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C299F">
      <w:pPr>
        <w:spacing w:line="360" w:lineRule="auto"/>
        <w:rPr>
          <w:rFonts w:ascii="宋体" w:cs="宋体"/>
          <w:sz w:val="28"/>
          <w:szCs w:val="28"/>
        </w:rPr>
      </w:pPr>
    </w:p>
    <w:p w14:paraId="29CAF82C">
      <w:pPr>
        <w:spacing w:line="360" w:lineRule="auto"/>
      </w:pPr>
    </w:p>
    <w:p w14:paraId="1A47CEDE">
      <w:pPr>
        <w:autoSpaceDE w:val="0"/>
        <w:autoSpaceDN w:val="0"/>
        <w:adjustRightInd w:val="0"/>
        <w:spacing w:line="360" w:lineRule="auto"/>
        <w:jc w:val="left"/>
        <w:rPr>
          <w:rFonts w:ascii="Calibri" w:hAnsi="Calibri" w:cs="Calibri"/>
          <w:kern w:val="0"/>
          <w:sz w:val="28"/>
          <w:szCs w:val="28"/>
        </w:rPr>
      </w:pPr>
    </w:p>
    <w:p w14:paraId="17B8842A">
      <w:pPr>
        <w:autoSpaceDE w:val="0"/>
        <w:autoSpaceDN w:val="0"/>
        <w:adjustRightInd w:val="0"/>
        <w:spacing w:line="360" w:lineRule="auto"/>
        <w:jc w:val="left"/>
        <w:rPr>
          <w:rFonts w:ascii="Calibri" w:hAnsi="Calibri" w:cs="Calibri"/>
          <w:kern w:val="0"/>
          <w:sz w:val="28"/>
          <w:szCs w:val="28"/>
        </w:rPr>
      </w:pPr>
    </w:p>
    <w:p w14:paraId="5774667D">
      <w:pPr>
        <w:autoSpaceDE w:val="0"/>
        <w:autoSpaceDN w:val="0"/>
        <w:adjustRightInd w:val="0"/>
        <w:spacing w:line="360" w:lineRule="auto"/>
        <w:rPr>
          <w:rFonts w:ascii="Calibri" w:hAnsi="Calibri" w:cs="Calibri"/>
          <w:kern w:val="0"/>
          <w:sz w:val="28"/>
          <w:szCs w:val="28"/>
        </w:rPr>
      </w:pPr>
    </w:p>
    <w:p w14:paraId="5F4C3943">
      <w:pPr>
        <w:autoSpaceDE w:val="0"/>
        <w:autoSpaceDN w:val="0"/>
        <w:adjustRightInd w:val="0"/>
        <w:jc w:val="center"/>
        <w:rPr>
          <w:rFonts w:ascii="宋体" w:cs="华文中宋"/>
          <w:b/>
          <w:bCs/>
          <w:kern w:val="0"/>
          <w:sz w:val="112"/>
          <w:szCs w:val="112"/>
          <w:lang w:val="zh-CN"/>
        </w:rPr>
      </w:pPr>
      <w:r>
        <w:rPr>
          <w:rFonts w:hint="eastAsia" w:ascii="宋体" w:hAnsi="宋体" w:cs="华文中宋"/>
          <w:b/>
          <w:bCs/>
          <w:kern w:val="0"/>
          <w:sz w:val="112"/>
          <w:szCs w:val="112"/>
          <w:lang w:val="zh-CN"/>
        </w:rPr>
        <w:t>竞争性磋商文件</w:t>
      </w:r>
    </w:p>
    <w:p w14:paraId="77A0CC90">
      <w:pPr>
        <w:autoSpaceDE w:val="0"/>
        <w:autoSpaceDN w:val="0"/>
        <w:adjustRightInd w:val="0"/>
        <w:jc w:val="left"/>
        <w:rPr>
          <w:rFonts w:ascii="Calibri" w:hAnsi="Calibri" w:cs="Calibri"/>
          <w:kern w:val="0"/>
          <w:sz w:val="36"/>
          <w:szCs w:val="36"/>
        </w:rPr>
      </w:pPr>
    </w:p>
    <w:p w14:paraId="1BB1DD2C">
      <w:pPr>
        <w:autoSpaceDE w:val="0"/>
        <w:autoSpaceDN w:val="0"/>
        <w:adjustRightInd w:val="0"/>
        <w:jc w:val="left"/>
        <w:rPr>
          <w:rFonts w:ascii="Calibri" w:hAnsi="Calibri" w:cs="Calibri"/>
          <w:kern w:val="0"/>
          <w:sz w:val="36"/>
          <w:szCs w:val="36"/>
        </w:rPr>
      </w:pPr>
    </w:p>
    <w:p w14:paraId="619A5AAF">
      <w:pPr>
        <w:autoSpaceDE w:val="0"/>
        <w:autoSpaceDN w:val="0"/>
        <w:adjustRightInd w:val="0"/>
        <w:jc w:val="left"/>
        <w:rPr>
          <w:rFonts w:ascii="Calibri" w:hAnsi="Calibri" w:cs="Calibri"/>
          <w:kern w:val="0"/>
          <w:sz w:val="36"/>
          <w:szCs w:val="36"/>
        </w:rPr>
      </w:pPr>
    </w:p>
    <w:p w14:paraId="5BDF03F2">
      <w:pPr>
        <w:autoSpaceDE w:val="0"/>
        <w:autoSpaceDN w:val="0"/>
        <w:adjustRightInd w:val="0"/>
        <w:spacing w:line="400" w:lineRule="exact"/>
        <w:jc w:val="left"/>
        <w:rPr>
          <w:rFonts w:ascii="Calibri" w:hAnsi="Calibri" w:cs="Calibri"/>
          <w:b/>
          <w:bCs/>
          <w:kern w:val="0"/>
          <w:sz w:val="36"/>
          <w:szCs w:val="36"/>
        </w:rPr>
      </w:pPr>
    </w:p>
    <w:p w14:paraId="6696AB73">
      <w:pPr>
        <w:autoSpaceDE w:val="0"/>
        <w:autoSpaceDN w:val="0"/>
        <w:adjustRightInd w:val="0"/>
        <w:spacing w:line="400" w:lineRule="exact"/>
        <w:jc w:val="left"/>
        <w:rPr>
          <w:rFonts w:ascii="Calibri" w:hAnsi="Calibri" w:cs="Calibri"/>
          <w:b/>
          <w:bCs/>
          <w:kern w:val="0"/>
          <w:sz w:val="36"/>
          <w:szCs w:val="36"/>
        </w:rPr>
      </w:pPr>
    </w:p>
    <w:p w14:paraId="21CA4488">
      <w:pPr>
        <w:autoSpaceDE w:val="0"/>
        <w:autoSpaceDN w:val="0"/>
        <w:adjustRightInd w:val="0"/>
        <w:spacing w:line="400" w:lineRule="exact"/>
        <w:jc w:val="left"/>
        <w:rPr>
          <w:rFonts w:ascii="Calibri" w:hAnsi="Calibri" w:cs="Calibri"/>
          <w:b/>
          <w:bCs/>
          <w:kern w:val="0"/>
          <w:sz w:val="36"/>
          <w:szCs w:val="36"/>
        </w:rPr>
      </w:pPr>
    </w:p>
    <w:p w14:paraId="0C3FA906">
      <w:pPr>
        <w:autoSpaceDE w:val="0"/>
        <w:autoSpaceDN w:val="0"/>
        <w:adjustRightInd w:val="0"/>
        <w:spacing w:line="400" w:lineRule="exact"/>
        <w:jc w:val="left"/>
        <w:rPr>
          <w:rFonts w:ascii="Calibri" w:hAnsi="Calibri" w:cs="Calibri"/>
          <w:b/>
          <w:bCs/>
          <w:kern w:val="0"/>
          <w:sz w:val="36"/>
          <w:szCs w:val="36"/>
        </w:rPr>
      </w:pPr>
    </w:p>
    <w:p w14:paraId="40672FA7">
      <w:pPr>
        <w:spacing w:line="480" w:lineRule="auto"/>
        <w:ind w:left="840" w:leftChars="266" w:hanging="281" w:hangingChars="100"/>
        <w:jc w:val="left"/>
        <w:rPr>
          <w:rFonts w:hint="eastAsia" w:ascii="宋体" w:hAnsi="宋体" w:cs="华文中宋"/>
          <w:b/>
          <w:bCs/>
          <w:sz w:val="28"/>
          <w:szCs w:val="28"/>
          <w:lang w:val="zh-CN"/>
        </w:rPr>
      </w:pPr>
      <w:r>
        <w:rPr>
          <w:rFonts w:hint="eastAsia" w:ascii="宋体" w:hAnsi="宋体" w:cs="华文中宋"/>
          <w:b/>
          <w:bCs/>
          <w:sz w:val="28"/>
          <w:szCs w:val="28"/>
          <w:lang w:val="zh-CN"/>
        </w:rPr>
        <w:t>采购项目名称：</w:t>
      </w:r>
      <w:r>
        <w:rPr>
          <w:rFonts w:hint="eastAsia" w:ascii="宋体" w:hAnsi="宋体" w:cs="华文中宋"/>
          <w:b/>
          <w:bCs/>
          <w:sz w:val="28"/>
          <w:szCs w:val="28"/>
          <w:lang w:val="en-US" w:eastAsia="zh-CN"/>
        </w:rPr>
        <w:t>海东市平安区树尔湾水厂供水保障提升项目</w:t>
      </w:r>
    </w:p>
    <w:p w14:paraId="4BAA29EF">
      <w:pPr>
        <w:spacing w:line="360" w:lineRule="auto"/>
        <w:ind w:firstLine="562" w:firstLineChars="200"/>
        <w:jc w:val="left"/>
        <w:rPr>
          <w:rFonts w:hint="eastAsia" w:ascii="宋体" w:hAnsi="宋体" w:cs="华文中宋"/>
          <w:b/>
          <w:bCs/>
          <w:sz w:val="28"/>
          <w:szCs w:val="28"/>
          <w:highlight w:val="none"/>
          <w:lang w:val="zh-CN"/>
        </w:rPr>
      </w:pPr>
      <w:r>
        <w:rPr>
          <w:rFonts w:hint="eastAsia" w:ascii="宋体" w:hAnsi="宋体" w:cs="华文中宋"/>
          <w:b/>
          <w:bCs/>
          <w:sz w:val="28"/>
          <w:szCs w:val="28"/>
          <w:lang w:val="zh-CN"/>
        </w:rPr>
        <w:t>采购项目编号：</w:t>
      </w:r>
      <w:r>
        <w:rPr>
          <w:rFonts w:hint="eastAsia" w:ascii="宋体" w:hAnsi="宋体" w:cs="华文中宋"/>
          <w:b/>
          <w:bCs/>
          <w:sz w:val="28"/>
          <w:szCs w:val="28"/>
          <w:highlight w:val="none"/>
          <w:lang w:val="zh-CN"/>
        </w:rPr>
        <w:t>青海信德至臻竞磋(货物)2026-004号</w:t>
      </w:r>
    </w:p>
    <w:p w14:paraId="05876D38">
      <w:pPr>
        <w:spacing w:line="360" w:lineRule="auto"/>
        <w:ind w:firstLine="562" w:firstLineChars="200"/>
        <w:jc w:val="left"/>
        <w:rPr>
          <w:rFonts w:hint="eastAsia" w:ascii="宋体" w:hAnsi="宋体" w:cs="华文中宋"/>
          <w:b/>
          <w:bCs/>
          <w:sz w:val="28"/>
          <w:szCs w:val="28"/>
          <w:lang w:val="zh-CN"/>
        </w:rPr>
      </w:pPr>
      <w:r>
        <w:rPr>
          <w:rFonts w:hint="eastAsia" w:ascii="宋体" w:hAnsi="宋体" w:cs="华文中宋"/>
          <w:b/>
          <w:bCs/>
          <w:sz w:val="28"/>
          <w:szCs w:val="28"/>
          <w:lang w:val="zh-CN"/>
        </w:rPr>
        <w:t>采购人：海东市平安区水利设施运行服务中心</w:t>
      </w:r>
    </w:p>
    <w:p w14:paraId="16B7561E">
      <w:pPr>
        <w:spacing w:line="360" w:lineRule="auto"/>
        <w:ind w:firstLine="562" w:firstLineChars="200"/>
        <w:jc w:val="left"/>
        <w:rPr>
          <w:rFonts w:ascii="宋体" w:hAnsi="宋体" w:cs="华文中宋"/>
          <w:b/>
          <w:bCs/>
          <w:sz w:val="28"/>
          <w:szCs w:val="28"/>
        </w:rPr>
      </w:pPr>
      <w:r>
        <w:rPr>
          <w:rFonts w:hint="eastAsia" w:ascii="宋体" w:hAnsi="宋体" w:cs="华文中宋"/>
          <w:b/>
          <w:bCs/>
          <w:sz w:val="28"/>
          <w:szCs w:val="28"/>
        </w:rPr>
        <w:t>采购方式：竞争性磋商</w:t>
      </w:r>
      <w:r>
        <w:rPr>
          <w:rFonts w:ascii="宋体" w:hAnsi="宋体" w:cs="华文中宋"/>
          <w:b/>
          <w:bCs/>
          <w:sz w:val="28"/>
          <w:szCs w:val="28"/>
        </w:rPr>
        <w:t xml:space="preserve"> </w:t>
      </w:r>
    </w:p>
    <w:p w14:paraId="099E8038">
      <w:pPr>
        <w:spacing w:line="480" w:lineRule="auto"/>
        <w:ind w:firstLine="562" w:firstLineChars="200"/>
        <w:rPr>
          <w:rFonts w:hint="eastAsia" w:ascii="华文中宋" w:eastAsia="宋体" w:cs="华文中宋"/>
          <w:b/>
          <w:bCs/>
          <w:sz w:val="28"/>
          <w:szCs w:val="28"/>
          <w:lang w:eastAsia="zh-CN"/>
        </w:rPr>
      </w:pPr>
      <w:r>
        <w:rPr>
          <w:rFonts w:hint="eastAsia" w:ascii="宋体" w:hAnsi="宋体" w:cs="华文中宋"/>
          <w:b/>
          <w:bCs/>
          <w:sz w:val="28"/>
          <w:szCs w:val="28"/>
        </w:rPr>
        <w:t>采购代理机构</w:t>
      </w:r>
      <w:r>
        <w:rPr>
          <w:rFonts w:hint="eastAsia" w:ascii="宋体" w:hAnsi="宋体" w:cs="华文中宋"/>
          <w:b/>
          <w:bCs/>
          <w:sz w:val="28"/>
          <w:szCs w:val="28"/>
          <w:lang w:val="zh-CN"/>
        </w:rPr>
        <w:t>：</w:t>
      </w:r>
      <w:r>
        <w:rPr>
          <w:rFonts w:hint="eastAsia" w:ascii="宋体" w:hAnsi="宋体" w:cs="华文中宋"/>
          <w:b/>
          <w:bCs/>
          <w:sz w:val="28"/>
          <w:szCs w:val="28"/>
          <w:lang w:eastAsia="zh-CN"/>
        </w:rPr>
        <w:t>青海信德至臻项目管理有限公司</w:t>
      </w:r>
    </w:p>
    <w:p w14:paraId="60B0DC22">
      <w:pPr>
        <w:spacing w:line="360" w:lineRule="auto"/>
        <w:ind w:firstLine="2249" w:firstLineChars="800"/>
        <w:rPr>
          <w:rFonts w:hint="eastAsia" w:ascii="宋体" w:hAnsi="宋体" w:cs="华文中宋"/>
          <w:b/>
          <w:bCs/>
          <w:sz w:val="28"/>
          <w:szCs w:val="28"/>
          <w:lang w:val="en-US" w:eastAsia="zh-CN"/>
        </w:rPr>
      </w:pPr>
      <w:r>
        <w:rPr>
          <w:rFonts w:ascii="宋体" w:hAnsi="宋体" w:cs="华文中宋"/>
          <w:b/>
          <w:bCs/>
          <w:sz w:val="28"/>
          <w:szCs w:val="28"/>
        </w:rPr>
        <w:t xml:space="preserve"> </w:t>
      </w:r>
      <w:r>
        <w:rPr>
          <w:rFonts w:hint="eastAsia" w:ascii="宋体" w:hAnsi="宋体" w:cs="华文中宋"/>
          <w:b/>
          <w:bCs/>
          <w:sz w:val="28"/>
          <w:szCs w:val="28"/>
        </w:rPr>
        <w:t xml:space="preserve">    </w:t>
      </w:r>
      <w:r>
        <w:rPr>
          <w:rFonts w:hint="eastAsia" w:ascii="宋体" w:hAnsi="宋体" w:cs="华文中宋"/>
          <w:b/>
          <w:bCs/>
          <w:sz w:val="28"/>
          <w:szCs w:val="28"/>
          <w:lang w:val="en-US" w:eastAsia="zh-CN"/>
        </w:rPr>
        <w:t xml:space="preserve">  </w:t>
      </w:r>
    </w:p>
    <w:p w14:paraId="3533CEB3">
      <w:pPr>
        <w:spacing w:line="360" w:lineRule="auto"/>
        <w:ind w:firstLine="3092" w:firstLineChars="1100"/>
        <w:rPr>
          <w:rFonts w:hint="eastAsia" w:ascii="宋体" w:hAnsi="宋体" w:cs="华文中宋"/>
          <w:b/>
          <w:bCs/>
          <w:sz w:val="28"/>
          <w:szCs w:val="28"/>
          <w:lang w:val="en-US" w:eastAsia="zh-CN"/>
        </w:rPr>
      </w:pPr>
    </w:p>
    <w:p w14:paraId="327A786A">
      <w:pPr>
        <w:spacing w:line="360" w:lineRule="auto"/>
        <w:ind w:firstLine="3373" w:firstLineChars="1200"/>
        <w:rPr>
          <w:rFonts w:ascii="宋体" w:cs="华文中宋"/>
          <w:b/>
          <w:sz w:val="28"/>
          <w:szCs w:val="28"/>
        </w:rPr>
      </w:pPr>
      <w:r>
        <w:rPr>
          <w:rFonts w:hint="eastAsia" w:ascii="宋体" w:hAnsi="宋体" w:cs="华文中宋"/>
          <w:b/>
          <w:bCs/>
          <w:sz w:val="28"/>
          <w:szCs w:val="28"/>
          <w:lang w:eastAsia="zh-CN"/>
        </w:rPr>
        <w:t>202</w:t>
      </w:r>
      <w:r>
        <w:rPr>
          <w:rFonts w:hint="eastAsia" w:ascii="宋体" w:hAnsi="宋体" w:cs="华文中宋"/>
          <w:b/>
          <w:bCs/>
          <w:sz w:val="28"/>
          <w:szCs w:val="28"/>
          <w:lang w:val="en-US" w:eastAsia="zh-CN"/>
        </w:rPr>
        <w:t>6</w:t>
      </w:r>
      <w:r>
        <w:rPr>
          <w:rFonts w:hint="eastAsia" w:ascii="宋体" w:hAnsi="宋体" w:cs="华文中宋"/>
          <w:b/>
          <w:bCs/>
          <w:sz w:val="28"/>
          <w:szCs w:val="28"/>
          <w:lang w:eastAsia="zh-CN"/>
        </w:rPr>
        <w:t>年</w:t>
      </w:r>
      <w:r>
        <w:rPr>
          <w:rFonts w:hint="eastAsia" w:ascii="宋体" w:hAnsi="宋体" w:cs="华文中宋"/>
          <w:b/>
          <w:bCs/>
          <w:sz w:val="28"/>
          <w:szCs w:val="28"/>
          <w:lang w:val="en-US" w:eastAsia="zh-CN"/>
        </w:rPr>
        <w:t>5</w:t>
      </w:r>
      <w:r>
        <w:rPr>
          <w:rFonts w:hint="eastAsia" w:ascii="宋体" w:hAnsi="宋体" w:cs="华文中宋"/>
          <w:b/>
          <w:bCs/>
          <w:sz w:val="28"/>
          <w:szCs w:val="28"/>
        </w:rPr>
        <w:t>月</w:t>
      </w:r>
    </w:p>
    <w:p w14:paraId="091FE00F">
      <w:pPr>
        <w:adjustRightInd w:val="0"/>
        <w:jc w:val="center"/>
        <w:textAlignment w:val="baseline"/>
        <w:rPr>
          <w:rFonts w:ascii="宋体" w:cs="华文中宋"/>
          <w:b/>
          <w:sz w:val="28"/>
          <w:szCs w:val="28"/>
        </w:rPr>
      </w:pPr>
    </w:p>
    <w:p w14:paraId="268AC33C">
      <w:pPr>
        <w:adjustRightInd w:val="0"/>
        <w:ind w:firstLine="3935" w:firstLineChars="1400"/>
        <w:jc w:val="both"/>
        <w:textAlignment w:val="baseline"/>
        <w:rPr>
          <w:rFonts w:hint="eastAsia" w:ascii="宋体" w:hAnsi="宋体" w:cs="华文中宋"/>
          <w:b/>
          <w:sz w:val="28"/>
          <w:szCs w:val="28"/>
        </w:rPr>
      </w:pPr>
    </w:p>
    <w:p w14:paraId="56D4CBCC">
      <w:pPr>
        <w:adjustRightInd w:val="0"/>
        <w:ind w:firstLine="3935" w:firstLineChars="1400"/>
        <w:jc w:val="both"/>
        <w:textAlignment w:val="baseline"/>
        <w:rPr>
          <w:rFonts w:hint="eastAsia" w:ascii="宋体" w:hAnsi="宋体" w:cs="华文中宋"/>
          <w:b/>
          <w:sz w:val="28"/>
          <w:szCs w:val="28"/>
        </w:rPr>
      </w:pPr>
    </w:p>
    <w:p w14:paraId="3CE3475F">
      <w:pPr>
        <w:adjustRightInd w:val="0"/>
        <w:ind w:firstLine="3935" w:firstLineChars="1400"/>
        <w:jc w:val="both"/>
        <w:textAlignment w:val="baseline"/>
        <w:rPr>
          <w:rFonts w:ascii="宋体" w:cs="华文中宋"/>
          <w:b/>
          <w:sz w:val="28"/>
          <w:szCs w:val="28"/>
        </w:rPr>
      </w:pPr>
      <w:r>
        <w:rPr>
          <w:rFonts w:hint="eastAsia" w:ascii="宋体" w:hAnsi="宋体" w:cs="华文中宋"/>
          <w:b/>
          <w:sz w:val="28"/>
          <w:szCs w:val="28"/>
        </w:rPr>
        <w:t>目录</w:t>
      </w:r>
    </w:p>
    <w:p w14:paraId="1497BE29">
      <w:pPr>
        <w:pStyle w:val="17"/>
        <w:tabs>
          <w:tab w:val="right" w:leader="dot" w:pos="8636"/>
        </w:tabs>
        <w:ind w:firstLine="480"/>
        <w:rPr>
          <w:b w:val="0"/>
          <w:bCs w:val="0"/>
          <w:caps w:val="0"/>
          <w:sz w:val="21"/>
          <w:szCs w:val="22"/>
        </w:rPr>
      </w:pPr>
      <w:r>
        <w:rPr>
          <w:rStyle w:val="35"/>
          <w:rFonts w:ascii="宋体" w:hAnsi="宋体"/>
          <w:b w:val="0"/>
          <w:bCs w:val="0"/>
          <w:color w:val="auto"/>
          <w:kern w:val="0"/>
        </w:rPr>
        <w:fldChar w:fldCharType="begin"/>
      </w:r>
      <w:r>
        <w:rPr>
          <w:rStyle w:val="35"/>
          <w:rFonts w:ascii="宋体" w:hAnsi="宋体"/>
          <w:b w:val="0"/>
          <w:bCs w:val="0"/>
          <w:color w:val="auto"/>
          <w:kern w:val="0"/>
        </w:rPr>
        <w:instrText xml:space="preserve"> TOC \o "3-3" \h \z \t "</w:instrText>
      </w:r>
      <w:r>
        <w:rPr>
          <w:rStyle w:val="35"/>
          <w:rFonts w:hint="eastAsia" w:ascii="宋体" w:hAnsi="宋体"/>
          <w:b w:val="0"/>
          <w:bCs w:val="0"/>
          <w:color w:val="auto"/>
          <w:kern w:val="0"/>
        </w:rPr>
        <w:instrText xml:space="preserve">标题</w:instrText>
      </w:r>
      <w:r>
        <w:rPr>
          <w:rStyle w:val="35"/>
          <w:rFonts w:ascii="宋体" w:hAnsi="宋体"/>
          <w:b w:val="0"/>
          <w:bCs w:val="0"/>
          <w:color w:val="auto"/>
          <w:kern w:val="0"/>
        </w:rPr>
        <w:instrText xml:space="preserve"> 1,2,</w:instrText>
      </w:r>
      <w:r>
        <w:rPr>
          <w:rStyle w:val="35"/>
          <w:rFonts w:hint="eastAsia" w:ascii="宋体" w:hAnsi="宋体"/>
          <w:b w:val="0"/>
          <w:bCs w:val="0"/>
          <w:color w:val="auto"/>
          <w:kern w:val="0"/>
        </w:rPr>
        <w:instrText xml:space="preserve">标题</w:instrText>
      </w:r>
      <w:r>
        <w:rPr>
          <w:rStyle w:val="35"/>
          <w:rFonts w:ascii="宋体" w:hAnsi="宋体"/>
          <w:b w:val="0"/>
          <w:bCs w:val="0"/>
          <w:color w:val="auto"/>
          <w:kern w:val="0"/>
        </w:rPr>
        <w:instrText xml:space="preserve"> 2,3,</w:instrText>
      </w:r>
      <w:r>
        <w:rPr>
          <w:rStyle w:val="35"/>
          <w:rFonts w:hint="eastAsia" w:ascii="宋体" w:hAnsi="宋体"/>
          <w:b w:val="0"/>
          <w:bCs w:val="0"/>
          <w:color w:val="auto"/>
          <w:kern w:val="0"/>
        </w:rPr>
        <w:instrText xml:space="preserve">标题</w:instrText>
      </w:r>
      <w:r>
        <w:rPr>
          <w:rStyle w:val="35"/>
          <w:rFonts w:ascii="宋体" w:hAnsi="宋体"/>
          <w:b w:val="0"/>
          <w:bCs w:val="0"/>
          <w:color w:val="auto"/>
          <w:kern w:val="0"/>
        </w:rPr>
        <w:instrText xml:space="preserve">,1"</w:instrText>
      </w:r>
      <w:r>
        <w:rPr>
          <w:rStyle w:val="35"/>
          <w:rFonts w:ascii="宋体" w:hAnsi="宋体"/>
          <w:b w:val="0"/>
          <w:bCs w:val="0"/>
          <w:color w:val="auto"/>
          <w:kern w:val="0"/>
        </w:rPr>
        <w:fldChar w:fldCharType="separate"/>
      </w:r>
      <w:r>
        <w:fldChar w:fldCharType="begin"/>
      </w:r>
      <w:r>
        <w:instrText xml:space="preserve"> HYPERLINK \l "_Toc514664811" </w:instrText>
      </w:r>
      <w:r>
        <w:fldChar w:fldCharType="separate"/>
      </w:r>
      <w:r>
        <w:rPr>
          <w:rStyle w:val="35"/>
          <w:rFonts w:hint="eastAsia" w:ascii="宋体" w:hAnsi="宋体" w:cs="华文中宋"/>
          <w:b w:val="0"/>
          <w:lang w:val="zh-CN"/>
        </w:rPr>
        <w:t>第一部分竞争性磋商邀请</w:t>
      </w:r>
      <w:r>
        <w:rPr>
          <w:b w:val="0"/>
        </w:rPr>
        <w:tab/>
      </w:r>
      <w:r>
        <w:rPr>
          <w:b w:val="0"/>
        </w:rPr>
        <w:fldChar w:fldCharType="begin"/>
      </w:r>
      <w:r>
        <w:rPr>
          <w:b w:val="0"/>
        </w:rPr>
        <w:instrText xml:space="preserve"> PAGEREF _Toc514664811 \h </w:instrText>
      </w:r>
      <w:r>
        <w:rPr>
          <w:b w:val="0"/>
        </w:rPr>
        <w:fldChar w:fldCharType="separate"/>
      </w:r>
      <w:r>
        <w:rPr>
          <w:b w:val="0"/>
        </w:rPr>
        <w:t>4</w:t>
      </w:r>
      <w:r>
        <w:rPr>
          <w:b w:val="0"/>
        </w:rPr>
        <w:fldChar w:fldCharType="end"/>
      </w:r>
      <w:r>
        <w:rPr>
          <w:b w:val="0"/>
        </w:rPr>
        <w:fldChar w:fldCharType="end"/>
      </w:r>
    </w:p>
    <w:p w14:paraId="0941C6EB">
      <w:pPr>
        <w:pStyle w:val="17"/>
        <w:tabs>
          <w:tab w:val="right" w:leader="dot" w:pos="8636"/>
        </w:tabs>
        <w:ind w:firstLine="482"/>
        <w:rPr>
          <w:b w:val="0"/>
          <w:bCs w:val="0"/>
          <w:caps w:val="0"/>
          <w:sz w:val="21"/>
          <w:szCs w:val="22"/>
        </w:rPr>
      </w:pPr>
      <w:r>
        <w:fldChar w:fldCharType="begin"/>
      </w:r>
      <w:r>
        <w:instrText xml:space="preserve"> HYPERLINK \l "_Toc514664812" </w:instrText>
      </w:r>
      <w:r>
        <w:fldChar w:fldCharType="separate"/>
      </w:r>
      <w:r>
        <w:rPr>
          <w:rStyle w:val="35"/>
          <w:rFonts w:hint="eastAsia" w:ascii="宋体" w:hAnsi="宋体" w:cs="华文中宋"/>
          <w:b w:val="0"/>
          <w:lang w:val="zh-CN"/>
        </w:rPr>
        <w:t>第二部分供应商须知前附表</w:t>
      </w:r>
      <w:r>
        <w:rPr>
          <w:b w:val="0"/>
        </w:rPr>
        <w:tab/>
      </w:r>
      <w:r>
        <w:rPr>
          <w:b w:val="0"/>
        </w:rPr>
        <w:t>8</w:t>
      </w:r>
      <w:r>
        <w:rPr>
          <w:b w:val="0"/>
        </w:rPr>
        <w:fldChar w:fldCharType="end"/>
      </w:r>
    </w:p>
    <w:p w14:paraId="019E48AF">
      <w:pPr>
        <w:pStyle w:val="17"/>
        <w:tabs>
          <w:tab w:val="right" w:leader="dot" w:pos="8636"/>
        </w:tabs>
        <w:ind w:firstLine="482"/>
        <w:rPr>
          <w:b w:val="0"/>
          <w:bCs w:val="0"/>
          <w:caps w:val="0"/>
          <w:sz w:val="21"/>
          <w:szCs w:val="22"/>
        </w:rPr>
      </w:pPr>
      <w:r>
        <w:fldChar w:fldCharType="begin"/>
      </w:r>
      <w:r>
        <w:instrText xml:space="preserve"> HYPERLINK \l "_Toc514664813" </w:instrText>
      </w:r>
      <w:r>
        <w:fldChar w:fldCharType="separate"/>
      </w:r>
      <w:r>
        <w:rPr>
          <w:rStyle w:val="35"/>
          <w:rFonts w:hint="eastAsia" w:ascii="宋体" w:hAnsi="宋体" w:cs="华文中宋"/>
          <w:b w:val="0"/>
          <w:lang w:val="zh-CN"/>
        </w:rPr>
        <w:t>第三部分供应商须知</w:t>
      </w:r>
      <w:r>
        <w:rPr>
          <w:b w:val="0"/>
        </w:rPr>
        <w:tab/>
      </w:r>
      <w:r>
        <w:rPr>
          <w:b w:val="0"/>
        </w:rPr>
        <w:fldChar w:fldCharType="begin"/>
      </w:r>
      <w:r>
        <w:rPr>
          <w:b w:val="0"/>
        </w:rPr>
        <w:instrText xml:space="preserve"> PAGEREF _Toc514664814 \h </w:instrText>
      </w:r>
      <w:r>
        <w:rPr>
          <w:b w:val="0"/>
        </w:rPr>
        <w:fldChar w:fldCharType="separate"/>
      </w:r>
      <w:r>
        <w:rPr>
          <w:b w:val="0"/>
        </w:rPr>
        <w:t>10</w:t>
      </w:r>
      <w:r>
        <w:rPr>
          <w:b w:val="0"/>
        </w:rPr>
        <w:fldChar w:fldCharType="end"/>
      </w:r>
      <w:r>
        <w:rPr>
          <w:b w:val="0"/>
        </w:rPr>
        <w:fldChar w:fldCharType="end"/>
      </w:r>
    </w:p>
    <w:p w14:paraId="0F8F384B">
      <w:pPr>
        <w:pStyle w:val="17"/>
        <w:tabs>
          <w:tab w:val="right" w:leader="dot" w:pos="8636"/>
        </w:tabs>
        <w:ind w:firstLine="482"/>
        <w:rPr>
          <w:b w:val="0"/>
          <w:bCs w:val="0"/>
          <w:caps w:val="0"/>
          <w:sz w:val="21"/>
          <w:szCs w:val="22"/>
        </w:rPr>
      </w:pPr>
      <w:r>
        <w:fldChar w:fldCharType="begin"/>
      </w:r>
      <w:r>
        <w:instrText xml:space="preserve"> HYPERLINK \l "_Toc514664814" </w:instrText>
      </w:r>
      <w:r>
        <w:fldChar w:fldCharType="separate"/>
      </w:r>
      <w:r>
        <w:rPr>
          <w:rStyle w:val="35"/>
          <w:rFonts w:hint="eastAsia"/>
          <w:b w:val="0"/>
          <w:lang w:val="zh-CN"/>
        </w:rPr>
        <w:t>一、说明</w:t>
      </w:r>
      <w:r>
        <w:rPr>
          <w:b w:val="0"/>
        </w:rPr>
        <w:tab/>
      </w:r>
      <w:r>
        <w:rPr>
          <w:b w:val="0"/>
        </w:rPr>
        <w:fldChar w:fldCharType="begin"/>
      </w:r>
      <w:r>
        <w:rPr>
          <w:b w:val="0"/>
        </w:rPr>
        <w:instrText xml:space="preserve"> PAGEREF _Toc514664814 \h </w:instrText>
      </w:r>
      <w:r>
        <w:rPr>
          <w:b w:val="0"/>
        </w:rPr>
        <w:fldChar w:fldCharType="separate"/>
      </w:r>
      <w:r>
        <w:rPr>
          <w:b w:val="0"/>
        </w:rPr>
        <w:t>10</w:t>
      </w:r>
      <w:r>
        <w:rPr>
          <w:b w:val="0"/>
        </w:rPr>
        <w:fldChar w:fldCharType="end"/>
      </w:r>
      <w:r>
        <w:rPr>
          <w:b w:val="0"/>
        </w:rPr>
        <w:fldChar w:fldCharType="end"/>
      </w:r>
    </w:p>
    <w:p w14:paraId="38BCDE19">
      <w:pPr>
        <w:pStyle w:val="17"/>
        <w:tabs>
          <w:tab w:val="right" w:leader="dot" w:pos="8636"/>
        </w:tabs>
        <w:ind w:firstLine="482"/>
        <w:rPr>
          <w:b w:val="0"/>
          <w:bCs w:val="0"/>
          <w:caps w:val="0"/>
          <w:sz w:val="21"/>
          <w:szCs w:val="22"/>
        </w:rPr>
      </w:pPr>
      <w:r>
        <w:fldChar w:fldCharType="begin"/>
      </w:r>
      <w:r>
        <w:instrText xml:space="preserve"> HYPERLINK \l "_Toc514664815" </w:instrText>
      </w:r>
      <w:r>
        <w:fldChar w:fldCharType="separate"/>
      </w:r>
      <w:r>
        <w:rPr>
          <w:rStyle w:val="35"/>
          <w:b w:val="0"/>
          <w:lang w:val="zh-CN"/>
        </w:rPr>
        <w:t>1.</w:t>
      </w:r>
      <w:r>
        <w:rPr>
          <w:rStyle w:val="35"/>
          <w:rFonts w:hint="eastAsia"/>
          <w:b w:val="0"/>
          <w:lang w:val="zh-CN"/>
        </w:rPr>
        <w:t>适用范围</w:t>
      </w:r>
      <w:r>
        <w:rPr>
          <w:b w:val="0"/>
        </w:rPr>
        <w:tab/>
      </w:r>
      <w:r>
        <w:rPr>
          <w:b w:val="0"/>
        </w:rPr>
        <w:fldChar w:fldCharType="begin"/>
      </w:r>
      <w:r>
        <w:rPr>
          <w:b w:val="0"/>
        </w:rPr>
        <w:instrText xml:space="preserve"> PAGEREF _Toc514664815 \h </w:instrText>
      </w:r>
      <w:r>
        <w:rPr>
          <w:b w:val="0"/>
        </w:rPr>
        <w:fldChar w:fldCharType="separate"/>
      </w:r>
      <w:r>
        <w:rPr>
          <w:b w:val="0"/>
        </w:rPr>
        <w:t>11</w:t>
      </w:r>
      <w:r>
        <w:rPr>
          <w:b w:val="0"/>
        </w:rPr>
        <w:fldChar w:fldCharType="end"/>
      </w:r>
      <w:r>
        <w:rPr>
          <w:b w:val="0"/>
        </w:rPr>
        <w:fldChar w:fldCharType="end"/>
      </w:r>
    </w:p>
    <w:p w14:paraId="6D44826A">
      <w:pPr>
        <w:pStyle w:val="17"/>
        <w:tabs>
          <w:tab w:val="right" w:leader="dot" w:pos="8636"/>
        </w:tabs>
        <w:ind w:firstLine="482"/>
        <w:rPr>
          <w:b w:val="0"/>
          <w:bCs w:val="0"/>
          <w:caps w:val="0"/>
          <w:sz w:val="21"/>
          <w:szCs w:val="22"/>
        </w:rPr>
      </w:pPr>
      <w:r>
        <w:fldChar w:fldCharType="begin"/>
      </w:r>
      <w:r>
        <w:instrText xml:space="preserve"> HYPERLINK \l "_Toc514664816" </w:instrText>
      </w:r>
      <w:r>
        <w:fldChar w:fldCharType="separate"/>
      </w:r>
      <w:r>
        <w:rPr>
          <w:rStyle w:val="35"/>
          <w:b w:val="0"/>
          <w:lang w:val="zh-CN"/>
        </w:rPr>
        <w:t>2.</w:t>
      </w:r>
      <w:r>
        <w:rPr>
          <w:rStyle w:val="35"/>
          <w:rFonts w:hint="eastAsia"/>
          <w:b w:val="0"/>
          <w:lang w:val="zh-CN"/>
        </w:rPr>
        <w:t>采购方式、合格的供应商</w:t>
      </w:r>
      <w:r>
        <w:rPr>
          <w:b w:val="0"/>
        </w:rPr>
        <w:tab/>
      </w:r>
      <w:r>
        <w:rPr>
          <w:b w:val="0"/>
        </w:rPr>
        <w:t>1</w:t>
      </w:r>
      <w:r>
        <w:rPr>
          <w:b w:val="0"/>
        </w:rPr>
        <w:fldChar w:fldCharType="end"/>
      </w:r>
      <w:r>
        <w:rPr>
          <w:b w:val="0"/>
        </w:rPr>
        <w:t>1</w:t>
      </w:r>
    </w:p>
    <w:p w14:paraId="7E789FB8">
      <w:pPr>
        <w:pStyle w:val="17"/>
        <w:tabs>
          <w:tab w:val="right" w:leader="dot" w:pos="8636"/>
        </w:tabs>
        <w:ind w:firstLine="482"/>
        <w:rPr>
          <w:b w:val="0"/>
          <w:bCs w:val="0"/>
          <w:caps w:val="0"/>
          <w:sz w:val="21"/>
          <w:szCs w:val="22"/>
        </w:rPr>
      </w:pPr>
      <w:r>
        <w:fldChar w:fldCharType="begin"/>
      </w:r>
      <w:r>
        <w:instrText xml:space="preserve"> HYPERLINK \l "_Toc514664817" </w:instrText>
      </w:r>
      <w:r>
        <w:fldChar w:fldCharType="separate"/>
      </w:r>
      <w:r>
        <w:rPr>
          <w:rStyle w:val="35"/>
          <w:b w:val="0"/>
          <w:lang w:val="zh-CN"/>
        </w:rPr>
        <w:t>3.</w:t>
      </w:r>
      <w:r>
        <w:rPr>
          <w:rStyle w:val="35"/>
          <w:rFonts w:hint="eastAsia"/>
          <w:b w:val="0"/>
          <w:lang w:val="zh-CN"/>
        </w:rPr>
        <w:t>投标费用</w:t>
      </w:r>
      <w:r>
        <w:rPr>
          <w:b w:val="0"/>
        </w:rPr>
        <w:tab/>
      </w:r>
      <w:r>
        <w:rPr>
          <w:b w:val="0"/>
        </w:rPr>
        <w:fldChar w:fldCharType="begin"/>
      </w:r>
      <w:r>
        <w:rPr>
          <w:b w:val="0"/>
        </w:rPr>
        <w:instrText xml:space="preserve"> PAGEREF _Toc514664817 \h </w:instrText>
      </w:r>
      <w:r>
        <w:rPr>
          <w:b w:val="0"/>
        </w:rPr>
        <w:fldChar w:fldCharType="separate"/>
      </w:r>
      <w:r>
        <w:rPr>
          <w:b w:val="0"/>
        </w:rPr>
        <w:t>11</w:t>
      </w:r>
      <w:r>
        <w:rPr>
          <w:b w:val="0"/>
        </w:rPr>
        <w:fldChar w:fldCharType="end"/>
      </w:r>
      <w:r>
        <w:rPr>
          <w:b w:val="0"/>
        </w:rPr>
        <w:fldChar w:fldCharType="end"/>
      </w:r>
    </w:p>
    <w:p w14:paraId="35E6E852">
      <w:pPr>
        <w:pStyle w:val="17"/>
        <w:tabs>
          <w:tab w:val="right" w:leader="dot" w:pos="8636"/>
        </w:tabs>
        <w:ind w:firstLine="482"/>
        <w:rPr>
          <w:b w:val="0"/>
          <w:bCs w:val="0"/>
          <w:caps w:val="0"/>
          <w:sz w:val="21"/>
          <w:szCs w:val="22"/>
        </w:rPr>
      </w:pPr>
      <w:r>
        <w:fldChar w:fldCharType="begin"/>
      </w:r>
      <w:r>
        <w:instrText xml:space="preserve"> HYPERLINK \l "_Toc514664818" </w:instrText>
      </w:r>
      <w:r>
        <w:fldChar w:fldCharType="separate"/>
      </w:r>
      <w:r>
        <w:rPr>
          <w:rStyle w:val="35"/>
          <w:rFonts w:hint="eastAsia"/>
          <w:b w:val="0"/>
          <w:lang w:val="zh-CN"/>
        </w:rPr>
        <w:t>二、竞争性磋商文件说明</w:t>
      </w:r>
      <w:r>
        <w:rPr>
          <w:b w:val="0"/>
        </w:rPr>
        <w:tab/>
      </w:r>
      <w:r>
        <w:rPr>
          <w:b w:val="0"/>
        </w:rPr>
        <w:t>1</w:t>
      </w:r>
      <w:r>
        <w:rPr>
          <w:b w:val="0"/>
        </w:rPr>
        <w:fldChar w:fldCharType="end"/>
      </w:r>
      <w:r>
        <w:rPr>
          <w:b w:val="0"/>
        </w:rPr>
        <w:t>2</w:t>
      </w:r>
    </w:p>
    <w:p w14:paraId="566D7307">
      <w:pPr>
        <w:pStyle w:val="17"/>
        <w:tabs>
          <w:tab w:val="right" w:leader="dot" w:pos="8636"/>
        </w:tabs>
        <w:ind w:firstLine="482"/>
        <w:rPr>
          <w:b w:val="0"/>
          <w:bCs w:val="0"/>
          <w:caps w:val="0"/>
          <w:sz w:val="21"/>
          <w:szCs w:val="22"/>
        </w:rPr>
      </w:pPr>
      <w:r>
        <w:fldChar w:fldCharType="begin"/>
      </w:r>
      <w:r>
        <w:instrText xml:space="preserve"> HYPERLINK \l "_Toc514664819" </w:instrText>
      </w:r>
      <w:r>
        <w:fldChar w:fldCharType="separate"/>
      </w:r>
      <w:r>
        <w:rPr>
          <w:rStyle w:val="35"/>
          <w:b w:val="0"/>
          <w:lang w:val="zh-CN"/>
        </w:rPr>
        <w:t>4.</w:t>
      </w:r>
      <w:r>
        <w:rPr>
          <w:rStyle w:val="35"/>
          <w:rFonts w:hint="eastAsia"/>
          <w:b w:val="0"/>
          <w:lang w:val="zh-CN"/>
        </w:rPr>
        <w:t>竞争性磋商文件的构成</w:t>
      </w:r>
      <w:r>
        <w:rPr>
          <w:b w:val="0"/>
        </w:rPr>
        <w:tab/>
      </w:r>
      <w:r>
        <w:rPr>
          <w:b w:val="0"/>
        </w:rPr>
        <w:t>1</w:t>
      </w:r>
      <w:r>
        <w:rPr>
          <w:b w:val="0"/>
        </w:rPr>
        <w:fldChar w:fldCharType="end"/>
      </w:r>
      <w:r>
        <w:rPr>
          <w:b w:val="0"/>
        </w:rPr>
        <w:t>2</w:t>
      </w:r>
    </w:p>
    <w:p w14:paraId="4F9957F1">
      <w:pPr>
        <w:pStyle w:val="17"/>
        <w:tabs>
          <w:tab w:val="right" w:leader="dot" w:pos="8636"/>
        </w:tabs>
        <w:ind w:firstLine="482"/>
        <w:rPr>
          <w:b w:val="0"/>
          <w:bCs w:val="0"/>
          <w:caps w:val="0"/>
          <w:sz w:val="21"/>
          <w:szCs w:val="22"/>
        </w:rPr>
      </w:pPr>
      <w:r>
        <w:fldChar w:fldCharType="begin"/>
      </w:r>
      <w:r>
        <w:instrText xml:space="preserve"> HYPERLINK \l "_Toc514664820" </w:instrText>
      </w:r>
      <w:r>
        <w:fldChar w:fldCharType="separate"/>
      </w:r>
      <w:r>
        <w:rPr>
          <w:rStyle w:val="35"/>
          <w:rFonts w:ascii="宋体" w:hAnsi="宋体"/>
          <w:b w:val="0"/>
          <w:lang w:val="zh-CN"/>
        </w:rPr>
        <w:t>5.</w:t>
      </w:r>
      <w:r>
        <w:rPr>
          <w:rStyle w:val="35"/>
          <w:rFonts w:hint="eastAsia" w:ascii="宋体" w:hAnsi="宋体"/>
          <w:b w:val="0"/>
          <w:lang w:val="zh-CN"/>
        </w:rPr>
        <w:t>竞争性磋商文件、采购活动和成交结果的质疑</w:t>
      </w:r>
      <w:r>
        <w:rPr>
          <w:b w:val="0"/>
        </w:rPr>
        <w:tab/>
      </w:r>
      <w:r>
        <w:rPr>
          <w:b w:val="0"/>
        </w:rPr>
        <w:t>1</w:t>
      </w:r>
      <w:r>
        <w:rPr>
          <w:b w:val="0"/>
        </w:rPr>
        <w:fldChar w:fldCharType="end"/>
      </w:r>
      <w:r>
        <w:rPr>
          <w:b w:val="0"/>
        </w:rPr>
        <w:t>2</w:t>
      </w:r>
    </w:p>
    <w:p w14:paraId="32D1ACA1">
      <w:pPr>
        <w:pStyle w:val="17"/>
        <w:tabs>
          <w:tab w:val="right" w:leader="dot" w:pos="8636"/>
        </w:tabs>
        <w:ind w:firstLine="482"/>
        <w:rPr>
          <w:b w:val="0"/>
          <w:bCs w:val="0"/>
          <w:caps w:val="0"/>
          <w:sz w:val="21"/>
          <w:szCs w:val="22"/>
        </w:rPr>
      </w:pPr>
      <w:r>
        <w:fldChar w:fldCharType="begin"/>
      </w:r>
      <w:r>
        <w:instrText xml:space="preserve"> HYPERLINK \l "_Toc514664821" </w:instrText>
      </w:r>
      <w:r>
        <w:fldChar w:fldCharType="separate"/>
      </w:r>
      <w:r>
        <w:rPr>
          <w:rStyle w:val="35"/>
          <w:rFonts w:ascii="宋体" w:hAnsi="宋体"/>
          <w:b w:val="0"/>
          <w:lang w:val="zh-CN"/>
        </w:rPr>
        <w:t>6.</w:t>
      </w:r>
      <w:r>
        <w:rPr>
          <w:rStyle w:val="35"/>
          <w:rFonts w:hint="eastAsia" w:ascii="宋体" w:hAnsi="宋体"/>
          <w:b w:val="0"/>
          <w:lang w:val="zh-CN"/>
        </w:rPr>
        <w:t>竞争性磋商文件的修改</w:t>
      </w:r>
      <w:r>
        <w:rPr>
          <w:b w:val="0"/>
        </w:rPr>
        <w:tab/>
      </w:r>
      <w:r>
        <w:rPr>
          <w:b w:val="0"/>
        </w:rPr>
        <w:fldChar w:fldCharType="begin"/>
      </w:r>
      <w:r>
        <w:rPr>
          <w:b w:val="0"/>
        </w:rPr>
        <w:instrText xml:space="preserve"> PAGEREF _Toc514664821 \h </w:instrText>
      </w:r>
      <w:r>
        <w:rPr>
          <w:b w:val="0"/>
        </w:rPr>
        <w:fldChar w:fldCharType="separate"/>
      </w:r>
      <w:r>
        <w:rPr>
          <w:b w:val="0"/>
        </w:rPr>
        <w:t>12</w:t>
      </w:r>
      <w:r>
        <w:rPr>
          <w:b w:val="0"/>
        </w:rPr>
        <w:fldChar w:fldCharType="end"/>
      </w:r>
      <w:r>
        <w:rPr>
          <w:b w:val="0"/>
        </w:rPr>
        <w:fldChar w:fldCharType="end"/>
      </w:r>
    </w:p>
    <w:p w14:paraId="321A43E3">
      <w:pPr>
        <w:pStyle w:val="17"/>
        <w:tabs>
          <w:tab w:val="right" w:leader="dot" w:pos="8636"/>
        </w:tabs>
        <w:ind w:firstLine="482"/>
        <w:rPr>
          <w:b w:val="0"/>
          <w:bCs w:val="0"/>
          <w:caps w:val="0"/>
          <w:sz w:val="21"/>
          <w:szCs w:val="22"/>
        </w:rPr>
      </w:pPr>
      <w:r>
        <w:fldChar w:fldCharType="begin"/>
      </w:r>
      <w:r>
        <w:instrText xml:space="preserve"> HYPERLINK \l "_Toc514664822" </w:instrText>
      </w:r>
      <w:r>
        <w:fldChar w:fldCharType="separate"/>
      </w:r>
      <w:r>
        <w:rPr>
          <w:rStyle w:val="35"/>
          <w:rFonts w:hint="eastAsia"/>
          <w:b w:val="0"/>
          <w:lang w:val="zh-CN"/>
        </w:rPr>
        <w:t>三、响应文件的编制</w:t>
      </w:r>
      <w:r>
        <w:rPr>
          <w:b w:val="0"/>
        </w:rPr>
        <w:tab/>
      </w:r>
      <w:r>
        <w:rPr>
          <w:b w:val="0"/>
        </w:rPr>
        <w:t>1</w:t>
      </w:r>
      <w:r>
        <w:rPr>
          <w:b w:val="0"/>
        </w:rPr>
        <w:fldChar w:fldCharType="end"/>
      </w:r>
      <w:r>
        <w:rPr>
          <w:b w:val="0"/>
        </w:rPr>
        <w:t>3</w:t>
      </w:r>
    </w:p>
    <w:p w14:paraId="44852882">
      <w:pPr>
        <w:pStyle w:val="17"/>
        <w:tabs>
          <w:tab w:val="right" w:leader="dot" w:pos="8636"/>
        </w:tabs>
        <w:ind w:firstLine="482"/>
        <w:rPr>
          <w:b w:val="0"/>
          <w:bCs w:val="0"/>
          <w:caps w:val="0"/>
          <w:sz w:val="21"/>
          <w:szCs w:val="22"/>
        </w:rPr>
      </w:pPr>
      <w:r>
        <w:fldChar w:fldCharType="begin"/>
      </w:r>
      <w:r>
        <w:instrText xml:space="preserve"> HYPERLINK \l "_Toc514664823" </w:instrText>
      </w:r>
      <w:r>
        <w:fldChar w:fldCharType="separate"/>
      </w:r>
      <w:r>
        <w:rPr>
          <w:rStyle w:val="35"/>
          <w:rFonts w:ascii="宋体" w:hAnsi="宋体"/>
          <w:b w:val="0"/>
          <w:lang w:val="zh-CN"/>
        </w:rPr>
        <w:t>7.</w:t>
      </w:r>
      <w:r>
        <w:rPr>
          <w:rStyle w:val="35"/>
          <w:rFonts w:hint="eastAsia" w:ascii="宋体" w:hAnsi="宋体"/>
          <w:b w:val="0"/>
          <w:lang w:val="zh-CN"/>
        </w:rPr>
        <w:t>响应文件的语言及度量衡单位</w:t>
      </w:r>
      <w:r>
        <w:rPr>
          <w:b w:val="0"/>
        </w:rPr>
        <w:tab/>
      </w:r>
      <w:r>
        <w:rPr>
          <w:b w:val="0"/>
        </w:rPr>
        <w:t>1</w:t>
      </w:r>
      <w:r>
        <w:rPr>
          <w:b w:val="0"/>
        </w:rPr>
        <w:fldChar w:fldCharType="end"/>
      </w:r>
      <w:r>
        <w:rPr>
          <w:b w:val="0"/>
        </w:rPr>
        <w:t>3</w:t>
      </w:r>
    </w:p>
    <w:p w14:paraId="4DCBAB69">
      <w:pPr>
        <w:pStyle w:val="17"/>
        <w:tabs>
          <w:tab w:val="right" w:leader="dot" w:pos="8636"/>
        </w:tabs>
        <w:ind w:firstLine="482"/>
        <w:rPr>
          <w:b w:val="0"/>
          <w:bCs w:val="0"/>
          <w:caps w:val="0"/>
          <w:sz w:val="21"/>
          <w:szCs w:val="22"/>
        </w:rPr>
      </w:pPr>
      <w:r>
        <w:fldChar w:fldCharType="begin"/>
      </w:r>
      <w:r>
        <w:instrText xml:space="preserve"> HYPERLINK \l "_Toc514664824" </w:instrText>
      </w:r>
      <w:r>
        <w:fldChar w:fldCharType="separate"/>
      </w:r>
      <w:r>
        <w:rPr>
          <w:rStyle w:val="35"/>
          <w:rFonts w:ascii="宋体" w:hAnsi="宋体"/>
          <w:b w:val="0"/>
          <w:lang w:val="zh-CN"/>
        </w:rPr>
        <w:t>8.</w:t>
      </w:r>
      <w:r>
        <w:rPr>
          <w:rStyle w:val="35"/>
          <w:rFonts w:hint="eastAsia" w:ascii="宋体" w:hAnsi="宋体"/>
          <w:b w:val="0"/>
          <w:lang w:val="zh-CN"/>
        </w:rPr>
        <w:t>竞争性磋商响应报价及币种</w:t>
      </w:r>
      <w:r>
        <w:rPr>
          <w:b w:val="0"/>
        </w:rPr>
        <w:tab/>
      </w:r>
      <w:r>
        <w:rPr>
          <w:b w:val="0"/>
        </w:rPr>
        <w:fldChar w:fldCharType="begin"/>
      </w:r>
      <w:r>
        <w:rPr>
          <w:b w:val="0"/>
        </w:rPr>
        <w:instrText xml:space="preserve"> PAGEREF _Toc514664824 \h </w:instrText>
      </w:r>
      <w:r>
        <w:rPr>
          <w:b w:val="0"/>
        </w:rPr>
        <w:fldChar w:fldCharType="separate"/>
      </w:r>
      <w:r>
        <w:rPr>
          <w:b w:val="0"/>
        </w:rPr>
        <w:t>13</w:t>
      </w:r>
      <w:r>
        <w:rPr>
          <w:b w:val="0"/>
        </w:rPr>
        <w:fldChar w:fldCharType="end"/>
      </w:r>
      <w:r>
        <w:rPr>
          <w:b w:val="0"/>
        </w:rPr>
        <w:fldChar w:fldCharType="end"/>
      </w:r>
    </w:p>
    <w:p w14:paraId="268A4FA1">
      <w:pPr>
        <w:pStyle w:val="17"/>
        <w:tabs>
          <w:tab w:val="right" w:leader="dot" w:pos="8636"/>
        </w:tabs>
        <w:ind w:firstLine="482"/>
        <w:rPr>
          <w:b w:val="0"/>
          <w:bCs w:val="0"/>
          <w:caps w:val="0"/>
          <w:sz w:val="21"/>
          <w:szCs w:val="22"/>
        </w:rPr>
      </w:pPr>
      <w:r>
        <w:fldChar w:fldCharType="begin"/>
      </w:r>
      <w:r>
        <w:instrText xml:space="preserve"> HYPERLINK \l "_Toc514664825" </w:instrText>
      </w:r>
      <w:r>
        <w:fldChar w:fldCharType="separate"/>
      </w:r>
      <w:r>
        <w:rPr>
          <w:rStyle w:val="35"/>
          <w:rFonts w:ascii="宋体" w:hAnsi="宋体"/>
          <w:b w:val="0"/>
          <w:lang w:val="zh-CN"/>
        </w:rPr>
        <w:t>9.</w:t>
      </w:r>
      <w:r>
        <w:rPr>
          <w:rStyle w:val="35"/>
          <w:rFonts w:hint="eastAsia" w:ascii="宋体" w:hAnsi="宋体"/>
          <w:b w:val="0"/>
          <w:lang w:val="zh-CN"/>
        </w:rPr>
        <w:t>磋商保证金</w:t>
      </w:r>
      <w:r>
        <w:rPr>
          <w:b w:val="0"/>
        </w:rPr>
        <w:tab/>
      </w:r>
      <w:r>
        <w:rPr>
          <w:b w:val="0"/>
        </w:rPr>
        <w:fldChar w:fldCharType="begin"/>
      </w:r>
      <w:r>
        <w:rPr>
          <w:b w:val="0"/>
        </w:rPr>
        <w:instrText xml:space="preserve"> PAGEREF _Toc514664825 \h </w:instrText>
      </w:r>
      <w:r>
        <w:rPr>
          <w:b w:val="0"/>
        </w:rPr>
        <w:fldChar w:fldCharType="separate"/>
      </w:r>
      <w:r>
        <w:rPr>
          <w:b w:val="0"/>
        </w:rPr>
        <w:t>13</w:t>
      </w:r>
      <w:r>
        <w:rPr>
          <w:b w:val="0"/>
        </w:rPr>
        <w:fldChar w:fldCharType="end"/>
      </w:r>
      <w:r>
        <w:rPr>
          <w:b w:val="0"/>
        </w:rPr>
        <w:fldChar w:fldCharType="end"/>
      </w:r>
    </w:p>
    <w:p w14:paraId="00AC157E">
      <w:pPr>
        <w:pStyle w:val="17"/>
        <w:tabs>
          <w:tab w:val="right" w:leader="dot" w:pos="8636"/>
        </w:tabs>
        <w:ind w:firstLine="482"/>
        <w:rPr>
          <w:b w:val="0"/>
          <w:bCs w:val="0"/>
          <w:caps w:val="0"/>
          <w:sz w:val="21"/>
          <w:szCs w:val="22"/>
        </w:rPr>
      </w:pPr>
      <w:r>
        <w:fldChar w:fldCharType="begin"/>
      </w:r>
      <w:r>
        <w:instrText xml:space="preserve"> HYPERLINK \l "_Toc514664826" </w:instrText>
      </w:r>
      <w:r>
        <w:fldChar w:fldCharType="separate"/>
      </w:r>
      <w:r>
        <w:rPr>
          <w:rStyle w:val="35"/>
          <w:rFonts w:ascii="宋体" w:hAnsi="宋体"/>
          <w:b w:val="0"/>
          <w:lang w:val="zh-CN"/>
        </w:rPr>
        <w:t>10.</w:t>
      </w:r>
      <w:r>
        <w:rPr>
          <w:rStyle w:val="35"/>
          <w:rFonts w:hint="eastAsia" w:ascii="宋体" w:hAnsi="宋体"/>
          <w:b w:val="0"/>
          <w:lang w:val="zh-CN"/>
        </w:rPr>
        <w:t>磋商有效期</w:t>
      </w:r>
      <w:r>
        <w:rPr>
          <w:b w:val="0"/>
        </w:rPr>
        <w:tab/>
      </w:r>
      <w:r>
        <w:rPr>
          <w:b w:val="0"/>
        </w:rPr>
        <w:t>1</w:t>
      </w:r>
      <w:r>
        <w:rPr>
          <w:b w:val="0"/>
        </w:rPr>
        <w:fldChar w:fldCharType="end"/>
      </w:r>
      <w:r>
        <w:rPr>
          <w:b w:val="0"/>
        </w:rPr>
        <w:t>4</w:t>
      </w:r>
    </w:p>
    <w:p w14:paraId="1F48E481">
      <w:pPr>
        <w:pStyle w:val="17"/>
        <w:tabs>
          <w:tab w:val="right" w:leader="dot" w:pos="8636"/>
        </w:tabs>
        <w:ind w:firstLine="482"/>
        <w:rPr>
          <w:b w:val="0"/>
          <w:bCs w:val="0"/>
          <w:caps w:val="0"/>
          <w:sz w:val="21"/>
          <w:szCs w:val="22"/>
        </w:rPr>
      </w:pPr>
      <w:r>
        <w:fldChar w:fldCharType="begin"/>
      </w:r>
      <w:r>
        <w:instrText xml:space="preserve"> HYPERLINK \l "_Toc514664827" </w:instrText>
      </w:r>
      <w:r>
        <w:fldChar w:fldCharType="separate"/>
      </w:r>
      <w:r>
        <w:rPr>
          <w:rStyle w:val="35"/>
          <w:rFonts w:ascii="宋体" w:hAnsi="宋体"/>
          <w:b w:val="0"/>
          <w:lang w:val="zh-CN"/>
        </w:rPr>
        <w:t>11.</w:t>
      </w:r>
      <w:r>
        <w:rPr>
          <w:rStyle w:val="35"/>
          <w:rFonts w:hint="eastAsia" w:ascii="宋体" w:hAnsi="宋体"/>
          <w:b w:val="0"/>
          <w:lang w:val="zh-CN"/>
        </w:rPr>
        <w:t>响应文件构成</w:t>
      </w:r>
      <w:r>
        <w:rPr>
          <w:b w:val="0"/>
        </w:rPr>
        <w:tab/>
      </w:r>
      <w:r>
        <w:rPr>
          <w:b w:val="0"/>
        </w:rPr>
        <w:fldChar w:fldCharType="begin"/>
      </w:r>
      <w:r>
        <w:rPr>
          <w:b w:val="0"/>
        </w:rPr>
        <w:instrText xml:space="preserve"> PAGEREF _Toc514664827 \h </w:instrText>
      </w:r>
      <w:r>
        <w:rPr>
          <w:b w:val="0"/>
        </w:rPr>
        <w:fldChar w:fldCharType="separate"/>
      </w:r>
      <w:r>
        <w:rPr>
          <w:b w:val="0"/>
        </w:rPr>
        <w:t>14</w:t>
      </w:r>
      <w:r>
        <w:rPr>
          <w:b w:val="0"/>
        </w:rPr>
        <w:fldChar w:fldCharType="end"/>
      </w:r>
      <w:r>
        <w:rPr>
          <w:b w:val="0"/>
        </w:rPr>
        <w:fldChar w:fldCharType="end"/>
      </w:r>
    </w:p>
    <w:p w14:paraId="02C8E426">
      <w:pPr>
        <w:pStyle w:val="17"/>
        <w:tabs>
          <w:tab w:val="right" w:leader="dot" w:pos="8636"/>
        </w:tabs>
        <w:ind w:firstLine="482"/>
        <w:rPr>
          <w:b w:val="0"/>
          <w:bCs w:val="0"/>
          <w:caps w:val="0"/>
          <w:sz w:val="21"/>
          <w:szCs w:val="22"/>
        </w:rPr>
      </w:pPr>
      <w:r>
        <w:fldChar w:fldCharType="begin"/>
      </w:r>
      <w:r>
        <w:instrText xml:space="preserve"> HYPERLINK \l "_Toc514664828" </w:instrText>
      </w:r>
      <w:r>
        <w:fldChar w:fldCharType="separate"/>
      </w:r>
      <w:r>
        <w:rPr>
          <w:rStyle w:val="35"/>
          <w:rFonts w:ascii="宋体" w:hAnsi="宋体"/>
          <w:b w:val="0"/>
          <w:lang w:val="zh-CN"/>
        </w:rPr>
        <w:t xml:space="preserve">12. </w:t>
      </w:r>
      <w:r>
        <w:rPr>
          <w:rStyle w:val="35"/>
          <w:rFonts w:hint="eastAsia" w:ascii="宋体" w:hAnsi="宋体"/>
          <w:b w:val="0"/>
          <w:lang w:val="zh-CN"/>
        </w:rPr>
        <w:t>响应文件的编制要求</w:t>
      </w:r>
      <w:r>
        <w:rPr>
          <w:b w:val="0"/>
        </w:rPr>
        <w:tab/>
      </w:r>
      <w:r>
        <w:rPr>
          <w:b w:val="0"/>
        </w:rPr>
        <w:t>1</w:t>
      </w:r>
      <w:r>
        <w:rPr>
          <w:b w:val="0"/>
        </w:rPr>
        <w:fldChar w:fldCharType="end"/>
      </w:r>
      <w:r>
        <w:rPr>
          <w:b w:val="0"/>
        </w:rPr>
        <w:t>5</w:t>
      </w:r>
    </w:p>
    <w:p w14:paraId="2C89119B">
      <w:pPr>
        <w:pStyle w:val="17"/>
        <w:tabs>
          <w:tab w:val="right" w:leader="dot" w:pos="8636"/>
        </w:tabs>
        <w:ind w:firstLine="482"/>
        <w:rPr>
          <w:b w:val="0"/>
          <w:bCs w:val="0"/>
          <w:caps w:val="0"/>
          <w:sz w:val="21"/>
          <w:szCs w:val="22"/>
        </w:rPr>
      </w:pPr>
      <w:r>
        <w:fldChar w:fldCharType="begin"/>
      </w:r>
      <w:r>
        <w:instrText xml:space="preserve"> HYPERLINK \l "_Toc514664829" </w:instrText>
      </w:r>
      <w:r>
        <w:fldChar w:fldCharType="separate"/>
      </w:r>
      <w:r>
        <w:rPr>
          <w:rStyle w:val="35"/>
          <w:rFonts w:hint="eastAsia"/>
          <w:b w:val="0"/>
          <w:lang w:val="zh-CN"/>
        </w:rPr>
        <w:t>四、响应文件的递交</w:t>
      </w:r>
      <w:r>
        <w:rPr>
          <w:b w:val="0"/>
        </w:rPr>
        <w:tab/>
      </w:r>
      <w:r>
        <w:rPr>
          <w:b w:val="0"/>
        </w:rPr>
        <w:fldChar w:fldCharType="begin"/>
      </w:r>
      <w:r>
        <w:rPr>
          <w:b w:val="0"/>
        </w:rPr>
        <w:instrText xml:space="preserve"> PAGEREF _Toc514664829 \h </w:instrText>
      </w:r>
      <w:r>
        <w:rPr>
          <w:b w:val="0"/>
        </w:rPr>
        <w:fldChar w:fldCharType="separate"/>
      </w:r>
      <w:r>
        <w:rPr>
          <w:b w:val="0"/>
        </w:rPr>
        <w:t>15</w:t>
      </w:r>
      <w:r>
        <w:rPr>
          <w:b w:val="0"/>
        </w:rPr>
        <w:fldChar w:fldCharType="end"/>
      </w:r>
      <w:r>
        <w:rPr>
          <w:b w:val="0"/>
        </w:rPr>
        <w:fldChar w:fldCharType="end"/>
      </w:r>
    </w:p>
    <w:p w14:paraId="2192F00F">
      <w:pPr>
        <w:pStyle w:val="17"/>
        <w:tabs>
          <w:tab w:val="right" w:leader="dot" w:pos="8636"/>
        </w:tabs>
        <w:ind w:firstLine="482"/>
        <w:rPr>
          <w:b w:val="0"/>
          <w:bCs w:val="0"/>
          <w:caps w:val="0"/>
          <w:sz w:val="21"/>
          <w:szCs w:val="22"/>
        </w:rPr>
      </w:pPr>
      <w:r>
        <w:fldChar w:fldCharType="begin"/>
      </w:r>
      <w:r>
        <w:instrText xml:space="preserve"> HYPERLINK \l "_Toc514664831" </w:instrText>
      </w:r>
      <w:r>
        <w:fldChar w:fldCharType="separate"/>
      </w:r>
      <w:r>
        <w:rPr>
          <w:rStyle w:val="35"/>
          <w:rFonts w:ascii="宋体" w:hAnsi="宋体"/>
          <w:b w:val="0"/>
          <w:lang w:val="zh-CN"/>
        </w:rPr>
        <w:t>1</w:t>
      </w:r>
      <w:r>
        <w:rPr>
          <w:rStyle w:val="35"/>
          <w:rFonts w:hint="eastAsia" w:ascii="宋体" w:hAnsi="宋体"/>
          <w:b w:val="0"/>
          <w:lang w:val="en-US" w:eastAsia="zh-CN"/>
        </w:rPr>
        <w:t>3</w:t>
      </w:r>
      <w:r>
        <w:rPr>
          <w:rStyle w:val="35"/>
          <w:rFonts w:ascii="宋体" w:hAnsi="宋体"/>
          <w:b w:val="0"/>
          <w:lang w:val="zh-CN"/>
        </w:rPr>
        <w:t xml:space="preserve">. </w:t>
      </w:r>
      <w:r>
        <w:rPr>
          <w:rStyle w:val="35"/>
          <w:rFonts w:hint="eastAsia" w:ascii="宋体" w:hAnsi="宋体"/>
          <w:b w:val="0"/>
          <w:lang w:val="zh-CN"/>
        </w:rPr>
        <w:t>递送响应文件的地点、截止日期</w:t>
      </w:r>
      <w:r>
        <w:rPr>
          <w:b w:val="0"/>
        </w:rPr>
        <w:tab/>
      </w:r>
      <w:r>
        <w:rPr>
          <w:b w:val="0"/>
        </w:rPr>
        <w:t>1</w:t>
      </w:r>
      <w:r>
        <w:rPr>
          <w:b w:val="0"/>
        </w:rPr>
        <w:fldChar w:fldCharType="end"/>
      </w:r>
      <w:r>
        <w:rPr>
          <w:b w:val="0"/>
        </w:rPr>
        <w:t>6</w:t>
      </w:r>
    </w:p>
    <w:p w14:paraId="3E62FCBF">
      <w:pPr>
        <w:pStyle w:val="17"/>
        <w:tabs>
          <w:tab w:val="right" w:leader="dot" w:pos="8636"/>
        </w:tabs>
        <w:ind w:firstLine="482"/>
        <w:rPr>
          <w:b w:val="0"/>
          <w:bCs w:val="0"/>
          <w:caps w:val="0"/>
          <w:sz w:val="21"/>
          <w:szCs w:val="22"/>
        </w:rPr>
      </w:pPr>
      <w:r>
        <w:fldChar w:fldCharType="begin"/>
      </w:r>
      <w:r>
        <w:instrText xml:space="preserve"> HYPERLINK \l "_Toc514664832" </w:instrText>
      </w:r>
      <w:r>
        <w:fldChar w:fldCharType="separate"/>
      </w:r>
      <w:r>
        <w:rPr>
          <w:rStyle w:val="35"/>
          <w:rFonts w:ascii="宋体" w:hAnsi="宋体"/>
          <w:b w:val="0"/>
          <w:lang w:val="zh-CN"/>
        </w:rPr>
        <w:t>1</w:t>
      </w:r>
      <w:r>
        <w:rPr>
          <w:rStyle w:val="35"/>
          <w:rFonts w:hint="eastAsia" w:ascii="宋体" w:hAnsi="宋体"/>
          <w:b w:val="0"/>
          <w:lang w:val="en-US" w:eastAsia="zh-CN"/>
        </w:rPr>
        <w:t>4</w:t>
      </w:r>
      <w:r>
        <w:rPr>
          <w:rStyle w:val="35"/>
          <w:rFonts w:ascii="宋体" w:hAnsi="宋体"/>
          <w:b w:val="0"/>
          <w:lang w:val="zh-CN"/>
        </w:rPr>
        <w:t xml:space="preserve">. </w:t>
      </w:r>
      <w:r>
        <w:rPr>
          <w:rStyle w:val="35"/>
          <w:rFonts w:hint="eastAsia" w:ascii="宋体" w:hAnsi="宋体"/>
          <w:b w:val="0"/>
          <w:lang w:val="zh-CN"/>
        </w:rPr>
        <w:t>响应文件的撤回和修改</w:t>
      </w:r>
      <w:r>
        <w:rPr>
          <w:b w:val="0"/>
        </w:rPr>
        <w:tab/>
      </w:r>
      <w:r>
        <w:rPr>
          <w:b w:val="0"/>
        </w:rPr>
        <w:t>1</w:t>
      </w:r>
      <w:r>
        <w:rPr>
          <w:b w:val="0"/>
        </w:rPr>
        <w:fldChar w:fldCharType="end"/>
      </w:r>
      <w:r>
        <w:rPr>
          <w:b w:val="0"/>
        </w:rPr>
        <w:t>6</w:t>
      </w:r>
    </w:p>
    <w:p w14:paraId="5C9B5468">
      <w:pPr>
        <w:pStyle w:val="17"/>
        <w:tabs>
          <w:tab w:val="right" w:leader="dot" w:pos="8636"/>
        </w:tabs>
        <w:ind w:firstLine="482"/>
        <w:rPr>
          <w:b w:val="0"/>
          <w:bCs w:val="0"/>
          <w:caps w:val="0"/>
          <w:sz w:val="21"/>
          <w:szCs w:val="22"/>
        </w:rPr>
      </w:pPr>
      <w:r>
        <w:fldChar w:fldCharType="begin"/>
      </w:r>
      <w:r>
        <w:instrText xml:space="preserve"> HYPERLINK \l "_Toc514664833" </w:instrText>
      </w:r>
      <w:r>
        <w:fldChar w:fldCharType="separate"/>
      </w:r>
      <w:r>
        <w:rPr>
          <w:rStyle w:val="35"/>
          <w:rFonts w:hint="eastAsia"/>
          <w:b w:val="0"/>
          <w:lang w:val="zh-CN"/>
        </w:rPr>
        <w:t>五、竞争性磋商过程</w:t>
      </w:r>
      <w:r>
        <w:rPr>
          <w:b w:val="0"/>
        </w:rPr>
        <w:tab/>
      </w:r>
      <w:r>
        <w:rPr>
          <w:b w:val="0"/>
        </w:rPr>
        <w:fldChar w:fldCharType="begin"/>
      </w:r>
      <w:r>
        <w:rPr>
          <w:b w:val="0"/>
        </w:rPr>
        <w:instrText xml:space="preserve"> PAGEREF _Toc514664833 \h </w:instrText>
      </w:r>
      <w:r>
        <w:rPr>
          <w:b w:val="0"/>
        </w:rPr>
        <w:fldChar w:fldCharType="separate"/>
      </w:r>
      <w:r>
        <w:rPr>
          <w:b w:val="0"/>
        </w:rPr>
        <w:t>15</w:t>
      </w:r>
      <w:r>
        <w:rPr>
          <w:b w:val="0"/>
        </w:rPr>
        <w:fldChar w:fldCharType="end"/>
      </w:r>
      <w:r>
        <w:rPr>
          <w:b w:val="0"/>
        </w:rPr>
        <w:fldChar w:fldCharType="end"/>
      </w:r>
    </w:p>
    <w:p w14:paraId="140EAF00">
      <w:pPr>
        <w:pStyle w:val="17"/>
        <w:tabs>
          <w:tab w:val="right" w:leader="dot" w:pos="8636"/>
        </w:tabs>
        <w:ind w:firstLine="482"/>
        <w:rPr>
          <w:b w:val="0"/>
          <w:bCs w:val="0"/>
          <w:caps w:val="0"/>
          <w:sz w:val="21"/>
          <w:szCs w:val="22"/>
        </w:rPr>
      </w:pPr>
      <w:r>
        <w:fldChar w:fldCharType="begin"/>
      </w:r>
      <w:r>
        <w:instrText xml:space="preserve"> HYPERLINK \l "_Toc514664834" </w:instrText>
      </w:r>
      <w:r>
        <w:fldChar w:fldCharType="separate"/>
      </w:r>
      <w:r>
        <w:rPr>
          <w:rStyle w:val="35"/>
          <w:rFonts w:ascii="宋体" w:hAnsi="宋体"/>
          <w:b w:val="0"/>
          <w:lang w:val="zh-CN"/>
        </w:rPr>
        <w:t>1</w:t>
      </w:r>
      <w:r>
        <w:rPr>
          <w:rStyle w:val="35"/>
          <w:rFonts w:hint="eastAsia" w:ascii="宋体" w:hAnsi="宋体"/>
          <w:b w:val="0"/>
          <w:lang w:val="en-US" w:eastAsia="zh-CN"/>
        </w:rPr>
        <w:t>5</w:t>
      </w:r>
      <w:r>
        <w:rPr>
          <w:rStyle w:val="35"/>
          <w:rFonts w:ascii="宋体" w:hAnsi="宋体"/>
          <w:b w:val="0"/>
          <w:lang w:val="zh-CN"/>
        </w:rPr>
        <w:t>.</w:t>
      </w:r>
      <w:r>
        <w:rPr>
          <w:rStyle w:val="35"/>
          <w:rFonts w:hint="eastAsia" w:ascii="宋体" w:hAnsi="宋体"/>
          <w:b w:val="0"/>
          <w:lang w:val="zh-CN"/>
        </w:rPr>
        <w:t>竞争性磋商过程</w:t>
      </w:r>
      <w:r>
        <w:rPr>
          <w:b w:val="0"/>
        </w:rPr>
        <w:tab/>
      </w:r>
      <w:r>
        <w:rPr>
          <w:b w:val="0"/>
        </w:rPr>
        <w:fldChar w:fldCharType="begin"/>
      </w:r>
      <w:r>
        <w:rPr>
          <w:b w:val="0"/>
        </w:rPr>
        <w:instrText xml:space="preserve"> PAGEREF _Toc514664834 \h </w:instrText>
      </w:r>
      <w:r>
        <w:rPr>
          <w:b w:val="0"/>
        </w:rPr>
        <w:fldChar w:fldCharType="separate"/>
      </w:r>
      <w:r>
        <w:rPr>
          <w:b w:val="0"/>
        </w:rPr>
        <w:t>15</w:t>
      </w:r>
      <w:r>
        <w:rPr>
          <w:b w:val="0"/>
        </w:rPr>
        <w:fldChar w:fldCharType="end"/>
      </w:r>
      <w:r>
        <w:rPr>
          <w:b w:val="0"/>
        </w:rPr>
        <w:fldChar w:fldCharType="end"/>
      </w:r>
    </w:p>
    <w:p w14:paraId="041F9BE8">
      <w:pPr>
        <w:pStyle w:val="17"/>
        <w:tabs>
          <w:tab w:val="right" w:leader="dot" w:pos="8636"/>
        </w:tabs>
        <w:ind w:firstLine="482"/>
        <w:rPr>
          <w:b w:val="0"/>
          <w:bCs w:val="0"/>
          <w:caps w:val="0"/>
          <w:sz w:val="21"/>
          <w:szCs w:val="22"/>
        </w:rPr>
      </w:pPr>
      <w:r>
        <w:fldChar w:fldCharType="begin"/>
      </w:r>
      <w:r>
        <w:instrText xml:space="preserve"> HYPERLINK \l "_Toc514664835" </w:instrText>
      </w:r>
      <w:r>
        <w:fldChar w:fldCharType="separate"/>
      </w:r>
      <w:r>
        <w:rPr>
          <w:rStyle w:val="35"/>
          <w:rFonts w:hint="eastAsia"/>
          <w:b w:val="0"/>
          <w:lang w:val="zh-CN"/>
        </w:rPr>
        <w:t>六、竞争性磋商程序及方法</w:t>
      </w:r>
      <w:r>
        <w:rPr>
          <w:b w:val="0"/>
        </w:rPr>
        <w:tab/>
      </w:r>
      <w:r>
        <w:rPr>
          <w:b w:val="0"/>
        </w:rPr>
        <w:t>1</w:t>
      </w:r>
      <w:r>
        <w:rPr>
          <w:b w:val="0"/>
        </w:rPr>
        <w:fldChar w:fldCharType="end"/>
      </w:r>
      <w:r>
        <w:rPr>
          <w:b w:val="0"/>
        </w:rPr>
        <w:t>7</w:t>
      </w:r>
    </w:p>
    <w:p w14:paraId="2832D7D0">
      <w:pPr>
        <w:pStyle w:val="17"/>
        <w:tabs>
          <w:tab w:val="right" w:leader="dot" w:pos="8636"/>
        </w:tabs>
        <w:ind w:firstLine="482"/>
        <w:rPr>
          <w:b w:val="0"/>
          <w:bCs w:val="0"/>
          <w:caps w:val="0"/>
          <w:sz w:val="21"/>
          <w:szCs w:val="22"/>
        </w:rPr>
      </w:pPr>
      <w:r>
        <w:fldChar w:fldCharType="begin"/>
      </w:r>
      <w:r>
        <w:instrText xml:space="preserve"> HYPERLINK \l "_Toc514664836" </w:instrText>
      </w:r>
      <w:r>
        <w:fldChar w:fldCharType="separate"/>
      </w:r>
      <w:r>
        <w:rPr>
          <w:rStyle w:val="35"/>
          <w:rFonts w:ascii="宋体" w:hAnsi="宋体"/>
          <w:b w:val="0"/>
          <w:lang w:val="zh-CN"/>
        </w:rPr>
        <w:t>1</w:t>
      </w:r>
      <w:r>
        <w:rPr>
          <w:rStyle w:val="35"/>
          <w:rFonts w:hint="eastAsia" w:ascii="宋体" w:hAnsi="宋体"/>
          <w:b w:val="0"/>
          <w:lang w:val="en-US" w:eastAsia="zh-CN"/>
        </w:rPr>
        <w:t>6</w:t>
      </w:r>
      <w:r>
        <w:rPr>
          <w:rStyle w:val="35"/>
          <w:rFonts w:ascii="宋体" w:hAnsi="宋体"/>
          <w:b w:val="0"/>
          <w:lang w:val="zh-CN"/>
        </w:rPr>
        <w:t>.</w:t>
      </w:r>
      <w:r>
        <w:rPr>
          <w:rStyle w:val="35"/>
          <w:rFonts w:hint="eastAsia" w:ascii="宋体" w:hAnsi="宋体"/>
          <w:b w:val="0"/>
          <w:lang w:val="zh-CN"/>
        </w:rPr>
        <w:t>磋商小组</w:t>
      </w:r>
      <w:r>
        <w:rPr>
          <w:b w:val="0"/>
        </w:rPr>
        <w:tab/>
      </w:r>
      <w:r>
        <w:rPr>
          <w:b w:val="0"/>
        </w:rPr>
        <w:t>1</w:t>
      </w:r>
      <w:r>
        <w:rPr>
          <w:b w:val="0"/>
        </w:rPr>
        <w:fldChar w:fldCharType="end"/>
      </w:r>
      <w:r>
        <w:rPr>
          <w:b w:val="0"/>
        </w:rPr>
        <w:t>7</w:t>
      </w:r>
    </w:p>
    <w:p w14:paraId="37569715">
      <w:pPr>
        <w:pStyle w:val="17"/>
        <w:tabs>
          <w:tab w:val="right" w:leader="dot" w:pos="8636"/>
        </w:tabs>
        <w:ind w:firstLine="482"/>
        <w:rPr>
          <w:b w:val="0"/>
          <w:bCs w:val="0"/>
          <w:caps w:val="0"/>
          <w:sz w:val="21"/>
          <w:szCs w:val="22"/>
        </w:rPr>
      </w:pPr>
      <w:r>
        <w:fldChar w:fldCharType="begin"/>
      </w:r>
      <w:r>
        <w:instrText xml:space="preserve"> HYPERLINK \l "_Toc514664837" </w:instrText>
      </w:r>
      <w:r>
        <w:fldChar w:fldCharType="separate"/>
      </w:r>
      <w:r>
        <w:rPr>
          <w:rStyle w:val="35"/>
          <w:rFonts w:ascii="宋体" w:hAnsi="宋体"/>
          <w:b w:val="0"/>
          <w:lang w:val="zh-CN"/>
        </w:rPr>
        <w:t>1</w:t>
      </w:r>
      <w:r>
        <w:rPr>
          <w:rStyle w:val="35"/>
          <w:rFonts w:hint="eastAsia" w:ascii="宋体" w:hAnsi="宋体"/>
          <w:b w:val="0"/>
          <w:lang w:val="en-US" w:eastAsia="zh-CN"/>
        </w:rPr>
        <w:t>7</w:t>
      </w:r>
      <w:r>
        <w:rPr>
          <w:rStyle w:val="35"/>
          <w:rFonts w:ascii="宋体" w:hAnsi="宋体"/>
          <w:b w:val="0"/>
          <w:lang w:val="zh-CN"/>
        </w:rPr>
        <w:t>.</w:t>
      </w:r>
      <w:r>
        <w:rPr>
          <w:rStyle w:val="35"/>
          <w:rFonts w:hint="eastAsia" w:ascii="宋体" w:hAnsi="宋体"/>
          <w:b w:val="0"/>
          <w:lang w:val="zh-CN"/>
        </w:rPr>
        <w:t>竞争性磋商工作程序</w:t>
      </w:r>
      <w:r>
        <w:rPr>
          <w:b w:val="0"/>
        </w:rPr>
        <w:tab/>
      </w:r>
      <w:r>
        <w:rPr>
          <w:b w:val="0"/>
        </w:rPr>
        <w:fldChar w:fldCharType="begin"/>
      </w:r>
      <w:r>
        <w:rPr>
          <w:b w:val="0"/>
        </w:rPr>
        <w:instrText xml:space="preserve"> PAGEREF _Toc514664837 \h </w:instrText>
      </w:r>
      <w:r>
        <w:rPr>
          <w:b w:val="0"/>
        </w:rPr>
        <w:fldChar w:fldCharType="separate"/>
      </w:r>
      <w:r>
        <w:rPr>
          <w:b w:val="0"/>
        </w:rPr>
        <w:t>17</w:t>
      </w:r>
      <w:r>
        <w:rPr>
          <w:b w:val="0"/>
        </w:rPr>
        <w:fldChar w:fldCharType="end"/>
      </w:r>
      <w:r>
        <w:rPr>
          <w:b w:val="0"/>
        </w:rPr>
        <w:fldChar w:fldCharType="end"/>
      </w:r>
    </w:p>
    <w:p w14:paraId="34F1C8E6">
      <w:pPr>
        <w:pStyle w:val="17"/>
        <w:tabs>
          <w:tab w:val="right" w:leader="dot" w:pos="8636"/>
        </w:tabs>
        <w:ind w:firstLine="482"/>
        <w:rPr>
          <w:b w:val="0"/>
          <w:bCs w:val="0"/>
          <w:caps w:val="0"/>
          <w:sz w:val="21"/>
          <w:szCs w:val="22"/>
        </w:rPr>
      </w:pPr>
      <w:r>
        <w:fldChar w:fldCharType="begin"/>
      </w:r>
      <w:r>
        <w:instrText xml:space="preserve"> HYPERLINK \l "_Toc514664838" </w:instrText>
      </w:r>
      <w:r>
        <w:fldChar w:fldCharType="separate"/>
      </w:r>
      <w:r>
        <w:rPr>
          <w:rStyle w:val="35"/>
          <w:rFonts w:ascii="宋体" w:hAnsi="宋体"/>
          <w:b w:val="0"/>
          <w:lang w:val="zh-CN"/>
        </w:rPr>
        <w:t>1</w:t>
      </w:r>
      <w:r>
        <w:rPr>
          <w:rStyle w:val="35"/>
          <w:rFonts w:hint="eastAsia" w:ascii="宋体" w:hAnsi="宋体"/>
          <w:b w:val="0"/>
          <w:lang w:val="en-US" w:eastAsia="zh-CN"/>
        </w:rPr>
        <w:t>8</w:t>
      </w:r>
      <w:r>
        <w:rPr>
          <w:rStyle w:val="35"/>
          <w:rFonts w:ascii="宋体" w:hAnsi="宋体"/>
          <w:b w:val="0"/>
          <w:lang w:val="zh-CN"/>
        </w:rPr>
        <w:t>.</w:t>
      </w:r>
      <w:r>
        <w:rPr>
          <w:rStyle w:val="35"/>
          <w:rFonts w:hint="eastAsia" w:ascii="宋体" w:hAnsi="宋体"/>
          <w:b w:val="0"/>
          <w:lang w:val="zh-CN"/>
        </w:rPr>
        <w:t>评审办法</w:t>
      </w:r>
      <w:r>
        <w:rPr>
          <w:b w:val="0"/>
        </w:rPr>
        <w:tab/>
      </w:r>
      <w:r>
        <w:rPr>
          <w:b w:val="0"/>
        </w:rPr>
        <w:t>1</w:t>
      </w:r>
      <w:r>
        <w:rPr>
          <w:b w:val="0"/>
        </w:rPr>
        <w:fldChar w:fldCharType="end"/>
      </w:r>
      <w:r>
        <w:rPr>
          <w:b w:val="0"/>
        </w:rPr>
        <w:t>8</w:t>
      </w:r>
    </w:p>
    <w:p w14:paraId="41546E2C">
      <w:pPr>
        <w:pStyle w:val="17"/>
        <w:tabs>
          <w:tab w:val="right" w:leader="dot" w:pos="8636"/>
        </w:tabs>
        <w:ind w:firstLine="482"/>
        <w:rPr>
          <w:b w:val="0"/>
          <w:bCs w:val="0"/>
          <w:caps w:val="0"/>
          <w:sz w:val="21"/>
          <w:szCs w:val="22"/>
        </w:rPr>
      </w:pPr>
      <w:r>
        <w:fldChar w:fldCharType="begin"/>
      </w:r>
      <w:r>
        <w:instrText xml:space="preserve"> HYPERLINK \l "_Toc514664839" </w:instrText>
      </w:r>
      <w:r>
        <w:fldChar w:fldCharType="separate"/>
      </w:r>
      <w:r>
        <w:rPr>
          <w:rStyle w:val="35"/>
          <w:rFonts w:hint="eastAsia"/>
          <w:b w:val="0"/>
          <w:lang w:val="zh-CN"/>
        </w:rPr>
        <w:t>七、确定成交供应商</w:t>
      </w:r>
      <w:r>
        <w:rPr>
          <w:b w:val="0"/>
        </w:rPr>
        <w:tab/>
      </w:r>
      <w:r>
        <w:rPr>
          <w:b w:val="0"/>
        </w:rPr>
        <w:t>2</w:t>
      </w:r>
      <w:r>
        <w:rPr>
          <w:b w:val="0"/>
        </w:rPr>
        <w:fldChar w:fldCharType="end"/>
      </w:r>
      <w:r>
        <w:rPr>
          <w:b w:val="0"/>
        </w:rPr>
        <w:t>1</w:t>
      </w:r>
    </w:p>
    <w:p w14:paraId="42626312">
      <w:pPr>
        <w:pStyle w:val="17"/>
        <w:tabs>
          <w:tab w:val="right" w:leader="dot" w:pos="8636"/>
        </w:tabs>
        <w:ind w:firstLine="482"/>
        <w:rPr>
          <w:b w:val="0"/>
          <w:bCs w:val="0"/>
          <w:caps w:val="0"/>
          <w:sz w:val="21"/>
          <w:szCs w:val="22"/>
        </w:rPr>
      </w:pPr>
      <w:r>
        <w:fldChar w:fldCharType="begin"/>
      </w:r>
      <w:r>
        <w:instrText xml:space="preserve"> HYPERLINK \l "_Toc514664840" </w:instrText>
      </w:r>
      <w:r>
        <w:fldChar w:fldCharType="separate"/>
      </w:r>
      <w:r>
        <w:rPr>
          <w:rStyle w:val="35"/>
          <w:rFonts w:hint="eastAsia" w:ascii="宋体" w:hAnsi="宋体"/>
          <w:b w:val="0"/>
          <w:lang w:val="en-US" w:eastAsia="zh-CN"/>
        </w:rPr>
        <w:t>19</w:t>
      </w:r>
      <w:r>
        <w:rPr>
          <w:rStyle w:val="35"/>
          <w:rFonts w:hint="eastAsia" w:ascii="宋体" w:hAnsi="宋体"/>
          <w:b w:val="0"/>
          <w:lang w:val="zh-CN"/>
        </w:rPr>
        <w:t>.推荐并确定成交供应商</w:t>
      </w:r>
      <w:r>
        <w:rPr>
          <w:b w:val="0"/>
        </w:rPr>
        <w:tab/>
      </w:r>
      <w:r>
        <w:rPr>
          <w:b w:val="0"/>
        </w:rPr>
        <w:t>2</w:t>
      </w:r>
      <w:r>
        <w:rPr>
          <w:b w:val="0"/>
        </w:rPr>
        <w:fldChar w:fldCharType="end"/>
      </w:r>
      <w:r>
        <w:rPr>
          <w:b w:val="0"/>
        </w:rPr>
        <w:t>1</w:t>
      </w:r>
    </w:p>
    <w:p w14:paraId="2A95E636">
      <w:pPr>
        <w:pStyle w:val="17"/>
        <w:tabs>
          <w:tab w:val="right" w:leader="dot" w:pos="8636"/>
        </w:tabs>
        <w:ind w:firstLine="482"/>
        <w:rPr>
          <w:b w:val="0"/>
          <w:bCs w:val="0"/>
          <w:caps w:val="0"/>
          <w:sz w:val="21"/>
          <w:szCs w:val="22"/>
        </w:rPr>
      </w:pPr>
      <w:r>
        <w:fldChar w:fldCharType="begin"/>
      </w:r>
      <w:r>
        <w:instrText xml:space="preserve"> HYPERLINK \l "_Toc514664841" </w:instrText>
      </w:r>
      <w:r>
        <w:fldChar w:fldCharType="separate"/>
      </w:r>
      <w:r>
        <w:rPr>
          <w:rStyle w:val="35"/>
          <w:rFonts w:ascii="宋体" w:hAnsi="宋体"/>
          <w:b w:val="0"/>
          <w:lang w:val="zh-CN"/>
        </w:rPr>
        <w:t>2</w:t>
      </w:r>
      <w:r>
        <w:rPr>
          <w:rStyle w:val="35"/>
          <w:rFonts w:hint="eastAsia" w:ascii="宋体" w:hAnsi="宋体"/>
          <w:b w:val="0"/>
          <w:lang w:val="en-US" w:eastAsia="zh-CN"/>
        </w:rPr>
        <w:t>0</w:t>
      </w:r>
      <w:r>
        <w:rPr>
          <w:rStyle w:val="35"/>
          <w:rFonts w:ascii="宋体" w:hAnsi="宋体"/>
          <w:b w:val="0"/>
          <w:lang w:val="zh-CN"/>
        </w:rPr>
        <w:t>.</w:t>
      </w:r>
      <w:r>
        <w:rPr>
          <w:rStyle w:val="35"/>
          <w:rFonts w:hint="eastAsia" w:ascii="宋体" w:hAnsi="宋体"/>
          <w:b w:val="0"/>
          <w:lang w:val="zh-CN"/>
        </w:rPr>
        <w:t>成交通知</w:t>
      </w:r>
      <w:r>
        <w:rPr>
          <w:b w:val="0"/>
        </w:rPr>
        <w:tab/>
      </w:r>
      <w:r>
        <w:rPr>
          <w:b w:val="0"/>
        </w:rPr>
        <w:t>2</w:t>
      </w:r>
      <w:r>
        <w:rPr>
          <w:b w:val="0"/>
        </w:rPr>
        <w:fldChar w:fldCharType="end"/>
      </w:r>
      <w:r>
        <w:rPr>
          <w:b w:val="0"/>
        </w:rPr>
        <w:t>1</w:t>
      </w:r>
    </w:p>
    <w:p w14:paraId="673FD8F1">
      <w:pPr>
        <w:pStyle w:val="17"/>
        <w:tabs>
          <w:tab w:val="right" w:leader="dot" w:pos="8636"/>
        </w:tabs>
        <w:ind w:firstLine="482"/>
        <w:rPr>
          <w:b w:val="0"/>
          <w:bCs w:val="0"/>
          <w:caps w:val="0"/>
          <w:sz w:val="21"/>
          <w:szCs w:val="22"/>
        </w:rPr>
      </w:pPr>
      <w:r>
        <w:fldChar w:fldCharType="begin"/>
      </w:r>
      <w:r>
        <w:instrText xml:space="preserve"> HYPERLINK \l "_Toc514664842" </w:instrText>
      </w:r>
      <w:r>
        <w:fldChar w:fldCharType="separate"/>
      </w:r>
      <w:r>
        <w:rPr>
          <w:rStyle w:val="35"/>
          <w:rFonts w:hint="eastAsia"/>
          <w:b w:val="0"/>
          <w:lang w:val="zh-CN"/>
        </w:rPr>
        <w:t>八、授予合同</w:t>
      </w:r>
      <w:r>
        <w:rPr>
          <w:b w:val="0"/>
        </w:rPr>
        <w:tab/>
      </w:r>
      <w:r>
        <w:rPr>
          <w:b w:val="0"/>
        </w:rPr>
        <w:t>2</w:t>
      </w:r>
      <w:r>
        <w:rPr>
          <w:b w:val="0"/>
        </w:rPr>
        <w:fldChar w:fldCharType="end"/>
      </w:r>
      <w:r>
        <w:rPr>
          <w:b w:val="0"/>
        </w:rPr>
        <w:t>1</w:t>
      </w:r>
    </w:p>
    <w:p w14:paraId="05FEB22E">
      <w:pPr>
        <w:pStyle w:val="17"/>
        <w:tabs>
          <w:tab w:val="right" w:leader="dot" w:pos="8636"/>
        </w:tabs>
        <w:ind w:firstLine="482"/>
        <w:rPr>
          <w:b w:val="0"/>
          <w:bCs w:val="0"/>
          <w:caps w:val="0"/>
          <w:sz w:val="21"/>
          <w:szCs w:val="22"/>
        </w:rPr>
      </w:pPr>
      <w:r>
        <w:fldChar w:fldCharType="begin"/>
      </w:r>
      <w:r>
        <w:instrText xml:space="preserve"> HYPERLINK \l "_Toc514664843" </w:instrText>
      </w:r>
      <w:r>
        <w:fldChar w:fldCharType="separate"/>
      </w:r>
      <w:r>
        <w:rPr>
          <w:rStyle w:val="35"/>
          <w:rFonts w:ascii="宋体" w:hAnsi="宋体"/>
          <w:b w:val="0"/>
          <w:lang w:val="zh-CN"/>
        </w:rPr>
        <w:t>2</w:t>
      </w:r>
      <w:r>
        <w:rPr>
          <w:rStyle w:val="35"/>
          <w:rFonts w:hint="eastAsia" w:ascii="宋体" w:hAnsi="宋体"/>
          <w:b w:val="0"/>
          <w:lang w:val="en-US" w:eastAsia="zh-CN"/>
        </w:rPr>
        <w:t>1</w:t>
      </w:r>
      <w:r>
        <w:rPr>
          <w:rStyle w:val="35"/>
          <w:rFonts w:ascii="宋体" w:hAnsi="宋体"/>
          <w:b w:val="0"/>
          <w:lang w:val="zh-CN"/>
        </w:rPr>
        <w:t>.</w:t>
      </w:r>
      <w:r>
        <w:rPr>
          <w:rStyle w:val="35"/>
          <w:rFonts w:hint="eastAsia" w:ascii="宋体" w:hAnsi="宋体"/>
          <w:b w:val="0"/>
          <w:lang w:val="zh-CN"/>
        </w:rPr>
        <w:t>签订合同</w:t>
      </w:r>
      <w:r>
        <w:rPr>
          <w:b w:val="0"/>
        </w:rPr>
        <w:tab/>
      </w:r>
      <w:r>
        <w:rPr>
          <w:b w:val="0"/>
        </w:rPr>
        <w:t>2</w:t>
      </w:r>
      <w:r>
        <w:rPr>
          <w:b w:val="0"/>
        </w:rPr>
        <w:fldChar w:fldCharType="end"/>
      </w:r>
      <w:r>
        <w:rPr>
          <w:b w:val="0"/>
        </w:rPr>
        <w:t>1</w:t>
      </w:r>
    </w:p>
    <w:p w14:paraId="23430FBA">
      <w:pPr>
        <w:pStyle w:val="17"/>
        <w:tabs>
          <w:tab w:val="right" w:leader="dot" w:pos="8636"/>
        </w:tabs>
        <w:ind w:firstLine="482"/>
        <w:rPr>
          <w:b w:val="0"/>
          <w:bCs w:val="0"/>
          <w:caps w:val="0"/>
          <w:sz w:val="21"/>
          <w:szCs w:val="22"/>
        </w:rPr>
      </w:pPr>
      <w:r>
        <w:fldChar w:fldCharType="begin"/>
      </w:r>
      <w:r>
        <w:instrText xml:space="preserve"> HYPERLINK \l "_Toc514664844" </w:instrText>
      </w:r>
      <w:r>
        <w:fldChar w:fldCharType="separate"/>
      </w:r>
      <w:r>
        <w:rPr>
          <w:rStyle w:val="35"/>
          <w:rFonts w:hint="eastAsia"/>
          <w:b w:val="0"/>
          <w:lang w:val="zh-CN"/>
        </w:rPr>
        <w:t>九、竞争性磋商采购活动终止</w:t>
      </w:r>
      <w:r>
        <w:rPr>
          <w:b w:val="0"/>
        </w:rPr>
        <w:tab/>
      </w:r>
      <w:r>
        <w:rPr>
          <w:b w:val="0"/>
        </w:rPr>
        <w:t>2</w:t>
      </w:r>
      <w:r>
        <w:rPr>
          <w:b w:val="0"/>
        </w:rPr>
        <w:fldChar w:fldCharType="end"/>
      </w:r>
      <w:r>
        <w:rPr>
          <w:b w:val="0"/>
        </w:rPr>
        <w:t>2</w:t>
      </w:r>
    </w:p>
    <w:p w14:paraId="4DD1D5C4">
      <w:pPr>
        <w:pStyle w:val="17"/>
        <w:tabs>
          <w:tab w:val="right" w:leader="dot" w:pos="8636"/>
        </w:tabs>
        <w:ind w:firstLine="482"/>
        <w:rPr>
          <w:b w:val="0"/>
          <w:bCs w:val="0"/>
          <w:caps w:val="0"/>
          <w:sz w:val="21"/>
          <w:szCs w:val="22"/>
        </w:rPr>
      </w:pPr>
      <w:r>
        <w:fldChar w:fldCharType="begin"/>
      </w:r>
      <w:r>
        <w:instrText xml:space="preserve"> HYPERLINK \l "_Toc514664845" </w:instrText>
      </w:r>
      <w:r>
        <w:fldChar w:fldCharType="separate"/>
      </w:r>
      <w:r>
        <w:rPr>
          <w:rStyle w:val="35"/>
          <w:rFonts w:ascii="宋体" w:hAnsi="宋体"/>
          <w:b w:val="0"/>
          <w:lang w:val="zh-CN"/>
        </w:rPr>
        <w:t>2</w:t>
      </w:r>
      <w:r>
        <w:rPr>
          <w:rStyle w:val="35"/>
          <w:rFonts w:hint="eastAsia" w:ascii="宋体" w:hAnsi="宋体"/>
          <w:b w:val="0"/>
          <w:lang w:val="en-US" w:eastAsia="zh-CN"/>
        </w:rPr>
        <w:t>2</w:t>
      </w:r>
      <w:r>
        <w:rPr>
          <w:rStyle w:val="35"/>
          <w:rFonts w:ascii="宋体" w:hAnsi="宋体"/>
          <w:b w:val="0"/>
          <w:lang w:val="zh-CN"/>
        </w:rPr>
        <w:t xml:space="preserve">. </w:t>
      </w:r>
      <w:r>
        <w:rPr>
          <w:rStyle w:val="35"/>
          <w:rFonts w:hint="eastAsia" w:ascii="宋体" w:hAnsi="宋体"/>
          <w:b w:val="0"/>
          <w:lang w:val="zh-CN"/>
        </w:rPr>
        <w:t>终止情形</w:t>
      </w:r>
      <w:r>
        <w:rPr>
          <w:b w:val="0"/>
        </w:rPr>
        <w:tab/>
      </w:r>
      <w:r>
        <w:rPr>
          <w:b w:val="0"/>
        </w:rPr>
        <w:t>2</w:t>
      </w:r>
      <w:r>
        <w:rPr>
          <w:b w:val="0"/>
        </w:rPr>
        <w:fldChar w:fldCharType="end"/>
      </w:r>
      <w:r>
        <w:rPr>
          <w:b w:val="0"/>
        </w:rPr>
        <w:t>2</w:t>
      </w:r>
    </w:p>
    <w:p w14:paraId="298C53FC">
      <w:pPr>
        <w:pStyle w:val="17"/>
        <w:tabs>
          <w:tab w:val="right" w:leader="dot" w:pos="8636"/>
        </w:tabs>
        <w:ind w:firstLine="482"/>
        <w:rPr>
          <w:b w:val="0"/>
          <w:bCs w:val="0"/>
          <w:caps w:val="0"/>
          <w:sz w:val="21"/>
          <w:szCs w:val="22"/>
        </w:rPr>
      </w:pPr>
      <w:r>
        <w:fldChar w:fldCharType="begin"/>
      </w:r>
      <w:r>
        <w:instrText xml:space="preserve"> HYPERLINK \l "_Toc514664846" </w:instrText>
      </w:r>
      <w:r>
        <w:fldChar w:fldCharType="separate"/>
      </w:r>
      <w:r>
        <w:rPr>
          <w:rStyle w:val="35"/>
          <w:rFonts w:hint="eastAsia"/>
          <w:b w:val="0"/>
          <w:lang w:val="zh-CN"/>
        </w:rPr>
        <w:t>十、处罚</w:t>
      </w:r>
      <w:r>
        <w:rPr>
          <w:b w:val="0"/>
        </w:rPr>
        <w:tab/>
      </w:r>
      <w:r>
        <w:rPr>
          <w:b w:val="0"/>
        </w:rPr>
        <w:t>2</w:t>
      </w:r>
      <w:r>
        <w:rPr>
          <w:b w:val="0"/>
        </w:rPr>
        <w:fldChar w:fldCharType="end"/>
      </w:r>
      <w:r>
        <w:rPr>
          <w:b w:val="0"/>
        </w:rPr>
        <w:t>2</w:t>
      </w:r>
    </w:p>
    <w:p w14:paraId="0E835104">
      <w:pPr>
        <w:pStyle w:val="17"/>
        <w:tabs>
          <w:tab w:val="right" w:leader="dot" w:pos="8636"/>
        </w:tabs>
        <w:ind w:firstLine="482"/>
        <w:rPr>
          <w:b w:val="0"/>
          <w:bCs w:val="0"/>
          <w:caps w:val="0"/>
          <w:sz w:val="21"/>
          <w:szCs w:val="22"/>
        </w:rPr>
      </w:pPr>
      <w:r>
        <w:fldChar w:fldCharType="begin"/>
      </w:r>
      <w:r>
        <w:instrText xml:space="preserve"> HYPERLINK \l "_Toc514664847" </w:instrText>
      </w:r>
      <w:r>
        <w:fldChar w:fldCharType="separate"/>
      </w:r>
      <w:r>
        <w:rPr>
          <w:rStyle w:val="35"/>
          <w:rFonts w:ascii="宋体" w:hAnsi="宋体"/>
          <w:b w:val="0"/>
          <w:lang w:val="zh-CN"/>
        </w:rPr>
        <w:t>2</w:t>
      </w:r>
      <w:r>
        <w:rPr>
          <w:rStyle w:val="35"/>
          <w:rFonts w:hint="eastAsia" w:ascii="宋体" w:hAnsi="宋体"/>
          <w:b w:val="0"/>
          <w:lang w:val="en-US" w:eastAsia="zh-CN"/>
        </w:rPr>
        <w:t>3</w:t>
      </w:r>
      <w:r>
        <w:rPr>
          <w:rStyle w:val="35"/>
          <w:rFonts w:ascii="宋体" w:hAnsi="宋体"/>
          <w:b w:val="0"/>
          <w:lang w:val="zh-CN"/>
        </w:rPr>
        <w:t>.</w:t>
      </w:r>
      <w:r>
        <w:rPr>
          <w:rStyle w:val="35"/>
          <w:rFonts w:hint="eastAsia" w:ascii="宋体" w:hAnsi="宋体"/>
          <w:b w:val="0"/>
          <w:lang w:val="zh-CN"/>
        </w:rPr>
        <w:t>处罚情形</w:t>
      </w:r>
      <w:r>
        <w:rPr>
          <w:b w:val="0"/>
        </w:rPr>
        <w:tab/>
      </w:r>
      <w:r>
        <w:rPr>
          <w:b w:val="0"/>
        </w:rPr>
        <w:t>2</w:t>
      </w:r>
      <w:r>
        <w:rPr>
          <w:b w:val="0"/>
        </w:rPr>
        <w:fldChar w:fldCharType="end"/>
      </w:r>
      <w:r>
        <w:rPr>
          <w:b w:val="0"/>
        </w:rPr>
        <w:t>2</w:t>
      </w:r>
    </w:p>
    <w:p w14:paraId="26111FB0">
      <w:pPr>
        <w:pStyle w:val="17"/>
        <w:tabs>
          <w:tab w:val="right" w:leader="dot" w:pos="8636"/>
        </w:tabs>
        <w:ind w:firstLine="482"/>
        <w:rPr>
          <w:b w:val="0"/>
          <w:bCs w:val="0"/>
          <w:caps w:val="0"/>
          <w:sz w:val="21"/>
          <w:szCs w:val="22"/>
        </w:rPr>
      </w:pPr>
      <w:r>
        <w:fldChar w:fldCharType="begin"/>
      </w:r>
      <w:r>
        <w:instrText xml:space="preserve"> HYPERLINK \l "_Toc514664848" </w:instrText>
      </w:r>
      <w:r>
        <w:fldChar w:fldCharType="separate"/>
      </w:r>
      <w:r>
        <w:rPr>
          <w:rStyle w:val="35"/>
          <w:rFonts w:hint="eastAsia"/>
          <w:b w:val="0"/>
          <w:lang w:val="zh-CN"/>
        </w:rPr>
        <w:t>十一、其他</w:t>
      </w:r>
      <w:r>
        <w:rPr>
          <w:b w:val="0"/>
        </w:rPr>
        <w:tab/>
      </w:r>
      <w:r>
        <w:rPr>
          <w:b w:val="0"/>
        </w:rPr>
        <w:fldChar w:fldCharType="begin"/>
      </w:r>
      <w:r>
        <w:rPr>
          <w:b w:val="0"/>
        </w:rPr>
        <w:instrText xml:space="preserve"> PAGEREF _Toc514664848 \h </w:instrText>
      </w:r>
      <w:r>
        <w:rPr>
          <w:b w:val="0"/>
        </w:rPr>
        <w:fldChar w:fldCharType="separate"/>
      </w:r>
      <w:r>
        <w:rPr>
          <w:b w:val="0"/>
        </w:rPr>
        <w:t>21</w:t>
      </w:r>
      <w:r>
        <w:rPr>
          <w:b w:val="0"/>
        </w:rPr>
        <w:fldChar w:fldCharType="end"/>
      </w:r>
      <w:r>
        <w:rPr>
          <w:b w:val="0"/>
        </w:rPr>
        <w:fldChar w:fldCharType="end"/>
      </w:r>
    </w:p>
    <w:p w14:paraId="7F0B9067">
      <w:pPr>
        <w:pStyle w:val="17"/>
        <w:tabs>
          <w:tab w:val="right" w:leader="dot" w:pos="8636"/>
        </w:tabs>
        <w:ind w:firstLine="482"/>
        <w:rPr>
          <w:b w:val="0"/>
          <w:bCs w:val="0"/>
          <w:caps w:val="0"/>
          <w:sz w:val="21"/>
          <w:szCs w:val="22"/>
        </w:rPr>
      </w:pPr>
      <w:r>
        <w:fldChar w:fldCharType="begin"/>
      </w:r>
      <w:r>
        <w:instrText xml:space="preserve"> HYPERLINK \l "_Toc514664849" </w:instrText>
      </w:r>
      <w:r>
        <w:fldChar w:fldCharType="separate"/>
      </w:r>
      <w:r>
        <w:rPr>
          <w:rStyle w:val="35"/>
          <w:rFonts w:hint="eastAsia" w:ascii="宋体" w:hAnsi="宋体" w:cs="华文中宋"/>
          <w:b w:val="0"/>
          <w:lang w:val="zh-CN"/>
        </w:rPr>
        <w:t>第四部分合同草案条款（参考文本）</w:t>
      </w:r>
      <w:r>
        <w:rPr>
          <w:b w:val="0"/>
        </w:rPr>
        <w:tab/>
      </w:r>
      <w:r>
        <w:rPr>
          <w:b w:val="0"/>
        </w:rPr>
        <w:t>2</w:t>
      </w:r>
      <w:r>
        <w:rPr>
          <w:b w:val="0"/>
        </w:rPr>
        <w:fldChar w:fldCharType="end"/>
      </w:r>
      <w:r>
        <w:rPr>
          <w:b w:val="0"/>
        </w:rPr>
        <w:t>4</w:t>
      </w:r>
    </w:p>
    <w:p w14:paraId="56F8E7B3">
      <w:pPr>
        <w:pStyle w:val="17"/>
        <w:tabs>
          <w:tab w:val="right" w:leader="dot" w:pos="8636"/>
        </w:tabs>
        <w:ind w:firstLine="482"/>
        <w:rPr>
          <w:b w:val="0"/>
          <w:bCs w:val="0"/>
          <w:caps w:val="0"/>
          <w:sz w:val="21"/>
          <w:szCs w:val="22"/>
        </w:rPr>
      </w:pPr>
      <w:r>
        <w:fldChar w:fldCharType="begin"/>
      </w:r>
      <w:r>
        <w:instrText xml:space="preserve"> HYPERLINK \l "_Toc514664850" </w:instrText>
      </w:r>
      <w:r>
        <w:fldChar w:fldCharType="separate"/>
      </w:r>
      <w:r>
        <w:rPr>
          <w:rStyle w:val="35"/>
          <w:rFonts w:hint="eastAsia" w:ascii="宋体" w:hAnsi="宋体" w:cs="华文中宋"/>
          <w:b w:val="0"/>
          <w:lang w:val="zh-CN"/>
        </w:rPr>
        <w:t>第五部分响应文件格式</w:t>
      </w:r>
      <w:r>
        <w:rPr>
          <w:b w:val="0"/>
        </w:rPr>
        <w:tab/>
      </w:r>
      <w:r>
        <w:rPr>
          <w:b w:val="0"/>
        </w:rPr>
        <w:t>3</w:t>
      </w:r>
      <w:r>
        <w:rPr>
          <w:b w:val="0"/>
        </w:rPr>
        <w:fldChar w:fldCharType="end"/>
      </w:r>
      <w:r>
        <w:rPr>
          <w:b w:val="0"/>
        </w:rPr>
        <w:t>8</w:t>
      </w:r>
    </w:p>
    <w:p w14:paraId="014923B0">
      <w:pPr>
        <w:pStyle w:val="17"/>
        <w:tabs>
          <w:tab w:val="right" w:leader="dot" w:pos="8636"/>
        </w:tabs>
        <w:ind w:firstLine="482"/>
        <w:rPr>
          <w:b w:val="0"/>
          <w:bCs w:val="0"/>
          <w:caps w:val="0"/>
          <w:sz w:val="21"/>
          <w:szCs w:val="22"/>
        </w:rPr>
      </w:pPr>
      <w:r>
        <w:fldChar w:fldCharType="begin"/>
      </w:r>
      <w:r>
        <w:instrText xml:space="preserve"> HYPERLINK \l "_Toc514664851" </w:instrText>
      </w:r>
      <w:r>
        <w:fldChar w:fldCharType="separate"/>
      </w:r>
      <w:r>
        <w:rPr>
          <w:rStyle w:val="35"/>
          <w:rFonts w:hint="eastAsia" w:ascii="宋体" w:hAnsi="宋体" w:cs="华文中宋"/>
          <w:b w:val="0"/>
          <w:lang w:val="zh-CN"/>
        </w:rPr>
        <w:t>格式</w:t>
      </w:r>
      <w:r>
        <w:rPr>
          <w:rStyle w:val="35"/>
          <w:rFonts w:ascii="宋体" w:hAnsi="宋体" w:cs="华文中宋"/>
          <w:b w:val="0"/>
        </w:rPr>
        <w:t>1</w:t>
      </w:r>
      <w:r>
        <w:rPr>
          <w:rStyle w:val="35"/>
          <w:rFonts w:hint="eastAsia" w:ascii="宋体" w:hAnsi="宋体" w:cs="华文中宋"/>
          <w:b w:val="0"/>
          <w:lang w:val="zh-CN"/>
        </w:rPr>
        <w:t>：</w:t>
      </w:r>
      <w:r>
        <w:rPr>
          <w:rFonts w:hint="eastAsia" w:ascii="宋体"/>
          <w:b w:val="0"/>
          <w:szCs w:val="24"/>
        </w:rPr>
        <w:t>磋商函</w:t>
      </w:r>
      <w:r>
        <w:rPr>
          <w:b w:val="0"/>
        </w:rPr>
        <w:tab/>
      </w:r>
      <w:r>
        <w:rPr>
          <w:b w:val="0"/>
        </w:rPr>
        <w:t>4</w:t>
      </w:r>
      <w:r>
        <w:rPr>
          <w:b w:val="0"/>
        </w:rPr>
        <w:fldChar w:fldCharType="end"/>
      </w:r>
      <w:r>
        <w:rPr>
          <w:b w:val="0"/>
        </w:rPr>
        <w:t>1</w:t>
      </w:r>
    </w:p>
    <w:p w14:paraId="36F60043">
      <w:pPr>
        <w:pStyle w:val="17"/>
        <w:tabs>
          <w:tab w:val="right" w:leader="dot" w:pos="8636"/>
        </w:tabs>
        <w:ind w:firstLine="482"/>
        <w:rPr>
          <w:b w:val="0"/>
          <w:bCs w:val="0"/>
          <w:caps w:val="0"/>
          <w:sz w:val="21"/>
          <w:szCs w:val="22"/>
        </w:rPr>
      </w:pPr>
      <w:r>
        <w:fldChar w:fldCharType="begin"/>
      </w:r>
      <w:r>
        <w:instrText xml:space="preserve"> HYPERLINK \l "_Toc514664852" </w:instrText>
      </w:r>
      <w:r>
        <w:fldChar w:fldCharType="separate"/>
      </w:r>
      <w:r>
        <w:rPr>
          <w:rStyle w:val="35"/>
          <w:rFonts w:hint="eastAsia" w:ascii="宋体" w:hAnsi="宋体" w:cs="华文中宋"/>
          <w:b w:val="0"/>
          <w:lang w:val="zh-CN"/>
        </w:rPr>
        <w:t>格式</w:t>
      </w:r>
      <w:r>
        <w:rPr>
          <w:rStyle w:val="35"/>
          <w:rFonts w:ascii="宋体" w:hAnsi="宋体" w:cs="华文中宋"/>
          <w:b w:val="0"/>
        </w:rPr>
        <w:t>2</w:t>
      </w:r>
      <w:r>
        <w:rPr>
          <w:rStyle w:val="35"/>
          <w:rFonts w:hint="eastAsia" w:ascii="宋体" w:hAnsi="宋体" w:cs="华文中宋"/>
          <w:b w:val="0"/>
          <w:lang w:val="zh-CN"/>
        </w:rPr>
        <w:t>：</w:t>
      </w:r>
      <w:r>
        <w:rPr>
          <w:rFonts w:hint="eastAsia" w:ascii="宋体" w:hAnsi="宋体" w:cs="宋体"/>
          <w:b w:val="0"/>
          <w:color w:val="000000"/>
          <w:szCs w:val="24"/>
        </w:rPr>
        <w:t>法定代表人证明书</w:t>
      </w:r>
      <w:r>
        <w:rPr>
          <w:b w:val="0"/>
        </w:rPr>
        <w:tab/>
      </w:r>
      <w:r>
        <w:rPr>
          <w:b w:val="0"/>
        </w:rPr>
        <w:t>4</w:t>
      </w:r>
      <w:r>
        <w:rPr>
          <w:b w:val="0"/>
        </w:rPr>
        <w:fldChar w:fldCharType="end"/>
      </w:r>
      <w:r>
        <w:rPr>
          <w:b w:val="0"/>
        </w:rPr>
        <w:t>2</w:t>
      </w:r>
    </w:p>
    <w:p w14:paraId="66B7E1C6">
      <w:pPr>
        <w:pStyle w:val="17"/>
        <w:tabs>
          <w:tab w:val="right" w:leader="dot" w:pos="8636"/>
        </w:tabs>
        <w:ind w:firstLine="482"/>
        <w:rPr>
          <w:b w:val="0"/>
          <w:bCs w:val="0"/>
          <w:caps w:val="0"/>
          <w:sz w:val="21"/>
          <w:szCs w:val="22"/>
        </w:rPr>
      </w:pPr>
      <w:r>
        <w:fldChar w:fldCharType="begin"/>
      </w:r>
      <w:r>
        <w:instrText xml:space="preserve"> HYPERLINK \l "_Toc514664853" </w:instrText>
      </w:r>
      <w:r>
        <w:fldChar w:fldCharType="separate"/>
      </w:r>
      <w:r>
        <w:rPr>
          <w:rStyle w:val="35"/>
          <w:rFonts w:hint="eastAsia" w:ascii="宋体" w:hAnsi="宋体" w:cs="华文中宋"/>
          <w:b w:val="0"/>
          <w:lang w:val="zh-CN"/>
        </w:rPr>
        <w:t>格式</w:t>
      </w:r>
      <w:r>
        <w:rPr>
          <w:rStyle w:val="35"/>
          <w:rFonts w:ascii="宋体" w:hAnsi="宋体" w:cs="华文中宋"/>
          <w:b w:val="0"/>
        </w:rPr>
        <w:t>3</w:t>
      </w:r>
      <w:r>
        <w:rPr>
          <w:rStyle w:val="35"/>
          <w:rFonts w:hint="eastAsia" w:ascii="宋体" w:hAnsi="宋体" w:cs="华文中宋"/>
          <w:b w:val="0"/>
          <w:lang w:val="zh-CN"/>
        </w:rPr>
        <w:t>：</w:t>
      </w:r>
      <w:r>
        <w:rPr>
          <w:rFonts w:hint="eastAsia" w:ascii="宋体"/>
          <w:b w:val="0"/>
          <w:szCs w:val="24"/>
        </w:rPr>
        <w:t>法定代表人授权书</w:t>
      </w:r>
      <w:r>
        <w:rPr>
          <w:b w:val="0"/>
        </w:rPr>
        <w:tab/>
      </w:r>
      <w:r>
        <w:rPr>
          <w:b w:val="0"/>
        </w:rPr>
        <w:t>4</w:t>
      </w:r>
      <w:r>
        <w:rPr>
          <w:b w:val="0"/>
        </w:rPr>
        <w:fldChar w:fldCharType="end"/>
      </w:r>
      <w:r>
        <w:rPr>
          <w:b w:val="0"/>
        </w:rPr>
        <w:t>3</w:t>
      </w:r>
    </w:p>
    <w:p w14:paraId="6B5E1DE3">
      <w:pPr>
        <w:pStyle w:val="17"/>
        <w:tabs>
          <w:tab w:val="right" w:leader="dot" w:pos="8636"/>
        </w:tabs>
        <w:ind w:firstLine="482"/>
        <w:rPr>
          <w:b w:val="0"/>
          <w:bCs w:val="0"/>
          <w:caps w:val="0"/>
          <w:sz w:val="21"/>
          <w:szCs w:val="22"/>
        </w:rPr>
      </w:pPr>
      <w:r>
        <w:fldChar w:fldCharType="begin"/>
      </w:r>
      <w:r>
        <w:instrText xml:space="preserve"> HYPERLINK \l "_Toc514664854" </w:instrText>
      </w:r>
      <w:r>
        <w:fldChar w:fldCharType="separate"/>
      </w:r>
      <w:r>
        <w:rPr>
          <w:rStyle w:val="35"/>
          <w:rFonts w:hint="eastAsia" w:ascii="宋体" w:hAnsi="宋体" w:cs="华文中宋"/>
          <w:b w:val="0"/>
          <w:lang w:val="zh-CN"/>
        </w:rPr>
        <w:t>格式</w:t>
      </w:r>
      <w:r>
        <w:rPr>
          <w:rStyle w:val="35"/>
          <w:rFonts w:ascii="宋体" w:hAnsi="宋体" w:cs="华文中宋"/>
          <w:b w:val="0"/>
          <w:lang w:val="zh-CN"/>
        </w:rPr>
        <w:t>4</w:t>
      </w:r>
      <w:r>
        <w:rPr>
          <w:rStyle w:val="35"/>
          <w:rFonts w:hint="eastAsia" w:ascii="宋体" w:hAnsi="宋体" w:cs="华文中宋"/>
          <w:b w:val="0"/>
          <w:lang w:val="zh-CN"/>
        </w:rPr>
        <w:t>：</w:t>
      </w:r>
      <w:r>
        <w:rPr>
          <w:rFonts w:hint="eastAsia" w:ascii="宋体"/>
          <w:b w:val="0"/>
          <w:szCs w:val="24"/>
          <w:lang w:eastAsia="zh-CN"/>
        </w:rPr>
        <w:t>供应商</w:t>
      </w:r>
      <w:r>
        <w:rPr>
          <w:rFonts w:hint="eastAsia" w:ascii="宋体"/>
          <w:b w:val="0"/>
          <w:szCs w:val="24"/>
        </w:rPr>
        <w:t>承诺函</w:t>
      </w:r>
      <w:r>
        <w:rPr>
          <w:b w:val="0"/>
        </w:rPr>
        <w:tab/>
      </w:r>
      <w:r>
        <w:rPr>
          <w:b w:val="0"/>
        </w:rPr>
        <w:t>4</w:t>
      </w:r>
      <w:r>
        <w:rPr>
          <w:b w:val="0"/>
        </w:rPr>
        <w:fldChar w:fldCharType="end"/>
      </w:r>
      <w:r>
        <w:rPr>
          <w:b w:val="0"/>
        </w:rPr>
        <w:t>4</w:t>
      </w:r>
    </w:p>
    <w:p w14:paraId="159BAA1D">
      <w:pPr>
        <w:pStyle w:val="17"/>
        <w:tabs>
          <w:tab w:val="right" w:leader="dot" w:pos="8636"/>
        </w:tabs>
        <w:ind w:firstLine="482"/>
        <w:rPr>
          <w:b w:val="0"/>
          <w:bCs w:val="0"/>
          <w:caps w:val="0"/>
          <w:sz w:val="21"/>
          <w:szCs w:val="22"/>
        </w:rPr>
      </w:pPr>
      <w:r>
        <w:fldChar w:fldCharType="begin"/>
      </w:r>
      <w:r>
        <w:instrText xml:space="preserve"> HYPERLINK \l "_Toc514664855" </w:instrText>
      </w:r>
      <w:r>
        <w:fldChar w:fldCharType="separate"/>
      </w:r>
      <w:r>
        <w:rPr>
          <w:rStyle w:val="35"/>
          <w:rFonts w:hint="eastAsia" w:ascii="宋体" w:hAnsi="宋体" w:cs="华文中宋"/>
          <w:b w:val="0"/>
          <w:lang w:val="zh-CN"/>
        </w:rPr>
        <w:t>格式</w:t>
      </w:r>
      <w:r>
        <w:rPr>
          <w:rStyle w:val="35"/>
          <w:rFonts w:ascii="宋体" w:hAnsi="宋体" w:cs="华文中宋"/>
          <w:b w:val="0"/>
        </w:rPr>
        <w:t>5</w:t>
      </w:r>
      <w:r>
        <w:rPr>
          <w:rStyle w:val="35"/>
          <w:rFonts w:hint="eastAsia" w:ascii="宋体" w:hAnsi="宋体" w:cs="华文中宋"/>
          <w:b w:val="0"/>
          <w:lang w:val="zh-CN"/>
        </w:rPr>
        <w:t>：</w:t>
      </w:r>
      <w:r>
        <w:rPr>
          <w:rFonts w:hint="eastAsia" w:ascii="宋体"/>
          <w:b w:val="0"/>
          <w:szCs w:val="24"/>
          <w:lang w:eastAsia="zh-CN"/>
        </w:rPr>
        <w:t>供应商</w:t>
      </w:r>
      <w:r>
        <w:rPr>
          <w:rFonts w:hint="eastAsia" w:ascii="宋体"/>
          <w:b w:val="0"/>
          <w:szCs w:val="24"/>
        </w:rPr>
        <w:t>诚信承诺书</w:t>
      </w:r>
      <w:r>
        <w:rPr>
          <w:b w:val="0"/>
        </w:rPr>
        <w:tab/>
      </w:r>
      <w:r>
        <w:rPr>
          <w:b w:val="0"/>
        </w:rPr>
        <w:t>4</w:t>
      </w:r>
      <w:r>
        <w:rPr>
          <w:b w:val="0"/>
        </w:rPr>
        <w:fldChar w:fldCharType="end"/>
      </w:r>
      <w:r>
        <w:rPr>
          <w:b w:val="0"/>
        </w:rPr>
        <w:t>5</w:t>
      </w:r>
    </w:p>
    <w:p w14:paraId="529942EA">
      <w:pPr>
        <w:pStyle w:val="17"/>
        <w:tabs>
          <w:tab w:val="right" w:leader="dot" w:pos="8636"/>
        </w:tabs>
        <w:ind w:firstLine="482"/>
        <w:rPr>
          <w:b w:val="0"/>
          <w:bCs w:val="0"/>
          <w:caps w:val="0"/>
          <w:sz w:val="21"/>
          <w:szCs w:val="22"/>
        </w:rPr>
      </w:pPr>
      <w:r>
        <w:fldChar w:fldCharType="begin"/>
      </w:r>
      <w:r>
        <w:instrText xml:space="preserve"> HYPERLINK \l "_Toc514664856" </w:instrText>
      </w:r>
      <w:r>
        <w:fldChar w:fldCharType="separate"/>
      </w:r>
      <w:r>
        <w:rPr>
          <w:rStyle w:val="35"/>
          <w:rFonts w:hint="eastAsia" w:ascii="宋体" w:hAnsi="宋体" w:cs="华文中宋"/>
          <w:b w:val="0"/>
          <w:lang w:val="zh-CN"/>
        </w:rPr>
        <w:t>格式</w:t>
      </w:r>
      <w:r>
        <w:rPr>
          <w:rStyle w:val="35"/>
          <w:rFonts w:ascii="宋体" w:hAnsi="宋体" w:cs="华文中宋"/>
          <w:b w:val="0"/>
          <w:lang w:val="zh-CN"/>
        </w:rPr>
        <w:t>6</w:t>
      </w:r>
      <w:r>
        <w:rPr>
          <w:rStyle w:val="35"/>
          <w:rFonts w:hint="eastAsia" w:ascii="宋体" w:hAnsi="宋体" w:cs="华文中宋"/>
          <w:b w:val="0"/>
          <w:lang w:val="zh-CN"/>
        </w:rPr>
        <w:t>：</w:t>
      </w:r>
      <w:r>
        <w:rPr>
          <w:rFonts w:hint="eastAsia" w:ascii="宋体"/>
          <w:b w:val="0"/>
          <w:szCs w:val="24"/>
          <w:lang w:eastAsia="zh-CN"/>
        </w:rPr>
        <w:t>供应商</w:t>
      </w:r>
      <w:r>
        <w:rPr>
          <w:rFonts w:hint="eastAsia" w:ascii="宋体"/>
          <w:b w:val="0"/>
          <w:szCs w:val="24"/>
        </w:rPr>
        <w:t>资格证明文件</w:t>
      </w:r>
      <w:r>
        <w:rPr>
          <w:b w:val="0"/>
        </w:rPr>
        <w:tab/>
      </w:r>
      <w:r>
        <w:rPr>
          <w:b w:val="0"/>
        </w:rPr>
        <w:t>4</w:t>
      </w:r>
      <w:r>
        <w:rPr>
          <w:b w:val="0"/>
        </w:rPr>
        <w:fldChar w:fldCharType="end"/>
      </w:r>
      <w:r>
        <w:rPr>
          <w:b w:val="0"/>
        </w:rPr>
        <w:t>6</w:t>
      </w:r>
    </w:p>
    <w:p w14:paraId="58D3B99D">
      <w:pPr>
        <w:pStyle w:val="17"/>
        <w:tabs>
          <w:tab w:val="right" w:leader="dot" w:pos="8636"/>
        </w:tabs>
        <w:ind w:firstLine="482"/>
        <w:rPr>
          <w:b w:val="0"/>
          <w:bCs w:val="0"/>
          <w:caps w:val="0"/>
          <w:sz w:val="21"/>
          <w:szCs w:val="22"/>
        </w:rPr>
      </w:pPr>
      <w:r>
        <w:fldChar w:fldCharType="begin"/>
      </w:r>
      <w:r>
        <w:instrText xml:space="preserve"> HYPERLINK \l "_Toc514664857" </w:instrText>
      </w:r>
      <w:r>
        <w:fldChar w:fldCharType="separate"/>
      </w:r>
      <w:r>
        <w:rPr>
          <w:rStyle w:val="35"/>
          <w:rFonts w:hint="eastAsia" w:ascii="宋体" w:hAnsi="宋体" w:cs="华文中宋"/>
          <w:b w:val="0"/>
          <w:lang w:val="zh-CN"/>
        </w:rPr>
        <w:t>格式</w:t>
      </w:r>
      <w:r>
        <w:rPr>
          <w:rStyle w:val="35"/>
          <w:rFonts w:ascii="宋体" w:hAnsi="宋体" w:cs="华文中宋"/>
          <w:b w:val="0"/>
          <w:lang w:val="zh-CN"/>
        </w:rPr>
        <w:t>7</w:t>
      </w:r>
      <w:r>
        <w:rPr>
          <w:rStyle w:val="35"/>
          <w:rFonts w:hint="eastAsia" w:ascii="宋体" w:hAnsi="宋体" w:cs="华文中宋"/>
          <w:b w:val="0"/>
          <w:lang w:val="zh-CN"/>
        </w:rPr>
        <w:t>：</w:t>
      </w:r>
      <w:r>
        <w:rPr>
          <w:rFonts w:hint="eastAsia" w:ascii="宋体"/>
          <w:b w:val="0"/>
          <w:szCs w:val="24"/>
        </w:rPr>
        <w:t>财务状况、缴纳税收和社会保障资金证明</w:t>
      </w:r>
      <w:r>
        <w:rPr>
          <w:b w:val="0"/>
        </w:rPr>
        <w:tab/>
      </w:r>
      <w:r>
        <w:rPr>
          <w:b w:val="0"/>
        </w:rPr>
        <w:t>4</w:t>
      </w:r>
      <w:r>
        <w:rPr>
          <w:b w:val="0"/>
        </w:rPr>
        <w:fldChar w:fldCharType="end"/>
      </w:r>
      <w:r>
        <w:rPr>
          <w:b w:val="0"/>
        </w:rPr>
        <w:t>7</w:t>
      </w:r>
    </w:p>
    <w:p w14:paraId="104D5959">
      <w:pPr>
        <w:pStyle w:val="17"/>
        <w:tabs>
          <w:tab w:val="right" w:leader="dot" w:pos="8636"/>
        </w:tabs>
        <w:ind w:firstLine="482"/>
        <w:rPr>
          <w:b w:val="0"/>
          <w:bCs w:val="0"/>
          <w:caps w:val="0"/>
          <w:sz w:val="21"/>
          <w:szCs w:val="22"/>
        </w:rPr>
      </w:pPr>
      <w:r>
        <w:fldChar w:fldCharType="begin"/>
      </w:r>
      <w:r>
        <w:instrText xml:space="preserve"> HYPERLINK \l "_Toc514664858" </w:instrText>
      </w:r>
      <w:r>
        <w:fldChar w:fldCharType="separate"/>
      </w:r>
      <w:r>
        <w:rPr>
          <w:rStyle w:val="35"/>
          <w:rFonts w:hint="eastAsia" w:ascii="宋体" w:hAnsi="宋体" w:cs="华文中宋"/>
          <w:b w:val="0"/>
          <w:lang w:val="zh-CN"/>
        </w:rPr>
        <w:t>格式</w:t>
      </w:r>
      <w:r>
        <w:rPr>
          <w:rStyle w:val="35"/>
          <w:rFonts w:ascii="宋体" w:hAnsi="宋体" w:cs="华文中宋"/>
          <w:b w:val="0"/>
          <w:lang w:val="zh-CN"/>
        </w:rPr>
        <w:t>8</w:t>
      </w:r>
      <w:r>
        <w:rPr>
          <w:rStyle w:val="35"/>
          <w:rFonts w:hint="eastAsia" w:ascii="宋体" w:hAnsi="宋体" w:cs="华文中宋"/>
          <w:b w:val="0"/>
          <w:lang w:val="zh-CN"/>
        </w:rPr>
        <w:t>：</w:t>
      </w:r>
      <w:r>
        <w:rPr>
          <w:rFonts w:hint="eastAsia" w:ascii="宋体" w:hAnsi="宋体" w:cs="华文中宋"/>
          <w:b w:val="0"/>
          <w:szCs w:val="24"/>
          <w:lang w:val="zh-CN"/>
        </w:rPr>
        <w:t>具备履行合同所必须的设备和专业技术能力证明</w:t>
      </w:r>
      <w:r>
        <w:rPr>
          <w:b w:val="0"/>
        </w:rPr>
        <w:tab/>
      </w:r>
      <w:r>
        <w:rPr>
          <w:b w:val="0"/>
        </w:rPr>
        <w:t>4</w:t>
      </w:r>
      <w:r>
        <w:rPr>
          <w:b w:val="0"/>
        </w:rPr>
        <w:fldChar w:fldCharType="end"/>
      </w:r>
      <w:r>
        <w:rPr>
          <w:b w:val="0"/>
        </w:rPr>
        <w:t>8</w:t>
      </w:r>
    </w:p>
    <w:p w14:paraId="180AB90F">
      <w:pPr>
        <w:pStyle w:val="17"/>
        <w:tabs>
          <w:tab w:val="right" w:leader="dot" w:pos="8636"/>
        </w:tabs>
        <w:ind w:firstLine="482"/>
        <w:rPr>
          <w:b w:val="0"/>
          <w:bCs w:val="0"/>
          <w:caps w:val="0"/>
          <w:sz w:val="21"/>
          <w:szCs w:val="22"/>
        </w:rPr>
      </w:pPr>
      <w:r>
        <w:fldChar w:fldCharType="begin"/>
      </w:r>
      <w:r>
        <w:instrText xml:space="preserve"> HYPERLINK \l "_Toc514664859" </w:instrText>
      </w:r>
      <w:r>
        <w:fldChar w:fldCharType="separate"/>
      </w:r>
      <w:r>
        <w:rPr>
          <w:rStyle w:val="35"/>
          <w:rFonts w:hint="eastAsia" w:ascii="宋体" w:hAnsi="宋体" w:cs="华文中宋"/>
          <w:b w:val="0"/>
          <w:lang w:val="zh-CN"/>
        </w:rPr>
        <w:t>格式</w:t>
      </w:r>
      <w:r>
        <w:rPr>
          <w:rStyle w:val="35"/>
          <w:rFonts w:ascii="宋体" w:hAnsi="宋体" w:cs="华文中宋"/>
          <w:b w:val="0"/>
        </w:rPr>
        <w:t>9</w:t>
      </w:r>
      <w:r>
        <w:rPr>
          <w:rStyle w:val="35"/>
          <w:rFonts w:hint="eastAsia" w:ascii="宋体" w:hAnsi="宋体" w:cs="华文中宋"/>
          <w:b w:val="0"/>
          <w:lang w:val="zh-CN"/>
        </w:rPr>
        <w:t>：</w:t>
      </w:r>
      <w:r>
        <w:rPr>
          <w:rFonts w:hint="eastAsia" w:ascii="宋体"/>
          <w:b w:val="0"/>
          <w:szCs w:val="24"/>
        </w:rPr>
        <w:t>无重大违法记录声明</w:t>
      </w:r>
      <w:r>
        <w:rPr>
          <w:b w:val="0"/>
        </w:rPr>
        <w:tab/>
      </w:r>
      <w:r>
        <w:rPr>
          <w:b w:val="0"/>
        </w:rPr>
        <w:t>4</w:t>
      </w:r>
      <w:r>
        <w:rPr>
          <w:b w:val="0"/>
        </w:rPr>
        <w:fldChar w:fldCharType="end"/>
      </w:r>
      <w:r>
        <w:rPr>
          <w:b w:val="0"/>
        </w:rPr>
        <w:t>9</w:t>
      </w:r>
    </w:p>
    <w:p w14:paraId="56572165">
      <w:pPr>
        <w:pStyle w:val="17"/>
        <w:tabs>
          <w:tab w:val="right" w:leader="dot" w:pos="8636"/>
        </w:tabs>
        <w:ind w:firstLine="482"/>
        <w:rPr>
          <w:b w:val="0"/>
          <w:bCs w:val="0"/>
          <w:caps w:val="0"/>
          <w:sz w:val="21"/>
          <w:szCs w:val="22"/>
        </w:rPr>
      </w:pPr>
      <w:r>
        <w:fldChar w:fldCharType="begin"/>
      </w:r>
      <w:r>
        <w:instrText xml:space="preserve"> HYPERLINK \l "_Toc514664860" </w:instrText>
      </w:r>
      <w:r>
        <w:fldChar w:fldCharType="separate"/>
      </w:r>
      <w:r>
        <w:rPr>
          <w:rStyle w:val="35"/>
          <w:rFonts w:hint="eastAsia" w:ascii="宋体" w:hAnsi="宋体" w:cs="华文中宋"/>
          <w:b w:val="0"/>
          <w:lang w:val="zh-CN"/>
        </w:rPr>
        <w:t>格式</w:t>
      </w:r>
      <w:r>
        <w:rPr>
          <w:rStyle w:val="35"/>
          <w:rFonts w:ascii="宋体" w:hAnsi="宋体" w:cs="华文中宋"/>
          <w:b w:val="0"/>
        </w:rPr>
        <w:t>1</w:t>
      </w:r>
      <w:r>
        <w:rPr>
          <w:rStyle w:val="35"/>
          <w:rFonts w:ascii="宋体" w:cs="华文中宋"/>
          <w:b w:val="0"/>
        </w:rPr>
        <w:t>0</w:t>
      </w:r>
      <w:r>
        <w:rPr>
          <w:rStyle w:val="35"/>
          <w:rFonts w:hint="eastAsia" w:ascii="宋体" w:hAnsi="宋体" w:cs="华文中宋"/>
          <w:b w:val="0"/>
          <w:lang w:val="zh-CN"/>
        </w:rPr>
        <w:t>：</w:t>
      </w:r>
      <w:r>
        <w:rPr>
          <w:rFonts w:hint="eastAsia" w:ascii="宋体"/>
          <w:b w:val="0"/>
          <w:szCs w:val="24"/>
        </w:rPr>
        <w:t>磋商保证金</w:t>
      </w:r>
      <w:r>
        <w:rPr>
          <w:b w:val="0"/>
        </w:rPr>
        <w:tab/>
      </w:r>
      <w:r>
        <w:rPr>
          <w:b w:val="0"/>
        </w:rPr>
        <w:t>5</w:t>
      </w:r>
      <w:r>
        <w:rPr>
          <w:b w:val="0"/>
        </w:rPr>
        <w:fldChar w:fldCharType="end"/>
      </w:r>
      <w:r>
        <w:rPr>
          <w:b w:val="0"/>
        </w:rPr>
        <w:t>0</w:t>
      </w:r>
    </w:p>
    <w:p w14:paraId="66928F29">
      <w:pPr>
        <w:pStyle w:val="17"/>
        <w:tabs>
          <w:tab w:val="right" w:leader="dot" w:pos="8636"/>
        </w:tabs>
        <w:ind w:firstLine="482"/>
        <w:rPr>
          <w:b w:val="0"/>
          <w:bCs w:val="0"/>
          <w:caps w:val="0"/>
          <w:sz w:val="21"/>
          <w:szCs w:val="22"/>
        </w:rPr>
      </w:pPr>
      <w:r>
        <w:fldChar w:fldCharType="begin"/>
      </w:r>
      <w:r>
        <w:instrText xml:space="preserve"> HYPERLINK \l "_Toc514664861" </w:instrText>
      </w:r>
      <w:r>
        <w:fldChar w:fldCharType="separate"/>
      </w:r>
      <w:r>
        <w:rPr>
          <w:rStyle w:val="35"/>
          <w:rFonts w:hint="eastAsia" w:ascii="宋体" w:hAnsi="宋体" w:cs="华文中宋"/>
          <w:b w:val="0"/>
          <w:lang w:val="zh-CN"/>
        </w:rPr>
        <w:t>格式</w:t>
      </w:r>
      <w:r>
        <w:rPr>
          <w:rStyle w:val="35"/>
          <w:rFonts w:ascii="宋体" w:hAnsi="宋体" w:cs="华文中宋"/>
          <w:b w:val="0"/>
        </w:rPr>
        <w:t>11</w:t>
      </w:r>
      <w:r>
        <w:rPr>
          <w:rStyle w:val="35"/>
          <w:rFonts w:hint="eastAsia" w:ascii="宋体" w:hAnsi="宋体" w:cs="华文中宋"/>
          <w:b w:val="0"/>
          <w:lang w:val="zh-CN"/>
        </w:rPr>
        <w:t>：</w:t>
      </w:r>
      <w:r>
        <w:rPr>
          <w:rFonts w:hint="eastAsia" w:ascii="宋体"/>
          <w:b w:val="0"/>
          <w:szCs w:val="24"/>
          <w:lang w:eastAsia="zh-CN"/>
        </w:rPr>
        <w:t>竞争性磋商首次报价表</w:t>
      </w:r>
      <w:r>
        <w:rPr>
          <w:rFonts w:hint="eastAsia" w:ascii="宋体"/>
          <w:b w:val="0"/>
          <w:szCs w:val="24"/>
          <w:lang w:eastAsia="zh-CN"/>
        </w:rPr>
        <w:tab/>
      </w:r>
      <w:r>
        <w:rPr>
          <w:b w:val="0"/>
        </w:rPr>
        <w:t>5</w:t>
      </w:r>
      <w:r>
        <w:rPr>
          <w:b w:val="0"/>
        </w:rPr>
        <w:fldChar w:fldCharType="end"/>
      </w:r>
      <w:r>
        <w:rPr>
          <w:b w:val="0"/>
        </w:rPr>
        <w:t>1</w:t>
      </w:r>
    </w:p>
    <w:p w14:paraId="76C5A771">
      <w:pPr>
        <w:pStyle w:val="17"/>
        <w:tabs>
          <w:tab w:val="right" w:leader="dot" w:pos="8636"/>
        </w:tabs>
        <w:ind w:firstLine="482"/>
        <w:rPr>
          <w:b w:val="0"/>
          <w:bCs w:val="0"/>
          <w:caps w:val="0"/>
          <w:sz w:val="21"/>
          <w:szCs w:val="22"/>
        </w:rPr>
      </w:pPr>
      <w:r>
        <w:fldChar w:fldCharType="begin"/>
      </w:r>
      <w:r>
        <w:instrText xml:space="preserve"> HYPERLINK \l "_Toc514664862" </w:instrText>
      </w:r>
      <w:r>
        <w:fldChar w:fldCharType="separate"/>
      </w:r>
      <w:r>
        <w:rPr>
          <w:rStyle w:val="35"/>
          <w:rFonts w:hint="eastAsia" w:ascii="宋体" w:hAnsi="宋体" w:cs="华文中宋"/>
          <w:b w:val="0"/>
          <w:lang w:val="zh-CN"/>
        </w:rPr>
        <w:t>格式</w:t>
      </w:r>
      <w:r>
        <w:rPr>
          <w:rStyle w:val="35"/>
          <w:rFonts w:ascii="宋体" w:hAnsi="宋体" w:cs="华文中宋"/>
          <w:b w:val="0"/>
          <w:lang w:val="zh-CN"/>
        </w:rPr>
        <w:t>1</w:t>
      </w:r>
      <w:r>
        <w:rPr>
          <w:rStyle w:val="35"/>
          <w:rFonts w:ascii="宋体" w:hAnsi="宋体" w:cs="华文中宋"/>
          <w:b w:val="0"/>
        </w:rPr>
        <w:t>2</w:t>
      </w:r>
      <w:r>
        <w:rPr>
          <w:rStyle w:val="35"/>
          <w:rFonts w:hint="eastAsia" w:ascii="宋体" w:hAnsi="宋体" w:cs="华文中宋"/>
          <w:b w:val="0"/>
          <w:lang w:val="zh-CN"/>
        </w:rPr>
        <w:t>：</w:t>
      </w:r>
      <w:r>
        <w:rPr>
          <w:rFonts w:hint="eastAsia" w:ascii="宋体"/>
          <w:b w:val="0"/>
          <w:szCs w:val="24"/>
        </w:rPr>
        <w:t>分项报价表</w:t>
      </w:r>
      <w:r>
        <w:rPr>
          <w:b w:val="0"/>
        </w:rPr>
        <w:tab/>
      </w:r>
      <w:r>
        <w:rPr>
          <w:b w:val="0"/>
        </w:rPr>
        <w:t>5</w:t>
      </w:r>
      <w:r>
        <w:rPr>
          <w:b w:val="0"/>
        </w:rPr>
        <w:fldChar w:fldCharType="end"/>
      </w:r>
      <w:r>
        <w:rPr>
          <w:b w:val="0"/>
        </w:rPr>
        <w:t>2</w:t>
      </w:r>
    </w:p>
    <w:p w14:paraId="60DEE2B0">
      <w:pPr>
        <w:pStyle w:val="17"/>
        <w:tabs>
          <w:tab w:val="right" w:leader="dot" w:pos="8636"/>
        </w:tabs>
        <w:ind w:firstLine="482"/>
        <w:rPr>
          <w:b w:val="0"/>
          <w:bCs w:val="0"/>
          <w:caps w:val="0"/>
          <w:sz w:val="21"/>
          <w:szCs w:val="22"/>
        </w:rPr>
      </w:pPr>
      <w:r>
        <w:fldChar w:fldCharType="begin"/>
      </w:r>
      <w:r>
        <w:instrText xml:space="preserve"> HYPERLINK \l "_Toc514664863" </w:instrText>
      </w:r>
      <w:r>
        <w:fldChar w:fldCharType="separate"/>
      </w:r>
      <w:r>
        <w:rPr>
          <w:rStyle w:val="35"/>
          <w:rFonts w:hint="eastAsia" w:ascii="宋体" w:hAnsi="宋体" w:cs="华文中宋"/>
          <w:b w:val="0"/>
          <w:lang w:val="zh-CN"/>
        </w:rPr>
        <w:t>格式</w:t>
      </w:r>
      <w:r>
        <w:rPr>
          <w:rStyle w:val="35"/>
          <w:rFonts w:ascii="宋体" w:hAnsi="宋体" w:cs="华文中宋"/>
          <w:b w:val="0"/>
        </w:rPr>
        <w:t>13</w:t>
      </w:r>
      <w:r>
        <w:rPr>
          <w:rStyle w:val="35"/>
          <w:rFonts w:hint="eastAsia" w:ascii="宋体" w:hAnsi="宋体" w:cs="华文中宋"/>
          <w:b w:val="0"/>
          <w:lang w:val="zh-CN"/>
        </w:rPr>
        <w:t>：</w:t>
      </w:r>
      <w:r>
        <w:rPr>
          <w:rFonts w:hint="eastAsia" w:ascii="宋体"/>
          <w:b w:val="0"/>
          <w:szCs w:val="24"/>
        </w:rPr>
        <w:t>技术规格响应表</w:t>
      </w:r>
      <w:r>
        <w:rPr>
          <w:b w:val="0"/>
        </w:rPr>
        <w:tab/>
      </w:r>
      <w:r>
        <w:rPr>
          <w:b w:val="0"/>
        </w:rPr>
        <w:t>5</w:t>
      </w:r>
      <w:r>
        <w:rPr>
          <w:b w:val="0"/>
        </w:rPr>
        <w:fldChar w:fldCharType="end"/>
      </w:r>
      <w:r>
        <w:rPr>
          <w:b w:val="0"/>
        </w:rPr>
        <w:t>3</w:t>
      </w:r>
    </w:p>
    <w:p w14:paraId="03D510C4">
      <w:pPr>
        <w:pStyle w:val="17"/>
        <w:tabs>
          <w:tab w:val="right" w:leader="dot" w:pos="8636"/>
        </w:tabs>
        <w:ind w:firstLine="482"/>
        <w:rPr>
          <w:b w:val="0"/>
          <w:bCs w:val="0"/>
          <w:caps w:val="0"/>
          <w:sz w:val="21"/>
          <w:szCs w:val="22"/>
        </w:rPr>
      </w:pPr>
      <w:r>
        <w:fldChar w:fldCharType="begin"/>
      </w:r>
      <w:r>
        <w:instrText xml:space="preserve"> HYPERLINK \l "_Toc514664864" </w:instrText>
      </w:r>
      <w:r>
        <w:fldChar w:fldCharType="separate"/>
      </w:r>
      <w:r>
        <w:rPr>
          <w:rStyle w:val="35"/>
          <w:rFonts w:hint="eastAsia" w:ascii="宋体" w:hAnsi="宋体" w:cs="华文中宋"/>
          <w:b w:val="0"/>
          <w:lang w:val="zh-CN"/>
        </w:rPr>
        <w:t>格式</w:t>
      </w:r>
      <w:r>
        <w:rPr>
          <w:rStyle w:val="35"/>
          <w:rFonts w:ascii="宋体" w:hAnsi="宋体" w:cs="华文中宋"/>
          <w:b w:val="0"/>
          <w:lang w:val="zh-CN"/>
        </w:rPr>
        <w:t>1</w:t>
      </w:r>
      <w:r>
        <w:rPr>
          <w:rStyle w:val="35"/>
          <w:rFonts w:ascii="宋体" w:hAnsi="宋体" w:cs="华文中宋"/>
          <w:b w:val="0"/>
        </w:rPr>
        <w:t>4</w:t>
      </w:r>
      <w:r>
        <w:rPr>
          <w:rStyle w:val="35"/>
          <w:rFonts w:hint="eastAsia" w:ascii="宋体" w:hAnsi="宋体" w:cs="华文中宋"/>
          <w:b w:val="0"/>
          <w:lang w:val="zh-CN"/>
        </w:rPr>
        <w:t>：</w:t>
      </w:r>
      <w:r>
        <w:rPr>
          <w:rFonts w:hint="eastAsia" w:ascii="宋体"/>
          <w:b w:val="0"/>
          <w:szCs w:val="24"/>
        </w:rPr>
        <w:t>其他资格证明材料</w:t>
      </w:r>
      <w:r>
        <w:rPr>
          <w:b w:val="0"/>
        </w:rPr>
        <w:tab/>
      </w:r>
      <w:r>
        <w:rPr>
          <w:b w:val="0"/>
        </w:rPr>
        <w:t>5</w:t>
      </w:r>
      <w:r>
        <w:rPr>
          <w:b w:val="0"/>
        </w:rPr>
        <w:fldChar w:fldCharType="end"/>
      </w:r>
      <w:r>
        <w:rPr>
          <w:b w:val="0"/>
        </w:rPr>
        <w:t>4</w:t>
      </w:r>
    </w:p>
    <w:p w14:paraId="7B219CDA">
      <w:pPr>
        <w:pStyle w:val="17"/>
        <w:tabs>
          <w:tab w:val="right" w:leader="dot" w:pos="8636"/>
        </w:tabs>
        <w:ind w:firstLine="482"/>
        <w:rPr>
          <w:b w:val="0"/>
          <w:bCs w:val="0"/>
          <w:caps w:val="0"/>
          <w:sz w:val="21"/>
          <w:szCs w:val="22"/>
        </w:rPr>
      </w:pPr>
      <w:r>
        <w:fldChar w:fldCharType="begin"/>
      </w:r>
      <w:r>
        <w:instrText xml:space="preserve"> HYPERLINK \l "_Toc514664865" </w:instrText>
      </w:r>
      <w:r>
        <w:fldChar w:fldCharType="separate"/>
      </w:r>
      <w:r>
        <w:rPr>
          <w:rStyle w:val="35"/>
          <w:rFonts w:hint="eastAsia" w:ascii="宋体" w:hAnsi="宋体" w:cs="华文中宋"/>
          <w:b w:val="0"/>
          <w:lang w:val="zh-CN"/>
        </w:rPr>
        <w:t>格式</w:t>
      </w:r>
      <w:r>
        <w:rPr>
          <w:rStyle w:val="35"/>
          <w:rFonts w:ascii="宋体" w:hAnsi="宋体" w:cs="华文中宋"/>
          <w:b w:val="0"/>
          <w:lang w:val="zh-CN"/>
        </w:rPr>
        <w:t>1</w:t>
      </w:r>
      <w:r>
        <w:rPr>
          <w:rStyle w:val="35"/>
          <w:rFonts w:ascii="宋体" w:hAnsi="宋体" w:cs="华文中宋"/>
          <w:b w:val="0"/>
        </w:rPr>
        <w:t>5</w:t>
      </w:r>
      <w:r>
        <w:rPr>
          <w:rStyle w:val="35"/>
          <w:rFonts w:hint="eastAsia" w:ascii="宋体" w:hAnsi="宋体" w:cs="华文中宋"/>
          <w:b w:val="0"/>
          <w:lang w:val="zh-CN"/>
        </w:rPr>
        <w:t>：</w:t>
      </w:r>
      <w:r>
        <w:rPr>
          <w:rFonts w:hint="eastAsia" w:ascii="宋体"/>
          <w:b w:val="0"/>
          <w:szCs w:val="24"/>
          <w:lang w:eastAsia="zh-CN"/>
        </w:rPr>
        <w:t>供应商</w:t>
      </w:r>
      <w:r>
        <w:rPr>
          <w:rFonts w:hint="eastAsia" w:ascii="宋体"/>
          <w:b w:val="0"/>
          <w:szCs w:val="24"/>
        </w:rPr>
        <w:t>的类似业绩证明材料</w:t>
      </w:r>
      <w:r>
        <w:rPr>
          <w:b w:val="0"/>
        </w:rPr>
        <w:tab/>
      </w:r>
      <w:r>
        <w:rPr>
          <w:b w:val="0"/>
        </w:rPr>
        <w:t>5</w:t>
      </w:r>
      <w:r>
        <w:rPr>
          <w:b w:val="0"/>
        </w:rPr>
        <w:fldChar w:fldCharType="end"/>
      </w:r>
      <w:r>
        <w:rPr>
          <w:b w:val="0"/>
        </w:rPr>
        <w:t>5</w:t>
      </w:r>
    </w:p>
    <w:p w14:paraId="3765CBD4">
      <w:pPr>
        <w:pStyle w:val="17"/>
        <w:tabs>
          <w:tab w:val="right" w:leader="dot" w:pos="8636"/>
        </w:tabs>
        <w:ind w:firstLine="482"/>
        <w:rPr>
          <w:b w:val="0"/>
          <w:bCs w:val="0"/>
          <w:caps w:val="0"/>
          <w:sz w:val="21"/>
          <w:szCs w:val="22"/>
        </w:rPr>
      </w:pPr>
      <w:r>
        <w:fldChar w:fldCharType="begin"/>
      </w:r>
      <w:r>
        <w:instrText xml:space="preserve"> HYPERLINK \l "_Toc514664866" </w:instrText>
      </w:r>
      <w:r>
        <w:fldChar w:fldCharType="separate"/>
      </w:r>
      <w:r>
        <w:rPr>
          <w:rStyle w:val="35"/>
          <w:rFonts w:hint="eastAsia" w:ascii="宋体" w:hAnsi="宋体" w:cs="华文中宋"/>
          <w:b w:val="0"/>
          <w:lang w:val="zh-CN"/>
        </w:rPr>
        <w:t>格式</w:t>
      </w:r>
      <w:r>
        <w:rPr>
          <w:rStyle w:val="35"/>
          <w:rFonts w:ascii="宋体" w:hAnsi="宋体" w:cs="华文中宋"/>
          <w:b w:val="0"/>
          <w:lang w:val="zh-CN"/>
        </w:rPr>
        <w:t>1</w:t>
      </w:r>
      <w:r>
        <w:rPr>
          <w:rStyle w:val="35"/>
          <w:rFonts w:ascii="宋体" w:hAnsi="宋体" w:cs="华文中宋"/>
          <w:b w:val="0"/>
        </w:rPr>
        <w:t>6</w:t>
      </w:r>
      <w:r>
        <w:rPr>
          <w:rStyle w:val="35"/>
          <w:rFonts w:hint="eastAsia" w:ascii="宋体" w:hAnsi="宋体" w:cs="华文中宋"/>
          <w:b w:val="0"/>
          <w:lang w:val="zh-CN"/>
        </w:rPr>
        <w:t>：</w:t>
      </w:r>
      <w:r>
        <w:rPr>
          <w:rFonts w:hint="eastAsia" w:ascii="宋体"/>
          <w:b w:val="0"/>
          <w:szCs w:val="24"/>
          <w:lang w:eastAsia="zh-CN"/>
        </w:rPr>
        <w:t>中小企业声明函</w:t>
      </w:r>
      <w:r>
        <w:rPr>
          <w:b w:val="0"/>
        </w:rPr>
        <w:tab/>
      </w:r>
      <w:r>
        <w:rPr>
          <w:b w:val="0"/>
        </w:rPr>
        <w:t>5</w:t>
      </w:r>
      <w:r>
        <w:rPr>
          <w:b w:val="0"/>
        </w:rPr>
        <w:fldChar w:fldCharType="end"/>
      </w:r>
      <w:r>
        <w:rPr>
          <w:b w:val="0"/>
        </w:rPr>
        <w:t>6</w:t>
      </w:r>
    </w:p>
    <w:p w14:paraId="7D9CCE51">
      <w:pPr>
        <w:pStyle w:val="17"/>
        <w:tabs>
          <w:tab w:val="right" w:leader="dot" w:pos="8636"/>
        </w:tabs>
        <w:ind w:firstLine="482"/>
        <w:rPr>
          <w:b w:val="0"/>
          <w:bCs w:val="0"/>
          <w:caps w:val="0"/>
          <w:sz w:val="21"/>
          <w:szCs w:val="22"/>
        </w:rPr>
      </w:pPr>
      <w:r>
        <w:fldChar w:fldCharType="begin"/>
      </w:r>
      <w:r>
        <w:instrText xml:space="preserve"> HYPERLINK \l "_Toc514664867" </w:instrText>
      </w:r>
      <w:r>
        <w:fldChar w:fldCharType="separate"/>
      </w:r>
      <w:r>
        <w:rPr>
          <w:rStyle w:val="35"/>
          <w:rFonts w:hint="eastAsia" w:ascii="宋体" w:hAnsi="宋体" w:cs="华文中宋"/>
          <w:b w:val="0"/>
          <w:lang w:val="zh-CN"/>
        </w:rPr>
        <w:t>格式</w:t>
      </w:r>
      <w:r>
        <w:rPr>
          <w:rStyle w:val="35"/>
          <w:rFonts w:ascii="宋体" w:hAnsi="宋体" w:cs="华文中宋"/>
          <w:b w:val="0"/>
        </w:rPr>
        <w:t>17</w:t>
      </w:r>
      <w:r>
        <w:rPr>
          <w:rStyle w:val="35"/>
          <w:rFonts w:hint="eastAsia" w:ascii="宋体" w:hAnsi="宋体" w:cs="华文中宋"/>
          <w:b w:val="0"/>
          <w:lang w:val="zh-CN"/>
        </w:rPr>
        <w:t>：</w:t>
      </w:r>
      <w:r>
        <w:rPr>
          <w:rFonts w:hint="eastAsia" w:ascii="宋体"/>
          <w:b w:val="0"/>
          <w:szCs w:val="24"/>
        </w:rPr>
        <w:t>残疾人福利性单位声明函</w:t>
      </w:r>
      <w:r>
        <w:rPr>
          <w:b w:val="0"/>
        </w:rPr>
        <w:tab/>
      </w:r>
      <w:r>
        <w:rPr>
          <w:b w:val="0"/>
        </w:rPr>
        <w:t>5</w:t>
      </w:r>
      <w:r>
        <w:rPr>
          <w:b w:val="0"/>
        </w:rPr>
        <w:fldChar w:fldCharType="end"/>
      </w:r>
      <w:r>
        <w:rPr>
          <w:b w:val="0"/>
        </w:rPr>
        <w:t>7</w:t>
      </w:r>
    </w:p>
    <w:p w14:paraId="1D9512E0">
      <w:pPr>
        <w:pStyle w:val="17"/>
        <w:tabs>
          <w:tab w:val="right" w:leader="dot" w:pos="8636"/>
        </w:tabs>
        <w:ind w:firstLine="482"/>
        <w:rPr>
          <w:b w:val="0"/>
        </w:rPr>
      </w:pPr>
      <w:r>
        <w:fldChar w:fldCharType="begin"/>
      </w:r>
      <w:r>
        <w:instrText xml:space="preserve"> HYPERLINK \l "_Toc514664868" </w:instrText>
      </w:r>
      <w:r>
        <w:fldChar w:fldCharType="separate"/>
      </w:r>
      <w:r>
        <w:rPr>
          <w:rStyle w:val="35"/>
          <w:rFonts w:hint="eastAsia" w:ascii="宋体" w:hAnsi="宋体" w:cs="华文中宋"/>
          <w:b w:val="0"/>
          <w:lang w:val="zh-CN"/>
        </w:rPr>
        <w:t>格式</w:t>
      </w:r>
      <w:r>
        <w:rPr>
          <w:rStyle w:val="35"/>
          <w:rFonts w:ascii="宋体" w:hAnsi="宋体" w:cs="华文中宋"/>
          <w:b w:val="0"/>
        </w:rPr>
        <w:t>18</w:t>
      </w:r>
      <w:r>
        <w:rPr>
          <w:rStyle w:val="35"/>
          <w:rFonts w:hint="eastAsia" w:ascii="宋体" w:hAnsi="宋体" w:cs="华文中宋"/>
          <w:b w:val="0"/>
          <w:lang w:val="zh-CN"/>
        </w:rPr>
        <w:t>：</w:t>
      </w:r>
      <w:r>
        <w:rPr>
          <w:rFonts w:hint="eastAsia" w:ascii="宋体"/>
          <w:b w:val="0"/>
          <w:color w:val="000000"/>
          <w:szCs w:val="24"/>
          <w:lang w:eastAsia="zh-CN"/>
        </w:rPr>
        <w:t>供应商</w:t>
      </w:r>
      <w:r>
        <w:rPr>
          <w:rFonts w:hint="eastAsia" w:ascii="宋体"/>
          <w:b w:val="0"/>
          <w:color w:val="000000"/>
          <w:szCs w:val="24"/>
        </w:rPr>
        <w:t>认为在其他方面有必要说明的事项</w:t>
      </w:r>
      <w:r>
        <w:rPr>
          <w:b w:val="0"/>
        </w:rPr>
        <w:tab/>
      </w:r>
      <w:r>
        <w:rPr>
          <w:b w:val="0"/>
        </w:rPr>
        <w:t>5</w:t>
      </w:r>
      <w:r>
        <w:rPr>
          <w:b w:val="0"/>
        </w:rPr>
        <w:fldChar w:fldCharType="end"/>
      </w:r>
      <w:r>
        <w:rPr>
          <w:b w:val="0"/>
        </w:rPr>
        <w:t>8</w:t>
      </w:r>
    </w:p>
    <w:p w14:paraId="7058FD7D">
      <w:pPr>
        <w:pStyle w:val="17"/>
        <w:tabs>
          <w:tab w:val="right" w:leader="dot" w:pos="8636"/>
        </w:tabs>
        <w:ind w:firstLine="482"/>
        <w:rPr>
          <w:rStyle w:val="35"/>
          <w:rFonts w:ascii="宋体" w:cs="华文中宋"/>
          <w:b w:val="0"/>
          <w:sz w:val="21"/>
          <w:szCs w:val="22"/>
        </w:rPr>
      </w:pPr>
      <w:r>
        <w:rPr>
          <w:rFonts w:hint="eastAsia"/>
          <w:b w:val="0"/>
          <w:bCs w:val="0"/>
          <w:color w:val="000000"/>
          <w:szCs w:val="24"/>
        </w:rPr>
        <w:t>格式</w:t>
      </w:r>
      <w:r>
        <w:rPr>
          <w:b w:val="0"/>
          <w:bCs w:val="0"/>
          <w:color w:val="000000"/>
          <w:szCs w:val="24"/>
        </w:rPr>
        <w:t>19</w:t>
      </w:r>
      <w:r>
        <w:rPr>
          <w:rFonts w:hint="eastAsia"/>
          <w:b w:val="0"/>
          <w:bCs w:val="0"/>
          <w:color w:val="000000"/>
          <w:szCs w:val="24"/>
        </w:rPr>
        <w:t>：竞争性磋商最</w:t>
      </w:r>
      <w:r>
        <w:rPr>
          <w:rFonts w:hint="eastAsia"/>
          <w:b w:val="0"/>
          <w:bCs w:val="0"/>
          <w:color w:val="000000"/>
          <w:szCs w:val="24"/>
          <w:lang w:eastAsia="zh-CN"/>
        </w:rPr>
        <w:t>终</w:t>
      </w:r>
      <w:r>
        <w:rPr>
          <w:rFonts w:hint="eastAsia"/>
          <w:b w:val="0"/>
          <w:bCs w:val="0"/>
          <w:color w:val="000000"/>
          <w:szCs w:val="24"/>
        </w:rPr>
        <w:t>表</w:t>
      </w:r>
      <w:r>
        <w:rPr>
          <w:b w:val="0"/>
        </w:rPr>
        <w:tab/>
      </w:r>
      <w:r>
        <w:rPr>
          <w:b w:val="0"/>
        </w:rPr>
        <w:t>59</w:t>
      </w:r>
    </w:p>
    <w:p w14:paraId="1B5B960C">
      <w:pPr>
        <w:pStyle w:val="17"/>
        <w:tabs>
          <w:tab w:val="right" w:leader="dot" w:pos="8636"/>
        </w:tabs>
        <w:ind w:firstLine="482"/>
        <w:rPr>
          <w:b w:val="0"/>
          <w:bCs w:val="0"/>
          <w:caps w:val="0"/>
          <w:sz w:val="21"/>
          <w:szCs w:val="22"/>
        </w:rPr>
      </w:pPr>
      <w:r>
        <w:fldChar w:fldCharType="begin"/>
      </w:r>
      <w:r>
        <w:instrText xml:space="preserve"> HYPERLINK \l "_Toc514664872" </w:instrText>
      </w:r>
      <w:r>
        <w:fldChar w:fldCharType="separate"/>
      </w:r>
      <w:r>
        <w:rPr>
          <w:rStyle w:val="35"/>
          <w:rFonts w:hint="eastAsia" w:ascii="宋体" w:hAnsi="宋体" w:cs="华文中宋"/>
          <w:b w:val="0"/>
          <w:lang w:val="zh-CN"/>
        </w:rPr>
        <w:t>第六部分采购项目要求</w:t>
      </w:r>
      <w:r>
        <w:rPr>
          <w:b w:val="0"/>
        </w:rPr>
        <w:tab/>
      </w:r>
      <w:r>
        <w:rPr>
          <w:b w:val="0"/>
        </w:rPr>
        <w:t>6</w:t>
      </w:r>
      <w:r>
        <w:rPr>
          <w:b w:val="0"/>
        </w:rPr>
        <w:fldChar w:fldCharType="end"/>
      </w:r>
      <w:r>
        <w:rPr>
          <w:b w:val="0"/>
        </w:rPr>
        <w:t>0</w:t>
      </w:r>
    </w:p>
    <w:p w14:paraId="481689D0">
      <w:pPr>
        <w:pStyle w:val="18"/>
        <w:rPr>
          <w:rStyle w:val="35"/>
          <w:rFonts w:ascii="宋体"/>
          <w:b w:val="0"/>
          <w:bCs w:val="0"/>
          <w:i/>
          <w:color w:val="auto"/>
          <w:kern w:val="0"/>
          <w:sz w:val="24"/>
        </w:rPr>
      </w:pPr>
      <w:r>
        <w:rPr>
          <w:rStyle w:val="35"/>
          <w:rFonts w:ascii="宋体" w:hAnsi="宋体"/>
          <w:b w:val="0"/>
          <w:bCs w:val="0"/>
          <w:color w:val="auto"/>
          <w:kern w:val="0"/>
        </w:rPr>
        <w:fldChar w:fldCharType="end"/>
      </w:r>
    </w:p>
    <w:p w14:paraId="75B7745A">
      <w:pPr>
        <w:tabs>
          <w:tab w:val="left" w:pos="7301"/>
        </w:tabs>
        <w:autoSpaceDE w:val="0"/>
        <w:autoSpaceDN w:val="0"/>
        <w:adjustRightInd w:val="0"/>
        <w:jc w:val="left"/>
        <w:rPr>
          <w:rStyle w:val="35"/>
          <w:rFonts w:ascii="宋体"/>
          <w:i/>
          <w:color w:val="auto"/>
          <w:kern w:val="0"/>
          <w:sz w:val="24"/>
        </w:rPr>
      </w:pPr>
      <w:r>
        <w:rPr>
          <w:rStyle w:val="35"/>
          <w:rFonts w:ascii="宋体"/>
          <w:i/>
          <w:color w:val="auto"/>
          <w:kern w:val="0"/>
          <w:sz w:val="24"/>
        </w:rPr>
        <w:tab/>
      </w:r>
    </w:p>
    <w:p w14:paraId="690514AB">
      <w:pPr>
        <w:autoSpaceDE w:val="0"/>
        <w:autoSpaceDN w:val="0"/>
        <w:adjustRightInd w:val="0"/>
        <w:jc w:val="left"/>
        <w:rPr>
          <w:rStyle w:val="35"/>
          <w:rFonts w:ascii="宋体"/>
          <w:i/>
          <w:color w:val="auto"/>
          <w:kern w:val="0"/>
          <w:sz w:val="24"/>
        </w:rPr>
      </w:pPr>
    </w:p>
    <w:p w14:paraId="7E8113C4">
      <w:pPr>
        <w:autoSpaceDE w:val="0"/>
        <w:autoSpaceDN w:val="0"/>
        <w:adjustRightInd w:val="0"/>
        <w:jc w:val="left"/>
        <w:rPr>
          <w:rStyle w:val="35"/>
          <w:rFonts w:ascii="宋体"/>
          <w:bCs/>
          <w:i/>
          <w:color w:val="auto"/>
          <w:kern w:val="0"/>
          <w:sz w:val="24"/>
        </w:rPr>
      </w:pPr>
    </w:p>
    <w:p w14:paraId="46DA3EE8">
      <w:pPr>
        <w:autoSpaceDE w:val="0"/>
        <w:autoSpaceDN w:val="0"/>
        <w:adjustRightInd w:val="0"/>
        <w:jc w:val="left"/>
        <w:rPr>
          <w:rStyle w:val="35"/>
          <w:rFonts w:ascii="宋体"/>
          <w:bCs/>
          <w:i/>
          <w:color w:val="auto"/>
          <w:kern w:val="0"/>
          <w:sz w:val="24"/>
        </w:rPr>
      </w:pPr>
    </w:p>
    <w:p w14:paraId="2CE844EA">
      <w:pPr>
        <w:autoSpaceDE w:val="0"/>
        <w:autoSpaceDN w:val="0"/>
        <w:adjustRightInd w:val="0"/>
        <w:jc w:val="left"/>
        <w:rPr>
          <w:rStyle w:val="35"/>
          <w:rFonts w:ascii="宋体"/>
          <w:bCs/>
          <w:i/>
          <w:color w:val="auto"/>
          <w:kern w:val="0"/>
          <w:sz w:val="24"/>
        </w:rPr>
      </w:pPr>
    </w:p>
    <w:p w14:paraId="0C4F7874">
      <w:pPr>
        <w:autoSpaceDE w:val="0"/>
        <w:autoSpaceDN w:val="0"/>
        <w:adjustRightInd w:val="0"/>
        <w:jc w:val="left"/>
        <w:rPr>
          <w:rStyle w:val="35"/>
          <w:rFonts w:ascii="宋体"/>
          <w:bCs/>
          <w:i/>
          <w:color w:val="auto"/>
          <w:kern w:val="0"/>
          <w:sz w:val="24"/>
        </w:rPr>
      </w:pPr>
    </w:p>
    <w:p w14:paraId="67B5FFC7">
      <w:pPr>
        <w:autoSpaceDE w:val="0"/>
        <w:autoSpaceDN w:val="0"/>
        <w:adjustRightInd w:val="0"/>
        <w:jc w:val="left"/>
        <w:rPr>
          <w:rFonts w:ascii="Calibri" w:hAnsi="Calibri" w:cs="Calibri"/>
          <w:kern w:val="0"/>
          <w:sz w:val="28"/>
          <w:szCs w:val="28"/>
        </w:rPr>
      </w:pPr>
    </w:p>
    <w:p w14:paraId="1CFA6B3D">
      <w:pPr>
        <w:pStyle w:val="22"/>
        <w:rPr>
          <w:rFonts w:ascii="华文中宋" w:hAnsi="华文中宋" w:eastAsia="华文中宋" w:cs="华文中宋"/>
          <w:szCs w:val="36"/>
          <w:lang w:val="zh-CN"/>
        </w:rPr>
      </w:pPr>
    </w:p>
    <w:p w14:paraId="0DAB025A">
      <w:pPr>
        <w:widowControl/>
        <w:jc w:val="left"/>
        <w:rPr>
          <w:rFonts w:ascii="宋体" w:cs="华文中宋"/>
          <w:b/>
          <w:bCs/>
          <w:sz w:val="36"/>
          <w:szCs w:val="36"/>
          <w:lang w:val="zh-CN"/>
        </w:rPr>
      </w:pPr>
    </w:p>
    <w:p w14:paraId="6FE0E381">
      <w:pPr>
        <w:widowControl/>
        <w:jc w:val="left"/>
        <w:rPr>
          <w:rFonts w:ascii="宋体" w:cs="华文中宋"/>
          <w:b/>
          <w:bCs/>
          <w:sz w:val="36"/>
          <w:szCs w:val="36"/>
          <w:lang w:val="zh-CN"/>
        </w:rPr>
      </w:pPr>
    </w:p>
    <w:p w14:paraId="5EF24B92">
      <w:pPr>
        <w:pStyle w:val="22"/>
        <w:jc w:val="both"/>
        <w:rPr>
          <w:rFonts w:ascii="宋体" w:cs="华文中宋"/>
          <w:szCs w:val="36"/>
          <w:lang w:val="zh-CN"/>
        </w:rPr>
      </w:pPr>
      <w:bookmarkStart w:id="0" w:name="_Toc514664811"/>
    </w:p>
    <w:p w14:paraId="38DD02BB">
      <w:pPr>
        <w:rPr>
          <w:lang w:val="zh-CN"/>
        </w:rPr>
      </w:pPr>
    </w:p>
    <w:bookmarkEnd w:id="0"/>
    <w:p w14:paraId="01DAB232">
      <w:pPr>
        <w:pStyle w:val="5"/>
        <w:keepNext w:val="0"/>
        <w:keepLines w:val="0"/>
        <w:widowControl/>
        <w:spacing w:line="450" w:lineRule="atLeast"/>
        <w:jc w:val="center"/>
        <w:rPr>
          <w:rFonts w:hint="eastAsia" w:cs="宋体"/>
          <w:sz w:val="36"/>
          <w:szCs w:val="36"/>
          <w:lang w:val="zh-CN"/>
        </w:rPr>
      </w:pPr>
      <w:r>
        <w:rPr>
          <w:rFonts w:hint="eastAsia" w:ascii="宋体" w:hAnsi="宋体" w:cs="宋体"/>
          <w:sz w:val="36"/>
          <w:szCs w:val="36"/>
          <w:lang w:val="zh-CN"/>
        </w:rPr>
        <w:br w:type="page"/>
      </w:r>
      <w:bookmarkStart w:id="1" w:name="_Toc514664812"/>
    </w:p>
    <w:bookmarkEnd w:id="1"/>
    <w:p w14:paraId="71E5C23D">
      <w:pPr>
        <w:pStyle w:val="5"/>
        <w:keepNext w:val="0"/>
        <w:keepLines w:val="0"/>
        <w:widowControl/>
        <w:spacing w:line="450" w:lineRule="atLeast"/>
        <w:jc w:val="center"/>
        <w:rPr>
          <w:sz w:val="32"/>
          <w:szCs w:val="32"/>
        </w:rPr>
      </w:pPr>
      <w:r>
        <w:rPr>
          <w:rFonts w:hint="eastAsia"/>
          <w:sz w:val="32"/>
          <w:szCs w:val="32"/>
          <w:lang w:val="en-US" w:eastAsia="zh-CN"/>
        </w:rPr>
        <w:t>海东市平安区树尔湾水厂供水保障提升项目</w:t>
      </w:r>
      <w:r>
        <w:rPr>
          <w:rFonts w:hint="eastAsia"/>
          <w:sz w:val="32"/>
          <w:szCs w:val="32"/>
        </w:rPr>
        <w:t>竞争性磋商</w:t>
      </w:r>
      <w:r>
        <w:rPr>
          <w:sz w:val="32"/>
          <w:szCs w:val="32"/>
        </w:rPr>
        <w:t>公告</w:t>
      </w:r>
    </w:p>
    <w:p w14:paraId="195C3A48">
      <w:pPr>
        <w:pStyle w:val="21"/>
        <w:widowControl/>
        <w:pBdr>
          <w:top w:val="single" w:color="auto" w:sz="4" w:space="0"/>
          <w:left w:val="single" w:color="auto" w:sz="4" w:space="0"/>
          <w:bottom w:val="single" w:color="auto" w:sz="4" w:space="0"/>
          <w:right w:val="single" w:color="auto" w:sz="4" w:space="0"/>
        </w:pBdr>
        <w:rPr>
          <w:rFonts w:cs="宋体"/>
        </w:rPr>
      </w:pPr>
      <w:r>
        <w:rPr>
          <w:sz w:val="31"/>
          <w:szCs w:val="31"/>
        </w:rPr>
        <w:t> </w:t>
      </w:r>
      <w:r>
        <w:t xml:space="preserve">  </w:t>
      </w:r>
      <w:r>
        <w:rPr>
          <w:rFonts w:hint="eastAsia" w:cs="宋体"/>
        </w:rPr>
        <w:t>项目概况</w:t>
      </w:r>
    </w:p>
    <w:p w14:paraId="2122B006">
      <w:pPr>
        <w:pStyle w:val="21"/>
        <w:widowControl/>
        <w:pBdr>
          <w:top w:val="single" w:color="auto" w:sz="4" w:space="0"/>
          <w:left w:val="single" w:color="auto" w:sz="4" w:space="0"/>
          <w:bottom w:val="single" w:color="auto" w:sz="4" w:space="0"/>
          <w:right w:val="single" w:color="auto" w:sz="4" w:space="0"/>
        </w:pBdr>
        <w:rPr>
          <w:rFonts w:cs="宋体"/>
          <w:color w:val="auto"/>
          <w:highlight w:val="none"/>
        </w:rPr>
      </w:pPr>
      <w:r>
        <w:rPr>
          <w:rFonts w:hint="eastAsia" w:cs="宋体"/>
        </w:rPr>
        <w:t xml:space="preserve">    </w:t>
      </w:r>
      <w:r>
        <w:rPr>
          <w:rFonts w:hint="eastAsia" w:cs="宋体"/>
          <w:u w:val="single"/>
          <w:lang w:eastAsia="zh-CN"/>
        </w:rPr>
        <w:t>海东市平安区树尔湾水厂供水保障提升项目</w:t>
      </w:r>
      <w:r>
        <w:rPr>
          <w:rFonts w:hint="eastAsia" w:cs="宋体"/>
          <w:highlight w:val="none"/>
        </w:rPr>
        <w:t>采购项目的潜在供应商应在政采云平台https://www.zcygov.cn/在线申请获取采购文件获取采购文件，并</w:t>
      </w:r>
      <w:r>
        <w:rPr>
          <w:rFonts w:hint="eastAsia" w:cs="宋体"/>
          <w:color w:val="auto"/>
          <w:highlight w:val="none"/>
        </w:rPr>
        <w:t>于</w:t>
      </w:r>
      <w:r>
        <w:rPr>
          <w:rFonts w:hint="eastAsia" w:cs="宋体"/>
          <w:color w:val="auto"/>
          <w:highlight w:val="none"/>
          <w:u w:val="single"/>
          <w:lang w:eastAsia="zh-CN"/>
        </w:rPr>
        <w:t>2026年</w:t>
      </w:r>
      <w:r>
        <w:rPr>
          <w:rFonts w:hint="eastAsia" w:cs="宋体"/>
          <w:color w:val="auto"/>
          <w:highlight w:val="none"/>
          <w:u w:val="single"/>
          <w:lang w:val="en-US" w:eastAsia="zh-CN"/>
        </w:rPr>
        <w:t>05</w:t>
      </w:r>
      <w:r>
        <w:rPr>
          <w:rFonts w:hint="eastAsia" w:cs="宋体"/>
          <w:color w:val="auto"/>
          <w:highlight w:val="none"/>
          <w:u w:val="single"/>
          <w:lang w:eastAsia="zh-CN"/>
        </w:rPr>
        <w:t>月</w:t>
      </w:r>
      <w:r>
        <w:rPr>
          <w:rFonts w:hint="eastAsia" w:cs="宋体"/>
          <w:color w:val="auto"/>
          <w:highlight w:val="none"/>
          <w:u w:val="single"/>
          <w:lang w:val="en-US" w:eastAsia="zh-CN"/>
        </w:rPr>
        <w:t>18</w:t>
      </w:r>
      <w:r>
        <w:rPr>
          <w:rFonts w:hint="eastAsia" w:cs="宋体"/>
          <w:color w:val="auto"/>
          <w:highlight w:val="none"/>
          <w:u w:val="single"/>
          <w:lang w:eastAsia="zh-CN"/>
        </w:rPr>
        <w:t>日</w:t>
      </w:r>
      <w:r>
        <w:rPr>
          <w:rFonts w:hint="eastAsia" w:cs="宋体"/>
          <w:color w:val="auto"/>
          <w:highlight w:val="none"/>
          <w:u w:val="single"/>
          <w:lang w:val="en-US" w:eastAsia="zh-CN"/>
        </w:rPr>
        <w:t>14</w:t>
      </w:r>
      <w:r>
        <w:rPr>
          <w:rFonts w:hint="eastAsia" w:cs="宋体"/>
          <w:color w:val="auto"/>
          <w:highlight w:val="none"/>
          <w:u w:val="single"/>
          <w:lang w:eastAsia="zh-CN"/>
        </w:rPr>
        <w:t>:30分</w:t>
      </w:r>
      <w:r>
        <w:rPr>
          <w:rFonts w:hint="eastAsia" w:cs="宋体"/>
          <w:color w:val="auto"/>
          <w:highlight w:val="none"/>
        </w:rPr>
        <w:t>前提交响应文件。</w:t>
      </w:r>
    </w:p>
    <w:p w14:paraId="301BBEAC">
      <w:pPr>
        <w:pStyle w:val="21"/>
        <w:widowControl/>
        <w:numPr>
          <w:ilvl w:val="0"/>
          <w:numId w:val="1"/>
        </w:numPr>
        <w:spacing w:line="360" w:lineRule="auto"/>
        <w:rPr>
          <w:rFonts w:cs="宋体"/>
          <w:b/>
          <w:bCs/>
          <w:highlight w:val="none"/>
        </w:rPr>
      </w:pPr>
      <w:r>
        <w:rPr>
          <w:rFonts w:hint="eastAsia" w:cs="宋体"/>
          <w:b/>
          <w:bCs/>
          <w:highlight w:val="none"/>
        </w:rPr>
        <w:t>项目基本情况</w:t>
      </w:r>
    </w:p>
    <w:p w14:paraId="5355C5B5">
      <w:pPr>
        <w:pStyle w:val="21"/>
        <w:widowControl/>
        <w:spacing w:line="360" w:lineRule="auto"/>
        <w:ind w:firstLine="480" w:firstLineChars="200"/>
        <w:rPr>
          <w:rFonts w:hint="eastAsia" w:cs="宋体"/>
          <w:highlight w:val="none"/>
          <w:lang w:eastAsia="zh-CN"/>
        </w:rPr>
      </w:pPr>
      <w:r>
        <w:rPr>
          <w:rFonts w:hint="eastAsia" w:cs="宋体"/>
          <w:highlight w:val="none"/>
        </w:rPr>
        <w:t>项目编号：</w:t>
      </w:r>
      <w:r>
        <w:rPr>
          <w:rFonts w:hint="eastAsia" w:cs="宋体"/>
          <w:highlight w:val="none"/>
          <w:lang w:eastAsia="zh-CN"/>
        </w:rPr>
        <w:t>青海信德至臻竞磋(货物)2026-004号</w:t>
      </w:r>
    </w:p>
    <w:p w14:paraId="24AD7C9C">
      <w:pPr>
        <w:pStyle w:val="21"/>
        <w:widowControl/>
        <w:spacing w:line="360" w:lineRule="auto"/>
        <w:ind w:firstLine="480" w:firstLineChars="200"/>
        <w:rPr>
          <w:rFonts w:hint="eastAsia" w:cs="宋体"/>
          <w:highlight w:val="none"/>
          <w:lang w:eastAsia="zh-CN"/>
        </w:rPr>
      </w:pPr>
      <w:r>
        <w:rPr>
          <w:rFonts w:hint="eastAsia" w:cs="宋体"/>
          <w:highlight w:val="none"/>
        </w:rPr>
        <w:t>项目名称：</w:t>
      </w:r>
      <w:r>
        <w:rPr>
          <w:rFonts w:hint="eastAsia" w:cs="宋体"/>
          <w:highlight w:val="none"/>
          <w:lang w:eastAsia="zh-CN"/>
        </w:rPr>
        <w:t>海东市平安区树尔湾水厂供水保障提升项目</w:t>
      </w:r>
    </w:p>
    <w:p w14:paraId="37B65AAD">
      <w:pPr>
        <w:pStyle w:val="21"/>
        <w:widowControl/>
        <w:spacing w:line="360" w:lineRule="auto"/>
        <w:ind w:firstLine="480" w:firstLineChars="200"/>
        <w:rPr>
          <w:rFonts w:hint="eastAsia" w:eastAsia="宋体" w:cs="宋体"/>
          <w:highlight w:val="none"/>
          <w:lang w:eastAsia="zh-CN"/>
        </w:rPr>
      </w:pPr>
      <w:r>
        <w:rPr>
          <w:rFonts w:hint="eastAsia" w:cs="宋体"/>
          <w:highlight w:val="none"/>
        </w:rPr>
        <w:t xml:space="preserve">采购方式：□竞争性谈判 </w:t>
      </w:r>
      <w:r>
        <w:rPr>
          <w:rFonts w:hint="eastAsia" w:cs="宋体"/>
          <w:highlight w:val="none"/>
          <w:lang w:eastAsia="zh-CN"/>
        </w:rPr>
        <w:t>☑</w:t>
      </w:r>
      <w:r>
        <w:rPr>
          <w:rFonts w:hint="eastAsia" w:cs="宋体"/>
          <w:highlight w:val="none"/>
        </w:rPr>
        <w:t>竞争性磋商 □询价</w:t>
      </w:r>
    </w:p>
    <w:p w14:paraId="40D73EDF">
      <w:pPr>
        <w:pStyle w:val="21"/>
        <w:widowControl/>
        <w:spacing w:line="360" w:lineRule="auto"/>
        <w:ind w:firstLine="480" w:firstLineChars="200"/>
        <w:rPr>
          <w:rFonts w:hint="eastAsia" w:cs="宋体"/>
          <w:highlight w:val="none"/>
          <w:lang w:val="en-US" w:eastAsia="zh-CN"/>
        </w:rPr>
      </w:pPr>
      <w:r>
        <w:rPr>
          <w:rFonts w:hint="eastAsia" w:cs="宋体"/>
          <w:highlight w:val="none"/>
        </w:rPr>
        <w:t>预算金额：</w:t>
      </w:r>
      <w:r>
        <w:rPr>
          <w:rFonts w:hint="eastAsia" w:ascii="宋体" w:hAnsi="宋体" w:cs="宋体"/>
          <w:kern w:val="0"/>
          <w:sz w:val="24"/>
          <w:szCs w:val="24"/>
          <w:lang w:val="en-US" w:eastAsia="zh-CN"/>
        </w:rPr>
        <w:t>1411600.00</w:t>
      </w:r>
      <w:r>
        <w:rPr>
          <w:rFonts w:hint="eastAsia" w:ascii="宋体" w:hAnsi="宋体" w:eastAsia="宋体" w:cs="宋体"/>
          <w:kern w:val="0"/>
          <w:sz w:val="24"/>
          <w:szCs w:val="24"/>
          <w:lang w:val="en-US" w:eastAsia="zh-CN"/>
        </w:rPr>
        <w:t>元</w:t>
      </w:r>
      <w:r>
        <w:rPr>
          <w:rFonts w:hint="eastAsia" w:cs="宋体"/>
          <w:highlight w:val="none"/>
          <w:lang w:val="en-US" w:eastAsia="zh-CN"/>
        </w:rPr>
        <w:t xml:space="preserve"> </w:t>
      </w:r>
    </w:p>
    <w:p w14:paraId="58FC4FD9">
      <w:pPr>
        <w:pStyle w:val="21"/>
        <w:widowControl/>
        <w:spacing w:line="360" w:lineRule="auto"/>
        <w:ind w:firstLine="480" w:firstLineChars="200"/>
        <w:rPr>
          <w:rFonts w:hint="default" w:cs="宋体"/>
          <w:highlight w:val="none"/>
          <w:lang w:val="en-US" w:eastAsia="zh-CN"/>
        </w:rPr>
      </w:pPr>
      <w:r>
        <w:rPr>
          <w:rFonts w:hint="eastAsia" w:cs="宋体"/>
          <w:highlight w:val="none"/>
          <w:lang w:val="en-US" w:eastAsia="zh-CN"/>
        </w:rPr>
        <w:t>最高限价：</w:t>
      </w:r>
      <w:r>
        <w:rPr>
          <w:rFonts w:hint="eastAsia" w:ascii="宋体" w:hAnsi="宋体" w:eastAsia="宋体" w:cs="宋体"/>
          <w:kern w:val="0"/>
          <w:sz w:val="24"/>
          <w:szCs w:val="24"/>
          <w:lang w:val="en-US" w:eastAsia="zh-CN"/>
        </w:rPr>
        <w:t>1240693.89元</w:t>
      </w:r>
      <w:r>
        <w:rPr>
          <w:rFonts w:hint="eastAsia" w:ascii="宋体" w:hAnsi="宋体" w:eastAsia="宋体" w:cs="宋体"/>
          <w:color w:val="000000"/>
          <w:sz w:val="24"/>
          <w:szCs w:val="24"/>
          <w:lang w:val="en-US" w:eastAsia="zh-CN"/>
        </w:rPr>
        <w:t xml:space="preserve"> </w:t>
      </w:r>
    </w:p>
    <w:p w14:paraId="76EF9821">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采购需求：</w:t>
      </w:r>
      <w:r>
        <w:rPr>
          <w:rFonts w:hint="eastAsia" w:ascii="宋体" w:hAnsi="宋体" w:cs="宋体"/>
          <w:kern w:val="2"/>
          <w:sz w:val="24"/>
          <w:szCs w:val="24"/>
          <w:highlight w:val="none"/>
          <w:lang w:val="en-US" w:eastAsia="zh-CN" w:bidi="ar-SA"/>
        </w:rPr>
        <w:t>1.核心设备改造(设备清洗、斜管更换、滤料更换、次氯酸钠发生器配置、厂区加药系统定制更新、强制反冲洗系统建设、设备防溢系统安装、阀门更换与升级);2.计量监测与智能化建设(阀门自动控制柜、厂区自动控制系统优化、水质监测设施配置、流量计量设施安装、清水液位计加装、UPS供电系统配置、漏氯报警联动系统安装、线缆与机柜配套);3.配套设施完善(厂区进水调节阀更换、管线配套建设、构筑物与应急设施优化);4.水厂进水管道更换1670米。具体内容详见《竞争性磋商文件》第六部分。</w:t>
      </w:r>
    </w:p>
    <w:p w14:paraId="581A01B3">
      <w:pPr>
        <w:pStyle w:val="21"/>
        <w:widowControl/>
        <w:spacing w:line="360" w:lineRule="auto"/>
        <w:ind w:firstLine="480" w:firstLineChars="200"/>
        <w:rPr>
          <w:rFonts w:hint="eastAsia" w:cs="宋体"/>
          <w:highlight w:val="none"/>
          <w:lang w:eastAsia="zh-CN"/>
        </w:rPr>
      </w:pPr>
      <w:r>
        <w:rPr>
          <w:rFonts w:hint="eastAsia" w:cs="宋体"/>
          <w:highlight w:val="none"/>
          <w:lang w:val="en-US" w:eastAsia="zh-CN"/>
        </w:rPr>
        <w:t>标项名称：</w:t>
      </w:r>
      <w:r>
        <w:rPr>
          <w:rFonts w:hint="eastAsia" w:cs="宋体"/>
          <w:highlight w:val="none"/>
          <w:lang w:eastAsia="zh-CN"/>
        </w:rPr>
        <w:t>海东市平安区树尔湾水厂供水保障提升项目</w:t>
      </w:r>
    </w:p>
    <w:p w14:paraId="7FE0CB5A">
      <w:pPr>
        <w:keepNext w:val="0"/>
        <w:keepLines w:val="0"/>
        <w:widowControl/>
        <w:suppressLineNumbers w:val="0"/>
        <w:spacing w:line="360" w:lineRule="auto"/>
        <w:ind w:firstLine="480" w:firstLineChars="200"/>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合同履行日期：</w:t>
      </w:r>
      <w:r>
        <w:rPr>
          <w:rFonts w:hint="eastAsia" w:ascii="宋体" w:hAnsi="宋体" w:cs="宋体"/>
          <w:kern w:val="0"/>
          <w:sz w:val="24"/>
          <w:szCs w:val="24"/>
          <w:highlight w:val="none"/>
          <w:lang w:val="en-US" w:eastAsia="zh-CN"/>
        </w:rPr>
        <w:t>合同签订后6个月内供货并安装完成。</w:t>
      </w:r>
    </w:p>
    <w:p w14:paraId="23293CBE">
      <w:pPr>
        <w:pStyle w:val="21"/>
        <w:widowControl/>
        <w:spacing w:line="360" w:lineRule="auto"/>
        <w:ind w:firstLine="480" w:firstLineChars="200"/>
        <w:rPr>
          <w:rFonts w:hint="eastAsia" w:cs="宋体"/>
          <w:highlight w:val="none"/>
          <w:lang w:val="en-US" w:eastAsia="zh-CN"/>
        </w:rPr>
      </w:pPr>
      <w:r>
        <w:rPr>
          <w:rFonts w:hint="eastAsia" w:cs="宋体"/>
          <w:highlight w:val="none"/>
          <w:lang w:val="en-US" w:eastAsia="zh-CN"/>
        </w:rPr>
        <w:t>本项目（否）接受联合体投标      </w:t>
      </w:r>
    </w:p>
    <w:p w14:paraId="4832DF19">
      <w:pPr>
        <w:pStyle w:val="21"/>
        <w:widowControl/>
        <w:numPr>
          <w:ilvl w:val="0"/>
          <w:numId w:val="1"/>
        </w:numPr>
        <w:spacing w:line="360" w:lineRule="auto"/>
        <w:rPr>
          <w:rFonts w:cs="宋体"/>
          <w:b/>
          <w:bCs/>
          <w:highlight w:val="none"/>
        </w:rPr>
      </w:pPr>
      <w:r>
        <w:rPr>
          <w:rFonts w:hint="eastAsia" w:cs="宋体"/>
          <w:b/>
          <w:bCs/>
          <w:highlight w:val="none"/>
        </w:rPr>
        <w:t>申请人的资格要求</w:t>
      </w:r>
    </w:p>
    <w:p w14:paraId="14D5E541">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1、符合《政府采购法》第22条条件，并提供下列材料：</w:t>
      </w:r>
    </w:p>
    <w:p w14:paraId="6CC8B2F2">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&lt;1&gt;投标人的营业执照等证明文件，自然人的身份证明。</w:t>
      </w:r>
    </w:p>
    <w:p w14:paraId="6A85E0ED">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&lt;2&gt;财务状况报告，依法缴纳税收和社会保障资金的相关材料。</w:t>
      </w:r>
    </w:p>
    <w:p w14:paraId="2D12DD68">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&lt;3&gt;具备履行合同所必需的设备和专业技术能力的证明材料。</w:t>
      </w:r>
    </w:p>
    <w:p w14:paraId="47C4BB8B">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&lt;4&gt;参加政府采购活动前3年内在经营活动中没有重大违法记录的书面声明。</w:t>
      </w:r>
    </w:p>
    <w:p w14:paraId="615B9863">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&lt;5&gt;具备法律、行政法规规定的其他条件的证明材料。</w:t>
      </w:r>
    </w:p>
    <w:p w14:paraId="11F20674">
      <w:pPr>
        <w:keepNext w:val="0"/>
        <w:keepLines w:val="0"/>
        <w:widowControl/>
        <w:numPr>
          <w:ilvl w:val="0"/>
          <w:numId w:val="2"/>
        </w:numPr>
        <w:suppressLineNumbers w:val="0"/>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经信用中国（www.creditchina.gov.cn）、中国政府采购网（www.ccgp.gov.cn）等渠道查询后，列入失信被执行人、重大税收违法案件当事人名单、政府采购严重违法失信行为记录名单的，取消投标资格。</w:t>
      </w:r>
    </w:p>
    <w:p w14:paraId="508C0766">
      <w:pPr>
        <w:keepNext w:val="0"/>
        <w:keepLines w:val="0"/>
        <w:widowControl/>
        <w:numPr>
          <w:ilvl w:val="0"/>
          <w:numId w:val="2"/>
        </w:numPr>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Times New Roman" w:hAnsi="Times New Roman" w:cs="Times New Roman"/>
          <w:b w:val="0"/>
          <w:bCs w:val="0"/>
          <w:sz w:val="24"/>
          <w:szCs w:val="24"/>
          <w:lang w:val="zh-CN" w:eastAsia="zh-CN"/>
        </w:rPr>
        <w:t>本次</w:t>
      </w:r>
      <w:r>
        <w:rPr>
          <w:rFonts w:hint="eastAsia" w:cs="Times New Roman"/>
          <w:b w:val="0"/>
          <w:bCs w:val="0"/>
          <w:sz w:val="24"/>
          <w:szCs w:val="24"/>
          <w:lang w:val="zh-CN" w:eastAsia="zh-CN"/>
        </w:rPr>
        <w:t>采购</w:t>
      </w:r>
      <w:r>
        <w:rPr>
          <w:rFonts w:hint="eastAsia" w:ascii="Times New Roman" w:hAnsi="Times New Roman" w:cs="Times New Roman"/>
          <w:b w:val="0"/>
          <w:bCs w:val="0"/>
          <w:sz w:val="24"/>
          <w:szCs w:val="24"/>
          <w:lang w:val="zh-CN" w:eastAsia="zh-CN"/>
        </w:rPr>
        <w:t>要求</w:t>
      </w:r>
      <w:r>
        <w:rPr>
          <w:rFonts w:hint="eastAsia" w:cs="Times New Roman"/>
          <w:b w:val="0"/>
          <w:bCs w:val="0"/>
          <w:sz w:val="24"/>
          <w:szCs w:val="24"/>
          <w:lang w:val="en-US" w:eastAsia="zh-CN"/>
        </w:rPr>
        <w:t>供应商</w:t>
      </w:r>
      <w:r>
        <w:rPr>
          <w:rFonts w:hint="eastAsia" w:ascii="Times New Roman" w:hAnsi="Times New Roman" w:cs="Times New Roman"/>
          <w:b w:val="0"/>
          <w:bCs w:val="0"/>
          <w:sz w:val="24"/>
          <w:szCs w:val="24"/>
          <w:lang w:val="zh-CN" w:eastAsia="zh-CN"/>
        </w:rPr>
        <w:t>在人员、设备、资金等方面具有相应的供货和安装</w:t>
      </w:r>
      <w:r>
        <w:rPr>
          <w:rFonts w:hint="eastAsia" w:cs="Times New Roman"/>
          <w:b w:val="0"/>
          <w:bCs w:val="0"/>
          <w:sz w:val="24"/>
          <w:szCs w:val="24"/>
          <w:lang w:val="zh-CN" w:eastAsia="zh-CN"/>
        </w:rPr>
        <w:t>服务</w:t>
      </w:r>
      <w:r>
        <w:rPr>
          <w:rFonts w:hint="eastAsia" w:ascii="Times New Roman" w:hAnsi="Times New Roman" w:cs="Times New Roman"/>
          <w:b w:val="0"/>
          <w:bCs w:val="0"/>
          <w:sz w:val="24"/>
          <w:szCs w:val="24"/>
          <w:lang w:val="zh-CN" w:eastAsia="zh-CN"/>
        </w:rPr>
        <w:t>能力；</w:t>
      </w:r>
    </w:p>
    <w:p w14:paraId="0CEE469E">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zh-CN" w:eastAsia="zh-CN" w:bidi="ar-SA"/>
        </w:rPr>
        <w:t>、单位负责人为同一人或者存在直接控股、管理关系的不同投标人，不得参加同一合同项下的政府采购活动。否则，皆取消投标资格；</w:t>
      </w:r>
    </w:p>
    <w:p w14:paraId="2C17D0E6">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zh-CN" w:eastAsia="zh-CN" w:bidi="ar-SA"/>
        </w:rPr>
        <w:t>、为本采购项目提供整体设计、规范编制或者项目管理、监理、检测等服务的投标人，不得再参加该采购项目的其他采购活动；</w:t>
      </w:r>
    </w:p>
    <w:p w14:paraId="28B5D58F">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zh-CN" w:eastAsia="zh-CN" w:bidi="ar-SA"/>
        </w:rPr>
        <w:t>、本项目不接受投标人以联合体方式进行投标；</w:t>
      </w:r>
    </w:p>
    <w:p w14:paraId="699BF69C">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、本项目全部面向中小企业采购</w:t>
      </w:r>
      <w:r>
        <w:rPr>
          <w:rFonts w:hint="eastAsia" w:ascii="宋体" w:hAnsi="宋体" w:eastAsia="宋体" w:cs="宋体"/>
          <w:kern w:val="2"/>
          <w:sz w:val="24"/>
          <w:szCs w:val="24"/>
          <w:highlight w:val="none"/>
          <w:lang w:val="zh-CN" w:eastAsia="zh-CN" w:bidi="ar-SA"/>
        </w:rPr>
        <w:t>；</w:t>
      </w:r>
    </w:p>
    <w:p w14:paraId="6D8A657F">
      <w:pPr>
        <w:pStyle w:val="21"/>
        <w:widowControl/>
        <w:numPr>
          <w:ilvl w:val="0"/>
          <w:numId w:val="1"/>
        </w:numPr>
        <w:spacing w:line="360" w:lineRule="auto"/>
        <w:rPr>
          <w:rFonts w:cs="宋体"/>
          <w:b/>
          <w:bCs/>
          <w:highlight w:val="none"/>
        </w:rPr>
      </w:pPr>
      <w:r>
        <w:rPr>
          <w:rFonts w:hint="eastAsia" w:cs="宋体"/>
          <w:b/>
          <w:bCs/>
          <w:highlight w:val="none"/>
        </w:rPr>
        <w:t>获取采购文件</w:t>
      </w:r>
    </w:p>
    <w:p w14:paraId="509AC1FB">
      <w:pPr>
        <w:pStyle w:val="21"/>
        <w:widowControl/>
        <w:spacing w:line="360" w:lineRule="auto"/>
        <w:rPr>
          <w:rFonts w:cs="宋体"/>
          <w:highlight w:val="none"/>
        </w:rPr>
      </w:pPr>
      <w:r>
        <w:rPr>
          <w:rFonts w:hint="eastAsia" w:cs="宋体"/>
          <w:highlight w:val="none"/>
        </w:rPr>
        <w:t>   时间：</w:t>
      </w:r>
      <w:r>
        <w:rPr>
          <w:rFonts w:hint="eastAsia" w:cs="宋体"/>
          <w:color w:val="auto"/>
          <w:highlight w:val="none"/>
          <w:u w:val="single"/>
          <w:lang w:eastAsia="zh-CN"/>
        </w:rPr>
        <w:t>2026年</w:t>
      </w:r>
      <w:r>
        <w:rPr>
          <w:rFonts w:hint="eastAsia" w:cs="宋体"/>
          <w:color w:val="auto"/>
          <w:highlight w:val="none"/>
          <w:u w:val="single"/>
          <w:lang w:val="en-US" w:eastAsia="zh-CN"/>
        </w:rPr>
        <w:t>05</w:t>
      </w:r>
      <w:r>
        <w:rPr>
          <w:rFonts w:hint="eastAsia" w:cs="宋体"/>
          <w:color w:val="auto"/>
          <w:highlight w:val="none"/>
          <w:u w:val="single"/>
          <w:lang w:eastAsia="zh-CN"/>
        </w:rPr>
        <w:t>月</w:t>
      </w:r>
      <w:r>
        <w:rPr>
          <w:rFonts w:hint="eastAsia" w:cs="宋体"/>
          <w:color w:val="auto"/>
          <w:highlight w:val="none"/>
          <w:u w:val="single"/>
          <w:lang w:val="en-US" w:eastAsia="zh-CN"/>
        </w:rPr>
        <w:t>07</w:t>
      </w:r>
      <w:r>
        <w:rPr>
          <w:rFonts w:hint="eastAsia" w:cs="宋体"/>
          <w:color w:val="auto"/>
          <w:highlight w:val="none"/>
          <w:u w:val="single"/>
          <w:lang w:eastAsia="zh-CN"/>
        </w:rPr>
        <w:t>日至2026年</w:t>
      </w:r>
      <w:r>
        <w:rPr>
          <w:rFonts w:hint="eastAsia" w:cs="宋体"/>
          <w:color w:val="auto"/>
          <w:highlight w:val="none"/>
          <w:u w:val="single"/>
          <w:lang w:val="en-US" w:eastAsia="zh-CN"/>
        </w:rPr>
        <w:t>05</w:t>
      </w:r>
      <w:r>
        <w:rPr>
          <w:rFonts w:hint="eastAsia" w:cs="宋体"/>
          <w:color w:val="auto"/>
          <w:highlight w:val="none"/>
          <w:u w:val="single"/>
          <w:lang w:eastAsia="zh-CN"/>
        </w:rPr>
        <w:t>月</w:t>
      </w:r>
      <w:r>
        <w:rPr>
          <w:rFonts w:hint="eastAsia" w:cs="宋体"/>
          <w:color w:val="auto"/>
          <w:highlight w:val="none"/>
          <w:u w:val="single"/>
          <w:lang w:val="en-US" w:eastAsia="zh-CN"/>
        </w:rPr>
        <w:t>12</w:t>
      </w:r>
      <w:r>
        <w:rPr>
          <w:rFonts w:hint="eastAsia" w:cs="宋体"/>
          <w:color w:val="auto"/>
          <w:highlight w:val="none"/>
          <w:u w:val="single"/>
          <w:lang w:eastAsia="zh-CN"/>
        </w:rPr>
        <w:t>日</w:t>
      </w:r>
      <w:r>
        <w:rPr>
          <w:rFonts w:hint="eastAsia" w:cs="宋体"/>
          <w:color w:val="auto"/>
          <w:highlight w:val="none"/>
        </w:rPr>
        <w:t>，每天</w:t>
      </w:r>
      <w:r>
        <w:rPr>
          <w:rFonts w:hint="eastAsia" w:cs="宋体"/>
          <w:highlight w:val="none"/>
        </w:rPr>
        <w:t>上午</w:t>
      </w:r>
      <w:r>
        <w:rPr>
          <w:rFonts w:hint="eastAsia" w:cs="宋体"/>
          <w:highlight w:val="none"/>
          <w:u w:val="single"/>
        </w:rPr>
        <w:t>0</w:t>
      </w:r>
      <w:r>
        <w:rPr>
          <w:rFonts w:hint="eastAsia" w:cs="宋体"/>
          <w:highlight w:val="none"/>
          <w:u w:val="single"/>
          <w:lang w:val="en-US" w:eastAsia="zh-CN"/>
        </w:rPr>
        <w:t>0</w:t>
      </w:r>
      <w:r>
        <w:rPr>
          <w:rFonts w:hint="eastAsia" w:cs="宋体"/>
          <w:highlight w:val="none"/>
          <w:u w:val="single"/>
        </w:rPr>
        <w:t>:00至</w:t>
      </w:r>
      <w:r>
        <w:rPr>
          <w:rFonts w:hint="eastAsia" w:cs="宋体"/>
          <w:highlight w:val="none"/>
          <w:u w:val="single"/>
          <w:lang w:val="en-US" w:eastAsia="zh-CN"/>
        </w:rPr>
        <w:t>12</w:t>
      </w:r>
      <w:r>
        <w:rPr>
          <w:rFonts w:hint="eastAsia" w:cs="宋体"/>
          <w:highlight w:val="none"/>
          <w:u w:val="single"/>
        </w:rPr>
        <w:t>:</w:t>
      </w:r>
      <w:r>
        <w:rPr>
          <w:rFonts w:hint="eastAsia" w:cs="宋体"/>
          <w:highlight w:val="none"/>
          <w:u w:val="single"/>
          <w:lang w:val="en-US" w:eastAsia="zh-CN"/>
        </w:rPr>
        <w:t>0</w:t>
      </w:r>
      <w:r>
        <w:rPr>
          <w:rFonts w:hint="eastAsia" w:cs="宋体"/>
          <w:highlight w:val="none"/>
          <w:u w:val="single"/>
        </w:rPr>
        <w:t>0，</w:t>
      </w:r>
      <w:r>
        <w:rPr>
          <w:rFonts w:hint="eastAsia" w:cs="宋体"/>
          <w:highlight w:val="none"/>
        </w:rPr>
        <w:t>下午</w:t>
      </w:r>
      <w:r>
        <w:rPr>
          <w:rFonts w:hint="eastAsia" w:cs="宋体"/>
          <w:highlight w:val="none"/>
          <w:u w:val="single"/>
        </w:rPr>
        <w:t>1</w:t>
      </w:r>
      <w:r>
        <w:rPr>
          <w:rFonts w:hint="eastAsia" w:cs="宋体"/>
          <w:highlight w:val="none"/>
          <w:u w:val="single"/>
          <w:lang w:val="en-US" w:eastAsia="zh-CN"/>
        </w:rPr>
        <w:t>2</w:t>
      </w:r>
      <w:r>
        <w:rPr>
          <w:rFonts w:hint="eastAsia" w:cs="宋体"/>
          <w:highlight w:val="none"/>
          <w:u w:val="single"/>
        </w:rPr>
        <w:t>:</w:t>
      </w:r>
      <w:r>
        <w:rPr>
          <w:rFonts w:hint="eastAsia" w:cs="宋体"/>
          <w:highlight w:val="none"/>
          <w:u w:val="single"/>
          <w:lang w:val="en-US" w:eastAsia="zh-CN"/>
        </w:rPr>
        <w:t>0</w:t>
      </w:r>
      <w:r>
        <w:rPr>
          <w:rFonts w:hint="eastAsia" w:cs="宋体"/>
          <w:highlight w:val="none"/>
          <w:u w:val="single"/>
        </w:rPr>
        <w:t>0至</w:t>
      </w:r>
      <w:r>
        <w:rPr>
          <w:rFonts w:hint="eastAsia" w:cs="宋体"/>
          <w:highlight w:val="none"/>
          <w:u w:val="single"/>
          <w:lang w:val="en-US" w:eastAsia="zh-CN"/>
        </w:rPr>
        <w:t>23</w:t>
      </w:r>
      <w:r>
        <w:rPr>
          <w:rFonts w:hint="eastAsia" w:cs="宋体"/>
          <w:highlight w:val="none"/>
          <w:u w:val="single"/>
        </w:rPr>
        <w:t>:</w:t>
      </w:r>
      <w:r>
        <w:rPr>
          <w:rFonts w:hint="eastAsia" w:cs="宋体"/>
          <w:highlight w:val="none"/>
          <w:u w:val="single"/>
          <w:lang w:val="en-US" w:eastAsia="zh-CN"/>
        </w:rPr>
        <w:t>59</w:t>
      </w:r>
      <w:r>
        <w:rPr>
          <w:rFonts w:hint="eastAsia" w:cs="宋体"/>
          <w:highlight w:val="none"/>
        </w:rPr>
        <w:t>（北京时间，法定节假日除外）</w:t>
      </w:r>
    </w:p>
    <w:p w14:paraId="42F80DB1">
      <w:pPr>
        <w:pStyle w:val="21"/>
        <w:widowControl/>
        <w:spacing w:line="360" w:lineRule="auto"/>
        <w:ind w:firstLine="480" w:firstLineChars="200"/>
        <w:rPr>
          <w:rFonts w:cs="宋体"/>
          <w:highlight w:val="none"/>
        </w:rPr>
      </w:pPr>
      <w:r>
        <w:rPr>
          <w:rFonts w:hint="eastAsia" w:cs="宋体"/>
          <w:highlight w:val="none"/>
        </w:rPr>
        <w:t xml:space="preserve">地点：投标人登录政采云平台https://www.zcygov.cn/在线申请获取采购文件（进入“项目采购”应用，在获取采购文件菜单中选择项目，申请获取采购文件） ，具体方式请咨询线上电子化交易系统：咨询电话：政采云400-811-7190。《青海省政府采购网》下载磋商文件。（提示：请潜在投标人报名前务必完成网上企业注册及CA锁办理等手续；）  </w:t>
      </w:r>
    </w:p>
    <w:p w14:paraId="2CAA30C6">
      <w:pPr>
        <w:pStyle w:val="21"/>
        <w:widowControl/>
        <w:spacing w:line="360" w:lineRule="auto"/>
        <w:ind w:firstLine="480" w:firstLineChars="200"/>
        <w:rPr>
          <w:rFonts w:hint="eastAsia" w:eastAsia="宋体" w:cs="宋体"/>
          <w:highlight w:val="none"/>
          <w:lang w:eastAsia="zh-CN"/>
        </w:rPr>
      </w:pPr>
      <w:r>
        <w:rPr>
          <w:rFonts w:hint="eastAsia" w:cs="宋体"/>
          <w:highlight w:val="none"/>
        </w:rPr>
        <w:t>方式：政采云平台线上申请获取采购文件</w:t>
      </w:r>
    </w:p>
    <w:p w14:paraId="4DEC3A44">
      <w:pPr>
        <w:pStyle w:val="21"/>
        <w:widowControl/>
        <w:spacing w:line="360" w:lineRule="auto"/>
        <w:ind w:firstLine="480" w:firstLineChars="200"/>
        <w:rPr>
          <w:rFonts w:cs="宋体"/>
          <w:highlight w:val="none"/>
        </w:rPr>
      </w:pPr>
      <w:r>
        <w:rPr>
          <w:rFonts w:hint="eastAsia" w:cs="宋体"/>
          <w:highlight w:val="none"/>
        </w:rPr>
        <w:t>售价（元）：</w:t>
      </w:r>
      <w:r>
        <w:rPr>
          <w:rFonts w:hint="eastAsia" w:cs="宋体"/>
          <w:highlight w:val="none"/>
          <w:lang w:val="en-US" w:eastAsia="zh-CN"/>
        </w:rPr>
        <w:t>0</w:t>
      </w:r>
      <w:r>
        <w:rPr>
          <w:rFonts w:hint="eastAsia" w:cs="宋体"/>
          <w:highlight w:val="none"/>
        </w:rPr>
        <w:t>元</w:t>
      </w:r>
    </w:p>
    <w:p w14:paraId="5DD827BB">
      <w:pPr>
        <w:pStyle w:val="21"/>
        <w:widowControl/>
        <w:numPr>
          <w:ilvl w:val="0"/>
          <w:numId w:val="1"/>
        </w:numPr>
        <w:spacing w:line="360" w:lineRule="auto"/>
        <w:rPr>
          <w:rFonts w:cs="宋体"/>
          <w:b/>
          <w:bCs/>
          <w:highlight w:val="none"/>
        </w:rPr>
      </w:pPr>
      <w:r>
        <w:rPr>
          <w:rFonts w:hint="eastAsia" w:cs="宋体"/>
          <w:b/>
          <w:bCs/>
          <w:highlight w:val="none"/>
        </w:rPr>
        <w:t>响应文件提交</w:t>
      </w:r>
    </w:p>
    <w:p w14:paraId="45C26048">
      <w:pPr>
        <w:pStyle w:val="21"/>
        <w:widowControl/>
        <w:spacing w:line="360" w:lineRule="auto"/>
        <w:rPr>
          <w:rFonts w:cs="宋体"/>
          <w:color w:val="000000" w:themeColor="text1"/>
          <w:highlight w:val="none"/>
          <w14:textFill>
            <w14:solidFill>
              <w14:schemeClr w14:val="tx1"/>
            </w14:solidFill>
          </w14:textFill>
        </w:rPr>
      </w:pPr>
      <w:r>
        <w:rPr>
          <w:rFonts w:hint="eastAsia" w:cs="宋体"/>
          <w:highlight w:val="none"/>
        </w:rPr>
        <w:t>   截止时间：</w:t>
      </w:r>
      <w:r>
        <w:rPr>
          <w:rFonts w:hint="eastAsia" w:cs="宋体"/>
          <w:color w:val="auto"/>
          <w:highlight w:val="none"/>
          <w:u w:val="single"/>
          <w:lang w:eastAsia="zh-CN"/>
        </w:rPr>
        <w:t>2026年</w:t>
      </w:r>
      <w:r>
        <w:rPr>
          <w:rFonts w:hint="eastAsia" w:cs="宋体"/>
          <w:color w:val="auto"/>
          <w:highlight w:val="none"/>
          <w:u w:val="single"/>
          <w:lang w:val="en-US" w:eastAsia="zh-CN"/>
        </w:rPr>
        <w:t>05</w:t>
      </w:r>
      <w:r>
        <w:rPr>
          <w:rFonts w:hint="eastAsia" w:cs="宋体"/>
          <w:color w:val="auto"/>
          <w:highlight w:val="none"/>
          <w:u w:val="single"/>
          <w:lang w:eastAsia="zh-CN"/>
        </w:rPr>
        <w:t>月</w:t>
      </w:r>
      <w:r>
        <w:rPr>
          <w:rFonts w:hint="eastAsia" w:cs="宋体"/>
          <w:color w:val="auto"/>
          <w:highlight w:val="none"/>
          <w:u w:val="single"/>
          <w:lang w:val="en-US" w:eastAsia="zh-CN"/>
        </w:rPr>
        <w:t>18</w:t>
      </w:r>
      <w:r>
        <w:rPr>
          <w:rFonts w:hint="eastAsia" w:cs="宋体"/>
          <w:color w:val="auto"/>
          <w:highlight w:val="none"/>
          <w:u w:val="single"/>
          <w:lang w:eastAsia="zh-CN"/>
        </w:rPr>
        <w:t>日</w:t>
      </w:r>
      <w:r>
        <w:rPr>
          <w:rFonts w:hint="eastAsia" w:cs="宋体"/>
          <w:color w:val="auto"/>
          <w:highlight w:val="none"/>
          <w:u w:val="single"/>
          <w:lang w:val="en-US" w:eastAsia="zh-CN"/>
        </w:rPr>
        <w:t>14</w:t>
      </w:r>
      <w:r>
        <w:rPr>
          <w:rFonts w:hint="eastAsia" w:cs="宋体"/>
          <w:color w:val="auto"/>
          <w:highlight w:val="none"/>
          <w:u w:val="single"/>
          <w:lang w:eastAsia="zh-CN"/>
        </w:rPr>
        <w:t>:30分</w:t>
      </w:r>
      <w:r>
        <w:rPr>
          <w:rFonts w:hint="eastAsia" w:cs="宋体"/>
          <w:color w:val="000000" w:themeColor="text1"/>
          <w:highlight w:val="none"/>
          <w14:textFill>
            <w14:solidFill>
              <w14:schemeClr w14:val="tx1"/>
            </w14:solidFill>
          </w14:textFill>
        </w:rPr>
        <w:t>（北京时间）</w:t>
      </w:r>
    </w:p>
    <w:p w14:paraId="372F90F4">
      <w:pPr>
        <w:pStyle w:val="21"/>
        <w:widowControl/>
        <w:spacing w:line="360" w:lineRule="auto"/>
        <w:ind w:firstLine="480" w:firstLineChars="20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地点：供应商应在投标截止时间前按磋商文件要求使用政采云电子投标客户端制作上传电子投标文件，并在开标后30分钟内远程解密投标文件。</w:t>
      </w:r>
    </w:p>
    <w:p w14:paraId="43ABDA82">
      <w:pPr>
        <w:pStyle w:val="21"/>
        <w:widowControl/>
        <w:numPr>
          <w:ilvl w:val="0"/>
          <w:numId w:val="1"/>
        </w:numPr>
        <w:spacing w:line="360" w:lineRule="auto"/>
        <w:rPr>
          <w:rFonts w:cs="宋体"/>
          <w:b/>
          <w:bCs/>
          <w:color w:val="000000" w:themeColor="text1"/>
          <w:highlight w:val="none"/>
          <w14:textFill>
            <w14:solidFill>
              <w14:schemeClr w14:val="tx1"/>
            </w14:solidFill>
          </w14:textFill>
        </w:rPr>
      </w:pPr>
      <w:r>
        <w:rPr>
          <w:rFonts w:cs="宋体"/>
          <w:b/>
          <w:bCs/>
          <w:color w:val="000000" w:themeColor="text1"/>
          <w:highlight w:val="none"/>
          <w14:textFill>
            <w14:solidFill>
              <w14:schemeClr w14:val="tx1"/>
            </w14:solidFill>
          </w14:textFill>
        </w:rPr>
        <w:t>响应文件开启</w:t>
      </w:r>
    </w:p>
    <w:p w14:paraId="64AD18FB">
      <w:pPr>
        <w:pStyle w:val="21"/>
        <w:widowControl/>
        <w:spacing w:line="360" w:lineRule="auto"/>
        <w:rPr>
          <w:rFonts w:cs="宋体"/>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开启时间：</w:t>
      </w:r>
      <w:r>
        <w:rPr>
          <w:rFonts w:hint="eastAsia" w:cs="宋体"/>
          <w:color w:val="auto"/>
          <w:highlight w:val="none"/>
          <w:u w:val="single"/>
          <w:lang w:eastAsia="zh-CN"/>
        </w:rPr>
        <w:t>2026年</w:t>
      </w:r>
      <w:r>
        <w:rPr>
          <w:rFonts w:hint="eastAsia" w:cs="宋体"/>
          <w:color w:val="auto"/>
          <w:highlight w:val="none"/>
          <w:u w:val="single"/>
          <w:lang w:val="en-US" w:eastAsia="zh-CN"/>
        </w:rPr>
        <w:t>05</w:t>
      </w:r>
      <w:r>
        <w:rPr>
          <w:rFonts w:hint="eastAsia" w:cs="宋体"/>
          <w:color w:val="auto"/>
          <w:highlight w:val="none"/>
          <w:u w:val="single"/>
          <w:lang w:eastAsia="zh-CN"/>
        </w:rPr>
        <w:t>月</w:t>
      </w:r>
      <w:r>
        <w:rPr>
          <w:rFonts w:hint="eastAsia" w:cs="宋体"/>
          <w:color w:val="auto"/>
          <w:highlight w:val="none"/>
          <w:u w:val="single"/>
          <w:lang w:val="en-US" w:eastAsia="zh-CN"/>
        </w:rPr>
        <w:t>18</w:t>
      </w:r>
      <w:r>
        <w:rPr>
          <w:rFonts w:hint="eastAsia" w:cs="宋体"/>
          <w:color w:val="auto"/>
          <w:highlight w:val="none"/>
          <w:u w:val="single"/>
          <w:lang w:eastAsia="zh-CN"/>
        </w:rPr>
        <w:t>日</w:t>
      </w:r>
      <w:r>
        <w:rPr>
          <w:rFonts w:hint="eastAsia" w:cs="宋体"/>
          <w:color w:val="auto"/>
          <w:highlight w:val="none"/>
          <w:u w:val="single"/>
          <w:lang w:val="en-US" w:eastAsia="zh-CN"/>
        </w:rPr>
        <w:t>14</w:t>
      </w:r>
      <w:r>
        <w:rPr>
          <w:rFonts w:hint="eastAsia" w:cs="宋体"/>
          <w:color w:val="auto"/>
          <w:highlight w:val="none"/>
          <w:u w:val="single"/>
          <w:lang w:eastAsia="zh-CN"/>
        </w:rPr>
        <w:t>:30分</w:t>
      </w:r>
      <w:r>
        <w:rPr>
          <w:rFonts w:hint="eastAsia" w:cs="宋体"/>
          <w:color w:val="000000" w:themeColor="text1"/>
          <w:highlight w:val="none"/>
          <w14:textFill>
            <w14:solidFill>
              <w14:schemeClr w14:val="tx1"/>
            </w14:solidFill>
          </w14:textFill>
        </w:rPr>
        <w:t>（北京时间）</w:t>
      </w:r>
    </w:p>
    <w:p w14:paraId="4011A95B">
      <w:pPr>
        <w:spacing w:line="360" w:lineRule="auto"/>
        <w:ind w:firstLine="420" w:firstLineChars="200"/>
        <w:rPr>
          <w:rFonts w:hint="eastAsia" w:cs="宋体"/>
          <w:highlight w:val="none"/>
        </w:rPr>
      </w:pPr>
      <w:r>
        <w:rPr>
          <w:rFonts w:hint="eastAsia" w:cs="宋体"/>
          <w:highlight w:val="none"/>
        </w:rPr>
        <w:t>地点：</w:t>
      </w:r>
      <w:r>
        <w:rPr>
          <w:rFonts w:hint="eastAsia" w:ascii="宋体" w:hAnsi="宋体" w:cs="宋体"/>
          <w:kern w:val="0"/>
          <w:sz w:val="24"/>
          <w:szCs w:val="24"/>
          <w:lang w:eastAsia="zh-CN"/>
        </w:rPr>
        <w:t>青海信德至臻项目管理有限公司</w:t>
      </w:r>
      <w:r>
        <w:rPr>
          <w:rFonts w:hint="eastAsia" w:ascii="宋体" w:hAnsi="宋体" w:eastAsia="宋体" w:cs="宋体"/>
          <w:kern w:val="0"/>
          <w:sz w:val="24"/>
          <w:szCs w:val="24"/>
        </w:rPr>
        <w:t>开标室</w:t>
      </w:r>
      <w:r>
        <w:rPr>
          <w:rFonts w:hint="eastAsia" w:ascii="宋体" w:hAnsi="宋体" w:cs="宋体"/>
          <w:sz w:val="24"/>
          <w:szCs w:val="24"/>
          <w:lang w:val="en-US" w:eastAsia="zh-CN"/>
        </w:rPr>
        <w:t>(西宁市城西区盐湖巷总部经济大厦14楼)</w:t>
      </w:r>
      <w:r>
        <w:rPr>
          <w:rFonts w:hint="eastAsia" w:cs="宋体"/>
          <w:highlight w:val="none"/>
        </w:rPr>
        <w:t>。</w:t>
      </w:r>
    </w:p>
    <w:p w14:paraId="5038D3D4">
      <w:pPr>
        <w:pStyle w:val="21"/>
        <w:widowControl/>
        <w:numPr>
          <w:ilvl w:val="0"/>
          <w:numId w:val="1"/>
        </w:numPr>
        <w:spacing w:line="360" w:lineRule="auto"/>
        <w:rPr>
          <w:rFonts w:cs="宋体"/>
          <w:b/>
          <w:bCs/>
          <w:highlight w:val="none"/>
        </w:rPr>
      </w:pPr>
      <w:r>
        <w:rPr>
          <w:rFonts w:hint="eastAsia" w:cs="宋体"/>
          <w:b/>
          <w:bCs/>
          <w:highlight w:val="none"/>
        </w:rPr>
        <w:t>公告期限</w:t>
      </w:r>
    </w:p>
    <w:p w14:paraId="10A79A5B">
      <w:pPr>
        <w:pStyle w:val="21"/>
        <w:widowControl/>
        <w:spacing w:line="360" w:lineRule="auto"/>
        <w:ind w:firstLine="480" w:firstLineChars="200"/>
        <w:rPr>
          <w:rFonts w:cs="宋体"/>
          <w:highlight w:val="none"/>
        </w:rPr>
      </w:pPr>
      <w:r>
        <w:rPr>
          <w:rFonts w:hint="eastAsia" w:cs="宋体"/>
          <w:highlight w:val="none"/>
        </w:rPr>
        <w:t>自本公告发布之日起5个工作日。</w:t>
      </w:r>
    </w:p>
    <w:p w14:paraId="488EE15F">
      <w:pPr>
        <w:pStyle w:val="21"/>
        <w:widowControl/>
        <w:numPr>
          <w:ilvl w:val="0"/>
          <w:numId w:val="1"/>
        </w:numPr>
        <w:spacing w:line="360" w:lineRule="auto"/>
        <w:rPr>
          <w:rFonts w:hint="default" w:eastAsia="宋体" w:cs="宋体"/>
          <w:b/>
          <w:bCs/>
          <w:highlight w:val="none"/>
          <w:lang w:val="en-US" w:eastAsia="zh-CN"/>
        </w:rPr>
      </w:pPr>
      <w:r>
        <w:rPr>
          <w:rFonts w:hint="eastAsia" w:cs="宋体"/>
          <w:b/>
          <w:bCs/>
          <w:highlight w:val="none"/>
        </w:rPr>
        <w:t>其他补充事宜</w:t>
      </w:r>
    </w:p>
    <w:p w14:paraId="5044997D">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1.本公告在《青海政府采购网》、《青海省电子招标投标公共服务平台》同时发布。</w:t>
      </w:r>
    </w:p>
    <w:p w14:paraId="70D5BC89">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2.若对项目采购电子交易系统操作有疑问，可登录政采云（</w:t>
      </w: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"https://www.zcygov.cn/"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https://www.zcygov.cn/</w:t>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），点击右侧咨询小采，获取采小蜜智能服务管家帮助，或拨打政采云服务热线95763 获取热线服务帮助。供应商认为磋商文件、采购过程和成交结果使自己的权益受到损害的，可以在知道或者应知其权益受到损害之日起 7 个工作日 内以书面形式（如信件、传真等）或政府采购线上系统向采购人 或者采购代理机构提出质疑，不接受匿名质疑。采购人或采购代理机构在收到书面或政府采购线上系统质疑函后 7 个工作日内作出答复。</w:t>
      </w:r>
    </w:p>
    <w:p w14:paraId="064E6B1D">
      <w:pPr>
        <w:spacing w:line="360" w:lineRule="auto"/>
        <w:ind w:firstLine="480" w:firstLineChars="200"/>
        <w:rPr>
          <w:rFonts w:hint="eastAsia" w:cs="宋体"/>
          <w:highlight w:val="none"/>
        </w:rPr>
      </w:pPr>
      <w:r>
        <w:rPr>
          <w:rFonts w:hint="eastAsia" w:ascii="宋体" w:hAnsi="宋体" w:eastAsia="宋体" w:cs="宋体"/>
          <w:kern w:val="2"/>
          <w:sz w:val="24"/>
          <w:szCs w:val="24"/>
          <w:highlight w:val="none"/>
          <w:lang w:val="en-US" w:eastAsia="zh-CN" w:bidi="ar-SA"/>
        </w:rPr>
        <w:t>3.本项目投标预警风险：供应商在政采云平台上传投标文件过程中，不得出现同一IP地址、Mac地址等行为。如出现上述情况，将向同级财政部门上报。</w:t>
      </w:r>
    </w:p>
    <w:p w14:paraId="34555DA7">
      <w:pPr>
        <w:pStyle w:val="21"/>
        <w:widowControl/>
        <w:spacing w:line="360" w:lineRule="auto"/>
        <w:rPr>
          <w:rFonts w:cs="宋体"/>
          <w:highlight w:val="none"/>
        </w:rPr>
      </w:pPr>
      <w:r>
        <w:rPr>
          <w:rFonts w:hint="eastAsia" w:cs="宋体"/>
          <w:b/>
          <w:bCs/>
          <w:highlight w:val="none"/>
        </w:rPr>
        <w:t>八、对本次采购提出询问，请按以下方式联系</w:t>
      </w:r>
    </w:p>
    <w:p w14:paraId="660A6FFA">
      <w:pPr>
        <w:pStyle w:val="21"/>
        <w:widowControl/>
        <w:spacing w:line="360" w:lineRule="auto"/>
        <w:rPr>
          <w:rFonts w:cs="宋体"/>
          <w:highlight w:val="none"/>
        </w:rPr>
      </w:pPr>
      <w:r>
        <w:rPr>
          <w:rFonts w:hint="eastAsia" w:cs="宋体"/>
          <w:highlight w:val="none"/>
        </w:rPr>
        <w:t>    1.采购人信息</w:t>
      </w:r>
    </w:p>
    <w:p w14:paraId="3346BDE4">
      <w:pPr>
        <w:pStyle w:val="21"/>
        <w:widowControl/>
        <w:spacing w:line="360" w:lineRule="auto"/>
        <w:rPr>
          <w:rFonts w:cs="宋体"/>
          <w:highlight w:val="none"/>
        </w:rPr>
      </w:pPr>
      <w:r>
        <w:rPr>
          <w:rFonts w:hint="eastAsia" w:cs="宋体"/>
          <w:highlight w:val="none"/>
        </w:rPr>
        <w:t>    名    称：</w:t>
      </w:r>
      <w:r>
        <w:rPr>
          <w:rFonts w:hint="eastAsia" w:cs="宋体"/>
          <w:highlight w:val="none"/>
          <w:u w:val="single"/>
          <w:lang w:val="zh-CN"/>
        </w:rPr>
        <w:t>海东市平安区水利设施运行服务中心</w:t>
      </w:r>
      <w:r>
        <w:rPr>
          <w:rFonts w:hint="eastAsia" w:cs="宋体"/>
          <w:highlight w:val="none"/>
          <w:u w:val="single"/>
        </w:rPr>
        <w:t xml:space="preserve"> </w:t>
      </w:r>
    </w:p>
    <w:p w14:paraId="45AA51EC">
      <w:pPr>
        <w:pStyle w:val="21"/>
        <w:widowControl/>
        <w:spacing w:line="360" w:lineRule="auto"/>
        <w:ind w:firstLine="720" w:firstLineChars="300"/>
        <w:rPr>
          <w:rFonts w:hint="default" w:ascii="宋体" w:hAnsi="宋体" w:eastAsia="宋体" w:cs="宋体"/>
          <w:highlight w:val="none"/>
          <w:u w:val="single"/>
          <w:lang w:val="en-US" w:eastAsia="zh-CN"/>
        </w:rPr>
      </w:pPr>
      <w:r>
        <w:rPr>
          <w:rFonts w:hint="eastAsia" w:ascii="宋体" w:hAnsi="宋体" w:eastAsia="宋体" w:cs="宋体"/>
          <w:highlight w:val="none"/>
        </w:rPr>
        <w:t>地    址：</w:t>
      </w:r>
      <w:r>
        <w:rPr>
          <w:rFonts w:hint="eastAsia" w:ascii="宋体" w:hAnsi="宋体" w:eastAsia="宋体" w:cs="宋体"/>
          <w:highlight w:val="none"/>
          <w:u w:val="single"/>
          <w:lang w:val="zh-CN"/>
        </w:rPr>
        <w:t>海东市平安区平安街道湟源路14号</w:t>
      </w:r>
    </w:p>
    <w:p w14:paraId="6977741A">
      <w:pPr>
        <w:pStyle w:val="21"/>
        <w:widowControl/>
        <w:spacing w:line="360" w:lineRule="auto"/>
        <w:ind w:firstLine="720" w:firstLineChars="300"/>
        <w:rPr>
          <w:rFonts w:hint="default" w:ascii="宋体" w:hAnsi="宋体" w:eastAsia="宋体" w:cs="宋体"/>
          <w:highlight w:val="none"/>
          <w:lang w:val="en-US" w:eastAsia="zh-CN"/>
        </w:rPr>
      </w:pPr>
      <w:r>
        <w:rPr>
          <w:rFonts w:hint="eastAsia" w:ascii="宋体" w:hAnsi="宋体" w:eastAsia="宋体" w:cs="宋体"/>
          <w:highlight w:val="none"/>
        </w:rPr>
        <w:t>项目联系人：</w:t>
      </w:r>
      <w:r>
        <w:rPr>
          <w:rFonts w:hint="eastAsia" w:ascii="宋体" w:hAnsi="宋体" w:eastAsia="宋体" w:cs="宋体"/>
          <w:highlight w:val="none"/>
          <w:u w:val="single"/>
          <w:lang w:val="en-US" w:eastAsia="zh-CN"/>
        </w:rPr>
        <w:t>孙先生</w:t>
      </w:r>
    </w:p>
    <w:p w14:paraId="4B56FBFE">
      <w:pPr>
        <w:pStyle w:val="21"/>
        <w:widowControl/>
        <w:spacing w:line="360" w:lineRule="auto"/>
        <w:ind w:firstLine="720" w:firstLineChars="300"/>
        <w:rPr>
          <w:rFonts w:hint="eastAsia" w:ascii="宋体" w:hAnsi="宋体" w:eastAsia="宋体" w:cs="宋体"/>
          <w:highlight w:val="none"/>
          <w:u w:val="single"/>
          <w:lang w:val="en-US" w:eastAsia="zh-CN"/>
        </w:rPr>
      </w:pPr>
      <w:r>
        <w:rPr>
          <w:rFonts w:hint="eastAsia" w:ascii="宋体" w:hAnsi="宋体" w:eastAsia="宋体" w:cs="宋体"/>
          <w:highlight w:val="none"/>
        </w:rPr>
        <w:t>联系方式：</w:t>
      </w:r>
      <w:r>
        <w:rPr>
          <w:rFonts w:hint="eastAsia" w:ascii="宋体" w:hAnsi="宋体" w:eastAsia="宋体" w:cs="宋体"/>
          <w:highlight w:val="none"/>
          <w:u w:val="single"/>
          <w:lang w:val="en-US" w:eastAsia="zh-CN"/>
        </w:rPr>
        <w:t>0972-8685792</w:t>
      </w:r>
    </w:p>
    <w:p w14:paraId="4F37DB57">
      <w:pPr>
        <w:pStyle w:val="21"/>
        <w:widowControl/>
        <w:spacing w:line="360" w:lineRule="auto"/>
        <w:ind w:firstLine="720" w:firstLineChars="300"/>
        <w:rPr>
          <w:rFonts w:cs="宋体"/>
          <w:highlight w:val="none"/>
        </w:rPr>
      </w:pPr>
      <w:r>
        <w:rPr>
          <w:rFonts w:hint="eastAsia" w:cs="宋体"/>
          <w:highlight w:val="none"/>
        </w:rPr>
        <w:t>2.采购代理机构信息</w:t>
      </w:r>
    </w:p>
    <w:p w14:paraId="710394F8">
      <w:pPr>
        <w:pStyle w:val="21"/>
        <w:widowControl/>
        <w:spacing w:line="360" w:lineRule="auto"/>
        <w:rPr>
          <w:rFonts w:hint="eastAsia" w:eastAsia="宋体" w:cs="宋体"/>
          <w:highlight w:val="none"/>
          <w:lang w:eastAsia="zh-CN"/>
        </w:rPr>
      </w:pPr>
      <w:r>
        <w:rPr>
          <w:rFonts w:hint="eastAsia" w:cs="宋体"/>
          <w:highlight w:val="none"/>
        </w:rPr>
        <w:t>    名    称：</w:t>
      </w:r>
      <w:r>
        <w:rPr>
          <w:rFonts w:hint="eastAsia" w:cs="宋体"/>
          <w:highlight w:val="none"/>
          <w:u w:val="single"/>
          <w:lang w:eastAsia="zh-CN"/>
        </w:rPr>
        <w:t>青海信德至臻项目管理有限公司</w:t>
      </w:r>
    </w:p>
    <w:p w14:paraId="7FC456F8">
      <w:pPr>
        <w:pStyle w:val="21"/>
        <w:widowControl/>
        <w:spacing w:line="360" w:lineRule="auto"/>
        <w:ind w:firstLine="720" w:firstLineChars="300"/>
        <w:rPr>
          <w:rFonts w:hint="eastAsia" w:cs="宋体"/>
          <w:highlight w:val="none"/>
          <w:u w:val="single"/>
          <w:lang w:eastAsia="zh-CN"/>
        </w:rPr>
      </w:pPr>
      <w:r>
        <w:rPr>
          <w:rFonts w:hint="eastAsia" w:cs="宋体"/>
          <w:highlight w:val="none"/>
        </w:rPr>
        <w:t>地    址：</w:t>
      </w:r>
      <w:r>
        <w:rPr>
          <w:rFonts w:hint="eastAsia" w:ascii="宋体" w:hAnsi="宋体" w:cs="宋体"/>
          <w:sz w:val="24"/>
          <w:szCs w:val="24"/>
          <w:u w:val="single"/>
          <w:lang w:val="en-US" w:eastAsia="zh-CN"/>
        </w:rPr>
        <w:t>西宁市城西区盐湖巷总部经济大厦14楼</w:t>
      </w:r>
    </w:p>
    <w:p w14:paraId="5289446A">
      <w:pPr>
        <w:pStyle w:val="21"/>
        <w:widowControl/>
        <w:spacing w:line="360" w:lineRule="auto"/>
        <w:ind w:firstLine="720" w:firstLineChars="300"/>
        <w:rPr>
          <w:rFonts w:cs="宋体"/>
          <w:highlight w:val="none"/>
        </w:rPr>
      </w:pPr>
      <w:r>
        <w:rPr>
          <w:rFonts w:hint="eastAsia" w:cs="宋体"/>
          <w:highlight w:val="none"/>
        </w:rPr>
        <w:t>联 系 方 式：</w:t>
      </w:r>
      <w:r>
        <w:rPr>
          <w:rFonts w:hint="eastAsia" w:cs="宋体"/>
          <w:highlight w:val="none"/>
          <w:u w:val="single"/>
          <w:lang w:val="en-US" w:eastAsia="zh-CN"/>
        </w:rPr>
        <w:t>13327672337</w:t>
      </w:r>
      <w:r>
        <w:rPr>
          <w:rFonts w:hint="eastAsia" w:cs="宋体"/>
          <w:highlight w:val="none"/>
        </w:rPr>
        <w:t xml:space="preserve">  </w:t>
      </w:r>
    </w:p>
    <w:p w14:paraId="1214E07C">
      <w:pPr>
        <w:pStyle w:val="21"/>
        <w:widowControl/>
        <w:spacing w:line="360" w:lineRule="auto"/>
        <w:ind w:firstLine="720" w:firstLineChars="300"/>
        <w:rPr>
          <w:rFonts w:cs="宋体"/>
          <w:highlight w:val="none"/>
        </w:rPr>
      </w:pPr>
      <w:r>
        <w:rPr>
          <w:rFonts w:hint="eastAsia" w:cs="宋体"/>
          <w:highlight w:val="none"/>
        </w:rPr>
        <w:t>3.项目联系方式</w:t>
      </w:r>
    </w:p>
    <w:p w14:paraId="3CB2AFB5">
      <w:pPr>
        <w:pStyle w:val="21"/>
        <w:widowControl/>
        <w:spacing w:line="360" w:lineRule="auto"/>
        <w:ind w:firstLine="720" w:firstLineChars="300"/>
        <w:rPr>
          <w:rFonts w:hint="default" w:eastAsia="宋体" w:cs="宋体"/>
          <w:highlight w:val="none"/>
          <w:lang w:val="en-US" w:eastAsia="zh-CN"/>
        </w:rPr>
      </w:pPr>
      <w:r>
        <w:rPr>
          <w:rFonts w:hint="eastAsia" w:cs="宋体"/>
          <w:highlight w:val="none"/>
        </w:rPr>
        <w:t>项 目 联 系 人：</w:t>
      </w:r>
      <w:r>
        <w:rPr>
          <w:rFonts w:hint="eastAsia" w:cs="宋体"/>
          <w:highlight w:val="none"/>
          <w:u w:val="single"/>
          <w:lang w:val="en-US" w:eastAsia="zh-CN"/>
        </w:rPr>
        <w:t>赵女士</w:t>
      </w:r>
    </w:p>
    <w:p w14:paraId="22F2BB74">
      <w:pPr>
        <w:tabs>
          <w:tab w:val="left" w:pos="841"/>
        </w:tabs>
        <w:spacing w:line="360" w:lineRule="auto"/>
        <w:ind w:firstLine="720" w:firstLineChars="300"/>
        <w:rPr>
          <w:rFonts w:ascii="宋体" w:hAnsi="宋体" w:cs="宋体"/>
          <w:kern w:val="0"/>
          <w:sz w:val="24"/>
          <w:highlight w:val="none"/>
          <w:lang w:bidi="ar"/>
        </w:rPr>
      </w:pPr>
      <w:r>
        <w:rPr>
          <w:rFonts w:hint="eastAsia" w:ascii="宋体" w:hAnsi="宋体" w:cs="宋体"/>
          <w:sz w:val="24"/>
          <w:highlight w:val="none"/>
        </w:rPr>
        <w:t>电          话：</w:t>
      </w:r>
      <w:r>
        <w:rPr>
          <w:rFonts w:hint="eastAsia" w:ascii="宋体" w:hAnsi="宋体" w:cs="宋体"/>
          <w:kern w:val="2"/>
          <w:sz w:val="24"/>
          <w:szCs w:val="24"/>
          <w:highlight w:val="none"/>
          <w:u w:val="single"/>
          <w:lang w:val="en-US" w:eastAsia="zh-CN" w:bidi="ar-SA"/>
        </w:rPr>
        <w:t>13327672337</w:t>
      </w:r>
      <w:r>
        <w:rPr>
          <w:rFonts w:hint="eastAsia" w:ascii="宋体" w:hAnsi="宋体" w:eastAsia="宋体" w:cs="宋体"/>
          <w:kern w:val="2"/>
          <w:sz w:val="24"/>
          <w:szCs w:val="24"/>
          <w:highlight w:val="none"/>
          <w:u w:val="single"/>
          <w:lang w:val="en-US" w:eastAsia="zh-CN" w:bidi="ar-SA"/>
        </w:rPr>
        <w:t> </w:t>
      </w:r>
      <w:r>
        <w:rPr>
          <w:rFonts w:hint="eastAsia" w:ascii="宋体" w:hAnsi="宋体" w:cs="宋体"/>
          <w:sz w:val="24"/>
          <w:highlight w:val="none"/>
        </w:rPr>
        <w:t xml:space="preserve">   </w:t>
      </w:r>
    </w:p>
    <w:p w14:paraId="19AD1E53">
      <w:pPr>
        <w:ind w:firstLine="1807" w:firstLineChars="500"/>
        <w:jc w:val="both"/>
        <w:rPr>
          <w:rFonts w:ascii="宋体" w:cs="宋体"/>
          <w:b/>
          <w:bCs/>
          <w:sz w:val="36"/>
          <w:szCs w:val="36"/>
          <w:highlight w:val="none"/>
          <w:lang w:val="zh-CN"/>
        </w:rPr>
      </w:pPr>
      <w:r>
        <w:rPr>
          <w:rFonts w:hint="eastAsia" w:ascii="宋体" w:hAnsi="宋体" w:cs="宋体"/>
          <w:b/>
          <w:bCs/>
          <w:sz w:val="36"/>
          <w:szCs w:val="36"/>
          <w:highlight w:val="none"/>
          <w:lang w:val="zh-CN"/>
        </w:rPr>
        <w:t>第</w:t>
      </w:r>
      <w:r>
        <w:rPr>
          <w:rFonts w:hint="eastAsia" w:ascii="宋体" w:hAnsi="宋体" w:cs="宋体"/>
          <w:b/>
          <w:bCs/>
          <w:sz w:val="36"/>
          <w:szCs w:val="36"/>
          <w:highlight w:val="none"/>
        </w:rPr>
        <w:t>二</w:t>
      </w:r>
      <w:r>
        <w:rPr>
          <w:rFonts w:hint="eastAsia" w:ascii="宋体" w:hAnsi="宋体" w:cs="宋体"/>
          <w:b/>
          <w:bCs/>
          <w:sz w:val="36"/>
          <w:szCs w:val="36"/>
          <w:highlight w:val="none"/>
          <w:lang w:val="zh-CN"/>
        </w:rPr>
        <w:t>部分供应商须知前附表</w:t>
      </w:r>
    </w:p>
    <w:tbl>
      <w:tblPr>
        <w:tblStyle w:val="24"/>
        <w:tblW w:w="9639" w:type="dxa"/>
        <w:jc w:val="center"/>
        <w:tblLayout w:type="fixed"/>
        <w:tblCellMar>
          <w:top w:w="0" w:type="dxa"/>
          <w:left w:w="108" w:type="dxa"/>
          <w:bottom w:w="0" w:type="dxa"/>
          <w:right w:w="108" w:type="dxa"/>
        </w:tblCellMar>
      </w:tblPr>
      <w:tblGrid>
        <w:gridCol w:w="779"/>
        <w:gridCol w:w="2266"/>
        <w:gridCol w:w="6594"/>
      </w:tblGrid>
      <w:tr w14:paraId="40A2AD86">
        <w:tblPrEx>
          <w:tblCellMar>
            <w:top w:w="0" w:type="dxa"/>
            <w:left w:w="108" w:type="dxa"/>
            <w:bottom w:w="0" w:type="dxa"/>
            <w:right w:w="108" w:type="dxa"/>
          </w:tblCellMar>
        </w:tblPrEx>
        <w:trPr>
          <w:trHeight w:val="90"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auto" w:fill="C0C0C0"/>
            <w:vAlign w:val="center"/>
          </w:tcPr>
          <w:p w14:paraId="044D30B5">
            <w:pPr>
              <w:autoSpaceDE w:val="0"/>
              <w:autoSpaceDN w:val="0"/>
              <w:adjustRightInd w:val="0"/>
              <w:spacing w:line="360" w:lineRule="auto"/>
              <w:jc w:val="center"/>
              <w:rPr>
                <w:rFonts w:ascii="宋体" w:cs="宋体"/>
                <w:b/>
                <w:bCs/>
                <w:kern w:val="0"/>
                <w:sz w:val="24"/>
                <w:highlight w:val="none"/>
                <w:lang w:val="zh-CN"/>
              </w:rPr>
            </w:pPr>
            <w:r>
              <w:rPr>
                <w:rFonts w:hint="eastAsia" w:ascii="宋体" w:hAnsi="宋体" w:cs="宋体"/>
                <w:b/>
                <w:bCs/>
                <w:kern w:val="0"/>
                <w:sz w:val="24"/>
                <w:highlight w:val="none"/>
                <w:lang w:val="zh-CN"/>
              </w:rPr>
              <w:t>序号</w:t>
            </w:r>
          </w:p>
        </w:tc>
        <w:tc>
          <w:tcPr>
            <w:tcW w:w="8860" w:type="dxa"/>
            <w:gridSpan w:val="2"/>
            <w:tcBorders>
              <w:top w:val="single" w:color="000000" w:sz="6" w:space="0"/>
              <w:left w:val="single" w:color="000000" w:sz="6" w:space="0"/>
              <w:bottom w:val="single" w:color="000000" w:sz="6" w:space="0"/>
              <w:right w:val="single" w:color="000000" w:sz="6" w:space="0"/>
            </w:tcBorders>
            <w:shd w:val="clear" w:color="auto" w:fill="C0C0C0"/>
            <w:vAlign w:val="center"/>
          </w:tcPr>
          <w:p w14:paraId="6C8E4710">
            <w:pPr>
              <w:autoSpaceDE w:val="0"/>
              <w:autoSpaceDN w:val="0"/>
              <w:adjustRightInd w:val="0"/>
              <w:spacing w:line="360" w:lineRule="auto"/>
              <w:jc w:val="center"/>
              <w:rPr>
                <w:rFonts w:ascii="宋体" w:cs="宋体"/>
                <w:b/>
                <w:bCs/>
                <w:kern w:val="0"/>
                <w:sz w:val="24"/>
                <w:highlight w:val="none"/>
                <w:lang w:val="zh-CN"/>
              </w:rPr>
            </w:pPr>
            <w:r>
              <w:rPr>
                <w:rFonts w:hint="eastAsia" w:ascii="宋体" w:hAnsi="宋体" w:cs="宋体"/>
                <w:b/>
                <w:bCs/>
                <w:kern w:val="0"/>
                <w:sz w:val="24"/>
                <w:highlight w:val="none"/>
                <w:lang w:val="zh-CN"/>
              </w:rPr>
              <w:t>内容</w:t>
            </w:r>
          </w:p>
        </w:tc>
      </w:tr>
      <w:tr w14:paraId="7AA90601">
        <w:tblPrEx>
          <w:tblCellMar>
            <w:top w:w="0" w:type="dxa"/>
            <w:left w:w="108" w:type="dxa"/>
            <w:bottom w:w="0" w:type="dxa"/>
            <w:right w:w="108" w:type="dxa"/>
          </w:tblCellMar>
        </w:tblPrEx>
        <w:trPr>
          <w:trHeight w:val="174"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C888572">
            <w:pPr>
              <w:autoSpaceDE w:val="0"/>
              <w:autoSpaceDN w:val="0"/>
              <w:adjustRightInd w:val="0"/>
              <w:spacing w:line="360" w:lineRule="auto"/>
              <w:jc w:val="center"/>
              <w:rPr>
                <w:rFonts w:ascii="Arial" w:hAnsi="Arial" w:cs="Arial"/>
                <w:kern w:val="0"/>
                <w:sz w:val="24"/>
                <w:highlight w:val="none"/>
                <w:lang w:val="zh-CN"/>
              </w:rPr>
            </w:pPr>
            <w:r>
              <w:rPr>
                <w:rFonts w:ascii="Arial" w:hAnsi="Arial" w:cs="Arial"/>
                <w:kern w:val="0"/>
                <w:sz w:val="24"/>
                <w:highlight w:val="none"/>
                <w:lang w:val="zh-CN"/>
              </w:rPr>
              <w:t>1</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1479063">
            <w:pPr>
              <w:autoSpaceDE w:val="0"/>
              <w:autoSpaceDN w:val="0"/>
              <w:adjustRightInd w:val="0"/>
              <w:spacing w:line="360" w:lineRule="auto"/>
              <w:jc w:val="left"/>
              <w:rPr>
                <w:rFonts w:ascii="Arial" w:hAnsi="Arial" w:cs="Arial"/>
                <w:kern w:val="0"/>
                <w:sz w:val="24"/>
                <w:highlight w:val="none"/>
                <w:lang w:val="zh-CN"/>
              </w:rPr>
            </w:pPr>
            <w:r>
              <w:rPr>
                <w:rFonts w:hint="eastAsia" w:ascii="Arial" w:hAnsi="Arial" w:cs="Arial"/>
                <w:kern w:val="0"/>
                <w:sz w:val="24"/>
                <w:highlight w:val="none"/>
                <w:lang w:val="zh-CN"/>
              </w:rPr>
              <w:t>采购项目名称</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4ACF703">
            <w:pPr>
              <w:autoSpaceDE w:val="0"/>
              <w:autoSpaceDN w:val="0"/>
              <w:adjustRightInd w:val="0"/>
              <w:spacing w:line="360" w:lineRule="auto"/>
              <w:rPr>
                <w:rFonts w:hint="default" w:ascii="Arial" w:hAnsi="Arial" w:eastAsia="宋体" w:cs="Arial"/>
                <w:kern w:val="0"/>
                <w:sz w:val="24"/>
                <w:highlight w:val="none"/>
                <w:lang w:val="en-US" w:eastAsia="zh-CN"/>
              </w:rPr>
            </w:pPr>
            <w:r>
              <w:rPr>
                <w:rFonts w:hint="eastAsia" w:ascii="Arial" w:hAnsi="Arial" w:cs="Arial"/>
                <w:sz w:val="24"/>
                <w:highlight w:val="none"/>
                <w:lang w:val="zh-CN"/>
              </w:rPr>
              <w:t>海东市平安区树尔湾水厂供水保障提升项目</w:t>
            </w:r>
          </w:p>
        </w:tc>
      </w:tr>
      <w:tr w14:paraId="35CAC508">
        <w:tblPrEx>
          <w:tblCellMar>
            <w:top w:w="0" w:type="dxa"/>
            <w:left w:w="108" w:type="dxa"/>
            <w:bottom w:w="0" w:type="dxa"/>
            <w:right w:w="108" w:type="dxa"/>
          </w:tblCellMar>
        </w:tblPrEx>
        <w:trPr>
          <w:trHeight w:val="90"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9F707BF">
            <w:pPr>
              <w:autoSpaceDE w:val="0"/>
              <w:autoSpaceDN w:val="0"/>
              <w:adjustRightInd w:val="0"/>
              <w:spacing w:line="360" w:lineRule="auto"/>
              <w:jc w:val="center"/>
              <w:rPr>
                <w:rFonts w:ascii="Arial" w:hAnsi="Arial" w:cs="Arial"/>
                <w:kern w:val="0"/>
                <w:sz w:val="24"/>
                <w:highlight w:val="none"/>
                <w:lang w:val="zh-CN"/>
              </w:rPr>
            </w:pPr>
            <w:r>
              <w:rPr>
                <w:rFonts w:ascii="Arial" w:hAnsi="Arial" w:cs="Arial"/>
                <w:kern w:val="0"/>
                <w:sz w:val="24"/>
                <w:highlight w:val="none"/>
                <w:lang w:val="zh-CN"/>
              </w:rPr>
              <w:t>2</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A474443">
            <w:pPr>
              <w:autoSpaceDE w:val="0"/>
              <w:autoSpaceDN w:val="0"/>
              <w:adjustRightInd w:val="0"/>
              <w:spacing w:line="360" w:lineRule="auto"/>
              <w:jc w:val="left"/>
              <w:rPr>
                <w:rFonts w:ascii="Arial" w:hAnsi="Arial" w:cs="Arial"/>
                <w:kern w:val="0"/>
                <w:sz w:val="24"/>
                <w:highlight w:val="none"/>
                <w:lang w:val="zh-CN"/>
              </w:rPr>
            </w:pPr>
            <w:r>
              <w:rPr>
                <w:rFonts w:hint="eastAsia" w:ascii="Arial" w:hAnsi="Arial" w:cs="Arial"/>
                <w:kern w:val="0"/>
                <w:sz w:val="24"/>
                <w:highlight w:val="none"/>
                <w:lang w:val="zh-CN"/>
              </w:rPr>
              <w:t>采购项目编号</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tcPr>
          <w:p w14:paraId="4C08D9D6">
            <w:pPr>
              <w:tabs>
                <w:tab w:val="left" w:pos="1620"/>
              </w:tabs>
              <w:spacing w:line="360" w:lineRule="auto"/>
              <w:rPr>
                <w:rFonts w:ascii="Arial" w:hAnsi="Arial" w:cs="Arial"/>
                <w:kern w:val="0"/>
                <w:sz w:val="24"/>
                <w:highlight w:val="none"/>
                <w:lang w:val="zh-CN"/>
              </w:rPr>
            </w:pPr>
            <w:r>
              <w:rPr>
                <w:rFonts w:hint="eastAsia" w:ascii="Arial" w:hAnsi="Arial" w:cs="Arial"/>
                <w:kern w:val="0"/>
                <w:sz w:val="24"/>
                <w:highlight w:val="none"/>
                <w:lang w:val="zh-CN"/>
              </w:rPr>
              <w:t>青海信德至臻竞磋(货物)2026-004号</w:t>
            </w:r>
          </w:p>
        </w:tc>
      </w:tr>
      <w:tr w14:paraId="0F06EF3C">
        <w:tblPrEx>
          <w:tblCellMar>
            <w:top w:w="0" w:type="dxa"/>
            <w:left w:w="108" w:type="dxa"/>
            <w:bottom w:w="0" w:type="dxa"/>
            <w:right w:w="108" w:type="dxa"/>
          </w:tblCellMar>
        </w:tblPrEx>
        <w:trPr>
          <w:trHeight w:val="90"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557C0AE">
            <w:pPr>
              <w:autoSpaceDE w:val="0"/>
              <w:autoSpaceDN w:val="0"/>
              <w:adjustRightInd w:val="0"/>
              <w:spacing w:line="360" w:lineRule="auto"/>
              <w:jc w:val="center"/>
              <w:rPr>
                <w:rFonts w:ascii="Arial" w:hAnsi="Arial" w:cs="Arial"/>
                <w:kern w:val="0"/>
                <w:sz w:val="24"/>
                <w:highlight w:val="none"/>
                <w:lang w:val="zh-CN"/>
              </w:rPr>
            </w:pPr>
            <w:r>
              <w:rPr>
                <w:rFonts w:ascii="Arial" w:hAnsi="Arial" w:cs="Arial"/>
                <w:kern w:val="0"/>
                <w:sz w:val="24"/>
                <w:highlight w:val="none"/>
                <w:lang w:val="zh-CN"/>
              </w:rPr>
              <w:t>3</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8E15C13">
            <w:pPr>
              <w:autoSpaceDE w:val="0"/>
              <w:autoSpaceDN w:val="0"/>
              <w:adjustRightInd w:val="0"/>
              <w:spacing w:line="360" w:lineRule="auto"/>
              <w:jc w:val="left"/>
              <w:rPr>
                <w:rFonts w:ascii="Arial" w:hAnsi="Arial" w:cs="Arial"/>
                <w:kern w:val="0"/>
                <w:sz w:val="24"/>
                <w:highlight w:val="none"/>
                <w:lang w:val="zh-CN"/>
              </w:rPr>
            </w:pPr>
            <w:r>
              <w:rPr>
                <w:rFonts w:hint="eastAsia" w:ascii="Arial" w:hAnsi="Arial" w:cs="Arial"/>
                <w:kern w:val="0"/>
                <w:sz w:val="24"/>
                <w:highlight w:val="none"/>
                <w:lang w:val="zh-CN"/>
              </w:rPr>
              <w:t>采购人</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tcPr>
          <w:p w14:paraId="4AEF5C46">
            <w:pPr>
              <w:spacing w:line="360" w:lineRule="auto"/>
              <w:rPr>
                <w:rFonts w:ascii="Arial" w:hAnsi="Arial" w:cs="Arial"/>
                <w:kern w:val="0"/>
                <w:sz w:val="24"/>
                <w:highlight w:val="none"/>
                <w:lang w:val="zh-CN"/>
              </w:rPr>
            </w:pPr>
            <w:r>
              <w:rPr>
                <w:rFonts w:hint="eastAsia" w:ascii="Arial" w:hAnsi="Arial" w:cs="Arial"/>
                <w:kern w:val="0"/>
                <w:sz w:val="24"/>
                <w:highlight w:val="none"/>
                <w:lang w:val="zh-CN"/>
              </w:rPr>
              <w:t>海东市平安区水利设施运行服务中心</w:t>
            </w:r>
          </w:p>
        </w:tc>
      </w:tr>
      <w:tr w14:paraId="60BA9767">
        <w:tblPrEx>
          <w:tblCellMar>
            <w:top w:w="0" w:type="dxa"/>
            <w:left w:w="108" w:type="dxa"/>
            <w:bottom w:w="0" w:type="dxa"/>
            <w:right w:w="108" w:type="dxa"/>
          </w:tblCellMar>
        </w:tblPrEx>
        <w:trPr>
          <w:trHeight w:val="90"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F288895">
            <w:pPr>
              <w:autoSpaceDE w:val="0"/>
              <w:autoSpaceDN w:val="0"/>
              <w:adjustRightInd w:val="0"/>
              <w:spacing w:line="360" w:lineRule="auto"/>
              <w:jc w:val="center"/>
              <w:rPr>
                <w:rFonts w:ascii="Arial" w:hAnsi="Arial" w:cs="Arial"/>
                <w:kern w:val="0"/>
                <w:sz w:val="24"/>
                <w:highlight w:val="none"/>
                <w:lang w:val="zh-CN"/>
              </w:rPr>
            </w:pPr>
            <w:r>
              <w:rPr>
                <w:rFonts w:ascii="Arial" w:hAnsi="Arial" w:cs="Arial"/>
                <w:kern w:val="0"/>
                <w:sz w:val="24"/>
                <w:highlight w:val="none"/>
                <w:lang w:val="zh-CN"/>
              </w:rPr>
              <w:t>4</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62D2406">
            <w:pPr>
              <w:autoSpaceDE w:val="0"/>
              <w:autoSpaceDN w:val="0"/>
              <w:adjustRightInd w:val="0"/>
              <w:spacing w:line="360" w:lineRule="auto"/>
              <w:jc w:val="left"/>
              <w:rPr>
                <w:rFonts w:ascii="Arial" w:hAnsi="Arial" w:cs="Arial"/>
                <w:kern w:val="0"/>
                <w:sz w:val="24"/>
                <w:highlight w:val="none"/>
                <w:lang w:val="zh-CN"/>
              </w:rPr>
            </w:pPr>
            <w:r>
              <w:rPr>
                <w:rFonts w:hint="eastAsia" w:ascii="Arial" w:hAnsi="Arial" w:cs="Arial"/>
                <w:kern w:val="0"/>
                <w:sz w:val="24"/>
                <w:highlight w:val="none"/>
                <w:lang w:val="zh-CN"/>
              </w:rPr>
              <w:t>采购代理机构</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tcPr>
          <w:p w14:paraId="65AEF5F8">
            <w:pPr>
              <w:spacing w:line="360" w:lineRule="auto"/>
              <w:rPr>
                <w:rFonts w:hint="eastAsia" w:ascii="Arial" w:hAnsi="Arial" w:eastAsia="宋体" w:cs="Arial"/>
                <w:kern w:val="0"/>
                <w:sz w:val="24"/>
                <w:highlight w:val="none"/>
                <w:lang w:val="zh-CN" w:eastAsia="zh-CN"/>
              </w:rPr>
            </w:pPr>
            <w:r>
              <w:rPr>
                <w:rFonts w:hint="eastAsia" w:ascii="Arial" w:hAnsi="Arial" w:cs="Arial"/>
                <w:sz w:val="24"/>
                <w:highlight w:val="none"/>
                <w:lang w:eastAsia="zh-CN"/>
              </w:rPr>
              <w:t>青海信德至臻项目管理有限公司</w:t>
            </w:r>
          </w:p>
        </w:tc>
      </w:tr>
      <w:tr w14:paraId="5E39870B">
        <w:tblPrEx>
          <w:tblCellMar>
            <w:top w:w="0" w:type="dxa"/>
            <w:left w:w="108" w:type="dxa"/>
            <w:bottom w:w="0" w:type="dxa"/>
            <w:right w:w="108" w:type="dxa"/>
          </w:tblCellMar>
        </w:tblPrEx>
        <w:trPr>
          <w:trHeight w:val="90"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CDF2E75">
            <w:pPr>
              <w:autoSpaceDE w:val="0"/>
              <w:autoSpaceDN w:val="0"/>
              <w:adjustRightInd w:val="0"/>
              <w:spacing w:line="360" w:lineRule="auto"/>
              <w:jc w:val="center"/>
              <w:rPr>
                <w:rFonts w:ascii="Arial" w:hAnsi="Arial" w:cs="Arial"/>
                <w:kern w:val="0"/>
                <w:sz w:val="24"/>
                <w:lang w:val="zh-CN"/>
              </w:rPr>
            </w:pPr>
            <w:r>
              <w:rPr>
                <w:rFonts w:ascii="Arial" w:hAnsi="Arial" w:cs="Arial"/>
                <w:kern w:val="0"/>
                <w:sz w:val="24"/>
                <w:lang w:val="zh-CN"/>
              </w:rPr>
              <w:t>5</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F37CE13">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采购方式</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tcPr>
          <w:p w14:paraId="03263518">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竞争性磋商</w:t>
            </w:r>
          </w:p>
        </w:tc>
      </w:tr>
      <w:tr w14:paraId="47EF8F38">
        <w:tblPrEx>
          <w:tblCellMar>
            <w:top w:w="0" w:type="dxa"/>
            <w:left w:w="108" w:type="dxa"/>
            <w:bottom w:w="0" w:type="dxa"/>
            <w:right w:w="108" w:type="dxa"/>
          </w:tblCellMar>
        </w:tblPrEx>
        <w:trPr>
          <w:trHeight w:val="91"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C4813C4">
            <w:pPr>
              <w:autoSpaceDE w:val="0"/>
              <w:autoSpaceDN w:val="0"/>
              <w:adjustRightInd w:val="0"/>
              <w:spacing w:line="360" w:lineRule="auto"/>
              <w:jc w:val="center"/>
              <w:rPr>
                <w:rFonts w:ascii="Arial" w:hAnsi="Arial" w:cs="Arial"/>
                <w:kern w:val="0"/>
                <w:sz w:val="24"/>
                <w:lang w:val="zh-CN"/>
              </w:rPr>
            </w:pPr>
            <w:r>
              <w:rPr>
                <w:rFonts w:ascii="Arial" w:hAnsi="Arial" w:cs="Arial"/>
                <w:kern w:val="0"/>
                <w:sz w:val="24"/>
                <w:lang w:val="zh-CN"/>
              </w:rPr>
              <w:t>6</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C4B54A3">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评分办法</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tcPr>
          <w:p w14:paraId="4BE618A1">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综合评分法</w:t>
            </w:r>
          </w:p>
        </w:tc>
      </w:tr>
      <w:tr w14:paraId="33AA02FD">
        <w:tblPrEx>
          <w:tblCellMar>
            <w:top w:w="0" w:type="dxa"/>
            <w:left w:w="108" w:type="dxa"/>
            <w:bottom w:w="0" w:type="dxa"/>
            <w:right w:w="108" w:type="dxa"/>
          </w:tblCellMar>
        </w:tblPrEx>
        <w:trPr>
          <w:trHeight w:val="90"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27B693B">
            <w:pPr>
              <w:autoSpaceDE w:val="0"/>
              <w:autoSpaceDN w:val="0"/>
              <w:adjustRightInd w:val="0"/>
              <w:spacing w:line="360" w:lineRule="auto"/>
              <w:jc w:val="center"/>
              <w:rPr>
                <w:rFonts w:ascii="Arial" w:hAnsi="Arial" w:cs="Arial"/>
                <w:kern w:val="0"/>
                <w:sz w:val="24"/>
                <w:lang w:val="zh-CN"/>
              </w:rPr>
            </w:pPr>
            <w:r>
              <w:rPr>
                <w:rFonts w:ascii="Arial" w:hAnsi="Arial" w:cs="Arial"/>
                <w:kern w:val="0"/>
                <w:sz w:val="24"/>
                <w:lang w:val="zh-CN"/>
              </w:rPr>
              <w:t>7</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3CB9D01">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采购预算额度</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tcPr>
          <w:p w14:paraId="239F3EDC">
            <w:pPr>
              <w:spacing w:line="360" w:lineRule="auto"/>
              <w:rPr>
                <w:rFonts w:hint="default" w:ascii="Arial" w:hAnsi="Arial" w:eastAsia="宋体" w:cs="Arial"/>
                <w:kern w:val="0"/>
                <w:sz w:val="24"/>
                <w:highlight w:val="none"/>
                <w:lang w:val="en-US" w:eastAsia="zh-CN"/>
              </w:rPr>
            </w:pPr>
            <w:r>
              <w:rPr>
                <w:rFonts w:hint="eastAsia" w:ascii="Arial" w:hAnsi="Arial" w:eastAsia="宋体" w:cs="Arial"/>
                <w:kern w:val="0"/>
                <w:sz w:val="24"/>
                <w:lang w:val="en-US" w:eastAsia="zh-CN"/>
              </w:rPr>
              <w:t>1411600.00元</w:t>
            </w:r>
          </w:p>
        </w:tc>
      </w:tr>
      <w:tr w14:paraId="519F765B">
        <w:tblPrEx>
          <w:tblCellMar>
            <w:top w:w="0" w:type="dxa"/>
            <w:left w:w="108" w:type="dxa"/>
            <w:bottom w:w="0" w:type="dxa"/>
            <w:right w:w="108" w:type="dxa"/>
          </w:tblCellMar>
        </w:tblPrEx>
        <w:trPr>
          <w:trHeight w:val="376"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7D8C1EC">
            <w:pPr>
              <w:autoSpaceDE w:val="0"/>
              <w:autoSpaceDN w:val="0"/>
              <w:adjustRightInd w:val="0"/>
              <w:spacing w:line="360" w:lineRule="auto"/>
              <w:jc w:val="center"/>
              <w:rPr>
                <w:rFonts w:hint="eastAsia" w:ascii="Arial" w:hAnsi="Arial" w:eastAsia="宋体" w:cs="Arial"/>
                <w:kern w:val="0"/>
                <w:sz w:val="24"/>
                <w:lang w:val="en-US" w:eastAsia="zh-CN"/>
              </w:rPr>
            </w:pPr>
            <w:r>
              <w:rPr>
                <w:rFonts w:hint="eastAsia" w:ascii="Arial" w:hAnsi="Arial" w:cs="Arial"/>
                <w:kern w:val="0"/>
                <w:sz w:val="24"/>
                <w:lang w:val="en-US" w:eastAsia="zh-CN"/>
              </w:rPr>
              <w:t>8</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6C7AE8A">
            <w:pPr>
              <w:autoSpaceDE w:val="0"/>
              <w:autoSpaceDN w:val="0"/>
              <w:adjustRightInd w:val="0"/>
              <w:spacing w:line="360" w:lineRule="auto"/>
              <w:jc w:val="left"/>
              <w:rPr>
                <w:rFonts w:hint="eastAsia" w:ascii="Arial" w:hAnsi="Arial" w:cs="Arial"/>
                <w:kern w:val="0"/>
                <w:sz w:val="24"/>
                <w:lang w:val="zh-CN"/>
              </w:rPr>
            </w:pPr>
            <w:r>
              <w:rPr>
                <w:rFonts w:hint="eastAsia" w:ascii="Arial" w:hAnsi="Arial" w:cs="Arial"/>
                <w:kern w:val="0"/>
                <w:sz w:val="24"/>
                <w:lang w:val="zh-CN" w:eastAsia="zh-CN"/>
              </w:rPr>
              <w:t>项目分包个数</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tcPr>
          <w:p w14:paraId="2C1949BE">
            <w:pPr>
              <w:autoSpaceDE w:val="0"/>
              <w:autoSpaceDN w:val="0"/>
              <w:adjustRightInd w:val="0"/>
              <w:spacing w:line="360" w:lineRule="auto"/>
              <w:jc w:val="left"/>
              <w:rPr>
                <w:rFonts w:hint="default" w:ascii="Arial" w:hAnsi="Arial" w:cs="Arial"/>
                <w:kern w:val="0"/>
                <w:sz w:val="24"/>
                <w:lang w:val="en-US" w:eastAsia="zh-CN"/>
              </w:rPr>
            </w:pPr>
            <w:r>
              <w:rPr>
                <w:rFonts w:hint="eastAsia" w:ascii="Arial" w:hAnsi="Arial" w:cs="Arial"/>
                <w:kern w:val="0"/>
                <w:sz w:val="24"/>
                <w:lang w:val="en-US" w:eastAsia="zh-CN"/>
              </w:rPr>
              <w:t>1</w:t>
            </w:r>
          </w:p>
        </w:tc>
      </w:tr>
      <w:tr w14:paraId="2BAB8112">
        <w:tblPrEx>
          <w:tblCellMar>
            <w:top w:w="0" w:type="dxa"/>
            <w:left w:w="108" w:type="dxa"/>
            <w:bottom w:w="0" w:type="dxa"/>
            <w:right w:w="108" w:type="dxa"/>
          </w:tblCellMar>
        </w:tblPrEx>
        <w:trPr>
          <w:trHeight w:val="388"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2587979">
            <w:pPr>
              <w:autoSpaceDE w:val="0"/>
              <w:autoSpaceDN w:val="0"/>
              <w:adjustRightInd w:val="0"/>
              <w:spacing w:line="360" w:lineRule="auto"/>
              <w:jc w:val="center"/>
              <w:rPr>
                <w:rFonts w:hint="eastAsia" w:ascii="Arial" w:hAnsi="Arial" w:eastAsia="宋体" w:cs="Arial"/>
                <w:kern w:val="0"/>
                <w:sz w:val="24"/>
                <w:lang w:val="zh-CN" w:eastAsia="zh-CN"/>
              </w:rPr>
            </w:pPr>
            <w:r>
              <w:rPr>
                <w:rFonts w:hint="eastAsia" w:ascii="Arial" w:hAnsi="Arial" w:cs="Arial"/>
                <w:kern w:val="0"/>
                <w:sz w:val="24"/>
                <w:lang w:val="en-US" w:eastAsia="zh-CN"/>
              </w:rPr>
              <w:t>9</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27B593F">
            <w:pPr>
              <w:autoSpaceDE w:val="0"/>
              <w:autoSpaceDN w:val="0"/>
              <w:adjustRightInd w:val="0"/>
              <w:spacing w:line="360" w:lineRule="auto"/>
              <w:jc w:val="left"/>
              <w:rPr>
                <w:rFonts w:ascii="Arial" w:hAnsi="Arial" w:cs="Arial"/>
                <w:kern w:val="0"/>
                <w:sz w:val="24"/>
                <w:highlight w:val="none"/>
                <w:lang w:val="zh-CN"/>
              </w:rPr>
            </w:pPr>
            <w:r>
              <w:rPr>
                <w:rFonts w:hint="eastAsia" w:ascii="Arial" w:hAnsi="Arial" w:cs="Arial"/>
                <w:kern w:val="0"/>
                <w:sz w:val="24"/>
                <w:highlight w:val="none"/>
                <w:lang w:val="zh-CN"/>
              </w:rPr>
              <w:t>采购要求</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A943230">
            <w:pPr>
              <w:spacing w:line="360" w:lineRule="auto"/>
              <w:rPr>
                <w:rFonts w:ascii="Arial" w:hAnsi="Arial" w:cs="Arial"/>
                <w:kern w:val="0"/>
                <w:sz w:val="24"/>
                <w:highlight w:val="none"/>
                <w:lang w:val="zh-CN"/>
              </w:rPr>
            </w:pPr>
            <w:r>
              <w:rPr>
                <w:rFonts w:hint="eastAsia" w:ascii="宋体" w:hAnsi="宋体" w:cs="宋体"/>
                <w:kern w:val="2"/>
                <w:sz w:val="24"/>
                <w:szCs w:val="24"/>
                <w:highlight w:val="none"/>
                <w:lang w:val="en-US" w:eastAsia="zh-CN" w:bidi="ar-SA"/>
              </w:rPr>
              <w:t>1.核心设备改造(设备清洗、斜管更换、滤料更换、次氯酸钠发生器配置、厂区加药系统定制更新、强制反冲洗系统建设、设备防溢系统安装、阀门更换与升级);2.计量监测与智能化建设(阀门自动控制柜、厂区自动控制系统优化、水质监测设施配置、流量计量设施安装、清水液位计加装、UPS供电系统配置、漏氯报警联动系统安装、线缆与机柜配套);3.配套设施完善(厂区进水调节阀更换、管线配套建设、构筑物与应急设施优化);4.水厂进水管道更换1670米。具体内容详见《竞争性磋商文件》第六部分。</w:t>
            </w:r>
          </w:p>
        </w:tc>
      </w:tr>
      <w:tr w14:paraId="6A92AF89">
        <w:tblPrEx>
          <w:tblCellMar>
            <w:top w:w="0" w:type="dxa"/>
            <w:left w:w="108" w:type="dxa"/>
            <w:bottom w:w="0" w:type="dxa"/>
            <w:right w:w="108" w:type="dxa"/>
          </w:tblCellMar>
        </w:tblPrEx>
        <w:trPr>
          <w:trHeight w:val="681"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EF44896">
            <w:pPr>
              <w:autoSpaceDE w:val="0"/>
              <w:autoSpaceDN w:val="0"/>
              <w:adjustRightInd w:val="0"/>
              <w:spacing w:line="360" w:lineRule="auto"/>
              <w:jc w:val="center"/>
              <w:rPr>
                <w:rFonts w:hint="default" w:ascii="Arial" w:hAnsi="Arial" w:eastAsia="宋体" w:cs="Arial"/>
                <w:kern w:val="0"/>
                <w:sz w:val="24"/>
                <w:lang w:val="en-US" w:eastAsia="zh-CN"/>
              </w:rPr>
            </w:pPr>
            <w:r>
              <w:rPr>
                <w:rFonts w:hint="eastAsia" w:ascii="Arial" w:hAnsi="Arial" w:cs="Arial"/>
                <w:kern w:val="0"/>
                <w:sz w:val="24"/>
                <w:lang w:val="en-US" w:eastAsia="zh-CN"/>
              </w:rPr>
              <w:t>10</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ED76CAC">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供应商资格条件</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ADE52AD">
            <w:pPr>
              <w:keepNext w:val="0"/>
              <w:keepLines w:val="0"/>
              <w:widowControl/>
              <w:suppressLineNumbers w:val="0"/>
              <w:spacing w:line="360" w:lineRule="auto"/>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1、符合《政府采购法》第22条条件，并提供下列材料：</w:t>
            </w:r>
          </w:p>
          <w:p w14:paraId="26D67229">
            <w:pPr>
              <w:keepNext w:val="0"/>
              <w:keepLines w:val="0"/>
              <w:widowControl/>
              <w:suppressLineNumbers w:val="0"/>
              <w:spacing w:line="360" w:lineRule="auto"/>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&lt;1&gt;投标人的营业执照等证明文件，自然人的身份证明。</w:t>
            </w:r>
          </w:p>
          <w:p w14:paraId="0875318B">
            <w:pPr>
              <w:keepNext w:val="0"/>
              <w:keepLines w:val="0"/>
              <w:widowControl/>
              <w:suppressLineNumbers w:val="0"/>
              <w:spacing w:line="360" w:lineRule="auto"/>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&lt;2&gt;财务状况报告，依法缴纳税收和社会保障资金的相关材料。</w:t>
            </w:r>
          </w:p>
          <w:p w14:paraId="6991F661">
            <w:pPr>
              <w:keepNext w:val="0"/>
              <w:keepLines w:val="0"/>
              <w:widowControl/>
              <w:suppressLineNumbers w:val="0"/>
              <w:spacing w:line="360" w:lineRule="auto"/>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&lt;3&gt;具备履行合同所必需的设备和专业技术能力的证明材料。</w:t>
            </w:r>
          </w:p>
          <w:p w14:paraId="5635BB03">
            <w:pPr>
              <w:keepNext w:val="0"/>
              <w:keepLines w:val="0"/>
              <w:widowControl/>
              <w:suppressLineNumbers w:val="0"/>
              <w:spacing w:line="360" w:lineRule="auto"/>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&lt;4&gt;参加政府采购活动前3年内在经营活动中没有重大违法记录的书面声明。</w:t>
            </w:r>
          </w:p>
          <w:p w14:paraId="5D1999A7">
            <w:pPr>
              <w:keepNext w:val="0"/>
              <w:keepLines w:val="0"/>
              <w:widowControl/>
              <w:suppressLineNumbers w:val="0"/>
              <w:spacing w:line="360" w:lineRule="auto"/>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&lt;5&gt;具备法律、行政法规规定的其他条件的证明材料。</w:t>
            </w:r>
          </w:p>
          <w:p w14:paraId="522D05C0">
            <w:pPr>
              <w:keepNext w:val="0"/>
              <w:keepLines w:val="0"/>
              <w:widowControl/>
              <w:numPr>
                <w:ilvl w:val="0"/>
                <w:numId w:val="0"/>
              </w:numPr>
              <w:suppressLineNumbers w:val="0"/>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经信用中国（www.creditchina.gov.cn）、中国政府采购网（www.ccgp.gov.cn）等渠道查询后，列入失信被执行人、重大税收违法案件当事人名单、政府采购严重违法失信行为记录名单的，取消投标资格。</w:t>
            </w:r>
          </w:p>
          <w:p w14:paraId="49302ABB">
            <w:pPr>
              <w:keepNext w:val="0"/>
              <w:keepLines w:val="0"/>
              <w:widowControl/>
              <w:numPr>
                <w:ilvl w:val="0"/>
                <w:numId w:val="0"/>
              </w:numPr>
              <w:suppressLineNumbers w:val="0"/>
              <w:spacing w:line="360" w:lineRule="auto"/>
              <w:jc w:val="left"/>
              <w:rPr>
                <w:rFonts w:hint="eastAsia" w:ascii="宋体" w:hAnsi="宋体" w:eastAsia="宋体" w:cs="宋体"/>
                <w:kern w:val="2"/>
                <w:sz w:val="24"/>
                <w:szCs w:val="24"/>
                <w:highlight w:val="none"/>
                <w:lang w:val="zh-CN" w:eastAsia="zh-CN" w:bidi="ar-SA"/>
              </w:rPr>
            </w:pPr>
            <w:r>
              <w:rPr>
                <w:rFonts w:hint="eastAsia" w:ascii="Times New Roman" w:hAnsi="Times New Roman" w:cs="Times New Roman"/>
                <w:b w:val="0"/>
                <w:bCs w:val="0"/>
                <w:sz w:val="24"/>
                <w:szCs w:val="24"/>
                <w:lang w:val="en-US" w:eastAsia="zh-CN"/>
              </w:rPr>
              <w:t>3、</w:t>
            </w:r>
            <w:r>
              <w:rPr>
                <w:rFonts w:hint="eastAsia" w:ascii="Times New Roman" w:hAnsi="Times New Roman" w:cs="Times New Roman"/>
                <w:b w:val="0"/>
                <w:bCs w:val="0"/>
                <w:sz w:val="24"/>
                <w:szCs w:val="24"/>
                <w:lang w:val="zh-CN" w:eastAsia="zh-CN"/>
              </w:rPr>
              <w:t>本次</w:t>
            </w:r>
            <w:r>
              <w:rPr>
                <w:rFonts w:hint="eastAsia" w:cs="Times New Roman"/>
                <w:b w:val="0"/>
                <w:bCs w:val="0"/>
                <w:sz w:val="24"/>
                <w:szCs w:val="24"/>
                <w:lang w:val="zh-CN" w:eastAsia="zh-CN"/>
              </w:rPr>
              <w:t>采购</w:t>
            </w:r>
            <w:r>
              <w:rPr>
                <w:rFonts w:hint="eastAsia" w:ascii="Times New Roman" w:hAnsi="Times New Roman" w:cs="Times New Roman"/>
                <w:b w:val="0"/>
                <w:bCs w:val="0"/>
                <w:sz w:val="24"/>
                <w:szCs w:val="24"/>
                <w:lang w:val="zh-CN" w:eastAsia="zh-CN"/>
              </w:rPr>
              <w:t>要求</w:t>
            </w:r>
            <w:r>
              <w:rPr>
                <w:rFonts w:hint="eastAsia" w:cs="Times New Roman"/>
                <w:b w:val="0"/>
                <w:bCs w:val="0"/>
                <w:sz w:val="24"/>
                <w:szCs w:val="24"/>
                <w:lang w:val="en-US" w:eastAsia="zh-CN"/>
              </w:rPr>
              <w:t>供应商</w:t>
            </w:r>
            <w:r>
              <w:rPr>
                <w:rFonts w:hint="eastAsia" w:ascii="Times New Roman" w:hAnsi="Times New Roman" w:cs="Times New Roman"/>
                <w:b w:val="0"/>
                <w:bCs w:val="0"/>
                <w:sz w:val="24"/>
                <w:szCs w:val="24"/>
                <w:lang w:val="zh-CN" w:eastAsia="zh-CN"/>
              </w:rPr>
              <w:t>在人员、设备、资金等方面具有相应的供货和安装</w:t>
            </w:r>
            <w:r>
              <w:rPr>
                <w:rFonts w:hint="eastAsia" w:cs="Times New Roman"/>
                <w:b w:val="0"/>
                <w:bCs w:val="0"/>
                <w:sz w:val="24"/>
                <w:szCs w:val="24"/>
                <w:lang w:val="zh-CN" w:eastAsia="zh-CN"/>
              </w:rPr>
              <w:t>服务</w:t>
            </w:r>
            <w:r>
              <w:rPr>
                <w:rFonts w:hint="eastAsia" w:ascii="Times New Roman" w:hAnsi="Times New Roman" w:cs="Times New Roman"/>
                <w:b w:val="0"/>
                <w:bCs w:val="0"/>
                <w:sz w:val="24"/>
                <w:szCs w:val="24"/>
                <w:lang w:val="zh-CN" w:eastAsia="zh-CN"/>
              </w:rPr>
              <w:t>能力；</w:t>
            </w:r>
          </w:p>
          <w:p w14:paraId="7AA913CF">
            <w:pPr>
              <w:keepNext w:val="0"/>
              <w:keepLines w:val="0"/>
              <w:widowControl/>
              <w:suppressLineNumbers w:val="0"/>
              <w:spacing w:line="360" w:lineRule="auto"/>
              <w:jc w:val="left"/>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zh-CN" w:eastAsia="zh-CN" w:bidi="ar-SA"/>
              </w:rPr>
              <w:t>、单位负责人为同一人或者存在直接控股、管理关系的不同投标人，不得参加同一合同项下的政府采购活动。否则，皆取消投标资格；</w:t>
            </w:r>
          </w:p>
          <w:p w14:paraId="018716FF">
            <w:pPr>
              <w:keepNext w:val="0"/>
              <w:keepLines w:val="0"/>
              <w:widowControl/>
              <w:suppressLineNumbers w:val="0"/>
              <w:spacing w:line="360" w:lineRule="auto"/>
              <w:jc w:val="left"/>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zh-CN" w:eastAsia="zh-CN" w:bidi="ar-SA"/>
              </w:rPr>
              <w:t>、为本采购项目提供整体设计、规范编制或者项目管理、监理、检测等服务的投标人，不得再参加该采购项目的其他采购活动；</w:t>
            </w:r>
          </w:p>
          <w:p w14:paraId="7081C639">
            <w:pPr>
              <w:keepNext w:val="0"/>
              <w:keepLines w:val="0"/>
              <w:widowControl/>
              <w:suppressLineNumbers w:val="0"/>
              <w:spacing w:line="360" w:lineRule="auto"/>
              <w:jc w:val="left"/>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zh-CN" w:eastAsia="zh-CN" w:bidi="ar-SA"/>
              </w:rPr>
              <w:t>、本项目不接受投标人以联合体方式进行投标；</w:t>
            </w:r>
          </w:p>
          <w:p w14:paraId="5375A6B3">
            <w:pPr>
              <w:keepNext w:val="0"/>
              <w:keepLines w:val="0"/>
              <w:widowControl/>
              <w:suppressLineNumbers w:val="0"/>
              <w:spacing w:line="360" w:lineRule="auto"/>
              <w:jc w:val="left"/>
              <w:rPr>
                <w:rFonts w:hint="default" w:eastAsia="宋体" w:cs="宋体"/>
                <w:lang w:val="en-US" w:eastAsia="zh-CN"/>
              </w:rPr>
            </w:pP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、本项目全部面向中小企业采购</w:t>
            </w:r>
            <w:r>
              <w:rPr>
                <w:rFonts w:hint="eastAsia" w:ascii="宋体" w:hAnsi="宋体" w:eastAsia="宋体" w:cs="宋体"/>
                <w:kern w:val="2"/>
                <w:sz w:val="24"/>
                <w:szCs w:val="24"/>
                <w:highlight w:val="none"/>
                <w:lang w:val="zh-CN" w:eastAsia="zh-CN" w:bidi="ar-SA"/>
              </w:rPr>
              <w:t>；</w:t>
            </w:r>
          </w:p>
        </w:tc>
      </w:tr>
      <w:tr w14:paraId="2EC7C169">
        <w:tblPrEx>
          <w:tblCellMar>
            <w:top w:w="0" w:type="dxa"/>
            <w:left w:w="108" w:type="dxa"/>
            <w:bottom w:w="0" w:type="dxa"/>
            <w:right w:w="108" w:type="dxa"/>
          </w:tblCellMar>
        </w:tblPrEx>
        <w:trPr>
          <w:trHeight w:val="687"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1F46B9C">
            <w:pPr>
              <w:autoSpaceDE w:val="0"/>
              <w:autoSpaceDN w:val="0"/>
              <w:adjustRightInd w:val="0"/>
              <w:spacing w:line="360" w:lineRule="auto"/>
              <w:jc w:val="center"/>
              <w:rPr>
                <w:rFonts w:hint="eastAsia" w:ascii="Arial" w:hAnsi="Arial" w:eastAsia="宋体" w:cs="Arial"/>
                <w:kern w:val="0"/>
                <w:sz w:val="24"/>
                <w:lang w:val="zh-CN" w:eastAsia="zh-CN"/>
              </w:rPr>
            </w:pPr>
            <w:r>
              <w:rPr>
                <w:rFonts w:ascii="Arial" w:hAnsi="Arial" w:cs="Arial"/>
                <w:kern w:val="0"/>
                <w:sz w:val="24"/>
                <w:lang w:val="zh-CN"/>
              </w:rPr>
              <w:t>1</w:t>
            </w:r>
            <w:r>
              <w:rPr>
                <w:rFonts w:hint="eastAsia" w:ascii="Arial" w:hAnsi="Arial" w:cs="Arial"/>
                <w:kern w:val="0"/>
                <w:sz w:val="24"/>
                <w:lang w:val="en-US" w:eastAsia="zh-CN"/>
              </w:rPr>
              <w:t>1</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656BC97">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磋商保证金</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tcPr>
          <w:p w14:paraId="6AF4794B">
            <w:pPr>
              <w:spacing w:line="360" w:lineRule="auto"/>
              <w:ind w:left="480" w:hanging="480" w:hanging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磋商保证金：</w:t>
            </w:r>
          </w:p>
          <w:p w14:paraId="096C891D">
            <w:pPr>
              <w:spacing w:line="360" w:lineRule="auto"/>
              <w:ind w:left="480" w:hanging="480" w:hanging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人民币大写：</w:t>
            </w:r>
            <w:r>
              <w:rPr>
                <w:rFonts w:hint="eastAsia" w:asciiTheme="minorEastAsia" w:hAnsiTheme="minorEastAsia" w:eastAsiaTheme="minorEastAsia" w:cstheme="minorEastAsia"/>
                <w:sz w:val="24"/>
                <w:szCs w:val="24"/>
                <w:highlight w:val="none"/>
                <w:lang w:val="en-US" w:eastAsia="zh-CN"/>
              </w:rPr>
              <w:t>贰万元整</w:t>
            </w:r>
          </w:p>
          <w:p w14:paraId="4D52D9F1">
            <w:pPr>
              <w:spacing w:line="360" w:lineRule="auto"/>
              <w:ind w:left="480" w:hanging="480" w:hanging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人民币小写：</w:t>
            </w:r>
            <w:r>
              <w:rPr>
                <w:rFonts w:hint="eastAsia" w:asciiTheme="minorEastAsia" w:hAnsiTheme="minorEastAsia" w:eastAsiaTheme="minorEastAsia" w:cstheme="minorEastAsia"/>
                <w:sz w:val="24"/>
                <w:szCs w:val="24"/>
                <w:highlight w:val="none"/>
                <w:lang w:val="en-US" w:eastAsia="zh-CN"/>
              </w:rPr>
              <w:t>20000.00</w:t>
            </w:r>
            <w:r>
              <w:rPr>
                <w:rFonts w:hint="eastAsia" w:asciiTheme="minorEastAsia" w:hAnsiTheme="minorEastAsia" w:eastAsiaTheme="minorEastAsia" w:cstheme="minorEastAsia"/>
                <w:sz w:val="24"/>
                <w:szCs w:val="24"/>
                <w:highlight w:val="none"/>
              </w:rPr>
              <w:t>元</w:t>
            </w:r>
          </w:p>
          <w:p w14:paraId="4130B394">
            <w:pPr>
              <w:numPr>
                <w:ilvl w:val="0"/>
                <w:numId w:val="0"/>
              </w:numPr>
              <w:autoSpaceDE w:val="0"/>
              <w:autoSpaceDN w:val="0"/>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rPr>
              <w:t>收款单位：</w:t>
            </w:r>
            <w:r>
              <w:rPr>
                <w:rFonts w:hint="eastAsia" w:ascii="宋体" w:hAnsi="宋体" w:eastAsia="宋体" w:cs="宋体"/>
                <w:sz w:val="24"/>
                <w:szCs w:val="24"/>
                <w:lang w:val="zh-CN" w:eastAsia="zh-CN"/>
              </w:rPr>
              <w:t>青海信德至臻项目管理有限公司</w:t>
            </w:r>
          </w:p>
          <w:p w14:paraId="22F4DB31">
            <w:pPr>
              <w:spacing w:line="360" w:lineRule="auto"/>
              <w:rPr>
                <w:rFonts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lang w:val="zh-CN"/>
              </w:rPr>
              <w:t>招商银行股份有限公司西宁分行</w:t>
            </w:r>
          </w:p>
          <w:p w14:paraId="08A8C131">
            <w:pPr>
              <w:spacing w:line="360" w:lineRule="auto"/>
              <w:rPr>
                <w:rFonts w:ascii="宋体" w:hAnsi="宋体" w:eastAsia="宋体" w:cs="宋体"/>
                <w:color w:val="auto"/>
                <w:sz w:val="24"/>
              </w:rPr>
            </w:pPr>
            <w:r>
              <w:rPr>
                <w:rFonts w:hint="eastAsia" w:ascii="宋体" w:hAnsi="宋体" w:eastAsia="宋体" w:cs="宋体"/>
                <w:color w:val="auto"/>
                <w:sz w:val="24"/>
              </w:rPr>
              <w:t>投标保证金账号：</w:t>
            </w:r>
            <w:r>
              <w:rPr>
                <w:rFonts w:hint="eastAsia" w:ascii="Arial" w:hAnsi="Arial" w:eastAsia="宋体" w:cs="Arial"/>
                <w:sz w:val="24"/>
                <w:szCs w:val="24"/>
                <w:highlight w:val="none"/>
                <w:lang w:val="zh-CN"/>
              </w:rPr>
              <w:t>972901541610201</w:t>
            </w:r>
          </w:p>
          <w:p w14:paraId="24284B15">
            <w:pPr>
              <w:spacing w:line="360" w:lineRule="auto"/>
              <w:ind w:left="480" w:hanging="480" w:hangingChars="200"/>
              <w:jc w:val="left"/>
              <w:rPr>
                <w:rFonts w:hint="eastAsia" w:asciiTheme="minorEastAsia" w:hAnsiTheme="minorEastAsia" w:eastAsiaTheme="minorEastAsia" w:cstheme="minorEastAsia"/>
                <w:sz w:val="24"/>
                <w:szCs w:val="24"/>
                <w:highlight w:val="none"/>
              </w:rPr>
            </w:pPr>
            <w:r>
              <w:rPr>
                <w:rFonts w:hint="eastAsia" w:ascii="宋体" w:hAnsi="宋体" w:eastAsia="宋体" w:cs="宋体"/>
                <w:color w:val="auto"/>
                <w:kern w:val="0"/>
                <w:sz w:val="24"/>
                <w:lang w:val="zh-CN"/>
              </w:rPr>
              <w:t>缴费时间：供应商在提交响应文件截止期前</w:t>
            </w:r>
            <w:r>
              <w:rPr>
                <w:rFonts w:hint="eastAsia" w:ascii="宋体" w:hAnsi="宋体" w:eastAsia="宋体" w:cs="宋体"/>
                <w:color w:val="auto"/>
                <w:kern w:val="0"/>
                <w:sz w:val="24"/>
                <w:lang w:val="en-US" w:eastAsia="zh-CN"/>
              </w:rPr>
              <w:t>缴纳保证金</w:t>
            </w:r>
            <w:r>
              <w:rPr>
                <w:rFonts w:hint="eastAsia" w:ascii="宋体" w:hAnsi="宋体" w:eastAsia="宋体" w:cs="宋体"/>
                <w:color w:val="auto"/>
                <w:kern w:val="0"/>
                <w:sz w:val="24"/>
                <w:lang w:val="zh-CN"/>
              </w:rPr>
              <w:t>，以银行到账时间为准。</w:t>
            </w:r>
          </w:p>
        </w:tc>
      </w:tr>
      <w:tr w14:paraId="0E1A9676">
        <w:tblPrEx>
          <w:tblCellMar>
            <w:top w:w="0" w:type="dxa"/>
            <w:left w:w="108" w:type="dxa"/>
            <w:bottom w:w="0" w:type="dxa"/>
            <w:right w:w="108" w:type="dxa"/>
          </w:tblCellMar>
        </w:tblPrEx>
        <w:trPr>
          <w:trHeight w:val="431"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4B9D31D">
            <w:pPr>
              <w:autoSpaceDE w:val="0"/>
              <w:autoSpaceDN w:val="0"/>
              <w:adjustRightInd w:val="0"/>
              <w:spacing w:line="360" w:lineRule="auto"/>
              <w:jc w:val="center"/>
              <w:rPr>
                <w:rFonts w:hint="eastAsia" w:ascii="Arial" w:hAnsi="Arial" w:eastAsia="宋体" w:cs="Arial"/>
                <w:kern w:val="0"/>
                <w:sz w:val="24"/>
                <w:lang w:val="zh-CN" w:eastAsia="zh-CN"/>
              </w:rPr>
            </w:pPr>
            <w:r>
              <w:rPr>
                <w:rFonts w:ascii="Arial" w:hAnsi="Arial" w:cs="Arial"/>
                <w:kern w:val="0"/>
                <w:sz w:val="24"/>
                <w:lang w:val="zh-CN"/>
              </w:rPr>
              <w:t>1</w:t>
            </w:r>
            <w:r>
              <w:rPr>
                <w:rFonts w:hint="eastAsia" w:ascii="Arial" w:hAnsi="Arial" w:cs="Arial"/>
                <w:kern w:val="0"/>
                <w:sz w:val="24"/>
                <w:lang w:val="en-US" w:eastAsia="zh-CN"/>
              </w:rPr>
              <w:t>2</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C9C202E">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缴费方式</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tcPr>
          <w:p w14:paraId="638F59F6">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缴费方式：投标保证金应当以支票、汇票、本票或者金融机构、担保机构出具的保函等非现金形式提交。通过银行转账的，必须</w:t>
            </w:r>
            <w:r>
              <w:rPr>
                <w:rFonts w:hint="eastAsia" w:ascii="Arial" w:hAnsi="Arial" w:cs="Arial"/>
                <w:sz w:val="24"/>
                <w:lang w:val="zh-CN"/>
              </w:rPr>
              <w:t>由供应商汇（转）入采购代理机构指定账户</w:t>
            </w:r>
            <w:r>
              <w:rPr>
                <w:rFonts w:hint="eastAsia" w:ascii="Arial" w:hAnsi="Arial" w:cs="Arial"/>
                <w:kern w:val="0"/>
                <w:sz w:val="24"/>
                <w:lang w:val="zh-CN"/>
              </w:rPr>
              <w:t>。</w:t>
            </w:r>
          </w:p>
          <w:p w14:paraId="2AADABB6">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供应商未按照竞争性磋商文件要求提交磋商保证金的，响应文件无效。</w:t>
            </w:r>
          </w:p>
        </w:tc>
      </w:tr>
      <w:tr w14:paraId="451BA87A">
        <w:tblPrEx>
          <w:tblCellMar>
            <w:top w:w="0" w:type="dxa"/>
            <w:left w:w="108" w:type="dxa"/>
            <w:bottom w:w="0" w:type="dxa"/>
            <w:right w:w="108" w:type="dxa"/>
          </w:tblCellMar>
        </w:tblPrEx>
        <w:trPr>
          <w:trHeight w:val="174"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BCC04E0">
            <w:pPr>
              <w:autoSpaceDE w:val="0"/>
              <w:autoSpaceDN w:val="0"/>
              <w:adjustRightInd w:val="0"/>
              <w:spacing w:line="360" w:lineRule="auto"/>
              <w:jc w:val="center"/>
              <w:rPr>
                <w:rFonts w:hint="eastAsia" w:ascii="Arial" w:hAnsi="Arial" w:eastAsia="宋体" w:cs="Arial"/>
                <w:kern w:val="0"/>
                <w:sz w:val="24"/>
                <w:lang w:val="zh-CN" w:eastAsia="zh-CN"/>
              </w:rPr>
            </w:pPr>
            <w:r>
              <w:rPr>
                <w:rFonts w:ascii="Arial" w:hAnsi="Arial" w:cs="Arial"/>
                <w:kern w:val="0"/>
                <w:sz w:val="24"/>
                <w:lang w:val="zh-CN"/>
              </w:rPr>
              <w:t>1</w:t>
            </w:r>
            <w:r>
              <w:rPr>
                <w:rFonts w:hint="eastAsia" w:ascii="Arial" w:hAnsi="Arial" w:cs="Arial"/>
                <w:kern w:val="0"/>
                <w:sz w:val="24"/>
                <w:lang w:val="en-US" w:eastAsia="zh-CN"/>
              </w:rPr>
              <w:t>3</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C1943E1">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磋商保证金退还</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tcPr>
          <w:p w14:paraId="4F1B55AE">
            <w:pPr>
              <w:spacing w:line="360" w:lineRule="auto"/>
              <w:rPr>
                <w:rFonts w:ascii="Arial" w:hAnsi="Arial" w:cs="Arial"/>
                <w:kern w:val="0"/>
                <w:sz w:val="24"/>
                <w:lang w:val="zh-CN"/>
              </w:rPr>
            </w:pPr>
            <w:r>
              <w:rPr>
                <w:rFonts w:hint="eastAsia" w:ascii="Arial" w:hAnsi="Arial" w:cs="Arial"/>
                <w:kern w:val="0"/>
                <w:sz w:val="24"/>
                <w:lang w:val="zh-CN"/>
              </w:rPr>
              <w:t>未成交供应商的磋商保证金自成交通知书发出之日起</w:t>
            </w:r>
            <w:r>
              <w:rPr>
                <w:rFonts w:ascii="Arial" w:hAnsi="Arial" w:cs="Arial"/>
                <w:kern w:val="0"/>
                <w:sz w:val="24"/>
                <w:lang w:val="zh-CN"/>
              </w:rPr>
              <w:t>5</w:t>
            </w:r>
            <w:r>
              <w:rPr>
                <w:rFonts w:hint="eastAsia" w:ascii="Arial" w:hAnsi="Arial" w:cs="Arial"/>
                <w:kern w:val="0"/>
                <w:sz w:val="24"/>
                <w:lang w:val="zh-CN"/>
              </w:rPr>
              <w:t>个工作日内全额无息退还（不退现金）；成交供应商的磋商保证金，自政府采购合同签订之日起</w:t>
            </w:r>
            <w:r>
              <w:rPr>
                <w:rFonts w:ascii="Arial" w:hAnsi="Arial" w:cs="Arial"/>
                <w:kern w:val="0"/>
                <w:sz w:val="24"/>
                <w:lang w:val="zh-CN"/>
              </w:rPr>
              <w:t>5</w:t>
            </w:r>
            <w:r>
              <w:rPr>
                <w:rFonts w:hint="eastAsia" w:ascii="Arial" w:hAnsi="Arial" w:cs="Arial"/>
                <w:kern w:val="0"/>
                <w:sz w:val="24"/>
                <w:lang w:val="zh-CN"/>
              </w:rPr>
              <w:t>个工作日内全额无息退还（不退现金）。</w:t>
            </w:r>
          </w:p>
        </w:tc>
      </w:tr>
      <w:tr w14:paraId="3F4ADE61">
        <w:tblPrEx>
          <w:tblCellMar>
            <w:top w:w="0" w:type="dxa"/>
            <w:left w:w="108" w:type="dxa"/>
            <w:bottom w:w="0" w:type="dxa"/>
            <w:right w:w="108" w:type="dxa"/>
          </w:tblCellMar>
        </w:tblPrEx>
        <w:trPr>
          <w:trHeight w:val="1372"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24E5C27">
            <w:pPr>
              <w:autoSpaceDE w:val="0"/>
              <w:autoSpaceDN w:val="0"/>
              <w:adjustRightInd w:val="0"/>
              <w:spacing w:line="360" w:lineRule="auto"/>
              <w:jc w:val="center"/>
              <w:rPr>
                <w:rFonts w:hint="eastAsia" w:ascii="Arial" w:hAnsi="Arial" w:eastAsia="宋体" w:cs="Arial"/>
                <w:kern w:val="0"/>
                <w:sz w:val="24"/>
                <w:lang w:val="zh-CN" w:eastAsia="zh-CN"/>
              </w:rPr>
            </w:pPr>
            <w:r>
              <w:rPr>
                <w:rFonts w:ascii="Arial" w:hAnsi="Arial" w:cs="Arial"/>
                <w:kern w:val="0"/>
                <w:sz w:val="24"/>
                <w:lang w:val="zh-CN"/>
              </w:rPr>
              <w:t>1</w:t>
            </w:r>
            <w:r>
              <w:rPr>
                <w:rFonts w:hint="eastAsia" w:ascii="Arial" w:hAnsi="Arial" w:cs="Arial"/>
                <w:kern w:val="0"/>
                <w:sz w:val="24"/>
                <w:lang w:val="en-US" w:eastAsia="zh-CN"/>
              </w:rPr>
              <w:t>4</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48BE4FC">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响应文件编制要求</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tcPr>
          <w:p w14:paraId="7A563922">
            <w:pPr>
              <w:autoSpaceDE w:val="0"/>
              <w:autoSpaceDN w:val="0"/>
              <w:adjustRightInd w:val="0"/>
              <w:spacing w:line="360" w:lineRule="auto"/>
              <w:jc w:val="left"/>
              <w:rPr>
                <w:rFonts w:hint="eastAsia" w:ascii="Arial" w:hAnsi="Arial" w:eastAsia="宋体" w:cs="Arial"/>
                <w:kern w:val="0"/>
                <w:sz w:val="24"/>
                <w:lang w:val="zh-CN"/>
              </w:rPr>
            </w:pPr>
            <w:r>
              <w:rPr>
                <w:rFonts w:hint="eastAsia" w:ascii="Arial" w:hAnsi="Arial" w:eastAsia="宋体" w:cs="Arial"/>
                <w:kern w:val="0"/>
                <w:sz w:val="24"/>
                <w:lang w:val="zh-CN" w:eastAsia="zh-CN"/>
              </w:rPr>
              <w:t xml:space="preserve">1、供应商须提交加密电子响应文件 1 份务必在开标截止前上传至电子开评标系统。加密电子响应文件制作详情请咨询政采云，咨询电话：400-881-7190。 </w:t>
            </w:r>
          </w:p>
          <w:p w14:paraId="4E5B5037">
            <w:pPr>
              <w:autoSpaceDE w:val="0"/>
              <w:autoSpaceDN w:val="0"/>
              <w:adjustRightInd w:val="0"/>
              <w:spacing w:line="360" w:lineRule="auto"/>
              <w:jc w:val="left"/>
              <w:rPr>
                <w:rFonts w:hint="eastAsia" w:ascii="Arial" w:hAnsi="Arial" w:eastAsia="宋体" w:cs="Arial"/>
                <w:kern w:val="0"/>
                <w:sz w:val="24"/>
                <w:lang w:val="zh-CN"/>
              </w:rPr>
            </w:pPr>
            <w:r>
              <w:rPr>
                <w:rFonts w:hint="eastAsia" w:ascii="Arial" w:hAnsi="Arial" w:eastAsia="宋体" w:cs="Arial"/>
                <w:kern w:val="0"/>
                <w:sz w:val="24"/>
                <w:lang w:val="zh-CN" w:eastAsia="zh-CN"/>
              </w:rPr>
              <w:t xml:space="preserve">2、投标文件编制格式为word系统签章保存后转换为pdf格式上传，格式须按招标文件第四部分“投标文件格式”要求制作，且目录索引定位到内容。 </w:t>
            </w:r>
          </w:p>
          <w:p w14:paraId="468433C7">
            <w:pPr>
              <w:autoSpaceDE w:val="0"/>
              <w:autoSpaceDN w:val="0"/>
              <w:adjustRightInd w:val="0"/>
              <w:spacing w:line="360" w:lineRule="auto"/>
              <w:jc w:val="left"/>
              <w:rPr>
                <w:rFonts w:hint="eastAsia" w:ascii="Arial" w:hAnsi="Arial" w:eastAsia="宋体" w:cs="Arial"/>
                <w:kern w:val="0"/>
                <w:sz w:val="24"/>
                <w:lang w:val="zh-CN"/>
              </w:rPr>
            </w:pPr>
            <w:r>
              <w:rPr>
                <w:rFonts w:hint="eastAsia" w:ascii="Arial" w:hAnsi="Arial" w:eastAsia="宋体" w:cs="Arial"/>
                <w:kern w:val="0"/>
                <w:sz w:val="24"/>
                <w:lang w:val="zh-CN" w:eastAsia="zh-CN"/>
              </w:rPr>
              <w:t xml:space="preserve">3、投标文件中的扫描或复印件内容应清晰可辨，且要求正向放置。 </w:t>
            </w:r>
          </w:p>
          <w:p w14:paraId="2D094C57">
            <w:pPr>
              <w:autoSpaceDE w:val="0"/>
              <w:autoSpaceDN w:val="0"/>
              <w:adjustRightInd w:val="0"/>
              <w:spacing w:line="360" w:lineRule="auto"/>
              <w:jc w:val="left"/>
              <w:rPr>
                <w:rFonts w:hint="eastAsia" w:ascii="Arial" w:hAnsi="Arial" w:eastAsia="宋体" w:cs="Arial"/>
                <w:kern w:val="0"/>
                <w:sz w:val="24"/>
                <w:lang w:val="zh-CN"/>
              </w:rPr>
            </w:pPr>
            <w:r>
              <w:rPr>
                <w:rFonts w:hint="eastAsia" w:ascii="Arial" w:hAnsi="Arial" w:eastAsia="宋体" w:cs="Arial"/>
                <w:kern w:val="0"/>
                <w:sz w:val="24"/>
                <w:lang w:val="zh-CN" w:eastAsia="zh-CN"/>
              </w:rPr>
              <w:t>4、招标文件要求签字、盖章的地方必须由投标人的法定代表人或委托代理人按要求签字、盖章。</w:t>
            </w:r>
          </w:p>
          <w:p w14:paraId="477F0453">
            <w:pPr>
              <w:autoSpaceDE w:val="0"/>
              <w:autoSpaceDN w:val="0"/>
              <w:adjustRightInd w:val="0"/>
              <w:spacing w:line="360" w:lineRule="auto"/>
              <w:jc w:val="left"/>
              <w:rPr>
                <w:rFonts w:hint="eastAsia" w:ascii="Arial" w:hAnsi="Arial" w:eastAsia="宋体" w:cs="Arial"/>
                <w:kern w:val="0"/>
                <w:sz w:val="24"/>
                <w:lang w:val="zh-CN"/>
              </w:rPr>
            </w:pPr>
            <w:r>
              <w:rPr>
                <w:rFonts w:hint="eastAsia" w:ascii="Arial" w:hAnsi="Arial" w:eastAsia="宋体" w:cs="Arial"/>
                <w:kern w:val="0"/>
                <w:sz w:val="24"/>
                <w:lang w:val="zh-CN" w:eastAsia="zh-CN"/>
              </w:rPr>
              <w:t xml:space="preserve">5、上传的投标文件不得超过100M。 </w:t>
            </w:r>
          </w:p>
          <w:p w14:paraId="16FFF11D">
            <w:pPr>
              <w:autoSpaceDE w:val="0"/>
              <w:autoSpaceDN w:val="0"/>
              <w:adjustRightInd w:val="0"/>
              <w:spacing w:line="360" w:lineRule="auto"/>
              <w:jc w:val="left"/>
              <w:rPr>
                <w:rFonts w:hint="eastAsia" w:ascii="Arial" w:hAnsi="Arial" w:eastAsia="宋体" w:cs="Arial"/>
                <w:kern w:val="0"/>
                <w:sz w:val="24"/>
                <w:lang w:val="zh-CN"/>
              </w:rPr>
            </w:pPr>
            <w:r>
              <w:rPr>
                <w:rFonts w:hint="eastAsia" w:ascii="Arial" w:hAnsi="Arial" w:eastAsia="宋体" w:cs="Arial"/>
                <w:kern w:val="0"/>
                <w:sz w:val="24"/>
                <w:lang w:val="zh-CN" w:eastAsia="zh-CN"/>
              </w:rPr>
              <w:t xml:space="preserve">6、投标人应在投标截止期前上传投标文件。因目录格式不准确、 </w:t>
            </w:r>
          </w:p>
          <w:p w14:paraId="5350EB01">
            <w:pPr>
              <w:autoSpaceDE w:val="0"/>
              <w:autoSpaceDN w:val="0"/>
              <w:adjustRightInd w:val="0"/>
              <w:spacing w:line="360" w:lineRule="auto"/>
              <w:jc w:val="left"/>
              <w:rPr>
                <w:rFonts w:ascii="Arial" w:hAnsi="Arial" w:cs="Arial"/>
                <w:kern w:val="0"/>
                <w:sz w:val="24"/>
                <w:lang w:val="zh-CN"/>
              </w:rPr>
            </w:pPr>
            <w:r>
              <w:rPr>
                <w:rFonts w:hint="eastAsia" w:ascii="Arial" w:hAnsi="Arial" w:eastAsia="宋体" w:cs="Arial"/>
                <w:kern w:val="0"/>
                <w:sz w:val="24"/>
                <w:lang w:val="zh-CN" w:eastAsia="zh-CN"/>
              </w:rPr>
              <w:t>不能索引定位到内容、文件过大、未提交全部文件内容或文件内容错误、上传效果差等原因导致无法评审的，有可能判定为无效投标。</w:t>
            </w:r>
          </w:p>
        </w:tc>
      </w:tr>
      <w:tr w14:paraId="3B8431E1">
        <w:tblPrEx>
          <w:tblCellMar>
            <w:top w:w="0" w:type="dxa"/>
            <w:left w:w="108" w:type="dxa"/>
            <w:bottom w:w="0" w:type="dxa"/>
            <w:right w:w="108" w:type="dxa"/>
          </w:tblCellMar>
        </w:tblPrEx>
        <w:trPr>
          <w:trHeight w:val="126"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F747187">
            <w:pPr>
              <w:autoSpaceDE w:val="0"/>
              <w:autoSpaceDN w:val="0"/>
              <w:adjustRightInd w:val="0"/>
              <w:spacing w:line="360" w:lineRule="auto"/>
              <w:jc w:val="center"/>
              <w:rPr>
                <w:rFonts w:hint="eastAsia" w:ascii="Arial" w:hAnsi="Arial" w:eastAsia="宋体" w:cs="Arial"/>
                <w:kern w:val="0"/>
                <w:sz w:val="24"/>
                <w:lang w:val="zh-CN" w:eastAsia="zh-CN"/>
              </w:rPr>
            </w:pPr>
            <w:r>
              <w:rPr>
                <w:rFonts w:ascii="Arial" w:hAnsi="Arial" w:cs="Arial"/>
                <w:kern w:val="0"/>
                <w:sz w:val="24"/>
                <w:lang w:val="zh-CN"/>
              </w:rPr>
              <w:t>1</w:t>
            </w:r>
            <w:r>
              <w:rPr>
                <w:rFonts w:hint="eastAsia" w:ascii="Arial" w:hAnsi="Arial" w:cs="Arial"/>
                <w:kern w:val="0"/>
                <w:sz w:val="24"/>
                <w:lang w:val="en-US" w:eastAsia="zh-CN"/>
              </w:rPr>
              <w:t>5</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D98B868">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响应文件的密封</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tcPr>
          <w:p w14:paraId="1811C622">
            <w:pPr>
              <w:autoSpaceDE w:val="0"/>
              <w:autoSpaceDN w:val="0"/>
              <w:adjustRightInd w:val="0"/>
              <w:spacing w:line="360" w:lineRule="auto"/>
              <w:jc w:val="left"/>
              <w:rPr>
                <w:rFonts w:hint="eastAsia" w:ascii="Arial" w:hAnsi="Arial" w:eastAsia="宋体" w:cs="Arial"/>
                <w:kern w:val="0"/>
                <w:sz w:val="24"/>
                <w:lang w:val="zh-CN"/>
              </w:rPr>
            </w:pPr>
            <w:r>
              <w:rPr>
                <w:rFonts w:hint="eastAsia" w:ascii="Arial" w:hAnsi="Arial" w:eastAsia="宋体" w:cs="Arial"/>
                <w:kern w:val="0"/>
                <w:sz w:val="24"/>
                <w:lang w:val="zh-CN" w:eastAsia="zh-CN"/>
              </w:rPr>
              <w:t>上传电子响应文件加密要求按政采云平台操作要求加密提交</w:t>
            </w:r>
            <w:r>
              <w:rPr>
                <w:rFonts w:hint="eastAsia" w:ascii="Arial" w:hAnsi="Arial" w:eastAsia="宋体" w:cs="Arial"/>
                <w:kern w:val="0"/>
                <w:sz w:val="24"/>
                <w:lang w:val="zh-CN"/>
              </w:rPr>
              <w:t>。</w:t>
            </w:r>
          </w:p>
        </w:tc>
      </w:tr>
      <w:tr w14:paraId="65D009DD">
        <w:tblPrEx>
          <w:tblCellMar>
            <w:top w:w="0" w:type="dxa"/>
            <w:left w:w="108" w:type="dxa"/>
            <w:bottom w:w="0" w:type="dxa"/>
            <w:right w:w="108" w:type="dxa"/>
          </w:tblCellMar>
        </w:tblPrEx>
        <w:trPr>
          <w:trHeight w:val="260"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8A78FA6">
            <w:pPr>
              <w:autoSpaceDE w:val="0"/>
              <w:autoSpaceDN w:val="0"/>
              <w:adjustRightInd w:val="0"/>
              <w:spacing w:line="360" w:lineRule="auto"/>
              <w:jc w:val="center"/>
              <w:rPr>
                <w:rFonts w:hint="eastAsia" w:ascii="Arial" w:hAnsi="Arial" w:eastAsia="宋体" w:cs="Arial"/>
                <w:kern w:val="0"/>
                <w:sz w:val="24"/>
                <w:lang w:val="zh-CN" w:eastAsia="zh-CN"/>
              </w:rPr>
            </w:pPr>
            <w:r>
              <w:rPr>
                <w:rFonts w:ascii="Arial" w:hAnsi="Arial" w:cs="Arial"/>
                <w:kern w:val="0"/>
                <w:sz w:val="24"/>
                <w:lang w:val="zh-CN"/>
              </w:rPr>
              <w:t>1</w:t>
            </w:r>
            <w:r>
              <w:rPr>
                <w:rFonts w:hint="eastAsia" w:ascii="Arial" w:hAnsi="Arial" w:cs="Arial"/>
                <w:kern w:val="0"/>
                <w:sz w:val="24"/>
                <w:lang w:val="en-US" w:eastAsia="zh-CN"/>
              </w:rPr>
              <w:t>6</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EC0E0F5">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递交响应文件方式</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B042FD7">
            <w:pPr>
              <w:autoSpaceDE w:val="0"/>
              <w:autoSpaceDN w:val="0"/>
              <w:adjustRightInd w:val="0"/>
              <w:spacing w:line="360" w:lineRule="auto"/>
              <w:jc w:val="left"/>
              <w:rPr>
                <w:rFonts w:hint="eastAsia" w:ascii="Arial" w:hAnsi="Arial" w:eastAsia="宋体" w:cs="Arial"/>
                <w:kern w:val="0"/>
                <w:sz w:val="24"/>
                <w:highlight w:val="none"/>
                <w:lang w:val="zh-CN"/>
              </w:rPr>
            </w:pPr>
            <w:r>
              <w:rPr>
                <w:rFonts w:hint="eastAsia" w:ascii="Arial" w:hAnsi="Arial" w:eastAsia="宋体" w:cs="Arial"/>
                <w:kern w:val="0"/>
                <w:sz w:val="24"/>
                <w:highlight w:val="none"/>
                <w:lang w:val="zh-CN"/>
              </w:rPr>
              <w:t>本项目在青海省政府采购电子化平台上提交电子投标文件，逾期未完成提交的，将视为放弃此次投标活动。不需提供纸质投标文件。</w:t>
            </w:r>
          </w:p>
        </w:tc>
      </w:tr>
      <w:tr w14:paraId="408A5B53">
        <w:tblPrEx>
          <w:tblCellMar>
            <w:top w:w="0" w:type="dxa"/>
            <w:left w:w="108" w:type="dxa"/>
            <w:bottom w:w="0" w:type="dxa"/>
            <w:right w:w="108" w:type="dxa"/>
          </w:tblCellMar>
        </w:tblPrEx>
        <w:trPr>
          <w:trHeight w:val="174"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8D894D6">
            <w:pPr>
              <w:autoSpaceDE w:val="0"/>
              <w:autoSpaceDN w:val="0"/>
              <w:adjustRightInd w:val="0"/>
              <w:spacing w:line="360" w:lineRule="auto"/>
              <w:jc w:val="center"/>
              <w:rPr>
                <w:rFonts w:hint="eastAsia" w:ascii="Arial" w:hAnsi="Arial" w:eastAsia="宋体" w:cs="Arial"/>
                <w:kern w:val="0"/>
                <w:sz w:val="24"/>
                <w:lang w:val="zh-CN" w:eastAsia="zh-CN"/>
              </w:rPr>
            </w:pPr>
            <w:r>
              <w:rPr>
                <w:rFonts w:ascii="Arial" w:hAnsi="Arial" w:cs="Arial"/>
                <w:kern w:val="0"/>
                <w:sz w:val="24"/>
                <w:lang w:val="zh-CN"/>
              </w:rPr>
              <w:t>1</w:t>
            </w:r>
            <w:r>
              <w:rPr>
                <w:rFonts w:hint="eastAsia" w:ascii="Arial" w:hAnsi="Arial" w:cs="Arial"/>
                <w:kern w:val="0"/>
                <w:sz w:val="24"/>
                <w:lang w:val="en-US" w:eastAsia="zh-CN"/>
              </w:rPr>
              <w:t>7</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B9145A1">
            <w:pPr>
              <w:autoSpaceDE w:val="0"/>
              <w:autoSpaceDN w:val="0"/>
              <w:adjustRightInd w:val="0"/>
              <w:spacing w:line="360" w:lineRule="auto"/>
              <w:jc w:val="left"/>
              <w:rPr>
                <w:rFonts w:ascii="Arial" w:hAnsi="Arial" w:cs="Arial"/>
                <w:kern w:val="0"/>
                <w:sz w:val="24"/>
                <w:highlight w:val="none"/>
                <w:lang w:val="zh-CN"/>
              </w:rPr>
            </w:pPr>
            <w:r>
              <w:rPr>
                <w:rFonts w:hint="eastAsia" w:ascii="Arial" w:hAnsi="宋体" w:cs="Arial"/>
                <w:sz w:val="24"/>
                <w:highlight w:val="none"/>
              </w:rPr>
              <w:t>提交响应文件</w:t>
            </w:r>
            <w:r>
              <w:rPr>
                <w:rFonts w:hint="eastAsia" w:ascii="Arial" w:hAnsi="Arial" w:cs="Arial"/>
                <w:kern w:val="0"/>
                <w:sz w:val="24"/>
                <w:highlight w:val="none"/>
                <w:lang w:val="zh-CN"/>
              </w:rPr>
              <w:t>截止时间</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CE4233A">
            <w:pPr>
              <w:autoSpaceDE w:val="0"/>
              <w:autoSpaceDN w:val="0"/>
              <w:adjustRightInd w:val="0"/>
              <w:spacing w:line="360" w:lineRule="auto"/>
              <w:jc w:val="left"/>
              <w:rPr>
                <w:rFonts w:hint="eastAsia" w:ascii="Arial" w:hAnsi="Arial" w:eastAsia="宋体" w:cs="Arial"/>
                <w:kern w:val="0"/>
                <w:sz w:val="24"/>
                <w:highlight w:val="none"/>
                <w:lang w:val="zh-CN"/>
              </w:rPr>
            </w:pPr>
            <w:r>
              <w:rPr>
                <w:rFonts w:hint="eastAsia" w:ascii="Arial" w:hAnsi="Arial" w:eastAsia="宋体" w:cs="Arial"/>
                <w:kern w:val="0"/>
                <w:sz w:val="24"/>
                <w:highlight w:val="none"/>
                <w:lang w:val="zh-CN" w:eastAsia="zh-CN"/>
              </w:rPr>
              <w:t>2026年</w:t>
            </w:r>
            <w:r>
              <w:rPr>
                <w:rFonts w:hint="eastAsia" w:ascii="Arial" w:hAnsi="Arial" w:eastAsia="宋体" w:cs="Arial"/>
                <w:kern w:val="0"/>
                <w:sz w:val="24"/>
                <w:highlight w:val="none"/>
                <w:lang w:val="en-US" w:eastAsia="zh-CN"/>
              </w:rPr>
              <w:t>05</w:t>
            </w:r>
            <w:r>
              <w:rPr>
                <w:rFonts w:hint="eastAsia" w:ascii="Arial" w:hAnsi="Arial" w:eastAsia="宋体" w:cs="Arial"/>
                <w:kern w:val="0"/>
                <w:sz w:val="24"/>
                <w:highlight w:val="none"/>
                <w:lang w:val="zh-CN" w:eastAsia="zh-CN"/>
              </w:rPr>
              <w:t>月</w:t>
            </w:r>
            <w:r>
              <w:rPr>
                <w:rFonts w:hint="eastAsia" w:ascii="Arial" w:hAnsi="Arial" w:cs="Arial"/>
                <w:kern w:val="0"/>
                <w:sz w:val="24"/>
                <w:highlight w:val="none"/>
                <w:lang w:val="en-US" w:eastAsia="zh-CN"/>
              </w:rPr>
              <w:t>20</w:t>
            </w:r>
            <w:r>
              <w:rPr>
                <w:rFonts w:hint="eastAsia" w:ascii="Arial" w:hAnsi="Arial" w:eastAsia="宋体" w:cs="Arial"/>
                <w:kern w:val="0"/>
                <w:sz w:val="24"/>
                <w:highlight w:val="none"/>
                <w:lang w:val="zh-CN" w:eastAsia="zh-CN"/>
              </w:rPr>
              <w:t>日</w:t>
            </w:r>
            <w:r>
              <w:rPr>
                <w:rFonts w:hint="eastAsia" w:ascii="Arial" w:hAnsi="Arial" w:cs="Arial"/>
                <w:kern w:val="0"/>
                <w:sz w:val="24"/>
                <w:highlight w:val="none"/>
                <w:lang w:val="en-US" w:eastAsia="zh-CN"/>
              </w:rPr>
              <w:t>09</w:t>
            </w:r>
            <w:r>
              <w:rPr>
                <w:rFonts w:hint="eastAsia" w:ascii="Arial" w:hAnsi="Arial" w:eastAsia="宋体" w:cs="Arial"/>
                <w:kern w:val="0"/>
                <w:sz w:val="24"/>
                <w:highlight w:val="none"/>
                <w:lang w:val="zh-CN" w:eastAsia="zh-CN"/>
              </w:rPr>
              <w:t>:30分</w:t>
            </w:r>
            <w:r>
              <w:rPr>
                <w:rFonts w:hint="eastAsia" w:ascii="Arial" w:hAnsi="Arial" w:eastAsia="宋体" w:cs="Arial"/>
                <w:kern w:val="0"/>
                <w:sz w:val="24"/>
                <w:highlight w:val="none"/>
                <w:lang w:val="zh-CN"/>
              </w:rPr>
              <w:t>（北京时间）</w:t>
            </w:r>
          </w:p>
        </w:tc>
      </w:tr>
      <w:tr w14:paraId="34037057">
        <w:tblPrEx>
          <w:tblCellMar>
            <w:top w:w="0" w:type="dxa"/>
            <w:left w:w="108" w:type="dxa"/>
            <w:bottom w:w="0" w:type="dxa"/>
            <w:right w:w="108" w:type="dxa"/>
          </w:tblCellMar>
        </w:tblPrEx>
        <w:trPr>
          <w:trHeight w:val="90"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71D282F">
            <w:pPr>
              <w:autoSpaceDE w:val="0"/>
              <w:autoSpaceDN w:val="0"/>
              <w:adjustRightInd w:val="0"/>
              <w:spacing w:line="360" w:lineRule="auto"/>
              <w:jc w:val="center"/>
              <w:rPr>
                <w:rFonts w:hint="eastAsia" w:ascii="Arial" w:hAnsi="Arial" w:eastAsia="宋体" w:cs="Arial"/>
                <w:kern w:val="0"/>
                <w:sz w:val="24"/>
                <w:lang w:val="zh-CN" w:eastAsia="zh-CN"/>
              </w:rPr>
            </w:pPr>
            <w:r>
              <w:rPr>
                <w:rFonts w:ascii="Arial" w:hAnsi="Arial" w:cs="Arial"/>
                <w:kern w:val="0"/>
                <w:sz w:val="24"/>
                <w:lang w:val="zh-CN"/>
              </w:rPr>
              <w:t>1</w:t>
            </w:r>
            <w:r>
              <w:rPr>
                <w:rFonts w:hint="eastAsia" w:ascii="Arial" w:hAnsi="Arial" w:cs="Arial"/>
                <w:kern w:val="0"/>
                <w:sz w:val="24"/>
                <w:lang w:val="en-US" w:eastAsia="zh-CN"/>
              </w:rPr>
              <w:t>8</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5C6A3FC">
            <w:pPr>
              <w:autoSpaceDE w:val="0"/>
              <w:autoSpaceDN w:val="0"/>
              <w:adjustRightInd w:val="0"/>
              <w:spacing w:line="360" w:lineRule="auto"/>
              <w:jc w:val="left"/>
              <w:rPr>
                <w:rFonts w:ascii="Arial" w:hAnsi="Arial" w:cs="Arial"/>
                <w:kern w:val="0"/>
                <w:sz w:val="24"/>
                <w:highlight w:val="none"/>
                <w:lang w:val="zh-CN"/>
              </w:rPr>
            </w:pPr>
            <w:r>
              <w:rPr>
                <w:rFonts w:hint="eastAsia" w:ascii="Arial" w:hAnsi="宋体" w:cs="Arial"/>
                <w:sz w:val="24"/>
                <w:highlight w:val="none"/>
              </w:rPr>
              <w:t>响应文件开启时间</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CF9C97C">
            <w:pPr>
              <w:autoSpaceDE w:val="0"/>
              <w:autoSpaceDN w:val="0"/>
              <w:adjustRightInd w:val="0"/>
              <w:spacing w:line="360" w:lineRule="auto"/>
              <w:jc w:val="left"/>
              <w:rPr>
                <w:rFonts w:hint="eastAsia" w:ascii="Arial" w:hAnsi="Arial" w:eastAsia="宋体" w:cs="Arial"/>
                <w:kern w:val="0"/>
                <w:sz w:val="24"/>
                <w:highlight w:val="none"/>
                <w:lang w:val="zh-CN"/>
              </w:rPr>
            </w:pPr>
            <w:r>
              <w:rPr>
                <w:rFonts w:hint="eastAsia" w:ascii="Arial" w:hAnsi="Arial" w:eastAsia="宋体" w:cs="Arial"/>
                <w:kern w:val="0"/>
                <w:sz w:val="24"/>
                <w:highlight w:val="none"/>
                <w:lang w:val="zh-CN" w:eastAsia="zh-CN"/>
              </w:rPr>
              <w:t>2026年</w:t>
            </w:r>
            <w:r>
              <w:rPr>
                <w:rFonts w:hint="eastAsia" w:ascii="Arial" w:hAnsi="Arial" w:eastAsia="宋体" w:cs="Arial"/>
                <w:kern w:val="0"/>
                <w:sz w:val="24"/>
                <w:highlight w:val="none"/>
                <w:lang w:val="en-US" w:eastAsia="zh-CN"/>
              </w:rPr>
              <w:t>05</w:t>
            </w:r>
            <w:r>
              <w:rPr>
                <w:rFonts w:hint="eastAsia" w:ascii="Arial" w:hAnsi="Arial" w:eastAsia="宋体" w:cs="Arial"/>
                <w:kern w:val="0"/>
                <w:sz w:val="24"/>
                <w:highlight w:val="none"/>
                <w:lang w:val="zh-CN" w:eastAsia="zh-CN"/>
              </w:rPr>
              <w:t>月</w:t>
            </w:r>
            <w:r>
              <w:rPr>
                <w:rFonts w:hint="eastAsia" w:ascii="Arial" w:hAnsi="Arial" w:cs="Arial"/>
                <w:kern w:val="0"/>
                <w:sz w:val="24"/>
                <w:highlight w:val="none"/>
                <w:lang w:val="en-US" w:eastAsia="zh-CN"/>
              </w:rPr>
              <w:t>20</w:t>
            </w:r>
            <w:r>
              <w:rPr>
                <w:rFonts w:hint="eastAsia" w:ascii="Arial" w:hAnsi="Arial" w:eastAsia="宋体" w:cs="Arial"/>
                <w:kern w:val="0"/>
                <w:sz w:val="24"/>
                <w:highlight w:val="none"/>
                <w:lang w:val="zh-CN" w:eastAsia="zh-CN"/>
              </w:rPr>
              <w:t>日</w:t>
            </w:r>
            <w:r>
              <w:rPr>
                <w:rFonts w:hint="eastAsia" w:ascii="Arial" w:hAnsi="Arial" w:cs="Arial"/>
                <w:kern w:val="0"/>
                <w:sz w:val="24"/>
                <w:highlight w:val="none"/>
                <w:lang w:val="en-US" w:eastAsia="zh-CN"/>
              </w:rPr>
              <w:t>09</w:t>
            </w:r>
            <w:r>
              <w:rPr>
                <w:rFonts w:hint="eastAsia" w:ascii="Arial" w:hAnsi="Arial" w:eastAsia="宋体" w:cs="Arial"/>
                <w:kern w:val="0"/>
                <w:sz w:val="24"/>
                <w:highlight w:val="none"/>
                <w:lang w:val="zh-CN" w:eastAsia="zh-CN"/>
              </w:rPr>
              <w:t>:30分</w:t>
            </w:r>
            <w:r>
              <w:rPr>
                <w:rFonts w:hint="eastAsia" w:ascii="Arial" w:hAnsi="Arial" w:eastAsia="宋体" w:cs="Arial"/>
                <w:kern w:val="0"/>
                <w:sz w:val="24"/>
                <w:highlight w:val="none"/>
                <w:lang w:val="zh-CN"/>
              </w:rPr>
              <w:t>（北京时间）</w:t>
            </w:r>
          </w:p>
        </w:tc>
      </w:tr>
      <w:tr w14:paraId="620E14F8">
        <w:tblPrEx>
          <w:tblCellMar>
            <w:top w:w="0" w:type="dxa"/>
            <w:left w:w="108" w:type="dxa"/>
            <w:bottom w:w="0" w:type="dxa"/>
            <w:right w:w="108" w:type="dxa"/>
          </w:tblCellMar>
        </w:tblPrEx>
        <w:trPr>
          <w:trHeight w:val="174"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31E4645">
            <w:pPr>
              <w:autoSpaceDE w:val="0"/>
              <w:autoSpaceDN w:val="0"/>
              <w:adjustRightInd w:val="0"/>
              <w:spacing w:line="360" w:lineRule="auto"/>
              <w:jc w:val="center"/>
              <w:rPr>
                <w:rFonts w:hint="eastAsia" w:ascii="Arial" w:hAnsi="Arial" w:eastAsia="宋体" w:cs="Arial"/>
                <w:kern w:val="0"/>
                <w:sz w:val="24"/>
                <w:lang w:val="zh-CN" w:eastAsia="zh-CN"/>
              </w:rPr>
            </w:pPr>
            <w:r>
              <w:rPr>
                <w:rFonts w:ascii="Arial" w:hAnsi="Arial" w:cs="Arial"/>
                <w:kern w:val="0"/>
                <w:sz w:val="24"/>
                <w:lang w:val="zh-CN"/>
              </w:rPr>
              <w:t>1</w:t>
            </w:r>
            <w:r>
              <w:rPr>
                <w:rFonts w:hint="eastAsia" w:ascii="Arial" w:hAnsi="Arial" w:cs="Arial"/>
                <w:kern w:val="0"/>
                <w:sz w:val="24"/>
                <w:lang w:val="en-US" w:eastAsia="zh-CN"/>
              </w:rPr>
              <w:t>9</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BE9FD64">
            <w:pPr>
              <w:autoSpaceDE w:val="0"/>
              <w:autoSpaceDN w:val="0"/>
              <w:adjustRightInd w:val="0"/>
              <w:spacing w:line="360" w:lineRule="auto"/>
              <w:rPr>
                <w:rFonts w:ascii="Arial" w:hAnsi="Arial" w:cs="Arial"/>
                <w:kern w:val="0"/>
                <w:sz w:val="24"/>
                <w:lang w:val="zh-CN"/>
              </w:rPr>
            </w:pPr>
            <w:r>
              <w:rPr>
                <w:rFonts w:hint="eastAsia" w:ascii="Arial" w:hAnsi="宋体" w:cs="Arial"/>
                <w:sz w:val="24"/>
              </w:rPr>
              <w:t>提交响应文件地点</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C85F4C9">
            <w:pPr>
              <w:autoSpaceDE w:val="0"/>
              <w:autoSpaceDN w:val="0"/>
              <w:adjustRightInd w:val="0"/>
              <w:spacing w:line="360" w:lineRule="auto"/>
              <w:jc w:val="left"/>
              <w:rPr>
                <w:rFonts w:ascii="Arial" w:hAnsi="Arial" w:cs="Arial"/>
                <w:kern w:val="0"/>
                <w:sz w:val="24"/>
                <w:lang w:val="zh-CN"/>
              </w:rPr>
            </w:pPr>
            <w:r>
              <w:rPr>
                <w:rFonts w:hint="eastAsia" w:ascii="Arial" w:hAnsi="宋体" w:eastAsia="宋体" w:cs="Arial"/>
                <w:sz w:val="24"/>
              </w:rPr>
              <w:t>供应商应在投标截止时间前按招标文件要求使用政采云电子投标客户端制作上传电子投标文件，并在开标后</w:t>
            </w:r>
            <w:r>
              <w:rPr>
                <w:rFonts w:hint="eastAsia" w:ascii="Arial" w:hAnsi="宋体" w:cs="Arial"/>
                <w:sz w:val="24"/>
                <w:lang w:val="en-US" w:eastAsia="zh-CN"/>
              </w:rPr>
              <w:t>60</w:t>
            </w:r>
            <w:r>
              <w:rPr>
                <w:rFonts w:hint="eastAsia" w:ascii="Arial" w:hAnsi="宋体" w:eastAsia="宋体" w:cs="Arial"/>
                <w:sz w:val="24"/>
              </w:rPr>
              <w:t>分钟内远程解密投标文件。</w:t>
            </w:r>
          </w:p>
        </w:tc>
      </w:tr>
      <w:tr w14:paraId="7E729FF5">
        <w:tblPrEx>
          <w:tblCellMar>
            <w:top w:w="0" w:type="dxa"/>
            <w:left w:w="108" w:type="dxa"/>
            <w:bottom w:w="0" w:type="dxa"/>
            <w:right w:w="108" w:type="dxa"/>
          </w:tblCellMar>
        </w:tblPrEx>
        <w:trPr>
          <w:trHeight w:val="260"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179AD29">
            <w:pPr>
              <w:autoSpaceDE w:val="0"/>
              <w:autoSpaceDN w:val="0"/>
              <w:adjustRightInd w:val="0"/>
              <w:spacing w:line="360" w:lineRule="auto"/>
              <w:jc w:val="center"/>
              <w:rPr>
                <w:rFonts w:hint="default" w:ascii="Arial" w:hAnsi="Arial" w:eastAsia="宋体" w:cs="Arial"/>
                <w:kern w:val="0"/>
                <w:sz w:val="24"/>
                <w:lang w:val="en-US" w:eastAsia="zh-CN"/>
              </w:rPr>
            </w:pPr>
            <w:r>
              <w:rPr>
                <w:rFonts w:hint="eastAsia" w:ascii="Arial" w:hAnsi="Arial" w:cs="Arial"/>
                <w:kern w:val="0"/>
                <w:sz w:val="24"/>
                <w:lang w:val="en-US" w:eastAsia="zh-CN"/>
              </w:rPr>
              <w:t>20</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0A44399">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答疑澄清方式</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tcPr>
          <w:p w14:paraId="5E9CEB0F">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采用现场答疑。供应商须提供准确的联系方式（手机和固定电话），应在规定的时间内到达评审现场进行答疑澄清，如在规定的时间内联系无果或未按时到达的，视同放弃答疑。</w:t>
            </w:r>
          </w:p>
        </w:tc>
      </w:tr>
      <w:tr w14:paraId="61EE1F51">
        <w:tblPrEx>
          <w:tblCellMar>
            <w:top w:w="0" w:type="dxa"/>
            <w:left w:w="108" w:type="dxa"/>
            <w:bottom w:w="0" w:type="dxa"/>
            <w:right w:w="108" w:type="dxa"/>
          </w:tblCellMar>
        </w:tblPrEx>
        <w:trPr>
          <w:trHeight w:val="147"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CC75229">
            <w:pPr>
              <w:autoSpaceDE w:val="0"/>
              <w:autoSpaceDN w:val="0"/>
              <w:adjustRightInd w:val="0"/>
              <w:spacing w:line="360" w:lineRule="auto"/>
              <w:jc w:val="center"/>
              <w:rPr>
                <w:rFonts w:hint="eastAsia" w:ascii="Arial" w:hAnsi="Arial" w:eastAsia="宋体" w:cs="Arial"/>
                <w:kern w:val="0"/>
                <w:sz w:val="24"/>
                <w:lang w:val="en-US" w:eastAsia="zh-CN"/>
              </w:rPr>
            </w:pPr>
            <w:r>
              <w:rPr>
                <w:rFonts w:ascii="Arial" w:hAnsi="Arial" w:cs="Arial"/>
                <w:kern w:val="0"/>
                <w:sz w:val="24"/>
                <w:lang w:val="zh-CN"/>
              </w:rPr>
              <w:t>2</w:t>
            </w:r>
            <w:r>
              <w:rPr>
                <w:rFonts w:hint="eastAsia" w:ascii="Arial" w:hAnsi="Arial" w:cs="Arial"/>
                <w:kern w:val="0"/>
                <w:sz w:val="24"/>
                <w:lang w:val="en-US" w:eastAsia="zh-CN"/>
              </w:rPr>
              <w:t>1</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FD7D368">
            <w:pPr>
              <w:autoSpaceDE w:val="0"/>
              <w:autoSpaceDN w:val="0"/>
              <w:adjustRightInd w:val="0"/>
              <w:spacing w:line="360" w:lineRule="auto"/>
              <w:jc w:val="left"/>
              <w:rPr>
                <w:rFonts w:ascii="Arial" w:hAnsi="Arial" w:cs="Arial"/>
                <w:kern w:val="0"/>
                <w:sz w:val="24"/>
                <w:highlight w:val="none"/>
                <w:lang w:val="zh-CN"/>
              </w:rPr>
            </w:pPr>
            <w:r>
              <w:rPr>
                <w:rFonts w:hint="eastAsia" w:ascii="Arial" w:hAnsi="Arial" w:cs="Arial"/>
                <w:kern w:val="0"/>
                <w:sz w:val="24"/>
                <w:highlight w:val="none"/>
                <w:lang w:val="zh-CN"/>
              </w:rPr>
              <w:t>代理服务费收取</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tcPr>
          <w:p w14:paraId="467B0A35">
            <w:pPr>
              <w:pStyle w:val="75"/>
              <w:ind w:firstLine="0" w:firstLineChars="0"/>
              <w:rPr>
                <w:rFonts w:hint="eastAsia" w:ascii="Arial" w:hAnsi="Arial" w:eastAsia="宋体" w:cs="Arial"/>
                <w:color w:val="000000" w:themeColor="text1"/>
                <w:kern w:val="0"/>
                <w:sz w:val="24"/>
                <w:highlight w:val="none"/>
                <w:lang w:val="en-US" w:eastAsia="zh-CN"/>
                <w14:textFill>
                  <w14:solidFill>
                    <w14:schemeClr w14:val="tx1"/>
                  </w14:solidFill>
                </w14:textFill>
              </w:rPr>
            </w:pPr>
            <w:r>
              <w:rPr>
                <w:rFonts w:hint="eastAsia" w:ascii="Arial" w:hAnsi="Arial" w:eastAsia="宋体" w:cs="Arial"/>
                <w:kern w:val="0"/>
                <w:sz w:val="24"/>
                <w:highlight w:val="none"/>
                <w:lang w:val="zh-CN"/>
              </w:rPr>
              <w:t>收取</w:t>
            </w:r>
            <w:r>
              <w:rPr>
                <w:rFonts w:hint="eastAsia" w:ascii="Arial" w:hAnsi="Arial" w:cs="Arial"/>
                <w:color w:val="000000" w:themeColor="text1"/>
                <w:kern w:val="0"/>
                <w:sz w:val="24"/>
                <w:highlight w:val="none"/>
                <w:lang w:val="zh-CN"/>
                <w14:textFill>
                  <w14:solidFill>
                    <w14:schemeClr w14:val="tx1"/>
                  </w14:solidFill>
                </w14:textFill>
              </w:rPr>
              <w:t>对象：</w:t>
            </w:r>
            <w:r>
              <w:rPr>
                <w:rFonts w:hint="eastAsia" w:ascii="Arial" w:hAnsi="Arial" w:eastAsia="宋体" w:cs="Arial"/>
                <w:color w:val="000000" w:themeColor="text1"/>
                <w:kern w:val="0"/>
                <w:sz w:val="24"/>
                <w:highlight w:val="none"/>
                <w:lang w:val="en-US" w:eastAsia="zh-CN"/>
                <w14:textFill>
                  <w14:solidFill>
                    <w14:schemeClr w14:val="tx1"/>
                  </w14:solidFill>
                </w14:textFill>
              </w:rPr>
              <w:t>采购人</w:t>
            </w:r>
          </w:p>
          <w:p w14:paraId="5669775F">
            <w:pPr>
              <w:pStyle w:val="75"/>
              <w:ind w:firstLine="0" w:firstLineChars="0"/>
              <w:rPr>
                <w:rFonts w:hint="eastAsia" w:ascii="Arial" w:hAnsi="Arial" w:eastAsia="宋体" w:cs="Arial"/>
                <w:b/>
                <w:kern w:val="0"/>
                <w:sz w:val="24"/>
                <w:highlight w:val="none"/>
                <w:lang w:val="en-US" w:eastAsia="zh-CN"/>
              </w:rPr>
            </w:pPr>
            <w:r>
              <w:rPr>
                <w:rFonts w:hint="eastAsia" w:ascii="Arial" w:hAnsi="Arial" w:cs="Arial"/>
                <w:kern w:val="0"/>
                <w:sz w:val="24"/>
                <w:highlight w:val="none"/>
                <w:lang w:val="zh-CN"/>
              </w:rPr>
              <w:t>收费标准：本项目招标代理服务费由</w:t>
            </w:r>
            <w:r>
              <w:rPr>
                <w:rFonts w:hint="eastAsia" w:ascii="Arial" w:hAnsi="Arial" w:cs="Arial"/>
                <w:kern w:val="0"/>
                <w:sz w:val="24"/>
                <w:highlight w:val="none"/>
                <w:lang w:val="en-US" w:eastAsia="zh-CN"/>
              </w:rPr>
              <w:t>采购</w:t>
            </w:r>
            <w:r>
              <w:rPr>
                <w:rFonts w:hint="eastAsia" w:ascii="Arial" w:hAnsi="Arial" w:cs="Arial"/>
                <w:kern w:val="0"/>
                <w:sz w:val="24"/>
                <w:highlight w:val="none"/>
                <w:lang w:val="zh-CN" w:eastAsia="zh-CN"/>
              </w:rPr>
              <w:t>人</w:t>
            </w:r>
            <w:r>
              <w:rPr>
                <w:rFonts w:hint="eastAsia" w:ascii="Arial" w:hAnsi="Arial" w:cs="Arial"/>
                <w:kern w:val="0"/>
                <w:sz w:val="24"/>
                <w:highlight w:val="none"/>
                <w:lang w:val="zh-CN"/>
              </w:rPr>
              <w:t>向招标代理机构交纳</w:t>
            </w:r>
            <w:r>
              <w:rPr>
                <w:rFonts w:hint="eastAsia" w:ascii="Arial" w:hAnsi="Arial" w:cs="Arial"/>
                <w:color w:val="000000" w:themeColor="text1"/>
                <w:kern w:val="0"/>
                <w:sz w:val="24"/>
                <w:highlight w:val="none"/>
                <w:lang w:val="en-US" w:eastAsia="zh-CN"/>
                <w14:textFill>
                  <w14:solidFill>
                    <w14:schemeClr w14:val="tx1"/>
                  </w14:solidFill>
                </w14:textFill>
              </w:rPr>
              <w:t>7300</w:t>
            </w:r>
            <w:r>
              <w:rPr>
                <w:rFonts w:hint="eastAsia" w:ascii="Arial" w:hAnsi="Arial" w:cs="Arial"/>
                <w:color w:val="000000" w:themeColor="text1"/>
                <w:kern w:val="0"/>
                <w:sz w:val="24"/>
                <w:highlight w:val="none"/>
                <w:lang w:val="zh-CN"/>
                <w14:textFill>
                  <w14:solidFill>
                    <w14:schemeClr w14:val="tx1"/>
                  </w14:solidFill>
                </w14:textFill>
              </w:rPr>
              <w:t>元招标</w:t>
            </w:r>
            <w:r>
              <w:rPr>
                <w:rFonts w:hint="eastAsia" w:ascii="Arial" w:hAnsi="Arial" w:cs="Arial"/>
                <w:kern w:val="0"/>
                <w:sz w:val="24"/>
                <w:highlight w:val="none"/>
                <w:lang w:val="zh-CN"/>
              </w:rPr>
              <w:t>代理服务费。</w:t>
            </w:r>
          </w:p>
        </w:tc>
      </w:tr>
      <w:tr w14:paraId="167C616B">
        <w:tblPrEx>
          <w:tblCellMar>
            <w:top w:w="0" w:type="dxa"/>
            <w:left w:w="108" w:type="dxa"/>
            <w:bottom w:w="0" w:type="dxa"/>
            <w:right w:w="108" w:type="dxa"/>
          </w:tblCellMar>
        </w:tblPrEx>
        <w:trPr>
          <w:trHeight w:val="90"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FB12CEC">
            <w:pPr>
              <w:autoSpaceDE w:val="0"/>
              <w:autoSpaceDN w:val="0"/>
              <w:adjustRightInd w:val="0"/>
              <w:spacing w:line="360" w:lineRule="auto"/>
              <w:jc w:val="center"/>
              <w:rPr>
                <w:rFonts w:hint="eastAsia" w:ascii="Arial" w:hAnsi="Arial" w:eastAsia="宋体" w:cs="Arial"/>
                <w:kern w:val="0"/>
                <w:sz w:val="24"/>
                <w:lang w:val="zh-CN" w:eastAsia="zh-CN"/>
              </w:rPr>
            </w:pPr>
            <w:r>
              <w:rPr>
                <w:rFonts w:ascii="Arial" w:hAnsi="Arial" w:cs="Arial"/>
                <w:kern w:val="0"/>
                <w:sz w:val="24"/>
                <w:lang w:val="zh-CN"/>
              </w:rPr>
              <w:t>2</w:t>
            </w:r>
            <w:r>
              <w:rPr>
                <w:rFonts w:hint="eastAsia" w:ascii="Arial" w:hAnsi="Arial" w:cs="Arial"/>
                <w:kern w:val="0"/>
                <w:sz w:val="24"/>
                <w:lang w:val="en-US" w:eastAsia="zh-CN"/>
              </w:rPr>
              <w:t>2</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749866E">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合同签订有效期</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74A2E06">
            <w:pPr>
              <w:autoSpaceDE w:val="0"/>
              <w:autoSpaceDN w:val="0"/>
              <w:adjustRightInd w:val="0"/>
              <w:spacing w:line="360" w:lineRule="auto"/>
              <w:rPr>
                <w:rFonts w:ascii="Arial" w:hAnsi="Arial" w:cs="Arial"/>
                <w:kern w:val="0"/>
                <w:sz w:val="24"/>
                <w:lang w:val="zh-CN"/>
              </w:rPr>
            </w:pPr>
            <w:r>
              <w:rPr>
                <w:rFonts w:hint="eastAsia" w:ascii="Arial" w:hAnsi="Arial" w:cs="Arial"/>
                <w:kern w:val="0"/>
                <w:sz w:val="24"/>
                <w:lang w:val="zh-CN"/>
              </w:rPr>
              <w:t>自成交通知书发出之日起</w:t>
            </w:r>
            <w:r>
              <w:rPr>
                <w:rFonts w:ascii="Arial" w:hAnsi="Arial" w:cs="Arial"/>
                <w:kern w:val="0"/>
                <w:sz w:val="24"/>
              </w:rPr>
              <w:t>30</w:t>
            </w:r>
            <w:r>
              <w:rPr>
                <w:rFonts w:hint="eastAsia" w:ascii="Arial" w:hAnsi="Arial" w:cs="Arial"/>
                <w:kern w:val="0"/>
                <w:sz w:val="24"/>
                <w:lang w:val="zh-CN"/>
              </w:rPr>
              <w:t>日内与采购人签订合同。</w:t>
            </w:r>
          </w:p>
        </w:tc>
      </w:tr>
      <w:tr w14:paraId="69112C4E">
        <w:tblPrEx>
          <w:tblCellMar>
            <w:top w:w="0" w:type="dxa"/>
            <w:left w:w="108" w:type="dxa"/>
            <w:bottom w:w="0" w:type="dxa"/>
            <w:right w:w="108" w:type="dxa"/>
          </w:tblCellMar>
        </w:tblPrEx>
        <w:trPr>
          <w:trHeight w:val="174"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89C97B8">
            <w:pPr>
              <w:autoSpaceDE w:val="0"/>
              <w:autoSpaceDN w:val="0"/>
              <w:adjustRightInd w:val="0"/>
              <w:spacing w:line="360" w:lineRule="auto"/>
              <w:jc w:val="center"/>
              <w:rPr>
                <w:rFonts w:hint="eastAsia" w:ascii="Arial" w:hAnsi="Arial" w:eastAsia="宋体" w:cs="Arial"/>
                <w:kern w:val="0"/>
                <w:sz w:val="24"/>
                <w:lang w:val="zh-CN" w:eastAsia="zh-CN"/>
              </w:rPr>
            </w:pPr>
            <w:r>
              <w:rPr>
                <w:rFonts w:ascii="Arial" w:hAnsi="Arial" w:cs="Arial"/>
                <w:kern w:val="0"/>
                <w:sz w:val="24"/>
                <w:lang w:val="zh-CN"/>
              </w:rPr>
              <w:t>2</w:t>
            </w:r>
            <w:r>
              <w:rPr>
                <w:rFonts w:hint="eastAsia" w:ascii="Arial" w:hAnsi="Arial" w:cs="Arial"/>
                <w:kern w:val="0"/>
                <w:sz w:val="24"/>
                <w:lang w:val="en-US" w:eastAsia="zh-CN"/>
              </w:rPr>
              <w:t>3</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AE1AFA6">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政府采购合同备案</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tcPr>
          <w:p w14:paraId="7F1AA8B9">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采购合同全数返回采购代理机构鉴证，盖章。</w:t>
            </w:r>
          </w:p>
          <w:p w14:paraId="45147E76">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采购代理机构留存两份原件备案。</w:t>
            </w:r>
          </w:p>
        </w:tc>
      </w:tr>
      <w:tr w14:paraId="62E4A850">
        <w:tblPrEx>
          <w:tblCellMar>
            <w:top w:w="0" w:type="dxa"/>
            <w:left w:w="108" w:type="dxa"/>
            <w:bottom w:w="0" w:type="dxa"/>
            <w:right w:w="108" w:type="dxa"/>
          </w:tblCellMar>
        </w:tblPrEx>
        <w:trPr>
          <w:trHeight w:val="90"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8E45954">
            <w:pPr>
              <w:autoSpaceDE w:val="0"/>
              <w:autoSpaceDN w:val="0"/>
              <w:adjustRightInd w:val="0"/>
              <w:spacing w:line="360" w:lineRule="auto"/>
              <w:jc w:val="center"/>
              <w:rPr>
                <w:rFonts w:hint="eastAsia" w:ascii="Arial" w:hAnsi="Arial" w:eastAsia="宋体" w:cs="Arial"/>
                <w:kern w:val="0"/>
                <w:sz w:val="24"/>
                <w:lang w:val="zh-CN" w:eastAsia="zh-CN"/>
              </w:rPr>
            </w:pPr>
            <w:r>
              <w:rPr>
                <w:rFonts w:ascii="Arial" w:hAnsi="Arial" w:cs="Arial"/>
                <w:kern w:val="0"/>
                <w:sz w:val="24"/>
                <w:lang w:val="zh-CN"/>
              </w:rPr>
              <w:t>2</w:t>
            </w:r>
            <w:r>
              <w:rPr>
                <w:rFonts w:hint="eastAsia" w:ascii="Arial" w:hAnsi="Arial" w:cs="Arial"/>
                <w:kern w:val="0"/>
                <w:sz w:val="24"/>
                <w:lang w:val="en-US" w:eastAsia="zh-CN"/>
              </w:rPr>
              <w:t>4</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E548904">
            <w:pPr>
              <w:autoSpaceDE w:val="0"/>
              <w:autoSpaceDN w:val="0"/>
              <w:adjustRightInd w:val="0"/>
              <w:spacing w:line="360" w:lineRule="auto"/>
              <w:rPr>
                <w:rFonts w:ascii="Arial" w:hAnsi="Arial" w:cs="Arial"/>
                <w:kern w:val="0"/>
                <w:sz w:val="24"/>
                <w:lang w:val="zh-CN"/>
              </w:rPr>
            </w:pPr>
            <w:r>
              <w:rPr>
                <w:rFonts w:hint="eastAsia" w:ascii="Arial" w:hAnsi="Arial" w:cs="Arial"/>
                <w:kern w:val="0"/>
                <w:sz w:val="24"/>
                <w:lang w:val="zh-CN"/>
              </w:rPr>
              <w:t>磋商有效期</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22C1D6D">
            <w:pPr>
              <w:autoSpaceDE w:val="0"/>
              <w:autoSpaceDN w:val="0"/>
              <w:adjustRightInd w:val="0"/>
              <w:spacing w:line="360" w:lineRule="auto"/>
              <w:rPr>
                <w:rFonts w:ascii="Arial" w:hAnsi="Arial" w:cs="Arial"/>
                <w:kern w:val="0"/>
                <w:sz w:val="24"/>
                <w:lang w:val="zh-CN"/>
              </w:rPr>
            </w:pPr>
            <w:r>
              <w:rPr>
                <w:rFonts w:hint="eastAsia" w:ascii="Arial" w:hAnsi="Arial" w:cs="Arial"/>
                <w:kern w:val="0"/>
                <w:sz w:val="24"/>
                <w:lang w:val="zh-CN"/>
              </w:rPr>
              <w:t>本次磋商有效期为开标之日起</w:t>
            </w:r>
            <w:r>
              <w:rPr>
                <w:rFonts w:ascii="Arial" w:hAnsi="Arial" w:cs="Arial"/>
                <w:kern w:val="0"/>
                <w:sz w:val="24"/>
              </w:rPr>
              <w:t>60</w:t>
            </w:r>
            <w:r>
              <w:rPr>
                <w:rFonts w:hint="eastAsia" w:ascii="Arial" w:hAnsi="Arial" w:cs="Arial"/>
                <w:kern w:val="0"/>
                <w:sz w:val="24"/>
                <w:lang w:val="zh-CN"/>
              </w:rPr>
              <w:t>个日历日。</w:t>
            </w:r>
          </w:p>
        </w:tc>
      </w:tr>
      <w:tr w14:paraId="1C0F63F7">
        <w:tblPrEx>
          <w:tblCellMar>
            <w:top w:w="0" w:type="dxa"/>
            <w:left w:w="108" w:type="dxa"/>
            <w:bottom w:w="0" w:type="dxa"/>
            <w:right w:w="108" w:type="dxa"/>
          </w:tblCellMar>
        </w:tblPrEx>
        <w:trPr>
          <w:trHeight w:val="1286"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5D0C145">
            <w:pPr>
              <w:autoSpaceDE w:val="0"/>
              <w:autoSpaceDN w:val="0"/>
              <w:adjustRightInd w:val="0"/>
              <w:spacing w:line="360" w:lineRule="auto"/>
              <w:jc w:val="center"/>
              <w:rPr>
                <w:rFonts w:hint="eastAsia" w:ascii="Arial" w:hAnsi="Arial" w:eastAsia="宋体" w:cs="Arial"/>
                <w:kern w:val="0"/>
                <w:sz w:val="24"/>
                <w:lang w:eastAsia="zh-CN"/>
              </w:rPr>
            </w:pPr>
            <w:r>
              <w:rPr>
                <w:rFonts w:ascii="Arial" w:hAnsi="Arial" w:cs="Arial"/>
                <w:kern w:val="0"/>
                <w:sz w:val="24"/>
              </w:rPr>
              <w:t>2</w:t>
            </w:r>
            <w:r>
              <w:rPr>
                <w:rFonts w:hint="eastAsia" w:ascii="Arial" w:hAnsi="Arial" w:cs="Arial"/>
                <w:kern w:val="0"/>
                <w:sz w:val="24"/>
                <w:lang w:val="en-US" w:eastAsia="zh-CN"/>
              </w:rPr>
              <w:t>5</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31454B3">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其他事项</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tcPr>
          <w:p w14:paraId="458C0A11">
            <w:pPr>
              <w:autoSpaceDE w:val="0"/>
              <w:autoSpaceDN w:val="0"/>
              <w:adjustRightInd w:val="0"/>
              <w:spacing w:line="360" w:lineRule="auto"/>
              <w:jc w:val="left"/>
              <w:rPr>
                <w:rFonts w:hint="eastAsia" w:ascii="Arial" w:hAnsi="Arial" w:eastAsia="宋体" w:cs="Arial"/>
                <w:kern w:val="0"/>
                <w:sz w:val="24"/>
                <w:lang w:val="en-US" w:eastAsia="zh-CN"/>
              </w:rPr>
            </w:pPr>
            <w:r>
              <w:rPr>
                <w:rFonts w:hint="eastAsia" w:ascii="Arial" w:hAnsi="Arial" w:eastAsia="宋体" w:cs="Arial"/>
                <w:kern w:val="0"/>
                <w:sz w:val="24"/>
                <w:lang w:val="en-US" w:eastAsia="zh-CN"/>
              </w:rPr>
              <w:t>1.本公告在《青海政府采购网》、《青海省电子招标投标公共服务平台》同时发布。</w:t>
            </w:r>
          </w:p>
          <w:p w14:paraId="3A9F807C">
            <w:pPr>
              <w:autoSpaceDE w:val="0"/>
              <w:autoSpaceDN w:val="0"/>
              <w:adjustRightInd w:val="0"/>
              <w:spacing w:line="360" w:lineRule="auto"/>
              <w:jc w:val="left"/>
              <w:rPr>
                <w:rFonts w:hint="eastAsia" w:ascii="Arial" w:hAnsi="Arial" w:eastAsia="宋体" w:cs="Arial"/>
                <w:kern w:val="0"/>
                <w:sz w:val="24"/>
                <w:lang w:val="en-US" w:eastAsia="zh-CN"/>
              </w:rPr>
            </w:pPr>
            <w:r>
              <w:rPr>
                <w:rFonts w:hint="eastAsia" w:ascii="Arial" w:hAnsi="Arial" w:eastAsia="宋体" w:cs="Arial"/>
                <w:kern w:val="0"/>
                <w:sz w:val="24"/>
                <w:lang w:val="en-US" w:eastAsia="zh-CN"/>
              </w:rPr>
              <w:t>2.若对项目采购电子交易系统操作有疑问，可登录政采云（</w:t>
            </w:r>
            <w:r>
              <w:rPr>
                <w:rFonts w:hint="eastAsia" w:ascii="Arial" w:hAnsi="Arial" w:eastAsia="宋体" w:cs="Arial"/>
                <w:kern w:val="0"/>
                <w:sz w:val="24"/>
                <w:lang w:val="en-US" w:eastAsia="zh-CN"/>
              </w:rPr>
              <w:fldChar w:fldCharType="begin"/>
            </w:r>
            <w:r>
              <w:rPr>
                <w:rFonts w:hint="eastAsia" w:ascii="Arial" w:hAnsi="Arial" w:eastAsia="宋体" w:cs="Arial"/>
                <w:kern w:val="0"/>
                <w:sz w:val="24"/>
                <w:lang w:val="en-US" w:eastAsia="zh-CN"/>
              </w:rPr>
              <w:instrText xml:space="preserve"> HYPERLINK "https://www.zcygov.cn/" </w:instrText>
            </w:r>
            <w:r>
              <w:rPr>
                <w:rFonts w:hint="eastAsia" w:ascii="Arial" w:hAnsi="Arial" w:eastAsia="宋体" w:cs="Arial"/>
                <w:kern w:val="0"/>
                <w:sz w:val="24"/>
                <w:lang w:val="en-US" w:eastAsia="zh-CN"/>
              </w:rPr>
              <w:fldChar w:fldCharType="separate"/>
            </w:r>
            <w:r>
              <w:rPr>
                <w:rFonts w:hint="eastAsia" w:ascii="Arial" w:hAnsi="Arial" w:eastAsia="宋体" w:cs="Arial"/>
                <w:kern w:val="0"/>
                <w:sz w:val="24"/>
                <w:lang w:val="en-US" w:eastAsia="zh-CN"/>
              </w:rPr>
              <w:t>https://www.zcygov.cn/</w:t>
            </w:r>
            <w:r>
              <w:rPr>
                <w:rFonts w:hint="eastAsia" w:ascii="Arial" w:hAnsi="Arial" w:eastAsia="宋体" w:cs="Arial"/>
                <w:kern w:val="0"/>
                <w:sz w:val="24"/>
                <w:lang w:val="en-US" w:eastAsia="zh-CN"/>
              </w:rPr>
              <w:fldChar w:fldCharType="end"/>
            </w:r>
            <w:r>
              <w:rPr>
                <w:rFonts w:hint="eastAsia" w:ascii="Arial" w:hAnsi="Arial" w:eastAsia="宋体" w:cs="Arial"/>
                <w:kern w:val="0"/>
                <w:sz w:val="24"/>
                <w:lang w:val="en-US" w:eastAsia="zh-CN"/>
              </w:rPr>
              <w:t>），点击右侧咨询小采，获取采小蜜智能服务管家帮助，或拨打政采云服务热线95763 获取热线服务帮助。供应商认为磋商文件、采购过程和成交结果使自己的权益受到损害的，可以在知道或者应知其权益受到损害之日起 7 个工作日 内以书面形式（如信件、传真等）或政府采购线上系统向采购人 或者采购代理机构提出质疑，不接受匿名质疑。采购人或采购代理机构在收到书面或政府采购线上系统质疑函后 7 个工作日内作出答复。</w:t>
            </w:r>
          </w:p>
          <w:p w14:paraId="612D82AF">
            <w:pPr>
              <w:autoSpaceDE w:val="0"/>
              <w:autoSpaceDN w:val="0"/>
              <w:adjustRightInd w:val="0"/>
              <w:spacing w:line="360" w:lineRule="auto"/>
              <w:jc w:val="left"/>
              <w:rPr>
                <w:rFonts w:ascii="Arial" w:hAnsi="Arial" w:cs="Arial"/>
                <w:sz w:val="24"/>
                <w:lang w:val="zh-CN"/>
              </w:rPr>
            </w:pPr>
            <w:r>
              <w:rPr>
                <w:rFonts w:hint="eastAsia" w:ascii="Arial" w:hAnsi="Arial" w:eastAsia="宋体" w:cs="Arial"/>
                <w:kern w:val="0"/>
                <w:sz w:val="24"/>
                <w:lang w:val="en-US" w:eastAsia="zh-CN"/>
              </w:rPr>
              <w:t>3.本项目投标预警风险：供应商在政采云平台上传投标文件过程中，不得出现同一IP地址、Mac地址等行为。如出现上述情况，将向同级财政部门上报。</w:t>
            </w:r>
          </w:p>
        </w:tc>
      </w:tr>
      <w:tr w14:paraId="013793F1">
        <w:tblPrEx>
          <w:tblCellMar>
            <w:top w:w="0" w:type="dxa"/>
            <w:left w:w="108" w:type="dxa"/>
            <w:bottom w:w="0" w:type="dxa"/>
            <w:right w:w="108" w:type="dxa"/>
          </w:tblCellMar>
        </w:tblPrEx>
        <w:trPr>
          <w:trHeight w:val="177"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BD34786">
            <w:pPr>
              <w:autoSpaceDE w:val="0"/>
              <w:autoSpaceDN w:val="0"/>
              <w:adjustRightInd w:val="0"/>
              <w:spacing w:line="360" w:lineRule="auto"/>
              <w:jc w:val="center"/>
              <w:rPr>
                <w:rFonts w:hint="default" w:ascii="Arial" w:hAnsi="Arial" w:eastAsia="宋体" w:cs="Arial"/>
                <w:kern w:val="0"/>
                <w:sz w:val="24"/>
                <w:lang w:val="en-US" w:eastAsia="zh-CN"/>
              </w:rPr>
            </w:pPr>
            <w:bookmarkStart w:id="2" w:name="_Toc514664814"/>
            <w:r>
              <w:rPr>
                <w:rFonts w:hint="eastAsia" w:ascii="Arial" w:hAnsi="Arial" w:cs="Arial"/>
                <w:kern w:val="0"/>
                <w:sz w:val="24"/>
                <w:lang w:val="en-US" w:eastAsia="zh-CN"/>
              </w:rPr>
              <w:t>26</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2B69427">
            <w:pPr>
              <w:autoSpaceDE w:val="0"/>
              <w:autoSpaceDN w:val="0"/>
              <w:adjustRightInd w:val="0"/>
              <w:jc w:val="center"/>
              <w:rPr>
                <w:rFonts w:hint="default" w:ascii="Arial" w:hAnsi="Arial" w:eastAsia="宋体" w:cs="Arial"/>
                <w:kern w:val="0"/>
                <w:sz w:val="24"/>
                <w:lang w:val="en-US" w:eastAsia="zh-CN"/>
              </w:rPr>
            </w:pPr>
            <w:r>
              <w:rPr>
                <w:rFonts w:hint="eastAsia" w:ascii="宋体" w:hAnsi="宋体" w:eastAsia="宋体" w:cs="宋体"/>
                <w:kern w:val="0"/>
                <w:sz w:val="24"/>
                <w:szCs w:val="24"/>
                <w:lang w:val="zh-CN"/>
              </w:rPr>
              <w:t>监督部门及电话</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CD38E56">
            <w:pPr>
              <w:autoSpaceDE w:val="0"/>
              <w:autoSpaceDN w:val="0"/>
              <w:adjustRightInd w:val="0"/>
              <w:spacing w:line="360" w:lineRule="auto"/>
              <w:jc w:val="left"/>
              <w:rPr>
                <w:rFonts w:hint="eastAsia" w:ascii="Arial" w:hAnsi="Arial" w:cs="Arial"/>
                <w:sz w:val="24"/>
                <w:lang w:val="en-US" w:eastAsia="zh-CN"/>
              </w:rPr>
            </w:pPr>
            <w:r>
              <w:rPr>
                <w:rFonts w:hint="eastAsia" w:ascii="Arial" w:hAnsi="Arial" w:cs="Arial"/>
                <w:sz w:val="24"/>
                <w:lang w:val="en-US" w:eastAsia="zh-CN"/>
              </w:rPr>
              <w:t>监督部门：海东市平安区水务局</w:t>
            </w:r>
          </w:p>
          <w:p w14:paraId="5A276DB3">
            <w:pPr>
              <w:spacing w:line="360" w:lineRule="auto"/>
              <w:rPr>
                <w:rFonts w:hint="default"/>
                <w:lang w:val="en-US" w:eastAsia="zh-CN"/>
              </w:rPr>
            </w:pPr>
            <w:r>
              <w:rPr>
                <w:rFonts w:hint="eastAsia" w:ascii="Arial" w:hAnsi="Arial" w:cs="Arial"/>
                <w:sz w:val="24"/>
                <w:lang w:val="en-US" w:eastAsia="zh-CN"/>
              </w:rPr>
              <w:t>电话：</w:t>
            </w:r>
            <w:r>
              <w:rPr>
                <w:rFonts w:hint="eastAsia" w:ascii="Arial" w:hAnsi="Arial" w:eastAsia="宋体" w:cs="Arial"/>
                <w:sz w:val="24"/>
                <w:lang w:val="en-US" w:eastAsia="zh-CN"/>
              </w:rPr>
              <w:t>0972-8612147  </w:t>
            </w:r>
          </w:p>
        </w:tc>
      </w:tr>
      <w:tr w14:paraId="68ACAF2E">
        <w:tblPrEx>
          <w:tblCellMar>
            <w:top w:w="0" w:type="dxa"/>
            <w:left w:w="108" w:type="dxa"/>
            <w:bottom w:w="0" w:type="dxa"/>
            <w:right w:w="108" w:type="dxa"/>
          </w:tblCellMar>
        </w:tblPrEx>
        <w:trPr>
          <w:trHeight w:val="177" w:hRule="atLeast"/>
          <w:jc w:val="center"/>
        </w:trPr>
        <w:tc>
          <w:tcPr>
            <w:tcW w:w="77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4CCBF21">
            <w:pPr>
              <w:autoSpaceDE w:val="0"/>
              <w:autoSpaceDN w:val="0"/>
              <w:adjustRightInd w:val="0"/>
              <w:spacing w:line="360" w:lineRule="auto"/>
              <w:jc w:val="center"/>
              <w:rPr>
                <w:rFonts w:hint="default" w:ascii="Arial" w:hAnsi="Arial" w:cs="Arial"/>
                <w:kern w:val="0"/>
                <w:sz w:val="24"/>
                <w:lang w:val="en-US" w:eastAsia="zh-CN"/>
              </w:rPr>
            </w:pPr>
            <w:r>
              <w:rPr>
                <w:rFonts w:hint="eastAsia" w:ascii="Arial" w:hAnsi="Arial" w:cs="Arial"/>
                <w:kern w:val="0"/>
                <w:sz w:val="24"/>
                <w:lang w:val="en-US" w:eastAsia="zh-CN"/>
              </w:rPr>
              <w:t>27</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28D14D0">
            <w:pPr>
              <w:autoSpaceDE w:val="0"/>
              <w:autoSpaceDN w:val="0"/>
              <w:adjustRightInd w:val="0"/>
              <w:jc w:val="center"/>
              <w:rPr>
                <w:rFonts w:hint="eastAsia" w:ascii="Arial" w:hAnsi="Arial" w:cs="Arial"/>
                <w:kern w:val="0"/>
                <w:sz w:val="24"/>
                <w:lang w:val="en-US" w:eastAsia="zh-CN"/>
              </w:rPr>
            </w:pPr>
            <w:r>
              <w:rPr>
                <w:rFonts w:hint="eastAsia" w:ascii="宋体" w:hAnsi="宋体" w:eastAsia="宋体" w:cs="宋体"/>
                <w:kern w:val="0"/>
                <w:sz w:val="24"/>
                <w:szCs w:val="24"/>
                <w:lang w:val="zh-CN"/>
              </w:rPr>
              <w:t>财政监督部门及电话</w:t>
            </w:r>
          </w:p>
        </w:tc>
        <w:tc>
          <w:tcPr>
            <w:tcW w:w="659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33C6602">
            <w:pPr>
              <w:autoSpaceDE w:val="0"/>
              <w:autoSpaceDN w:val="0"/>
              <w:adjustRightInd w:val="0"/>
              <w:spacing w:line="360" w:lineRule="auto"/>
              <w:jc w:val="left"/>
              <w:rPr>
                <w:rFonts w:hint="eastAsia" w:ascii="Arial" w:hAnsi="Arial" w:cs="Arial"/>
                <w:sz w:val="24"/>
                <w:lang w:val="en-US" w:eastAsia="zh-CN"/>
              </w:rPr>
            </w:pPr>
            <w:r>
              <w:rPr>
                <w:rFonts w:hint="eastAsia" w:ascii="Arial" w:hAnsi="Arial" w:cs="Arial"/>
                <w:sz w:val="24"/>
                <w:lang w:val="en-US" w:eastAsia="zh-CN"/>
              </w:rPr>
              <w:t>财政监督部门：海东市平安区财政局</w:t>
            </w:r>
          </w:p>
          <w:p w14:paraId="7243BF7F">
            <w:pPr>
              <w:spacing w:line="360" w:lineRule="auto"/>
              <w:rPr>
                <w:rFonts w:hint="eastAsia" w:ascii="Arial" w:hAnsi="Arial" w:cs="Arial"/>
                <w:sz w:val="24"/>
                <w:lang w:val="en-US" w:eastAsia="zh-CN"/>
              </w:rPr>
            </w:pPr>
            <w:r>
              <w:rPr>
                <w:rFonts w:hint="eastAsia" w:ascii="Arial" w:hAnsi="Arial" w:cs="Arial"/>
                <w:sz w:val="24"/>
                <w:lang w:val="en-US" w:eastAsia="zh-CN"/>
              </w:rPr>
              <w:t>电话：</w:t>
            </w:r>
            <w:r>
              <w:rPr>
                <w:rFonts w:hint="eastAsia" w:ascii="Arial" w:hAnsi="Arial" w:eastAsia="宋体" w:cs="Arial"/>
                <w:sz w:val="24"/>
                <w:lang w:val="en-US" w:eastAsia="zh-CN"/>
              </w:rPr>
              <w:t>0972-8613242 </w:t>
            </w:r>
          </w:p>
        </w:tc>
      </w:tr>
    </w:tbl>
    <w:p w14:paraId="79209A19">
      <w:pPr>
        <w:pStyle w:val="22"/>
        <w:ind w:firstLine="2570" w:firstLineChars="800"/>
        <w:jc w:val="both"/>
        <w:rPr>
          <w:sz w:val="32"/>
        </w:rPr>
      </w:pPr>
      <w:r>
        <w:rPr>
          <w:rFonts w:hint="eastAsia"/>
          <w:sz w:val="32"/>
        </w:rPr>
        <w:t>第三部分</w:t>
      </w:r>
      <w:r>
        <w:rPr>
          <w:sz w:val="32"/>
        </w:rPr>
        <w:t xml:space="preserve">  </w:t>
      </w:r>
      <w:r>
        <w:rPr>
          <w:rFonts w:hint="eastAsia"/>
          <w:sz w:val="32"/>
          <w:lang w:eastAsia="zh-CN"/>
        </w:rPr>
        <w:t>供应商</w:t>
      </w:r>
      <w:r>
        <w:rPr>
          <w:rFonts w:hint="eastAsia"/>
          <w:sz w:val="32"/>
        </w:rPr>
        <w:t>须知</w:t>
      </w:r>
    </w:p>
    <w:p w14:paraId="71FBE302">
      <w:pPr>
        <w:pStyle w:val="22"/>
        <w:rPr>
          <w:rFonts w:cs="Cambria"/>
          <w:sz w:val="32"/>
        </w:rPr>
      </w:pPr>
      <w:r>
        <w:rPr>
          <w:rFonts w:hint="eastAsia" w:hAnsi="Calibri"/>
          <w:sz w:val="32"/>
          <w:lang w:val="zh-CN"/>
        </w:rPr>
        <w:t>一、说</w:t>
      </w:r>
      <w:r>
        <w:rPr>
          <w:rFonts w:hint="eastAsia"/>
          <w:sz w:val="32"/>
          <w:lang w:val="zh-CN"/>
        </w:rPr>
        <w:t>明</w:t>
      </w:r>
      <w:bookmarkEnd w:id="2"/>
    </w:p>
    <w:p w14:paraId="7960EFD9">
      <w:pPr>
        <w:pStyle w:val="22"/>
        <w:jc w:val="left"/>
        <w:rPr>
          <w:sz w:val="28"/>
          <w:szCs w:val="28"/>
          <w:lang w:val="zh-CN"/>
        </w:rPr>
      </w:pPr>
      <w:bookmarkStart w:id="3" w:name="_Toc514664815"/>
      <w:r>
        <w:rPr>
          <w:sz w:val="28"/>
          <w:szCs w:val="28"/>
          <w:lang w:val="zh-CN"/>
        </w:rPr>
        <w:t>1.</w:t>
      </w:r>
      <w:r>
        <w:rPr>
          <w:rFonts w:hint="eastAsia"/>
          <w:sz w:val="28"/>
          <w:szCs w:val="28"/>
          <w:lang w:val="zh-CN"/>
        </w:rPr>
        <w:t>适用范围</w:t>
      </w:r>
      <w:bookmarkEnd w:id="3"/>
    </w:p>
    <w:p w14:paraId="3657D478">
      <w:pPr>
        <w:autoSpaceDE w:val="0"/>
        <w:autoSpaceDN w:val="0"/>
        <w:adjustRightInd w:val="0"/>
        <w:spacing w:line="400" w:lineRule="exact"/>
        <w:ind w:firstLine="360" w:firstLineChars="150"/>
        <w:rPr>
          <w:rFonts w:ascii="宋体" w:hAnsi="Cambria" w:cs="宋体"/>
          <w:kern w:val="0"/>
          <w:sz w:val="24"/>
          <w:lang w:val="zh-CN"/>
        </w:rPr>
      </w:pPr>
      <w:r>
        <w:rPr>
          <w:rFonts w:ascii="宋体" w:hAnsi="Cambria" w:cs="宋体"/>
          <w:kern w:val="0"/>
          <w:sz w:val="24"/>
          <w:lang w:val="zh-CN"/>
        </w:rPr>
        <w:t>1.1</w:t>
      </w:r>
      <w:r>
        <w:rPr>
          <w:rFonts w:hint="eastAsia" w:ascii="宋体" w:hAnsi="Cambria" w:cs="宋体"/>
          <w:kern w:val="0"/>
          <w:sz w:val="24"/>
          <w:lang w:val="zh-CN"/>
        </w:rPr>
        <w:t>本次采购依据采购人的采购计划，仅适用于本竞争性磋商文件中所叙述的项目。</w:t>
      </w:r>
    </w:p>
    <w:p w14:paraId="741BB5F1">
      <w:pPr>
        <w:pStyle w:val="22"/>
        <w:jc w:val="left"/>
        <w:rPr>
          <w:sz w:val="28"/>
          <w:szCs w:val="28"/>
          <w:lang w:val="zh-CN"/>
        </w:rPr>
      </w:pPr>
      <w:bookmarkStart w:id="4" w:name="_Toc501554524"/>
      <w:bookmarkStart w:id="5" w:name="_Toc325725999"/>
      <w:bookmarkStart w:id="6" w:name="_Toc376936730"/>
      <w:bookmarkStart w:id="7" w:name="_Toc514664817"/>
      <w:r>
        <w:rPr>
          <w:sz w:val="28"/>
          <w:szCs w:val="28"/>
          <w:lang w:val="zh-CN"/>
        </w:rPr>
        <w:t>2.</w:t>
      </w:r>
      <w:r>
        <w:rPr>
          <w:rFonts w:hint="eastAsia"/>
          <w:sz w:val="28"/>
          <w:szCs w:val="28"/>
          <w:lang w:val="zh-CN"/>
        </w:rPr>
        <w:t>采购方式、合格的</w:t>
      </w:r>
      <w:bookmarkEnd w:id="4"/>
      <w:bookmarkEnd w:id="5"/>
      <w:bookmarkEnd w:id="6"/>
      <w:r>
        <w:rPr>
          <w:rFonts w:hint="eastAsia"/>
          <w:sz w:val="28"/>
          <w:szCs w:val="28"/>
          <w:lang w:val="zh-CN"/>
        </w:rPr>
        <w:t>供应商</w:t>
      </w:r>
    </w:p>
    <w:p w14:paraId="39154C28">
      <w:pPr>
        <w:autoSpaceDE w:val="0"/>
        <w:autoSpaceDN w:val="0"/>
        <w:adjustRightInd w:val="0"/>
        <w:spacing w:line="400" w:lineRule="exact"/>
        <w:ind w:firstLine="360" w:firstLineChars="150"/>
        <w:rPr>
          <w:rFonts w:ascii="宋体" w:hAnsi="Cambria" w:cs="宋体"/>
          <w:kern w:val="0"/>
          <w:sz w:val="24"/>
          <w:lang w:val="zh-CN"/>
        </w:rPr>
      </w:pPr>
      <w:r>
        <w:rPr>
          <w:rFonts w:ascii="宋体" w:hAnsi="Cambria" w:cs="宋体"/>
          <w:kern w:val="0"/>
          <w:sz w:val="24"/>
          <w:lang w:val="zh-CN"/>
        </w:rPr>
        <w:t>2.1</w:t>
      </w:r>
      <w:r>
        <w:rPr>
          <w:rFonts w:hint="eastAsia" w:ascii="宋体" w:hAnsi="Cambria" w:cs="宋体"/>
          <w:kern w:val="0"/>
          <w:sz w:val="24"/>
          <w:lang w:val="zh-CN"/>
        </w:rPr>
        <w:t>本次采购采取竞争性磋商方式。</w:t>
      </w:r>
    </w:p>
    <w:p w14:paraId="691CED09">
      <w:pPr>
        <w:autoSpaceDE w:val="0"/>
        <w:autoSpaceDN w:val="0"/>
        <w:adjustRightInd w:val="0"/>
        <w:spacing w:line="400" w:lineRule="exact"/>
        <w:ind w:firstLine="360" w:firstLineChars="150"/>
        <w:rPr>
          <w:rFonts w:ascii="宋体" w:hAnsi="Cambria" w:cs="宋体"/>
          <w:kern w:val="0"/>
          <w:sz w:val="24"/>
          <w:lang w:val="zh-CN"/>
        </w:rPr>
      </w:pPr>
      <w:r>
        <w:rPr>
          <w:rFonts w:ascii="宋体" w:hAnsi="Cambria" w:cs="宋体"/>
          <w:kern w:val="0"/>
          <w:sz w:val="24"/>
          <w:lang w:val="zh-CN"/>
        </w:rPr>
        <w:t>2.2</w:t>
      </w:r>
      <w:r>
        <w:rPr>
          <w:rFonts w:hint="eastAsia" w:ascii="宋体" w:hAnsi="Cambria" w:cs="宋体"/>
          <w:kern w:val="0"/>
          <w:sz w:val="24"/>
          <w:lang w:val="zh-CN"/>
        </w:rPr>
        <w:t>合格供应商：</w:t>
      </w:r>
    </w:p>
    <w:p w14:paraId="43031722">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1、符合《政府采购法》第22条条件，并提供下列材料：</w:t>
      </w:r>
    </w:p>
    <w:p w14:paraId="35A7E6AE">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&lt;1&gt;投标人的营业执照等证明文件，自然人的身份证明。</w:t>
      </w:r>
    </w:p>
    <w:p w14:paraId="1DE29799">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&lt;2&gt;财务状况报告，依法缴纳税收和社会保障资金的相关材料。</w:t>
      </w:r>
    </w:p>
    <w:p w14:paraId="7B178EFD">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&lt;3&gt;具备履行合同所必需的设备和专业技术能力的证明材料。</w:t>
      </w:r>
    </w:p>
    <w:p w14:paraId="2A1E137E">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&lt;4&gt;参加政府采购活动前3年内在经营活动中没有重大违法记录的书面声明。</w:t>
      </w:r>
    </w:p>
    <w:p w14:paraId="2EBDE81E">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&lt;5&gt;具备法律、行政法规规定的其他条件的证明材料。</w:t>
      </w:r>
    </w:p>
    <w:p w14:paraId="70DD685A">
      <w:pPr>
        <w:keepNext w:val="0"/>
        <w:keepLines w:val="0"/>
        <w:widowControl/>
        <w:numPr>
          <w:ilvl w:val="0"/>
          <w:numId w:val="0"/>
        </w:numPr>
        <w:suppressLineNumbers w:val="0"/>
        <w:spacing w:line="360" w:lineRule="auto"/>
        <w:ind w:left="239" w:leftChars="114" w:firstLine="240" w:firstLineChars="100"/>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经信用中国（www.creditchina.gov.cn）、中国政府采购网（www.ccgp.gov.cn）等渠道查询后，列入失信被执行人、重大税收违法案件当事人名单、政府采购严重违法失信行为记录名单的，取消投标资格。</w:t>
      </w:r>
    </w:p>
    <w:p w14:paraId="442C066B">
      <w:pPr>
        <w:keepNext w:val="0"/>
        <w:keepLines w:val="0"/>
        <w:widowControl/>
        <w:numPr>
          <w:ilvl w:val="0"/>
          <w:numId w:val="0"/>
        </w:numPr>
        <w:suppressLineNumbers w:val="0"/>
        <w:spacing w:line="360" w:lineRule="auto"/>
        <w:ind w:left="239" w:leftChars="114" w:firstLine="240" w:firstLineChars="100"/>
        <w:jc w:val="left"/>
        <w:rPr>
          <w:rFonts w:hint="eastAsia" w:ascii="宋体" w:hAnsi="宋体" w:eastAsia="宋体" w:cs="宋体"/>
          <w:kern w:val="2"/>
          <w:sz w:val="24"/>
          <w:szCs w:val="24"/>
          <w:highlight w:val="none"/>
          <w:lang w:val="zh-CN" w:eastAsia="zh-CN" w:bidi="ar-SA"/>
        </w:rPr>
      </w:pPr>
      <w:r>
        <w:rPr>
          <w:rFonts w:hint="eastAsia" w:ascii="Times New Roman" w:hAnsi="Times New Roman" w:cs="Times New Roman"/>
          <w:b w:val="0"/>
          <w:bCs w:val="0"/>
          <w:sz w:val="24"/>
          <w:szCs w:val="24"/>
          <w:lang w:val="en-US" w:eastAsia="zh-CN"/>
        </w:rPr>
        <w:t>3、</w:t>
      </w:r>
      <w:r>
        <w:rPr>
          <w:rFonts w:hint="eastAsia" w:ascii="Times New Roman" w:hAnsi="Times New Roman" w:cs="Times New Roman"/>
          <w:b w:val="0"/>
          <w:bCs w:val="0"/>
          <w:sz w:val="24"/>
          <w:szCs w:val="24"/>
          <w:lang w:val="zh-CN" w:eastAsia="zh-CN"/>
        </w:rPr>
        <w:t>本次</w:t>
      </w:r>
      <w:r>
        <w:rPr>
          <w:rFonts w:hint="eastAsia" w:cs="Times New Roman"/>
          <w:b w:val="0"/>
          <w:bCs w:val="0"/>
          <w:sz w:val="24"/>
          <w:szCs w:val="24"/>
          <w:lang w:val="zh-CN" w:eastAsia="zh-CN"/>
        </w:rPr>
        <w:t>采购</w:t>
      </w:r>
      <w:r>
        <w:rPr>
          <w:rFonts w:hint="eastAsia" w:ascii="Times New Roman" w:hAnsi="Times New Roman" w:cs="Times New Roman"/>
          <w:b w:val="0"/>
          <w:bCs w:val="0"/>
          <w:sz w:val="24"/>
          <w:szCs w:val="24"/>
          <w:lang w:val="zh-CN" w:eastAsia="zh-CN"/>
        </w:rPr>
        <w:t>要求</w:t>
      </w:r>
      <w:r>
        <w:rPr>
          <w:rFonts w:hint="eastAsia" w:cs="Times New Roman"/>
          <w:b w:val="0"/>
          <w:bCs w:val="0"/>
          <w:sz w:val="24"/>
          <w:szCs w:val="24"/>
          <w:lang w:val="en-US" w:eastAsia="zh-CN"/>
        </w:rPr>
        <w:t>供应商</w:t>
      </w:r>
      <w:r>
        <w:rPr>
          <w:rFonts w:hint="eastAsia" w:ascii="Times New Roman" w:hAnsi="Times New Roman" w:cs="Times New Roman"/>
          <w:b w:val="0"/>
          <w:bCs w:val="0"/>
          <w:sz w:val="24"/>
          <w:szCs w:val="24"/>
          <w:lang w:val="zh-CN" w:eastAsia="zh-CN"/>
        </w:rPr>
        <w:t>在人员、设备、资金等方面具有相应的供货和安装</w:t>
      </w:r>
      <w:r>
        <w:rPr>
          <w:rFonts w:hint="eastAsia" w:cs="Times New Roman"/>
          <w:b w:val="0"/>
          <w:bCs w:val="0"/>
          <w:sz w:val="24"/>
          <w:szCs w:val="24"/>
          <w:lang w:val="zh-CN" w:eastAsia="zh-CN"/>
        </w:rPr>
        <w:t>服务</w:t>
      </w:r>
      <w:r>
        <w:rPr>
          <w:rFonts w:hint="eastAsia" w:ascii="Times New Roman" w:hAnsi="Times New Roman" w:cs="Times New Roman"/>
          <w:b w:val="0"/>
          <w:bCs w:val="0"/>
          <w:sz w:val="24"/>
          <w:szCs w:val="24"/>
          <w:lang w:val="zh-CN" w:eastAsia="zh-CN"/>
        </w:rPr>
        <w:t>能力；</w:t>
      </w:r>
    </w:p>
    <w:p w14:paraId="7967299B">
      <w:pPr>
        <w:keepNext w:val="0"/>
        <w:keepLines w:val="0"/>
        <w:widowControl/>
        <w:suppressLineNumbers w:val="0"/>
        <w:spacing w:line="360" w:lineRule="auto"/>
        <w:ind w:left="239" w:leftChars="114" w:firstLine="240" w:firstLineChars="100"/>
        <w:jc w:val="left"/>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zh-CN" w:eastAsia="zh-CN" w:bidi="ar-SA"/>
        </w:rPr>
        <w:t>、单位负责人为同一人或者存在直接控股、管理关系的不同投标人，不得参加同一合同项下的政府采购活动。否则，皆取消投标资格；</w:t>
      </w:r>
    </w:p>
    <w:p w14:paraId="5E1C6F53">
      <w:pPr>
        <w:keepNext w:val="0"/>
        <w:keepLines w:val="0"/>
        <w:widowControl/>
        <w:suppressLineNumbers w:val="0"/>
        <w:spacing w:line="360" w:lineRule="auto"/>
        <w:ind w:left="479" w:leftChars="228" w:firstLine="0" w:firstLineChars="0"/>
        <w:jc w:val="left"/>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zh-CN" w:eastAsia="zh-CN" w:bidi="ar-SA"/>
        </w:rPr>
        <w:t>、为本采购项目提供整体设计、规范编制或者项目管理、监理、检测等服务的投标人，不得再参加该采购项目的其他采购活动；</w:t>
      </w:r>
    </w:p>
    <w:p w14:paraId="6344404A">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zh-CN" w:eastAsia="zh-CN" w:bidi="ar-SA"/>
        </w:rPr>
        <w:t>、本项目不接受投标人以联合体方式进行投标；</w:t>
      </w:r>
    </w:p>
    <w:p w14:paraId="3BE29BF7">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、本项目全部面向中小企业采购</w:t>
      </w:r>
      <w:r>
        <w:rPr>
          <w:rFonts w:hint="eastAsia" w:ascii="宋体" w:hAnsi="宋体" w:eastAsia="宋体" w:cs="宋体"/>
          <w:kern w:val="2"/>
          <w:sz w:val="24"/>
          <w:szCs w:val="24"/>
          <w:highlight w:val="none"/>
          <w:lang w:val="zh-CN" w:eastAsia="zh-CN" w:bidi="ar-SA"/>
        </w:rPr>
        <w:t>；</w:t>
      </w:r>
    </w:p>
    <w:p w14:paraId="3B177D9C">
      <w:pPr>
        <w:pStyle w:val="22"/>
        <w:jc w:val="left"/>
        <w:rPr>
          <w:sz w:val="28"/>
          <w:szCs w:val="28"/>
          <w:lang w:val="zh-CN"/>
        </w:rPr>
      </w:pPr>
      <w:r>
        <w:rPr>
          <w:rFonts w:hint="eastAsia"/>
          <w:sz w:val="28"/>
          <w:szCs w:val="28"/>
          <w:lang w:val="zh-CN"/>
        </w:rPr>
        <w:t>3.投标费用</w:t>
      </w:r>
      <w:bookmarkEnd w:id="7"/>
    </w:p>
    <w:p w14:paraId="7FADC08E">
      <w:pPr>
        <w:autoSpaceDE w:val="0"/>
        <w:autoSpaceDN w:val="0"/>
        <w:adjustRightInd w:val="0"/>
        <w:spacing w:line="400" w:lineRule="exact"/>
        <w:ind w:firstLine="480" w:firstLineChars="200"/>
        <w:rPr>
          <w:rFonts w:hint="eastAsia" w:hAnsi="Calibri"/>
          <w:sz w:val="32"/>
          <w:lang w:val="zh-CN"/>
        </w:rPr>
      </w:pPr>
      <w:r>
        <w:rPr>
          <w:rFonts w:hint="eastAsia" w:ascii="宋体" w:hAnsi="Cambria" w:cs="宋体"/>
          <w:kern w:val="0"/>
          <w:sz w:val="24"/>
          <w:lang w:val="zh-CN"/>
        </w:rPr>
        <w:t>供应商应自愿承担与参加本次采购有关的费用。采购代理机构对供应商发生的费用不承担任何责任。</w:t>
      </w:r>
      <w:bookmarkStart w:id="8" w:name="_Toc514664818"/>
    </w:p>
    <w:p w14:paraId="6342E2AD">
      <w:pPr>
        <w:pStyle w:val="22"/>
        <w:rPr>
          <w:rFonts w:hint="eastAsia" w:hAnsi="Calibri"/>
          <w:sz w:val="32"/>
          <w:lang w:val="zh-CN"/>
        </w:rPr>
      </w:pPr>
    </w:p>
    <w:p w14:paraId="1105482D">
      <w:pPr>
        <w:pStyle w:val="22"/>
        <w:rPr>
          <w:rFonts w:hAnsi="Calibri"/>
          <w:sz w:val="32"/>
          <w:lang w:val="zh-CN"/>
        </w:rPr>
      </w:pPr>
      <w:r>
        <w:rPr>
          <w:rFonts w:hint="eastAsia" w:hAnsi="Calibri"/>
          <w:sz w:val="32"/>
          <w:lang w:val="zh-CN"/>
        </w:rPr>
        <w:t>二、竞争性磋商文件说明</w:t>
      </w:r>
      <w:bookmarkEnd w:id="8"/>
    </w:p>
    <w:p w14:paraId="61A383BE">
      <w:pPr>
        <w:pStyle w:val="22"/>
        <w:jc w:val="left"/>
        <w:rPr>
          <w:sz w:val="28"/>
          <w:szCs w:val="28"/>
          <w:lang w:val="zh-CN"/>
        </w:rPr>
      </w:pPr>
      <w:bookmarkStart w:id="9" w:name="_Toc514664819"/>
      <w:r>
        <w:rPr>
          <w:sz w:val="28"/>
          <w:szCs w:val="28"/>
          <w:lang w:val="zh-CN"/>
        </w:rPr>
        <w:t>4.</w:t>
      </w:r>
      <w:r>
        <w:rPr>
          <w:rFonts w:hint="eastAsia"/>
          <w:sz w:val="28"/>
          <w:szCs w:val="28"/>
          <w:lang w:val="zh-CN"/>
        </w:rPr>
        <w:t>竞争性磋商文件的构成</w:t>
      </w:r>
      <w:bookmarkEnd w:id="9"/>
    </w:p>
    <w:p w14:paraId="6D7373E8">
      <w:pPr>
        <w:autoSpaceDE w:val="0"/>
        <w:autoSpaceDN w:val="0"/>
        <w:adjustRightInd w:val="0"/>
        <w:spacing w:line="400" w:lineRule="exact"/>
        <w:ind w:firstLine="360" w:firstLineChars="150"/>
        <w:rPr>
          <w:rFonts w:ascii="宋体" w:hAnsi="Cambria" w:cs="宋体"/>
          <w:kern w:val="0"/>
          <w:sz w:val="24"/>
          <w:lang w:val="zh-CN"/>
        </w:rPr>
      </w:pPr>
      <w:r>
        <w:rPr>
          <w:rFonts w:ascii="宋体" w:hAnsi="Cambria" w:cs="宋体"/>
          <w:kern w:val="0"/>
          <w:sz w:val="24"/>
          <w:lang w:val="zh-CN"/>
        </w:rPr>
        <w:t>4.1</w:t>
      </w:r>
      <w:r>
        <w:rPr>
          <w:rFonts w:hint="eastAsia" w:ascii="宋体" w:hAnsi="Cambria" w:cs="宋体"/>
          <w:kern w:val="0"/>
          <w:sz w:val="24"/>
          <w:lang w:val="zh-CN"/>
        </w:rPr>
        <w:t>竞争性磋商文件包括：</w:t>
      </w:r>
    </w:p>
    <w:p w14:paraId="2F21E113">
      <w:pPr>
        <w:autoSpaceDE w:val="0"/>
        <w:autoSpaceDN w:val="0"/>
        <w:adjustRightInd w:val="0"/>
        <w:spacing w:line="400" w:lineRule="exact"/>
        <w:ind w:firstLine="360" w:firstLineChars="150"/>
        <w:rPr>
          <w:rFonts w:ascii="宋体" w:hAnsi="Cambria" w:cs="宋体"/>
          <w:kern w:val="0"/>
          <w:sz w:val="24"/>
          <w:lang w:val="zh-CN"/>
        </w:rPr>
      </w:pPr>
      <w:r>
        <w:rPr>
          <w:rFonts w:hint="eastAsia" w:ascii="宋体" w:hAnsi="Cambria" w:cs="宋体"/>
          <w:kern w:val="0"/>
          <w:sz w:val="24"/>
          <w:lang w:val="zh-CN"/>
        </w:rPr>
        <w:t>（1）竞争性磋商邀请</w:t>
      </w:r>
    </w:p>
    <w:p w14:paraId="613F1D93">
      <w:pPr>
        <w:autoSpaceDE w:val="0"/>
        <w:autoSpaceDN w:val="0"/>
        <w:adjustRightInd w:val="0"/>
        <w:spacing w:line="400" w:lineRule="exact"/>
        <w:ind w:firstLine="360" w:firstLineChars="150"/>
        <w:rPr>
          <w:rFonts w:ascii="宋体" w:hAnsi="Cambria" w:cs="宋体"/>
          <w:kern w:val="0"/>
          <w:sz w:val="24"/>
          <w:lang w:val="zh-CN"/>
        </w:rPr>
      </w:pPr>
      <w:r>
        <w:rPr>
          <w:rFonts w:hint="eastAsia" w:ascii="宋体" w:hAnsi="Cambria" w:cs="宋体"/>
          <w:kern w:val="0"/>
          <w:sz w:val="24"/>
          <w:lang w:val="zh-CN"/>
        </w:rPr>
        <w:t>（2）供应商须知前附表</w:t>
      </w:r>
    </w:p>
    <w:p w14:paraId="4AB895AF">
      <w:pPr>
        <w:autoSpaceDE w:val="0"/>
        <w:autoSpaceDN w:val="0"/>
        <w:adjustRightInd w:val="0"/>
        <w:spacing w:line="400" w:lineRule="exact"/>
        <w:ind w:firstLine="360" w:firstLineChars="150"/>
        <w:rPr>
          <w:rFonts w:ascii="宋体" w:hAnsi="Cambria" w:cs="宋体"/>
          <w:kern w:val="0"/>
          <w:sz w:val="24"/>
          <w:lang w:val="zh-CN"/>
        </w:rPr>
      </w:pPr>
      <w:r>
        <w:rPr>
          <w:rFonts w:hint="eastAsia" w:ascii="宋体" w:hAnsi="Cambria" w:cs="宋体"/>
          <w:kern w:val="0"/>
          <w:sz w:val="24"/>
          <w:lang w:val="zh-CN"/>
        </w:rPr>
        <w:t>（3）供应商须知</w:t>
      </w:r>
    </w:p>
    <w:p w14:paraId="05B92D1D">
      <w:pPr>
        <w:autoSpaceDE w:val="0"/>
        <w:autoSpaceDN w:val="0"/>
        <w:adjustRightInd w:val="0"/>
        <w:spacing w:line="400" w:lineRule="exact"/>
        <w:ind w:firstLine="360" w:firstLineChars="150"/>
        <w:rPr>
          <w:rFonts w:ascii="宋体" w:hAnsi="Cambria" w:cs="宋体"/>
          <w:kern w:val="0"/>
          <w:sz w:val="24"/>
          <w:lang w:val="zh-CN"/>
        </w:rPr>
      </w:pPr>
      <w:r>
        <w:rPr>
          <w:rFonts w:hint="eastAsia" w:ascii="宋体" w:hAnsi="Cambria" w:cs="宋体"/>
          <w:kern w:val="0"/>
          <w:sz w:val="24"/>
          <w:lang w:val="zh-CN"/>
        </w:rPr>
        <w:t>（4）政府采购项目合同书范本</w:t>
      </w:r>
    </w:p>
    <w:p w14:paraId="7C40061A">
      <w:pPr>
        <w:autoSpaceDE w:val="0"/>
        <w:autoSpaceDN w:val="0"/>
        <w:adjustRightInd w:val="0"/>
        <w:spacing w:line="400" w:lineRule="exact"/>
        <w:ind w:firstLine="360" w:firstLineChars="150"/>
        <w:rPr>
          <w:rFonts w:ascii="宋体" w:hAnsi="Cambria" w:cs="宋体"/>
          <w:kern w:val="0"/>
          <w:sz w:val="24"/>
          <w:lang w:val="zh-CN"/>
        </w:rPr>
      </w:pPr>
      <w:r>
        <w:rPr>
          <w:rFonts w:hint="eastAsia" w:ascii="宋体" w:hAnsi="Cambria" w:cs="宋体"/>
          <w:kern w:val="0"/>
          <w:sz w:val="24"/>
          <w:lang w:val="zh-CN"/>
        </w:rPr>
        <w:t>（5）磋商响应文件格式（相关附件）</w:t>
      </w:r>
    </w:p>
    <w:p w14:paraId="6DFE371F">
      <w:pPr>
        <w:autoSpaceDE w:val="0"/>
        <w:autoSpaceDN w:val="0"/>
        <w:adjustRightInd w:val="0"/>
        <w:spacing w:line="400" w:lineRule="exact"/>
        <w:ind w:firstLine="360" w:firstLineChars="150"/>
        <w:rPr>
          <w:rFonts w:ascii="宋体" w:hAnsi="Cambria" w:cs="宋体"/>
          <w:kern w:val="0"/>
          <w:sz w:val="24"/>
          <w:lang w:val="zh-CN"/>
        </w:rPr>
      </w:pPr>
      <w:r>
        <w:rPr>
          <w:rFonts w:hint="eastAsia" w:ascii="宋体" w:hAnsi="Cambria" w:cs="宋体"/>
          <w:kern w:val="0"/>
          <w:sz w:val="24"/>
          <w:lang w:val="zh-CN"/>
        </w:rPr>
        <w:t>（6）采购项目要求</w:t>
      </w:r>
    </w:p>
    <w:p w14:paraId="73C99826">
      <w:pPr>
        <w:autoSpaceDE w:val="0"/>
        <w:autoSpaceDN w:val="0"/>
        <w:adjustRightInd w:val="0"/>
        <w:spacing w:line="400" w:lineRule="exact"/>
        <w:ind w:firstLine="360" w:firstLineChars="150"/>
        <w:rPr>
          <w:rFonts w:ascii="宋体" w:hAnsi="Cambria" w:cs="宋体"/>
          <w:kern w:val="0"/>
          <w:sz w:val="24"/>
          <w:lang w:val="zh-CN"/>
        </w:rPr>
      </w:pPr>
      <w:r>
        <w:rPr>
          <w:rFonts w:hint="eastAsia" w:ascii="宋体" w:hAnsi="Cambria" w:cs="宋体"/>
          <w:kern w:val="0"/>
          <w:sz w:val="24"/>
          <w:lang w:val="zh-CN"/>
        </w:rPr>
        <w:t>（7）采购过程中发生的澄清、变更和补充文件</w:t>
      </w:r>
    </w:p>
    <w:p w14:paraId="5E65D66C">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 xml:space="preserve">4.2 </w:t>
      </w:r>
      <w:r>
        <w:rPr>
          <w:rFonts w:hint="eastAsia" w:ascii="宋体" w:hAnsi="Cambria" w:cs="宋体"/>
          <w:kern w:val="0"/>
          <w:sz w:val="24"/>
          <w:lang w:val="zh-CN"/>
        </w:rPr>
        <w:t>供应商应认真阅读竞争性磋商文件中列示的事项、格式、条款和要求等内容。如果供应商未按竞争性磋商文件要求提交全部资料，或者对竞争性磋商文件未作出实质性响应的，根据相关法规要求，此类响应文件将被拒绝（视为无效响应文件）。</w:t>
      </w:r>
    </w:p>
    <w:p w14:paraId="4EE091B9">
      <w:pPr>
        <w:pStyle w:val="22"/>
        <w:jc w:val="left"/>
        <w:rPr>
          <w:rFonts w:ascii="宋体"/>
          <w:sz w:val="28"/>
          <w:szCs w:val="28"/>
          <w:lang w:val="zh-CN"/>
        </w:rPr>
      </w:pPr>
      <w:bookmarkStart w:id="10" w:name="_Toc514664820"/>
      <w:r>
        <w:rPr>
          <w:rFonts w:ascii="宋体" w:hAnsi="宋体"/>
          <w:sz w:val="28"/>
          <w:szCs w:val="28"/>
          <w:lang w:val="zh-CN"/>
        </w:rPr>
        <w:t>5.</w:t>
      </w:r>
      <w:r>
        <w:rPr>
          <w:rFonts w:hint="eastAsia" w:ascii="宋体" w:hAnsi="宋体"/>
          <w:sz w:val="28"/>
          <w:szCs w:val="28"/>
          <w:lang w:val="zh-CN"/>
        </w:rPr>
        <w:t>竞争性磋商文件、采购活动和成交结果的质疑</w:t>
      </w:r>
      <w:bookmarkEnd w:id="10"/>
    </w:p>
    <w:p w14:paraId="0BC4F100">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参加竞争性磋商的供应商认为竞争性磋商文件、采购活动和成交结果使自己的权益受到损害的，可以在知道或者应知其权益受到损害之日起</w:t>
      </w:r>
      <w:r>
        <w:rPr>
          <w:rFonts w:ascii="宋体" w:hAnsi="Cambria" w:cs="宋体"/>
          <w:kern w:val="0"/>
          <w:sz w:val="24"/>
          <w:lang w:val="zh-CN"/>
        </w:rPr>
        <w:t>7</w:t>
      </w:r>
      <w:r>
        <w:rPr>
          <w:rFonts w:hint="eastAsia" w:ascii="宋体" w:hAnsi="Cambria" w:cs="宋体"/>
          <w:kern w:val="0"/>
          <w:sz w:val="24"/>
          <w:lang w:val="zh-CN"/>
        </w:rPr>
        <w:t>个工作日内以书面形式（如信件、传真等）向采购人或者采购代理机构提出质疑，不接受匿名质疑。采购人或采购代理机构在收到供应商的书面质疑后</w:t>
      </w:r>
      <w:r>
        <w:rPr>
          <w:rFonts w:ascii="宋体" w:hAnsi="Cambria" w:cs="宋体"/>
          <w:kern w:val="0"/>
          <w:sz w:val="24"/>
          <w:lang w:val="zh-CN"/>
        </w:rPr>
        <w:t>7</w:t>
      </w:r>
      <w:r>
        <w:rPr>
          <w:rFonts w:hint="eastAsia" w:ascii="宋体" w:hAnsi="Cambria" w:cs="宋体"/>
          <w:kern w:val="0"/>
          <w:sz w:val="24"/>
          <w:lang w:val="zh-CN"/>
        </w:rPr>
        <w:t>个工作日内予以答复，并将答复事宜在青海政府采购网上发布公告。</w:t>
      </w:r>
    </w:p>
    <w:p w14:paraId="425D4CDF">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质疑时效期间的计算：</w:t>
      </w:r>
    </w:p>
    <w:p w14:paraId="0B904DF6">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1</w:t>
      </w:r>
      <w:r>
        <w:rPr>
          <w:rFonts w:hint="eastAsia" w:ascii="宋体" w:hAnsi="Cambria" w:cs="宋体"/>
          <w:kern w:val="0"/>
          <w:sz w:val="24"/>
          <w:lang w:val="zh-CN"/>
        </w:rPr>
        <w:t>）对可以质疑的竞争性磋商文件提出质疑的，为收到竞争性磋商文件之日或竞争性磋商文件公告期限届满之日；</w:t>
      </w:r>
    </w:p>
    <w:p w14:paraId="289F2629">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2</w:t>
      </w:r>
      <w:r>
        <w:rPr>
          <w:rFonts w:hint="eastAsia" w:ascii="宋体" w:hAnsi="Cambria" w:cs="宋体"/>
          <w:kern w:val="0"/>
          <w:sz w:val="24"/>
          <w:lang w:val="zh-CN"/>
        </w:rPr>
        <w:t>）对采购过程提出质疑的，为采购程序各环节结束之日；</w:t>
      </w:r>
    </w:p>
    <w:p w14:paraId="78667E83">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3</w:t>
      </w:r>
      <w:r>
        <w:rPr>
          <w:rFonts w:hint="eastAsia" w:ascii="宋体" w:hAnsi="Cambria" w:cs="宋体"/>
          <w:kern w:val="0"/>
          <w:sz w:val="24"/>
          <w:lang w:val="zh-CN"/>
        </w:rPr>
        <w:t>）对成交结果提出质疑的，为成交公告期限届满之日。</w:t>
      </w:r>
    </w:p>
    <w:p w14:paraId="71D82520">
      <w:pPr>
        <w:pStyle w:val="22"/>
        <w:jc w:val="left"/>
        <w:rPr>
          <w:rFonts w:ascii="宋体"/>
          <w:sz w:val="28"/>
          <w:szCs w:val="28"/>
          <w:lang w:val="zh-CN"/>
        </w:rPr>
      </w:pPr>
      <w:bookmarkStart w:id="11" w:name="_Toc514664821"/>
      <w:r>
        <w:rPr>
          <w:rFonts w:ascii="宋体" w:hAnsi="宋体"/>
          <w:sz w:val="28"/>
          <w:szCs w:val="28"/>
          <w:lang w:val="zh-CN"/>
        </w:rPr>
        <w:t>6.</w:t>
      </w:r>
      <w:r>
        <w:rPr>
          <w:rFonts w:hint="eastAsia" w:ascii="宋体" w:hAnsi="宋体"/>
          <w:sz w:val="28"/>
          <w:szCs w:val="28"/>
          <w:lang w:val="zh-CN"/>
        </w:rPr>
        <w:t>竞争性磋商文件的修改</w:t>
      </w:r>
      <w:bookmarkEnd w:id="11"/>
    </w:p>
    <w:p w14:paraId="4196EA4D">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 xml:space="preserve">6.1 </w:t>
      </w:r>
      <w:r>
        <w:rPr>
          <w:rFonts w:hint="eastAsia" w:ascii="宋体" w:hAnsi="Cambria" w:cs="宋体"/>
          <w:kern w:val="0"/>
          <w:sz w:val="24"/>
          <w:lang w:val="zh-CN"/>
        </w:rPr>
        <w:t>在提交首次响应文件截止期前，采购人或采购代理机构可对竞争性磋商文件进行必要的修改或者澄清。</w:t>
      </w:r>
    </w:p>
    <w:p w14:paraId="31EE4592">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 xml:space="preserve">6.2 </w:t>
      </w:r>
      <w:r>
        <w:rPr>
          <w:rFonts w:hint="eastAsia" w:ascii="宋体" w:hAnsi="Cambria" w:cs="宋体"/>
          <w:kern w:val="0"/>
          <w:sz w:val="24"/>
          <w:lang w:val="zh-CN"/>
        </w:rPr>
        <w:t>采购代理机构对已发出竞争性磋商文件进行必要的澄清或者修改的，澄清或者修改的内容可能影响响应文件编制的，在竞争性磋商文件要求提交首次响应文件截止时间</w:t>
      </w:r>
      <w:r>
        <w:rPr>
          <w:rFonts w:ascii="宋体" w:hAnsi="Cambria" w:cs="宋体"/>
          <w:kern w:val="0"/>
          <w:sz w:val="24"/>
          <w:lang w:val="zh-CN"/>
        </w:rPr>
        <w:t>5</w:t>
      </w:r>
      <w:r>
        <w:rPr>
          <w:rFonts w:hint="eastAsia" w:ascii="宋体" w:hAnsi="Cambria" w:cs="宋体"/>
          <w:kern w:val="0"/>
          <w:sz w:val="24"/>
          <w:lang w:val="zh-CN"/>
        </w:rPr>
        <w:t>日前，在青海政府采购网上发布公告；不足</w:t>
      </w:r>
      <w:r>
        <w:rPr>
          <w:rFonts w:ascii="宋体" w:hAnsi="Cambria" w:cs="宋体"/>
          <w:kern w:val="0"/>
          <w:sz w:val="24"/>
          <w:lang w:val="zh-CN"/>
        </w:rPr>
        <w:t>5</w:t>
      </w:r>
      <w:r>
        <w:rPr>
          <w:rFonts w:hint="eastAsia" w:ascii="宋体" w:hAnsi="Cambria" w:cs="宋体"/>
          <w:kern w:val="0"/>
          <w:sz w:val="24"/>
          <w:lang w:val="zh-CN"/>
        </w:rPr>
        <w:t>日的，顺延提交首次响应文件的截止时间。该澄清或者修改的内容为竞争性磋商文件的组成部分。</w:t>
      </w:r>
    </w:p>
    <w:p w14:paraId="517D5427">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 xml:space="preserve">6.3 </w:t>
      </w:r>
      <w:r>
        <w:rPr>
          <w:rFonts w:hint="eastAsia" w:ascii="宋体" w:hAnsi="Cambria" w:cs="宋体"/>
          <w:kern w:val="0"/>
          <w:sz w:val="24"/>
          <w:lang w:val="zh-CN"/>
        </w:rPr>
        <w:t>在提交响应文件截止时间前，采购人或采购代理机构可以视采购具体情况，延长提交响应文件截止时间和开启时间，并在竞争性磋商文件要求提交响应文件的截止时间前在发布本次竞争性磋商公告的网站发布变更公告。</w:t>
      </w:r>
    </w:p>
    <w:p w14:paraId="1A768E0A">
      <w:pPr>
        <w:pStyle w:val="22"/>
        <w:rPr>
          <w:rFonts w:hint="eastAsia"/>
          <w:sz w:val="32"/>
          <w:lang w:val="zh-CN"/>
        </w:rPr>
      </w:pPr>
      <w:bookmarkStart w:id="12" w:name="_Toc514664822"/>
    </w:p>
    <w:p w14:paraId="0EFD2BA4">
      <w:pPr>
        <w:pStyle w:val="22"/>
        <w:rPr>
          <w:rFonts w:cs="Cambria"/>
          <w:sz w:val="32"/>
        </w:rPr>
      </w:pPr>
      <w:r>
        <w:rPr>
          <w:rFonts w:hint="eastAsia"/>
          <w:sz w:val="32"/>
          <w:lang w:val="zh-CN"/>
        </w:rPr>
        <w:t>三、响应文件的编制</w:t>
      </w:r>
      <w:bookmarkEnd w:id="12"/>
    </w:p>
    <w:p w14:paraId="287FB650">
      <w:pPr>
        <w:pStyle w:val="22"/>
        <w:jc w:val="left"/>
        <w:rPr>
          <w:rFonts w:ascii="宋体"/>
          <w:sz w:val="28"/>
          <w:szCs w:val="28"/>
          <w:lang w:val="zh-CN"/>
        </w:rPr>
      </w:pPr>
      <w:bookmarkStart w:id="13" w:name="_Toc514664823"/>
      <w:r>
        <w:rPr>
          <w:rFonts w:ascii="宋体" w:hAnsi="宋体"/>
          <w:sz w:val="28"/>
          <w:szCs w:val="28"/>
          <w:lang w:val="zh-CN"/>
        </w:rPr>
        <w:t>7.</w:t>
      </w:r>
      <w:r>
        <w:rPr>
          <w:rFonts w:hint="eastAsia" w:ascii="宋体" w:hAnsi="宋体"/>
          <w:sz w:val="28"/>
          <w:szCs w:val="28"/>
          <w:lang w:val="zh-CN"/>
        </w:rPr>
        <w:t>响应文件的语言及度量衡单位</w:t>
      </w:r>
      <w:bookmarkEnd w:id="13"/>
    </w:p>
    <w:p w14:paraId="059B9DC1">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7.1</w:t>
      </w:r>
      <w:r>
        <w:rPr>
          <w:rFonts w:hint="eastAsia" w:ascii="宋体" w:hAnsi="Cambria" w:cs="宋体"/>
          <w:kern w:val="0"/>
          <w:sz w:val="24"/>
          <w:lang w:val="zh-CN"/>
        </w:rPr>
        <w:t>供应商提交的响应文件以及供应商与采购代理机构就此竞争性磋商发生的所有来往函电均应使用简体中文。</w:t>
      </w:r>
    </w:p>
    <w:p w14:paraId="4D2872D3">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 xml:space="preserve">7.2 </w:t>
      </w:r>
      <w:r>
        <w:rPr>
          <w:rFonts w:hint="eastAsia" w:ascii="宋体" w:hAnsi="Cambria" w:cs="宋体"/>
          <w:kern w:val="0"/>
          <w:sz w:val="24"/>
          <w:lang w:val="zh-CN"/>
        </w:rPr>
        <w:t>除竞争性磋商文件中另有规定外，响应文件所使用的度量衡单位，均须采用国家法定计量单位。</w:t>
      </w:r>
    </w:p>
    <w:p w14:paraId="5BDE4E2B">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 xml:space="preserve">7.3 </w:t>
      </w:r>
      <w:r>
        <w:rPr>
          <w:rFonts w:hint="eastAsia" w:ascii="宋体" w:hAnsi="Cambria" w:cs="宋体"/>
          <w:kern w:val="0"/>
          <w:sz w:val="24"/>
          <w:lang w:val="zh-CN"/>
        </w:rPr>
        <w:t>附有外文资料的须翻译成中文，并加盖供应商公章，如果翻译的中文资料与外文资料出现差异与矛盾时，以中文为准，其准确性由供应商负责。</w:t>
      </w:r>
    </w:p>
    <w:p w14:paraId="10387B55">
      <w:pPr>
        <w:pStyle w:val="22"/>
        <w:jc w:val="left"/>
        <w:rPr>
          <w:rFonts w:ascii="宋体"/>
          <w:sz w:val="28"/>
          <w:szCs w:val="28"/>
          <w:lang w:val="zh-CN"/>
        </w:rPr>
      </w:pPr>
      <w:bookmarkStart w:id="14" w:name="_Toc514664824"/>
      <w:r>
        <w:rPr>
          <w:rFonts w:ascii="宋体" w:hAnsi="宋体"/>
          <w:sz w:val="28"/>
          <w:szCs w:val="28"/>
          <w:lang w:val="zh-CN"/>
        </w:rPr>
        <w:t>8.</w:t>
      </w:r>
      <w:r>
        <w:rPr>
          <w:rFonts w:hint="eastAsia" w:ascii="宋体" w:hAnsi="宋体"/>
          <w:sz w:val="28"/>
          <w:szCs w:val="28"/>
          <w:lang w:val="zh-CN"/>
        </w:rPr>
        <w:t>竞争性磋商响应报价及币种</w:t>
      </w:r>
      <w:bookmarkEnd w:id="14"/>
    </w:p>
    <w:p w14:paraId="6B90324E">
      <w:pPr>
        <w:autoSpaceDE w:val="0"/>
        <w:autoSpaceDN w:val="0"/>
        <w:adjustRightInd w:val="0"/>
        <w:spacing w:line="400" w:lineRule="exact"/>
        <w:ind w:firstLine="480" w:firstLineChars="200"/>
        <w:rPr>
          <w:rFonts w:ascii="宋体" w:hAnsi="Cambria" w:cs="宋体"/>
          <w:kern w:val="0"/>
          <w:sz w:val="24"/>
          <w:highlight w:val="yellow"/>
          <w:lang w:val="zh-CN"/>
        </w:rPr>
      </w:pPr>
      <w:r>
        <w:rPr>
          <w:rFonts w:ascii="宋体" w:hAnsi="Cambria" w:cs="宋体"/>
          <w:kern w:val="0"/>
          <w:sz w:val="24"/>
          <w:lang w:val="zh-CN"/>
        </w:rPr>
        <w:t>8.1</w:t>
      </w:r>
      <w:r>
        <w:rPr>
          <w:rFonts w:hint="eastAsia" w:ascii="Arial" w:cs="Arial"/>
          <w:sz w:val="24"/>
        </w:rPr>
        <w:t>竞争性磋商响应报价必须包括：</w:t>
      </w:r>
      <w:r>
        <w:rPr>
          <w:rFonts w:hint="eastAsia" w:ascii="宋体" w:hAnsi="宋体" w:cs="宋体"/>
          <w:color w:val="000000"/>
          <w:kern w:val="0"/>
          <w:sz w:val="24"/>
          <w:lang w:val="zh-CN"/>
        </w:rPr>
        <w:t>产品费、验收费、手续费、包装费、运输费、保险费、售前、售中、售后服务费、招标代理费、税金及不可预见费等全部费用</w:t>
      </w:r>
      <w:r>
        <w:rPr>
          <w:rFonts w:hint="eastAsia" w:ascii="Arial" w:cs="Arial"/>
          <w:sz w:val="24"/>
        </w:rPr>
        <w:t xml:space="preserve">。  </w:t>
      </w:r>
    </w:p>
    <w:p w14:paraId="3DE94281">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8.</w:t>
      </w:r>
      <w:r>
        <w:rPr>
          <w:rFonts w:ascii="宋体" w:hAnsi="Cambria" w:cs="宋体"/>
          <w:kern w:val="0"/>
          <w:sz w:val="24"/>
        </w:rPr>
        <w:t xml:space="preserve">2 </w:t>
      </w:r>
      <w:r>
        <w:rPr>
          <w:rFonts w:hint="eastAsia" w:ascii="宋体" w:hAnsi="Cambria" w:cs="宋体"/>
          <w:kern w:val="0"/>
          <w:sz w:val="24"/>
          <w:lang w:val="zh-CN"/>
        </w:rPr>
        <w:t>供应商应根据竞争性磋商文件规定的格式完整填写所有内容，并保证所提供的全部资料真实可信，自愿承担相应责任。</w:t>
      </w:r>
    </w:p>
    <w:p w14:paraId="5A863243">
      <w:pPr>
        <w:pStyle w:val="22"/>
        <w:jc w:val="left"/>
        <w:rPr>
          <w:rFonts w:ascii="宋体"/>
          <w:sz w:val="28"/>
          <w:szCs w:val="28"/>
          <w:lang w:val="zh-CN"/>
        </w:rPr>
      </w:pPr>
      <w:bookmarkStart w:id="15" w:name="_Toc514664825"/>
      <w:r>
        <w:rPr>
          <w:rFonts w:ascii="宋体" w:hAnsi="宋体"/>
          <w:sz w:val="28"/>
          <w:szCs w:val="28"/>
          <w:lang w:val="zh-CN"/>
        </w:rPr>
        <w:t>9.</w:t>
      </w:r>
      <w:r>
        <w:rPr>
          <w:rFonts w:hint="eastAsia" w:ascii="宋体" w:hAnsi="宋体"/>
          <w:sz w:val="28"/>
          <w:szCs w:val="28"/>
          <w:lang w:val="zh-CN"/>
        </w:rPr>
        <w:t>磋商保证金</w:t>
      </w:r>
      <w:bookmarkEnd w:id="15"/>
    </w:p>
    <w:p w14:paraId="09DA6A0C">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9.1</w:t>
      </w:r>
      <w:r>
        <w:rPr>
          <w:rFonts w:hint="eastAsia" w:ascii="宋体" w:hAnsi="Cambria" w:cs="宋体"/>
          <w:kern w:val="0"/>
          <w:sz w:val="24"/>
          <w:lang w:val="zh-CN"/>
        </w:rPr>
        <w:t>供应商应将磋商保证金缴款证明做为响应文件的内容一并提供。交纳的磋商保证金用于因供应商的行为使本次采购活动受到损失的抵项。在本次采购活动中未成交且供应商未发生过失行为的，采购代理机构将在成交通知书发出五个工作日内退还。</w:t>
      </w:r>
    </w:p>
    <w:p w14:paraId="0D4886F6">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9.2</w:t>
      </w:r>
      <w:r>
        <w:rPr>
          <w:rFonts w:hint="eastAsia" w:ascii="宋体" w:hAnsi="宋体" w:cs="宋体"/>
          <w:kern w:val="0"/>
          <w:sz w:val="24"/>
          <w:lang w:val="zh-CN"/>
        </w:rPr>
        <w:t>供应商应在提交响应文件截止期前将磋商保证金缴纳到采购代理机构账户，以银行到账时间为准。</w:t>
      </w:r>
    </w:p>
    <w:p w14:paraId="3CEEECDE">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9.3</w:t>
      </w:r>
      <w:r>
        <w:rPr>
          <w:rFonts w:hint="eastAsia" w:ascii="宋体" w:hAnsi="Cambria" w:cs="宋体"/>
          <w:kern w:val="0"/>
          <w:sz w:val="24"/>
          <w:lang w:val="zh-CN"/>
        </w:rPr>
        <w:t>投标保证金应当以支票、汇票、本票或者金融机构、担保机构出具的保函等非现金形式提交。通过银行转账的，必须由供应商汇（转）入采购代理机构指定账户。</w:t>
      </w:r>
    </w:p>
    <w:p w14:paraId="5E0F25A0">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9.4</w:t>
      </w:r>
      <w:r>
        <w:rPr>
          <w:rFonts w:hint="eastAsia" w:ascii="宋体" w:hAnsi="Cambria" w:cs="宋体"/>
          <w:kern w:val="0"/>
          <w:sz w:val="24"/>
          <w:lang w:val="zh-CN"/>
        </w:rPr>
        <w:t>未按竞争性磋商文件要求在规定时间前交纳规定数额磋商保证金的响应文件将被拒绝。</w:t>
      </w:r>
    </w:p>
    <w:p w14:paraId="2B2EDFEF">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9.5</w:t>
      </w:r>
      <w:r>
        <w:rPr>
          <w:rFonts w:hint="eastAsia" w:ascii="宋体" w:hAnsi="宋体" w:cs="宋体"/>
          <w:kern w:val="0"/>
          <w:sz w:val="24"/>
          <w:lang w:val="zh-CN"/>
        </w:rPr>
        <w:t>未成交供应商的磋商保证金自成交通知书发出之日起</w:t>
      </w:r>
      <w:r>
        <w:rPr>
          <w:rFonts w:ascii="宋体" w:hAnsi="宋体" w:cs="宋体"/>
          <w:kern w:val="0"/>
          <w:sz w:val="24"/>
          <w:lang w:val="zh-CN"/>
        </w:rPr>
        <w:t>5</w:t>
      </w:r>
      <w:r>
        <w:rPr>
          <w:rFonts w:hint="eastAsia" w:ascii="宋体" w:hAnsi="宋体" w:cs="宋体"/>
          <w:kern w:val="0"/>
          <w:sz w:val="24"/>
          <w:lang w:val="zh-CN"/>
        </w:rPr>
        <w:t>个工作日内</w:t>
      </w:r>
      <w:r>
        <w:rPr>
          <w:rFonts w:hint="eastAsia" w:ascii="宋体" w:hAnsi="Cambria" w:cs="宋体"/>
          <w:kern w:val="0"/>
          <w:sz w:val="24"/>
          <w:lang w:val="zh-CN"/>
        </w:rPr>
        <w:t>全额无息</w:t>
      </w:r>
      <w:r>
        <w:rPr>
          <w:rFonts w:hint="eastAsia" w:ascii="宋体" w:hAnsi="宋体" w:cs="宋体"/>
          <w:kern w:val="0"/>
          <w:sz w:val="24"/>
          <w:lang w:val="zh-CN"/>
        </w:rPr>
        <w:t>退还（不退现金）；成交供应商的磋商保证金，自政府采购合同签订之日起</w:t>
      </w:r>
      <w:r>
        <w:rPr>
          <w:rFonts w:ascii="宋体" w:hAnsi="宋体" w:cs="宋体"/>
          <w:kern w:val="0"/>
          <w:sz w:val="24"/>
          <w:lang w:val="zh-CN"/>
        </w:rPr>
        <w:t>5</w:t>
      </w:r>
      <w:r>
        <w:rPr>
          <w:rFonts w:hint="eastAsia" w:ascii="宋体" w:hAnsi="宋体" w:cs="宋体"/>
          <w:kern w:val="0"/>
          <w:sz w:val="24"/>
          <w:lang w:val="zh-CN"/>
        </w:rPr>
        <w:t>个工作日内</w:t>
      </w:r>
      <w:r>
        <w:rPr>
          <w:rFonts w:hint="eastAsia" w:ascii="宋体" w:hAnsi="Cambria" w:cs="宋体"/>
          <w:kern w:val="0"/>
          <w:sz w:val="24"/>
          <w:lang w:val="zh-CN"/>
        </w:rPr>
        <w:t>全额无息</w:t>
      </w:r>
      <w:r>
        <w:rPr>
          <w:rFonts w:hint="eastAsia" w:ascii="宋体" w:hAnsi="宋体" w:cs="宋体"/>
          <w:kern w:val="0"/>
          <w:sz w:val="24"/>
          <w:lang w:val="zh-CN"/>
        </w:rPr>
        <w:t>退还（不退现金）。</w:t>
      </w:r>
    </w:p>
    <w:p w14:paraId="046AD8E9">
      <w:pPr>
        <w:autoSpaceDE w:val="0"/>
        <w:autoSpaceDN w:val="0"/>
        <w:spacing w:line="360" w:lineRule="auto"/>
        <w:ind w:firstLine="566" w:firstLineChars="236"/>
        <w:rPr>
          <w:rFonts w:ascii="宋体" w:cs="宋体"/>
          <w:sz w:val="24"/>
        </w:rPr>
      </w:pPr>
      <w:r>
        <w:rPr>
          <w:rFonts w:ascii="宋体" w:hAnsi="Cambria" w:cs="宋体"/>
          <w:kern w:val="0"/>
          <w:sz w:val="24"/>
          <w:lang w:val="zh-CN"/>
        </w:rPr>
        <w:t>9.6</w:t>
      </w:r>
      <w:r>
        <w:rPr>
          <w:rFonts w:hint="eastAsia" w:ascii="宋体" w:hAnsi="宋体" w:cs="宋体"/>
          <w:sz w:val="24"/>
        </w:rPr>
        <w:t>有下列情形之一的，磋商保证金不予退还：</w:t>
      </w:r>
    </w:p>
    <w:p w14:paraId="75BD8D50">
      <w:pPr>
        <w:autoSpaceDE w:val="0"/>
        <w:autoSpaceDN w:val="0"/>
        <w:spacing w:line="360" w:lineRule="auto"/>
        <w:ind w:firstLine="566" w:firstLineChars="236"/>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在提交响应文件截止时间后撤回响应文件的；</w:t>
      </w:r>
    </w:p>
    <w:p w14:paraId="777415EC">
      <w:pPr>
        <w:autoSpaceDE w:val="0"/>
        <w:autoSpaceDN w:val="0"/>
        <w:spacing w:line="360" w:lineRule="auto"/>
        <w:ind w:firstLine="566" w:firstLineChars="236"/>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在响应文件中提供虚假材料的；</w:t>
      </w:r>
    </w:p>
    <w:p w14:paraId="413FE70C">
      <w:pPr>
        <w:autoSpaceDE w:val="0"/>
        <w:autoSpaceDN w:val="0"/>
        <w:spacing w:line="360" w:lineRule="auto"/>
        <w:ind w:firstLine="566" w:firstLineChars="236"/>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）除因不可抗力或磋商文件认可的情形以外，成交</w:t>
      </w:r>
      <w:r>
        <w:rPr>
          <w:rFonts w:hint="eastAsia" w:ascii="宋体" w:hAnsi="宋体" w:cs="宋体"/>
          <w:sz w:val="24"/>
          <w:lang w:eastAsia="zh-CN"/>
        </w:rPr>
        <w:t>供应商</w:t>
      </w:r>
      <w:r>
        <w:rPr>
          <w:rFonts w:hint="eastAsia" w:ascii="宋体" w:hAnsi="宋体" w:cs="宋体"/>
          <w:sz w:val="24"/>
        </w:rPr>
        <w:t>不与采购人签订合同的；</w:t>
      </w:r>
    </w:p>
    <w:p w14:paraId="5CCB85EA">
      <w:pPr>
        <w:autoSpaceDE w:val="0"/>
        <w:autoSpaceDN w:val="0"/>
        <w:spacing w:line="360" w:lineRule="auto"/>
        <w:ind w:firstLine="566" w:firstLineChars="236"/>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与采购人、其他</w:t>
      </w:r>
      <w:r>
        <w:rPr>
          <w:rFonts w:hint="eastAsia" w:ascii="宋体" w:hAnsi="宋体" w:cs="宋体"/>
          <w:sz w:val="24"/>
          <w:lang w:eastAsia="zh-CN"/>
        </w:rPr>
        <w:t>供应商</w:t>
      </w:r>
      <w:r>
        <w:rPr>
          <w:rFonts w:hint="eastAsia" w:ascii="宋体" w:hAnsi="宋体" w:cs="宋体"/>
          <w:sz w:val="24"/>
        </w:rPr>
        <w:t>或者采购代理机构恶意串通的；</w:t>
      </w:r>
    </w:p>
    <w:p w14:paraId="1182EB49">
      <w:pPr>
        <w:autoSpaceDE w:val="0"/>
        <w:autoSpaceDN w:val="0"/>
        <w:adjustRightInd w:val="0"/>
        <w:spacing w:line="400" w:lineRule="exact"/>
        <w:ind w:firstLine="566" w:firstLineChars="236"/>
        <w:rPr>
          <w:rFonts w:ascii="宋体" w:hAnsi="Cambria" w:cs="宋体"/>
          <w:kern w:val="0"/>
          <w:sz w:val="24"/>
          <w:lang w:val="zh-CN"/>
        </w:rPr>
      </w:pPr>
      <w:r>
        <w:rPr>
          <w:rFonts w:hint="eastAsia" w:ascii="宋体" w:hAnsi="宋体" w:cs="宋体"/>
          <w:sz w:val="24"/>
        </w:rPr>
        <w:t>（</w:t>
      </w:r>
      <w:r>
        <w:rPr>
          <w:rFonts w:ascii="宋体" w:hAnsi="宋体" w:cs="宋体"/>
          <w:sz w:val="24"/>
        </w:rPr>
        <w:t>5</w:t>
      </w:r>
      <w:r>
        <w:rPr>
          <w:rFonts w:hint="eastAsia" w:ascii="宋体" w:hAnsi="宋体" w:cs="宋体"/>
          <w:sz w:val="24"/>
        </w:rPr>
        <w:t>）磋商文件规定的其他情形。</w:t>
      </w:r>
    </w:p>
    <w:p w14:paraId="1BC979AB">
      <w:pPr>
        <w:pStyle w:val="22"/>
        <w:jc w:val="left"/>
        <w:rPr>
          <w:rFonts w:ascii="宋体"/>
          <w:sz w:val="28"/>
          <w:szCs w:val="28"/>
          <w:lang w:val="zh-CN"/>
        </w:rPr>
      </w:pPr>
      <w:bookmarkStart w:id="16" w:name="_Toc514664826"/>
      <w:r>
        <w:rPr>
          <w:rFonts w:ascii="宋体" w:hAnsi="宋体"/>
          <w:sz w:val="28"/>
          <w:szCs w:val="28"/>
          <w:lang w:val="zh-CN"/>
        </w:rPr>
        <w:t>10.</w:t>
      </w:r>
      <w:r>
        <w:rPr>
          <w:rFonts w:hint="eastAsia" w:ascii="宋体" w:hAnsi="宋体"/>
          <w:sz w:val="28"/>
          <w:szCs w:val="28"/>
          <w:lang w:val="zh-CN"/>
        </w:rPr>
        <w:t>磋商有效期</w:t>
      </w:r>
      <w:bookmarkEnd w:id="16"/>
    </w:p>
    <w:p w14:paraId="0286809A">
      <w:pPr>
        <w:autoSpaceDE w:val="0"/>
        <w:autoSpaceDN w:val="0"/>
        <w:adjustRightInd w:val="0"/>
        <w:spacing w:line="400" w:lineRule="exact"/>
        <w:ind w:firstLine="480" w:firstLineChars="200"/>
        <w:rPr>
          <w:rFonts w:ascii="宋体" w:hAnsi="Cambria" w:cs="宋体"/>
          <w:kern w:val="0"/>
          <w:sz w:val="24"/>
          <w:lang w:val="zh-CN"/>
        </w:rPr>
      </w:pPr>
      <w:r>
        <w:rPr>
          <w:rFonts w:hint="eastAsia" w:ascii="Arial" w:hAnsi="Arial" w:cs="Arial"/>
          <w:kern w:val="0"/>
          <w:sz w:val="24"/>
          <w:lang w:val="zh-CN"/>
        </w:rPr>
        <w:t>本次磋商有效期为开标之日起</w:t>
      </w:r>
      <w:r>
        <w:rPr>
          <w:rFonts w:ascii="Arial" w:hAnsi="Arial" w:cs="Arial"/>
          <w:kern w:val="0"/>
          <w:sz w:val="24"/>
        </w:rPr>
        <w:t>60</w:t>
      </w:r>
      <w:r>
        <w:rPr>
          <w:rFonts w:hint="eastAsia" w:ascii="Arial" w:hAnsi="Arial" w:cs="Arial"/>
          <w:kern w:val="0"/>
          <w:sz w:val="24"/>
          <w:lang w:val="zh-CN"/>
        </w:rPr>
        <w:t>个日历日</w:t>
      </w:r>
      <w:r>
        <w:rPr>
          <w:rFonts w:hint="eastAsia" w:ascii="宋体" w:hAnsi="Cambria" w:cs="宋体"/>
          <w:kern w:val="0"/>
          <w:sz w:val="24"/>
          <w:lang w:val="zh-CN"/>
        </w:rPr>
        <w:t>。</w:t>
      </w:r>
    </w:p>
    <w:p w14:paraId="5F4E65C3">
      <w:pPr>
        <w:pStyle w:val="22"/>
        <w:jc w:val="left"/>
        <w:rPr>
          <w:rFonts w:ascii="宋体"/>
          <w:sz w:val="28"/>
          <w:szCs w:val="28"/>
          <w:lang w:val="zh-CN"/>
        </w:rPr>
      </w:pPr>
      <w:bookmarkStart w:id="17" w:name="_Toc514664827"/>
      <w:r>
        <w:rPr>
          <w:rFonts w:ascii="宋体" w:hAnsi="宋体"/>
          <w:sz w:val="28"/>
          <w:szCs w:val="28"/>
          <w:lang w:val="zh-CN"/>
        </w:rPr>
        <w:t>11.</w:t>
      </w:r>
      <w:r>
        <w:rPr>
          <w:rFonts w:hint="eastAsia" w:ascii="宋体" w:hAnsi="宋体"/>
          <w:sz w:val="28"/>
          <w:szCs w:val="28"/>
          <w:lang w:val="zh-CN"/>
        </w:rPr>
        <w:t>响应文件构成</w:t>
      </w:r>
      <w:bookmarkEnd w:id="17"/>
    </w:p>
    <w:p w14:paraId="33305EF3">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11.1</w:t>
      </w:r>
      <w:r>
        <w:rPr>
          <w:rFonts w:hint="eastAsia" w:ascii="宋体" w:hAnsi="Cambria" w:cs="宋体"/>
          <w:kern w:val="0"/>
          <w:sz w:val="24"/>
          <w:lang w:val="zh-CN"/>
        </w:rPr>
        <w:t>供应商应提交相关证明材料，作为其参加竞争性磋商和成交后有能力履行合同的证明。编写的响应文件须包括以下内容（格式见竞争性磋商文件第五部分）：</w:t>
      </w:r>
    </w:p>
    <w:p w14:paraId="460530F6">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1</w:t>
      </w:r>
      <w:r>
        <w:rPr>
          <w:rFonts w:hint="eastAsia" w:ascii="宋体" w:hAnsi="Cambria" w:cs="宋体"/>
          <w:kern w:val="0"/>
          <w:sz w:val="24"/>
          <w:lang w:val="zh-CN"/>
        </w:rPr>
        <w:t>）磋商函</w:t>
      </w:r>
    </w:p>
    <w:p w14:paraId="25422CA3">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2</w:t>
      </w:r>
      <w:r>
        <w:rPr>
          <w:rFonts w:hint="eastAsia" w:ascii="宋体" w:hAnsi="Cambria" w:cs="宋体"/>
          <w:kern w:val="0"/>
          <w:sz w:val="24"/>
          <w:lang w:val="zh-CN"/>
        </w:rPr>
        <w:t>）法定代表人证明书</w:t>
      </w:r>
    </w:p>
    <w:p w14:paraId="352FAA4F">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3</w:t>
      </w:r>
      <w:r>
        <w:rPr>
          <w:rFonts w:hint="eastAsia" w:ascii="宋体" w:hAnsi="Cambria" w:cs="宋体"/>
          <w:kern w:val="0"/>
          <w:sz w:val="24"/>
          <w:lang w:val="zh-CN"/>
        </w:rPr>
        <w:t>）法定代表人授权书</w:t>
      </w:r>
    </w:p>
    <w:p w14:paraId="34750908">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4</w:t>
      </w:r>
      <w:r>
        <w:rPr>
          <w:rFonts w:hint="eastAsia" w:ascii="宋体" w:hAnsi="Cambria" w:cs="宋体"/>
          <w:kern w:val="0"/>
          <w:sz w:val="24"/>
          <w:lang w:val="zh-CN"/>
        </w:rPr>
        <w:t>）供应商承诺函</w:t>
      </w:r>
    </w:p>
    <w:p w14:paraId="5A90822A">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5</w:t>
      </w:r>
      <w:r>
        <w:rPr>
          <w:rFonts w:hint="eastAsia" w:ascii="宋体" w:hAnsi="Cambria" w:cs="宋体"/>
          <w:kern w:val="0"/>
          <w:sz w:val="24"/>
          <w:lang w:val="zh-CN"/>
        </w:rPr>
        <w:t>）供应商诚信承诺书</w:t>
      </w:r>
    </w:p>
    <w:p w14:paraId="185DCC3D">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6</w:t>
      </w:r>
      <w:r>
        <w:rPr>
          <w:rFonts w:hint="eastAsia" w:ascii="宋体" w:hAnsi="Cambria" w:cs="宋体"/>
          <w:kern w:val="0"/>
          <w:sz w:val="24"/>
          <w:lang w:val="zh-CN"/>
        </w:rPr>
        <w:t>）供应商资格证明文件</w:t>
      </w:r>
    </w:p>
    <w:p w14:paraId="22152A51">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7</w:t>
      </w:r>
      <w:r>
        <w:rPr>
          <w:rFonts w:hint="eastAsia" w:ascii="宋体" w:hAnsi="Cambria" w:cs="宋体"/>
          <w:kern w:val="0"/>
          <w:sz w:val="24"/>
          <w:lang w:val="zh-CN"/>
        </w:rPr>
        <w:t>）财务状况、缴纳税收和社会保障资金证明</w:t>
      </w:r>
    </w:p>
    <w:p w14:paraId="060277C3">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8</w:t>
      </w:r>
      <w:r>
        <w:rPr>
          <w:rFonts w:hint="eastAsia" w:ascii="宋体" w:hAnsi="Cambria" w:cs="宋体"/>
          <w:kern w:val="0"/>
          <w:sz w:val="24"/>
          <w:lang w:val="zh-CN"/>
        </w:rPr>
        <w:t>）具备履行合同所必须的设备和专业技术能力证明</w:t>
      </w:r>
    </w:p>
    <w:p w14:paraId="3021D8C6">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9</w:t>
      </w:r>
      <w:r>
        <w:rPr>
          <w:rFonts w:hint="eastAsia" w:ascii="宋体" w:hAnsi="Cambria" w:cs="宋体"/>
          <w:kern w:val="0"/>
          <w:sz w:val="24"/>
          <w:lang w:val="zh-CN"/>
        </w:rPr>
        <w:t>）无重大违法记录声明</w:t>
      </w:r>
    </w:p>
    <w:p w14:paraId="65C7CADA">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1</w:t>
      </w:r>
      <w:r>
        <w:rPr>
          <w:rFonts w:ascii="宋体" w:hAnsi="Cambria" w:cs="宋体"/>
          <w:kern w:val="0"/>
          <w:sz w:val="24"/>
        </w:rPr>
        <w:t>0</w:t>
      </w:r>
      <w:r>
        <w:rPr>
          <w:rFonts w:hint="eastAsia" w:ascii="宋体" w:hAnsi="Cambria" w:cs="宋体"/>
          <w:kern w:val="0"/>
          <w:sz w:val="24"/>
          <w:lang w:val="zh-CN"/>
        </w:rPr>
        <w:t>）磋商保证金</w:t>
      </w:r>
    </w:p>
    <w:p w14:paraId="1F76335B">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1</w:t>
      </w:r>
      <w:r>
        <w:rPr>
          <w:rFonts w:ascii="宋体" w:hAnsi="Cambria" w:cs="宋体"/>
          <w:kern w:val="0"/>
          <w:sz w:val="24"/>
        </w:rPr>
        <w:t>1</w:t>
      </w:r>
      <w:r>
        <w:rPr>
          <w:rFonts w:hint="eastAsia" w:ascii="宋体" w:hAnsi="Cambria" w:cs="宋体"/>
          <w:kern w:val="0"/>
          <w:sz w:val="24"/>
          <w:lang w:val="zh-CN"/>
        </w:rPr>
        <w:t>）竞争性磋商首次报价表</w:t>
      </w:r>
    </w:p>
    <w:p w14:paraId="348D8D91">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1</w:t>
      </w:r>
      <w:r>
        <w:rPr>
          <w:rFonts w:ascii="宋体" w:hAnsi="Cambria" w:cs="宋体"/>
          <w:kern w:val="0"/>
          <w:sz w:val="24"/>
        </w:rPr>
        <w:t>2</w:t>
      </w:r>
      <w:r>
        <w:rPr>
          <w:rFonts w:hint="eastAsia" w:ascii="宋体" w:hAnsi="Cambria" w:cs="宋体"/>
          <w:kern w:val="0"/>
          <w:sz w:val="24"/>
          <w:lang w:val="zh-CN"/>
        </w:rPr>
        <w:t>）分项报价表</w:t>
      </w:r>
      <w:r>
        <w:rPr>
          <w:rFonts w:ascii="宋体" w:hAnsi="Cambria" w:cs="宋体"/>
          <w:kern w:val="0"/>
          <w:sz w:val="24"/>
          <w:lang w:val="zh-CN"/>
        </w:rPr>
        <w:t xml:space="preserve">  </w:t>
      </w:r>
    </w:p>
    <w:p w14:paraId="5148A930">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1</w:t>
      </w:r>
      <w:r>
        <w:rPr>
          <w:rFonts w:ascii="宋体" w:hAnsi="Cambria" w:cs="宋体"/>
          <w:kern w:val="0"/>
          <w:sz w:val="24"/>
        </w:rPr>
        <w:t>3</w:t>
      </w:r>
      <w:r>
        <w:rPr>
          <w:rFonts w:hint="eastAsia" w:ascii="宋体" w:hAnsi="Cambria" w:cs="宋体"/>
          <w:kern w:val="0"/>
          <w:sz w:val="24"/>
          <w:lang w:val="zh-CN"/>
        </w:rPr>
        <w:t>）技术规格响应表</w:t>
      </w:r>
    </w:p>
    <w:p w14:paraId="514B8ECD">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1</w:t>
      </w:r>
      <w:r>
        <w:rPr>
          <w:rFonts w:ascii="宋体" w:hAnsi="Cambria" w:cs="宋体"/>
          <w:kern w:val="0"/>
          <w:sz w:val="24"/>
        </w:rPr>
        <w:t>4</w:t>
      </w:r>
      <w:r>
        <w:rPr>
          <w:rFonts w:hint="eastAsia" w:ascii="宋体" w:hAnsi="Cambria" w:cs="宋体"/>
          <w:kern w:val="0"/>
          <w:sz w:val="24"/>
          <w:lang w:val="zh-CN"/>
        </w:rPr>
        <w:t>）其他资格证明材料</w:t>
      </w:r>
    </w:p>
    <w:p w14:paraId="7A087C5E">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1</w:t>
      </w:r>
      <w:r>
        <w:rPr>
          <w:rFonts w:ascii="宋体" w:hAnsi="Cambria" w:cs="宋体"/>
          <w:kern w:val="0"/>
          <w:sz w:val="24"/>
        </w:rPr>
        <w:t>5</w:t>
      </w:r>
      <w:r>
        <w:rPr>
          <w:rFonts w:hint="eastAsia" w:ascii="宋体" w:hAnsi="Cambria" w:cs="宋体"/>
          <w:kern w:val="0"/>
          <w:sz w:val="24"/>
          <w:lang w:val="zh-CN"/>
        </w:rPr>
        <w:t>）供应商的类似业绩证明材料</w:t>
      </w:r>
    </w:p>
    <w:p w14:paraId="2EDC5C3D">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1</w:t>
      </w:r>
      <w:r>
        <w:rPr>
          <w:rFonts w:ascii="宋体" w:hAnsi="Cambria" w:cs="宋体"/>
          <w:kern w:val="0"/>
          <w:sz w:val="24"/>
        </w:rPr>
        <w:t>6</w:t>
      </w:r>
      <w:r>
        <w:rPr>
          <w:rFonts w:hint="eastAsia" w:ascii="宋体" w:hAnsi="Cambria" w:cs="宋体"/>
          <w:kern w:val="0"/>
          <w:sz w:val="24"/>
          <w:lang w:val="zh-CN"/>
        </w:rPr>
        <w:t>）中小企业声明函</w:t>
      </w:r>
    </w:p>
    <w:p w14:paraId="7328E821">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1</w:t>
      </w:r>
      <w:r>
        <w:rPr>
          <w:rFonts w:ascii="宋体" w:hAnsi="Cambria" w:cs="宋体"/>
          <w:kern w:val="0"/>
          <w:sz w:val="24"/>
        </w:rPr>
        <w:t>7</w:t>
      </w:r>
      <w:r>
        <w:rPr>
          <w:rFonts w:hint="eastAsia" w:ascii="宋体" w:hAnsi="Cambria" w:cs="宋体"/>
          <w:kern w:val="0"/>
          <w:sz w:val="24"/>
          <w:lang w:val="zh-CN"/>
        </w:rPr>
        <w:t>）残疾人福利性单位声明函</w:t>
      </w:r>
    </w:p>
    <w:p w14:paraId="2FBE28DD">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rPr>
        <w:t>18</w:t>
      </w:r>
      <w:r>
        <w:rPr>
          <w:rFonts w:hint="eastAsia" w:ascii="宋体" w:hAnsi="Cambria" w:cs="宋体"/>
          <w:kern w:val="0"/>
          <w:sz w:val="24"/>
          <w:lang w:val="zh-CN"/>
        </w:rPr>
        <w:t>）供应商认为在其他方面有必要说明的事项</w:t>
      </w:r>
    </w:p>
    <w:p w14:paraId="1478EA7A">
      <w:pPr>
        <w:autoSpaceDE w:val="0"/>
        <w:autoSpaceDN w:val="0"/>
        <w:adjustRightInd w:val="0"/>
        <w:spacing w:line="400" w:lineRule="exact"/>
        <w:ind w:firstLine="600" w:firstLineChars="250"/>
        <w:rPr>
          <w:rFonts w:ascii="宋体" w:hAnsi="Cambria" w:cs="宋体"/>
          <w:kern w:val="0"/>
          <w:sz w:val="24"/>
        </w:rPr>
      </w:pPr>
      <w:r>
        <w:rPr>
          <w:rFonts w:hint="eastAsia" w:ascii="宋体" w:hAnsi="Cambria" w:cs="宋体"/>
          <w:kern w:val="0"/>
          <w:sz w:val="24"/>
        </w:rPr>
        <w:t>（</w:t>
      </w:r>
      <w:r>
        <w:rPr>
          <w:rFonts w:ascii="宋体" w:hAnsi="Cambria" w:cs="宋体"/>
          <w:kern w:val="0"/>
          <w:sz w:val="24"/>
        </w:rPr>
        <w:t>19</w:t>
      </w:r>
      <w:r>
        <w:rPr>
          <w:rFonts w:hint="eastAsia" w:ascii="宋体" w:hAnsi="Cambria" w:cs="宋体"/>
          <w:kern w:val="0"/>
          <w:sz w:val="24"/>
        </w:rPr>
        <w:t>）竞争性磋商最</w:t>
      </w:r>
      <w:r>
        <w:rPr>
          <w:rFonts w:hint="eastAsia" w:ascii="宋体" w:hAnsi="Cambria" w:cs="宋体"/>
          <w:kern w:val="0"/>
          <w:sz w:val="24"/>
          <w:lang w:eastAsia="zh-CN"/>
        </w:rPr>
        <w:t>终</w:t>
      </w:r>
      <w:r>
        <w:rPr>
          <w:rFonts w:hint="eastAsia" w:ascii="宋体" w:hAnsi="Cambria" w:cs="宋体"/>
          <w:kern w:val="0"/>
          <w:sz w:val="24"/>
        </w:rPr>
        <w:t>表</w:t>
      </w:r>
    </w:p>
    <w:p w14:paraId="12DBD21C">
      <w:pPr>
        <w:autoSpaceDE w:val="0"/>
        <w:autoSpaceDN w:val="0"/>
        <w:adjustRightInd w:val="0"/>
        <w:spacing w:line="400" w:lineRule="exact"/>
        <w:ind w:firstLine="600" w:firstLineChars="250"/>
        <w:rPr>
          <w:rFonts w:ascii="宋体" w:hAnsi="Cambria" w:cs="宋体"/>
          <w:kern w:val="0"/>
          <w:sz w:val="24"/>
          <w:lang w:val="zh-CN"/>
        </w:rPr>
      </w:pPr>
      <w:r>
        <w:rPr>
          <w:rFonts w:hint="eastAsia" w:ascii="宋体" w:hAnsi="Cambria" w:cs="宋体"/>
          <w:kern w:val="0"/>
          <w:sz w:val="24"/>
          <w:lang w:val="zh-CN"/>
        </w:rPr>
        <w:t>注：供应商的法定代表人或委托代理人必须按竞争性磋商文件要求签字、盖章；供应商提供的扫描（或复印）件均需加盖公章。供应商须按上述内容、顺序和格式编制响应文件，并按要求编制目录、页码。</w:t>
      </w:r>
    </w:p>
    <w:p w14:paraId="5CC65F5F">
      <w:pPr>
        <w:pStyle w:val="22"/>
        <w:jc w:val="left"/>
        <w:rPr>
          <w:rFonts w:ascii="宋体"/>
          <w:sz w:val="28"/>
          <w:szCs w:val="28"/>
          <w:lang w:val="zh-CN"/>
        </w:rPr>
      </w:pPr>
      <w:bookmarkStart w:id="18" w:name="_Toc514664828"/>
      <w:r>
        <w:rPr>
          <w:rFonts w:ascii="宋体" w:hAnsi="宋体"/>
          <w:sz w:val="28"/>
          <w:szCs w:val="28"/>
          <w:lang w:val="zh-CN"/>
        </w:rPr>
        <w:t xml:space="preserve">12. </w:t>
      </w:r>
      <w:r>
        <w:rPr>
          <w:rFonts w:hint="eastAsia" w:ascii="宋体" w:hAnsi="宋体"/>
          <w:sz w:val="28"/>
          <w:szCs w:val="28"/>
          <w:lang w:val="zh-CN"/>
        </w:rPr>
        <w:t>响应文件的编制要求</w:t>
      </w:r>
      <w:bookmarkEnd w:id="18"/>
    </w:p>
    <w:p w14:paraId="29512877">
      <w:pPr>
        <w:autoSpaceDE w:val="0"/>
        <w:autoSpaceDN w:val="0"/>
        <w:adjustRightInd w:val="0"/>
        <w:spacing w:line="400" w:lineRule="exact"/>
        <w:ind w:firstLine="600" w:firstLineChars="250"/>
        <w:rPr>
          <w:rFonts w:hint="eastAsia" w:ascii="宋体" w:hAnsi="Cambria" w:eastAsia="宋体" w:cs="宋体"/>
          <w:kern w:val="0"/>
          <w:sz w:val="24"/>
          <w:lang w:val="zh-CN"/>
        </w:rPr>
      </w:pPr>
      <w:bookmarkStart w:id="19" w:name="_Toc514664829"/>
      <w:r>
        <w:rPr>
          <w:rFonts w:hint="eastAsia" w:ascii="宋体" w:hAnsi="Cambria" w:eastAsia="宋体" w:cs="宋体"/>
          <w:kern w:val="0"/>
          <w:sz w:val="24"/>
          <w:lang w:val="en-US" w:eastAsia="zh-CN"/>
        </w:rPr>
        <w:t>12</w:t>
      </w:r>
      <w:r>
        <w:rPr>
          <w:rFonts w:hint="eastAsia" w:ascii="宋体" w:hAnsi="Cambria" w:eastAsia="宋体" w:cs="宋体"/>
          <w:kern w:val="0"/>
          <w:sz w:val="24"/>
          <w:lang w:val="zh-CN"/>
        </w:rPr>
        <w:t>.1磋商响应文件格式及编制要求：详见第一部分投标人须知前附表“磋商响应文件格式及编制要求”。</w:t>
      </w:r>
    </w:p>
    <w:p w14:paraId="10259F86">
      <w:pPr>
        <w:autoSpaceDE w:val="0"/>
        <w:autoSpaceDN w:val="0"/>
        <w:adjustRightInd w:val="0"/>
        <w:spacing w:line="400" w:lineRule="exact"/>
        <w:ind w:firstLine="600" w:firstLineChars="250"/>
        <w:rPr>
          <w:rFonts w:hint="eastAsia" w:ascii="宋体" w:hAnsi="Cambria" w:eastAsia="宋体" w:cs="宋体"/>
          <w:kern w:val="0"/>
          <w:sz w:val="24"/>
          <w:lang w:val="zh-CN"/>
        </w:rPr>
      </w:pPr>
      <w:r>
        <w:rPr>
          <w:rFonts w:hint="eastAsia" w:ascii="宋体" w:hAnsi="Cambria" w:eastAsia="宋体" w:cs="宋体"/>
          <w:kern w:val="0"/>
          <w:sz w:val="24"/>
          <w:lang w:val="zh-CN"/>
        </w:rPr>
        <w:t>1</w:t>
      </w:r>
      <w:r>
        <w:rPr>
          <w:rFonts w:hint="eastAsia" w:ascii="宋体" w:hAnsi="Cambria" w:eastAsia="宋体" w:cs="宋体"/>
          <w:kern w:val="0"/>
          <w:sz w:val="24"/>
          <w:lang w:val="en-US" w:eastAsia="zh-CN"/>
        </w:rPr>
        <w:t>2</w:t>
      </w:r>
      <w:r>
        <w:rPr>
          <w:rFonts w:hint="eastAsia" w:ascii="宋体" w:hAnsi="Cambria" w:eastAsia="宋体" w:cs="宋体"/>
          <w:kern w:val="0"/>
          <w:sz w:val="24"/>
          <w:lang w:val="zh-CN"/>
        </w:rPr>
        <w:t>.2磋商响应文件编制要求：详见第一部分投标人须知前附表“响应文件编制要求”。</w:t>
      </w:r>
    </w:p>
    <w:p w14:paraId="02DD8EB4">
      <w:pPr>
        <w:pStyle w:val="22"/>
        <w:rPr>
          <w:rFonts w:cs="Cambria"/>
          <w:sz w:val="32"/>
        </w:rPr>
      </w:pPr>
      <w:r>
        <w:rPr>
          <w:rFonts w:hint="eastAsia"/>
          <w:sz w:val="32"/>
          <w:lang w:val="zh-CN"/>
        </w:rPr>
        <w:t>四、响应文件的递交</w:t>
      </w:r>
      <w:bookmarkEnd w:id="19"/>
    </w:p>
    <w:p w14:paraId="13E8C5AE">
      <w:pPr>
        <w:keepNext w:val="0"/>
        <w:keepLines w:val="0"/>
        <w:widowControl/>
        <w:suppressLineNumbers w:val="0"/>
        <w:jc w:val="left"/>
      </w:pPr>
      <w:bookmarkStart w:id="20" w:name="_Toc20588"/>
      <w:bookmarkStart w:id="21" w:name="_Toc514664833"/>
      <w:r>
        <w:rPr>
          <w:rFonts w:hint="eastAsia" w:ascii="宋体" w:hAnsi="宋体" w:eastAsia="宋体" w:cs="宋体"/>
          <w:b/>
          <w:bCs/>
          <w:color w:val="000000"/>
          <w:kern w:val="0"/>
          <w:sz w:val="28"/>
          <w:szCs w:val="28"/>
          <w:lang w:val="en-US" w:eastAsia="zh-CN" w:bidi="ar"/>
        </w:rPr>
        <w:t>13、磋商响应文件的密封和上传</w:t>
      </w:r>
      <w:r>
        <w:rPr>
          <w:rFonts w:hint="eastAsia" w:ascii="宋体" w:hAnsi="宋体" w:eastAsia="宋体" w:cs="宋体"/>
          <w:b/>
          <w:bCs/>
          <w:color w:val="000000"/>
          <w:kern w:val="0"/>
          <w:sz w:val="24"/>
          <w:szCs w:val="24"/>
          <w:lang w:val="en-US" w:eastAsia="zh-CN" w:bidi="ar"/>
        </w:rPr>
        <w:t xml:space="preserve"> </w:t>
      </w:r>
    </w:p>
    <w:p w14:paraId="3F8E1BEE">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en-US" w:eastAsia="zh-CN"/>
        </w:rPr>
        <w:t xml:space="preserve">13.1投标人应当在招标文件要求提交投标文件的截止时间前，将投标文件加 </w:t>
      </w:r>
    </w:p>
    <w:p w14:paraId="322003EB">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en-US" w:eastAsia="zh-CN"/>
        </w:rPr>
        <w:t xml:space="preserve">密上传至政采云平台。采购人或者采购代理机构应当在招标文件规定的开启时间内开启投标文件。 </w:t>
      </w:r>
    </w:p>
    <w:p w14:paraId="147F91AF">
      <w:pPr>
        <w:autoSpaceDE w:val="0"/>
        <w:autoSpaceDN w:val="0"/>
        <w:adjustRightInd w:val="0"/>
        <w:spacing w:line="400" w:lineRule="exact"/>
        <w:ind w:firstLine="480" w:firstLineChars="200"/>
      </w:pPr>
      <w:r>
        <w:rPr>
          <w:rFonts w:hint="eastAsia" w:ascii="宋体" w:hAnsi="Cambria" w:cs="宋体"/>
          <w:kern w:val="0"/>
          <w:sz w:val="24"/>
          <w:lang w:val="en-US" w:eastAsia="zh-CN"/>
        </w:rPr>
        <w:t>13.2 供应商以电报、电话、传真形式磋商的，采购代理机构概不接受。</w:t>
      </w:r>
      <w:r>
        <w:rPr>
          <w:rFonts w:hint="eastAsia" w:ascii="宋体" w:hAnsi="宋体" w:eastAsia="宋体" w:cs="宋体"/>
          <w:color w:val="000000"/>
          <w:kern w:val="0"/>
          <w:sz w:val="24"/>
          <w:szCs w:val="24"/>
          <w:lang w:val="en-US" w:eastAsia="zh-CN" w:bidi="ar"/>
        </w:rPr>
        <w:t xml:space="preserve"> </w:t>
      </w:r>
    </w:p>
    <w:p w14:paraId="3EB2E269">
      <w:pPr>
        <w:keepNext w:val="0"/>
        <w:keepLines w:val="0"/>
        <w:widowControl/>
        <w:suppressLineNumbers w:val="0"/>
        <w:jc w:val="left"/>
        <w:rPr>
          <w:sz w:val="28"/>
          <w:szCs w:val="28"/>
        </w:rPr>
      </w:pPr>
      <w:r>
        <w:rPr>
          <w:rFonts w:hint="eastAsia" w:ascii="宋体" w:hAnsi="宋体" w:eastAsia="宋体" w:cs="宋体"/>
          <w:b/>
          <w:bCs/>
          <w:color w:val="000000"/>
          <w:kern w:val="0"/>
          <w:sz w:val="28"/>
          <w:szCs w:val="28"/>
          <w:lang w:val="en-US" w:eastAsia="zh-CN" w:bidi="ar"/>
        </w:rPr>
        <w:t xml:space="preserve">14、递交磋商响应文件的地点、截止时间 </w:t>
      </w:r>
    </w:p>
    <w:p w14:paraId="0C5DBE7D">
      <w:pPr>
        <w:autoSpaceDE w:val="0"/>
        <w:autoSpaceDN w:val="0"/>
        <w:adjustRightInd w:val="0"/>
        <w:spacing w:line="400" w:lineRule="exact"/>
        <w:ind w:firstLine="480" w:firstLineChars="200"/>
        <w:rPr>
          <w:rFonts w:hint="eastAsia" w:ascii="宋体" w:hAnsi="Cambria" w:cs="宋体"/>
          <w:kern w:val="0"/>
          <w:sz w:val="24"/>
          <w:lang w:val="zh-CN" w:eastAsia="zh-CN"/>
        </w:rPr>
      </w:pPr>
      <w:r>
        <w:rPr>
          <w:rFonts w:hint="eastAsia" w:ascii="宋体" w:hAnsi="Cambria" w:cs="宋体"/>
          <w:kern w:val="0"/>
          <w:sz w:val="24"/>
          <w:lang w:val="en-US" w:eastAsia="zh-CN"/>
        </w:rPr>
        <w:t xml:space="preserve">14.1 所有响应文件都必须按竞争性磋商文件规定的提交响应文件截止时间 </w:t>
      </w:r>
    </w:p>
    <w:p w14:paraId="75F76D85">
      <w:pPr>
        <w:autoSpaceDE w:val="0"/>
        <w:autoSpaceDN w:val="0"/>
        <w:adjustRightInd w:val="0"/>
        <w:spacing w:line="400" w:lineRule="exact"/>
        <w:ind w:firstLine="480" w:firstLineChars="200"/>
        <w:rPr>
          <w:rFonts w:hint="eastAsia" w:ascii="宋体" w:hAnsi="Cambria" w:cs="宋体"/>
          <w:kern w:val="0"/>
          <w:sz w:val="24"/>
          <w:lang w:val="zh-CN" w:eastAsia="zh-CN"/>
        </w:rPr>
      </w:pPr>
      <w:r>
        <w:rPr>
          <w:rFonts w:hint="eastAsia" w:ascii="宋体" w:hAnsi="Cambria" w:cs="宋体"/>
          <w:kern w:val="0"/>
          <w:sz w:val="24"/>
          <w:lang w:val="en-US" w:eastAsia="zh-CN"/>
        </w:rPr>
        <w:t xml:space="preserve">之前上传至政采云平台。 </w:t>
      </w:r>
    </w:p>
    <w:p w14:paraId="4E271D90">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en-US" w:eastAsia="zh-CN"/>
        </w:rPr>
        <w:t xml:space="preserve">14.2 采购代理机构将拒绝接收在磋商截止时间之后上传的磋商响应文件； </w:t>
      </w:r>
    </w:p>
    <w:p w14:paraId="6812686E">
      <w:pPr>
        <w:keepNext w:val="0"/>
        <w:keepLines w:val="0"/>
        <w:widowControl/>
        <w:suppressLineNumbers w:val="0"/>
        <w:jc w:val="left"/>
        <w:rPr>
          <w:sz w:val="28"/>
          <w:szCs w:val="28"/>
        </w:rPr>
      </w:pPr>
      <w:r>
        <w:rPr>
          <w:rFonts w:hint="eastAsia" w:ascii="宋体" w:hAnsi="宋体" w:eastAsia="宋体" w:cs="宋体"/>
          <w:b/>
          <w:bCs/>
          <w:color w:val="000000"/>
          <w:kern w:val="0"/>
          <w:sz w:val="28"/>
          <w:szCs w:val="28"/>
          <w:lang w:val="en-US" w:eastAsia="zh-CN" w:bidi="ar"/>
        </w:rPr>
        <w:t xml:space="preserve">15、磋商响应文件的撤回和修改 </w:t>
      </w:r>
    </w:p>
    <w:p w14:paraId="295B1F4B">
      <w:pPr>
        <w:autoSpaceDE w:val="0"/>
        <w:autoSpaceDN w:val="0"/>
        <w:adjustRightInd w:val="0"/>
        <w:spacing w:line="400" w:lineRule="exact"/>
        <w:ind w:firstLine="480" w:firstLineChars="200"/>
        <w:rPr>
          <w:rFonts w:hint="eastAsia" w:ascii="宋体" w:hAnsi="Cambria" w:cs="宋体"/>
          <w:kern w:val="0"/>
          <w:sz w:val="24"/>
          <w:lang w:val="zh-CN" w:eastAsia="zh-CN"/>
        </w:rPr>
      </w:pPr>
      <w:r>
        <w:rPr>
          <w:rFonts w:hint="eastAsia" w:ascii="宋体" w:hAnsi="Cambria" w:cs="宋体"/>
          <w:kern w:val="0"/>
          <w:sz w:val="24"/>
          <w:lang w:val="en-US" w:eastAsia="zh-CN"/>
        </w:rPr>
        <w:t xml:space="preserve">15.1投标人在投标截止时间前，可以对所递交的投标文件进行补充、修改或 </w:t>
      </w:r>
    </w:p>
    <w:p w14:paraId="57B21712">
      <w:pPr>
        <w:autoSpaceDE w:val="0"/>
        <w:autoSpaceDN w:val="0"/>
        <w:adjustRightInd w:val="0"/>
        <w:spacing w:line="400" w:lineRule="exact"/>
        <w:ind w:firstLine="480" w:firstLineChars="200"/>
        <w:rPr>
          <w:rFonts w:hint="eastAsia" w:ascii="宋体" w:hAnsi="Cambria" w:cs="宋体"/>
          <w:kern w:val="0"/>
          <w:sz w:val="24"/>
          <w:lang w:val="zh-CN" w:eastAsia="zh-CN"/>
        </w:rPr>
      </w:pPr>
      <w:r>
        <w:rPr>
          <w:rFonts w:hint="eastAsia" w:ascii="宋体" w:hAnsi="Cambria" w:cs="宋体"/>
          <w:kern w:val="0"/>
          <w:sz w:val="24"/>
          <w:lang w:val="en-US" w:eastAsia="zh-CN"/>
        </w:rPr>
        <w:t>者撤回，可登录政采云操作。投标截止期后不得撤回其投标。</w:t>
      </w:r>
    </w:p>
    <w:p w14:paraId="42F2A530">
      <w:pPr>
        <w:autoSpaceDE w:val="0"/>
        <w:autoSpaceDN w:val="0"/>
        <w:adjustRightInd w:val="0"/>
        <w:spacing w:line="400" w:lineRule="exact"/>
        <w:ind w:firstLine="480" w:firstLineChars="200"/>
        <w:rPr>
          <w:rFonts w:hint="eastAsia" w:ascii="宋体" w:hAnsi="Cambria" w:cs="宋体"/>
          <w:kern w:val="0"/>
          <w:sz w:val="24"/>
          <w:lang w:val="zh-CN" w:eastAsia="zh-CN"/>
        </w:rPr>
      </w:pPr>
      <w:r>
        <w:rPr>
          <w:rFonts w:hint="eastAsia" w:ascii="宋体" w:hAnsi="Cambria" w:cs="宋体"/>
          <w:kern w:val="0"/>
          <w:sz w:val="24"/>
          <w:lang w:val="en-US" w:eastAsia="zh-CN"/>
        </w:rPr>
        <w:t>15.2 无论成交与否，供应商递交的一切磋商材料均不予退还。</w:t>
      </w:r>
    </w:p>
    <w:bookmarkEnd w:id="20"/>
    <w:p w14:paraId="2694EB94">
      <w:pPr>
        <w:pStyle w:val="22"/>
        <w:rPr>
          <w:rFonts w:cs="Cambria"/>
          <w:sz w:val="32"/>
        </w:rPr>
      </w:pPr>
      <w:r>
        <w:rPr>
          <w:rFonts w:hint="eastAsia"/>
          <w:sz w:val="32"/>
          <w:lang w:val="zh-CN"/>
        </w:rPr>
        <w:t>五、竞争性磋商过程</w:t>
      </w:r>
      <w:bookmarkEnd w:id="21"/>
    </w:p>
    <w:p w14:paraId="6383B78B">
      <w:pPr>
        <w:pStyle w:val="22"/>
        <w:jc w:val="left"/>
        <w:rPr>
          <w:rFonts w:ascii="宋体"/>
          <w:sz w:val="28"/>
          <w:szCs w:val="28"/>
          <w:lang w:val="zh-CN"/>
        </w:rPr>
      </w:pPr>
      <w:bookmarkStart w:id="22" w:name="_Toc514664834"/>
      <w:r>
        <w:rPr>
          <w:rFonts w:ascii="宋体" w:hAnsi="宋体"/>
          <w:sz w:val="28"/>
          <w:szCs w:val="28"/>
          <w:lang w:val="zh-CN"/>
        </w:rPr>
        <w:t>16.</w:t>
      </w:r>
      <w:r>
        <w:rPr>
          <w:rFonts w:hint="eastAsia" w:ascii="宋体" w:hAnsi="宋体"/>
          <w:sz w:val="28"/>
          <w:szCs w:val="28"/>
          <w:lang w:val="zh-CN"/>
        </w:rPr>
        <w:t>竞争性磋商过程</w:t>
      </w:r>
      <w:bookmarkEnd w:id="22"/>
    </w:p>
    <w:p w14:paraId="2385D2F3">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 xml:space="preserve">16.1 采购人、采购代理机构在青海省政府采购网政采云平台上组织开标活 </w:t>
      </w:r>
    </w:p>
    <w:p w14:paraId="4F770B9B">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动，时间和地点以本响应文件中确定的为准。</w:t>
      </w:r>
    </w:p>
    <w:p w14:paraId="7457149A">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 xml:space="preserve">16.2 磋商工作由采购代理机构组织，采购人、采购监管、纪检监察等有关 </w:t>
      </w:r>
    </w:p>
    <w:p w14:paraId="33DF8708">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 xml:space="preserve">方面代表可根据采购项目的具体情况列席。 </w:t>
      </w:r>
    </w:p>
    <w:p w14:paraId="349BDD15">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 xml:space="preserve">16.3 开标后，磋商供应商在青海省政府采购网政采云平台上报价与响应文 </w:t>
      </w:r>
    </w:p>
    <w:p w14:paraId="4636EE90">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 xml:space="preserve">件内容不一致的，以网上报价为准。若拒绝接受，其投标无效。 </w:t>
      </w:r>
    </w:p>
    <w:p w14:paraId="70474FCF">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 xml:space="preserve">16.4 开标后供应商必须在规定的时间内解密文件，因供应商输入密码错误 </w:t>
      </w:r>
    </w:p>
    <w:p w14:paraId="53C0FAB7">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 xml:space="preserve">10 次输入机会）、未能按时完成解密、其《数据文件》填写、盖章不规范等 </w:t>
      </w:r>
    </w:p>
    <w:p w14:paraId="5206CA66">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 xml:space="preserve">原因导致 系统无法解析、或上传的响应文件损坏无法正常打开的，将会被视为 </w:t>
      </w:r>
    </w:p>
    <w:p w14:paraId="32F231BA">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 xml:space="preserve">无效投标。 </w:t>
      </w:r>
    </w:p>
    <w:p w14:paraId="5D188FB5">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 xml:space="preserve">16.5 竞争性磋商文件中含义不明确、同类问题表述不一致或者有明显文字 </w:t>
      </w:r>
    </w:p>
    <w:p w14:paraId="6AB2142F">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 xml:space="preserve">和计算错误的内容，磋商小组应当以书面形式要求磋商供应商作出必要的澄清、 </w:t>
      </w:r>
    </w:p>
    <w:p w14:paraId="486AC347">
      <w:pPr>
        <w:autoSpaceDE w:val="0"/>
        <w:autoSpaceDN w:val="0"/>
        <w:adjustRightInd w:val="0"/>
        <w:spacing w:line="400" w:lineRule="exact"/>
        <w:ind w:firstLine="480" w:firstLineChars="200"/>
        <w:rPr>
          <w:sz w:val="32"/>
          <w:lang w:val="zh-CN"/>
        </w:rPr>
      </w:pPr>
      <w:r>
        <w:rPr>
          <w:rFonts w:hint="eastAsia" w:ascii="宋体" w:hAnsi="Cambria" w:cs="宋体"/>
          <w:kern w:val="0"/>
          <w:sz w:val="24"/>
          <w:lang w:val="zh-CN"/>
        </w:rPr>
        <w:t>说明或者补正。磋商供应商的澄清、说明或者补正应当采用书面形式，并加盖公 章，或者由法定代表人或其授权的代表签字。磋商供应商的澄清、说明或者补正 不得超出响应文件的范围或者改变响应文件的实质性内容。</w:t>
      </w:r>
    </w:p>
    <w:p w14:paraId="03FA4BBE">
      <w:pPr>
        <w:pStyle w:val="22"/>
        <w:rPr>
          <w:rFonts w:cs="Cambria"/>
          <w:sz w:val="32"/>
        </w:rPr>
      </w:pPr>
      <w:bookmarkStart w:id="23" w:name="_Toc514664835"/>
      <w:r>
        <w:rPr>
          <w:rFonts w:hint="eastAsia"/>
          <w:sz w:val="32"/>
          <w:lang w:val="zh-CN"/>
        </w:rPr>
        <w:t>六、竞争性磋商程序及方法</w:t>
      </w:r>
      <w:bookmarkEnd w:id="23"/>
    </w:p>
    <w:p w14:paraId="09B34560">
      <w:pPr>
        <w:pStyle w:val="22"/>
        <w:jc w:val="left"/>
        <w:rPr>
          <w:rFonts w:ascii="宋体"/>
          <w:sz w:val="28"/>
          <w:szCs w:val="28"/>
          <w:lang w:val="zh-CN"/>
        </w:rPr>
      </w:pPr>
      <w:bookmarkStart w:id="24" w:name="_Toc514664836"/>
      <w:r>
        <w:rPr>
          <w:rFonts w:ascii="宋体" w:hAnsi="宋体"/>
          <w:sz w:val="28"/>
          <w:szCs w:val="28"/>
          <w:lang w:val="zh-CN"/>
        </w:rPr>
        <w:t>17.</w:t>
      </w:r>
      <w:r>
        <w:rPr>
          <w:rFonts w:hint="eastAsia" w:ascii="宋体" w:hAnsi="宋体"/>
          <w:sz w:val="28"/>
          <w:szCs w:val="28"/>
          <w:lang w:val="zh-CN"/>
        </w:rPr>
        <w:t>磋商小组</w:t>
      </w:r>
      <w:bookmarkEnd w:id="24"/>
    </w:p>
    <w:p w14:paraId="61FF2813">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 xml:space="preserve">17.1 </w:t>
      </w:r>
      <w:r>
        <w:rPr>
          <w:rFonts w:hint="eastAsia" w:ascii="宋体" w:hAnsi="Cambria" w:cs="宋体"/>
          <w:kern w:val="0"/>
          <w:sz w:val="24"/>
          <w:lang w:val="zh-CN"/>
        </w:rPr>
        <w:t>采购代理机构根据采购项目的特点依法组建磋商小组，磋商小组专家从政府采购专家库中抽取，其成员由具有一定专业水平的技术、经济等方面的专家和采购人代表等三人以上单数组成。其中技术、经济等方面的专家不少于成员总数的三分之二。政府采购评审专家库不能满足需求时，经同级财政部门同意，可以采取选择性方式确定磋商小组专家。</w:t>
      </w:r>
    </w:p>
    <w:p w14:paraId="330AEF16">
      <w:pPr>
        <w:autoSpaceDE w:val="0"/>
        <w:autoSpaceDN w:val="0"/>
        <w:adjustRightInd w:val="0"/>
        <w:spacing w:line="400" w:lineRule="exact"/>
        <w:ind w:firstLine="480" w:firstLineChars="200"/>
        <w:rPr>
          <w:rFonts w:ascii="宋体" w:hAnsi="Cambria" w:cs="宋体"/>
          <w:kern w:val="0"/>
          <w:sz w:val="24"/>
        </w:rPr>
      </w:pPr>
      <w:r>
        <w:rPr>
          <w:rFonts w:hint="eastAsia" w:ascii="宋体" w:hAnsi="Cambria" w:cs="宋体"/>
          <w:kern w:val="0"/>
          <w:sz w:val="24"/>
          <w:lang w:val="zh-CN"/>
        </w:rPr>
        <w:t>参与竞争性磋商文件论证或征询过意见的专家不得参加该项目的评审。</w:t>
      </w:r>
      <w:r>
        <w:rPr>
          <w:rFonts w:hint="eastAsia" w:ascii="宋体" w:hAnsi="Cambria" w:cs="宋体"/>
          <w:kern w:val="0"/>
          <w:sz w:val="24"/>
        </w:rPr>
        <w:t>采购人不得以专家身份参与本部门或本单位采购项目的评审。</w:t>
      </w:r>
      <w:r>
        <w:rPr>
          <w:rFonts w:hint="eastAsia" w:ascii="宋体" w:hAnsi="Cambria" w:cs="宋体"/>
          <w:kern w:val="0"/>
          <w:sz w:val="24"/>
          <w:lang w:val="zh-CN"/>
        </w:rPr>
        <w:t>采购代理机构工作人员不得参加本机构代理的政府采购项目的评审。</w:t>
      </w:r>
    </w:p>
    <w:p w14:paraId="6186EFEC">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17.2</w:t>
      </w:r>
      <w:r>
        <w:rPr>
          <w:rFonts w:hint="eastAsia" w:ascii="宋体" w:hAnsi="Cambria" w:cs="宋体"/>
          <w:kern w:val="0"/>
          <w:sz w:val="24"/>
          <w:lang w:val="zh-CN"/>
        </w:rPr>
        <w:t>磋商工作由采购代理机构负责组织，具体磋商事务由依法组建的磋商小组负责，并独立履行下列职责：</w:t>
      </w:r>
    </w:p>
    <w:p w14:paraId="5BAED8DF">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1</w:t>
      </w:r>
      <w:r>
        <w:rPr>
          <w:rFonts w:hint="eastAsia" w:ascii="宋体" w:hAnsi="Cambria" w:cs="宋体"/>
          <w:kern w:val="0"/>
          <w:sz w:val="24"/>
          <w:lang w:val="zh-CN"/>
        </w:rPr>
        <w:t>）审查响应文件是否符合竞争性磋商文件要求，并作出评价；</w:t>
      </w:r>
    </w:p>
    <w:p w14:paraId="74FC32A1">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2</w:t>
      </w:r>
      <w:r>
        <w:rPr>
          <w:rFonts w:hint="eastAsia" w:ascii="宋体" w:hAnsi="Cambria" w:cs="宋体"/>
          <w:kern w:val="0"/>
          <w:sz w:val="24"/>
          <w:lang w:val="zh-CN"/>
        </w:rPr>
        <w:t>）要求供应商对响应文件有关事项作出解释或澄清；</w:t>
      </w:r>
    </w:p>
    <w:p w14:paraId="149EF967">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3</w:t>
      </w:r>
      <w:r>
        <w:rPr>
          <w:rFonts w:hint="eastAsia" w:ascii="宋体" w:hAnsi="Cambria" w:cs="宋体"/>
          <w:kern w:val="0"/>
          <w:sz w:val="24"/>
          <w:lang w:val="zh-CN"/>
        </w:rPr>
        <w:t>）推荐预成交候选供应商；</w:t>
      </w:r>
    </w:p>
    <w:p w14:paraId="71464AE2">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4</w:t>
      </w:r>
      <w:r>
        <w:rPr>
          <w:rFonts w:hint="eastAsia" w:ascii="宋体" w:hAnsi="Cambria" w:cs="宋体"/>
          <w:kern w:val="0"/>
          <w:sz w:val="24"/>
          <w:lang w:val="zh-CN"/>
        </w:rPr>
        <w:t>）对非法干预评审工作的人员和机构进行举报或投诉。</w:t>
      </w:r>
    </w:p>
    <w:p w14:paraId="20CFAB25">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17.3</w:t>
      </w:r>
      <w:r>
        <w:rPr>
          <w:rFonts w:hint="eastAsia" w:ascii="宋体" w:hAnsi="Cambria" w:cs="宋体"/>
          <w:kern w:val="0"/>
          <w:sz w:val="24"/>
          <w:lang w:val="zh-CN"/>
        </w:rPr>
        <w:t>磋商小组应遵守并履行下列义务：</w:t>
      </w:r>
    </w:p>
    <w:p w14:paraId="1F61AD32">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1</w:t>
      </w:r>
      <w:r>
        <w:rPr>
          <w:rFonts w:hint="eastAsia" w:ascii="宋体" w:hAnsi="Cambria" w:cs="宋体"/>
          <w:kern w:val="0"/>
          <w:sz w:val="24"/>
          <w:lang w:val="zh-CN"/>
        </w:rPr>
        <w:t>）遵纪守法，客观、公正、廉洁地履行职责；</w:t>
      </w:r>
    </w:p>
    <w:p w14:paraId="7FE6C345">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2</w:t>
      </w:r>
      <w:r>
        <w:rPr>
          <w:rFonts w:hint="eastAsia" w:ascii="宋体" w:hAnsi="Cambria" w:cs="宋体"/>
          <w:kern w:val="0"/>
          <w:sz w:val="24"/>
          <w:lang w:val="zh-CN"/>
        </w:rPr>
        <w:t>）按照竞争性磋商文件规定的评审方法和评审标准进行评审，对评审意见承担磋商小组成员责任；</w:t>
      </w:r>
    </w:p>
    <w:p w14:paraId="23CF5776">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3</w:t>
      </w:r>
      <w:r>
        <w:rPr>
          <w:rFonts w:hint="eastAsia" w:ascii="宋体" w:hAnsi="Cambria" w:cs="宋体"/>
          <w:kern w:val="0"/>
          <w:sz w:val="24"/>
          <w:lang w:val="zh-CN"/>
        </w:rPr>
        <w:t>）对评审文件、评审情况和评审中获悉的商业秘密保密；</w:t>
      </w:r>
    </w:p>
    <w:p w14:paraId="5278C577">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4</w:t>
      </w:r>
      <w:r>
        <w:rPr>
          <w:rFonts w:hint="eastAsia" w:ascii="宋体" w:hAnsi="Cambria" w:cs="宋体"/>
          <w:kern w:val="0"/>
          <w:sz w:val="24"/>
          <w:lang w:val="zh-CN"/>
        </w:rPr>
        <w:t>）参与评审报告的起草；</w:t>
      </w:r>
    </w:p>
    <w:p w14:paraId="4D662289">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5</w:t>
      </w:r>
      <w:r>
        <w:rPr>
          <w:rFonts w:hint="eastAsia" w:ascii="宋体" w:hAnsi="Cambria" w:cs="宋体"/>
          <w:kern w:val="0"/>
          <w:sz w:val="24"/>
          <w:lang w:val="zh-CN"/>
        </w:rPr>
        <w:t>）解答供应商及有关方面的质疑；</w:t>
      </w:r>
    </w:p>
    <w:p w14:paraId="003EBA3B">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6</w:t>
      </w:r>
      <w:r>
        <w:rPr>
          <w:rFonts w:hint="eastAsia" w:ascii="宋体" w:hAnsi="Cambria" w:cs="宋体"/>
          <w:kern w:val="0"/>
          <w:sz w:val="24"/>
          <w:lang w:val="zh-CN"/>
        </w:rPr>
        <w:t>）配合进行质疑投诉处理工作。</w:t>
      </w:r>
    </w:p>
    <w:p w14:paraId="4162D726">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17.4</w:t>
      </w:r>
      <w:r>
        <w:rPr>
          <w:rFonts w:hint="eastAsia" w:ascii="宋体" w:hAnsi="Cambria" w:cs="宋体"/>
          <w:kern w:val="0"/>
          <w:sz w:val="24"/>
          <w:lang w:val="zh-CN"/>
        </w:rPr>
        <w:t>磋商工作在有关部门的监督下依法开展，任何单位和个人不得非法干预、影响磋商工作和磋商结果。</w:t>
      </w:r>
    </w:p>
    <w:p w14:paraId="4A459C1F">
      <w:pPr>
        <w:pStyle w:val="22"/>
        <w:jc w:val="left"/>
        <w:rPr>
          <w:rFonts w:ascii="宋体"/>
          <w:sz w:val="28"/>
          <w:szCs w:val="28"/>
          <w:lang w:val="zh-CN"/>
        </w:rPr>
      </w:pPr>
      <w:bookmarkStart w:id="25" w:name="_Toc514664837"/>
      <w:r>
        <w:rPr>
          <w:rFonts w:ascii="宋体" w:hAnsi="宋体"/>
          <w:sz w:val="28"/>
          <w:szCs w:val="28"/>
          <w:lang w:val="zh-CN"/>
        </w:rPr>
        <w:t>18.</w:t>
      </w:r>
      <w:r>
        <w:rPr>
          <w:rFonts w:hint="eastAsia" w:ascii="宋体" w:hAnsi="宋体"/>
          <w:sz w:val="28"/>
          <w:szCs w:val="28"/>
          <w:lang w:val="zh-CN"/>
        </w:rPr>
        <w:t>竞争性磋商工作程序</w:t>
      </w:r>
      <w:bookmarkEnd w:id="25"/>
    </w:p>
    <w:p w14:paraId="407BC57C">
      <w:pPr>
        <w:autoSpaceDE w:val="0"/>
        <w:autoSpaceDN w:val="0"/>
        <w:adjustRightInd w:val="0"/>
        <w:spacing w:line="400" w:lineRule="exact"/>
        <w:ind w:firstLine="480" w:firstLineChars="200"/>
        <w:rPr>
          <w:rFonts w:hAnsi="宋体"/>
          <w:sz w:val="24"/>
          <w:lang w:val="zh-CN"/>
        </w:rPr>
      </w:pPr>
      <w:r>
        <w:rPr>
          <w:rFonts w:hAnsi="宋体"/>
          <w:sz w:val="24"/>
          <w:lang w:val="zh-CN"/>
        </w:rPr>
        <w:t>18.1</w:t>
      </w:r>
      <w:r>
        <w:rPr>
          <w:rFonts w:hint="eastAsia" w:hAnsi="宋体"/>
          <w:sz w:val="24"/>
          <w:lang w:val="zh-CN"/>
        </w:rPr>
        <w:t>在供应商递交响应文件截止时间结束后，采购代理机构组织磋商小组对递交响应文件的供应商进行初步审查工作，负责审议所有响应文件。</w:t>
      </w:r>
    </w:p>
    <w:p w14:paraId="5838D7E1">
      <w:pPr>
        <w:autoSpaceDE w:val="0"/>
        <w:autoSpaceDN w:val="0"/>
        <w:adjustRightInd w:val="0"/>
        <w:spacing w:line="400" w:lineRule="exact"/>
        <w:ind w:firstLine="480" w:firstLineChars="200"/>
        <w:rPr>
          <w:rFonts w:hAnsi="宋体"/>
          <w:sz w:val="24"/>
          <w:lang w:val="zh-CN"/>
        </w:rPr>
      </w:pPr>
      <w:r>
        <w:rPr>
          <w:rFonts w:hAnsi="宋体"/>
          <w:sz w:val="24"/>
          <w:lang w:val="zh-CN"/>
        </w:rPr>
        <w:t>18.2</w:t>
      </w:r>
      <w:r>
        <w:rPr>
          <w:rFonts w:hint="eastAsia" w:hAnsi="宋体"/>
          <w:sz w:val="24"/>
          <w:lang w:val="zh-CN"/>
        </w:rPr>
        <w:t>初审阶段为资格性审查和符合性审查。响应文件在响应竞争性磋商文件要求方面出现的偏离，分为实质性偏离和非实质性偏离。</w:t>
      </w:r>
    </w:p>
    <w:p w14:paraId="26856151">
      <w:pPr>
        <w:autoSpaceDE w:val="0"/>
        <w:autoSpaceDN w:val="0"/>
        <w:adjustRightInd w:val="0"/>
        <w:spacing w:line="400" w:lineRule="exact"/>
        <w:ind w:firstLine="480" w:firstLineChars="200"/>
        <w:rPr>
          <w:rFonts w:hAnsi="宋体"/>
          <w:sz w:val="24"/>
          <w:lang w:val="zh-CN"/>
        </w:rPr>
      </w:pPr>
      <w:r>
        <w:rPr>
          <w:rFonts w:hAnsi="宋体"/>
          <w:sz w:val="24"/>
          <w:lang w:val="zh-CN"/>
        </w:rPr>
        <w:t>18.2.1</w:t>
      </w:r>
      <w:r>
        <w:rPr>
          <w:rFonts w:hint="eastAsia" w:hAnsi="宋体"/>
          <w:sz w:val="24"/>
          <w:lang w:val="zh-CN"/>
        </w:rPr>
        <w:t>实质性偏离是指响应文件未能实质性响应竞争性磋商文件的要求。以下情况属于实质性偏离，响应文件有下列情况之一的，按无效响应文件处理。</w:t>
      </w:r>
    </w:p>
    <w:p w14:paraId="4F85B4F6">
      <w:pPr>
        <w:autoSpaceDE w:val="0"/>
        <w:autoSpaceDN w:val="0"/>
        <w:adjustRightInd w:val="0"/>
        <w:spacing w:line="400" w:lineRule="exact"/>
        <w:ind w:firstLine="480" w:firstLineChars="200"/>
        <w:rPr>
          <w:rFonts w:hAnsi="宋体"/>
          <w:sz w:val="24"/>
          <w:lang w:val="zh-CN"/>
        </w:rPr>
      </w:pPr>
      <w:r>
        <w:rPr>
          <w:rFonts w:hAnsi="宋体"/>
          <w:sz w:val="24"/>
          <w:lang w:val="zh-CN"/>
        </w:rPr>
        <w:t>18.2</w:t>
      </w:r>
      <w:r>
        <w:rPr>
          <w:rFonts w:hint="eastAsia" w:hAnsi="宋体"/>
          <w:sz w:val="24"/>
          <w:lang w:val="zh-CN"/>
        </w:rPr>
        <w:t>符合性审查时，存在下列情况之一的，按无效处理：</w:t>
      </w:r>
    </w:p>
    <w:p w14:paraId="33B8A071">
      <w:pPr>
        <w:autoSpaceDE w:val="0"/>
        <w:autoSpaceDN w:val="0"/>
        <w:adjustRightInd w:val="0"/>
        <w:spacing w:line="360" w:lineRule="auto"/>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1</w:t>
      </w:r>
      <w:r>
        <w:rPr>
          <w:rFonts w:hint="eastAsia" w:ascii="宋体" w:hAnsi="Cambria" w:cs="宋体"/>
          <w:kern w:val="0"/>
          <w:sz w:val="24"/>
          <w:lang w:val="zh-CN"/>
        </w:rPr>
        <w:t>）不符合第</w:t>
      </w:r>
      <w:r>
        <w:rPr>
          <w:rFonts w:ascii="宋体" w:hAnsi="Cambria" w:cs="宋体"/>
          <w:kern w:val="0"/>
          <w:sz w:val="24"/>
          <w:lang w:val="zh-CN"/>
        </w:rPr>
        <w:t>2.2</w:t>
      </w:r>
      <w:r>
        <w:rPr>
          <w:rFonts w:hint="eastAsia" w:ascii="宋体" w:hAnsi="Cambria" w:cs="宋体"/>
          <w:kern w:val="0"/>
          <w:sz w:val="24"/>
          <w:lang w:val="zh-CN"/>
        </w:rPr>
        <w:t>款</w:t>
      </w:r>
      <w:r>
        <w:rPr>
          <w:rFonts w:ascii="宋体" w:hAnsi="Cambria" w:cs="宋体"/>
          <w:kern w:val="0"/>
          <w:sz w:val="24"/>
          <w:lang w:val="zh-CN"/>
        </w:rPr>
        <w:t>“</w:t>
      </w:r>
      <w:r>
        <w:rPr>
          <w:rFonts w:hint="eastAsia" w:ascii="宋体" w:hAnsi="Cambria" w:cs="宋体"/>
          <w:kern w:val="0"/>
          <w:sz w:val="24"/>
          <w:lang w:val="zh-CN"/>
        </w:rPr>
        <w:t>合格的供应商</w:t>
      </w:r>
      <w:r>
        <w:rPr>
          <w:rFonts w:ascii="宋体" w:hAnsi="Cambria" w:cs="宋体"/>
          <w:kern w:val="0"/>
          <w:sz w:val="24"/>
          <w:lang w:val="zh-CN"/>
        </w:rPr>
        <w:t>”</w:t>
      </w:r>
      <w:r>
        <w:rPr>
          <w:rFonts w:hint="eastAsia" w:ascii="宋体" w:hAnsi="Cambria" w:cs="宋体"/>
          <w:kern w:val="0"/>
          <w:sz w:val="24"/>
          <w:lang w:val="zh-CN"/>
        </w:rPr>
        <w:t>之规定的；</w:t>
      </w:r>
    </w:p>
    <w:p w14:paraId="7D40C02B">
      <w:pPr>
        <w:autoSpaceDE w:val="0"/>
        <w:autoSpaceDN w:val="0"/>
        <w:adjustRightInd w:val="0"/>
        <w:spacing w:line="360" w:lineRule="auto"/>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2</w:t>
      </w:r>
      <w:r>
        <w:rPr>
          <w:rFonts w:hint="eastAsia" w:ascii="宋体" w:hAnsi="Cambria" w:cs="宋体"/>
          <w:kern w:val="0"/>
          <w:sz w:val="24"/>
          <w:lang w:val="zh-CN"/>
        </w:rPr>
        <w:t>）未按竞争性磋商文件要求缴纳或未足额缴纳磋商保证金的；</w:t>
      </w:r>
    </w:p>
    <w:p w14:paraId="7D498E2D">
      <w:pPr>
        <w:autoSpaceDE w:val="0"/>
        <w:autoSpaceDN w:val="0"/>
        <w:adjustRightInd w:val="0"/>
        <w:spacing w:line="360" w:lineRule="auto"/>
        <w:ind w:left="1079" w:leftChars="228" w:hanging="600" w:hangingChars="250"/>
        <w:rPr>
          <w:rFonts w:ascii="宋体" w:cs="宋体"/>
          <w:kern w:val="0"/>
          <w:sz w:val="24"/>
          <w:lang w:val="zh-CN"/>
        </w:rPr>
      </w:pPr>
      <w:r>
        <w:rPr>
          <w:rFonts w:hint="eastAsia" w:ascii="宋体" w:hAnsi="宋体" w:cs="宋体"/>
          <w:kern w:val="0"/>
          <w:sz w:val="24"/>
          <w:lang w:val="zh-CN"/>
        </w:rPr>
        <w:t>（</w:t>
      </w:r>
      <w:r>
        <w:rPr>
          <w:rFonts w:ascii="宋体" w:hAnsi="宋体" w:cs="宋体"/>
          <w:kern w:val="0"/>
          <w:sz w:val="24"/>
          <w:lang w:val="zh-CN"/>
        </w:rPr>
        <w:t>3</w:t>
      </w:r>
      <w:r>
        <w:rPr>
          <w:rFonts w:hint="eastAsia" w:ascii="宋体" w:hAnsi="宋体" w:cs="宋体"/>
          <w:kern w:val="0"/>
          <w:sz w:val="24"/>
          <w:lang w:val="zh-CN"/>
        </w:rPr>
        <w:t>）未按第</w:t>
      </w:r>
      <w:r>
        <w:rPr>
          <w:rFonts w:ascii="宋体" w:hAnsi="宋体" w:cs="宋体"/>
          <w:kern w:val="0"/>
          <w:sz w:val="24"/>
          <w:lang w:val="zh-CN"/>
        </w:rPr>
        <w:t>11.1</w:t>
      </w:r>
      <w:r>
        <w:rPr>
          <w:rFonts w:hint="eastAsia" w:ascii="宋体" w:hAnsi="宋体" w:cs="宋体"/>
          <w:kern w:val="0"/>
          <w:sz w:val="24"/>
          <w:lang w:val="zh-CN"/>
        </w:rPr>
        <w:t>款（</w:t>
      </w:r>
      <w:r>
        <w:rPr>
          <w:rFonts w:ascii="宋体" w:hAnsi="宋体" w:cs="宋体"/>
          <w:kern w:val="0"/>
          <w:sz w:val="24"/>
          <w:lang w:val="zh-CN"/>
        </w:rPr>
        <w:t>1</w:t>
      </w:r>
      <w:r>
        <w:rPr>
          <w:rFonts w:hint="eastAsia" w:ascii="宋体" w:hAnsi="宋体" w:cs="宋体"/>
          <w:kern w:val="0"/>
          <w:sz w:val="24"/>
          <w:lang w:val="zh-CN"/>
        </w:rPr>
        <w:t>）</w:t>
      </w:r>
      <w:r>
        <w:rPr>
          <w:rFonts w:ascii="宋体" w:cs="宋体"/>
          <w:kern w:val="0"/>
          <w:sz w:val="24"/>
          <w:lang w:val="zh-CN"/>
        </w:rPr>
        <w:t>-</w:t>
      </w:r>
      <w:r>
        <w:rPr>
          <w:rFonts w:hint="eastAsia" w:ascii="宋体" w:hAnsi="宋体" w:cs="宋体"/>
          <w:kern w:val="0"/>
          <w:sz w:val="24"/>
          <w:lang w:val="zh-CN"/>
        </w:rPr>
        <w:t>（</w:t>
      </w:r>
      <w:r>
        <w:rPr>
          <w:rFonts w:ascii="宋体" w:hAnsi="宋体" w:cs="宋体"/>
          <w:kern w:val="0"/>
          <w:sz w:val="24"/>
          <w:lang w:val="zh-CN"/>
        </w:rPr>
        <w:t>1</w:t>
      </w:r>
      <w:r>
        <w:rPr>
          <w:rFonts w:hint="eastAsia" w:ascii="宋体" w:hAnsi="宋体" w:cs="宋体"/>
          <w:kern w:val="0"/>
          <w:sz w:val="24"/>
          <w:lang w:val="en-US" w:eastAsia="zh-CN"/>
        </w:rPr>
        <w:t>0</w:t>
      </w:r>
      <w:r>
        <w:rPr>
          <w:rFonts w:hint="eastAsia" w:ascii="宋体" w:hAnsi="宋体" w:cs="宋体"/>
          <w:kern w:val="0"/>
          <w:sz w:val="24"/>
          <w:lang w:val="zh-CN"/>
        </w:rPr>
        <w:t>）要求提供相关资料的；</w:t>
      </w:r>
    </w:p>
    <w:p w14:paraId="7F51210D">
      <w:pPr>
        <w:autoSpaceDE w:val="0"/>
        <w:autoSpaceDN w:val="0"/>
        <w:adjustRightInd w:val="0"/>
        <w:spacing w:line="360" w:lineRule="auto"/>
        <w:ind w:left="1079" w:leftChars="228" w:hanging="600" w:hangingChars="250"/>
        <w:rPr>
          <w:rFonts w:hint="eastAsia" w:ascii="宋体" w:hAnsi="宋体" w:cs="宋体"/>
          <w:kern w:val="0"/>
          <w:sz w:val="24"/>
          <w:lang w:val="zh-CN"/>
        </w:rPr>
      </w:pPr>
      <w:r>
        <w:rPr>
          <w:rFonts w:hint="eastAsia" w:ascii="宋体" w:hAnsi="Cambria" w:cs="宋体"/>
          <w:kern w:val="0"/>
          <w:sz w:val="24"/>
          <w:lang w:val="zh-CN"/>
        </w:rPr>
        <w:t>（</w:t>
      </w:r>
      <w:r>
        <w:rPr>
          <w:rFonts w:ascii="宋体" w:hAnsi="Cambria" w:cs="宋体"/>
          <w:kern w:val="0"/>
          <w:sz w:val="24"/>
          <w:lang w:val="zh-CN"/>
        </w:rPr>
        <w:t>4</w:t>
      </w:r>
      <w:r>
        <w:rPr>
          <w:rFonts w:hint="eastAsia" w:ascii="宋体" w:hAnsi="Cambria" w:cs="宋体"/>
          <w:kern w:val="0"/>
          <w:sz w:val="24"/>
          <w:lang w:val="zh-CN"/>
        </w:rPr>
        <w:t>）响</w:t>
      </w:r>
      <w:r>
        <w:rPr>
          <w:rFonts w:hint="eastAsia" w:ascii="宋体" w:hAnsi="宋体" w:cs="宋体"/>
          <w:kern w:val="0"/>
          <w:sz w:val="24"/>
          <w:lang w:val="zh-CN"/>
        </w:rPr>
        <w:t>应文件内容没有按竞争性磋商文件的规定和要求编制及签字盖章的；</w:t>
      </w:r>
    </w:p>
    <w:p w14:paraId="07B146AB">
      <w:pPr>
        <w:adjustRightInd w:val="0"/>
        <w:snapToGrid w:val="0"/>
        <w:spacing w:line="360" w:lineRule="auto"/>
        <w:ind w:firstLine="480"/>
        <w:jc w:val="left"/>
        <w:rPr>
          <w:rFonts w:hint="eastAsia" w:ascii="宋体" w:hAnsi="宋体" w:cs="宋体"/>
          <w:kern w:val="0"/>
          <w:sz w:val="24"/>
          <w:lang w:val="zh-CN"/>
        </w:rPr>
      </w:pPr>
      <w:r>
        <w:rPr>
          <w:rFonts w:hint="eastAsia" w:ascii="宋体" w:hAnsi="宋体" w:cs="宋体"/>
          <w:color w:val="000000"/>
          <w:sz w:val="24"/>
          <w:szCs w:val="24"/>
        </w:rPr>
        <w:t>（5）磋商响应文件编排混乱，且擅自修改磋商文件规定的格式内容的；</w:t>
      </w:r>
    </w:p>
    <w:p w14:paraId="69D2EC86">
      <w:pPr>
        <w:autoSpaceDE w:val="0"/>
        <w:autoSpaceDN w:val="0"/>
        <w:adjustRightInd w:val="0"/>
        <w:spacing w:line="360" w:lineRule="auto"/>
        <w:ind w:left="1079" w:leftChars="228" w:hanging="600" w:hangingChars="25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lang w:val="en-US" w:eastAsia="zh-CN"/>
        </w:rPr>
        <w:t>6</w:t>
      </w:r>
      <w:r>
        <w:rPr>
          <w:rFonts w:hint="eastAsia" w:ascii="宋体" w:hAnsi="宋体" w:cs="宋体"/>
          <w:kern w:val="0"/>
          <w:sz w:val="24"/>
          <w:lang w:val="zh-CN"/>
        </w:rPr>
        <w:t>）响应报价超过采购预算额度或者最高限价的；</w:t>
      </w:r>
    </w:p>
    <w:p w14:paraId="31060D6A">
      <w:pPr>
        <w:autoSpaceDE w:val="0"/>
        <w:autoSpaceDN w:val="0"/>
        <w:adjustRightInd w:val="0"/>
        <w:spacing w:line="360" w:lineRule="auto"/>
        <w:ind w:left="1079" w:leftChars="228" w:hanging="600" w:hangingChars="25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lang w:val="en-US" w:eastAsia="zh-CN"/>
        </w:rPr>
        <w:t>7）</w:t>
      </w:r>
      <w:r>
        <w:rPr>
          <w:rFonts w:hint="eastAsia" w:ascii="宋体" w:hAnsi="宋体" w:cs="宋体"/>
          <w:kern w:val="0"/>
          <w:sz w:val="24"/>
          <w:lang w:val="zh-CN"/>
        </w:rPr>
        <w:t>交货期、交货地点及磋商有效期不能满足竞争性磋商文件要求的；</w:t>
      </w:r>
    </w:p>
    <w:p w14:paraId="7D63C432">
      <w:pPr>
        <w:autoSpaceDE w:val="0"/>
        <w:autoSpaceDN w:val="0"/>
        <w:adjustRightInd w:val="0"/>
        <w:spacing w:line="360" w:lineRule="auto"/>
        <w:ind w:left="1079" w:leftChars="228" w:hanging="600" w:hangingChars="250"/>
        <w:rPr>
          <w:rFonts w:ascii="宋体" w:cs="宋体"/>
          <w:kern w:val="0"/>
          <w:sz w:val="24"/>
          <w:lang w:val="zh-CN"/>
        </w:rPr>
      </w:pPr>
      <w:r>
        <w:rPr>
          <w:rFonts w:hint="eastAsia" w:ascii="宋体" w:hAnsi="宋体" w:cs="宋体"/>
          <w:kern w:val="0"/>
          <w:sz w:val="24"/>
          <w:lang w:val="zh-CN"/>
        </w:rPr>
        <w:t>（</w:t>
      </w:r>
      <w:r>
        <w:rPr>
          <w:rFonts w:hint="eastAsia" w:ascii="宋体" w:hAnsi="宋体" w:cs="宋体"/>
          <w:kern w:val="0"/>
          <w:sz w:val="24"/>
          <w:lang w:val="en-US" w:eastAsia="zh-CN"/>
        </w:rPr>
        <w:t>8</w:t>
      </w:r>
      <w:r>
        <w:rPr>
          <w:rFonts w:hint="eastAsia" w:ascii="宋体" w:hAnsi="宋体" w:cs="宋体"/>
          <w:kern w:val="0"/>
          <w:sz w:val="24"/>
          <w:lang w:val="zh-CN"/>
        </w:rPr>
        <w:t>）响应文件中附有采购人不能接受的条件的；</w:t>
      </w:r>
    </w:p>
    <w:p w14:paraId="33224D7C">
      <w:pPr>
        <w:autoSpaceDE w:val="0"/>
        <w:autoSpaceDN w:val="0"/>
        <w:adjustRightInd w:val="0"/>
        <w:spacing w:line="360" w:lineRule="auto"/>
        <w:ind w:firstLine="480" w:firstLineChars="200"/>
        <w:rPr>
          <w:rFonts w:ascii="宋体" w:hAnsi="Cambria" w:cs="宋体"/>
          <w:kern w:val="0"/>
          <w:sz w:val="24"/>
          <w:lang w:val="zh-CN"/>
        </w:rPr>
      </w:pPr>
      <w:r>
        <w:rPr>
          <w:rFonts w:hint="eastAsia" w:ascii="宋体" w:hAnsi="Cambria" w:cs="宋体"/>
          <w:kern w:val="0"/>
          <w:sz w:val="24"/>
          <w:lang w:val="zh-CN"/>
        </w:rPr>
        <w:t>（</w:t>
      </w:r>
      <w:r>
        <w:rPr>
          <w:rFonts w:hint="eastAsia" w:ascii="宋体" w:hAnsi="Cambria" w:cs="宋体"/>
          <w:kern w:val="0"/>
          <w:sz w:val="24"/>
          <w:lang w:val="en-US" w:eastAsia="zh-CN"/>
        </w:rPr>
        <w:t>9</w:t>
      </w:r>
      <w:r>
        <w:rPr>
          <w:rFonts w:hint="eastAsia" w:ascii="宋体" w:hAnsi="Cambria" w:cs="宋体"/>
          <w:kern w:val="0"/>
          <w:sz w:val="24"/>
          <w:lang w:val="zh-CN"/>
        </w:rPr>
        <w:t>）磋商小组认为应按无效响应文件处理的其他情况；</w:t>
      </w:r>
    </w:p>
    <w:p w14:paraId="2DA73CFA">
      <w:pPr>
        <w:autoSpaceDE w:val="0"/>
        <w:autoSpaceDN w:val="0"/>
        <w:adjustRightInd w:val="0"/>
        <w:spacing w:line="360" w:lineRule="auto"/>
        <w:ind w:firstLine="480" w:firstLineChars="200"/>
        <w:rPr>
          <w:rFonts w:ascii="宋体" w:hAnsi="Cambria" w:cs="宋体"/>
          <w:kern w:val="0"/>
          <w:sz w:val="24"/>
          <w:lang w:val="zh-CN"/>
        </w:rPr>
      </w:pPr>
      <w:r>
        <w:rPr>
          <w:rFonts w:hint="eastAsia" w:ascii="宋体" w:hAnsi="Cambria" w:cs="宋体"/>
          <w:kern w:val="0"/>
          <w:sz w:val="24"/>
          <w:lang w:val="zh-CN"/>
        </w:rPr>
        <w:t>（</w:t>
      </w:r>
      <w:r>
        <w:rPr>
          <w:rFonts w:hint="eastAsia" w:ascii="宋体" w:hAnsi="Cambria" w:cs="宋体"/>
          <w:kern w:val="0"/>
          <w:sz w:val="24"/>
          <w:lang w:val="en-US" w:eastAsia="zh-CN"/>
        </w:rPr>
        <w:t>10</w:t>
      </w:r>
      <w:r>
        <w:rPr>
          <w:rFonts w:hint="eastAsia" w:ascii="宋体" w:hAnsi="Cambria" w:cs="宋体"/>
          <w:kern w:val="0"/>
          <w:sz w:val="24"/>
          <w:lang w:val="zh-CN"/>
        </w:rPr>
        <w:t>）法律、法规规定的其他情形。</w:t>
      </w:r>
    </w:p>
    <w:p w14:paraId="4B265F72">
      <w:pPr>
        <w:autoSpaceDE w:val="0"/>
        <w:autoSpaceDN w:val="0"/>
        <w:adjustRightInd w:val="0"/>
        <w:spacing w:line="360" w:lineRule="auto"/>
        <w:ind w:firstLine="480" w:firstLineChars="200"/>
        <w:rPr>
          <w:rFonts w:ascii="宋体" w:hAnsi="Cambria" w:cs="宋体"/>
          <w:kern w:val="0"/>
          <w:sz w:val="24"/>
          <w:lang w:val="zh-CN"/>
        </w:rPr>
      </w:pPr>
      <w:r>
        <w:rPr>
          <w:rFonts w:ascii="宋体" w:hAnsi="Cambria" w:cs="宋体"/>
          <w:kern w:val="0"/>
          <w:sz w:val="24"/>
          <w:lang w:val="zh-CN"/>
        </w:rPr>
        <w:t>18.2.2</w:t>
      </w:r>
      <w:r>
        <w:rPr>
          <w:rFonts w:hint="eastAsia" w:ascii="宋体" w:hAnsi="Cambria" w:cs="宋体"/>
          <w:kern w:val="0"/>
          <w:sz w:val="24"/>
          <w:lang w:val="zh-CN"/>
        </w:rPr>
        <w:t>非实质性偏离是指响应文件实质性响应竞争性磋商文件，但在部分可允许范围内存在一些不规则、不一致、不完整的内容，通过澄清、说明或者补正后这些内容不会改变响应文件的实质性。以下情况属于非实质性偏离：</w:t>
      </w:r>
    </w:p>
    <w:p w14:paraId="265D7840">
      <w:pPr>
        <w:autoSpaceDE w:val="0"/>
        <w:autoSpaceDN w:val="0"/>
        <w:adjustRightInd w:val="0"/>
        <w:spacing w:line="360" w:lineRule="auto"/>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1</w:t>
      </w:r>
      <w:r>
        <w:rPr>
          <w:rFonts w:hint="eastAsia" w:ascii="宋体" w:hAnsi="Cambria" w:cs="宋体"/>
          <w:kern w:val="0"/>
          <w:sz w:val="24"/>
          <w:lang w:val="zh-CN"/>
        </w:rPr>
        <w:t>）响应文件文字表述的内容含义不明确；</w:t>
      </w:r>
    </w:p>
    <w:p w14:paraId="64F8FAB2">
      <w:pPr>
        <w:autoSpaceDE w:val="0"/>
        <w:autoSpaceDN w:val="0"/>
        <w:adjustRightInd w:val="0"/>
        <w:spacing w:line="360" w:lineRule="auto"/>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2</w:t>
      </w:r>
      <w:r>
        <w:rPr>
          <w:rFonts w:hint="eastAsia" w:ascii="宋体" w:hAnsi="Cambria" w:cs="宋体"/>
          <w:kern w:val="0"/>
          <w:sz w:val="24"/>
          <w:lang w:val="zh-CN"/>
        </w:rPr>
        <w:t>）同类问题表述不一致；</w:t>
      </w:r>
    </w:p>
    <w:p w14:paraId="016BE13C">
      <w:pPr>
        <w:autoSpaceDE w:val="0"/>
        <w:autoSpaceDN w:val="0"/>
        <w:adjustRightInd w:val="0"/>
        <w:spacing w:line="360" w:lineRule="auto"/>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3</w:t>
      </w:r>
      <w:r>
        <w:rPr>
          <w:rFonts w:hint="eastAsia" w:ascii="宋体" w:hAnsi="Cambria" w:cs="宋体"/>
          <w:kern w:val="0"/>
          <w:sz w:val="24"/>
          <w:lang w:val="zh-CN"/>
        </w:rPr>
        <w:t>）有明显文字和计算错误；</w:t>
      </w:r>
    </w:p>
    <w:p w14:paraId="28CD61B0">
      <w:pPr>
        <w:autoSpaceDE w:val="0"/>
        <w:autoSpaceDN w:val="0"/>
        <w:adjustRightInd w:val="0"/>
        <w:spacing w:line="360" w:lineRule="auto"/>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4</w:t>
      </w:r>
      <w:r>
        <w:rPr>
          <w:rFonts w:hint="eastAsia" w:ascii="宋体" w:hAnsi="Cambria" w:cs="宋体"/>
          <w:kern w:val="0"/>
          <w:sz w:val="24"/>
          <w:lang w:val="zh-CN"/>
        </w:rPr>
        <w:t>）提供的技术信息和数据资料不完整；</w:t>
      </w:r>
    </w:p>
    <w:p w14:paraId="71D8E726">
      <w:pPr>
        <w:autoSpaceDE w:val="0"/>
        <w:autoSpaceDN w:val="0"/>
        <w:adjustRightInd w:val="0"/>
        <w:spacing w:line="360" w:lineRule="auto"/>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5</w:t>
      </w:r>
      <w:r>
        <w:rPr>
          <w:rFonts w:hint="eastAsia" w:ascii="宋体" w:hAnsi="Cambria" w:cs="宋体"/>
          <w:kern w:val="0"/>
          <w:sz w:val="24"/>
          <w:lang w:val="zh-CN"/>
        </w:rPr>
        <w:t>）磋商小组认定的其他非实质性偏离情况。</w:t>
      </w:r>
    </w:p>
    <w:p w14:paraId="5CC24BC0">
      <w:pPr>
        <w:autoSpaceDE w:val="0"/>
        <w:autoSpaceDN w:val="0"/>
        <w:adjustRightInd w:val="0"/>
        <w:spacing w:line="360" w:lineRule="auto"/>
        <w:ind w:firstLine="480" w:firstLineChars="200"/>
        <w:rPr>
          <w:rFonts w:ascii="宋体" w:hAnsi="Cambria" w:cs="宋体"/>
          <w:kern w:val="0"/>
          <w:sz w:val="24"/>
          <w:lang w:val="zh-CN"/>
        </w:rPr>
      </w:pPr>
      <w:r>
        <w:rPr>
          <w:rFonts w:hint="eastAsia" w:ascii="宋体" w:hAnsi="Cambria" w:cs="宋体"/>
          <w:kern w:val="0"/>
          <w:sz w:val="24"/>
          <w:lang w:val="zh-CN"/>
        </w:rPr>
        <w:t>响应文件有上述情形之一的，磋商小组应当要求供应商在规定的时间内予以澄清、说明。澄清说明材料由供应商法定代表人或委托代理人签字确认，该内容不得超出响应文件的范围或者改变响应文件的实质性内容，并作为响应文件的组成部分。答疑期间，供应商拒绝或在规定的时间内未做出澄清、说明，或澄清、说明的内容仍不能说明问题的，磋商小组将按照竞争性磋商文件的要求对现有的响应资料做出评审意见。磋商小组对供应商主动提出的澄清、说明的内容将不予接受。</w:t>
      </w:r>
    </w:p>
    <w:p w14:paraId="6FB4215C">
      <w:pPr>
        <w:pStyle w:val="13"/>
        <w:adjustRightInd w:val="0"/>
        <w:snapToGrid w:val="0"/>
        <w:spacing w:line="360" w:lineRule="auto"/>
        <w:ind w:firstLine="480" w:firstLineChars="200"/>
        <w:rPr>
          <w:rFonts w:hAnsi="Cambria" w:cs="宋体"/>
          <w:sz w:val="24"/>
          <w:szCs w:val="24"/>
          <w:lang w:val="zh-CN"/>
        </w:rPr>
      </w:pPr>
      <w:r>
        <w:rPr>
          <w:rFonts w:hAnsi="Cambria" w:cs="宋体"/>
          <w:sz w:val="24"/>
          <w:szCs w:val="24"/>
          <w:lang w:val="zh-CN"/>
        </w:rPr>
        <w:t>18.3</w:t>
      </w:r>
      <w:r>
        <w:rPr>
          <w:rFonts w:hint="eastAsia" w:hAnsi="Cambria" w:cs="宋体"/>
          <w:sz w:val="24"/>
          <w:szCs w:val="24"/>
          <w:lang w:val="zh-CN"/>
        </w:rPr>
        <w:t>采购代理机构组织磋商小组成员按磋商文件规定集中与通过初步审查的供应商分别进行磋商。</w:t>
      </w:r>
    </w:p>
    <w:p w14:paraId="3C576FBA">
      <w:pPr>
        <w:pStyle w:val="13"/>
        <w:adjustRightInd w:val="0"/>
        <w:snapToGrid w:val="0"/>
        <w:spacing w:line="360" w:lineRule="auto"/>
        <w:ind w:firstLine="480" w:firstLineChars="200"/>
        <w:rPr>
          <w:rFonts w:hAnsi="宋体"/>
          <w:sz w:val="24"/>
          <w:szCs w:val="24"/>
        </w:rPr>
      </w:pPr>
      <w:r>
        <w:rPr>
          <w:rFonts w:hAnsi="宋体"/>
          <w:sz w:val="24"/>
          <w:szCs w:val="24"/>
        </w:rPr>
        <w:t>18.3.</w:t>
      </w:r>
      <w:r>
        <w:rPr>
          <w:rFonts w:hint="eastAsia" w:hAnsi="宋体"/>
          <w:sz w:val="24"/>
          <w:szCs w:val="24"/>
          <w:lang w:val="en-US" w:eastAsia="zh-CN"/>
        </w:rPr>
        <w:t>1</w:t>
      </w:r>
      <w:r>
        <w:rPr>
          <w:rFonts w:hAnsi="宋体"/>
          <w:sz w:val="24"/>
          <w:szCs w:val="24"/>
        </w:rPr>
        <w:t xml:space="preserve"> </w:t>
      </w:r>
      <w:r>
        <w:rPr>
          <w:rFonts w:hint="eastAsia" w:hAnsi="宋体"/>
          <w:sz w:val="24"/>
          <w:szCs w:val="24"/>
        </w:rPr>
        <w:t>磋商达到</w:t>
      </w:r>
      <w:r>
        <w:rPr>
          <w:rFonts w:hint="eastAsia" w:hAnsi="宋体"/>
          <w:sz w:val="24"/>
          <w:szCs w:val="24"/>
          <w:lang w:eastAsia="zh-CN"/>
        </w:rPr>
        <w:t>供应商</w:t>
      </w:r>
      <w:r>
        <w:rPr>
          <w:rFonts w:hint="eastAsia" w:hAnsi="宋体"/>
          <w:sz w:val="24"/>
          <w:szCs w:val="24"/>
        </w:rPr>
        <w:t>响应文件符合采购需求、质量和服务相等的前提下，磋商小组应要求</w:t>
      </w:r>
      <w:r>
        <w:rPr>
          <w:rFonts w:hint="eastAsia" w:hAnsi="宋体"/>
          <w:sz w:val="24"/>
          <w:szCs w:val="24"/>
          <w:lang w:eastAsia="zh-CN"/>
        </w:rPr>
        <w:t>供应商</w:t>
      </w:r>
      <w:r>
        <w:rPr>
          <w:rFonts w:hint="eastAsia" w:hAnsi="宋体"/>
          <w:sz w:val="24"/>
          <w:szCs w:val="24"/>
        </w:rPr>
        <w:t>进行最后报价。本次磋商采购采用按磋商小组要求进行</w:t>
      </w:r>
      <w:r>
        <w:rPr>
          <w:rFonts w:hint="eastAsia" w:hAnsi="宋体"/>
          <w:sz w:val="24"/>
          <w:szCs w:val="24"/>
          <w:lang w:val="en-US" w:eastAsia="zh-CN"/>
        </w:rPr>
        <w:t>线上</w:t>
      </w:r>
      <w:r>
        <w:rPr>
          <w:rFonts w:hint="eastAsia" w:hAnsi="宋体"/>
          <w:sz w:val="24"/>
          <w:szCs w:val="24"/>
        </w:rPr>
        <w:t>报价。</w:t>
      </w:r>
    </w:p>
    <w:p w14:paraId="6337B8EE">
      <w:pPr>
        <w:pStyle w:val="13"/>
        <w:snapToGrid w:val="0"/>
        <w:spacing w:line="360" w:lineRule="auto"/>
        <w:ind w:firstLine="480" w:firstLineChars="200"/>
        <w:rPr>
          <w:rFonts w:hAnsi="宋体"/>
          <w:sz w:val="24"/>
          <w:szCs w:val="24"/>
        </w:rPr>
      </w:pPr>
      <w:r>
        <w:rPr>
          <w:rFonts w:hint="eastAsia" w:hAnsi="宋体"/>
          <w:sz w:val="24"/>
          <w:szCs w:val="24"/>
          <w:lang w:eastAsia="zh-CN"/>
        </w:rPr>
        <w:t>供应商</w:t>
      </w:r>
      <w:r>
        <w:rPr>
          <w:rFonts w:hint="eastAsia" w:hAnsi="宋体"/>
          <w:sz w:val="24"/>
          <w:szCs w:val="24"/>
        </w:rPr>
        <w:t>报价单应当由法定代表人或者其代理人签字确认，否则无效。</w:t>
      </w:r>
    </w:p>
    <w:p w14:paraId="1ABECDC7">
      <w:pPr>
        <w:pStyle w:val="13"/>
        <w:adjustRightInd w:val="0"/>
        <w:snapToGrid w:val="0"/>
        <w:spacing w:line="360" w:lineRule="auto"/>
        <w:ind w:firstLine="480" w:firstLineChars="200"/>
        <w:rPr>
          <w:rFonts w:hAnsi="Cambria" w:cs="宋体"/>
          <w:sz w:val="24"/>
          <w:lang w:val="zh-CN"/>
        </w:rPr>
      </w:pPr>
      <w:r>
        <w:rPr>
          <w:rFonts w:hAnsi="Cambria" w:cs="宋体"/>
          <w:sz w:val="24"/>
          <w:szCs w:val="24"/>
        </w:rPr>
        <w:t>18.4</w:t>
      </w:r>
      <w:r>
        <w:rPr>
          <w:rFonts w:hint="eastAsia" w:hAnsi="宋体"/>
          <w:sz w:val="24"/>
          <w:szCs w:val="24"/>
        </w:rPr>
        <w:t>经磋商确定最终采购需求和提交最后报价的</w:t>
      </w:r>
      <w:r>
        <w:rPr>
          <w:rFonts w:hint="eastAsia" w:hAnsi="宋体"/>
          <w:sz w:val="24"/>
          <w:szCs w:val="24"/>
          <w:lang w:eastAsia="zh-CN"/>
        </w:rPr>
        <w:t>供应商</w:t>
      </w:r>
      <w:r>
        <w:rPr>
          <w:rFonts w:hint="eastAsia" w:hAnsi="宋体"/>
          <w:sz w:val="24"/>
          <w:szCs w:val="24"/>
        </w:rPr>
        <w:t>后，由磋商小组采用综合评分法对提交最后报价的</w:t>
      </w:r>
      <w:r>
        <w:rPr>
          <w:rFonts w:hint="eastAsia" w:hAnsi="宋体"/>
          <w:sz w:val="24"/>
          <w:szCs w:val="24"/>
          <w:lang w:eastAsia="zh-CN"/>
        </w:rPr>
        <w:t>供应商</w:t>
      </w:r>
      <w:r>
        <w:rPr>
          <w:rFonts w:hint="eastAsia" w:hAnsi="宋体"/>
          <w:sz w:val="24"/>
          <w:szCs w:val="24"/>
        </w:rPr>
        <w:t>的响应文件和最后报价进行综合评分。磋商小组</w:t>
      </w:r>
      <w:r>
        <w:rPr>
          <w:rFonts w:hint="eastAsia" w:hAnsi="Cambria" w:cs="宋体"/>
          <w:sz w:val="24"/>
          <w:lang w:val="zh-CN"/>
        </w:rPr>
        <w:t>按照竞争性磋商文件中规定的各项因素进行综合评审，以评审总得分由高到低排序推荐预成交候选供应商。若得分相同时，按竞争性磋商响应报价由低到高顺序排列；得分相同且报价相同的，按技术指标优劣顺序排列。</w:t>
      </w:r>
    </w:p>
    <w:p w14:paraId="1B4A3FB0">
      <w:pPr>
        <w:autoSpaceDE w:val="0"/>
        <w:autoSpaceDN w:val="0"/>
        <w:adjustRightInd w:val="0"/>
        <w:spacing w:line="360" w:lineRule="auto"/>
        <w:ind w:firstLine="480" w:firstLineChars="200"/>
        <w:rPr>
          <w:rFonts w:hint="eastAsia" w:ascii="宋体" w:hAnsi="Cambria" w:cs="宋体"/>
          <w:kern w:val="0"/>
          <w:sz w:val="24"/>
          <w:lang w:val="zh-CN"/>
        </w:rPr>
      </w:pPr>
      <w:r>
        <w:rPr>
          <w:rFonts w:ascii="宋体" w:hAnsi="Cambria" w:cs="宋体"/>
          <w:kern w:val="0"/>
          <w:sz w:val="24"/>
          <w:lang w:val="zh-CN"/>
        </w:rPr>
        <w:t xml:space="preserve">18.5 </w:t>
      </w:r>
      <w:r>
        <w:rPr>
          <w:rFonts w:hint="eastAsia" w:ascii="宋体" w:hAnsi="Cambria" w:cs="宋体"/>
          <w:kern w:val="0"/>
          <w:sz w:val="24"/>
          <w:lang w:val="zh-CN"/>
        </w:rPr>
        <w:t>在磋商过程中，如果磋商小组成员出现对评审结果有不同意见的，应当以书面形式反映，评审报告中应注明该不同意见。磋商小组成员拒绝在评审报告中签字又不书面说明其不同意见和理由的，视为同意评审结果。</w:t>
      </w:r>
    </w:p>
    <w:p w14:paraId="5BEA0B6A">
      <w:pPr>
        <w:autoSpaceDE w:val="0"/>
        <w:autoSpaceDN w:val="0"/>
        <w:spacing w:line="360" w:lineRule="auto"/>
        <w:ind w:firstLine="480" w:firstLineChars="200"/>
        <w:rPr>
          <w:rFonts w:hint="eastAsia" w:ascii="宋体" w:hAnsi="宋体" w:eastAsia="宋体" w:cs="宋体"/>
          <w:color w:val="000000"/>
          <w:sz w:val="24"/>
          <w:szCs w:val="24"/>
        </w:rPr>
      </w:pPr>
      <w:r>
        <w:rPr>
          <w:rFonts w:hint="eastAsia" w:ascii="宋体" w:hAnsi="Cambria" w:eastAsia="宋体" w:cs="宋体"/>
          <w:color w:val="auto"/>
          <w:sz w:val="24"/>
          <w:lang w:val="en-US" w:eastAsia="zh-CN"/>
        </w:rPr>
        <w:t>18.6</w:t>
      </w:r>
      <w:r>
        <w:rPr>
          <w:rFonts w:hint="eastAsia" w:ascii="宋体" w:hAnsi="宋体" w:eastAsia="宋体" w:cs="宋体"/>
          <w:color w:val="000000"/>
          <w:sz w:val="24"/>
          <w:szCs w:val="24"/>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14:paraId="053CEAA1">
      <w:pPr>
        <w:autoSpaceDE w:val="0"/>
        <w:autoSpaceDN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政府采购促进中小企业发展管理办法》，属中小企业制造的货物（产品），投标人须提供该制造（生产）企业出具的《中小企业声明函》，投标人提供的《中小企业声明函》资料必须真实，否则，按照有关规定予以处理。</w:t>
      </w:r>
    </w:p>
    <w:p w14:paraId="675F31DE">
      <w:pPr>
        <w:autoSpaceDE w:val="0"/>
        <w:autoSpaceDN w:val="0"/>
        <w:spacing w:line="360" w:lineRule="auto"/>
        <w:ind w:firstLine="480" w:firstLineChars="200"/>
        <w:rPr>
          <w:rFonts w:hint="default" w:ascii="宋体" w:hAnsi="Cambria" w:eastAsia="宋体" w:cs="宋体"/>
          <w:color w:val="auto"/>
          <w:sz w:val="24"/>
          <w:lang w:val="en-US" w:eastAsia="zh-CN"/>
        </w:rPr>
      </w:pPr>
      <w:r>
        <w:rPr>
          <w:rFonts w:hint="eastAsia" w:ascii="宋体" w:hAnsi="宋体" w:eastAsia="宋体" w:cs="宋体"/>
          <w:color w:val="000000"/>
          <w:sz w:val="24"/>
          <w:szCs w:val="24"/>
        </w:rPr>
        <w:t>根据财政部、民政部、中国残疾人联合会出台的《关于促进残疾人就业政府采购政策的通知》（财库[2017]141号），属残疾人福利性单位的，投标人须提供《残疾人福利性单位声明函》，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14:paraId="45C33BA9">
      <w:pPr>
        <w:pStyle w:val="13"/>
        <w:adjustRightInd w:val="0"/>
        <w:snapToGrid w:val="0"/>
        <w:spacing w:line="360" w:lineRule="auto"/>
        <w:ind w:firstLine="480" w:firstLineChars="200"/>
        <w:rPr>
          <w:rFonts w:hint="eastAsia" w:ascii="宋体" w:hAnsi="Cambria" w:eastAsia="宋体" w:cs="宋体"/>
          <w:color w:val="auto"/>
          <w:sz w:val="24"/>
          <w:lang w:val="zh-CN"/>
        </w:rPr>
      </w:pPr>
      <w:r>
        <w:rPr>
          <w:rFonts w:hint="eastAsia" w:ascii="宋体" w:hAnsi="Cambria" w:eastAsia="宋体" w:cs="宋体"/>
          <w:color w:val="auto"/>
          <w:sz w:val="24"/>
          <w:lang w:val="en-US" w:eastAsia="zh-CN"/>
        </w:rPr>
        <w:t>18.7</w:t>
      </w:r>
      <w:r>
        <w:rPr>
          <w:rFonts w:hint="eastAsia" w:ascii="宋体" w:hAnsi="Cambria" w:eastAsia="宋体" w:cs="宋体"/>
          <w:color w:val="auto"/>
          <w:sz w:val="24"/>
          <w:lang w:val="zh-CN"/>
        </w:rPr>
        <w:t>根据财政部关于推动解决政府采购异常低价问题的通知（财库【2026】2号），政府采购评审中出现下列情形之一的，评审委员会应当启动异常低价投标（响应）审查程序：</w:t>
      </w:r>
    </w:p>
    <w:p w14:paraId="6971DEF9">
      <w:pPr>
        <w:pStyle w:val="13"/>
        <w:adjustRightInd w:val="0"/>
        <w:snapToGrid w:val="0"/>
        <w:spacing w:line="360" w:lineRule="auto"/>
        <w:ind w:firstLine="480" w:firstLineChars="200"/>
        <w:rPr>
          <w:rFonts w:hint="eastAsia" w:ascii="宋体" w:hAnsi="Cambria" w:eastAsia="宋体" w:cs="宋体"/>
          <w:color w:val="auto"/>
          <w:sz w:val="24"/>
          <w:lang w:val="zh-CN"/>
        </w:rPr>
      </w:pPr>
      <w:r>
        <w:rPr>
          <w:rFonts w:hint="eastAsia" w:ascii="宋体" w:hAnsi="Cambria" w:eastAsia="宋体" w:cs="宋体"/>
          <w:color w:val="auto"/>
          <w:sz w:val="24"/>
          <w:lang w:val="zh-CN"/>
        </w:rPr>
        <w:t>1.投标（响应）报价低于全部通过符合性审查供应商投标（响应）报价平均值50%的，即投标（响应）报价&lt;全部通过符合性审查供应商投标（响应）报价平均值×50%；</w:t>
      </w:r>
    </w:p>
    <w:p w14:paraId="7A96CA8D">
      <w:pPr>
        <w:pStyle w:val="13"/>
        <w:adjustRightInd w:val="0"/>
        <w:snapToGrid w:val="0"/>
        <w:spacing w:line="360" w:lineRule="auto"/>
        <w:ind w:firstLine="480" w:firstLineChars="200"/>
        <w:rPr>
          <w:rFonts w:hint="eastAsia" w:ascii="宋体" w:hAnsi="Cambria" w:eastAsia="宋体" w:cs="宋体"/>
          <w:color w:val="auto"/>
          <w:sz w:val="24"/>
          <w:lang w:val="zh-CN"/>
        </w:rPr>
      </w:pPr>
      <w:r>
        <w:rPr>
          <w:rFonts w:hint="eastAsia" w:ascii="宋体" w:hAnsi="Cambria" w:eastAsia="宋体" w:cs="宋体"/>
          <w:color w:val="auto"/>
          <w:sz w:val="24"/>
          <w:lang w:val="zh-CN"/>
        </w:rPr>
        <w:t>2.投标（响应）报价低于通过符合性审查的次低报价供应商投标（响应）报价50%的，即投标（响应）报价&lt;通过符合性审查的次低报价供应商投标（响应）报价×50%；</w:t>
      </w:r>
    </w:p>
    <w:p w14:paraId="25C03D2F">
      <w:pPr>
        <w:pStyle w:val="13"/>
        <w:adjustRightInd w:val="0"/>
        <w:snapToGrid w:val="0"/>
        <w:spacing w:line="360" w:lineRule="auto"/>
        <w:ind w:firstLine="480" w:firstLineChars="200"/>
        <w:rPr>
          <w:rFonts w:hint="eastAsia" w:ascii="宋体" w:hAnsi="Cambria" w:eastAsia="宋体" w:cs="宋体"/>
          <w:color w:val="auto"/>
          <w:sz w:val="24"/>
          <w:lang w:val="zh-CN"/>
        </w:rPr>
      </w:pPr>
      <w:r>
        <w:rPr>
          <w:rFonts w:hint="eastAsia" w:ascii="宋体" w:hAnsi="Cambria" w:eastAsia="宋体" w:cs="宋体"/>
          <w:color w:val="auto"/>
          <w:sz w:val="24"/>
          <w:lang w:val="zh-CN"/>
        </w:rPr>
        <w:t>3.投标（响应）报价低于采购项目最高限价45%的，即投标（响应）报价&lt;采购项目最高限价×45%；</w:t>
      </w:r>
    </w:p>
    <w:p w14:paraId="0DAE5B55">
      <w:pPr>
        <w:pStyle w:val="13"/>
        <w:adjustRightInd w:val="0"/>
        <w:snapToGrid w:val="0"/>
        <w:spacing w:line="360" w:lineRule="auto"/>
        <w:ind w:firstLine="480" w:firstLineChars="200"/>
        <w:rPr>
          <w:rFonts w:hint="eastAsia" w:ascii="宋体" w:hAnsi="Cambria" w:eastAsia="宋体" w:cs="宋体"/>
          <w:color w:val="auto"/>
          <w:sz w:val="24"/>
          <w:lang w:val="zh-CN"/>
        </w:rPr>
      </w:pPr>
      <w:r>
        <w:rPr>
          <w:rFonts w:hint="eastAsia" w:ascii="宋体" w:hAnsi="Cambria" w:eastAsia="宋体" w:cs="宋体"/>
          <w:color w:val="auto"/>
          <w:sz w:val="24"/>
          <w:lang w:val="zh-CN"/>
        </w:rPr>
        <w:t>4.评审委员会基于专业判断，认为供应商报价过低，有可能影响产品质量或者不能诚信履约的其他情形。</w:t>
      </w:r>
    </w:p>
    <w:p w14:paraId="37BAE9A8">
      <w:pPr>
        <w:pStyle w:val="13"/>
        <w:adjustRightInd w:val="0"/>
        <w:snapToGrid w:val="0"/>
        <w:spacing w:line="360" w:lineRule="auto"/>
        <w:ind w:firstLine="480" w:firstLineChars="200"/>
        <w:rPr>
          <w:rFonts w:hint="eastAsia" w:ascii="宋体" w:hAnsi="Cambria" w:eastAsia="宋体" w:cs="宋体"/>
          <w:color w:val="auto"/>
          <w:sz w:val="24"/>
          <w:lang w:val="zh-CN"/>
        </w:rPr>
      </w:pPr>
      <w:r>
        <w:rPr>
          <w:rFonts w:hint="eastAsia" w:ascii="宋体" w:hAnsi="Cambria" w:eastAsia="宋体" w:cs="宋体"/>
          <w:color w:val="auto"/>
          <w:sz w:val="24"/>
          <w:lang w:val="zh-CN"/>
        </w:rPr>
        <w:t>19.5.2 评审委员会启动异常低价投标（响应）审查后，属于前述第1项至第4项情形的，应当要求相关供应商在政采云电子系统中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可不再重复提交。</w:t>
      </w:r>
    </w:p>
    <w:p w14:paraId="06406150">
      <w:pPr>
        <w:pStyle w:val="13"/>
        <w:adjustRightInd w:val="0"/>
        <w:snapToGrid w:val="0"/>
        <w:spacing w:line="360" w:lineRule="auto"/>
        <w:ind w:firstLine="480" w:firstLineChars="200"/>
        <w:rPr>
          <w:rFonts w:hint="eastAsia" w:ascii="宋体" w:hAnsi="Cambria" w:eastAsia="宋体" w:cs="宋体"/>
          <w:color w:val="auto"/>
          <w:sz w:val="24"/>
          <w:lang w:val="zh-CN"/>
        </w:rPr>
      </w:pPr>
      <w:r>
        <w:rPr>
          <w:rFonts w:hint="eastAsia" w:ascii="宋体" w:hAnsi="Cambria" w:eastAsia="宋体" w:cs="宋体"/>
          <w:color w:val="auto"/>
          <w:sz w:val="24"/>
          <w:lang w:val="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381AD6C">
      <w:pPr>
        <w:pStyle w:val="13"/>
        <w:adjustRightInd w:val="0"/>
        <w:snapToGrid w:val="0"/>
        <w:spacing w:line="360" w:lineRule="auto"/>
        <w:ind w:firstLine="480" w:firstLineChars="200"/>
        <w:rPr>
          <w:rFonts w:hint="eastAsia" w:ascii="宋体" w:hAnsi="Cambria" w:eastAsia="宋体" w:cs="宋体"/>
          <w:color w:val="auto"/>
          <w:sz w:val="24"/>
          <w:lang w:val="zh-CN"/>
        </w:rPr>
      </w:pPr>
      <w:r>
        <w:rPr>
          <w:rFonts w:hint="eastAsia" w:ascii="宋体" w:hAnsi="Cambria" w:eastAsia="宋体" w:cs="宋体"/>
          <w:color w:val="auto"/>
          <w:sz w:val="24"/>
          <w:lang w:val="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4A3E517">
      <w:pPr>
        <w:pStyle w:val="13"/>
        <w:adjustRightInd w:val="0"/>
        <w:snapToGrid w:val="0"/>
        <w:spacing w:line="360" w:lineRule="auto"/>
        <w:ind w:firstLine="480" w:firstLineChars="200"/>
        <w:rPr>
          <w:rFonts w:hint="eastAsia" w:ascii="宋体" w:hAnsi="Cambria" w:eastAsia="宋体" w:cs="宋体"/>
          <w:color w:val="auto"/>
          <w:sz w:val="24"/>
          <w:lang w:val="zh-CN"/>
        </w:rPr>
      </w:pPr>
      <w:r>
        <w:rPr>
          <w:rFonts w:hint="eastAsia" w:ascii="宋体" w:hAnsi="Cambria" w:eastAsia="宋体" w:cs="宋体"/>
          <w:color w:val="auto"/>
          <w:sz w:val="24"/>
          <w:lang w:val="zh-CN"/>
        </w:rPr>
        <w:t>异常低价投标（响应）审查的启动原因、审查意见和审查结果应当在评审报告中记录，并随供应商提供的相关书面说明及证明材料，以及评审委员会有关互联网浏览、查询历史一并归档。</w:t>
      </w:r>
    </w:p>
    <w:p w14:paraId="0F0D04E5">
      <w:pPr>
        <w:pStyle w:val="23"/>
        <w:rPr>
          <w:lang w:val="zh-CN"/>
        </w:rPr>
      </w:pPr>
    </w:p>
    <w:p w14:paraId="5166268F">
      <w:pPr>
        <w:pStyle w:val="22"/>
        <w:jc w:val="left"/>
        <w:rPr>
          <w:rFonts w:ascii="宋体"/>
          <w:sz w:val="28"/>
          <w:szCs w:val="28"/>
          <w:lang w:val="zh-CN"/>
        </w:rPr>
      </w:pPr>
      <w:bookmarkStart w:id="26" w:name="_Toc514664838"/>
      <w:r>
        <w:rPr>
          <w:rFonts w:ascii="宋体" w:hAnsi="宋体"/>
          <w:sz w:val="28"/>
          <w:szCs w:val="28"/>
          <w:lang w:val="zh-CN"/>
        </w:rPr>
        <w:t>19.</w:t>
      </w:r>
      <w:r>
        <w:rPr>
          <w:rFonts w:hint="eastAsia" w:ascii="宋体" w:hAnsi="宋体"/>
          <w:sz w:val="28"/>
          <w:szCs w:val="28"/>
          <w:lang w:val="zh-CN"/>
        </w:rPr>
        <w:t>评审办法</w:t>
      </w:r>
      <w:bookmarkEnd w:id="26"/>
    </w:p>
    <w:p w14:paraId="4E172694">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19.1</w:t>
      </w:r>
      <w:r>
        <w:rPr>
          <w:rFonts w:hint="eastAsia" w:ascii="宋体" w:hAnsi="Cambria" w:cs="宋体"/>
          <w:kern w:val="0"/>
          <w:sz w:val="24"/>
          <w:lang w:val="zh-CN"/>
        </w:rPr>
        <w:t>依照《中华人民共和国政府采购法》、《中华人民共和国政府采购法实施条例》、财政部</w:t>
      </w:r>
      <w:r>
        <w:rPr>
          <w:rFonts w:hint="eastAsia" w:ascii="宋体" w:hAnsi="宋体" w:cs="宋体"/>
          <w:sz w:val="24"/>
        </w:rPr>
        <w:t>《政府采购竞争性磋商采购方式管理暂行办法》</w:t>
      </w:r>
      <w:r>
        <w:rPr>
          <w:rFonts w:hint="eastAsia" w:ascii="宋体" w:hAnsi="Cambria" w:cs="宋体"/>
          <w:kern w:val="0"/>
          <w:sz w:val="24"/>
          <w:lang w:val="zh-CN"/>
        </w:rPr>
        <w:t>的规定，结合该项目的特点制定本评审办法。本次评审采用综合评分法。</w:t>
      </w:r>
    </w:p>
    <w:p w14:paraId="44CB618F">
      <w:pPr>
        <w:autoSpaceDE w:val="0"/>
        <w:autoSpaceDN w:val="0"/>
        <w:adjustRightInd w:val="0"/>
        <w:spacing w:line="400" w:lineRule="exact"/>
        <w:ind w:firstLine="480" w:firstLineChars="200"/>
        <w:jc w:val="left"/>
        <w:rPr>
          <w:rFonts w:ascii="宋体" w:hAnsi="Cambria" w:cs="宋体"/>
          <w:kern w:val="0"/>
          <w:sz w:val="24"/>
        </w:rPr>
      </w:pPr>
      <w:r>
        <w:rPr>
          <w:rFonts w:ascii="宋体" w:hAnsi="Cambria" w:cs="宋体"/>
          <w:kern w:val="0"/>
          <w:sz w:val="24"/>
          <w:lang w:val="zh-CN"/>
        </w:rPr>
        <w:t>19.2</w:t>
      </w:r>
      <w:r>
        <w:rPr>
          <w:rFonts w:hint="eastAsia" w:ascii="宋体" w:hAnsi="Cambria" w:cs="宋体"/>
          <w:kern w:val="0"/>
          <w:sz w:val="24"/>
          <w:lang w:val="zh-CN"/>
        </w:rPr>
        <w:t>评审标准和分值分配：</w:t>
      </w:r>
    </w:p>
    <w:p w14:paraId="4CA2739C">
      <w:pPr>
        <w:autoSpaceDE w:val="0"/>
        <w:autoSpaceDN w:val="0"/>
        <w:adjustRightInd w:val="0"/>
        <w:spacing w:line="400" w:lineRule="exact"/>
        <w:jc w:val="left"/>
        <w:rPr>
          <w:rFonts w:hint="eastAsia" w:ascii="Arial" w:hAnsi="Arial" w:cs="Arial"/>
          <w:sz w:val="24"/>
          <w:lang w:val="zh-CN"/>
        </w:rPr>
      </w:pPr>
      <w:r>
        <w:rPr>
          <w:rFonts w:hint="eastAsia" w:ascii="Arial" w:hAnsi="Arial" w:cs="Arial"/>
          <w:sz w:val="24"/>
          <w:lang w:val="zh-CN"/>
        </w:rPr>
        <w:t>具体项目及评分细则：</w:t>
      </w:r>
    </w:p>
    <w:p w14:paraId="19838277">
      <w:pPr>
        <w:autoSpaceDE w:val="0"/>
        <w:autoSpaceDN w:val="0"/>
        <w:adjustRightInd w:val="0"/>
        <w:spacing w:line="400" w:lineRule="exact"/>
        <w:jc w:val="left"/>
        <w:rPr>
          <w:rFonts w:hint="eastAsia" w:ascii="宋体" w:hAnsi="Cambria" w:eastAsia="宋体" w:cs="宋体"/>
          <w:kern w:val="0"/>
          <w:sz w:val="24"/>
          <w:lang w:val="zh-CN"/>
        </w:rPr>
      </w:pPr>
    </w:p>
    <w:tbl>
      <w:tblPr>
        <w:tblStyle w:val="24"/>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024"/>
        <w:gridCol w:w="735"/>
        <w:gridCol w:w="5788"/>
      </w:tblGrid>
      <w:tr w14:paraId="0655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43" w:type="dxa"/>
            <w:shd w:val="clear" w:color="000000" w:fill="FEFEFE"/>
            <w:vAlign w:val="center"/>
          </w:tcPr>
          <w:p w14:paraId="185ECE9A">
            <w:pPr>
              <w:autoSpaceDE w:val="0"/>
              <w:autoSpaceDN w:val="0"/>
              <w:adjustRightInd w:val="0"/>
              <w:spacing w:line="400" w:lineRule="exact"/>
              <w:ind w:firstLine="240" w:firstLineChars="100"/>
              <w:rPr>
                <w:rFonts w:hint="eastAsia" w:ascii="宋体" w:hAnsi="Cambria" w:cs="宋体"/>
                <w:kern w:val="0"/>
                <w:sz w:val="24"/>
                <w:lang w:val="zh-CN"/>
              </w:rPr>
            </w:pPr>
            <w:r>
              <w:rPr>
                <w:rFonts w:hint="eastAsia" w:ascii="宋体" w:hAnsi="Cambria" w:cs="宋体"/>
                <w:kern w:val="0"/>
                <w:sz w:val="24"/>
                <w:lang w:val="zh-CN"/>
              </w:rPr>
              <w:t>类别</w:t>
            </w:r>
          </w:p>
        </w:tc>
        <w:tc>
          <w:tcPr>
            <w:tcW w:w="1024" w:type="dxa"/>
            <w:shd w:val="clear" w:color="000000" w:fill="FEFEFE"/>
            <w:vAlign w:val="center"/>
          </w:tcPr>
          <w:p w14:paraId="0828BA6C">
            <w:pPr>
              <w:autoSpaceDE w:val="0"/>
              <w:autoSpaceDN w:val="0"/>
              <w:adjustRightInd w:val="0"/>
              <w:spacing w:line="400" w:lineRule="exact"/>
              <w:ind w:firstLine="240" w:firstLineChars="100"/>
              <w:rPr>
                <w:rFonts w:hint="eastAsia" w:ascii="宋体" w:hAnsi="Cambria" w:cs="宋体"/>
                <w:kern w:val="0"/>
                <w:sz w:val="24"/>
                <w:lang w:val="zh-CN"/>
              </w:rPr>
            </w:pPr>
            <w:r>
              <w:rPr>
                <w:rFonts w:hint="eastAsia" w:ascii="宋体" w:hAnsi="Cambria" w:cs="宋体"/>
                <w:kern w:val="0"/>
                <w:sz w:val="24"/>
                <w:lang w:val="zh-CN"/>
              </w:rPr>
              <w:t>项目</w:t>
            </w:r>
          </w:p>
        </w:tc>
        <w:tc>
          <w:tcPr>
            <w:tcW w:w="735" w:type="dxa"/>
            <w:shd w:val="clear" w:color="000000" w:fill="FEFEFE"/>
            <w:vAlign w:val="center"/>
          </w:tcPr>
          <w:p w14:paraId="1D8477DC">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满分 分值</w:t>
            </w:r>
          </w:p>
        </w:tc>
        <w:tc>
          <w:tcPr>
            <w:tcW w:w="5788" w:type="dxa"/>
            <w:shd w:val="clear" w:color="000000" w:fill="FEFEFE"/>
            <w:vAlign w:val="center"/>
          </w:tcPr>
          <w:p w14:paraId="7DF6F65B">
            <w:pPr>
              <w:autoSpaceDE w:val="0"/>
              <w:autoSpaceDN w:val="0"/>
              <w:adjustRightInd w:val="0"/>
              <w:spacing w:line="400" w:lineRule="exact"/>
              <w:ind w:firstLine="2160" w:firstLineChars="900"/>
              <w:rPr>
                <w:rFonts w:hint="eastAsia" w:ascii="宋体" w:hAnsi="Cambria" w:cs="宋体"/>
                <w:kern w:val="0"/>
                <w:sz w:val="24"/>
                <w:lang w:val="zh-CN"/>
              </w:rPr>
            </w:pPr>
            <w:r>
              <w:rPr>
                <w:rFonts w:hint="eastAsia" w:ascii="宋体" w:hAnsi="Cambria" w:cs="宋体"/>
                <w:kern w:val="0"/>
                <w:sz w:val="24"/>
                <w:lang w:val="zh-CN"/>
              </w:rPr>
              <w:t>评审标准</w:t>
            </w:r>
          </w:p>
        </w:tc>
      </w:tr>
      <w:tr w14:paraId="7B03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43" w:type="dxa"/>
            <w:shd w:val="clear" w:color="000000" w:fill="FEFEFE"/>
            <w:vAlign w:val="center"/>
          </w:tcPr>
          <w:p w14:paraId="1C9306A8">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磋商报价</w:t>
            </w:r>
          </w:p>
          <w:p w14:paraId="4F730D75">
            <w:pPr>
              <w:autoSpaceDE w:val="0"/>
              <w:autoSpaceDN w:val="0"/>
              <w:adjustRightInd w:val="0"/>
              <w:spacing w:line="400" w:lineRule="exact"/>
              <w:ind w:firstLine="240" w:firstLineChars="100"/>
              <w:rPr>
                <w:rFonts w:hint="eastAsia" w:ascii="宋体" w:hAnsi="Cambria" w:cs="宋体"/>
                <w:kern w:val="0"/>
                <w:sz w:val="24"/>
                <w:lang w:val="zh-CN"/>
              </w:rPr>
            </w:pPr>
            <w:r>
              <w:rPr>
                <w:rFonts w:hint="eastAsia" w:ascii="宋体" w:hAnsi="Cambria" w:cs="宋体"/>
                <w:kern w:val="0"/>
                <w:sz w:val="24"/>
                <w:lang w:val="zh-CN"/>
              </w:rPr>
              <w:t>30分</w:t>
            </w:r>
          </w:p>
        </w:tc>
        <w:tc>
          <w:tcPr>
            <w:tcW w:w="1024" w:type="dxa"/>
            <w:shd w:val="clear" w:color="000000" w:fill="FEFEFE"/>
            <w:vAlign w:val="center"/>
          </w:tcPr>
          <w:p w14:paraId="0BD824B6">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报价分</w:t>
            </w:r>
          </w:p>
          <w:p w14:paraId="7E052079">
            <w:pPr>
              <w:autoSpaceDE w:val="0"/>
              <w:autoSpaceDN w:val="0"/>
              <w:adjustRightInd w:val="0"/>
              <w:spacing w:line="400" w:lineRule="exact"/>
              <w:ind w:firstLine="480" w:firstLineChars="200"/>
              <w:rPr>
                <w:rFonts w:hint="eastAsia" w:ascii="宋体" w:hAnsi="Cambria" w:cs="宋体"/>
                <w:kern w:val="0"/>
                <w:sz w:val="24"/>
                <w:lang w:val="zh-CN"/>
              </w:rPr>
            </w:pPr>
          </w:p>
        </w:tc>
        <w:tc>
          <w:tcPr>
            <w:tcW w:w="735" w:type="dxa"/>
            <w:shd w:val="clear" w:color="000000" w:fill="FEFEFE"/>
            <w:vAlign w:val="center"/>
          </w:tcPr>
          <w:p w14:paraId="25BBB14D">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30</w:t>
            </w:r>
          </w:p>
        </w:tc>
        <w:tc>
          <w:tcPr>
            <w:tcW w:w="5788" w:type="dxa"/>
            <w:shd w:val="clear" w:color="000000" w:fill="FEFEFE"/>
            <w:vAlign w:val="center"/>
          </w:tcPr>
          <w:p w14:paraId="5ABAF5D0">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1）价格分（30分）：价格分应当采用低价优先法计算，即满足招标文件要求且投标价格最低的投标报价为评标基准价，其价格分为满分。其他投标人的价格分统一按照下列公式计算：投标报价得分=(评标基准价／投标报价)×100×招标报价比重（30%）</w:t>
            </w:r>
          </w:p>
          <w:p w14:paraId="3B9A3966">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（2）注：1、</w:t>
            </w:r>
            <w:r>
              <w:rPr>
                <w:rFonts w:hint="eastAsia" w:ascii="Arial" w:hAnsi="Arial" w:cs="Arial"/>
                <w:color w:val="auto"/>
                <w:sz w:val="24"/>
                <w:highlight w:val="none"/>
                <w:lang w:val="zh-CN"/>
              </w:rPr>
              <w:t>本项目专门面向中小企业采购，不再执行“价格评审优惠”政策。</w:t>
            </w:r>
          </w:p>
          <w:p w14:paraId="34C5C7C2">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2、监狱企业、残疾人福利性单位属于小型、微型企业的，不重复享受政策。</w:t>
            </w:r>
          </w:p>
          <w:p w14:paraId="745BB46E">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3、根据《青海省财政厅、青海省工业和信息化厅关于落实在政府采购中实施本国产品标准及相关政策的通知》青财采【2025】259号的相关规定，对本国产品实施支持政策。</w:t>
            </w:r>
          </w:p>
          <w:p w14:paraId="584DA3E4">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（1） 政府采购活动中既有本国产品又有非本国产品参与竞争的，依法对本国产品给予价格评审优惠，对本国产品的报价给予20%的价格扣除，用扣除后的价格参与评审。</w:t>
            </w:r>
          </w:p>
          <w:p w14:paraId="56CF21AF">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6A5C75D">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本项目适用情形详见“投标人须知前附表”的规定。对供应商所出具的《声明函》完整性、准确性进行审查。符合澄清补正情形的，应以书面形式要求供应商澄清补正，澄清补正后仍不符合要求的，不享受价格评审优惠。</w:t>
            </w:r>
          </w:p>
          <w:p w14:paraId="5E97A78D">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4.当涉及政府采购政策叠加适用，统一在原投标报价的基础上进行价格扣除。</w:t>
            </w:r>
          </w:p>
        </w:tc>
      </w:tr>
      <w:tr w14:paraId="0179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243" w:type="dxa"/>
            <w:shd w:val="clear" w:color="000000" w:fill="FEFEFE"/>
            <w:vAlign w:val="center"/>
          </w:tcPr>
          <w:p w14:paraId="57C6F14F">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履约能力5分</w:t>
            </w:r>
          </w:p>
        </w:tc>
        <w:tc>
          <w:tcPr>
            <w:tcW w:w="1024" w:type="dxa"/>
            <w:shd w:val="clear" w:color="000000" w:fill="FEFEFE"/>
            <w:vAlign w:val="center"/>
          </w:tcPr>
          <w:p w14:paraId="06244689">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业绩情况</w:t>
            </w:r>
          </w:p>
        </w:tc>
        <w:tc>
          <w:tcPr>
            <w:tcW w:w="735" w:type="dxa"/>
            <w:shd w:val="clear" w:color="000000" w:fill="FEFEFE"/>
            <w:vAlign w:val="center"/>
          </w:tcPr>
          <w:p w14:paraId="38B29949">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5</w:t>
            </w:r>
          </w:p>
        </w:tc>
        <w:tc>
          <w:tcPr>
            <w:tcW w:w="5788" w:type="dxa"/>
            <w:shd w:val="clear" w:color="000000" w:fill="FEFEFE"/>
            <w:vAlign w:val="center"/>
          </w:tcPr>
          <w:p w14:paraId="36AF631B">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提供</w:t>
            </w:r>
            <w:r>
              <w:rPr>
                <w:rFonts w:hint="eastAsia" w:ascii="宋体" w:hAnsi="Cambria" w:cs="宋体"/>
                <w:kern w:val="0"/>
                <w:sz w:val="24"/>
                <w:lang w:val="zh-CN" w:eastAsia="zh"/>
              </w:rPr>
              <w:t>202</w:t>
            </w:r>
            <w:r>
              <w:rPr>
                <w:rFonts w:hint="eastAsia" w:ascii="宋体" w:hAnsi="Cambria" w:cs="宋体"/>
                <w:kern w:val="0"/>
                <w:sz w:val="24"/>
                <w:lang w:val="en-US" w:eastAsia="zh-CN"/>
              </w:rPr>
              <w:t>3</w:t>
            </w:r>
            <w:r>
              <w:rPr>
                <w:rFonts w:hint="eastAsia" w:ascii="宋体" w:hAnsi="Cambria" w:cs="宋体"/>
                <w:kern w:val="0"/>
                <w:sz w:val="24"/>
                <w:lang w:val="zh-CN" w:eastAsia="zh"/>
              </w:rPr>
              <w:t>年</w:t>
            </w:r>
            <w:r>
              <w:rPr>
                <w:rFonts w:hint="eastAsia" w:ascii="宋体" w:hAnsi="Cambria" w:cs="宋体"/>
                <w:kern w:val="0"/>
                <w:sz w:val="24"/>
                <w:lang w:val="zh-CN"/>
              </w:rPr>
              <w:t>1</w:t>
            </w:r>
            <w:r>
              <w:rPr>
                <w:rFonts w:hint="eastAsia" w:ascii="宋体" w:hAnsi="Cambria" w:cs="宋体"/>
                <w:kern w:val="0"/>
                <w:sz w:val="24"/>
                <w:lang w:val="zh-CN" w:eastAsia="zh"/>
              </w:rPr>
              <w:t>月以来的</w:t>
            </w:r>
            <w:r>
              <w:rPr>
                <w:rFonts w:hint="eastAsia" w:ascii="宋体" w:hAnsi="Cambria" w:cs="宋体"/>
                <w:kern w:val="0"/>
                <w:sz w:val="24"/>
                <w:lang w:val="zh-CN"/>
              </w:rPr>
              <w:t>类似业绩证明材料，每提供 1 项得1 分,满分5分，须提供中标通知书或包含合同首页、标的及金额所在页、签字盖章页的合同复印件；不提供不得分。</w:t>
            </w:r>
          </w:p>
        </w:tc>
      </w:tr>
      <w:tr w14:paraId="4D62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243" w:type="dxa"/>
            <w:vMerge w:val="restart"/>
            <w:shd w:val="clear" w:color="000000" w:fill="FEFEFE"/>
            <w:vAlign w:val="center"/>
          </w:tcPr>
          <w:p w14:paraId="3A5206A4">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技术及服务要求65分</w:t>
            </w:r>
          </w:p>
        </w:tc>
        <w:tc>
          <w:tcPr>
            <w:tcW w:w="1024" w:type="dxa"/>
            <w:shd w:val="clear" w:color="000000" w:fill="FEFEFE"/>
            <w:vAlign w:val="center"/>
          </w:tcPr>
          <w:p w14:paraId="77D5A289">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节能环保证书</w:t>
            </w:r>
          </w:p>
        </w:tc>
        <w:tc>
          <w:tcPr>
            <w:tcW w:w="735" w:type="dxa"/>
            <w:shd w:val="clear" w:color="000000" w:fill="FEFEFE"/>
            <w:vAlign w:val="center"/>
          </w:tcPr>
          <w:p w14:paraId="59C948B8">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2</w:t>
            </w:r>
          </w:p>
        </w:tc>
        <w:tc>
          <w:tcPr>
            <w:tcW w:w="5788" w:type="dxa"/>
            <w:shd w:val="clear" w:color="000000" w:fill="FEFEFE"/>
            <w:vAlign w:val="center"/>
          </w:tcPr>
          <w:p w14:paraId="19F7AADD">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所投产品为节能产品得 1 分，所投产品为环保产品得 1 分，此项最高得 2 分，未提供的不得分。该项得分的认定以《国家节能产品认证证书》《中国环境标志产品认证证书》复印件为准。</w:t>
            </w:r>
          </w:p>
        </w:tc>
      </w:tr>
      <w:tr w14:paraId="60B7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1243" w:type="dxa"/>
            <w:vMerge w:val="continue"/>
            <w:shd w:val="clear" w:color="000000" w:fill="FEFEFE"/>
            <w:vAlign w:val="center"/>
          </w:tcPr>
          <w:p w14:paraId="5CF8ECE9">
            <w:pPr>
              <w:autoSpaceDE w:val="0"/>
              <w:autoSpaceDN w:val="0"/>
              <w:adjustRightInd w:val="0"/>
              <w:spacing w:line="400" w:lineRule="exact"/>
              <w:ind w:firstLine="480" w:firstLineChars="200"/>
              <w:rPr>
                <w:rFonts w:hint="eastAsia" w:ascii="宋体" w:hAnsi="Cambria" w:cs="宋体"/>
                <w:kern w:val="0"/>
                <w:sz w:val="24"/>
                <w:lang w:val="zh-CN"/>
              </w:rPr>
            </w:pPr>
          </w:p>
        </w:tc>
        <w:tc>
          <w:tcPr>
            <w:tcW w:w="1024" w:type="dxa"/>
            <w:shd w:val="clear" w:color="000000" w:fill="FEFEFE"/>
            <w:vAlign w:val="center"/>
          </w:tcPr>
          <w:p w14:paraId="54A59709">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技术参数</w:t>
            </w:r>
          </w:p>
        </w:tc>
        <w:tc>
          <w:tcPr>
            <w:tcW w:w="735" w:type="dxa"/>
            <w:shd w:val="clear" w:color="000000" w:fill="FEFEFE"/>
            <w:vAlign w:val="center"/>
          </w:tcPr>
          <w:p w14:paraId="6FA01FCA">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30</w:t>
            </w:r>
          </w:p>
        </w:tc>
        <w:tc>
          <w:tcPr>
            <w:tcW w:w="5788" w:type="dxa"/>
            <w:shd w:val="clear" w:color="000000" w:fill="FEFEFE"/>
            <w:vAlign w:val="center"/>
          </w:tcPr>
          <w:p w14:paraId="6CF07B52">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投标产品技术参数和配置完全满足或高于招标文件要求的，得30 分；所投产品技术参数每有一项负偏离扣2分，扣完为止。（此项评分以提供</w:t>
            </w:r>
            <w:r>
              <w:rPr>
                <w:rFonts w:ascii="宋体" w:hAnsi="宋体" w:eastAsia="宋体" w:cs="宋体"/>
                <w:color w:val="000000" w:themeColor="text1"/>
                <w:spacing w:val="2"/>
                <w:sz w:val="24"/>
                <w:szCs w:val="24"/>
                <w14:textFill>
                  <w14:solidFill>
                    <w14:schemeClr w14:val="tx1"/>
                  </w14:solidFill>
                </w14:textFill>
              </w:rPr>
              <w:t>产品检验报告或</w:t>
            </w:r>
            <w:r>
              <w:rPr>
                <w:rFonts w:hint="eastAsia" w:ascii="宋体" w:hAnsi="Cambria" w:eastAsia="宋体" w:cs="宋体"/>
                <w:color w:val="000000" w:themeColor="text1"/>
                <w:kern w:val="0"/>
                <w:sz w:val="24"/>
                <w:highlight w:val="none"/>
                <w:lang w:val="zh-CN" w:eastAsia="zh-CN"/>
                <w14:textFill>
                  <w14:solidFill>
                    <w14:schemeClr w14:val="tx1"/>
                  </w14:solidFill>
                </w14:textFill>
              </w:rPr>
              <w:t>产品彩页或厂家证明文件</w:t>
            </w:r>
            <w:r>
              <w:rPr>
                <w:rFonts w:hint="eastAsia" w:ascii="宋体" w:hAnsi="Cambria" w:cs="宋体"/>
                <w:kern w:val="0"/>
                <w:sz w:val="24"/>
                <w:lang w:val="zh-CN"/>
              </w:rPr>
              <w:t>等为依据。）</w:t>
            </w:r>
          </w:p>
        </w:tc>
      </w:tr>
      <w:tr w14:paraId="3A4C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43" w:type="dxa"/>
            <w:vMerge w:val="continue"/>
            <w:shd w:val="clear" w:color="000000" w:fill="FEFEFE"/>
            <w:vAlign w:val="center"/>
          </w:tcPr>
          <w:p w14:paraId="0AC711D2">
            <w:pPr>
              <w:autoSpaceDE w:val="0"/>
              <w:autoSpaceDN w:val="0"/>
              <w:adjustRightInd w:val="0"/>
              <w:spacing w:line="400" w:lineRule="exact"/>
              <w:ind w:firstLine="480" w:firstLineChars="200"/>
              <w:rPr>
                <w:rFonts w:hint="eastAsia" w:ascii="宋体" w:hAnsi="Cambria" w:cs="宋体"/>
                <w:kern w:val="0"/>
                <w:sz w:val="24"/>
                <w:lang w:val="zh-CN"/>
              </w:rPr>
            </w:pPr>
          </w:p>
        </w:tc>
        <w:tc>
          <w:tcPr>
            <w:tcW w:w="1024" w:type="dxa"/>
            <w:shd w:val="clear" w:color="000000" w:fill="FEFEFE"/>
            <w:vAlign w:val="center"/>
          </w:tcPr>
          <w:p w14:paraId="1203564C">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项目管理及实施方案</w:t>
            </w:r>
          </w:p>
        </w:tc>
        <w:tc>
          <w:tcPr>
            <w:tcW w:w="735" w:type="dxa"/>
            <w:shd w:val="clear" w:color="000000" w:fill="FEFEFE"/>
            <w:vAlign w:val="center"/>
          </w:tcPr>
          <w:p w14:paraId="25124D25">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15</w:t>
            </w:r>
          </w:p>
        </w:tc>
        <w:tc>
          <w:tcPr>
            <w:tcW w:w="5788" w:type="dxa"/>
            <w:shd w:val="clear" w:color="000000" w:fill="FEFEFE"/>
            <w:vAlign w:val="center"/>
          </w:tcPr>
          <w:p w14:paraId="4A264C5F">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设置项目管理机构，并且有科学、具体的项目管理措施及质量保障方案，质量标准符合招标文件要求，内容包含但不限于①产品质量保证措施;②产品交货进度及验收计划;③产品安装调试方案及人员安排;④协调组织措施;⑤日常维护及检修，以上因素每实质性响应一项得 3 分，每有一项存在缺陷或不足的扣 1.5 分，满分 15 分，未实质性响应或未提供不得分。</w:t>
            </w:r>
          </w:p>
        </w:tc>
      </w:tr>
      <w:tr w14:paraId="5E8B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43" w:type="dxa"/>
            <w:vMerge w:val="continue"/>
            <w:shd w:val="clear" w:color="000000" w:fill="FEFEFE"/>
            <w:vAlign w:val="center"/>
          </w:tcPr>
          <w:p w14:paraId="2D8ADF8A">
            <w:pPr>
              <w:autoSpaceDE w:val="0"/>
              <w:autoSpaceDN w:val="0"/>
              <w:adjustRightInd w:val="0"/>
              <w:spacing w:line="400" w:lineRule="exact"/>
              <w:ind w:firstLine="480" w:firstLineChars="200"/>
              <w:rPr>
                <w:rFonts w:hint="eastAsia" w:ascii="宋体" w:hAnsi="Cambria" w:cs="宋体"/>
                <w:kern w:val="0"/>
                <w:sz w:val="24"/>
                <w:lang w:val="zh-CN"/>
              </w:rPr>
            </w:pPr>
          </w:p>
        </w:tc>
        <w:tc>
          <w:tcPr>
            <w:tcW w:w="1024" w:type="dxa"/>
            <w:shd w:val="clear" w:color="000000" w:fill="FEFEFE"/>
            <w:vAlign w:val="center"/>
          </w:tcPr>
          <w:p w14:paraId="43AE728C">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货物配送方案</w:t>
            </w:r>
          </w:p>
          <w:p w14:paraId="166D2E4B">
            <w:pPr>
              <w:autoSpaceDE w:val="0"/>
              <w:autoSpaceDN w:val="0"/>
              <w:adjustRightInd w:val="0"/>
              <w:spacing w:line="400" w:lineRule="exact"/>
              <w:ind w:firstLine="480" w:firstLineChars="200"/>
              <w:rPr>
                <w:rFonts w:hint="eastAsia" w:ascii="宋体" w:hAnsi="Cambria" w:cs="宋体"/>
                <w:kern w:val="0"/>
                <w:sz w:val="24"/>
                <w:lang w:val="zh-CN"/>
              </w:rPr>
            </w:pPr>
          </w:p>
        </w:tc>
        <w:tc>
          <w:tcPr>
            <w:tcW w:w="735" w:type="dxa"/>
            <w:shd w:val="clear" w:color="000000" w:fill="FEFEFE"/>
            <w:vAlign w:val="center"/>
          </w:tcPr>
          <w:p w14:paraId="7595A705">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8</w:t>
            </w:r>
          </w:p>
        </w:tc>
        <w:tc>
          <w:tcPr>
            <w:tcW w:w="5788" w:type="dxa"/>
            <w:shd w:val="clear" w:color="000000" w:fill="FEFEFE"/>
            <w:vAlign w:val="center"/>
          </w:tcPr>
          <w:p w14:paraId="0935585E">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按要求制定相应的货物 配送、装卸、搬运方案及措施，就方案及措施的完整性、合理性、时效性、针对性、安全性等方面，内容包括但不限于①组织配送方案; ②配送验收方案;③配送进度保障措施;④配送保障承诺等，以上因素 每实质性响应一项得 2 分，每有一项存在缺陷或不足的扣 1分， 满分8 分，未实质性响应或未提供不得分。</w:t>
            </w:r>
          </w:p>
        </w:tc>
      </w:tr>
      <w:tr w14:paraId="5AC2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3" w:type="dxa"/>
            <w:vMerge w:val="continue"/>
            <w:shd w:val="clear" w:color="000000" w:fill="FEFEFE"/>
            <w:vAlign w:val="center"/>
          </w:tcPr>
          <w:p w14:paraId="300C05C4">
            <w:pPr>
              <w:autoSpaceDE w:val="0"/>
              <w:autoSpaceDN w:val="0"/>
              <w:adjustRightInd w:val="0"/>
              <w:spacing w:line="400" w:lineRule="exact"/>
              <w:ind w:firstLine="480" w:firstLineChars="200"/>
              <w:rPr>
                <w:rFonts w:hint="eastAsia" w:ascii="宋体" w:hAnsi="Cambria" w:cs="宋体"/>
                <w:kern w:val="0"/>
                <w:sz w:val="24"/>
                <w:lang w:val="zh-CN"/>
              </w:rPr>
            </w:pPr>
          </w:p>
        </w:tc>
        <w:tc>
          <w:tcPr>
            <w:tcW w:w="1024" w:type="dxa"/>
            <w:shd w:val="clear" w:color="000000" w:fill="FEFEFE"/>
            <w:vAlign w:val="center"/>
          </w:tcPr>
          <w:p w14:paraId="58460BFD">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售后服务计划、措施及服务承诺</w:t>
            </w:r>
          </w:p>
          <w:p w14:paraId="1246D64F">
            <w:pPr>
              <w:autoSpaceDE w:val="0"/>
              <w:autoSpaceDN w:val="0"/>
              <w:adjustRightInd w:val="0"/>
              <w:spacing w:line="400" w:lineRule="exact"/>
              <w:ind w:firstLine="480" w:firstLineChars="200"/>
              <w:rPr>
                <w:rFonts w:hint="eastAsia" w:ascii="宋体" w:hAnsi="Cambria" w:cs="宋体"/>
                <w:kern w:val="0"/>
                <w:sz w:val="24"/>
                <w:lang w:val="zh-CN"/>
              </w:rPr>
            </w:pPr>
          </w:p>
        </w:tc>
        <w:tc>
          <w:tcPr>
            <w:tcW w:w="735" w:type="dxa"/>
            <w:shd w:val="clear" w:color="000000" w:fill="FEFEFE"/>
            <w:vAlign w:val="center"/>
          </w:tcPr>
          <w:p w14:paraId="42984FAB">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10</w:t>
            </w:r>
          </w:p>
        </w:tc>
        <w:tc>
          <w:tcPr>
            <w:tcW w:w="5788" w:type="dxa"/>
            <w:shd w:val="clear" w:color="000000" w:fill="FEFEFE"/>
            <w:vAlign w:val="center"/>
          </w:tcPr>
          <w:p w14:paraId="68352B16">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针对该项目须有完善的售后服务体系。包含：①售后服务机构和人员 ;②售后服务内容和流程 ;③售后服务响应时间和质量 ;④售后服务方式和特色 ;⑤在质量保证期内，对于产品质量问题造成的损坏，易损件更换方面服务承诺。 以上因素每实质性响应一项得 2 分，每有一项存在缺陷或不足的扣 1 分，满分 10 分，未实质性响应或未提供不得分。</w:t>
            </w:r>
          </w:p>
        </w:tc>
      </w:tr>
      <w:tr w14:paraId="2EA5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790" w:type="dxa"/>
            <w:gridSpan w:val="4"/>
            <w:shd w:val="clear" w:color="000000" w:fill="FEFEFE"/>
            <w:vAlign w:val="center"/>
          </w:tcPr>
          <w:p w14:paraId="7E7020C1">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注：存在缺陷是指该项内容描述前后不一致或该项内容所阐述的项目信息与项目实际信息不一致或该项内容描述不符合国家相关法律法规、规范要求或该项内容阐述的方式方法明显不符合本项目实际情况，未提供对应方案不得分。</w:t>
            </w:r>
          </w:p>
        </w:tc>
      </w:tr>
    </w:tbl>
    <w:p w14:paraId="38C37AE4">
      <w:pPr>
        <w:autoSpaceDE w:val="0"/>
        <w:autoSpaceDN w:val="0"/>
        <w:adjustRightInd w:val="0"/>
        <w:spacing w:line="400" w:lineRule="exact"/>
        <w:ind w:firstLine="480" w:firstLineChars="200"/>
        <w:jc w:val="left"/>
        <w:rPr>
          <w:rFonts w:hint="eastAsia" w:ascii="宋体" w:hAnsi="Cambria" w:eastAsia="宋体" w:cs="宋体"/>
          <w:kern w:val="0"/>
          <w:sz w:val="24"/>
          <w:lang w:val="zh-CN"/>
        </w:rPr>
      </w:pPr>
    </w:p>
    <w:p w14:paraId="3BEDB3C3">
      <w:pPr>
        <w:pStyle w:val="22"/>
        <w:rPr>
          <w:sz w:val="32"/>
          <w:highlight w:val="none"/>
          <w:lang w:val="zh-CN"/>
        </w:rPr>
      </w:pPr>
      <w:bookmarkStart w:id="27" w:name="_Toc514664839"/>
      <w:r>
        <w:rPr>
          <w:rFonts w:hint="eastAsia"/>
          <w:sz w:val="32"/>
          <w:highlight w:val="none"/>
          <w:lang w:val="zh-CN"/>
        </w:rPr>
        <w:t>七、确定成交</w:t>
      </w:r>
      <w:bookmarkEnd w:id="27"/>
      <w:r>
        <w:rPr>
          <w:rFonts w:hint="eastAsia"/>
          <w:sz w:val="32"/>
          <w:highlight w:val="none"/>
          <w:lang w:val="zh-CN"/>
        </w:rPr>
        <w:t>供应商</w:t>
      </w:r>
    </w:p>
    <w:p w14:paraId="32852A5E">
      <w:pPr>
        <w:pStyle w:val="22"/>
        <w:jc w:val="left"/>
        <w:rPr>
          <w:rFonts w:ascii="宋体"/>
          <w:sz w:val="28"/>
          <w:szCs w:val="28"/>
          <w:lang w:val="zh-CN"/>
        </w:rPr>
      </w:pPr>
      <w:bookmarkStart w:id="28" w:name="_Toc514664840"/>
      <w:r>
        <w:rPr>
          <w:rFonts w:ascii="宋体" w:hAnsi="宋体"/>
          <w:sz w:val="28"/>
          <w:szCs w:val="28"/>
          <w:lang w:val="zh-CN"/>
        </w:rPr>
        <w:t>20.</w:t>
      </w:r>
      <w:r>
        <w:rPr>
          <w:rFonts w:hint="eastAsia" w:ascii="宋体" w:hAnsi="宋体"/>
          <w:sz w:val="28"/>
          <w:szCs w:val="28"/>
          <w:lang w:val="zh-CN"/>
        </w:rPr>
        <w:t>推荐并确定成交</w:t>
      </w:r>
      <w:bookmarkEnd w:id="28"/>
      <w:r>
        <w:rPr>
          <w:rFonts w:hint="eastAsia" w:ascii="宋体" w:hAnsi="宋体"/>
          <w:sz w:val="28"/>
          <w:szCs w:val="28"/>
          <w:lang w:val="zh-CN"/>
        </w:rPr>
        <w:t>供应商</w:t>
      </w:r>
    </w:p>
    <w:p w14:paraId="07AB6C79">
      <w:pPr>
        <w:autoSpaceDE w:val="0"/>
        <w:autoSpaceDN w:val="0"/>
        <w:adjustRightInd w:val="0"/>
        <w:spacing w:line="360" w:lineRule="auto"/>
        <w:ind w:firstLine="480" w:firstLineChars="200"/>
        <w:rPr>
          <w:rFonts w:ascii="宋体" w:hAnsi="Calibri" w:cs="宋体"/>
          <w:kern w:val="0"/>
          <w:sz w:val="24"/>
          <w:lang w:val="zh-CN"/>
        </w:rPr>
      </w:pPr>
      <w:r>
        <w:rPr>
          <w:rFonts w:ascii="Calibri" w:hAnsi="Calibri" w:cs="Calibri"/>
          <w:kern w:val="0"/>
          <w:sz w:val="24"/>
        </w:rPr>
        <w:t>20.1</w:t>
      </w:r>
      <w:r>
        <w:rPr>
          <w:rFonts w:hint="eastAsia" w:ascii="宋体" w:hAnsi="宋体" w:cs="宋体"/>
          <w:sz w:val="24"/>
        </w:rPr>
        <w:t>采购代理机构应当在评审结束后</w:t>
      </w:r>
      <w:r>
        <w:rPr>
          <w:rFonts w:ascii="宋体" w:hAnsi="宋体" w:cs="宋体"/>
          <w:sz w:val="24"/>
        </w:rPr>
        <w:t>2</w:t>
      </w:r>
      <w:r>
        <w:rPr>
          <w:rFonts w:hint="eastAsia" w:ascii="宋体" w:hAnsi="宋体" w:cs="宋体"/>
          <w:sz w:val="24"/>
        </w:rPr>
        <w:t>个工作日内将评审报告送采购人确认。采购人应当在收到评审报告后</w:t>
      </w:r>
      <w:r>
        <w:rPr>
          <w:rFonts w:ascii="宋体" w:hAnsi="宋体" w:cs="宋体"/>
          <w:sz w:val="24"/>
        </w:rPr>
        <w:t>5</w:t>
      </w:r>
      <w:r>
        <w:rPr>
          <w:rFonts w:hint="eastAsia" w:ascii="宋体" w:hAnsi="宋体" w:cs="宋体"/>
          <w:sz w:val="24"/>
        </w:rPr>
        <w:t>个工作日内，从评审报告提出的成交候选</w:t>
      </w:r>
      <w:r>
        <w:rPr>
          <w:rFonts w:hint="eastAsia" w:ascii="宋体" w:hAnsi="宋体" w:cs="宋体"/>
          <w:sz w:val="24"/>
          <w:lang w:eastAsia="zh-CN"/>
        </w:rPr>
        <w:t>供应商</w:t>
      </w:r>
      <w:r>
        <w:rPr>
          <w:rFonts w:hint="eastAsia" w:ascii="宋体" w:hAnsi="宋体" w:cs="宋体"/>
          <w:sz w:val="24"/>
        </w:rPr>
        <w:t>中，按照排序由高到低的原则确定成交</w:t>
      </w:r>
      <w:r>
        <w:rPr>
          <w:rFonts w:hint="eastAsia" w:ascii="宋体" w:hAnsi="宋体" w:cs="宋体"/>
          <w:sz w:val="24"/>
          <w:lang w:eastAsia="zh-CN"/>
        </w:rPr>
        <w:t>供应商</w:t>
      </w:r>
      <w:r>
        <w:rPr>
          <w:rFonts w:hint="eastAsia" w:ascii="宋体" w:hAnsi="宋体" w:cs="宋体"/>
          <w:sz w:val="24"/>
        </w:rPr>
        <w:t>，也可以书面授权磋商小组直接确定成交</w:t>
      </w:r>
      <w:r>
        <w:rPr>
          <w:rFonts w:hint="eastAsia" w:ascii="宋体" w:hAnsi="宋体" w:cs="宋体"/>
          <w:sz w:val="24"/>
          <w:lang w:eastAsia="zh-CN"/>
        </w:rPr>
        <w:t>供应商</w:t>
      </w:r>
      <w:r>
        <w:rPr>
          <w:rFonts w:hint="eastAsia" w:ascii="宋体" w:hAnsi="宋体" w:cs="宋体"/>
          <w:sz w:val="24"/>
        </w:rPr>
        <w:t>。采购人逾期未确定成交</w:t>
      </w:r>
      <w:r>
        <w:rPr>
          <w:rFonts w:hint="eastAsia" w:ascii="宋体" w:hAnsi="宋体" w:cs="宋体"/>
          <w:sz w:val="24"/>
          <w:lang w:eastAsia="zh-CN"/>
        </w:rPr>
        <w:t>供应商</w:t>
      </w:r>
      <w:r>
        <w:rPr>
          <w:rFonts w:hint="eastAsia" w:ascii="宋体" w:hAnsi="宋体" w:cs="宋体"/>
          <w:sz w:val="24"/>
        </w:rPr>
        <w:t>且不提出异议的，视为确定评审报告提出的排序第一的</w:t>
      </w:r>
      <w:r>
        <w:rPr>
          <w:rFonts w:hint="eastAsia" w:ascii="宋体" w:hAnsi="宋体" w:cs="宋体"/>
          <w:sz w:val="24"/>
          <w:lang w:eastAsia="zh-CN"/>
        </w:rPr>
        <w:t>供应商</w:t>
      </w:r>
      <w:r>
        <w:rPr>
          <w:rFonts w:hint="eastAsia" w:ascii="宋体" w:hAnsi="宋体" w:cs="宋体"/>
          <w:sz w:val="24"/>
        </w:rPr>
        <w:t>为成交</w:t>
      </w:r>
      <w:r>
        <w:rPr>
          <w:rFonts w:hint="eastAsia" w:ascii="宋体" w:hAnsi="宋体" w:cs="宋体"/>
          <w:sz w:val="24"/>
          <w:lang w:eastAsia="zh-CN"/>
        </w:rPr>
        <w:t>供应商</w:t>
      </w:r>
      <w:r>
        <w:rPr>
          <w:rFonts w:hint="eastAsia" w:ascii="宋体" w:hAnsi="宋体" w:cs="宋体"/>
          <w:sz w:val="24"/>
        </w:rPr>
        <w:t>。</w:t>
      </w:r>
    </w:p>
    <w:p w14:paraId="4039DECF">
      <w:pPr>
        <w:pStyle w:val="22"/>
        <w:jc w:val="left"/>
        <w:rPr>
          <w:rFonts w:ascii="宋体"/>
          <w:sz w:val="28"/>
          <w:szCs w:val="28"/>
          <w:lang w:val="zh-CN"/>
        </w:rPr>
      </w:pPr>
      <w:bookmarkStart w:id="29" w:name="_Toc514664841"/>
      <w:r>
        <w:rPr>
          <w:rFonts w:ascii="宋体" w:hAnsi="宋体"/>
          <w:sz w:val="28"/>
          <w:szCs w:val="28"/>
          <w:lang w:val="zh-CN"/>
        </w:rPr>
        <w:t>21.</w:t>
      </w:r>
      <w:r>
        <w:rPr>
          <w:rFonts w:hint="eastAsia" w:ascii="宋体" w:hAnsi="宋体"/>
          <w:sz w:val="28"/>
          <w:szCs w:val="28"/>
          <w:lang w:val="zh-CN"/>
        </w:rPr>
        <w:t>成交通知</w:t>
      </w:r>
      <w:bookmarkEnd w:id="29"/>
    </w:p>
    <w:p w14:paraId="4ED05401">
      <w:pPr>
        <w:autoSpaceDE w:val="0"/>
        <w:autoSpaceDN w:val="0"/>
        <w:adjustRightInd w:val="0"/>
        <w:spacing w:line="400" w:lineRule="exact"/>
        <w:ind w:firstLine="480" w:firstLineChars="200"/>
        <w:rPr>
          <w:rFonts w:ascii="Calibri" w:hAnsi="Calibri" w:cs="Calibri"/>
          <w:kern w:val="0"/>
          <w:sz w:val="24"/>
        </w:rPr>
      </w:pPr>
      <w:r>
        <w:rPr>
          <w:rFonts w:ascii="Calibri" w:hAnsi="Calibri" w:cs="Calibri"/>
          <w:kern w:val="0"/>
          <w:sz w:val="24"/>
        </w:rPr>
        <w:t>21.1</w:t>
      </w:r>
      <w:r>
        <w:rPr>
          <w:rFonts w:hint="eastAsia" w:ascii="宋体" w:hAnsi="Calibri" w:cs="宋体"/>
          <w:kern w:val="0"/>
          <w:sz w:val="24"/>
          <w:lang w:val="zh-CN"/>
        </w:rPr>
        <w:t>采购代理机构自成交供应商确定之日起</w:t>
      </w:r>
      <w:r>
        <w:rPr>
          <w:rFonts w:ascii="Calibri" w:hAnsi="Calibri" w:cs="Calibri"/>
          <w:kern w:val="0"/>
          <w:sz w:val="24"/>
        </w:rPr>
        <w:t>2</w:t>
      </w:r>
      <w:r>
        <w:rPr>
          <w:rFonts w:hint="eastAsia" w:ascii="宋体" w:hAnsi="Calibri" w:cs="宋体"/>
          <w:kern w:val="0"/>
          <w:sz w:val="24"/>
          <w:lang w:val="zh-CN"/>
        </w:rPr>
        <w:t>个工作日内发出《成交通知书》，并在青海省电子招标投标公共服务平台</w:t>
      </w:r>
      <w:r>
        <w:rPr>
          <w:rFonts w:hint="eastAsia" w:ascii="宋体" w:hAnsi="宋体" w:cs="宋体"/>
          <w:lang w:eastAsia="zh-CN"/>
        </w:rPr>
        <w:t>、</w:t>
      </w:r>
      <w:r>
        <w:rPr>
          <w:rFonts w:hint="eastAsia" w:ascii="宋体" w:hAnsi="Calibri" w:cs="宋体"/>
          <w:kern w:val="0"/>
          <w:sz w:val="24"/>
          <w:lang w:val="zh-CN"/>
        </w:rPr>
        <w:t>青海政府采购网上公告成交结果。</w:t>
      </w:r>
    </w:p>
    <w:p w14:paraId="325BEB89">
      <w:pPr>
        <w:autoSpaceDE w:val="0"/>
        <w:autoSpaceDN w:val="0"/>
        <w:adjustRightInd w:val="0"/>
        <w:spacing w:line="400" w:lineRule="exact"/>
        <w:ind w:firstLine="480" w:firstLineChars="200"/>
        <w:rPr>
          <w:sz w:val="32"/>
          <w:lang w:val="zh-CN"/>
        </w:rPr>
      </w:pPr>
      <w:r>
        <w:rPr>
          <w:rFonts w:ascii="Calibri" w:hAnsi="Calibri" w:cs="Calibri"/>
          <w:kern w:val="0"/>
          <w:sz w:val="24"/>
        </w:rPr>
        <w:t>21.2</w:t>
      </w:r>
      <w:r>
        <w:rPr>
          <w:rFonts w:hint="eastAsia" w:ascii="宋体" w:hAnsi="Calibri" w:cs="宋体"/>
          <w:kern w:val="0"/>
          <w:sz w:val="24"/>
          <w:lang w:val="zh-CN"/>
        </w:rPr>
        <w:t>《成交通知书》对采购人和成交供应商具有同等效力，《成交通知书》发出后，采购人改变成交结果的，或者成交供应商无正当理由放弃成交项目的，依法承担法律责任。</w:t>
      </w:r>
    </w:p>
    <w:p w14:paraId="0DD779EB">
      <w:pPr>
        <w:pStyle w:val="22"/>
        <w:rPr>
          <w:sz w:val="32"/>
          <w:lang w:val="zh-CN"/>
        </w:rPr>
      </w:pPr>
      <w:bookmarkStart w:id="30" w:name="_Toc514664842"/>
      <w:r>
        <w:rPr>
          <w:rFonts w:hint="eastAsia"/>
          <w:sz w:val="32"/>
          <w:lang w:val="zh-CN"/>
        </w:rPr>
        <w:t>八、授予合同</w:t>
      </w:r>
      <w:bookmarkEnd w:id="30"/>
    </w:p>
    <w:p w14:paraId="48CEFF50">
      <w:pPr>
        <w:pStyle w:val="22"/>
        <w:jc w:val="left"/>
        <w:rPr>
          <w:rFonts w:ascii="宋体"/>
          <w:sz w:val="28"/>
          <w:szCs w:val="28"/>
          <w:lang w:val="zh-CN"/>
        </w:rPr>
      </w:pPr>
      <w:bookmarkStart w:id="31" w:name="_Toc514664843"/>
      <w:r>
        <w:rPr>
          <w:rFonts w:ascii="宋体" w:hAnsi="宋体"/>
          <w:sz w:val="28"/>
          <w:szCs w:val="28"/>
          <w:lang w:val="zh-CN"/>
        </w:rPr>
        <w:t>22.</w:t>
      </w:r>
      <w:r>
        <w:rPr>
          <w:rFonts w:hint="eastAsia" w:ascii="宋体" w:hAnsi="宋体"/>
          <w:sz w:val="28"/>
          <w:szCs w:val="28"/>
          <w:lang w:val="zh-CN"/>
        </w:rPr>
        <w:t>签订合同</w:t>
      </w:r>
      <w:bookmarkEnd w:id="31"/>
    </w:p>
    <w:p w14:paraId="13A3F7EB">
      <w:pPr>
        <w:autoSpaceDE w:val="0"/>
        <w:autoSpaceDN w:val="0"/>
        <w:adjustRightInd w:val="0"/>
        <w:spacing w:line="400" w:lineRule="exact"/>
        <w:ind w:firstLine="480" w:firstLineChars="200"/>
        <w:rPr>
          <w:rFonts w:ascii="宋体" w:hAnsi="Calibri" w:cs="宋体"/>
          <w:kern w:val="0"/>
          <w:sz w:val="24"/>
          <w:lang w:val="zh-CN"/>
        </w:rPr>
      </w:pPr>
      <w:r>
        <w:rPr>
          <w:rFonts w:ascii="Calibri" w:hAnsi="Calibri" w:cs="Calibri"/>
          <w:kern w:val="0"/>
          <w:sz w:val="24"/>
          <w:lang w:val="zh-CN"/>
        </w:rPr>
        <w:t>22.1</w:t>
      </w:r>
      <w:r>
        <w:rPr>
          <w:rFonts w:hint="eastAsia" w:ascii="宋体" w:hAnsi="Calibri" w:cs="宋体"/>
          <w:kern w:val="0"/>
          <w:sz w:val="24"/>
          <w:lang w:val="zh-CN"/>
        </w:rPr>
        <w:t>采购人与成交供应商双方应当自《成交通知书》发出之日起</w:t>
      </w:r>
      <w:r>
        <w:rPr>
          <w:rFonts w:ascii="Calibri" w:hAnsi="Calibri" w:cs="Calibri"/>
          <w:kern w:val="0"/>
          <w:sz w:val="24"/>
        </w:rPr>
        <w:t>30</w:t>
      </w:r>
      <w:r>
        <w:rPr>
          <w:rFonts w:hint="eastAsia" w:ascii="宋体" w:hAnsi="Calibri" w:cs="宋体"/>
          <w:kern w:val="0"/>
          <w:sz w:val="24"/>
          <w:lang w:val="zh-CN"/>
        </w:rPr>
        <w:t>日内，签订采购合同，送采购代理机构审核并备案。</w:t>
      </w:r>
    </w:p>
    <w:p w14:paraId="16C1E604">
      <w:pPr>
        <w:autoSpaceDE w:val="0"/>
        <w:autoSpaceDN w:val="0"/>
        <w:adjustRightInd w:val="0"/>
        <w:spacing w:line="400" w:lineRule="exact"/>
        <w:ind w:firstLine="480" w:firstLineChars="200"/>
        <w:rPr>
          <w:rFonts w:ascii="Calibri" w:hAnsi="Calibri" w:cs="Calibri"/>
          <w:kern w:val="0"/>
          <w:sz w:val="24"/>
        </w:rPr>
      </w:pPr>
      <w:r>
        <w:rPr>
          <w:rFonts w:ascii="Calibri" w:hAnsi="Calibri" w:cs="Calibri"/>
          <w:kern w:val="0"/>
          <w:sz w:val="24"/>
        </w:rPr>
        <w:t>22.2</w:t>
      </w:r>
      <w:r>
        <w:rPr>
          <w:rFonts w:hint="eastAsia" w:ascii="宋体" w:hAnsi="Calibri" w:cs="宋体"/>
          <w:kern w:val="0"/>
          <w:sz w:val="24"/>
          <w:lang w:val="zh-CN"/>
        </w:rPr>
        <w:t>成交供应商在法定期限内无正当理由拒签合同的，按违约处理。同时，采购代理机构和采购人可依评标排序重新确定成交供应商，并协调双方签订采购合同，或重新组织采购活动。</w:t>
      </w:r>
    </w:p>
    <w:p w14:paraId="4B12A703">
      <w:pPr>
        <w:autoSpaceDE w:val="0"/>
        <w:autoSpaceDN w:val="0"/>
        <w:adjustRightInd w:val="0"/>
        <w:spacing w:line="400" w:lineRule="exact"/>
        <w:ind w:firstLine="480" w:firstLineChars="200"/>
        <w:rPr>
          <w:rFonts w:ascii="Calibri" w:hAnsi="Calibri" w:cs="Calibri"/>
          <w:kern w:val="0"/>
          <w:sz w:val="24"/>
        </w:rPr>
      </w:pPr>
      <w:r>
        <w:rPr>
          <w:rFonts w:ascii="Calibri" w:hAnsi="Calibri" w:cs="Calibri"/>
          <w:kern w:val="0"/>
          <w:sz w:val="24"/>
        </w:rPr>
        <w:t>22.3</w:t>
      </w:r>
      <w:r>
        <w:rPr>
          <w:rFonts w:hint="eastAsia" w:ascii="宋体" w:hAnsi="Calibri" w:cs="宋体"/>
          <w:kern w:val="0"/>
          <w:sz w:val="24"/>
          <w:lang w:val="zh-CN"/>
        </w:rPr>
        <w:t>采购人不得向成交供应商提出任何不合理的要求作为订立合同的条件，采购人和成交供应商不得私下订立背离合同实质性内容的协议。</w:t>
      </w:r>
    </w:p>
    <w:p w14:paraId="7DC612A9">
      <w:pPr>
        <w:autoSpaceDE w:val="0"/>
        <w:autoSpaceDN w:val="0"/>
        <w:adjustRightInd w:val="0"/>
        <w:spacing w:line="400" w:lineRule="exact"/>
        <w:ind w:firstLine="480" w:firstLineChars="200"/>
        <w:rPr>
          <w:rFonts w:ascii="Calibri" w:hAnsi="Calibri" w:cs="Calibri"/>
          <w:kern w:val="0"/>
          <w:sz w:val="24"/>
        </w:rPr>
      </w:pPr>
      <w:r>
        <w:rPr>
          <w:rFonts w:ascii="Calibri" w:hAnsi="Calibri" w:cs="Calibri"/>
          <w:kern w:val="0"/>
          <w:sz w:val="24"/>
        </w:rPr>
        <w:t>22.4</w:t>
      </w:r>
      <w:r>
        <w:rPr>
          <w:rFonts w:hint="eastAsia" w:ascii="宋体" w:hAnsi="Calibri" w:cs="宋体"/>
          <w:kern w:val="0"/>
          <w:sz w:val="24"/>
          <w:lang w:val="zh-CN"/>
        </w:rPr>
        <w:t>竞争性磋商文件、成交供应商的响应文件、《成交通知书》及其澄清、说明文件、承诺等，均为签订采购合同的依据，作为采购合同的组成部分。</w:t>
      </w:r>
    </w:p>
    <w:p w14:paraId="3E74F98C">
      <w:pPr>
        <w:autoSpaceDE w:val="0"/>
        <w:autoSpaceDN w:val="0"/>
        <w:adjustRightInd w:val="0"/>
        <w:spacing w:line="400" w:lineRule="exact"/>
        <w:ind w:firstLine="480" w:firstLineChars="200"/>
        <w:rPr>
          <w:sz w:val="32"/>
          <w:lang w:val="zh-CN"/>
        </w:rPr>
      </w:pPr>
      <w:r>
        <w:rPr>
          <w:rFonts w:ascii="Calibri" w:hAnsi="Calibri" w:cs="Calibri"/>
          <w:kern w:val="0"/>
          <w:sz w:val="24"/>
        </w:rPr>
        <w:t>22.5</w:t>
      </w:r>
      <w:r>
        <w:rPr>
          <w:rFonts w:hint="eastAsia" w:ascii="宋体" w:hAnsi="Calibri" w:cs="宋体"/>
          <w:kern w:val="0"/>
          <w:sz w:val="24"/>
          <w:lang w:val="zh-CN"/>
        </w:rPr>
        <w:t>采购合同签订之日起</w:t>
      </w:r>
      <w:r>
        <w:rPr>
          <w:rFonts w:ascii="Calibri" w:hAnsi="Calibri" w:cs="Calibri"/>
          <w:kern w:val="0"/>
          <w:sz w:val="24"/>
        </w:rPr>
        <w:t>2</w:t>
      </w:r>
      <w:r>
        <w:rPr>
          <w:rFonts w:hint="eastAsia" w:ascii="宋体" w:hAnsi="Calibri" w:cs="宋体"/>
          <w:kern w:val="0"/>
          <w:sz w:val="24"/>
          <w:lang w:val="zh-CN"/>
        </w:rPr>
        <w:t>个工作日内，由采购代理机构将采购合同在青海政府采购网上公告，但采购合同中涉及国家秘密、商业秘密的内容除外。</w:t>
      </w:r>
    </w:p>
    <w:p w14:paraId="59245A6D">
      <w:pPr>
        <w:pStyle w:val="22"/>
        <w:rPr>
          <w:sz w:val="32"/>
          <w:lang w:val="zh-CN"/>
        </w:rPr>
      </w:pPr>
      <w:bookmarkStart w:id="32" w:name="_Toc514664844"/>
      <w:r>
        <w:rPr>
          <w:rFonts w:hint="eastAsia"/>
          <w:sz w:val="32"/>
          <w:lang w:val="zh-CN"/>
        </w:rPr>
        <w:t>九、竞争性磋商采购活动终止</w:t>
      </w:r>
      <w:bookmarkEnd w:id="32"/>
    </w:p>
    <w:p w14:paraId="35675DDB">
      <w:pPr>
        <w:pStyle w:val="22"/>
        <w:jc w:val="left"/>
        <w:rPr>
          <w:rFonts w:ascii="宋体"/>
          <w:sz w:val="28"/>
          <w:szCs w:val="28"/>
          <w:lang w:val="zh-CN"/>
        </w:rPr>
      </w:pPr>
      <w:bookmarkStart w:id="33" w:name="_Toc514664845"/>
      <w:r>
        <w:rPr>
          <w:rFonts w:ascii="宋体" w:hAnsi="宋体"/>
          <w:sz w:val="28"/>
          <w:szCs w:val="28"/>
          <w:lang w:val="zh-CN"/>
        </w:rPr>
        <w:t xml:space="preserve">23. </w:t>
      </w:r>
      <w:r>
        <w:rPr>
          <w:rFonts w:hint="eastAsia" w:ascii="宋体" w:hAnsi="宋体"/>
          <w:sz w:val="28"/>
          <w:szCs w:val="28"/>
          <w:lang w:val="zh-CN"/>
        </w:rPr>
        <w:t>终止情形</w:t>
      </w:r>
      <w:bookmarkEnd w:id="33"/>
    </w:p>
    <w:p w14:paraId="7C7A8051">
      <w:pPr>
        <w:spacing w:line="360" w:lineRule="auto"/>
        <w:ind w:firstLine="424" w:firstLineChars="177"/>
        <w:jc w:val="left"/>
        <w:rPr>
          <w:rFonts w:ascii="宋体" w:cs="宋体"/>
          <w:sz w:val="24"/>
        </w:rPr>
      </w:pPr>
      <w:r>
        <w:rPr>
          <w:rFonts w:ascii="Calibri" w:hAnsi="Calibri" w:cs="Calibri"/>
          <w:kern w:val="0"/>
          <w:sz w:val="24"/>
        </w:rPr>
        <w:t>23.1</w:t>
      </w:r>
      <w:r>
        <w:rPr>
          <w:rFonts w:hint="eastAsia" w:ascii="宋体" w:hAnsi="宋体" w:cs="宋体"/>
          <w:sz w:val="24"/>
        </w:rPr>
        <w:t>出现下列情形之一的，采购代理机构应当终止竞争性磋商采购活动，发布项目终止公告并说明原因，重新开展采购活动：</w:t>
      </w:r>
    </w:p>
    <w:p w14:paraId="5E2C90C6">
      <w:pPr>
        <w:spacing w:line="360" w:lineRule="auto"/>
        <w:ind w:firstLine="424" w:firstLineChars="177"/>
        <w:jc w:val="left"/>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）因情况变化，不再符合规定的竞争性磋商采购方式适用情形的；</w:t>
      </w:r>
    </w:p>
    <w:p w14:paraId="2BD1A40D">
      <w:pPr>
        <w:spacing w:line="360" w:lineRule="auto"/>
        <w:ind w:firstLine="424" w:firstLineChars="177"/>
        <w:jc w:val="left"/>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）出现影响采购公正的违法、违规行为的；</w:t>
      </w:r>
    </w:p>
    <w:p w14:paraId="046D3D38">
      <w:pPr>
        <w:spacing w:line="360" w:lineRule="auto"/>
        <w:ind w:firstLine="424" w:firstLineChars="177"/>
        <w:jc w:val="left"/>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）除《政府采购竞争性磋商采购方式管理暂行办法》第二十一条第三款规定的情形外，在采购过程中符合要求的</w:t>
      </w:r>
      <w:r>
        <w:rPr>
          <w:rFonts w:hint="eastAsia" w:ascii="宋体" w:hAnsi="宋体" w:cs="宋体"/>
          <w:sz w:val="24"/>
          <w:lang w:eastAsia="zh-CN"/>
        </w:rPr>
        <w:t>供应商</w:t>
      </w:r>
      <w:r>
        <w:rPr>
          <w:rFonts w:hint="eastAsia" w:ascii="宋体" w:hAnsi="宋体" w:cs="宋体"/>
          <w:sz w:val="24"/>
        </w:rPr>
        <w:t>或者报价未超过采购预算的</w:t>
      </w:r>
      <w:r>
        <w:rPr>
          <w:rFonts w:hint="eastAsia" w:ascii="宋体" w:hAnsi="宋体" w:cs="宋体"/>
          <w:sz w:val="24"/>
          <w:lang w:eastAsia="zh-CN"/>
        </w:rPr>
        <w:t>供应商</w:t>
      </w:r>
      <w:r>
        <w:rPr>
          <w:rFonts w:hint="eastAsia" w:ascii="宋体" w:hAnsi="宋体" w:cs="宋体"/>
          <w:sz w:val="24"/>
        </w:rPr>
        <w:t>不足</w:t>
      </w:r>
      <w:r>
        <w:rPr>
          <w:rFonts w:ascii="宋体" w:hAnsi="宋体" w:cs="宋体"/>
          <w:sz w:val="24"/>
        </w:rPr>
        <w:t>3</w:t>
      </w:r>
      <w:r>
        <w:rPr>
          <w:rFonts w:hint="eastAsia" w:ascii="宋体" w:hAnsi="宋体" w:cs="宋体"/>
          <w:sz w:val="24"/>
        </w:rPr>
        <w:t>家的。</w:t>
      </w:r>
    </w:p>
    <w:p w14:paraId="31758D69">
      <w:pPr>
        <w:spacing w:line="360" w:lineRule="auto"/>
        <w:ind w:firstLine="424" w:firstLineChars="177"/>
        <w:rPr>
          <w:rFonts w:ascii="宋体" w:cs="宋体"/>
          <w:sz w:val="24"/>
        </w:rPr>
      </w:pPr>
      <w:r>
        <w:rPr>
          <w:rFonts w:ascii="宋体" w:hAnsi="宋体" w:cs="宋体"/>
          <w:sz w:val="24"/>
        </w:rPr>
        <w:t>23.2</w:t>
      </w:r>
      <w:r>
        <w:rPr>
          <w:rFonts w:hint="eastAsia" w:ascii="宋体" w:hAnsi="宋体" w:cs="宋体"/>
          <w:sz w:val="24"/>
        </w:rPr>
        <w:t>终止磋商活动后，由采购代理机构发布终止公告并说明原因。</w:t>
      </w:r>
    </w:p>
    <w:p w14:paraId="731C3C2F">
      <w:pPr>
        <w:pStyle w:val="22"/>
        <w:rPr>
          <w:sz w:val="32"/>
          <w:lang w:val="zh-CN"/>
        </w:rPr>
      </w:pPr>
      <w:bookmarkStart w:id="34" w:name="_Toc514664846"/>
      <w:r>
        <w:rPr>
          <w:rFonts w:hint="eastAsia"/>
          <w:sz w:val="32"/>
          <w:lang w:val="zh-CN"/>
        </w:rPr>
        <w:t>十、处罚</w:t>
      </w:r>
      <w:bookmarkEnd w:id="34"/>
    </w:p>
    <w:p w14:paraId="546625FF">
      <w:pPr>
        <w:pStyle w:val="22"/>
        <w:jc w:val="left"/>
        <w:rPr>
          <w:rFonts w:ascii="宋体"/>
          <w:sz w:val="28"/>
          <w:szCs w:val="28"/>
          <w:lang w:val="zh-CN"/>
        </w:rPr>
      </w:pPr>
      <w:bookmarkStart w:id="35" w:name="_Toc514664847"/>
      <w:r>
        <w:rPr>
          <w:rFonts w:ascii="宋体" w:hAnsi="宋体"/>
          <w:sz w:val="28"/>
          <w:szCs w:val="28"/>
          <w:lang w:val="zh-CN"/>
        </w:rPr>
        <w:t>24.</w:t>
      </w:r>
      <w:r>
        <w:rPr>
          <w:rFonts w:hint="eastAsia" w:ascii="宋体" w:hAnsi="宋体"/>
          <w:sz w:val="28"/>
          <w:szCs w:val="28"/>
          <w:lang w:val="zh-CN"/>
        </w:rPr>
        <w:t>处罚情形</w:t>
      </w:r>
      <w:bookmarkEnd w:id="35"/>
    </w:p>
    <w:p w14:paraId="7ED29BFF">
      <w:pPr>
        <w:autoSpaceDE w:val="0"/>
        <w:autoSpaceDN w:val="0"/>
        <w:adjustRightInd w:val="0"/>
        <w:spacing w:line="400" w:lineRule="exact"/>
        <w:ind w:firstLine="480" w:firstLineChars="200"/>
        <w:rPr>
          <w:rFonts w:ascii="Calibri" w:hAnsi="Calibri" w:cs="Calibri"/>
          <w:kern w:val="0"/>
          <w:sz w:val="24"/>
        </w:rPr>
      </w:pPr>
      <w:r>
        <w:rPr>
          <w:rFonts w:hint="eastAsia" w:ascii="宋体" w:hAnsi="Cambria" w:cs="宋体"/>
          <w:kern w:val="0"/>
          <w:sz w:val="24"/>
          <w:lang w:val="zh-CN"/>
        </w:rPr>
        <w:t>成交供应商有下列情形之一的，成交无效，磋商保证金不予退还。情节严重的，报同级财政部门依法进行处理：</w:t>
      </w:r>
    </w:p>
    <w:p w14:paraId="6D033A12">
      <w:pPr>
        <w:autoSpaceDE w:val="0"/>
        <w:autoSpaceDN w:val="0"/>
        <w:adjustRightInd w:val="0"/>
        <w:spacing w:line="400" w:lineRule="exact"/>
        <w:ind w:firstLine="480" w:firstLineChars="200"/>
        <w:rPr>
          <w:rFonts w:ascii="Calibri" w:hAnsi="Calibri" w:cs="Calibri"/>
          <w:kern w:val="0"/>
          <w:sz w:val="24"/>
        </w:rPr>
      </w:pPr>
      <w:r>
        <w:rPr>
          <w:rFonts w:ascii="Calibri" w:hAnsi="Calibri" w:cs="Calibri"/>
          <w:kern w:val="0"/>
          <w:sz w:val="24"/>
        </w:rPr>
        <w:t>24.1</w:t>
      </w:r>
      <w:r>
        <w:rPr>
          <w:rFonts w:hint="eastAsia" w:ascii="宋体" w:hAnsi="Calibri" w:cs="宋体"/>
          <w:kern w:val="0"/>
          <w:sz w:val="24"/>
          <w:lang w:val="zh-CN"/>
        </w:rPr>
        <w:t>提供虚假材料谋取成交结果的。</w:t>
      </w:r>
    </w:p>
    <w:p w14:paraId="59F029F6">
      <w:pPr>
        <w:autoSpaceDE w:val="0"/>
        <w:autoSpaceDN w:val="0"/>
        <w:adjustRightInd w:val="0"/>
        <w:spacing w:line="400" w:lineRule="exact"/>
        <w:ind w:firstLine="480" w:firstLineChars="200"/>
        <w:rPr>
          <w:rFonts w:ascii="Calibri" w:hAnsi="Calibri" w:cs="Calibri"/>
          <w:kern w:val="0"/>
          <w:sz w:val="24"/>
        </w:rPr>
      </w:pPr>
      <w:r>
        <w:rPr>
          <w:rFonts w:ascii="Calibri" w:hAnsi="Calibri" w:cs="Calibri"/>
          <w:kern w:val="0"/>
          <w:sz w:val="24"/>
        </w:rPr>
        <w:t>24.2</w:t>
      </w:r>
      <w:r>
        <w:rPr>
          <w:rFonts w:hint="eastAsia" w:ascii="宋体" w:hAnsi="Calibri" w:cs="宋体"/>
          <w:kern w:val="0"/>
          <w:sz w:val="24"/>
          <w:lang w:val="zh-CN"/>
        </w:rPr>
        <w:t>采取不正当手段诋毁、排挤其他供应商的。</w:t>
      </w:r>
    </w:p>
    <w:p w14:paraId="0FCC1D75">
      <w:pPr>
        <w:autoSpaceDE w:val="0"/>
        <w:autoSpaceDN w:val="0"/>
        <w:adjustRightInd w:val="0"/>
        <w:spacing w:line="400" w:lineRule="exact"/>
        <w:ind w:firstLine="480" w:firstLineChars="200"/>
        <w:rPr>
          <w:rFonts w:ascii="Calibri" w:hAnsi="Calibri" w:cs="Calibri"/>
          <w:kern w:val="0"/>
          <w:sz w:val="24"/>
        </w:rPr>
      </w:pPr>
      <w:r>
        <w:rPr>
          <w:rFonts w:ascii="Calibri" w:hAnsi="Calibri" w:cs="Calibri"/>
          <w:kern w:val="0"/>
          <w:sz w:val="24"/>
        </w:rPr>
        <w:t>24.3</w:t>
      </w:r>
      <w:r>
        <w:rPr>
          <w:rFonts w:hint="eastAsia" w:ascii="宋体" w:hAnsi="Calibri" w:cs="宋体"/>
          <w:kern w:val="0"/>
          <w:sz w:val="24"/>
          <w:lang w:val="zh-CN"/>
        </w:rPr>
        <w:t>有恶意串通等不正当竞争行为的。</w:t>
      </w:r>
    </w:p>
    <w:p w14:paraId="3FBEA067">
      <w:pPr>
        <w:autoSpaceDE w:val="0"/>
        <w:autoSpaceDN w:val="0"/>
        <w:adjustRightInd w:val="0"/>
        <w:spacing w:line="400" w:lineRule="exact"/>
        <w:ind w:firstLine="480" w:firstLineChars="200"/>
        <w:rPr>
          <w:rFonts w:ascii="Calibri" w:hAnsi="Calibri" w:cs="Calibri"/>
          <w:kern w:val="0"/>
          <w:sz w:val="24"/>
        </w:rPr>
      </w:pPr>
      <w:r>
        <w:rPr>
          <w:rFonts w:ascii="Calibri" w:hAnsi="Calibri" w:cs="Calibri"/>
          <w:kern w:val="0"/>
          <w:sz w:val="24"/>
        </w:rPr>
        <w:t>24.4</w:t>
      </w:r>
      <w:r>
        <w:rPr>
          <w:rFonts w:hint="eastAsia" w:ascii="宋体" w:hAnsi="Calibri" w:cs="宋体"/>
          <w:kern w:val="0"/>
          <w:sz w:val="24"/>
          <w:lang w:val="zh-CN"/>
        </w:rPr>
        <w:t>成交后无正当理由拒不与采购人签订采购合同的。</w:t>
      </w:r>
    </w:p>
    <w:p w14:paraId="5EA60F15">
      <w:pPr>
        <w:autoSpaceDE w:val="0"/>
        <w:autoSpaceDN w:val="0"/>
        <w:adjustRightInd w:val="0"/>
        <w:spacing w:line="400" w:lineRule="exact"/>
        <w:ind w:firstLine="480" w:firstLineChars="200"/>
        <w:rPr>
          <w:rFonts w:ascii="Calibri" w:hAnsi="Calibri" w:cs="Calibri"/>
          <w:kern w:val="0"/>
          <w:sz w:val="24"/>
        </w:rPr>
      </w:pPr>
      <w:r>
        <w:rPr>
          <w:rFonts w:ascii="Calibri" w:hAnsi="Calibri" w:cs="Calibri"/>
          <w:kern w:val="0"/>
          <w:sz w:val="24"/>
        </w:rPr>
        <w:t>24.5</w:t>
      </w:r>
      <w:r>
        <w:rPr>
          <w:rFonts w:hint="eastAsia" w:ascii="宋体" w:hAnsi="Calibri" w:cs="宋体"/>
          <w:kern w:val="0"/>
          <w:sz w:val="24"/>
          <w:lang w:val="zh-CN"/>
        </w:rPr>
        <w:t>未按照采购、响应文件确定的事项签订采购合同的。</w:t>
      </w:r>
    </w:p>
    <w:p w14:paraId="792E6336">
      <w:pPr>
        <w:autoSpaceDE w:val="0"/>
        <w:autoSpaceDN w:val="0"/>
        <w:adjustRightInd w:val="0"/>
        <w:spacing w:line="400" w:lineRule="exact"/>
        <w:ind w:firstLine="480" w:firstLineChars="200"/>
        <w:rPr>
          <w:rFonts w:ascii="Calibri" w:hAnsi="Calibri" w:cs="Calibri"/>
          <w:kern w:val="0"/>
          <w:sz w:val="24"/>
        </w:rPr>
      </w:pPr>
      <w:r>
        <w:rPr>
          <w:rFonts w:ascii="Calibri" w:hAnsi="Calibri" w:cs="Calibri"/>
          <w:kern w:val="0"/>
          <w:sz w:val="24"/>
        </w:rPr>
        <w:t>24.6</w:t>
      </w:r>
      <w:r>
        <w:rPr>
          <w:rFonts w:hint="eastAsia" w:ascii="宋体" w:hAnsi="Calibri" w:cs="宋体"/>
          <w:kern w:val="0"/>
          <w:sz w:val="24"/>
          <w:lang w:val="zh-CN"/>
        </w:rPr>
        <w:t>将采购合同转包的。</w:t>
      </w:r>
    </w:p>
    <w:p w14:paraId="29436AE2">
      <w:pPr>
        <w:autoSpaceDE w:val="0"/>
        <w:autoSpaceDN w:val="0"/>
        <w:adjustRightInd w:val="0"/>
        <w:spacing w:line="400" w:lineRule="exact"/>
        <w:ind w:firstLine="480" w:firstLineChars="200"/>
        <w:rPr>
          <w:rFonts w:ascii="Calibri" w:hAnsi="Calibri" w:cs="Calibri"/>
          <w:kern w:val="0"/>
          <w:sz w:val="24"/>
        </w:rPr>
      </w:pPr>
      <w:r>
        <w:rPr>
          <w:rFonts w:ascii="Calibri" w:hAnsi="Calibri" w:cs="Calibri"/>
          <w:kern w:val="0"/>
          <w:sz w:val="24"/>
        </w:rPr>
        <w:t>24.7</w:t>
      </w:r>
      <w:r>
        <w:rPr>
          <w:rFonts w:hint="eastAsia" w:ascii="宋体" w:hAnsi="Calibri" w:cs="宋体"/>
          <w:kern w:val="0"/>
          <w:sz w:val="24"/>
          <w:lang w:val="zh-CN"/>
        </w:rPr>
        <w:t>擅自变更、中止或者终止政府采购合同的。</w:t>
      </w:r>
    </w:p>
    <w:p w14:paraId="3C060376">
      <w:pPr>
        <w:autoSpaceDE w:val="0"/>
        <w:autoSpaceDN w:val="0"/>
        <w:adjustRightInd w:val="0"/>
        <w:spacing w:line="400" w:lineRule="exact"/>
        <w:ind w:firstLine="480" w:firstLineChars="200"/>
        <w:rPr>
          <w:rFonts w:ascii="Calibri" w:hAnsi="Calibri" w:cs="Calibri"/>
          <w:kern w:val="0"/>
          <w:sz w:val="24"/>
        </w:rPr>
      </w:pPr>
      <w:r>
        <w:rPr>
          <w:rFonts w:ascii="Calibri" w:hAnsi="Calibri" w:cs="Calibri"/>
          <w:kern w:val="0"/>
          <w:sz w:val="24"/>
        </w:rPr>
        <w:t>24.8</w:t>
      </w:r>
      <w:r>
        <w:rPr>
          <w:rFonts w:hint="eastAsia" w:ascii="宋体" w:hAnsi="Calibri" w:cs="宋体"/>
          <w:kern w:val="0"/>
          <w:sz w:val="24"/>
          <w:lang w:val="zh-CN"/>
        </w:rPr>
        <w:t>成交供应商签订合同后，不能履约或无故拖延履约期的。</w:t>
      </w:r>
    </w:p>
    <w:p w14:paraId="4E5C7BF6">
      <w:pPr>
        <w:autoSpaceDE w:val="0"/>
        <w:autoSpaceDN w:val="0"/>
        <w:adjustRightInd w:val="0"/>
        <w:spacing w:line="400" w:lineRule="exact"/>
        <w:ind w:firstLine="480" w:firstLineChars="200"/>
        <w:rPr>
          <w:rFonts w:ascii="宋体" w:hAnsi="Calibri" w:cs="宋体"/>
          <w:kern w:val="0"/>
          <w:sz w:val="24"/>
          <w:lang w:val="zh-CN"/>
        </w:rPr>
      </w:pPr>
      <w:r>
        <w:rPr>
          <w:rFonts w:ascii="Calibri" w:hAnsi="Calibri" w:cs="Calibri"/>
          <w:kern w:val="0"/>
          <w:sz w:val="24"/>
        </w:rPr>
        <w:t>24.9</w:t>
      </w:r>
      <w:r>
        <w:rPr>
          <w:rFonts w:hint="eastAsia" w:ascii="宋体" w:hAnsi="Calibri" w:cs="宋体"/>
          <w:kern w:val="0"/>
          <w:sz w:val="24"/>
          <w:lang w:val="zh-CN"/>
        </w:rPr>
        <w:t>法律、法规规定的其他情形。</w:t>
      </w:r>
    </w:p>
    <w:p w14:paraId="68FD04B7">
      <w:pPr>
        <w:pStyle w:val="22"/>
        <w:ind w:firstLine="3855" w:firstLineChars="1200"/>
        <w:jc w:val="both"/>
        <w:rPr>
          <w:sz w:val="32"/>
          <w:lang w:val="zh-CN"/>
        </w:rPr>
      </w:pPr>
      <w:bookmarkStart w:id="36" w:name="_Toc514664848"/>
      <w:r>
        <w:rPr>
          <w:rFonts w:hint="eastAsia"/>
          <w:sz w:val="32"/>
          <w:lang w:val="zh-CN"/>
        </w:rPr>
        <w:t>十一、其他</w:t>
      </w:r>
      <w:bookmarkEnd w:id="36"/>
    </w:p>
    <w:p w14:paraId="00079278">
      <w:pPr>
        <w:autoSpaceDE w:val="0"/>
        <w:autoSpaceDN w:val="0"/>
        <w:adjustRightInd w:val="0"/>
        <w:spacing w:line="400" w:lineRule="exact"/>
        <w:ind w:firstLine="480"/>
        <w:rPr>
          <w:rFonts w:ascii="Calibri" w:hAnsi="Calibri" w:cs="Calibri"/>
          <w:kern w:val="0"/>
          <w:sz w:val="24"/>
        </w:rPr>
      </w:pPr>
      <w:r>
        <w:rPr>
          <w:rFonts w:hint="eastAsia" w:ascii="宋体" w:hAnsi="Cambria" w:cs="宋体"/>
          <w:kern w:val="0"/>
          <w:sz w:val="24"/>
          <w:lang w:val="zh-CN"/>
        </w:rPr>
        <w:t>其他未尽事宜，按照《中华人民共和国政府采购法》、《中华人民共和国民法典》、《中华人民共和国政府采购法实施条例》及</w:t>
      </w:r>
      <w:r>
        <w:rPr>
          <w:rFonts w:hint="eastAsia" w:ascii="宋体" w:hAnsi="宋体" w:cs="宋体"/>
          <w:sz w:val="24"/>
        </w:rPr>
        <w:t>《政府采购竞争性磋商采购方式管理暂行办法》</w:t>
      </w:r>
      <w:r>
        <w:rPr>
          <w:rFonts w:hint="eastAsia" w:ascii="宋体" w:hAnsi="Cambria" w:cs="宋体"/>
          <w:kern w:val="0"/>
          <w:sz w:val="24"/>
          <w:lang w:val="zh-CN"/>
        </w:rPr>
        <w:t>等法律法规的有关条款执行。</w:t>
      </w:r>
    </w:p>
    <w:p w14:paraId="375B0860">
      <w:pPr>
        <w:autoSpaceDE w:val="0"/>
        <w:autoSpaceDN w:val="0"/>
        <w:adjustRightInd w:val="0"/>
        <w:spacing w:line="400" w:lineRule="exact"/>
        <w:jc w:val="left"/>
        <w:rPr>
          <w:rFonts w:hint="eastAsia" w:ascii="宋体" w:hAnsi="宋体" w:cs="华文中宋"/>
          <w:szCs w:val="36"/>
          <w:lang w:val="zh-CN"/>
        </w:rPr>
      </w:pPr>
      <w:r>
        <w:rPr>
          <w:rFonts w:ascii="Calibri" w:hAnsi="Calibri" w:cs="Calibri"/>
          <w:kern w:val="0"/>
          <w:sz w:val="24"/>
        </w:rPr>
        <w:br w:type="page"/>
      </w:r>
      <w:bookmarkStart w:id="37" w:name="_Toc514664849"/>
    </w:p>
    <w:p w14:paraId="32AC6647">
      <w:pPr>
        <w:pStyle w:val="22"/>
        <w:ind w:firstLine="3614" w:firstLineChars="1000"/>
        <w:jc w:val="both"/>
        <w:rPr>
          <w:rFonts w:ascii="宋体" w:cs="华文中宋"/>
          <w:szCs w:val="36"/>
        </w:rPr>
      </w:pPr>
      <w:r>
        <w:rPr>
          <w:rFonts w:hint="eastAsia" w:ascii="宋体" w:hAnsi="宋体" w:cs="华文中宋"/>
          <w:szCs w:val="36"/>
          <w:lang w:val="zh-CN"/>
        </w:rPr>
        <w:t>第四部分</w:t>
      </w:r>
      <w:bookmarkEnd w:id="37"/>
    </w:p>
    <w:p w14:paraId="78F6BBFA">
      <w:pPr>
        <w:autoSpaceDE w:val="0"/>
        <w:autoSpaceDN w:val="0"/>
        <w:adjustRightInd w:val="0"/>
        <w:spacing w:line="360" w:lineRule="auto"/>
        <w:rPr>
          <w:rFonts w:ascii="宋体" w:cs="Calibri"/>
          <w:kern w:val="0"/>
          <w:sz w:val="28"/>
          <w:szCs w:val="28"/>
        </w:rPr>
      </w:pPr>
    </w:p>
    <w:p w14:paraId="1069CC53">
      <w:pPr>
        <w:pStyle w:val="22"/>
        <w:spacing w:before="0" w:after="0" w:line="360" w:lineRule="auto"/>
        <w:rPr>
          <w:rFonts w:hint="eastAsia" w:ascii="宋体" w:hAnsi="宋体" w:cs="宋体"/>
          <w:sz w:val="24"/>
        </w:rPr>
      </w:pPr>
      <w:r>
        <w:rPr>
          <w:rFonts w:hint="eastAsia" w:ascii="宋体" w:hAnsi="宋体" w:cs="宋体"/>
          <w:szCs w:val="36"/>
        </w:rPr>
        <w:t xml:space="preserve"> </w:t>
      </w:r>
      <w:r>
        <w:rPr>
          <w:rFonts w:hint="eastAsia" w:ascii="宋体" w:hAnsi="宋体" w:cs="宋体"/>
          <w:szCs w:val="36"/>
          <w:lang w:val="zh-CN"/>
        </w:rPr>
        <w:t>青海省政府采购项目合同书</w:t>
      </w:r>
    </w:p>
    <w:p w14:paraId="6D550D02">
      <w:pPr>
        <w:autoSpaceDE w:val="0"/>
        <w:autoSpaceDN w:val="0"/>
        <w:adjustRightInd w:val="0"/>
        <w:spacing w:line="360" w:lineRule="auto"/>
        <w:jc w:val="center"/>
        <w:rPr>
          <w:rFonts w:hint="eastAsia" w:ascii="宋体" w:hAnsi="宋体" w:cs="宋体"/>
          <w:b/>
          <w:bCs/>
          <w:kern w:val="0"/>
          <w:sz w:val="36"/>
          <w:szCs w:val="36"/>
        </w:rPr>
      </w:pPr>
      <w:r>
        <w:rPr>
          <w:rFonts w:hint="eastAsia" w:ascii="宋体" w:hAnsi="宋体" w:cs="宋体"/>
          <w:b/>
          <w:bCs/>
          <w:kern w:val="0"/>
          <w:sz w:val="36"/>
          <w:szCs w:val="36"/>
          <w:lang w:val="zh-CN"/>
        </w:rPr>
        <w:t>（货物类）</w:t>
      </w:r>
    </w:p>
    <w:p w14:paraId="3722D9DA">
      <w:pPr>
        <w:autoSpaceDE w:val="0"/>
        <w:autoSpaceDN w:val="0"/>
        <w:adjustRightInd w:val="0"/>
        <w:spacing w:line="360" w:lineRule="auto"/>
        <w:rPr>
          <w:rFonts w:hint="eastAsia" w:ascii="宋体" w:hAnsi="宋体" w:cs="宋体"/>
          <w:kern w:val="0"/>
          <w:sz w:val="28"/>
          <w:szCs w:val="28"/>
        </w:rPr>
      </w:pPr>
    </w:p>
    <w:p w14:paraId="1DA4D30A">
      <w:pPr>
        <w:autoSpaceDE w:val="0"/>
        <w:autoSpaceDN w:val="0"/>
        <w:adjustRightInd w:val="0"/>
        <w:spacing w:line="360" w:lineRule="auto"/>
        <w:rPr>
          <w:rFonts w:hint="eastAsia" w:ascii="宋体" w:hAnsi="宋体" w:cs="宋体"/>
          <w:kern w:val="0"/>
          <w:sz w:val="28"/>
          <w:szCs w:val="28"/>
        </w:rPr>
      </w:pPr>
    </w:p>
    <w:p w14:paraId="7DF05E87">
      <w:pPr>
        <w:autoSpaceDE w:val="0"/>
        <w:autoSpaceDN w:val="0"/>
        <w:adjustRightInd w:val="0"/>
        <w:spacing w:line="360" w:lineRule="auto"/>
        <w:jc w:val="both"/>
        <w:rPr>
          <w:rFonts w:hint="eastAsia" w:ascii="宋体" w:hAnsi="宋体" w:cs="宋体"/>
          <w:b/>
          <w:bCs/>
          <w:kern w:val="0"/>
          <w:sz w:val="48"/>
          <w:szCs w:val="48"/>
          <w:lang w:val="zh-CN"/>
        </w:rPr>
      </w:pPr>
    </w:p>
    <w:p w14:paraId="43AADF16">
      <w:pPr>
        <w:autoSpaceDE w:val="0"/>
        <w:autoSpaceDN w:val="0"/>
        <w:adjustRightInd w:val="0"/>
        <w:spacing w:line="360" w:lineRule="auto"/>
        <w:jc w:val="center"/>
        <w:rPr>
          <w:rFonts w:hint="eastAsia" w:ascii="宋体" w:hAnsi="宋体" w:cs="宋体"/>
          <w:b/>
          <w:bCs/>
          <w:kern w:val="0"/>
          <w:sz w:val="48"/>
          <w:szCs w:val="48"/>
        </w:rPr>
      </w:pPr>
      <w:r>
        <w:rPr>
          <w:rFonts w:hint="eastAsia" w:ascii="宋体" w:hAnsi="宋体" w:cs="宋体"/>
          <w:b/>
          <w:bCs/>
          <w:kern w:val="0"/>
          <w:sz w:val="48"/>
          <w:szCs w:val="48"/>
          <w:lang w:val="zh-CN"/>
        </w:rPr>
        <w:t>青海省政府采购项目合同书</w:t>
      </w:r>
    </w:p>
    <w:p w14:paraId="244E23F8">
      <w:pPr>
        <w:autoSpaceDE w:val="0"/>
        <w:autoSpaceDN w:val="0"/>
        <w:adjustRightInd w:val="0"/>
        <w:spacing w:line="360" w:lineRule="auto"/>
        <w:rPr>
          <w:rFonts w:hint="eastAsia" w:ascii="宋体" w:hAnsi="宋体" w:cs="宋体"/>
          <w:kern w:val="0"/>
          <w:sz w:val="28"/>
          <w:szCs w:val="28"/>
        </w:rPr>
      </w:pPr>
    </w:p>
    <w:p w14:paraId="42E7CAC8">
      <w:pPr>
        <w:autoSpaceDE w:val="0"/>
        <w:autoSpaceDN w:val="0"/>
        <w:adjustRightInd w:val="0"/>
        <w:spacing w:line="360" w:lineRule="auto"/>
        <w:rPr>
          <w:rFonts w:hint="eastAsia" w:ascii="宋体" w:hAnsi="宋体" w:cs="宋体"/>
          <w:kern w:val="0"/>
          <w:sz w:val="28"/>
          <w:szCs w:val="28"/>
        </w:rPr>
      </w:pPr>
    </w:p>
    <w:p w14:paraId="4B4ED730">
      <w:pPr>
        <w:autoSpaceDE w:val="0"/>
        <w:autoSpaceDN w:val="0"/>
        <w:adjustRightInd w:val="0"/>
        <w:spacing w:line="360" w:lineRule="auto"/>
        <w:rPr>
          <w:rFonts w:hint="eastAsia" w:ascii="宋体" w:hAnsi="宋体" w:cs="宋体"/>
          <w:kern w:val="0"/>
          <w:sz w:val="28"/>
          <w:szCs w:val="28"/>
        </w:rPr>
      </w:pPr>
    </w:p>
    <w:p w14:paraId="142FF991">
      <w:pPr>
        <w:autoSpaceDE w:val="0"/>
        <w:autoSpaceDN w:val="0"/>
        <w:adjustRightInd w:val="0"/>
        <w:spacing w:line="360" w:lineRule="auto"/>
        <w:rPr>
          <w:rFonts w:hint="eastAsia" w:ascii="宋体" w:hAnsi="宋体" w:cs="宋体"/>
          <w:kern w:val="0"/>
          <w:sz w:val="28"/>
          <w:szCs w:val="28"/>
        </w:rPr>
      </w:pPr>
    </w:p>
    <w:p w14:paraId="7870B2B3">
      <w:pPr>
        <w:autoSpaceDE w:val="0"/>
        <w:autoSpaceDN w:val="0"/>
        <w:adjustRightInd w:val="0"/>
        <w:spacing w:line="360" w:lineRule="auto"/>
        <w:rPr>
          <w:rFonts w:hint="eastAsia" w:ascii="宋体" w:hAnsi="宋体" w:cs="宋体"/>
          <w:kern w:val="0"/>
          <w:sz w:val="28"/>
          <w:szCs w:val="28"/>
        </w:rPr>
      </w:pPr>
    </w:p>
    <w:p w14:paraId="4DAFA435">
      <w:pPr>
        <w:autoSpaceDE w:val="0"/>
        <w:autoSpaceDN w:val="0"/>
        <w:adjustRightInd w:val="0"/>
        <w:spacing w:line="360" w:lineRule="auto"/>
        <w:rPr>
          <w:rFonts w:hint="eastAsia" w:ascii="宋体" w:hAnsi="宋体" w:cs="宋体"/>
          <w:b/>
          <w:bCs/>
          <w:kern w:val="0"/>
          <w:sz w:val="30"/>
          <w:szCs w:val="30"/>
          <w:u w:val="single"/>
          <w:lang w:val="zh-CN"/>
        </w:rPr>
      </w:pPr>
      <w:r>
        <w:rPr>
          <w:rFonts w:hint="eastAsia" w:ascii="宋体" w:hAnsi="宋体" w:cs="宋体"/>
          <w:b/>
          <w:bCs/>
          <w:kern w:val="0"/>
          <w:sz w:val="30"/>
          <w:szCs w:val="30"/>
          <w:lang w:val="zh-CN"/>
        </w:rPr>
        <w:t>采购项目编号：</w:t>
      </w:r>
      <w:r>
        <w:rPr>
          <w:rFonts w:hint="eastAsia" w:ascii="宋体" w:hAnsi="宋体" w:cs="宋体"/>
          <w:b/>
          <w:bCs/>
          <w:kern w:val="0"/>
          <w:sz w:val="30"/>
          <w:szCs w:val="30"/>
          <w:u w:val="single"/>
          <w:lang w:val="zh-CN"/>
        </w:rPr>
        <w:t>青海信德至臻竞磋(货物)2026-004号</w:t>
      </w:r>
    </w:p>
    <w:p w14:paraId="6E048259">
      <w:pPr>
        <w:autoSpaceDE w:val="0"/>
        <w:autoSpaceDN w:val="0"/>
        <w:adjustRightInd w:val="0"/>
        <w:spacing w:line="360" w:lineRule="auto"/>
        <w:rPr>
          <w:rFonts w:hint="eastAsia" w:ascii="宋体" w:hAnsi="宋体" w:eastAsia="宋体" w:cs="宋体"/>
          <w:b/>
          <w:bCs/>
          <w:kern w:val="0"/>
          <w:sz w:val="30"/>
          <w:szCs w:val="30"/>
          <w:u w:val="single"/>
          <w:lang w:val="zh-CN"/>
        </w:rPr>
      </w:pPr>
      <w:r>
        <w:rPr>
          <w:rFonts w:hint="eastAsia" w:ascii="宋体" w:hAnsi="宋体" w:cs="宋体"/>
          <w:b/>
          <w:bCs/>
          <w:kern w:val="0"/>
          <w:sz w:val="30"/>
          <w:szCs w:val="30"/>
          <w:lang w:val="zh-CN"/>
        </w:rPr>
        <w:t>采购项目名称：</w:t>
      </w:r>
      <w:r>
        <w:rPr>
          <w:rFonts w:hint="eastAsia" w:ascii="宋体" w:hAnsi="宋体" w:cs="宋体"/>
          <w:b/>
          <w:bCs/>
          <w:kern w:val="0"/>
          <w:sz w:val="30"/>
          <w:szCs w:val="30"/>
          <w:u w:val="single"/>
          <w:lang w:val="zh-CN" w:eastAsia="zh-CN"/>
        </w:rPr>
        <w:t>海东市平安区树尔湾水厂供水保障提升项目</w:t>
      </w:r>
    </w:p>
    <w:p w14:paraId="1BACD588">
      <w:pPr>
        <w:autoSpaceDE w:val="0"/>
        <w:autoSpaceDN w:val="0"/>
        <w:adjustRightInd w:val="0"/>
        <w:spacing w:line="360" w:lineRule="auto"/>
        <w:rPr>
          <w:rFonts w:hint="eastAsia" w:ascii="宋体" w:hAnsi="宋体" w:cs="宋体"/>
          <w:b/>
          <w:bCs/>
          <w:kern w:val="0"/>
          <w:sz w:val="30"/>
          <w:szCs w:val="30"/>
          <w:u w:val="single"/>
        </w:rPr>
      </w:pPr>
      <w:r>
        <w:rPr>
          <w:rFonts w:hint="eastAsia" w:ascii="宋体" w:hAnsi="宋体" w:cs="宋体"/>
          <w:b/>
          <w:bCs/>
          <w:kern w:val="0"/>
          <w:sz w:val="30"/>
          <w:szCs w:val="30"/>
          <w:lang w:val="zh-CN"/>
        </w:rPr>
        <w:t>采购合同编号：</w:t>
      </w:r>
      <w:r>
        <w:rPr>
          <w:rFonts w:hint="eastAsia" w:ascii="宋体" w:hAnsi="宋体" w:eastAsia="宋体" w:cs="宋体"/>
          <w:b/>
          <w:bCs/>
          <w:kern w:val="0"/>
          <w:sz w:val="30"/>
          <w:szCs w:val="30"/>
          <w:u w:val="single"/>
          <w:lang w:val="en-US" w:eastAsia="zh-CN"/>
        </w:rPr>
        <w:t>QH</w:t>
      </w:r>
      <w:r>
        <w:rPr>
          <w:rFonts w:hint="eastAsia" w:ascii="宋体" w:hAnsi="宋体" w:cs="宋体"/>
          <w:b/>
          <w:bCs/>
          <w:kern w:val="0"/>
          <w:sz w:val="30"/>
          <w:szCs w:val="30"/>
          <w:u w:val="single"/>
          <w:lang w:val="en-US" w:eastAsia="zh-CN"/>
        </w:rPr>
        <w:t>XD</w:t>
      </w:r>
      <w:r>
        <w:rPr>
          <w:rFonts w:hint="eastAsia" w:ascii="宋体" w:hAnsi="宋体" w:eastAsia="宋体" w:cs="宋体"/>
          <w:b/>
          <w:bCs/>
          <w:kern w:val="0"/>
          <w:sz w:val="30"/>
          <w:szCs w:val="30"/>
          <w:u w:val="single"/>
          <w:lang w:val="en-US" w:eastAsia="zh-CN"/>
        </w:rPr>
        <w:t>-2026-</w:t>
      </w:r>
      <w:r>
        <w:rPr>
          <w:rFonts w:hint="eastAsia" w:ascii="宋体" w:hAnsi="宋体" w:cs="宋体"/>
          <w:b/>
          <w:bCs/>
          <w:kern w:val="0"/>
          <w:sz w:val="30"/>
          <w:szCs w:val="30"/>
          <w:u w:val="single"/>
          <w:lang w:val="en-US" w:eastAsia="zh-CN"/>
        </w:rPr>
        <w:t>004</w:t>
      </w:r>
      <w:r>
        <w:rPr>
          <w:rFonts w:hint="eastAsia" w:ascii="宋体" w:hAnsi="宋体" w:eastAsia="宋体" w:cs="宋体"/>
          <w:b/>
          <w:bCs/>
          <w:kern w:val="0"/>
          <w:sz w:val="30"/>
          <w:szCs w:val="30"/>
          <w:u w:val="single"/>
          <w:lang w:val="en-US" w:eastAsia="zh-CN"/>
        </w:rPr>
        <w:t xml:space="preserve">    </w:t>
      </w:r>
      <w:r>
        <w:rPr>
          <w:rFonts w:hint="eastAsia" w:ascii="宋体" w:hAnsi="宋体" w:cs="宋体"/>
          <w:b/>
          <w:bCs/>
          <w:kern w:val="0"/>
          <w:sz w:val="30"/>
          <w:szCs w:val="30"/>
          <w:u w:val="single"/>
          <w:lang w:val="en-US" w:eastAsia="zh-CN"/>
        </w:rPr>
        <w:t xml:space="preserve">     </w:t>
      </w:r>
      <w:r>
        <w:rPr>
          <w:rFonts w:hint="eastAsia" w:ascii="宋体" w:hAnsi="宋体" w:cs="宋体"/>
          <w:b/>
          <w:bCs/>
          <w:kern w:val="0"/>
          <w:sz w:val="30"/>
          <w:szCs w:val="30"/>
          <w:u w:val="single"/>
        </w:rPr>
        <w:t xml:space="preserve">             </w:t>
      </w:r>
    </w:p>
    <w:p w14:paraId="5964E4B6">
      <w:pPr>
        <w:autoSpaceDE w:val="0"/>
        <w:autoSpaceDN w:val="0"/>
        <w:adjustRightInd w:val="0"/>
        <w:spacing w:line="360" w:lineRule="auto"/>
        <w:rPr>
          <w:rFonts w:hint="eastAsia" w:ascii="宋体" w:hAnsi="宋体" w:cs="宋体"/>
          <w:b/>
          <w:bCs/>
          <w:kern w:val="0"/>
          <w:sz w:val="30"/>
          <w:szCs w:val="30"/>
        </w:rPr>
      </w:pPr>
      <w:r>
        <w:rPr>
          <w:rFonts w:hint="eastAsia" w:ascii="宋体" w:hAnsi="宋体" w:cs="宋体"/>
          <w:b/>
          <w:bCs/>
          <w:kern w:val="0"/>
          <w:sz w:val="30"/>
          <w:szCs w:val="30"/>
          <w:lang w:val="zh-CN"/>
        </w:rPr>
        <w:t>合同金额（人民币）：</w:t>
      </w:r>
      <w:r>
        <w:rPr>
          <w:rFonts w:hint="eastAsia" w:ascii="宋体" w:hAnsi="宋体" w:cs="宋体"/>
          <w:b/>
          <w:bCs/>
          <w:kern w:val="0"/>
          <w:sz w:val="30"/>
          <w:szCs w:val="30"/>
          <w:u w:val="single"/>
        </w:rPr>
        <w:t xml:space="preserve">                           </w:t>
      </w:r>
    </w:p>
    <w:p w14:paraId="4C83A20D">
      <w:pPr>
        <w:autoSpaceDE w:val="0"/>
        <w:autoSpaceDN w:val="0"/>
        <w:adjustRightInd w:val="0"/>
        <w:spacing w:line="360" w:lineRule="auto"/>
        <w:rPr>
          <w:rFonts w:hint="eastAsia" w:ascii="宋体" w:hAnsi="宋体" w:cs="宋体"/>
          <w:b/>
          <w:bCs/>
          <w:kern w:val="0"/>
          <w:sz w:val="30"/>
          <w:szCs w:val="30"/>
        </w:rPr>
      </w:pPr>
      <w:r>
        <w:rPr>
          <w:rFonts w:hint="eastAsia" w:ascii="宋体" w:hAnsi="宋体" w:cs="宋体"/>
          <w:b/>
          <w:bCs/>
          <w:kern w:val="0"/>
          <w:sz w:val="30"/>
          <w:szCs w:val="30"/>
          <w:lang w:val="zh-CN"/>
        </w:rPr>
        <w:t>采购人（甲方）：</w:t>
      </w:r>
      <w:r>
        <w:rPr>
          <w:rFonts w:hint="eastAsia" w:ascii="宋体" w:hAnsi="宋体" w:cs="宋体"/>
          <w:b/>
          <w:bCs/>
          <w:kern w:val="0"/>
          <w:sz w:val="30"/>
          <w:szCs w:val="30"/>
          <w:u w:val="single"/>
        </w:rPr>
        <w:t xml:space="preserve">                       </w:t>
      </w:r>
      <w:r>
        <w:rPr>
          <w:rFonts w:hint="eastAsia" w:ascii="宋体" w:hAnsi="宋体" w:cs="宋体"/>
          <w:b/>
          <w:bCs/>
          <w:kern w:val="0"/>
          <w:sz w:val="30"/>
          <w:szCs w:val="30"/>
          <w:u w:val="single"/>
          <w:lang w:val="zh-CN"/>
        </w:rPr>
        <w:t>（盖章）</w:t>
      </w:r>
    </w:p>
    <w:p w14:paraId="46DDE5EC">
      <w:pPr>
        <w:autoSpaceDE w:val="0"/>
        <w:autoSpaceDN w:val="0"/>
        <w:adjustRightInd w:val="0"/>
        <w:spacing w:line="360" w:lineRule="auto"/>
        <w:rPr>
          <w:rFonts w:hint="eastAsia" w:ascii="宋体" w:hAnsi="宋体" w:cs="宋体"/>
          <w:b/>
          <w:bCs/>
          <w:kern w:val="0"/>
          <w:sz w:val="30"/>
          <w:szCs w:val="30"/>
        </w:rPr>
      </w:pPr>
      <w:r>
        <w:rPr>
          <w:rFonts w:hint="eastAsia" w:ascii="宋体" w:hAnsi="宋体" w:cs="宋体"/>
          <w:b/>
          <w:bCs/>
          <w:kern w:val="0"/>
          <w:sz w:val="30"/>
          <w:szCs w:val="30"/>
          <w:lang w:val="zh-CN"/>
        </w:rPr>
        <w:t>中标人（乙方）：</w:t>
      </w:r>
      <w:r>
        <w:rPr>
          <w:rFonts w:hint="eastAsia" w:ascii="宋体" w:hAnsi="宋体" w:cs="宋体"/>
          <w:b/>
          <w:bCs/>
          <w:kern w:val="0"/>
          <w:sz w:val="30"/>
          <w:szCs w:val="30"/>
          <w:u w:val="single"/>
        </w:rPr>
        <w:t xml:space="preserve">                       </w:t>
      </w:r>
      <w:r>
        <w:rPr>
          <w:rFonts w:hint="eastAsia" w:ascii="宋体" w:hAnsi="宋体" w:cs="宋体"/>
          <w:b/>
          <w:bCs/>
          <w:kern w:val="0"/>
          <w:sz w:val="30"/>
          <w:szCs w:val="30"/>
          <w:u w:val="single"/>
          <w:lang w:val="zh-CN"/>
        </w:rPr>
        <w:t>（盖章）</w:t>
      </w:r>
    </w:p>
    <w:p w14:paraId="738CB0BA">
      <w:pPr>
        <w:autoSpaceDE w:val="0"/>
        <w:autoSpaceDN w:val="0"/>
        <w:adjustRightInd w:val="0"/>
        <w:spacing w:line="360" w:lineRule="auto"/>
        <w:rPr>
          <w:rFonts w:hint="eastAsia" w:ascii="宋体" w:hAnsi="宋体" w:cs="宋体"/>
          <w:b/>
          <w:bCs/>
          <w:kern w:val="0"/>
          <w:sz w:val="28"/>
          <w:szCs w:val="28"/>
          <w:lang w:val="zh-CN"/>
        </w:rPr>
      </w:pPr>
      <w:r>
        <w:rPr>
          <w:rFonts w:hint="eastAsia" w:ascii="宋体" w:hAnsi="宋体" w:cs="宋体"/>
          <w:b/>
          <w:bCs/>
          <w:kern w:val="0"/>
          <w:sz w:val="30"/>
          <w:szCs w:val="30"/>
          <w:lang w:val="zh-CN"/>
        </w:rPr>
        <w:t>采购日期：</w:t>
      </w:r>
      <w:r>
        <w:rPr>
          <w:rFonts w:hint="eastAsia" w:ascii="宋体" w:hAnsi="宋体" w:cs="宋体"/>
          <w:b/>
          <w:bCs/>
          <w:kern w:val="0"/>
          <w:sz w:val="30"/>
          <w:szCs w:val="30"/>
          <w:u w:val="single"/>
          <w:lang w:val="en-US" w:eastAsia="zh-CN"/>
        </w:rPr>
        <w:t xml:space="preserve">                     </w:t>
      </w:r>
    </w:p>
    <w:p w14:paraId="60BBF608">
      <w:pPr>
        <w:autoSpaceDE w:val="0"/>
        <w:autoSpaceDN w:val="0"/>
        <w:adjustRightInd w:val="0"/>
        <w:spacing w:line="360" w:lineRule="auto"/>
        <w:jc w:val="left"/>
        <w:rPr>
          <w:rFonts w:hint="eastAsia" w:ascii="宋体" w:hAnsi="宋体" w:cs="宋体"/>
          <w:b/>
          <w:bCs/>
          <w:kern w:val="0"/>
          <w:sz w:val="28"/>
          <w:szCs w:val="28"/>
        </w:rPr>
      </w:pPr>
      <w:r>
        <w:rPr>
          <w:rFonts w:hint="eastAsia" w:ascii="宋体" w:hAnsi="宋体" w:cs="宋体"/>
          <w:b/>
          <w:bCs/>
          <w:kern w:val="0"/>
          <w:sz w:val="28"/>
          <w:szCs w:val="28"/>
          <w:lang w:val="zh-CN"/>
        </w:rPr>
        <w:t>采购人（以下简称甲方）：</w:t>
      </w:r>
    </w:p>
    <w:p w14:paraId="5F9D63E6">
      <w:pPr>
        <w:autoSpaceDE w:val="0"/>
        <w:autoSpaceDN w:val="0"/>
        <w:adjustRightInd w:val="0"/>
        <w:spacing w:line="360" w:lineRule="auto"/>
        <w:rPr>
          <w:rFonts w:hint="eastAsia" w:ascii="宋体" w:hAnsi="宋体" w:cs="宋体"/>
          <w:kern w:val="0"/>
          <w:lang w:val="zh-CN"/>
        </w:rPr>
      </w:pPr>
      <w:r>
        <w:rPr>
          <w:rFonts w:hint="eastAsia" w:ascii="宋体" w:hAnsi="宋体" w:cs="宋体"/>
          <w:b/>
          <w:bCs/>
          <w:kern w:val="0"/>
          <w:sz w:val="30"/>
          <w:szCs w:val="30"/>
          <w:lang w:val="zh-CN"/>
        </w:rPr>
        <w:t>中标人</w:t>
      </w:r>
      <w:r>
        <w:rPr>
          <w:rFonts w:hint="eastAsia" w:ascii="宋体" w:hAnsi="宋体" w:cs="宋体"/>
          <w:b/>
          <w:bCs/>
          <w:kern w:val="0"/>
          <w:sz w:val="28"/>
          <w:szCs w:val="28"/>
          <w:lang w:val="zh-CN"/>
        </w:rPr>
        <w:t>（以下简称乙方）：</w:t>
      </w:r>
    </w:p>
    <w:p w14:paraId="7949E696">
      <w:pPr>
        <w:pStyle w:val="3"/>
        <w:spacing w:line="360" w:lineRule="auto"/>
        <w:ind w:left="0" w:leftChars="0"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甲、乙双方根据</w:t>
      </w:r>
      <w:r>
        <w:rPr>
          <w:rFonts w:hint="eastAsia" w:asciiTheme="minorEastAsia" w:hAnsiTheme="minorEastAsia" w:eastAsiaTheme="minorEastAsia" w:cstheme="minorEastAsia"/>
          <w:kern w:val="0"/>
          <w:sz w:val="24"/>
          <w:szCs w:val="24"/>
        </w:rPr>
        <w:t>XXXX</w:t>
      </w:r>
      <w:r>
        <w:rPr>
          <w:rFonts w:hint="eastAsia" w:asciiTheme="minorEastAsia" w:hAnsiTheme="minorEastAsia" w:eastAsiaTheme="minorEastAsia" w:cstheme="minorEastAsia"/>
          <w:kern w:val="0"/>
          <w:sz w:val="24"/>
          <w:szCs w:val="24"/>
          <w:lang w:val="zh-CN"/>
        </w:rPr>
        <w:t>年</w:t>
      </w:r>
      <w:r>
        <w:rPr>
          <w:rFonts w:hint="eastAsia" w:asciiTheme="minorEastAsia" w:hAnsiTheme="minorEastAsia" w:eastAsiaTheme="minorEastAsia" w:cstheme="minorEastAsia"/>
          <w:kern w:val="0"/>
          <w:sz w:val="24"/>
          <w:szCs w:val="24"/>
        </w:rPr>
        <w:t>XX</w:t>
      </w:r>
      <w:r>
        <w:rPr>
          <w:rFonts w:hint="eastAsia" w:asciiTheme="minorEastAsia" w:hAnsiTheme="minorEastAsia" w:eastAsiaTheme="minorEastAsia" w:cstheme="minorEastAsia"/>
          <w:kern w:val="0"/>
          <w:sz w:val="24"/>
          <w:szCs w:val="24"/>
          <w:lang w:val="zh-CN"/>
        </w:rPr>
        <w:t>月</w:t>
      </w:r>
      <w:r>
        <w:rPr>
          <w:rFonts w:hint="eastAsia" w:asciiTheme="minorEastAsia" w:hAnsiTheme="minorEastAsia" w:eastAsiaTheme="minorEastAsia" w:cstheme="minorEastAsia"/>
          <w:kern w:val="0"/>
          <w:sz w:val="24"/>
          <w:szCs w:val="24"/>
        </w:rPr>
        <w:t>XX</w:t>
      </w:r>
      <w:r>
        <w:rPr>
          <w:rFonts w:hint="eastAsia" w:asciiTheme="minorEastAsia" w:hAnsiTheme="minorEastAsia" w:eastAsiaTheme="minorEastAsia" w:cstheme="minorEastAsia"/>
          <w:kern w:val="0"/>
          <w:sz w:val="24"/>
          <w:szCs w:val="24"/>
          <w:lang w:val="zh-CN"/>
        </w:rPr>
        <w:t>日</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eastAsia="zh-CN"/>
        </w:rPr>
        <w:t>（</w:t>
      </w:r>
      <w:r>
        <w:rPr>
          <w:rFonts w:hint="eastAsia" w:asciiTheme="minorEastAsia" w:hAnsiTheme="minorEastAsia" w:eastAsiaTheme="minorEastAsia" w:cstheme="minorEastAsia"/>
          <w:kern w:val="0"/>
          <w:sz w:val="24"/>
          <w:szCs w:val="24"/>
          <w:u w:val="single"/>
          <w:lang w:val="en-US" w:eastAsia="zh-CN"/>
        </w:rPr>
        <w:t>采购项目名称</w:t>
      </w:r>
      <w:r>
        <w:rPr>
          <w:rFonts w:hint="eastAsia" w:asciiTheme="minorEastAsia" w:hAnsiTheme="minorEastAsia" w:eastAsiaTheme="minorEastAsia" w:cstheme="minorEastAsia"/>
          <w:kern w:val="0"/>
          <w:sz w:val="24"/>
          <w:szCs w:val="24"/>
          <w:u w:val="none"/>
          <w:lang w:eastAsia="zh-CN"/>
        </w:rPr>
        <w:t>）</w:t>
      </w:r>
      <w:r>
        <w:rPr>
          <w:rFonts w:hint="eastAsia" w:asciiTheme="minorEastAsia" w:hAnsiTheme="minorEastAsia" w:eastAsiaTheme="minorEastAsia" w:cstheme="minorEastAsia"/>
          <w:kern w:val="0"/>
          <w:sz w:val="24"/>
          <w:szCs w:val="24"/>
          <w:u w:val="none"/>
          <w:lang w:val="en-US" w:eastAsia="zh-CN"/>
        </w:rPr>
        <w:t>采购项目</w:t>
      </w: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u w:val="single"/>
        </w:rPr>
        <w:t xml:space="preserve"> 项目名称、项目编号</w:t>
      </w:r>
      <w:r>
        <w:rPr>
          <w:rFonts w:hint="eastAsia" w:asciiTheme="minorEastAsia" w:hAnsiTheme="minorEastAsia" w:eastAsiaTheme="minorEastAsia" w:cstheme="minorEastAsia"/>
          <w:kern w:val="0"/>
          <w:sz w:val="24"/>
          <w:szCs w:val="24"/>
          <w:lang w:val="zh-CN"/>
        </w:rPr>
        <w:t>）的招标文件要求和采购代理机构出具的《中标通知书》，并经双方协商一致，签订本合同协议书。</w:t>
      </w:r>
    </w:p>
    <w:p w14:paraId="5395546C">
      <w:pPr>
        <w:autoSpaceDE w:val="0"/>
        <w:autoSpaceDN w:val="0"/>
        <w:spacing w:line="480" w:lineRule="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一、签订本政府采购合同的依据</w:t>
      </w:r>
    </w:p>
    <w:p w14:paraId="14EDC80B">
      <w:pPr>
        <w:autoSpaceDE w:val="0"/>
        <w:autoSpaceDN w:val="0"/>
        <w:spacing w:line="360" w:lineRule="auto"/>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本政府采购合同所附下列文件是构成本政府采购合同不可分割的部分：</w:t>
      </w:r>
    </w:p>
    <w:p w14:paraId="560BF062">
      <w:pPr>
        <w:autoSpaceDE w:val="0"/>
        <w:autoSpaceDN w:val="0"/>
        <w:spacing w:line="360" w:lineRule="auto"/>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1.招标文件；</w:t>
      </w:r>
    </w:p>
    <w:p w14:paraId="2448BE32">
      <w:pPr>
        <w:autoSpaceDE w:val="0"/>
        <w:autoSpaceDN w:val="0"/>
        <w:spacing w:line="360" w:lineRule="auto"/>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2.招标文件的澄清、变更公告；</w:t>
      </w:r>
    </w:p>
    <w:p w14:paraId="2F1BFEC5">
      <w:pPr>
        <w:autoSpaceDE w:val="0"/>
        <w:autoSpaceDN w:val="0"/>
        <w:spacing w:line="360" w:lineRule="auto"/>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3.中标人提交的投标文件；</w:t>
      </w:r>
    </w:p>
    <w:p w14:paraId="72FC39FB">
      <w:pPr>
        <w:autoSpaceDE w:val="0"/>
        <w:autoSpaceDN w:val="0"/>
        <w:spacing w:line="360" w:lineRule="auto"/>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4.招标文件中规定的政府采购合同通用条款；</w:t>
      </w:r>
    </w:p>
    <w:p w14:paraId="389E4B2D">
      <w:pPr>
        <w:autoSpaceDE w:val="0"/>
        <w:autoSpaceDN w:val="0"/>
        <w:spacing w:line="360" w:lineRule="auto"/>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5.中标通知书；</w:t>
      </w:r>
    </w:p>
    <w:p w14:paraId="3B682C5C">
      <w:pPr>
        <w:autoSpaceDE w:val="0"/>
        <w:autoSpaceDN w:val="0"/>
        <w:spacing w:line="360" w:lineRule="auto"/>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6.履约保证金缴费证明。</w:t>
      </w:r>
    </w:p>
    <w:p w14:paraId="21784252">
      <w:pPr>
        <w:autoSpaceDE w:val="0"/>
        <w:autoSpaceDN w:val="0"/>
        <w:spacing w:line="480" w:lineRule="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二、合同标的及金额                                       单位：元</w:t>
      </w:r>
    </w:p>
    <w:tbl>
      <w:tblPr>
        <w:tblStyle w:val="24"/>
        <w:tblW w:w="0" w:type="auto"/>
        <w:jc w:val="center"/>
        <w:tblLayout w:type="fixed"/>
        <w:tblCellMar>
          <w:top w:w="0" w:type="dxa"/>
          <w:left w:w="28" w:type="dxa"/>
          <w:bottom w:w="0" w:type="dxa"/>
          <w:right w:w="28" w:type="dxa"/>
        </w:tblCellMar>
      </w:tblPr>
      <w:tblGrid>
        <w:gridCol w:w="628"/>
        <w:gridCol w:w="1563"/>
        <w:gridCol w:w="1065"/>
        <w:gridCol w:w="759"/>
        <w:gridCol w:w="1305"/>
        <w:gridCol w:w="931"/>
        <w:gridCol w:w="706"/>
        <w:gridCol w:w="831"/>
        <w:gridCol w:w="829"/>
      </w:tblGrid>
      <w:tr w14:paraId="29351E9C">
        <w:tblPrEx>
          <w:tblCellMar>
            <w:top w:w="0" w:type="dxa"/>
            <w:left w:w="28" w:type="dxa"/>
            <w:bottom w:w="0" w:type="dxa"/>
            <w:right w:w="28" w:type="dxa"/>
          </w:tblCellMar>
        </w:tblPrEx>
        <w:trPr>
          <w:trHeight w:val="23" w:hRule="atLeast"/>
          <w:jc w:val="center"/>
        </w:trPr>
        <w:tc>
          <w:tcPr>
            <w:tcW w:w="628" w:type="dxa"/>
            <w:tcBorders>
              <w:top w:val="single" w:color="000000" w:sz="8" w:space="0"/>
              <w:left w:val="single" w:color="000000" w:sz="8" w:space="0"/>
              <w:bottom w:val="single" w:color="000000" w:sz="6" w:space="0"/>
              <w:right w:val="single" w:color="000000" w:sz="6" w:space="0"/>
            </w:tcBorders>
            <w:noWrap w:val="0"/>
            <w:vAlign w:val="center"/>
          </w:tcPr>
          <w:p w14:paraId="2E8E3B57">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序号</w:t>
            </w:r>
          </w:p>
        </w:tc>
        <w:tc>
          <w:tcPr>
            <w:tcW w:w="1563" w:type="dxa"/>
            <w:tcBorders>
              <w:top w:val="single" w:color="000000" w:sz="8" w:space="0"/>
              <w:left w:val="single" w:color="000000" w:sz="6" w:space="0"/>
              <w:bottom w:val="single" w:color="000000" w:sz="6" w:space="0"/>
              <w:right w:val="single" w:color="000000" w:sz="6" w:space="0"/>
            </w:tcBorders>
            <w:noWrap w:val="0"/>
            <w:vAlign w:val="center"/>
          </w:tcPr>
          <w:p w14:paraId="65DCB707">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产品名称</w:t>
            </w:r>
          </w:p>
        </w:tc>
        <w:tc>
          <w:tcPr>
            <w:tcW w:w="1065" w:type="dxa"/>
            <w:tcBorders>
              <w:top w:val="single" w:color="000000" w:sz="8" w:space="0"/>
              <w:left w:val="single" w:color="000000" w:sz="6" w:space="0"/>
              <w:bottom w:val="single" w:color="000000" w:sz="6" w:space="0"/>
              <w:right w:val="single" w:color="000000" w:sz="6" w:space="0"/>
            </w:tcBorders>
            <w:noWrap w:val="0"/>
            <w:vAlign w:val="center"/>
          </w:tcPr>
          <w:p w14:paraId="7CCBC873">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品牌</w:t>
            </w:r>
          </w:p>
        </w:tc>
        <w:tc>
          <w:tcPr>
            <w:tcW w:w="759" w:type="dxa"/>
            <w:tcBorders>
              <w:top w:val="single" w:color="000000" w:sz="8" w:space="0"/>
              <w:left w:val="single" w:color="000000" w:sz="6" w:space="0"/>
              <w:bottom w:val="single" w:color="000000" w:sz="6" w:space="0"/>
              <w:right w:val="single" w:color="000000" w:sz="6" w:space="0"/>
            </w:tcBorders>
            <w:noWrap w:val="0"/>
            <w:vAlign w:val="center"/>
          </w:tcPr>
          <w:p w14:paraId="3E4813C6">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规格型号</w:t>
            </w:r>
          </w:p>
        </w:tc>
        <w:tc>
          <w:tcPr>
            <w:tcW w:w="1305" w:type="dxa"/>
            <w:tcBorders>
              <w:top w:val="single" w:color="000000" w:sz="8" w:space="0"/>
              <w:left w:val="single" w:color="000000" w:sz="6" w:space="0"/>
              <w:bottom w:val="single" w:color="000000" w:sz="6" w:space="0"/>
              <w:right w:val="single" w:color="000000" w:sz="6" w:space="0"/>
            </w:tcBorders>
            <w:noWrap w:val="0"/>
            <w:vAlign w:val="center"/>
          </w:tcPr>
          <w:p w14:paraId="4369967B">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生产厂家</w:t>
            </w:r>
          </w:p>
        </w:tc>
        <w:tc>
          <w:tcPr>
            <w:tcW w:w="931" w:type="dxa"/>
            <w:tcBorders>
              <w:top w:val="single" w:color="000000" w:sz="8" w:space="0"/>
              <w:left w:val="single" w:color="000000" w:sz="6" w:space="0"/>
              <w:bottom w:val="single" w:color="000000" w:sz="6" w:space="0"/>
              <w:right w:val="single" w:color="000000" w:sz="6" w:space="0"/>
            </w:tcBorders>
            <w:noWrap w:val="0"/>
            <w:vAlign w:val="center"/>
          </w:tcPr>
          <w:p w14:paraId="788269EF">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数量及单位</w:t>
            </w:r>
          </w:p>
        </w:tc>
        <w:tc>
          <w:tcPr>
            <w:tcW w:w="706" w:type="dxa"/>
            <w:tcBorders>
              <w:top w:val="single" w:color="000000" w:sz="8" w:space="0"/>
              <w:left w:val="single" w:color="000000" w:sz="6" w:space="0"/>
              <w:bottom w:val="single" w:color="000000" w:sz="6" w:space="0"/>
              <w:right w:val="single" w:color="000000" w:sz="6" w:space="0"/>
            </w:tcBorders>
            <w:noWrap w:val="0"/>
            <w:vAlign w:val="center"/>
          </w:tcPr>
          <w:p w14:paraId="51EACE10">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单价</w:t>
            </w:r>
          </w:p>
        </w:tc>
        <w:tc>
          <w:tcPr>
            <w:tcW w:w="831" w:type="dxa"/>
            <w:tcBorders>
              <w:top w:val="single" w:color="000000" w:sz="8" w:space="0"/>
              <w:left w:val="single" w:color="000000" w:sz="6" w:space="0"/>
              <w:bottom w:val="single" w:color="000000" w:sz="6" w:space="0"/>
              <w:right w:val="single" w:color="000000" w:sz="6" w:space="0"/>
            </w:tcBorders>
            <w:noWrap w:val="0"/>
            <w:vAlign w:val="center"/>
          </w:tcPr>
          <w:p w14:paraId="020873A6">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合计</w:t>
            </w:r>
          </w:p>
        </w:tc>
        <w:tc>
          <w:tcPr>
            <w:tcW w:w="829" w:type="dxa"/>
            <w:tcBorders>
              <w:top w:val="single" w:color="000000" w:sz="8" w:space="0"/>
              <w:left w:val="single" w:color="000000" w:sz="6" w:space="0"/>
              <w:bottom w:val="single" w:color="000000" w:sz="6" w:space="0"/>
              <w:right w:val="single" w:color="000000" w:sz="8" w:space="0"/>
            </w:tcBorders>
            <w:noWrap w:val="0"/>
            <w:vAlign w:val="center"/>
          </w:tcPr>
          <w:p w14:paraId="717CEE00">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sz w:val="24"/>
                <w:szCs w:val="24"/>
              </w:rPr>
              <w:t>免费质保期</w:t>
            </w:r>
          </w:p>
        </w:tc>
      </w:tr>
      <w:tr w14:paraId="4B0357AE">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3B241992">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40E8F444">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79BF5856">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7019F2AF">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517B8C77">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09C1A60B">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45AE1811">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77E99FA4">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46AC5DBD">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r>
      <w:tr w14:paraId="7396C57A">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29E7F7B3">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2</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5F0CCCD1">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751C3CC9">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462D0165">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55C100EE">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705167A7">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0F9C0DE8">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5F5C8550">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6AAF264F">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r>
      <w:tr w14:paraId="344B2060">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58EF6F4D">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0079B2B7">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20245AC3">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6F4B8035">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717035A9">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5E0B8002">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2036A45D">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24E82979">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46B2A9E5">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r>
      <w:tr w14:paraId="7AA4005C">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78B68150">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4</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75CCD77A">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2CE49114">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16A9AED5">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5B0722CA">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621267A7">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28B8793E">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365E13CE">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743D2118">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r>
      <w:tr w14:paraId="44655D29">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27C3B9A3">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0DE8567A">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76461A08">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0A5B2CE9">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0E7E85AC">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23EB5D62">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0CFB3BCB">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40ABC656">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55F101B4">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r>
      <w:tr w14:paraId="62830C99">
        <w:tblPrEx>
          <w:tblCellMar>
            <w:top w:w="0" w:type="dxa"/>
            <w:left w:w="28" w:type="dxa"/>
            <w:bottom w:w="0" w:type="dxa"/>
            <w:right w:w="28" w:type="dxa"/>
          </w:tblCellMar>
        </w:tblPrEx>
        <w:trPr>
          <w:trHeight w:val="23" w:hRule="atLeast"/>
          <w:jc w:val="center"/>
        </w:trPr>
        <w:tc>
          <w:tcPr>
            <w:tcW w:w="2191" w:type="dxa"/>
            <w:gridSpan w:val="2"/>
            <w:tcBorders>
              <w:top w:val="single" w:color="000000" w:sz="6" w:space="0"/>
              <w:left w:val="single" w:color="000000" w:sz="8" w:space="0"/>
              <w:bottom w:val="single" w:color="000000" w:sz="6" w:space="0"/>
              <w:right w:val="single" w:color="000000" w:sz="6" w:space="0"/>
            </w:tcBorders>
            <w:noWrap w:val="0"/>
            <w:vAlign w:val="center"/>
          </w:tcPr>
          <w:p w14:paraId="12FACA67">
            <w:pPr>
              <w:autoSpaceDE w:val="0"/>
              <w:autoSpaceDN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投标总价</w:t>
            </w: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7483D45B">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28A1D576">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2478E4D0">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455B744B">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7C8E97C1">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508F516B">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00E2EFBA">
            <w:pPr>
              <w:autoSpaceDE w:val="0"/>
              <w:autoSpaceDN w:val="0"/>
              <w:spacing w:line="360" w:lineRule="auto"/>
              <w:jc w:val="center"/>
              <w:rPr>
                <w:rFonts w:hint="eastAsia" w:asciiTheme="minorEastAsia" w:hAnsiTheme="minorEastAsia" w:eastAsiaTheme="minorEastAsia" w:cstheme="minorEastAsia"/>
                <w:kern w:val="0"/>
                <w:sz w:val="24"/>
                <w:szCs w:val="24"/>
                <w:lang w:val="zh-CN"/>
              </w:rPr>
            </w:pPr>
          </w:p>
        </w:tc>
      </w:tr>
    </w:tbl>
    <w:p w14:paraId="016B277F">
      <w:pPr>
        <w:autoSpaceDE w:val="0"/>
        <w:autoSpaceDN w:val="0"/>
        <w:spacing w:line="360" w:lineRule="auto"/>
        <w:jc w:val="left"/>
        <w:rPr>
          <w:rFonts w:hint="eastAsia" w:asciiTheme="minorEastAsia" w:hAnsiTheme="minorEastAsia" w:eastAsiaTheme="minorEastAsia" w:cstheme="minorEastAsia"/>
          <w:kern w:val="0"/>
          <w:sz w:val="24"/>
          <w:szCs w:val="24"/>
          <w:lang w:val="zh-CN"/>
        </w:rPr>
      </w:pPr>
    </w:p>
    <w:p w14:paraId="7EA34736">
      <w:pPr>
        <w:autoSpaceDE w:val="0"/>
        <w:autoSpaceDN w:val="0"/>
        <w:spacing w:line="360" w:lineRule="auto"/>
        <w:ind w:firstLine="480" w:firstLineChars="200"/>
        <w:jc w:val="left"/>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根据上述政府采购合同文件要求，本政府采购合同的总金额为人民币（大写）</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zh-CN"/>
        </w:rPr>
        <w:t>（中标总金额）</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lang w:val="zh-CN"/>
        </w:rPr>
        <w:t>元。</w:t>
      </w:r>
    </w:p>
    <w:p w14:paraId="5F19D199">
      <w:pPr>
        <w:autoSpaceDE w:val="0"/>
        <w:autoSpaceDN w:val="0"/>
        <w:spacing w:line="360" w:lineRule="auto"/>
        <w:ind w:firstLine="36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zh-CN"/>
        </w:rPr>
        <w:t>本合同以人民币进行结算，合同总价包括：产品费、验收费、手续费、包装费、运输费、保险费、安装费、调试费、培训费、售前、售中、售后服务费、税金及不可预见费等全部费用。</w:t>
      </w:r>
    </w:p>
    <w:p w14:paraId="36E1A37A">
      <w:pPr>
        <w:autoSpaceDE w:val="0"/>
        <w:autoSpaceDN w:val="0"/>
        <w:spacing w:line="48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三、交付时间、地点和要求</w:t>
      </w:r>
    </w:p>
    <w:p w14:paraId="0216C8F7">
      <w:pPr>
        <w:keepNext w:val="0"/>
        <w:keepLines w:val="0"/>
        <w:widowControl/>
        <w:suppressLineNumbers w:val="0"/>
        <w:spacing w:line="360" w:lineRule="auto"/>
        <w:ind w:firstLine="400" w:firstLineChars="200"/>
        <w:jc w:val="left"/>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pacing w:val="-20"/>
          <w:ker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t>交货时间：</w:t>
      </w:r>
      <w:r>
        <w:rPr>
          <w:rFonts w:hint="eastAsia" w:ascii="宋体" w:hAnsi="宋体" w:cs="宋体"/>
          <w:kern w:val="2"/>
          <w:sz w:val="24"/>
          <w:szCs w:val="24"/>
          <w:highlight w:val="none"/>
          <w:lang w:val="en-US" w:eastAsia="zh-CN" w:bidi="ar-SA"/>
        </w:rPr>
        <w:t>合同签订后6个月内供货并安装完成。</w:t>
      </w:r>
    </w:p>
    <w:p w14:paraId="33CE379A">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auto"/>
          <w:kern w:val="0"/>
          <w:sz w:val="24"/>
          <w:szCs w:val="24"/>
          <w:highlight w:val="none"/>
          <w:lang w:val="zh-CN"/>
        </w:rPr>
        <w:t>交货地点</w:t>
      </w:r>
      <w:r>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t>：</w:t>
      </w:r>
      <w:r>
        <w:rPr>
          <w:rFonts w:hint="eastAsia" w:ascii="宋体" w:hAnsi="宋体" w:cs="宋体"/>
          <w:kern w:val="0"/>
          <w:sz w:val="24"/>
          <w:szCs w:val="24"/>
          <w:lang w:eastAsia="zh-CN"/>
        </w:rPr>
        <w:t>海东市平安区沙沟乡树尔湾村</w:t>
      </w:r>
      <w:r>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t xml:space="preserve"> </w:t>
      </w:r>
    </w:p>
    <w:p w14:paraId="14DBD81B">
      <w:pPr>
        <w:autoSpaceDE w:val="0"/>
        <w:autoSpaceDN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zh-CN"/>
        </w:rPr>
        <w:t>乙方提供不符合招投标文件和本合同规定的产品，甲方有权拒绝接受。</w:t>
      </w:r>
    </w:p>
    <w:p w14:paraId="1ABFBEE5">
      <w:pPr>
        <w:autoSpaceDE w:val="0"/>
        <w:autoSpaceDN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zh-CN"/>
        </w:rPr>
        <w:t>乙方应将提供产品的装箱清单、用户手册、原厂保修卡、随机资料、工具和备品、备件等交付给甲方，如有缺失应及时补齐，否则视为逾期交货。</w:t>
      </w:r>
    </w:p>
    <w:p w14:paraId="6B952D99">
      <w:pPr>
        <w:autoSpaceDE w:val="0"/>
        <w:autoSpaceDN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zh-CN"/>
        </w:rPr>
        <w:t>甲方应当在到货（安装、调试完）后</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lang w:val="zh-CN"/>
        </w:rPr>
        <w:t>个工作日内进行验收，逾期不验收的，乙方可视为验收合格。验收合格后，由甲乙双方签署产品验收单并加盖采购人公章，甲乙双方各执一份。</w:t>
      </w:r>
    </w:p>
    <w:p w14:paraId="3D41AABC">
      <w:pPr>
        <w:autoSpaceDE w:val="0"/>
        <w:autoSpaceDN w:val="0"/>
        <w:spacing w:line="360" w:lineRule="auto"/>
        <w:ind w:firstLine="36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val="zh-CN"/>
        </w:rPr>
        <w:t>甲方应提供该项目验收报告交同级财政监管部门，由财政部门按规定程序抽验后办理资金拨付。</w:t>
      </w:r>
    </w:p>
    <w:p w14:paraId="0C1B5303">
      <w:pPr>
        <w:autoSpaceDE w:val="0"/>
        <w:autoSpaceDN w:val="0"/>
        <w:spacing w:line="360" w:lineRule="auto"/>
        <w:ind w:firstLine="36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r>
        <w:rPr>
          <w:rFonts w:hint="eastAsia" w:asciiTheme="minorEastAsia" w:hAnsiTheme="minorEastAsia" w:eastAsiaTheme="minorEastAsia" w:cstheme="minorEastAsia"/>
          <w:kern w:val="0"/>
          <w:sz w:val="24"/>
          <w:szCs w:val="24"/>
          <w:lang w:val="zh-CN"/>
        </w:rPr>
        <w:t>甲方在验收过程中发现乙方有违约问题，可按招、投标文件的规定要求乙方及时予以解决。</w:t>
      </w:r>
    </w:p>
    <w:p w14:paraId="762BC823">
      <w:pPr>
        <w:autoSpaceDE w:val="0"/>
        <w:autoSpaceDN w:val="0"/>
        <w:spacing w:line="360" w:lineRule="auto"/>
        <w:ind w:firstLine="360"/>
        <w:rPr>
          <w:rFonts w:hint="eastAsia" w:asciiTheme="minorEastAsia" w:hAnsiTheme="minorEastAsia" w:eastAsiaTheme="minorEastAsia" w:cstheme="minorEastAsia"/>
          <w:kern w:val="0"/>
          <w:sz w:val="24"/>
          <w:szCs w:val="24"/>
          <w:highlight w:val="none"/>
          <w:lang w:val="zh-CN"/>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val="zh-CN"/>
        </w:rPr>
        <w:t>乙方向甲方提供</w:t>
      </w:r>
      <w:r>
        <w:rPr>
          <w:rFonts w:hint="eastAsia" w:asciiTheme="minorEastAsia" w:hAnsiTheme="minorEastAsia" w:eastAsiaTheme="minorEastAsia" w:cstheme="minorEastAsia"/>
          <w:kern w:val="0"/>
          <w:sz w:val="24"/>
          <w:szCs w:val="24"/>
          <w:highlight w:val="none"/>
          <w:lang w:val="zh-CN"/>
        </w:rPr>
        <w:t>产品相关完税销售发票。</w:t>
      </w:r>
    </w:p>
    <w:p w14:paraId="2DFB15AE">
      <w:pPr>
        <w:autoSpaceDE w:val="0"/>
        <w:autoSpaceDN w:val="0"/>
        <w:spacing w:line="360" w:lineRule="auto"/>
        <w:ind w:firstLine="360"/>
        <w:rPr>
          <w:rFonts w:hint="eastAsia" w:asciiTheme="minorEastAsia" w:hAnsiTheme="minorEastAsia" w:eastAsiaTheme="minorEastAsia" w:cstheme="minorEastAsia"/>
          <w:kern w:val="0"/>
          <w:sz w:val="24"/>
          <w:szCs w:val="24"/>
          <w:highlight w:val="none"/>
          <w:lang w:val="zh-CN"/>
        </w:rPr>
      </w:pPr>
      <w:r>
        <w:rPr>
          <w:rFonts w:hint="eastAsia" w:asciiTheme="minorEastAsia" w:hAnsiTheme="minorEastAsia" w:eastAsiaTheme="minorEastAsia" w:cstheme="minorEastAsia"/>
          <w:kern w:val="0"/>
          <w:sz w:val="24"/>
          <w:szCs w:val="24"/>
          <w:highlight w:val="none"/>
        </w:rPr>
        <w:t>8.</w:t>
      </w:r>
      <w:r>
        <w:rPr>
          <w:rFonts w:hint="eastAsia" w:asciiTheme="minorEastAsia" w:hAnsiTheme="minorEastAsia" w:eastAsiaTheme="minorEastAsia" w:cstheme="minorEastAsia"/>
          <w:kern w:val="0"/>
          <w:sz w:val="24"/>
          <w:szCs w:val="24"/>
          <w:highlight w:val="none"/>
          <w:lang w:val="zh-CN"/>
        </w:rPr>
        <w:t>签订合同时，中标人应当以支票或汇票，</w:t>
      </w:r>
      <w:r>
        <w:rPr>
          <w:rFonts w:hint="eastAsia" w:asciiTheme="minorEastAsia" w:hAnsiTheme="minorEastAsia" w:eastAsiaTheme="minorEastAsia" w:cstheme="minorEastAsia"/>
          <w:kern w:val="0"/>
          <w:sz w:val="24"/>
          <w:szCs w:val="24"/>
          <w:highlight w:val="none"/>
        </w:rPr>
        <w:t>银行保函，保单</w:t>
      </w:r>
      <w:r>
        <w:rPr>
          <w:rFonts w:hint="eastAsia" w:asciiTheme="minorEastAsia" w:hAnsiTheme="minorEastAsia" w:eastAsiaTheme="minorEastAsia" w:cstheme="minorEastAsia"/>
          <w:kern w:val="0"/>
          <w:sz w:val="24"/>
          <w:szCs w:val="24"/>
          <w:highlight w:val="none"/>
          <w:lang w:val="zh-CN"/>
        </w:rPr>
        <w:t>非现金形式向采购人指定的账户交纳履约保证金。</w:t>
      </w:r>
    </w:p>
    <w:p w14:paraId="24C6B6B3">
      <w:pPr>
        <w:autoSpaceDE w:val="0"/>
        <w:autoSpaceDN w:val="0"/>
        <w:spacing w:line="360" w:lineRule="auto"/>
        <w:ind w:firstLine="36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b w:val="0"/>
          <w:bCs w:val="0"/>
          <w:color w:val="000000" w:themeColor="text1"/>
          <w:kern w:val="0"/>
          <w:sz w:val="24"/>
          <w:szCs w:val="24"/>
          <w:lang w:val="zh-CN"/>
          <w14:textFill>
            <w14:solidFill>
              <w14:schemeClr w14:val="tx1"/>
            </w14:solidFill>
          </w14:textFill>
        </w:rPr>
        <w:t>四、</w:t>
      </w:r>
      <w:r>
        <w:rPr>
          <w:rFonts w:hint="eastAsia" w:asciiTheme="minorEastAsia" w:hAnsiTheme="minorEastAsia" w:eastAsiaTheme="minorEastAsia" w:cstheme="minorEastAsia"/>
          <w:kern w:val="0"/>
          <w:sz w:val="24"/>
          <w:szCs w:val="24"/>
          <w:lang w:val="zh-CN"/>
        </w:rPr>
        <w:t>付款方式：合同签订后，按项目实际进度支付</w:t>
      </w:r>
    </w:p>
    <w:p w14:paraId="20636653">
      <w:pPr>
        <w:autoSpaceDE w:val="0"/>
        <w:autoSpaceDN w:val="0"/>
        <w:spacing w:line="360" w:lineRule="auto"/>
        <w:ind w:firstLine="36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五、合同的变更、终止与转让</w:t>
      </w:r>
    </w:p>
    <w:p w14:paraId="06102128">
      <w:pPr>
        <w:autoSpaceDE w:val="0"/>
        <w:autoSpaceDN w:val="0"/>
        <w:spacing w:line="360" w:lineRule="auto"/>
        <w:ind w:firstLine="36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1.除《中华人民共和国政府采购法》第50条规定的情形外，本合同一经签订，甲乙双方不得擅自变更、中止或终止。</w:t>
      </w:r>
    </w:p>
    <w:p w14:paraId="0AC5BDF5">
      <w:pPr>
        <w:autoSpaceDE w:val="0"/>
        <w:autoSpaceDN w:val="0"/>
        <w:spacing w:line="360" w:lineRule="auto"/>
        <w:ind w:firstLine="36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2.乙方不得擅自转让其应履行的合同义务。</w:t>
      </w:r>
    </w:p>
    <w:p w14:paraId="6F288DD7">
      <w:pPr>
        <w:autoSpaceDE w:val="0"/>
        <w:autoSpaceDN w:val="0"/>
        <w:spacing w:line="360" w:lineRule="auto"/>
        <w:ind w:firstLine="36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六、违约责任</w:t>
      </w:r>
    </w:p>
    <w:p w14:paraId="0A8E81FA">
      <w:pPr>
        <w:autoSpaceDE w:val="0"/>
        <w:autoSpaceDN w:val="0"/>
        <w:spacing w:line="360" w:lineRule="auto"/>
        <w:ind w:firstLine="36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13932A31">
      <w:pPr>
        <w:autoSpaceDE w:val="0"/>
        <w:autoSpaceDN w:val="0"/>
        <w:spacing w:line="360" w:lineRule="auto"/>
        <w:ind w:firstLine="36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zh-CN"/>
        </w:rPr>
        <w:t>乙方提供的货物如侵犯了第三方权益而引发纠纷或诉讼的，均由乙方负责交涉并承担全部责任。</w:t>
      </w:r>
    </w:p>
    <w:p w14:paraId="28EAD431">
      <w:pPr>
        <w:autoSpaceDE w:val="0"/>
        <w:autoSpaceDN w:val="0"/>
        <w:spacing w:line="360" w:lineRule="auto"/>
        <w:ind w:firstLine="36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zh-CN"/>
        </w:rPr>
        <w:t>因包装、运输引起的货物损坏，按质量不合格处罚。</w:t>
      </w:r>
    </w:p>
    <w:p w14:paraId="5B6DEB7C">
      <w:pPr>
        <w:autoSpaceDE w:val="0"/>
        <w:autoSpaceDN w:val="0"/>
        <w:spacing w:line="360" w:lineRule="auto"/>
        <w:ind w:firstLine="36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zh-CN"/>
        </w:rPr>
        <w:t>甲方无故延期接受货物和乙方逾期交货的，每天应向对方偿付未交货物的货款</w:t>
      </w: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zh-CN"/>
        </w:rPr>
        <w:t>‰的违约金，但违约金累计不得超过违约货款的</w:t>
      </w: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val="zh-CN"/>
        </w:rPr>
        <w:t>，超过</w:t>
      </w:r>
      <w:r>
        <w:rPr>
          <w:rFonts w:hint="eastAsia" w:asciiTheme="minorEastAsia" w:hAnsiTheme="minorEastAsia" w:eastAsiaTheme="minorEastAsia" w:cstheme="minorEastAsia"/>
          <w:kern w:val="0"/>
          <w:sz w:val="24"/>
          <w:szCs w:val="24"/>
          <w:u w:val="single"/>
        </w:rPr>
        <w:t xml:space="preserve">  30  </w:t>
      </w:r>
      <w:r>
        <w:rPr>
          <w:rFonts w:hint="eastAsia" w:asciiTheme="minorEastAsia" w:hAnsiTheme="minorEastAsia" w:eastAsiaTheme="minorEastAsia" w:cstheme="minorEastAsia"/>
          <w:kern w:val="0"/>
          <w:sz w:val="24"/>
          <w:szCs w:val="24"/>
          <w:lang w:val="zh-CN"/>
        </w:rPr>
        <w:t>天对方有权解除合同，违约方承担因此给对方造成的经济损失。</w:t>
      </w:r>
    </w:p>
    <w:p w14:paraId="1619F1D6">
      <w:pPr>
        <w:autoSpaceDE w:val="0"/>
        <w:autoSpaceDN w:val="0"/>
        <w:spacing w:line="360" w:lineRule="auto"/>
        <w:ind w:firstLine="36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val="zh-CN"/>
        </w:rPr>
        <w:t>乙方未按本合同和投标文件中规定的服务承诺提供售后服务的，乙方应按本合同合计金额的</w:t>
      </w: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val="zh-CN"/>
        </w:rPr>
        <w:t>向甲方支付违约金。</w:t>
      </w:r>
    </w:p>
    <w:p w14:paraId="30A0A54E">
      <w:pPr>
        <w:autoSpaceDE w:val="0"/>
        <w:autoSpaceDN w:val="0"/>
        <w:spacing w:line="360" w:lineRule="auto"/>
        <w:ind w:firstLine="36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r>
        <w:rPr>
          <w:rFonts w:hint="eastAsia" w:asciiTheme="minorEastAsia" w:hAnsiTheme="minorEastAsia" w:eastAsiaTheme="minorEastAsia" w:cstheme="minorEastAsia"/>
          <w:kern w:val="0"/>
          <w:sz w:val="24"/>
          <w:szCs w:val="24"/>
          <w:lang w:val="zh-CN"/>
        </w:rPr>
        <w:t>乙方提供的货物在质量保证期内，因设计、工艺或材料的缺陷和其它质量原因造成的问题，由乙方负责，费用从履约保证金中扣除，不足另补。</w:t>
      </w:r>
    </w:p>
    <w:p w14:paraId="5B45BA16">
      <w:pPr>
        <w:autoSpaceDE w:val="0"/>
        <w:autoSpaceDN w:val="0"/>
        <w:spacing w:line="360" w:lineRule="auto"/>
        <w:ind w:firstLine="36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val="zh-CN"/>
        </w:rPr>
        <w:t>其它违约行为按违约货款额</w:t>
      </w: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val="zh-CN"/>
        </w:rPr>
        <w:t>收取违约金并赔偿经济损失。</w:t>
      </w:r>
    </w:p>
    <w:p w14:paraId="72F114A8">
      <w:pPr>
        <w:autoSpaceDE w:val="0"/>
        <w:autoSpaceDN w:val="0"/>
        <w:spacing w:line="48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七、不可抗力</w:t>
      </w:r>
    </w:p>
    <w:p w14:paraId="3BCA3D6E">
      <w:pPr>
        <w:autoSpaceDE w:val="0"/>
        <w:autoSpaceDN w:val="0"/>
        <w:spacing w:line="360" w:lineRule="auto"/>
        <w:ind w:firstLine="36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不可抗力使合同的某些内容有变更必要的，双方应通过协商在</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lang w:val="zh-CN"/>
        </w:rPr>
        <w:t>天内达成进一步履行合同的协议，因不可抗力致使合同不能履行的，合同终止。</w:t>
      </w:r>
    </w:p>
    <w:p w14:paraId="49CFC3F5">
      <w:pPr>
        <w:autoSpaceDE w:val="0"/>
        <w:autoSpaceDN w:val="0"/>
        <w:spacing w:line="48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八、知识产权：详见合同通用条款</w:t>
      </w:r>
    </w:p>
    <w:p w14:paraId="74AB3326">
      <w:pPr>
        <w:autoSpaceDE w:val="0"/>
        <w:autoSpaceDN w:val="0"/>
        <w:spacing w:line="48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九、其他约定：</w:t>
      </w:r>
      <w:r>
        <w:rPr>
          <w:rFonts w:hint="eastAsia" w:asciiTheme="minorEastAsia" w:hAnsiTheme="minorEastAsia" w:eastAsiaTheme="minorEastAsia" w:cstheme="minorEastAsia"/>
          <w:bCs/>
          <w:sz w:val="24"/>
          <w:szCs w:val="24"/>
          <w:lang w:val="zh-CN"/>
        </w:rPr>
        <w:t>乙方提供的设备，必须符合甲方相关技术要求，与甲方现有信息系统无缝对接，所需费用由乙方全部承担。</w:t>
      </w:r>
    </w:p>
    <w:p w14:paraId="4F3050A4">
      <w:pPr>
        <w:autoSpaceDE w:val="0"/>
        <w:autoSpaceDN w:val="0"/>
        <w:spacing w:line="48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十、合同争议解决</w:t>
      </w:r>
    </w:p>
    <w:p w14:paraId="2B91673A">
      <w:pPr>
        <w:autoSpaceDE w:val="0"/>
        <w:autoSpaceDN w:val="0"/>
        <w:spacing w:line="360" w:lineRule="auto"/>
        <w:ind w:firstLine="36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zh-CN"/>
        </w:rPr>
        <w:t>因产品质量问题发生争议的，应邀请国家认可的质量检测机构进行鉴定。产品符合标准的，鉴定费由甲方承担；产品不符合标准的，鉴定费由乙方承担。</w:t>
      </w:r>
    </w:p>
    <w:p w14:paraId="7EF05DAB">
      <w:pPr>
        <w:autoSpaceDE w:val="0"/>
        <w:autoSpaceDN w:val="0"/>
        <w:spacing w:line="360" w:lineRule="auto"/>
        <w:ind w:firstLine="36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zh-CN"/>
        </w:rPr>
        <w:t>因履行本合同引起的或与本合同有关的争议，甲乙双方应首先通过友好协商解决，如果协商不能解决，可向</w:t>
      </w:r>
      <w:r>
        <w:rPr>
          <w:rFonts w:hint="eastAsia" w:asciiTheme="minorEastAsia" w:hAnsiTheme="minorEastAsia" w:eastAsiaTheme="minorEastAsia" w:cstheme="minorEastAsia"/>
          <w:kern w:val="0"/>
          <w:sz w:val="24"/>
          <w:szCs w:val="24"/>
          <w:u w:val="single"/>
          <w:lang w:val="zh-CN"/>
        </w:rPr>
        <w:t>甲方</w:t>
      </w:r>
      <w:r>
        <w:rPr>
          <w:rFonts w:hint="eastAsia" w:asciiTheme="minorEastAsia" w:hAnsiTheme="minorEastAsia" w:eastAsiaTheme="minorEastAsia" w:cstheme="minorEastAsia"/>
          <w:kern w:val="0"/>
          <w:sz w:val="24"/>
          <w:szCs w:val="24"/>
          <w:lang w:val="zh-CN"/>
        </w:rPr>
        <w:t>所在地仲裁委员会申请仲裁或向甲方所在地人民法院提起诉讼。</w:t>
      </w:r>
    </w:p>
    <w:p w14:paraId="7376CB70">
      <w:pPr>
        <w:autoSpaceDE w:val="0"/>
        <w:autoSpaceDN w:val="0"/>
        <w:spacing w:line="360" w:lineRule="auto"/>
        <w:ind w:firstLine="36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zh-CN"/>
        </w:rPr>
        <w:t>诉讼期间，本合同继续履行。</w:t>
      </w:r>
    </w:p>
    <w:p w14:paraId="3B1381C7">
      <w:pPr>
        <w:autoSpaceDE w:val="0"/>
        <w:autoSpaceDN w:val="0"/>
        <w:spacing w:line="48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十一、合同生效及其它</w:t>
      </w:r>
      <w:r>
        <w:rPr>
          <w:rFonts w:hint="eastAsia" w:asciiTheme="minorEastAsia" w:hAnsiTheme="minorEastAsia" w:eastAsiaTheme="minorEastAsia" w:cstheme="minorEastAsia"/>
          <w:kern w:val="0"/>
          <w:sz w:val="24"/>
          <w:szCs w:val="24"/>
        </w:rPr>
        <w:t>：</w:t>
      </w:r>
    </w:p>
    <w:p w14:paraId="0B0A42C4">
      <w:pPr>
        <w:autoSpaceDE w:val="0"/>
        <w:autoSpaceDN w:val="0"/>
        <w:spacing w:line="360" w:lineRule="auto"/>
        <w:ind w:firstLine="36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zh-CN"/>
        </w:rPr>
        <w:t>本合同一式</w:t>
      </w:r>
      <w:r>
        <w:rPr>
          <w:rFonts w:hint="eastAsia" w:asciiTheme="minorEastAsia" w:hAnsiTheme="minorEastAsia" w:eastAsiaTheme="minorEastAsia" w:cstheme="minorEastAsia"/>
          <w:kern w:val="0"/>
          <w:sz w:val="24"/>
          <w:szCs w:val="24"/>
          <w:u w:val="dashDotHeavy"/>
          <w:lang w:val="zh-CN"/>
        </w:rPr>
        <w:t>八</w:t>
      </w:r>
      <w:r>
        <w:rPr>
          <w:rFonts w:hint="eastAsia" w:asciiTheme="minorEastAsia" w:hAnsiTheme="minorEastAsia" w:eastAsiaTheme="minorEastAsia" w:cstheme="minorEastAsia"/>
          <w:kern w:val="0"/>
          <w:sz w:val="24"/>
          <w:szCs w:val="24"/>
          <w:lang w:val="zh-CN"/>
        </w:rPr>
        <w:t>份，经双方签字，并加盖公章即为生效。</w:t>
      </w:r>
    </w:p>
    <w:p w14:paraId="34DDA36B">
      <w:pPr>
        <w:autoSpaceDE w:val="0"/>
        <w:autoSpaceDN w:val="0"/>
        <w:spacing w:line="360" w:lineRule="auto"/>
        <w:ind w:firstLine="36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zh-CN"/>
        </w:rPr>
        <w:t>本合同未尽事宜，按经济合同法有关规定处理。</w:t>
      </w:r>
    </w:p>
    <w:p w14:paraId="4D4481BD">
      <w:pPr>
        <w:autoSpaceDE w:val="0"/>
        <w:autoSpaceDN w:val="0"/>
        <w:spacing w:line="360" w:lineRule="auto"/>
        <w:ind w:firstLine="36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zh-CN"/>
        </w:rPr>
        <w:t>本合同的组成包含《合同通用条款》。</w:t>
      </w:r>
    </w:p>
    <w:p w14:paraId="13877D3D">
      <w:pPr>
        <w:rPr>
          <w:rFonts w:hint="eastAsia" w:asciiTheme="minorEastAsia" w:hAnsiTheme="minorEastAsia" w:eastAsiaTheme="minorEastAsia" w:cstheme="minorEastAsia"/>
          <w:sz w:val="24"/>
          <w:szCs w:val="24"/>
          <w:lang w:val="zh-CN"/>
        </w:rPr>
      </w:pPr>
    </w:p>
    <w:p w14:paraId="5FBD2A37">
      <w:pPr>
        <w:rPr>
          <w:rFonts w:hint="eastAsia" w:asciiTheme="minorEastAsia" w:hAnsiTheme="minorEastAsia" w:eastAsiaTheme="minorEastAsia" w:cstheme="minorEastAsia"/>
          <w:sz w:val="24"/>
          <w:szCs w:val="24"/>
          <w:lang w:val="zh-CN"/>
        </w:rPr>
      </w:pPr>
    </w:p>
    <w:p w14:paraId="7AE580F4">
      <w:pPr>
        <w:autoSpaceDE w:val="0"/>
        <w:autoSpaceDN w:val="0"/>
        <w:spacing w:line="360" w:lineRule="auto"/>
        <w:rPr>
          <w:rFonts w:hint="eastAsia" w:asciiTheme="minorEastAsia" w:hAnsiTheme="minorEastAsia" w:eastAsiaTheme="minorEastAsia" w:cstheme="minorEastAsia"/>
          <w:kern w:val="0"/>
          <w:sz w:val="24"/>
          <w:szCs w:val="24"/>
          <w:lang w:val="zh-CN"/>
        </w:rPr>
      </w:pPr>
    </w:p>
    <w:p w14:paraId="51C0E7A9">
      <w:pPr>
        <w:autoSpaceDE w:val="0"/>
        <w:autoSpaceDN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甲方（盖章）：</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zh-CN"/>
        </w:rPr>
        <w:t>乙方（盖章）：</w:t>
      </w:r>
    </w:p>
    <w:p w14:paraId="216FD381">
      <w:pPr>
        <w:autoSpaceDE w:val="0"/>
        <w:autoSpaceDN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法定代表人或委托代理人</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zh-CN"/>
        </w:rPr>
        <w:t>法定代表人或委托代理人</w:t>
      </w:r>
      <w:r>
        <w:rPr>
          <w:rFonts w:hint="eastAsia" w:asciiTheme="minorEastAsia" w:hAnsiTheme="minorEastAsia" w:eastAsiaTheme="minorEastAsia" w:cstheme="minorEastAsia"/>
          <w:kern w:val="0"/>
          <w:sz w:val="24"/>
          <w:szCs w:val="24"/>
        </w:rPr>
        <w:t>：</w:t>
      </w:r>
    </w:p>
    <w:p w14:paraId="5F4B719E">
      <w:pPr>
        <w:autoSpaceDE w:val="0"/>
        <w:autoSpaceDN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zh-CN"/>
        </w:rPr>
        <w:t>开户银行：</w:t>
      </w:r>
    </w:p>
    <w:p w14:paraId="3FF57229">
      <w:pPr>
        <w:autoSpaceDE w:val="0"/>
        <w:autoSpaceDN w:val="0"/>
        <w:spacing w:line="360" w:lineRule="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zh-CN"/>
        </w:rPr>
        <w:t>账号：</w:t>
      </w:r>
    </w:p>
    <w:p w14:paraId="07D1CB49">
      <w:pPr>
        <w:autoSpaceDE w:val="0"/>
        <w:autoSpaceDN w:val="0"/>
        <w:spacing w:line="360" w:lineRule="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地址：</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zh-CN"/>
        </w:rPr>
        <w:t>地址：</w:t>
      </w:r>
    </w:p>
    <w:p w14:paraId="42EA81EC">
      <w:pPr>
        <w:autoSpaceDE w:val="0"/>
        <w:autoSpaceDN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联系电话：</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zh-CN"/>
        </w:rPr>
        <w:t>联系电话：</w:t>
      </w:r>
    </w:p>
    <w:p w14:paraId="3BED8F29">
      <w:pPr>
        <w:autoSpaceDE w:val="0"/>
        <w:autoSpaceDN w:val="0"/>
        <w:spacing w:line="360" w:lineRule="auto"/>
        <w:ind w:firstLine="1320" w:firstLineChars="550"/>
        <w:rPr>
          <w:rFonts w:hint="eastAsia" w:asciiTheme="minorEastAsia" w:hAnsiTheme="minorEastAsia" w:eastAsiaTheme="minorEastAsia" w:cstheme="minorEastAsia"/>
          <w:kern w:val="0"/>
          <w:sz w:val="24"/>
          <w:szCs w:val="24"/>
          <w:lang w:val="zh-CN"/>
        </w:rPr>
      </w:pPr>
    </w:p>
    <w:p w14:paraId="5D089833">
      <w:pPr>
        <w:autoSpaceDE w:val="0"/>
        <w:autoSpaceDN w:val="0"/>
        <w:spacing w:line="360" w:lineRule="auto"/>
        <w:ind w:firstLine="1320" w:firstLineChars="55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zh-CN"/>
        </w:rPr>
        <w:t>签约时间：</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zh-CN"/>
        </w:rPr>
        <w:t>年</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zh-CN"/>
        </w:rPr>
        <w:t>月</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zh-CN"/>
        </w:rPr>
        <w:t>日</w:t>
      </w:r>
    </w:p>
    <w:p w14:paraId="4EDED166">
      <w:pPr>
        <w:autoSpaceDE w:val="0"/>
        <w:autoSpaceDN w:val="0"/>
        <w:spacing w:line="360" w:lineRule="auto"/>
        <w:rPr>
          <w:rFonts w:hint="eastAsia" w:asciiTheme="minorEastAsia" w:hAnsiTheme="minorEastAsia" w:eastAsiaTheme="minorEastAsia" w:cstheme="minorEastAsia"/>
          <w:kern w:val="0"/>
          <w:sz w:val="24"/>
          <w:szCs w:val="24"/>
          <w:lang w:val="zh-CN"/>
        </w:rPr>
      </w:pPr>
    </w:p>
    <w:p w14:paraId="6A70A43E">
      <w:pPr>
        <w:autoSpaceDE w:val="0"/>
        <w:autoSpaceDN w:val="0"/>
        <w:spacing w:line="360" w:lineRule="auto"/>
        <w:rPr>
          <w:rFonts w:hint="eastAsia" w:asciiTheme="minorEastAsia" w:hAnsiTheme="minorEastAsia" w:eastAsiaTheme="minorEastAsia" w:cstheme="minorEastAsia"/>
          <w:kern w:val="0"/>
          <w:sz w:val="24"/>
          <w:szCs w:val="24"/>
          <w:lang w:val="zh-CN"/>
        </w:rPr>
      </w:pPr>
    </w:p>
    <w:p w14:paraId="06305AA7">
      <w:pPr>
        <w:autoSpaceDE w:val="0"/>
        <w:autoSpaceDN w:val="0"/>
        <w:spacing w:line="360" w:lineRule="auto"/>
        <w:rPr>
          <w:rFonts w:hint="eastAsia" w:asciiTheme="minorEastAsia" w:hAnsiTheme="minorEastAsia" w:eastAsiaTheme="minorEastAsia" w:cstheme="minorEastAsia"/>
          <w:kern w:val="0"/>
          <w:sz w:val="24"/>
          <w:szCs w:val="24"/>
          <w:lang w:val="zh-CN"/>
        </w:rPr>
      </w:pPr>
    </w:p>
    <w:p w14:paraId="3E520691">
      <w:pPr>
        <w:autoSpaceDE w:val="0"/>
        <w:autoSpaceDN w:val="0"/>
        <w:spacing w:line="360" w:lineRule="auto"/>
        <w:rPr>
          <w:rFonts w:hint="eastAsia" w:asciiTheme="minorEastAsia" w:hAnsiTheme="minorEastAsia" w:eastAsiaTheme="minorEastAsia" w:cstheme="minorEastAsia"/>
          <w:kern w:val="0"/>
          <w:sz w:val="24"/>
          <w:szCs w:val="24"/>
          <w:lang w:val="zh-CN"/>
        </w:rPr>
      </w:pPr>
    </w:p>
    <w:p w14:paraId="2241CB2C">
      <w:pPr>
        <w:autoSpaceDE w:val="0"/>
        <w:autoSpaceDN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采购代理机构：青海信德至臻项目管理有限公司</w:t>
      </w:r>
    </w:p>
    <w:p w14:paraId="7096BC29">
      <w:pPr>
        <w:autoSpaceDE w:val="0"/>
        <w:autoSpaceDN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负责人或经办人：</w:t>
      </w:r>
    </w:p>
    <w:p w14:paraId="5B88428E">
      <w:pPr>
        <w:autoSpaceDE w:val="0"/>
        <w:autoSpaceDN w:val="0"/>
        <w:spacing w:line="36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kern w:val="0"/>
          <w:sz w:val="24"/>
          <w:szCs w:val="24"/>
        </w:rPr>
        <w:t>备案</w:t>
      </w:r>
      <w:r>
        <w:rPr>
          <w:rFonts w:hint="eastAsia" w:asciiTheme="minorEastAsia" w:hAnsiTheme="minorEastAsia" w:eastAsiaTheme="minorEastAsia" w:cstheme="minorEastAsia"/>
          <w:kern w:val="0"/>
          <w:sz w:val="24"/>
          <w:szCs w:val="24"/>
          <w:lang w:val="zh-CN"/>
        </w:rPr>
        <w:t>时间：</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zh-CN"/>
        </w:rPr>
        <w:t>年</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zh-CN"/>
        </w:rPr>
        <w:t>月</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zh-CN"/>
        </w:rPr>
        <w:t>日</w:t>
      </w:r>
      <w:r>
        <w:rPr>
          <w:rFonts w:hint="eastAsia" w:asciiTheme="minorEastAsia" w:hAnsiTheme="minorEastAsia" w:eastAsiaTheme="minorEastAsia" w:cstheme="minorEastAsia"/>
          <w:b/>
          <w:bCs/>
          <w:kern w:val="0"/>
          <w:sz w:val="24"/>
          <w:szCs w:val="24"/>
          <w:lang w:val="zh-CN"/>
        </w:rPr>
        <w:br w:type="page"/>
      </w:r>
      <w:r>
        <w:rPr>
          <w:rFonts w:hint="eastAsia" w:asciiTheme="minorEastAsia" w:hAnsiTheme="minorEastAsia" w:eastAsiaTheme="minorEastAsia" w:cstheme="minorEastAsia"/>
          <w:b/>
          <w:bCs/>
          <w:kern w:val="0"/>
          <w:sz w:val="24"/>
          <w:szCs w:val="24"/>
          <w:lang w:val="zh-CN"/>
        </w:rPr>
        <w:t>合同通用条款</w:t>
      </w:r>
    </w:p>
    <w:p w14:paraId="087A4886">
      <w:pPr>
        <w:autoSpaceDE w:val="0"/>
        <w:autoSpaceDN w:val="0"/>
        <w:adjustRightInd w:val="0"/>
        <w:spacing w:line="360" w:lineRule="auto"/>
        <w:rPr>
          <w:rFonts w:hint="eastAsia" w:asciiTheme="minorEastAsia" w:hAnsiTheme="minorEastAsia" w:eastAsiaTheme="minorEastAsia" w:cstheme="minorEastAsia"/>
          <w:kern w:val="0"/>
          <w:sz w:val="24"/>
          <w:szCs w:val="24"/>
        </w:rPr>
      </w:pPr>
    </w:p>
    <w:p w14:paraId="082A9E8A">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根据《</w:t>
      </w:r>
      <w:r>
        <w:rPr>
          <w:rFonts w:hint="eastAsia" w:asciiTheme="minorEastAsia" w:hAnsiTheme="minorEastAsia" w:eastAsiaTheme="minorEastAsia" w:cstheme="minorEastAsia"/>
          <w:kern w:val="0"/>
          <w:sz w:val="24"/>
          <w:szCs w:val="24"/>
        </w:rPr>
        <w:t>中华人民共和国民法典</w:t>
      </w:r>
      <w:r>
        <w:rPr>
          <w:rFonts w:hint="eastAsia" w:asciiTheme="minorEastAsia" w:hAnsiTheme="minorEastAsia" w:eastAsiaTheme="minorEastAsia" w:cstheme="minorEastAsia"/>
          <w:kern w:val="0"/>
          <w:sz w:val="24"/>
          <w:szCs w:val="24"/>
          <w:lang w:val="zh-CN"/>
        </w:rPr>
        <w:t>》、《中华人民共和国政府采购法》的规定，合同双方经协商达成一致，自愿订立本合同，遵循公平原则明确双方的权利、义务，确保双方诚实守信地履行合同。</w:t>
      </w:r>
    </w:p>
    <w:p w14:paraId="692C488F">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w:t>
      </w:r>
      <w:r>
        <w:rPr>
          <w:rFonts w:hint="eastAsia" w:asciiTheme="minorEastAsia" w:hAnsiTheme="minorEastAsia" w:eastAsiaTheme="minorEastAsia" w:cstheme="minorEastAsia"/>
          <w:b/>
          <w:bCs/>
          <w:kern w:val="0"/>
          <w:sz w:val="24"/>
          <w:szCs w:val="24"/>
          <w:lang w:val="zh-CN"/>
        </w:rPr>
        <w:t>定义</w:t>
      </w:r>
    </w:p>
    <w:p w14:paraId="28BA1EA9">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本合同中的下列术语应解释为：</w:t>
      </w:r>
    </w:p>
    <w:p w14:paraId="5D8A8F8F">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1.1 </w:t>
      </w:r>
      <w:r>
        <w:rPr>
          <w:rFonts w:hint="eastAsia" w:asciiTheme="minorEastAsia" w:hAnsiTheme="minorEastAsia" w:eastAsiaTheme="minorEastAsia" w:cstheme="minorEastAsia"/>
          <w:kern w:val="0"/>
          <w:sz w:val="24"/>
          <w:szCs w:val="24"/>
          <w:lang w:val="zh-CN"/>
        </w:rPr>
        <w:t>“合同”指甲乙双方签署的、载明的甲乙双方权利义务的协议，包括所有的附件、附录和上述文件所提到的构成合同的所有文件。</w:t>
      </w:r>
    </w:p>
    <w:p w14:paraId="6023305B">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1.2 </w:t>
      </w:r>
      <w:r>
        <w:rPr>
          <w:rFonts w:hint="eastAsia" w:asciiTheme="minorEastAsia" w:hAnsiTheme="minorEastAsia" w:eastAsiaTheme="minorEastAsia" w:cstheme="minorEastAsia"/>
          <w:kern w:val="0"/>
          <w:sz w:val="24"/>
          <w:szCs w:val="24"/>
          <w:lang w:val="zh-CN"/>
        </w:rPr>
        <w:t>“合同金额”指根据合同规定，乙方在正确地完全履行合同义务后甲方应付给乙方的价款。</w:t>
      </w:r>
    </w:p>
    <w:p w14:paraId="64B76845">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1.3 </w:t>
      </w:r>
      <w:r>
        <w:rPr>
          <w:rFonts w:hint="eastAsia" w:asciiTheme="minorEastAsia" w:hAnsiTheme="minorEastAsia" w:eastAsiaTheme="minorEastAsia" w:cstheme="minorEastAsia"/>
          <w:kern w:val="0"/>
          <w:sz w:val="24"/>
          <w:szCs w:val="24"/>
          <w:lang w:val="zh-CN"/>
        </w:rPr>
        <w:t>“合同条款”指本合同条款。</w:t>
      </w:r>
    </w:p>
    <w:p w14:paraId="34240AA3">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1.4 </w:t>
      </w:r>
      <w:r>
        <w:rPr>
          <w:rFonts w:hint="eastAsia" w:asciiTheme="minorEastAsia" w:hAnsiTheme="minorEastAsia" w:eastAsiaTheme="minorEastAsia" w:cstheme="minorEastAsia"/>
          <w:kern w:val="0"/>
          <w:sz w:val="24"/>
          <w:szCs w:val="24"/>
          <w:lang w:val="zh-CN"/>
        </w:rPr>
        <w:t>“货物”指乙方根据合同约定须向甲方提供的一切产品、设备、机械、仪表、备件等，包括辅助工具、使用手册等相关资料。</w:t>
      </w:r>
    </w:p>
    <w:p w14:paraId="43B3B6C7">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1.5 </w:t>
      </w:r>
      <w:r>
        <w:rPr>
          <w:rFonts w:hint="eastAsia" w:asciiTheme="minorEastAsia" w:hAnsiTheme="minorEastAsia" w:eastAsiaTheme="minorEastAsia" w:cstheme="minorEastAsia"/>
          <w:kern w:val="0"/>
          <w:sz w:val="24"/>
          <w:szCs w:val="24"/>
          <w:lang w:val="zh-CN"/>
        </w:rPr>
        <w:t>“服务”指根据本合同规定乙方承担与供货有关的辅助服务，如运输、保险及安装、调试、提供技术援助、培训和合同中规定乙方应承担的其它义务。</w:t>
      </w:r>
    </w:p>
    <w:p w14:paraId="35D831B2">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1.6 </w:t>
      </w:r>
      <w:r>
        <w:rPr>
          <w:rFonts w:hint="eastAsia" w:asciiTheme="minorEastAsia" w:hAnsiTheme="minorEastAsia" w:eastAsiaTheme="minorEastAsia" w:cstheme="minorEastAsia"/>
          <w:kern w:val="0"/>
          <w:sz w:val="24"/>
          <w:szCs w:val="24"/>
          <w:lang w:val="zh-CN"/>
        </w:rPr>
        <w:t>“甲方”指购买货物和服务的单位。</w:t>
      </w:r>
    </w:p>
    <w:p w14:paraId="66C7C316">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1.7 </w:t>
      </w:r>
      <w:r>
        <w:rPr>
          <w:rFonts w:hint="eastAsia" w:asciiTheme="minorEastAsia" w:hAnsiTheme="minorEastAsia" w:eastAsiaTheme="minorEastAsia" w:cstheme="minorEastAsia"/>
          <w:kern w:val="0"/>
          <w:sz w:val="24"/>
          <w:szCs w:val="24"/>
          <w:lang w:val="zh-CN"/>
        </w:rPr>
        <w:t>“乙方”指提供本合同条款下货物和服务的公司或其他实体。</w:t>
      </w:r>
    </w:p>
    <w:p w14:paraId="231C8A59">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1.8 </w:t>
      </w:r>
      <w:r>
        <w:rPr>
          <w:rFonts w:hint="eastAsia" w:asciiTheme="minorEastAsia" w:hAnsiTheme="minorEastAsia" w:eastAsiaTheme="minorEastAsia" w:cstheme="minorEastAsia"/>
          <w:kern w:val="0"/>
          <w:sz w:val="24"/>
          <w:szCs w:val="24"/>
          <w:lang w:val="zh-CN"/>
        </w:rPr>
        <w:t>“现场”指合同规定货物将要运至和安装的地点。</w:t>
      </w:r>
    </w:p>
    <w:p w14:paraId="0E8C0BEB">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1.9 </w:t>
      </w:r>
      <w:r>
        <w:rPr>
          <w:rFonts w:hint="eastAsia" w:asciiTheme="minorEastAsia" w:hAnsiTheme="minorEastAsia" w:eastAsiaTheme="minorEastAsia" w:cstheme="minorEastAsia"/>
          <w:kern w:val="0"/>
          <w:sz w:val="24"/>
          <w:szCs w:val="24"/>
          <w:lang w:val="zh-CN"/>
        </w:rPr>
        <w:t>“验收”指合同双方依据强制性的国家技术质量规范和合同约定，确认合同条款下的货物符合合同规定的活动。</w:t>
      </w:r>
    </w:p>
    <w:p w14:paraId="355ACB07">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1.10 </w:t>
      </w:r>
      <w:r>
        <w:rPr>
          <w:rFonts w:hint="eastAsia" w:asciiTheme="minorEastAsia" w:hAnsiTheme="minorEastAsia" w:eastAsiaTheme="minorEastAsia" w:cstheme="minorEastAsia"/>
          <w:kern w:val="0"/>
          <w:sz w:val="24"/>
          <w:szCs w:val="24"/>
          <w:lang w:val="zh-CN"/>
        </w:rPr>
        <w:t>原厂商：产品制造商或其在中国境内设立的办事或技术服务机构。除另有说明外，本合同文件所述的制造商、产品制造商、制造厂家、产品制造厂家均为原厂商。</w:t>
      </w:r>
    </w:p>
    <w:p w14:paraId="4CC88587">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1.11 </w:t>
      </w:r>
      <w:r>
        <w:rPr>
          <w:rFonts w:hint="eastAsia" w:asciiTheme="minorEastAsia" w:hAnsiTheme="minorEastAsia" w:eastAsiaTheme="minorEastAsia" w:cstheme="minorEastAsia"/>
          <w:kern w:val="0"/>
          <w:sz w:val="24"/>
          <w:szCs w:val="24"/>
          <w:lang w:val="zh-CN"/>
        </w:rPr>
        <w:t>原产地：指产品的生产地，或提供服务的来源地。</w:t>
      </w:r>
    </w:p>
    <w:p w14:paraId="46AB0AE0">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1.12 </w:t>
      </w:r>
      <w:r>
        <w:rPr>
          <w:rFonts w:hint="eastAsia" w:asciiTheme="minorEastAsia" w:hAnsiTheme="minorEastAsia" w:eastAsiaTheme="minorEastAsia" w:cstheme="minorEastAsia"/>
          <w:kern w:val="0"/>
          <w:sz w:val="24"/>
          <w:szCs w:val="24"/>
          <w:lang w:val="zh-CN"/>
        </w:rPr>
        <w:t>“工作日”指国家法定工作日，“天”指日历天数。</w:t>
      </w:r>
    </w:p>
    <w:p w14:paraId="3C82DD6C">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w:t>
      </w:r>
      <w:r>
        <w:rPr>
          <w:rFonts w:hint="eastAsia" w:asciiTheme="minorEastAsia" w:hAnsiTheme="minorEastAsia" w:eastAsiaTheme="minorEastAsia" w:cstheme="minorEastAsia"/>
          <w:b/>
          <w:bCs/>
          <w:kern w:val="0"/>
          <w:sz w:val="24"/>
          <w:szCs w:val="24"/>
          <w:lang w:val="zh-CN"/>
        </w:rPr>
        <w:t>技术规格要求</w:t>
      </w:r>
    </w:p>
    <w:p w14:paraId="66BC3739">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2.1 </w:t>
      </w:r>
      <w:r>
        <w:rPr>
          <w:rFonts w:hint="eastAsia" w:asciiTheme="minorEastAsia" w:hAnsiTheme="minorEastAsia" w:eastAsiaTheme="minorEastAsia" w:cstheme="minorEastAsia"/>
          <w:kern w:val="0"/>
          <w:sz w:val="24"/>
          <w:szCs w:val="24"/>
          <w:lang w:val="zh-CN"/>
        </w:rPr>
        <w:t>本合同条款下提交货物的技术规格要求应等于或优于招投标文件技术规格要求。若技术规格要求中无相应规定，则应符合相应的国家有关部门最新颁布的相应正式标准。</w:t>
      </w:r>
    </w:p>
    <w:p w14:paraId="48B97F8B">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2.2 </w:t>
      </w:r>
      <w:r>
        <w:rPr>
          <w:rFonts w:hint="eastAsia" w:asciiTheme="minorEastAsia" w:hAnsiTheme="minorEastAsia" w:eastAsiaTheme="minorEastAsia" w:cstheme="minorEastAsia"/>
          <w:kern w:val="0"/>
          <w:sz w:val="24"/>
          <w:szCs w:val="24"/>
          <w:lang w:val="zh-CN"/>
        </w:rPr>
        <w:t>乙方应向甲方提供货物及服务有关的标准的中文文本。</w:t>
      </w:r>
    </w:p>
    <w:p w14:paraId="2AAB7631">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2.3 </w:t>
      </w:r>
      <w:r>
        <w:rPr>
          <w:rFonts w:hint="eastAsia" w:asciiTheme="minorEastAsia" w:hAnsiTheme="minorEastAsia" w:eastAsiaTheme="minorEastAsia" w:cstheme="minorEastAsia"/>
          <w:kern w:val="0"/>
          <w:sz w:val="24"/>
          <w:szCs w:val="24"/>
          <w:lang w:val="zh-CN"/>
        </w:rPr>
        <w:t>除非技术规范中另有规定，计量单位均采用中华人民共和国法定计量单位。</w:t>
      </w:r>
    </w:p>
    <w:p w14:paraId="413B2B5A">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3.</w:t>
      </w:r>
      <w:r>
        <w:rPr>
          <w:rFonts w:hint="eastAsia" w:asciiTheme="minorEastAsia" w:hAnsiTheme="minorEastAsia" w:eastAsiaTheme="minorEastAsia" w:cstheme="minorEastAsia"/>
          <w:b/>
          <w:bCs/>
          <w:kern w:val="0"/>
          <w:sz w:val="24"/>
          <w:szCs w:val="24"/>
          <w:lang w:val="zh-CN"/>
        </w:rPr>
        <w:t>合同范围</w:t>
      </w:r>
    </w:p>
    <w:p w14:paraId="5CD2682A">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3.1 </w:t>
      </w:r>
      <w:r>
        <w:rPr>
          <w:rFonts w:hint="eastAsia" w:asciiTheme="minorEastAsia" w:hAnsiTheme="minorEastAsia" w:eastAsiaTheme="minorEastAsia" w:cstheme="minorEastAsia"/>
          <w:kern w:val="0"/>
          <w:sz w:val="24"/>
          <w:szCs w:val="24"/>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2B927278">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3.2 </w:t>
      </w:r>
      <w:r>
        <w:rPr>
          <w:rFonts w:hint="eastAsia" w:asciiTheme="minorEastAsia" w:hAnsiTheme="minorEastAsia" w:eastAsiaTheme="minorEastAsia" w:cstheme="minorEastAsia"/>
          <w:kern w:val="0"/>
          <w:sz w:val="24"/>
          <w:szCs w:val="24"/>
          <w:lang w:val="zh-CN"/>
        </w:rPr>
        <w:t>乙方应负责培训甲方的技术人员。</w:t>
      </w:r>
    </w:p>
    <w:p w14:paraId="7589DBFB">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3.3 </w:t>
      </w:r>
      <w:r>
        <w:rPr>
          <w:rFonts w:hint="eastAsia" w:asciiTheme="minorEastAsia" w:hAnsiTheme="minorEastAsia" w:eastAsiaTheme="minorEastAsia" w:cstheme="minorEastAsia"/>
          <w:kern w:val="0"/>
          <w:sz w:val="24"/>
          <w:szCs w:val="24"/>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083CE973">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4.</w:t>
      </w:r>
      <w:r>
        <w:rPr>
          <w:rFonts w:hint="eastAsia" w:asciiTheme="minorEastAsia" w:hAnsiTheme="minorEastAsia" w:eastAsiaTheme="minorEastAsia" w:cstheme="minorEastAsia"/>
          <w:b/>
          <w:bCs/>
          <w:kern w:val="0"/>
          <w:sz w:val="24"/>
          <w:szCs w:val="24"/>
          <w:lang w:val="zh-CN"/>
        </w:rPr>
        <w:t>合同文件和资料</w:t>
      </w:r>
    </w:p>
    <w:p w14:paraId="43A165FA">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4.1 </w:t>
      </w:r>
      <w:r>
        <w:rPr>
          <w:rFonts w:hint="eastAsia" w:asciiTheme="minorEastAsia" w:hAnsiTheme="minorEastAsia" w:eastAsiaTheme="minorEastAsia" w:cstheme="minorEastAsia"/>
          <w:kern w:val="0"/>
          <w:sz w:val="24"/>
          <w:szCs w:val="24"/>
          <w:lang w:val="zh-CN"/>
        </w:rPr>
        <w:t>乙方在提供仪器设备时应同时提供中文版相关的技术资料，如目录索引、图纸、操作手册、使用指南、维修指南、服务手册等。</w:t>
      </w:r>
    </w:p>
    <w:p w14:paraId="4AFC1FF3">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4.2 </w:t>
      </w:r>
      <w:r>
        <w:rPr>
          <w:rFonts w:hint="eastAsia" w:asciiTheme="minorEastAsia" w:hAnsiTheme="minorEastAsia" w:eastAsiaTheme="minorEastAsia" w:cstheme="minorEastAsia"/>
          <w:kern w:val="0"/>
          <w:sz w:val="24"/>
          <w:szCs w:val="24"/>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7DBD2B4B">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5.</w:t>
      </w:r>
      <w:r>
        <w:rPr>
          <w:rFonts w:hint="eastAsia" w:asciiTheme="minorEastAsia" w:hAnsiTheme="minorEastAsia" w:eastAsiaTheme="minorEastAsia" w:cstheme="minorEastAsia"/>
          <w:b/>
          <w:bCs/>
          <w:kern w:val="0"/>
          <w:sz w:val="24"/>
          <w:szCs w:val="24"/>
          <w:lang w:val="zh-CN"/>
        </w:rPr>
        <w:t>知识产权</w:t>
      </w:r>
    </w:p>
    <w:p w14:paraId="5C9603BC">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5.1 </w:t>
      </w:r>
      <w:r>
        <w:rPr>
          <w:rFonts w:hint="eastAsia" w:asciiTheme="minorEastAsia" w:hAnsiTheme="minorEastAsia" w:eastAsiaTheme="minorEastAsia" w:cstheme="minorEastAsia"/>
          <w:kern w:val="0"/>
          <w:sz w:val="24"/>
          <w:szCs w:val="24"/>
          <w:lang w:val="zh-CN"/>
        </w:rPr>
        <w:t>乙方应保证甲方在使用该货物或其任何一部分时不受第三方提出的侵犯专利权、著作权、商标权和工业设计权等的起诉。</w:t>
      </w:r>
    </w:p>
    <w:p w14:paraId="6FE365BF">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5.2 </w:t>
      </w:r>
      <w:r>
        <w:rPr>
          <w:rFonts w:hint="eastAsia" w:asciiTheme="minorEastAsia" w:hAnsiTheme="minorEastAsia" w:eastAsiaTheme="minorEastAsia" w:cstheme="minorEastAsia"/>
          <w:kern w:val="0"/>
          <w:sz w:val="24"/>
          <w:szCs w:val="24"/>
          <w:lang w:val="zh-CN"/>
        </w:rPr>
        <w:t>任何第三方提出侵权指控，乙方须与第三方交涉并承担由此产生的一切责任、费用和经济赔偿。</w:t>
      </w:r>
    </w:p>
    <w:p w14:paraId="05A09381">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5.3 </w:t>
      </w:r>
      <w:r>
        <w:rPr>
          <w:rFonts w:hint="eastAsia" w:asciiTheme="minorEastAsia" w:hAnsiTheme="minorEastAsia" w:eastAsiaTheme="minorEastAsia" w:cstheme="minorEastAsia"/>
          <w:kern w:val="0"/>
          <w:sz w:val="24"/>
          <w:szCs w:val="24"/>
          <w:lang w:val="zh-CN"/>
        </w:rPr>
        <w:t>双方应共同遵守国家有关版权、专利、商标等知识产权方面的法律规定，相互尊重对方的知识产权，对本合同内容、对方的技术秘密和商业秘密负有保密责任。如有违反，违约方负相关法律责任。</w:t>
      </w:r>
    </w:p>
    <w:p w14:paraId="571DFFC5">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5.4 </w:t>
      </w:r>
      <w:r>
        <w:rPr>
          <w:rFonts w:hint="eastAsia" w:asciiTheme="minorEastAsia" w:hAnsiTheme="minorEastAsia" w:eastAsiaTheme="minorEastAsia" w:cstheme="minorEastAsia"/>
          <w:kern w:val="0"/>
          <w:sz w:val="24"/>
          <w:szCs w:val="24"/>
          <w:lang w:val="zh-CN"/>
        </w:rPr>
        <w:t>在本合同生效时已经存在并为各方合法拥有或使用的所有技术、资料和信息的知识产权，仍应属于其各自的原权利人所有或享有，另有约定的除外。</w:t>
      </w:r>
    </w:p>
    <w:p w14:paraId="10763BF1">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5.5 </w:t>
      </w:r>
      <w:r>
        <w:rPr>
          <w:rFonts w:hint="eastAsia" w:asciiTheme="minorEastAsia" w:hAnsiTheme="minorEastAsia" w:eastAsiaTheme="minorEastAsia" w:cstheme="minorEastAsia"/>
          <w:kern w:val="0"/>
          <w:sz w:val="24"/>
          <w:szCs w:val="24"/>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02E41707">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6.</w:t>
      </w:r>
      <w:r>
        <w:rPr>
          <w:rFonts w:hint="eastAsia" w:asciiTheme="minorEastAsia" w:hAnsiTheme="minorEastAsia" w:eastAsiaTheme="minorEastAsia" w:cstheme="minorEastAsia"/>
          <w:b/>
          <w:bCs/>
          <w:kern w:val="0"/>
          <w:sz w:val="24"/>
          <w:szCs w:val="24"/>
          <w:lang w:val="zh-CN"/>
        </w:rPr>
        <w:t>保密</w:t>
      </w:r>
    </w:p>
    <w:p w14:paraId="23FC034C">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6.1 </w:t>
      </w:r>
      <w:r>
        <w:rPr>
          <w:rFonts w:hint="eastAsia" w:asciiTheme="minorEastAsia" w:hAnsiTheme="minorEastAsia" w:eastAsiaTheme="minorEastAsia" w:cstheme="minorEastAsia"/>
          <w:kern w:val="0"/>
          <w:sz w:val="24"/>
          <w:szCs w:val="24"/>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1D418C91">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6.2 </w:t>
      </w:r>
      <w:r>
        <w:rPr>
          <w:rFonts w:hint="eastAsia" w:asciiTheme="minorEastAsia" w:hAnsiTheme="minorEastAsia" w:eastAsiaTheme="minorEastAsia" w:cstheme="minorEastAsia"/>
          <w:kern w:val="0"/>
          <w:sz w:val="24"/>
          <w:szCs w:val="24"/>
          <w:lang w:val="zh-CN"/>
        </w:rPr>
        <w:t>保密信息指任何一方因履行本合同所知悉的任何以口头、书面、图表或电子形式存在的对方信息，具体包括：</w:t>
      </w:r>
    </w:p>
    <w:p w14:paraId="0F0886E6">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6.2.1 </w:t>
      </w:r>
      <w:r>
        <w:rPr>
          <w:rFonts w:hint="eastAsia" w:asciiTheme="minorEastAsia" w:hAnsiTheme="minorEastAsia" w:eastAsiaTheme="minorEastAsia" w:cstheme="minorEastAsia"/>
          <w:kern w:val="0"/>
          <w:sz w:val="24"/>
          <w:szCs w:val="24"/>
          <w:lang w:val="zh-CN"/>
        </w:rPr>
        <w:t>任何涉及对方过去、现在或将来的商业计划、规章制度、操作规程、处理手段、财务信息；</w:t>
      </w:r>
    </w:p>
    <w:p w14:paraId="260102A6">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6.2.2 </w:t>
      </w:r>
      <w:r>
        <w:rPr>
          <w:rFonts w:hint="eastAsia" w:asciiTheme="minorEastAsia" w:hAnsiTheme="minorEastAsia" w:eastAsiaTheme="minorEastAsia" w:cstheme="minorEastAsia"/>
          <w:kern w:val="0"/>
          <w:sz w:val="24"/>
          <w:szCs w:val="24"/>
          <w:lang w:val="zh-CN"/>
        </w:rPr>
        <w:t>任何对方的技术措施、技术方案、软件应用及开发，硬件设备的品种、质量、数量、品牌等；</w:t>
      </w:r>
    </w:p>
    <w:p w14:paraId="701A3FF6">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6.2.3 </w:t>
      </w:r>
      <w:r>
        <w:rPr>
          <w:rFonts w:hint="eastAsia" w:asciiTheme="minorEastAsia" w:hAnsiTheme="minorEastAsia" w:eastAsiaTheme="minorEastAsia" w:cstheme="minorEastAsia"/>
          <w:kern w:val="0"/>
          <w:sz w:val="24"/>
          <w:szCs w:val="24"/>
          <w:lang w:val="zh-CN"/>
        </w:rPr>
        <w:t>任何对方的技术秘密或专有知识、文件、报告、数据、客户软件、流程图、数据库、发明、知识、贸易秘密。</w:t>
      </w:r>
    </w:p>
    <w:p w14:paraId="0E7DC901">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6.3 </w:t>
      </w:r>
      <w:r>
        <w:rPr>
          <w:rFonts w:hint="eastAsia" w:asciiTheme="minorEastAsia" w:hAnsiTheme="minorEastAsia" w:eastAsiaTheme="minorEastAsia" w:cstheme="minorEastAsia"/>
          <w:kern w:val="0"/>
          <w:sz w:val="24"/>
          <w:szCs w:val="24"/>
          <w:lang w:val="zh-CN"/>
        </w:rPr>
        <w:t>乙方应根据甲方的要求签署相应的保密协议，保密协议与本条款存在不一致的，以保密协议为准。</w:t>
      </w:r>
    </w:p>
    <w:p w14:paraId="436E5710">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xml:space="preserve">7. </w:t>
      </w:r>
      <w:r>
        <w:rPr>
          <w:rFonts w:hint="eastAsia" w:asciiTheme="minorEastAsia" w:hAnsiTheme="minorEastAsia" w:eastAsiaTheme="minorEastAsia" w:cstheme="minorEastAsia"/>
          <w:b/>
          <w:bCs/>
          <w:kern w:val="0"/>
          <w:sz w:val="24"/>
          <w:szCs w:val="24"/>
          <w:lang w:val="zh-CN"/>
        </w:rPr>
        <w:t>质量保证</w:t>
      </w:r>
    </w:p>
    <w:p w14:paraId="33D9A7CE">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7.1 </w:t>
      </w:r>
      <w:r>
        <w:rPr>
          <w:rFonts w:hint="eastAsia" w:asciiTheme="minorEastAsia" w:hAnsiTheme="minorEastAsia" w:eastAsiaTheme="minorEastAsia" w:cstheme="minorEastAsia"/>
          <w:kern w:val="0"/>
          <w:sz w:val="24"/>
          <w:szCs w:val="24"/>
          <w:lang w:val="zh-CN"/>
        </w:rPr>
        <w:t>货物质量保证</w:t>
      </w:r>
    </w:p>
    <w:p w14:paraId="2A9B8CFC">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7.1.1 </w:t>
      </w:r>
      <w:r>
        <w:rPr>
          <w:rFonts w:hint="eastAsia" w:asciiTheme="minorEastAsia" w:hAnsiTheme="minorEastAsia" w:eastAsiaTheme="minorEastAsia" w:cstheme="minorEastAsia"/>
          <w:kern w:val="0"/>
          <w:sz w:val="24"/>
          <w:szCs w:val="24"/>
          <w:lang w:val="zh-CN"/>
        </w:rPr>
        <w:t>乙方必须保证货物是全新、未使用过的，并完全符合强制性的国家技术质量规范和合同规定的质量、规格、性能和技术规范等的要求。</w:t>
      </w:r>
    </w:p>
    <w:p w14:paraId="6BC7E6EC">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7.1.2 </w:t>
      </w:r>
      <w:r>
        <w:rPr>
          <w:rFonts w:hint="eastAsia" w:asciiTheme="minorEastAsia" w:hAnsiTheme="minorEastAsia" w:eastAsiaTheme="minorEastAsia" w:cstheme="minorEastAsia"/>
          <w:kern w:val="0"/>
          <w:sz w:val="24"/>
          <w:szCs w:val="24"/>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6E955ED7">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7.1.3 </w:t>
      </w:r>
      <w:r>
        <w:rPr>
          <w:rFonts w:hint="eastAsia" w:asciiTheme="minorEastAsia" w:hAnsiTheme="minorEastAsia" w:eastAsiaTheme="minorEastAsia" w:cstheme="minorEastAsia"/>
          <w:kern w:val="0"/>
          <w:sz w:val="24"/>
          <w:szCs w:val="24"/>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4D53011E">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7.1.4 </w:t>
      </w:r>
      <w:r>
        <w:rPr>
          <w:rFonts w:hint="eastAsia" w:asciiTheme="minorEastAsia" w:hAnsiTheme="minorEastAsia" w:eastAsiaTheme="minorEastAsia" w:cstheme="minorEastAsia"/>
          <w:kern w:val="0"/>
          <w:sz w:val="24"/>
          <w:szCs w:val="24"/>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305BBC32">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7.1.5 </w:t>
      </w:r>
      <w:r>
        <w:rPr>
          <w:rFonts w:hint="eastAsia" w:asciiTheme="minorEastAsia" w:hAnsiTheme="minorEastAsia" w:eastAsiaTheme="minorEastAsia" w:cstheme="minorEastAsia"/>
          <w:kern w:val="0"/>
          <w:sz w:val="24"/>
          <w:szCs w:val="24"/>
          <w:lang w:val="zh-CN"/>
        </w:rPr>
        <w:t>合同条款下货物的质量保证期自货物通过最终验收起算，合同另行规定除外。</w:t>
      </w:r>
    </w:p>
    <w:p w14:paraId="6732DA47">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7.2 </w:t>
      </w:r>
      <w:r>
        <w:rPr>
          <w:rFonts w:hint="eastAsia" w:asciiTheme="minorEastAsia" w:hAnsiTheme="minorEastAsia" w:eastAsiaTheme="minorEastAsia" w:cstheme="minorEastAsia"/>
          <w:kern w:val="0"/>
          <w:sz w:val="24"/>
          <w:szCs w:val="24"/>
          <w:lang w:val="zh-CN"/>
        </w:rPr>
        <w:t>辅助服务质量保证</w:t>
      </w:r>
    </w:p>
    <w:p w14:paraId="77D9A104">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7.2.1 </w:t>
      </w:r>
      <w:r>
        <w:rPr>
          <w:rFonts w:hint="eastAsia" w:asciiTheme="minorEastAsia" w:hAnsiTheme="minorEastAsia" w:eastAsiaTheme="minorEastAsia" w:cstheme="minorEastAsia"/>
          <w:kern w:val="0"/>
          <w:sz w:val="24"/>
          <w:szCs w:val="24"/>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2F916396">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7.2.2 </w:t>
      </w:r>
      <w:r>
        <w:rPr>
          <w:rFonts w:hint="eastAsia" w:asciiTheme="minorEastAsia" w:hAnsiTheme="minorEastAsia" w:eastAsiaTheme="minorEastAsia" w:cstheme="minorEastAsia"/>
          <w:kern w:val="0"/>
          <w:sz w:val="24"/>
          <w:szCs w:val="24"/>
          <w:lang w:val="zh-CN"/>
        </w:rPr>
        <w:t>乙方应保证合同条款下所提供的服务包括培训、安装指导、单机调试、系统联调和试验等，按合同规定方式进行，并保证不存在因乙方工作人员的过失、错误或疏忽而产生的缺陷。</w:t>
      </w:r>
    </w:p>
    <w:p w14:paraId="193B30C3">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8.</w:t>
      </w:r>
      <w:r>
        <w:rPr>
          <w:rFonts w:hint="eastAsia" w:asciiTheme="minorEastAsia" w:hAnsiTheme="minorEastAsia" w:eastAsiaTheme="minorEastAsia" w:cstheme="minorEastAsia"/>
          <w:b/>
          <w:bCs/>
          <w:kern w:val="0"/>
          <w:sz w:val="24"/>
          <w:szCs w:val="24"/>
          <w:lang w:val="zh-CN"/>
        </w:rPr>
        <w:t>包装要求</w:t>
      </w:r>
    </w:p>
    <w:p w14:paraId="1F646F65">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8.1 </w:t>
      </w:r>
      <w:r>
        <w:rPr>
          <w:rFonts w:hint="eastAsia" w:asciiTheme="minorEastAsia" w:hAnsiTheme="minorEastAsia" w:eastAsiaTheme="minorEastAsia" w:cstheme="minorEastAsia"/>
          <w:kern w:val="0"/>
          <w:sz w:val="24"/>
          <w:szCs w:val="24"/>
          <w:lang w:val="zh-CN"/>
        </w:rPr>
        <w:t>除合同另有约定外</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zh-CN"/>
        </w:rPr>
        <w:t>乙方提供的全部货物</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zh-CN"/>
        </w:rPr>
        <w:t>均应采用本行业通用的方式进行包装，且该包装应符合国家有关包装的法律、法规的规定。</w:t>
      </w:r>
    </w:p>
    <w:p w14:paraId="24329FDE">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8.2 </w:t>
      </w:r>
      <w:r>
        <w:rPr>
          <w:rFonts w:hint="eastAsia" w:asciiTheme="minorEastAsia" w:hAnsiTheme="minorEastAsia" w:eastAsiaTheme="minorEastAsia" w:cstheme="minorEastAsia"/>
          <w:kern w:val="0"/>
          <w:sz w:val="24"/>
          <w:szCs w:val="24"/>
          <w:lang w:val="zh-CN"/>
        </w:rPr>
        <w:t>包装应适应于远距离运输，并有良好的防潮、防震、防锈和防粗暴装卸等保护措施，以确保货物安全运抵现场。由于包装不善所引起的货物锈蚀、损坏和损失均由乙方承担。乙方应提供货物运至合同规定的最终目的地所需要的包装，以防止货物在转运中损坏或变质。</w:t>
      </w:r>
    </w:p>
    <w:p w14:paraId="0BD13D59">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8.3 </w:t>
      </w:r>
      <w:r>
        <w:rPr>
          <w:rFonts w:hint="eastAsia" w:asciiTheme="minorEastAsia" w:hAnsiTheme="minorEastAsia" w:eastAsiaTheme="minorEastAsia" w:cstheme="minorEastAsia"/>
          <w:kern w:val="0"/>
          <w:sz w:val="24"/>
          <w:szCs w:val="24"/>
          <w:lang w:val="zh-CN"/>
        </w:rPr>
        <w:t>乙方所提供的货物包装均为出厂时原包装。</w:t>
      </w:r>
    </w:p>
    <w:p w14:paraId="344C45B6">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8.4 </w:t>
      </w:r>
      <w:r>
        <w:rPr>
          <w:rFonts w:hint="eastAsia" w:asciiTheme="minorEastAsia" w:hAnsiTheme="minorEastAsia" w:eastAsiaTheme="minorEastAsia" w:cstheme="minorEastAsia"/>
          <w:kern w:val="0"/>
          <w:sz w:val="24"/>
          <w:szCs w:val="24"/>
          <w:lang w:val="zh-CN"/>
        </w:rPr>
        <w:t>乙方所提供货物必须附有质量合格证，装箱清单，主机、附件、各种零部件和消耗品，有清楚的与装箱单相对应的名称和编号。</w:t>
      </w:r>
    </w:p>
    <w:p w14:paraId="56615C2C">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8.5 </w:t>
      </w:r>
      <w:r>
        <w:rPr>
          <w:rFonts w:hint="eastAsia" w:asciiTheme="minorEastAsia" w:hAnsiTheme="minorEastAsia" w:eastAsiaTheme="minorEastAsia" w:cstheme="minorEastAsia"/>
          <w:kern w:val="0"/>
          <w:sz w:val="24"/>
          <w:szCs w:val="24"/>
          <w:lang w:val="zh-CN"/>
        </w:rPr>
        <w:t>货物运输中的运输费用和保险费用均由乙方承担。运输过程中的一切损失、损坏均由乙方负责。</w:t>
      </w:r>
    </w:p>
    <w:p w14:paraId="6A3F9313">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9.</w:t>
      </w:r>
      <w:r>
        <w:rPr>
          <w:rFonts w:hint="eastAsia" w:asciiTheme="minorEastAsia" w:hAnsiTheme="minorEastAsia" w:eastAsiaTheme="minorEastAsia" w:cstheme="minorEastAsia"/>
          <w:b/>
          <w:bCs/>
          <w:kern w:val="0"/>
          <w:sz w:val="24"/>
          <w:szCs w:val="24"/>
          <w:lang w:val="zh-CN"/>
        </w:rPr>
        <w:t>价格</w:t>
      </w:r>
    </w:p>
    <w:p w14:paraId="652E5F1A">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9.1 </w:t>
      </w:r>
      <w:r>
        <w:rPr>
          <w:rFonts w:hint="eastAsia" w:asciiTheme="minorEastAsia" w:hAnsiTheme="minorEastAsia" w:eastAsiaTheme="minorEastAsia" w:cstheme="minorEastAsia"/>
          <w:kern w:val="0"/>
          <w:sz w:val="24"/>
          <w:szCs w:val="24"/>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1C41E69A">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9.2 </w:t>
      </w:r>
      <w:r>
        <w:rPr>
          <w:rFonts w:hint="eastAsia" w:asciiTheme="minorEastAsia" w:hAnsiTheme="minorEastAsia" w:eastAsiaTheme="minorEastAsia" w:cstheme="minorEastAsia"/>
          <w:kern w:val="0"/>
          <w:sz w:val="24"/>
          <w:szCs w:val="24"/>
          <w:lang w:val="zh-CN"/>
        </w:rPr>
        <w:t>本合同价格为固定价格，包括了乙方履行合同全过程产生的所有成本和费用以及乙方应承担的一切税费。</w:t>
      </w:r>
    </w:p>
    <w:p w14:paraId="5E60C268">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9.3 </w:t>
      </w:r>
      <w:r>
        <w:rPr>
          <w:rFonts w:hint="eastAsia" w:asciiTheme="minorEastAsia" w:hAnsiTheme="minorEastAsia" w:eastAsiaTheme="minorEastAsia" w:cstheme="minorEastAsia"/>
          <w:kern w:val="0"/>
          <w:sz w:val="24"/>
          <w:szCs w:val="24"/>
          <w:lang w:val="zh-CN"/>
        </w:rPr>
        <w:t>检验费用</w:t>
      </w:r>
    </w:p>
    <w:p w14:paraId="5491EABD">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9.3.1 </w:t>
      </w:r>
      <w:r>
        <w:rPr>
          <w:rFonts w:hint="eastAsia" w:asciiTheme="minorEastAsia" w:hAnsiTheme="minorEastAsia" w:eastAsiaTheme="minorEastAsia" w:cstheme="minorEastAsia"/>
          <w:kern w:val="0"/>
          <w:sz w:val="24"/>
          <w:szCs w:val="24"/>
          <w:lang w:val="zh-CN"/>
        </w:rPr>
        <w:t>乙方必须负担本条款下属于乙方负责的检验、测试、调试、试运行和验收的所有费用，并负责乙方派往买方组织的检验、测试和验收人员的所有费用。</w:t>
      </w:r>
    </w:p>
    <w:p w14:paraId="2DF6BC69">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9.3.2 </w:t>
      </w:r>
      <w:r>
        <w:rPr>
          <w:rFonts w:hint="eastAsia" w:asciiTheme="minorEastAsia" w:hAnsiTheme="minorEastAsia" w:eastAsiaTheme="minorEastAsia" w:cstheme="minorEastAsia"/>
          <w:kern w:val="0"/>
          <w:sz w:val="24"/>
          <w:szCs w:val="24"/>
          <w:lang w:val="zh-CN"/>
        </w:rPr>
        <w:t>甲方按合同计划参加在乙方工厂所在地检验、测试和验收的费用全部由乙方负责并已包含在合同总价中。</w:t>
      </w:r>
    </w:p>
    <w:p w14:paraId="25BD4B92">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9.3.3 </w:t>
      </w:r>
      <w:r>
        <w:rPr>
          <w:rFonts w:hint="eastAsia" w:asciiTheme="minorEastAsia" w:hAnsiTheme="minorEastAsia" w:eastAsiaTheme="minorEastAsia" w:cstheme="minorEastAsia"/>
          <w:kern w:val="0"/>
          <w:sz w:val="24"/>
          <w:szCs w:val="24"/>
          <w:lang w:val="zh-CN"/>
        </w:rPr>
        <w:t>甲方检验人员已到卖方所在地，测试无法依照合同进行，而引起甲方人员延长逗留时间，所有由此产生的包括甲方人员在内的直接费用及成本由乙方承担。</w:t>
      </w:r>
    </w:p>
    <w:p w14:paraId="069DFB0E">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10.</w:t>
      </w:r>
      <w:r>
        <w:rPr>
          <w:rFonts w:hint="eastAsia" w:asciiTheme="minorEastAsia" w:hAnsiTheme="minorEastAsia" w:eastAsiaTheme="minorEastAsia" w:cstheme="minorEastAsia"/>
          <w:b/>
          <w:bCs/>
          <w:kern w:val="0"/>
          <w:sz w:val="24"/>
          <w:szCs w:val="24"/>
          <w:lang w:val="zh-CN"/>
        </w:rPr>
        <w:t>交货方式及交货日期</w:t>
      </w:r>
    </w:p>
    <w:p w14:paraId="5DF6A1FD">
      <w:pPr>
        <w:autoSpaceDE w:val="0"/>
        <w:autoSpaceDN w:val="0"/>
        <w:spacing w:line="360" w:lineRule="auto"/>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交货方式：现场交货，乙方负责办理运输和保险，将货物运抵现场。</w:t>
      </w:r>
    </w:p>
    <w:p w14:paraId="73B1ECFA">
      <w:pPr>
        <w:autoSpaceDE w:val="0"/>
        <w:autoSpaceDN w:val="0"/>
        <w:spacing w:line="360" w:lineRule="auto"/>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交货期应根据产品的特点实事求是填写，进口产品</w:t>
      </w:r>
      <w:r>
        <w:rPr>
          <w:rFonts w:hint="eastAsia" w:asciiTheme="minorEastAsia" w:hAnsiTheme="minorEastAsia" w:eastAsiaTheme="minorEastAsia" w:cstheme="minorEastAsia"/>
          <w:kern w:val="0"/>
          <w:sz w:val="24"/>
          <w:szCs w:val="24"/>
        </w:rPr>
        <w:t>90</w:t>
      </w:r>
      <w:r>
        <w:rPr>
          <w:rFonts w:hint="eastAsia" w:asciiTheme="minorEastAsia" w:hAnsiTheme="minorEastAsia" w:eastAsiaTheme="minorEastAsia" w:cstheme="minorEastAsia"/>
          <w:kern w:val="0"/>
          <w:sz w:val="24"/>
          <w:szCs w:val="24"/>
          <w:lang w:val="zh-CN"/>
        </w:rPr>
        <w:t>个工作日内，国产产品</w:t>
      </w:r>
      <w:r>
        <w:rPr>
          <w:rFonts w:hint="eastAsia" w:asciiTheme="minorEastAsia" w:hAnsiTheme="minorEastAsia" w:eastAsiaTheme="minorEastAsia" w:cstheme="minorEastAsia"/>
          <w:kern w:val="0"/>
          <w:sz w:val="24"/>
          <w:szCs w:val="24"/>
        </w:rPr>
        <w:t>60</w:t>
      </w:r>
      <w:r>
        <w:rPr>
          <w:rFonts w:hint="eastAsia" w:asciiTheme="minorEastAsia" w:hAnsiTheme="minorEastAsia" w:eastAsiaTheme="minorEastAsia" w:cstheme="minorEastAsia"/>
          <w:kern w:val="0"/>
          <w:sz w:val="24"/>
          <w:szCs w:val="24"/>
          <w:lang w:val="zh-CN"/>
        </w:rPr>
        <w:t>个工作日内。特殊产品交货期需说明。</w:t>
      </w:r>
    </w:p>
    <w:p w14:paraId="2B335485">
      <w:pPr>
        <w:autoSpaceDE w:val="0"/>
        <w:autoSpaceDN w:val="0"/>
        <w:spacing w:line="360" w:lineRule="auto"/>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交货日期：所有货物运抵现场并经双方开箱验收合格之日。</w:t>
      </w:r>
    </w:p>
    <w:p w14:paraId="089CE5CD">
      <w:pPr>
        <w:autoSpaceDE w:val="0"/>
        <w:autoSpaceDN w:val="0"/>
        <w:spacing w:line="360" w:lineRule="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b/>
          <w:bCs/>
          <w:kern w:val="0"/>
          <w:sz w:val="24"/>
          <w:szCs w:val="24"/>
          <w:lang w:val="zh-CN"/>
        </w:rPr>
        <w:t>11.检验和验收</w:t>
      </w:r>
    </w:p>
    <w:p w14:paraId="1AD5859B">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11.1 </w:t>
      </w:r>
      <w:r>
        <w:rPr>
          <w:rFonts w:hint="eastAsia" w:asciiTheme="minorEastAsia" w:hAnsiTheme="minorEastAsia" w:eastAsiaTheme="minorEastAsia" w:cstheme="minorEastAsia"/>
          <w:kern w:val="0"/>
          <w:sz w:val="24"/>
          <w:szCs w:val="24"/>
          <w:lang w:val="zh-CN"/>
        </w:rPr>
        <w:t>开箱验收</w:t>
      </w:r>
    </w:p>
    <w:p w14:paraId="2921874C">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11.1.1 </w:t>
      </w:r>
      <w:r>
        <w:rPr>
          <w:rFonts w:hint="eastAsia" w:asciiTheme="minorEastAsia" w:hAnsiTheme="minorEastAsia" w:eastAsiaTheme="minorEastAsia" w:cstheme="minorEastAsia"/>
          <w:kern w:val="0"/>
          <w:sz w:val="24"/>
          <w:szCs w:val="24"/>
          <w:lang w:val="zh-CN"/>
        </w:rPr>
        <w:t>货物运抵现场后，双方应及时开箱验收，并制作验收记录，以确认与本合同约定的数量、型号等是否一致。</w:t>
      </w:r>
    </w:p>
    <w:p w14:paraId="2AA4C09A">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11.1.2 </w:t>
      </w:r>
      <w:r>
        <w:rPr>
          <w:rFonts w:hint="eastAsia" w:asciiTheme="minorEastAsia" w:hAnsiTheme="minorEastAsia" w:eastAsiaTheme="minorEastAsia" w:cstheme="minorEastAsia"/>
          <w:kern w:val="0"/>
          <w:sz w:val="24"/>
          <w:szCs w:val="24"/>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0AD85AB2">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11.1.3 </w:t>
      </w:r>
      <w:r>
        <w:rPr>
          <w:rFonts w:hint="eastAsia" w:asciiTheme="minorEastAsia" w:hAnsiTheme="minorEastAsia" w:eastAsiaTheme="minorEastAsia" w:cstheme="minorEastAsia"/>
          <w:kern w:val="0"/>
          <w:sz w:val="24"/>
          <w:szCs w:val="24"/>
          <w:lang w:val="zh-CN"/>
        </w:rPr>
        <w:t>开箱验收中如发现货物的数量、规格与合同约定不符，甲方有权拒收货物，乙方应及时按甲方要求免费对拒收货物采取更换或其他必要的补救措施，直至开箱验收合格，方视为乙方完成交货。</w:t>
      </w:r>
    </w:p>
    <w:p w14:paraId="19445147">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11.2 </w:t>
      </w:r>
      <w:r>
        <w:rPr>
          <w:rFonts w:hint="eastAsia" w:asciiTheme="minorEastAsia" w:hAnsiTheme="minorEastAsia" w:eastAsiaTheme="minorEastAsia" w:cstheme="minorEastAsia"/>
          <w:kern w:val="0"/>
          <w:sz w:val="24"/>
          <w:szCs w:val="24"/>
          <w:lang w:val="zh-CN"/>
        </w:rPr>
        <w:t>检验验收</w:t>
      </w:r>
    </w:p>
    <w:p w14:paraId="7EA99A18">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11.2.1 </w:t>
      </w:r>
      <w:r>
        <w:rPr>
          <w:rFonts w:hint="eastAsia" w:asciiTheme="minorEastAsia" w:hAnsiTheme="minorEastAsia" w:eastAsiaTheme="minorEastAsia" w:cstheme="minorEastAsia"/>
          <w:kern w:val="0"/>
          <w:sz w:val="24"/>
          <w:szCs w:val="24"/>
          <w:lang w:val="zh-CN"/>
        </w:rPr>
        <w:t>交货完成后，乙方应及时组装、调试、试运行，按照合同专用条款规定的试运行完成后，双方及时组织对货物检验验收。合同双方均须派人参加合同要求双方参加的试验、检验。</w:t>
      </w:r>
    </w:p>
    <w:p w14:paraId="7B2F0A53">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11.2.2 </w:t>
      </w:r>
      <w:r>
        <w:rPr>
          <w:rFonts w:hint="eastAsia" w:asciiTheme="minorEastAsia" w:hAnsiTheme="minorEastAsia" w:eastAsiaTheme="minorEastAsia" w:cstheme="minorEastAsia"/>
          <w:kern w:val="0"/>
          <w:sz w:val="24"/>
          <w:szCs w:val="24"/>
          <w:lang w:val="zh-CN"/>
        </w:rPr>
        <w:t>在具体实施合同规定的检验验收之前，乙方需提前提交相应的测试计划（包括测试程序、测试内容和检验标准、试验时间安排等）供甲方确认。</w:t>
      </w:r>
    </w:p>
    <w:p w14:paraId="662E3A8B">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11.2.3 </w:t>
      </w:r>
      <w:r>
        <w:rPr>
          <w:rFonts w:hint="eastAsia" w:asciiTheme="minorEastAsia" w:hAnsiTheme="minorEastAsia" w:eastAsiaTheme="minorEastAsia" w:cstheme="minorEastAsia"/>
          <w:kern w:val="0"/>
          <w:sz w:val="24"/>
          <w:szCs w:val="24"/>
          <w:lang w:val="zh-CN"/>
        </w:rPr>
        <w:t>除需甲方确认的试验验收外，乙方还应对所有检验验收测试的结果、步骤、原始数据等作妥善记录。如甲方要求，乙方应提供这些记录给买方。</w:t>
      </w:r>
    </w:p>
    <w:p w14:paraId="3C0FF393">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11.2.4 </w:t>
      </w:r>
      <w:r>
        <w:rPr>
          <w:rFonts w:hint="eastAsia" w:asciiTheme="minorEastAsia" w:hAnsiTheme="minorEastAsia" w:eastAsiaTheme="minorEastAsia" w:cstheme="minorEastAsia"/>
          <w:kern w:val="0"/>
          <w:sz w:val="24"/>
          <w:szCs w:val="24"/>
          <w:lang w:val="zh-CN"/>
        </w:rPr>
        <w:t>检验测试出现全部或部分未达到本合同所约定的技术指标，甲方有权选择下列任一处理方式：</w:t>
      </w:r>
    </w:p>
    <w:p w14:paraId="5DF9C93F">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a.</w:t>
      </w:r>
      <w:r>
        <w:rPr>
          <w:rFonts w:hint="eastAsia" w:asciiTheme="minorEastAsia" w:hAnsiTheme="minorEastAsia" w:eastAsiaTheme="minorEastAsia" w:cstheme="minorEastAsia"/>
          <w:kern w:val="0"/>
          <w:sz w:val="24"/>
          <w:szCs w:val="24"/>
          <w:lang w:val="zh-CN"/>
        </w:rPr>
        <w:t>重新测试直至合格为止；</w:t>
      </w:r>
    </w:p>
    <w:p w14:paraId="1E9465EE">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b.</w:t>
      </w:r>
      <w:r>
        <w:rPr>
          <w:rFonts w:hint="eastAsia" w:asciiTheme="minorEastAsia" w:hAnsiTheme="minorEastAsia" w:eastAsiaTheme="minorEastAsia" w:cstheme="minorEastAsia"/>
          <w:kern w:val="0"/>
          <w:sz w:val="24"/>
          <w:szCs w:val="24"/>
          <w:lang w:val="zh-CN"/>
        </w:rPr>
        <w:t>要求乙方对货物进行免费更换，然后重新测试直至合格为止；</w:t>
      </w:r>
    </w:p>
    <w:p w14:paraId="77B9F690">
      <w:pPr>
        <w:autoSpaceDE w:val="0"/>
        <w:autoSpaceDN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无论选择何种方式，甲方因此而发生的因卖方原因引起的所有费用均由乙方负担。</w:t>
      </w:r>
    </w:p>
    <w:p w14:paraId="7E605462">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11.3 </w:t>
      </w:r>
      <w:r>
        <w:rPr>
          <w:rFonts w:hint="eastAsia" w:asciiTheme="minorEastAsia" w:hAnsiTheme="minorEastAsia" w:eastAsiaTheme="minorEastAsia" w:cstheme="minorEastAsia"/>
          <w:kern w:val="0"/>
          <w:sz w:val="24"/>
          <w:szCs w:val="24"/>
          <w:lang w:val="zh-CN"/>
        </w:rPr>
        <w:t>使用过程检验</w:t>
      </w:r>
    </w:p>
    <w:p w14:paraId="6BAEBD88">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11.3.1 </w:t>
      </w:r>
      <w:r>
        <w:rPr>
          <w:rFonts w:hint="eastAsia" w:asciiTheme="minorEastAsia" w:hAnsiTheme="minorEastAsia" w:eastAsiaTheme="minorEastAsia" w:cstheme="minorEastAsia"/>
          <w:kern w:val="0"/>
          <w:sz w:val="24"/>
          <w:szCs w:val="24"/>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141CEA37">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11.3.2 </w:t>
      </w:r>
      <w:r>
        <w:rPr>
          <w:rFonts w:hint="eastAsia" w:asciiTheme="minorEastAsia" w:hAnsiTheme="minorEastAsia" w:eastAsiaTheme="minorEastAsia" w:cstheme="minorEastAsia"/>
          <w:kern w:val="0"/>
          <w:sz w:val="24"/>
          <w:szCs w:val="24"/>
          <w:lang w:val="zh-CN"/>
        </w:rPr>
        <w:t>如果合同双方对乙方提供的上述试验结果报告的解释有分歧，双方须于出现分歧后</w:t>
      </w:r>
      <w:r>
        <w:rPr>
          <w:rFonts w:hint="eastAsia" w:asciiTheme="minorEastAsia" w:hAnsiTheme="minorEastAsia" w:eastAsiaTheme="minorEastAsia" w:cstheme="minorEastAsia"/>
          <w:kern w:val="0"/>
          <w:sz w:val="24"/>
          <w:szCs w:val="24"/>
        </w:rPr>
        <w:t>10</w:t>
      </w:r>
      <w:r>
        <w:rPr>
          <w:rFonts w:hint="eastAsia" w:asciiTheme="minorEastAsia" w:hAnsiTheme="minorEastAsia" w:eastAsiaTheme="minorEastAsia" w:cstheme="minorEastAsia"/>
          <w:kern w:val="0"/>
          <w:sz w:val="24"/>
          <w:szCs w:val="24"/>
          <w:lang w:val="zh-CN"/>
        </w:rPr>
        <w:t>天内给对方声明，以陈述己方的观点。声明须附有关证据。分歧应通过协商解决。</w:t>
      </w:r>
    </w:p>
    <w:p w14:paraId="7B17564A">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12.</w:t>
      </w:r>
      <w:r>
        <w:rPr>
          <w:rFonts w:hint="eastAsia" w:asciiTheme="minorEastAsia" w:hAnsiTheme="minorEastAsia" w:eastAsiaTheme="minorEastAsia" w:cstheme="minorEastAsia"/>
          <w:b/>
          <w:bCs/>
          <w:kern w:val="0"/>
          <w:sz w:val="24"/>
          <w:szCs w:val="24"/>
          <w:lang w:val="zh-CN"/>
        </w:rPr>
        <w:t>付款方法和条件</w:t>
      </w:r>
    </w:p>
    <w:p w14:paraId="3C81EEF3">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本合同条款下的付款方法和条件在“青海省政府采购项目合同书”中具体规定。</w:t>
      </w:r>
    </w:p>
    <w:p w14:paraId="14D7F393">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13.</w:t>
      </w:r>
      <w:r>
        <w:rPr>
          <w:rFonts w:hint="eastAsia" w:asciiTheme="minorEastAsia" w:hAnsiTheme="minorEastAsia" w:eastAsiaTheme="minorEastAsia" w:cstheme="minorEastAsia"/>
          <w:b/>
          <w:bCs/>
          <w:kern w:val="0"/>
          <w:sz w:val="24"/>
          <w:szCs w:val="24"/>
          <w:lang w:val="zh-CN"/>
        </w:rPr>
        <w:t>履约保证金</w:t>
      </w:r>
    </w:p>
    <w:p w14:paraId="4A58B87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13.1乙方应在合同签订后，按合同专用条款的约定提交履约保证金。</w:t>
      </w:r>
    </w:p>
    <w:p w14:paraId="289563D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13.2履约保证金用于补偿甲方因卖方不能履行其合同义务而蒙受的损失。</w:t>
      </w:r>
    </w:p>
    <w:p w14:paraId="70500E5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13.3履约保证金应使用本合同货币，按下述方式之一提交（招标文件中另有约定的除</w:t>
      </w:r>
      <w:r>
        <w:rPr>
          <w:rFonts w:hint="eastAsia" w:asciiTheme="minorEastAsia" w:hAnsiTheme="minorEastAsia" w:eastAsiaTheme="minorEastAsia" w:cstheme="minorEastAsia"/>
          <w:sz w:val="24"/>
          <w:szCs w:val="24"/>
          <w:highlight w:val="none"/>
        </w:rPr>
        <w:t>外）：</w:t>
      </w:r>
    </w:p>
    <w:p w14:paraId="5404866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13.3.甲方可接受的在中华人民共和国注册和营业的银行出具的履约保函</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kern w:val="0"/>
          <w:sz w:val="24"/>
          <w:szCs w:val="24"/>
          <w:highlight w:val="none"/>
          <w:lang w:val="zh-CN"/>
        </w:rPr>
        <w:t>支票或汇票</w:t>
      </w:r>
      <w:r>
        <w:rPr>
          <w:rFonts w:hint="eastAsia" w:asciiTheme="minorEastAsia" w:hAnsiTheme="minorEastAsia" w:eastAsiaTheme="minorEastAsia" w:cstheme="minorEastAsia"/>
          <w:kern w:val="0"/>
          <w:sz w:val="24"/>
          <w:szCs w:val="24"/>
          <w:highlight w:val="none"/>
        </w:rPr>
        <w:t>，保单</w:t>
      </w:r>
      <w:r>
        <w:rPr>
          <w:rFonts w:hint="eastAsia" w:asciiTheme="minorEastAsia" w:hAnsiTheme="minorEastAsia" w:eastAsiaTheme="minorEastAsia" w:cstheme="minorEastAsia"/>
          <w:kern w:val="0"/>
          <w:sz w:val="24"/>
          <w:szCs w:val="24"/>
          <w:highlight w:val="none"/>
          <w:lang w:val="en-US" w:eastAsia="zh-CN"/>
        </w:rPr>
        <w:t>等</w:t>
      </w:r>
      <w:r>
        <w:rPr>
          <w:rFonts w:hint="eastAsia" w:asciiTheme="minorEastAsia" w:hAnsiTheme="minorEastAsia" w:eastAsiaTheme="minorEastAsia" w:cstheme="minorEastAsia"/>
          <w:kern w:val="0"/>
          <w:sz w:val="24"/>
          <w:szCs w:val="24"/>
          <w:highlight w:val="none"/>
          <w:lang w:val="zh-CN"/>
        </w:rPr>
        <w:t>非现金形式</w:t>
      </w:r>
      <w:r>
        <w:rPr>
          <w:rFonts w:hint="eastAsia" w:asciiTheme="minorEastAsia" w:hAnsiTheme="minorEastAsia" w:eastAsiaTheme="minorEastAsia" w:cstheme="minorEastAsia"/>
          <w:sz w:val="24"/>
          <w:szCs w:val="24"/>
          <w:highlight w:val="none"/>
        </w:rPr>
        <w:t xml:space="preserve">； </w:t>
      </w:r>
    </w:p>
    <w:p w14:paraId="26B4E99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13.4乙方未能按合同规定履行其义务，甲方有权从履约保证金中取得补偿。</w:t>
      </w:r>
      <w:r>
        <w:rPr>
          <w:rFonts w:hint="eastAsia" w:asciiTheme="minorEastAsia" w:hAnsiTheme="minorEastAsia" w:eastAsiaTheme="minorEastAsia" w:cstheme="minorEastAsia"/>
          <w:kern w:val="0"/>
          <w:sz w:val="24"/>
          <w:szCs w:val="24"/>
          <w:highlight w:val="none"/>
          <w:lang w:val="zh-CN"/>
        </w:rPr>
        <w:t>履约保证金的数额</w:t>
      </w:r>
      <w:r>
        <w:rPr>
          <w:rFonts w:hint="eastAsia" w:asciiTheme="minorEastAsia" w:hAnsiTheme="minorEastAsia" w:eastAsiaTheme="minorEastAsia" w:cstheme="minorEastAsia"/>
          <w:kern w:val="0"/>
          <w:sz w:val="24"/>
          <w:szCs w:val="24"/>
          <w:highlight w:val="none"/>
        </w:rPr>
        <w:t>为</w:t>
      </w:r>
      <w:r>
        <w:rPr>
          <w:rFonts w:hint="eastAsia" w:asciiTheme="minorEastAsia" w:hAnsiTheme="minorEastAsia" w:eastAsiaTheme="minorEastAsia" w:cstheme="minorEastAsia"/>
          <w:kern w:val="0"/>
          <w:sz w:val="24"/>
          <w:szCs w:val="24"/>
          <w:highlight w:val="none"/>
          <w:lang w:val="zh-CN"/>
        </w:rPr>
        <w:t>采购合同总金额的</w:t>
      </w:r>
      <w:r>
        <w:rPr>
          <w:rFonts w:hint="eastAsia" w:asciiTheme="minorEastAsia" w:hAnsiTheme="minorEastAsia" w:eastAsiaTheme="minorEastAsia" w:cstheme="minorEastAsia"/>
          <w:kern w:val="0"/>
          <w:sz w:val="24"/>
          <w:szCs w:val="24"/>
          <w:highlight w:val="none"/>
        </w:rPr>
        <w:t>5</w:t>
      </w:r>
      <w:r>
        <w:rPr>
          <w:rFonts w:hint="eastAsia" w:asciiTheme="minorEastAsia" w:hAnsiTheme="minorEastAsia" w:eastAsiaTheme="minorEastAsia" w:cstheme="minorEastAsia"/>
          <w:kern w:val="0"/>
          <w:sz w:val="24"/>
          <w:szCs w:val="24"/>
          <w:highlight w:val="none"/>
          <w:lang w:val="zh-CN"/>
        </w:rPr>
        <w:t>%，</w:t>
      </w:r>
      <w:r>
        <w:rPr>
          <w:rFonts w:hint="eastAsia" w:asciiTheme="minorEastAsia" w:hAnsiTheme="minorEastAsia" w:eastAsiaTheme="minorEastAsia" w:cstheme="minorEastAsia"/>
          <w:sz w:val="24"/>
          <w:szCs w:val="24"/>
          <w:highlight w:val="none"/>
        </w:rPr>
        <w:t>货物验收合格后，甲方在10个工作日内将履约保证金退还乙方。</w:t>
      </w:r>
    </w:p>
    <w:p w14:paraId="361D3C24">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14.</w:t>
      </w:r>
      <w:r>
        <w:rPr>
          <w:rFonts w:hint="eastAsia" w:asciiTheme="minorEastAsia" w:hAnsiTheme="minorEastAsia" w:eastAsiaTheme="minorEastAsia" w:cstheme="minorEastAsia"/>
          <w:b/>
          <w:bCs/>
          <w:kern w:val="0"/>
          <w:sz w:val="24"/>
          <w:szCs w:val="24"/>
          <w:lang w:val="zh-CN"/>
        </w:rPr>
        <w:t>索赔</w:t>
      </w:r>
    </w:p>
    <w:p w14:paraId="105DCF3B">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14.1 </w:t>
      </w:r>
      <w:r>
        <w:rPr>
          <w:rFonts w:hint="eastAsia" w:asciiTheme="minorEastAsia" w:hAnsiTheme="minorEastAsia" w:eastAsiaTheme="minorEastAsia" w:cstheme="minorEastAsia"/>
          <w:kern w:val="0"/>
          <w:sz w:val="24"/>
          <w:szCs w:val="24"/>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366C6935">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14.2 </w:t>
      </w:r>
      <w:r>
        <w:rPr>
          <w:rFonts w:hint="eastAsia" w:asciiTheme="minorEastAsia" w:hAnsiTheme="minorEastAsia" w:eastAsiaTheme="minorEastAsia" w:cstheme="minorEastAsia"/>
          <w:kern w:val="0"/>
          <w:sz w:val="24"/>
          <w:szCs w:val="24"/>
          <w:lang w:val="zh-CN"/>
        </w:rPr>
        <w:t>在履约保证期和检验期内，乙方对甲方提出的索赔负有责任，乙方应按照甲方同意的下列一种或多种方式解决索赔事宜：</w:t>
      </w:r>
    </w:p>
    <w:p w14:paraId="038AA495">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14.2.1 </w:t>
      </w:r>
      <w:r>
        <w:rPr>
          <w:rFonts w:hint="eastAsia" w:asciiTheme="minorEastAsia" w:hAnsiTheme="minorEastAsia" w:eastAsiaTheme="minorEastAsia" w:cstheme="minorEastAsia"/>
          <w:kern w:val="0"/>
          <w:sz w:val="24"/>
          <w:szCs w:val="24"/>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4A7D968">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14.2.2 </w:t>
      </w:r>
      <w:r>
        <w:rPr>
          <w:rFonts w:hint="eastAsia" w:asciiTheme="minorEastAsia" w:hAnsiTheme="minorEastAsia" w:eastAsiaTheme="minorEastAsia" w:cstheme="minorEastAsia"/>
          <w:kern w:val="0"/>
          <w:sz w:val="24"/>
          <w:szCs w:val="24"/>
          <w:lang w:val="zh-CN"/>
        </w:rPr>
        <w:t>根据货物低劣程度、损坏程度以及甲方所遭受损失的数额，经甲乙双方商定降低货物的价格，或由有资质的中介机构评估，以降低后的价格或评估价格为准。</w:t>
      </w:r>
    </w:p>
    <w:p w14:paraId="20A62666">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14.2.3 </w:t>
      </w:r>
      <w:r>
        <w:rPr>
          <w:rFonts w:hint="eastAsia" w:asciiTheme="minorEastAsia" w:hAnsiTheme="minorEastAsia" w:eastAsiaTheme="minorEastAsia" w:cstheme="minorEastAsia"/>
          <w:kern w:val="0"/>
          <w:sz w:val="24"/>
          <w:szCs w:val="24"/>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04904196">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14.3 </w:t>
      </w:r>
      <w:r>
        <w:rPr>
          <w:rFonts w:hint="eastAsia" w:asciiTheme="minorEastAsia" w:hAnsiTheme="minorEastAsia" w:eastAsiaTheme="minorEastAsia" w:cstheme="minorEastAsia"/>
          <w:kern w:val="0"/>
          <w:sz w:val="24"/>
          <w:szCs w:val="24"/>
          <w:lang w:val="zh-CN"/>
        </w:rPr>
        <w:t>乙方收到甲方发出的索赔通知之日起</w:t>
      </w: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val="zh-CN"/>
        </w:rPr>
        <w:t>个工作日内未作答复的，甲方可从合同款或履约保证金中扣回索赔金额，如金额不足以补偿索赔金额，乙方应补足差额部分。</w:t>
      </w:r>
    </w:p>
    <w:p w14:paraId="658965BF">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15.</w:t>
      </w:r>
      <w:r>
        <w:rPr>
          <w:rFonts w:hint="eastAsia" w:asciiTheme="minorEastAsia" w:hAnsiTheme="minorEastAsia" w:eastAsiaTheme="minorEastAsia" w:cstheme="minorEastAsia"/>
          <w:b/>
          <w:bCs/>
          <w:kern w:val="0"/>
          <w:sz w:val="24"/>
          <w:szCs w:val="24"/>
          <w:lang w:val="zh-CN"/>
        </w:rPr>
        <w:t>迟延交货</w:t>
      </w:r>
    </w:p>
    <w:p w14:paraId="381CDA29">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15.1 </w:t>
      </w:r>
      <w:r>
        <w:rPr>
          <w:rFonts w:hint="eastAsia" w:asciiTheme="minorEastAsia" w:hAnsiTheme="minorEastAsia" w:eastAsiaTheme="minorEastAsia" w:cstheme="minorEastAsia"/>
          <w:kern w:val="0"/>
          <w:sz w:val="24"/>
          <w:szCs w:val="24"/>
          <w:lang w:val="zh-CN"/>
        </w:rPr>
        <w:t>乙方应按照合同约定的时间交货和提供服务。</w:t>
      </w:r>
    </w:p>
    <w:p w14:paraId="7826D90B">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15.2 </w:t>
      </w:r>
      <w:r>
        <w:rPr>
          <w:rFonts w:hint="eastAsia" w:asciiTheme="minorEastAsia" w:hAnsiTheme="minorEastAsia" w:eastAsiaTheme="minorEastAsia" w:cstheme="minorEastAsia"/>
          <w:kern w:val="0"/>
          <w:sz w:val="24"/>
          <w:szCs w:val="24"/>
          <w:lang w:val="zh-CN"/>
        </w:rPr>
        <w:t>除不可抗力因素外，乙方迟延交货，甲方有权提出违约损失赔偿或解除合同。</w:t>
      </w:r>
    </w:p>
    <w:p w14:paraId="00B01430">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15.3 </w:t>
      </w:r>
      <w:r>
        <w:rPr>
          <w:rFonts w:hint="eastAsia" w:asciiTheme="minorEastAsia" w:hAnsiTheme="minorEastAsia" w:eastAsiaTheme="minorEastAsia" w:cstheme="minorEastAsia"/>
          <w:kern w:val="0"/>
          <w:sz w:val="24"/>
          <w:szCs w:val="24"/>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193D2D22">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16.</w:t>
      </w:r>
      <w:r>
        <w:rPr>
          <w:rFonts w:hint="eastAsia" w:asciiTheme="minorEastAsia" w:hAnsiTheme="minorEastAsia" w:eastAsiaTheme="minorEastAsia" w:cstheme="minorEastAsia"/>
          <w:b/>
          <w:bCs/>
          <w:kern w:val="0"/>
          <w:sz w:val="24"/>
          <w:szCs w:val="24"/>
          <w:lang w:val="zh-CN"/>
        </w:rPr>
        <w:t>违约赔偿</w:t>
      </w:r>
    </w:p>
    <w:p w14:paraId="5AC755AB">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除不可抗力因素外，乙方没有按照合同规定的时间交货和提供服务，甲方可要求乙方支付违约金。违约金每日按合同总价款的千分之五计收。</w:t>
      </w:r>
    </w:p>
    <w:p w14:paraId="3587F701">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17.</w:t>
      </w:r>
      <w:r>
        <w:rPr>
          <w:rFonts w:hint="eastAsia" w:asciiTheme="minorEastAsia" w:hAnsiTheme="minorEastAsia" w:eastAsiaTheme="minorEastAsia" w:cstheme="minorEastAsia"/>
          <w:b/>
          <w:bCs/>
          <w:kern w:val="0"/>
          <w:sz w:val="24"/>
          <w:szCs w:val="24"/>
          <w:lang w:val="zh-CN"/>
        </w:rPr>
        <w:t>不可抗力</w:t>
      </w:r>
    </w:p>
    <w:p w14:paraId="61233AF8">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17.1 </w:t>
      </w:r>
      <w:r>
        <w:rPr>
          <w:rFonts w:hint="eastAsia" w:asciiTheme="minorEastAsia" w:hAnsiTheme="minorEastAsia" w:eastAsiaTheme="minorEastAsia" w:cstheme="minorEastAsia"/>
          <w:kern w:val="0"/>
          <w:sz w:val="24"/>
          <w:szCs w:val="24"/>
          <w:lang w:val="zh-CN"/>
        </w:rPr>
        <w:t>双方中任何一方遭遇法律规定的不可抗力，致使合同履行受阻时，履行合同的期限应予延长，延长的期限应相当于不可抗力所影响的时间。</w:t>
      </w:r>
    </w:p>
    <w:p w14:paraId="56991346">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17.2 </w:t>
      </w:r>
      <w:r>
        <w:rPr>
          <w:rFonts w:hint="eastAsia" w:asciiTheme="minorEastAsia" w:hAnsiTheme="minorEastAsia" w:eastAsiaTheme="minorEastAsia" w:cstheme="minorEastAsia"/>
          <w:kern w:val="0"/>
          <w:sz w:val="24"/>
          <w:szCs w:val="24"/>
          <w:lang w:val="zh-CN"/>
        </w:rPr>
        <w:t>受事故影响的一方应在不可抗力的事故发生后以书面形式通知另一方。</w:t>
      </w:r>
    </w:p>
    <w:p w14:paraId="4A5EAE49">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17.3 </w:t>
      </w:r>
      <w:r>
        <w:rPr>
          <w:rFonts w:hint="eastAsia" w:asciiTheme="minorEastAsia" w:hAnsiTheme="minorEastAsia" w:eastAsiaTheme="minorEastAsia" w:cstheme="minorEastAsia"/>
          <w:kern w:val="0"/>
          <w:sz w:val="24"/>
          <w:szCs w:val="24"/>
          <w:lang w:val="zh-CN"/>
        </w:rPr>
        <w:t>不可抗力使合同的某些内容有变更必要的，双方应通过协商达成进一步履行合同的协议，因不可抗力致使合同不能履行的，合同终止。</w:t>
      </w:r>
    </w:p>
    <w:p w14:paraId="77289D32">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18.</w:t>
      </w:r>
      <w:r>
        <w:rPr>
          <w:rFonts w:hint="eastAsia" w:asciiTheme="minorEastAsia" w:hAnsiTheme="minorEastAsia" w:eastAsiaTheme="minorEastAsia" w:cstheme="minorEastAsia"/>
          <w:b/>
          <w:bCs/>
          <w:kern w:val="0"/>
          <w:sz w:val="24"/>
          <w:szCs w:val="24"/>
          <w:lang w:val="zh-CN"/>
        </w:rPr>
        <w:t>税费</w:t>
      </w:r>
    </w:p>
    <w:p w14:paraId="5683A5D5">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与本合同有关的一切税费均由乙方承担。</w:t>
      </w:r>
    </w:p>
    <w:p w14:paraId="7A9C8F2A">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19.</w:t>
      </w:r>
      <w:r>
        <w:rPr>
          <w:rFonts w:hint="eastAsia" w:asciiTheme="minorEastAsia" w:hAnsiTheme="minorEastAsia" w:eastAsiaTheme="minorEastAsia" w:cstheme="minorEastAsia"/>
          <w:b/>
          <w:bCs/>
          <w:kern w:val="0"/>
          <w:sz w:val="24"/>
          <w:szCs w:val="24"/>
          <w:lang w:val="zh-CN"/>
        </w:rPr>
        <w:t>合同争议的解决</w:t>
      </w:r>
    </w:p>
    <w:p w14:paraId="74947D73">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19.1 </w:t>
      </w:r>
      <w:r>
        <w:rPr>
          <w:rFonts w:hint="eastAsia" w:asciiTheme="minorEastAsia" w:hAnsiTheme="minorEastAsia" w:eastAsiaTheme="minorEastAsia" w:cstheme="minorEastAsia"/>
          <w:kern w:val="0"/>
          <w:sz w:val="24"/>
          <w:szCs w:val="24"/>
          <w:lang w:val="zh-CN"/>
        </w:rPr>
        <w:t>甲方和乙方由于本合同的履行而发生任何争议时，双方可先通过协商解决。</w:t>
      </w:r>
    </w:p>
    <w:p w14:paraId="4515A9BB">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19.2 </w:t>
      </w:r>
      <w:r>
        <w:rPr>
          <w:rFonts w:hint="eastAsia" w:asciiTheme="minorEastAsia" w:hAnsiTheme="minorEastAsia" w:eastAsiaTheme="minorEastAsia" w:cstheme="minorEastAsia"/>
          <w:kern w:val="0"/>
          <w:sz w:val="24"/>
          <w:szCs w:val="24"/>
          <w:lang w:val="zh-CN"/>
        </w:rPr>
        <w:t>任何一方不愿通过协商或通过协商仍不能解决争议，则双方中任何一方均应向甲方所在地人民法院起诉。</w:t>
      </w:r>
    </w:p>
    <w:p w14:paraId="6CE9F88B">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20.</w:t>
      </w:r>
      <w:r>
        <w:rPr>
          <w:rFonts w:hint="eastAsia" w:asciiTheme="minorEastAsia" w:hAnsiTheme="minorEastAsia" w:eastAsiaTheme="minorEastAsia" w:cstheme="minorEastAsia"/>
          <w:b/>
          <w:bCs/>
          <w:kern w:val="0"/>
          <w:sz w:val="24"/>
          <w:szCs w:val="24"/>
          <w:lang w:val="zh-CN"/>
        </w:rPr>
        <w:t>违约解除合同</w:t>
      </w:r>
    </w:p>
    <w:p w14:paraId="3EC0444D">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20.1 </w:t>
      </w:r>
      <w:r>
        <w:rPr>
          <w:rFonts w:hint="eastAsia" w:asciiTheme="minorEastAsia" w:hAnsiTheme="minorEastAsia" w:eastAsiaTheme="minorEastAsia" w:cstheme="minorEastAsia"/>
          <w:kern w:val="0"/>
          <w:sz w:val="24"/>
          <w:szCs w:val="24"/>
          <w:lang w:val="zh-CN"/>
        </w:rPr>
        <w:t>出现下列情形之一的，视为乙方违约。甲方可向乙方发出书面通知，部分或全部终止合同，同时保留向乙方索赔的权利。</w:t>
      </w:r>
    </w:p>
    <w:p w14:paraId="12F079F5">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20.1.1 </w:t>
      </w:r>
      <w:r>
        <w:rPr>
          <w:rFonts w:hint="eastAsia" w:asciiTheme="minorEastAsia" w:hAnsiTheme="minorEastAsia" w:eastAsiaTheme="minorEastAsia" w:cstheme="minorEastAsia"/>
          <w:kern w:val="0"/>
          <w:sz w:val="24"/>
          <w:szCs w:val="24"/>
          <w:lang w:val="zh-CN"/>
        </w:rPr>
        <w:t>乙方未能在合同规定的限期或甲方同意延长的限期内，提供全部或部分货物的；</w:t>
      </w:r>
    </w:p>
    <w:p w14:paraId="59155532">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20.1.2 </w:t>
      </w:r>
      <w:r>
        <w:rPr>
          <w:rFonts w:hint="eastAsia" w:asciiTheme="minorEastAsia" w:hAnsiTheme="minorEastAsia" w:eastAsiaTheme="minorEastAsia" w:cstheme="minorEastAsia"/>
          <w:kern w:val="0"/>
          <w:sz w:val="24"/>
          <w:szCs w:val="24"/>
          <w:lang w:val="zh-CN"/>
        </w:rPr>
        <w:t>乙方未能履行合同规定的其它主要义务的；</w:t>
      </w:r>
    </w:p>
    <w:p w14:paraId="5FB93BF1">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20.1.3 </w:t>
      </w:r>
      <w:r>
        <w:rPr>
          <w:rFonts w:hint="eastAsia" w:asciiTheme="minorEastAsia" w:hAnsiTheme="minorEastAsia" w:eastAsiaTheme="minorEastAsia" w:cstheme="minorEastAsia"/>
          <w:kern w:val="0"/>
          <w:sz w:val="24"/>
          <w:szCs w:val="24"/>
          <w:lang w:val="zh-CN"/>
        </w:rPr>
        <w:t>乙方在本合同履行过程中有欺诈行为的。</w:t>
      </w:r>
    </w:p>
    <w:p w14:paraId="2AC94E80">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20.2 </w:t>
      </w:r>
      <w:r>
        <w:rPr>
          <w:rFonts w:hint="eastAsia" w:asciiTheme="minorEastAsia" w:hAnsiTheme="minorEastAsia" w:eastAsiaTheme="minorEastAsia" w:cstheme="minorEastAsia"/>
          <w:kern w:val="0"/>
          <w:sz w:val="24"/>
          <w:szCs w:val="24"/>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0C47EBFC">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21.</w:t>
      </w:r>
      <w:r>
        <w:rPr>
          <w:rFonts w:hint="eastAsia" w:asciiTheme="minorEastAsia" w:hAnsiTheme="minorEastAsia" w:eastAsiaTheme="minorEastAsia" w:cstheme="minorEastAsia"/>
          <w:b/>
          <w:bCs/>
          <w:kern w:val="0"/>
          <w:sz w:val="24"/>
          <w:szCs w:val="24"/>
          <w:lang w:val="zh-CN"/>
        </w:rPr>
        <w:t>破产终止合同</w:t>
      </w:r>
    </w:p>
    <w:p w14:paraId="18F7139D">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11AFEFBA">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22.</w:t>
      </w:r>
      <w:r>
        <w:rPr>
          <w:rFonts w:hint="eastAsia" w:asciiTheme="minorEastAsia" w:hAnsiTheme="minorEastAsia" w:eastAsiaTheme="minorEastAsia" w:cstheme="minorEastAsia"/>
          <w:b/>
          <w:bCs/>
          <w:kern w:val="0"/>
          <w:sz w:val="24"/>
          <w:szCs w:val="24"/>
          <w:lang w:val="zh-CN"/>
        </w:rPr>
        <w:t>转让和分包</w:t>
      </w:r>
    </w:p>
    <w:p w14:paraId="79DFAE0D">
      <w:pPr>
        <w:autoSpaceDE w:val="0"/>
        <w:autoSpaceDN w:val="0"/>
        <w:spacing w:line="360" w:lineRule="auto"/>
        <w:ind w:firstLine="36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22.1 </w:t>
      </w:r>
      <w:r>
        <w:rPr>
          <w:rFonts w:hint="eastAsia" w:asciiTheme="minorEastAsia" w:hAnsiTheme="minorEastAsia" w:eastAsiaTheme="minorEastAsia" w:cstheme="minorEastAsia"/>
          <w:kern w:val="0"/>
          <w:sz w:val="24"/>
          <w:szCs w:val="24"/>
          <w:lang w:val="zh-CN"/>
        </w:rPr>
        <w:t>政府采购合同不能转让。</w:t>
      </w:r>
    </w:p>
    <w:p w14:paraId="0E3F5EED">
      <w:pPr>
        <w:autoSpaceDE w:val="0"/>
        <w:autoSpaceDN w:val="0"/>
        <w:spacing w:line="360" w:lineRule="auto"/>
        <w:ind w:firstLine="36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22.2 </w:t>
      </w:r>
      <w:r>
        <w:rPr>
          <w:rFonts w:hint="eastAsia" w:asciiTheme="minorEastAsia" w:hAnsiTheme="minorEastAsia" w:eastAsiaTheme="minorEastAsia" w:cstheme="minorEastAsia"/>
          <w:kern w:val="0"/>
          <w:sz w:val="24"/>
          <w:szCs w:val="24"/>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6F61C4B7">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23.</w:t>
      </w:r>
      <w:r>
        <w:rPr>
          <w:rFonts w:hint="eastAsia" w:asciiTheme="minorEastAsia" w:hAnsiTheme="minorEastAsia" w:eastAsiaTheme="minorEastAsia" w:cstheme="minorEastAsia"/>
          <w:b/>
          <w:bCs/>
          <w:kern w:val="0"/>
          <w:sz w:val="24"/>
          <w:szCs w:val="24"/>
          <w:lang w:val="zh-CN"/>
        </w:rPr>
        <w:t>合同修改</w:t>
      </w:r>
    </w:p>
    <w:p w14:paraId="3783B547">
      <w:pPr>
        <w:autoSpaceDE w:val="0"/>
        <w:autoSpaceDN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政府采购合同的双方当事人不得擅自变更、中止或者终止合同</w:t>
      </w:r>
    </w:p>
    <w:p w14:paraId="696E7EB3">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24.</w:t>
      </w:r>
      <w:r>
        <w:rPr>
          <w:rFonts w:hint="eastAsia" w:asciiTheme="minorEastAsia" w:hAnsiTheme="minorEastAsia" w:eastAsiaTheme="minorEastAsia" w:cstheme="minorEastAsia"/>
          <w:b/>
          <w:bCs/>
          <w:kern w:val="0"/>
          <w:sz w:val="24"/>
          <w:szCs w:val="24"/>
          <w:lang w:val="zh-CN"/>
        </w:rPr>
        <w:t>通知</w:t>
      </w:r>
    </w:p>
    <w:p w14:paraId="6226086E">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本合同任何一方给另一方的通知，都应以书面形式发送，而另一方也应以书面形式确认并发送到对方明确的地址。</w:t>
      </w:r>
    </w:p>
    <w:p w14:paraId="074388A0">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25.</w:t>
      </w:r>
      <w:r>
        <w:rPr>
          <w:rFonts w:hint="eastAsia" w:asciiTheme="minorEastAsia" w:hAnsiTheme="minorEastAsia" w:eastAsiaTheme="minorEastAsia" w:cstheme="minorEastAsia"/>
          <w:b/>
          <w:bCs/>
          <w:kern w:val="0"/>
          <w:sz w:val="24"/>
          <w:szCs w:val="24"/>
          <w:lang w:val="zh-CN"/>
        </w:rPr>
        <w:t>计量单位</w:t>
      </w:r>
    </w:p>
    <w:p w14:paraId="61B55DB8">
      <w:pPr>
        <w:autoSpaceDE w:val="0"/>
        <w:autoSpaceDN w:val="0"/>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除技术规范中另有规定外</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zh-CN"/>
        </w:rPr>
        <w:t>计量单位均使用国家法定计量单位。</w:t>
      </w:r>
    </w:p>
    <w:p w14:paraId="1BE06F31">
      <w:pPr>
        <w:autoSpaceDE w:val="0"/>
        <w:autoSpaceDN w:val="0"/>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26.</w:t>
      </w:r>
      <w:r>
        <w:rPr>
          <w:rFonts w:hint="eastAsia" w:asciiTheme="minorEastAsia" w:hAnsiTheme="minorEastAsia" w:eastAsiaTheme="minorEastAsia" w:cstheme="minorEastAsia"/>
          <w:b/>
          <w:bCs/>
          <w:kern w:val="0"/>
          <w:sz w:val="24"/>
          <w:szCs w:val="24"/>
          <w:lang w:val="zh-CN"/>
        </w:rPr>
        <w:t>适用法律</w:t>
      </w:r>
    </w:p>
    <w:p w14:paraId="33567A6D">
      <w:pPr>
        <w:autoSpaceDE w:val="0"/>
        <w:autoSpaceDN w:val="0"/>
        <w:spacing w:line="360" w:lineRule="auto"/>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kern w:val="0"/>
          <w:sz w:val="24"/>
          <w:szCs w:val="24"/>
          <w:lang w:val="zh-CN"/>
        </w:rPr>
        <w:t>本合同按照中华人民共和国的相关法律进行解释。</w:t>
      </w:r>
    </w:p>
    <w:p w14:paraId="734F35DF">
      <w:pPr>
        <w:autoSpaceDE w:val="0"/>
        <w:autoSpaceDN w:val="0"/>
        <w:adjustRightInd w:val="0"/>
        <w:spacing w:line="360" w:lineRule="auto"/>
        <w:rPr>
          <w:rFonts w:ascii="宋体" w:hAnsi="Calibri" w:cs="宋体"/>
          <w:b/>
          <w:bCs/>
          <w:kern w:val="0"/>
          <w:sz w:val="28"/>
          <w:szCs w:val="28"/>
          <w:lang w:val="zh-CN"/>
        </w:rPr>
      </w:pPr>
      <w:r>
        <w:rPr>
          <w:rFonts w:ascii="宋体" w:cs="宋体"/>
          <w:color w:val="000000"/>
          <w:sz w:val="24"/>
          <w:lang w:val="zh-CN"/>
        </w:rPr>
        <w:br w:type="page"/>
      </w:r>
    </w:p>
    <w:p w14:paraId="593F74C8">
      <w:pPr>
        <w:pStyle w:val="22"/>
        <w:rPr>
          <w:rFonts w:ascii="宋体" w:cs="华文中宋"/>
          <w:szCs w:val="36"/>
          <w:lang w:val="zh-CN"/>
        </w:rPr>
      </w:pPr>
      <w:bookmarkStart w:id="38" w:name="_Toc514664850"/>
    </w:p>
    <w:p w14:paraId="6BBDC957">
      <w:pPr>
        <w:pStyle w:val="22"/>
        <w:rPr>
          <w:rFonts w:ascii="宋体" w:cs="华文中宋"/>
          <w:szCs w:val="36"/>
          <w:lang w:val="zh-CN"/>
        </w:rPr>
      </w:pPr>
      <w:r>
        <w:rPr>
          <w:rFonts w:hint="eastAsia" w:ascii="宋体" w:hAnsi="宋体" w:cs="华文中宋"/>
          <w:szCs w:val="36"/>
          <w:lang w:val="zh-CN"/>
        </w:rPr>
        <w:t>第五部分响应文件格式</w:t>
      </w:r>
      <w:bookmarkEnd w:id="38"/>
    </w:p>
    <w:p w14:paraId="3C0C5F5D">
      <w:pPr>
        <w:autoSpaceDE w:val="0"/>
        <w:autoSpaceDN w:val="0"/>
        <w:adjustRightInd w:val="0"/>
        <w:spacing w:line="400" w:lineRule="exact"/>
        <w:jc w:val="left"/>
        <w:rPr>
          <w:rFonts w:ascii="宋体" w:cs="Calibri"/>
          <w:kern w:val="0"/>
          <w:sz w:val="28"/>
          <w:szCs w:val="28"/>
        </w:rPr>
      </w:pPr>
    </w:p>
    <w:p w14:paraId="7F72AC2B">
      <w:pPr>
        <w:widowControl/>
        <w:spacing w:line="480" w:lineRule="exact"/>
        <w:ind w:firstLine="630" w:firstLineChars="224"/>
        <w:rPr>
          <w:rFonts w:ascii="宋体" w:cs="华文中宋"/>
          <w:b/>
          <w:bCs/>
          <w:kern w:val="0"/>
          <w:sz w:val="28"/>
          <w:szCs w:val="28"/>
          <w:lang w:val="zh-CN"/>
        </w:rPr>
      </w:pPr>
      <w:r>
        <w:rPr>
          <w:rFonts w:hint="eastAsia" w:ascii="宋体" w:hAnsi="宋体" w:cs="华文中宋"/>
          <w:b/>
          <w:bCs/>
          <w:kern w:val="0"/>
          <w:sz w:val="28"/>
          <w:szCs w:val="28"/>
          <w:lang w:val="zh-CN"/>
        </w:rPr>
        <w:t>供应商应严格按照本格式要求编制响应文件，胶装成册并编制相应页码，否则其响应文件将不予接受。</w:t>
      </w:r>
    </w:p>
    <w:p w14:paraId="3EB8F389">
      <w:pPr>
        <w:pStyle w:val="22"/>
        <w:jc w:val="left"/>
        <w:rPr>
          <w:rFonts w:ascii="华文中宋" w:hAnsi="华文中宋" w:eastAsia="华文中宋" w:cs="华文中宋"/>
          <w:sz w:val="32"/>
          <w:lang w:val="zh-CN"/>
        </w:rPr>
      </w:pPr>
    </w:p>
    <w:p w14:paraId="767D1756">
      <w:pPr>
        <w:pStyle w:val="22"/>
        <w:jc w:val="left"/>
        <w:rPr>
          <w:rFonts w:ascii="宋体"/>
          <w:sz w:val="32"/>
          <w:lang w:val="zh-CN"/>
        </w:rPr>
      </w:pPr>
    </w:p>
    <w:p w14:paraId="648603D6">
      <w:pPr>
        <w:pStyle w:val="22"/>
        <w:jc w:val="left"/>
        <w:rPr>
          <w:rFonts w:ascii="宋体"/>
          <w:sz w:val="32"/>
          <w:lang w:val="zh-CN"/>
        </w:rPr>
      </w:pPr>
    </w:p>
    <w:p w14:paraId="59A952F1">
      <w:pPr>
        <w:pStyle w:val="22"/>
        <w:jc w:val="left"/>
        <w:rPr>
          <w:rFonts w:ascii="宋体"/>
          <w:sz w:val="32"/>
          <w:lang w:val="zh-CN"/>
        </w:rPr>
      </w:pPr>
    </w:p>
    <w:p w14:paraId="22DA838C">
      <w:pPr>
        <w:pStyle w:val="22"/>
        <w:jc w:val="left"/>
        <w:rPr>
          <w:rFonts w:ascii="宋体"/>
          <w:sz w:val="32"/>
          <w:lang w:val="zh-CN"/>
        </w:rPr>
      </w:pPr>
    </w:p>
    <w:p w14:paraId="0B354978">
      <w:pPr>
        <w:pStyle w:val="22"/>
        <w:jc w:val="left"/>
        <w:rPr>
          <w:rFonts w:ascii="宋体"/>
          <w:sz w:val="32"/>
          <w:lang w:val="zh-CN"/>
        </w:rPr>
      </w:pPr>
    </w:p>
    <w:p w14:paraId="3ECD0883">
      <w:pPr>
        <w:pStyle w:val="22"/>
        <w:jc w:val="left"/>
        <w:rPr>
          <w:rFonts w:ascii="宋体"/>
          <w:sz w:val="32"/>
          <w:lang w:val="zh-CN"/>
        </w:rPr>
      </w:pPr>
    </w:p>
    <w:p w14:paraId="42242803">
      <w:pPr>
        <w:pStyle w:val="22"/>
        <w:jc w:val="left"/>
        <w:rPr>
          <w:rFonts w:ascii="宋体"/>
          <w:sz w:val="32"/>
          <w:lang w:val="zh-CN"/>
        </w:rPr>
      </w:pPr>
    </w:p>
    <w:p w14:paraId="7D8D7578">
      <w:pPr>
        <w:pStyle w:val="22"/>
        <w:jc w:val="left"/>
        <w:rPr>
          <w:rFonts w:ascii="宋体"/>
          <w:sz w:val="32"/>
          <w:lang w:val="zh-CN"/>
        </w:rPr>
      </w:pPr>
    </w:p>
    <w:p w14:paraId="4CBCD473">
      <w:pPr>
        <w:pStyle w:val="22"/>
        <w:jc w:val="left"/>
        <w:rPr>
          <w:rFonts w:ascii="宋体"/>
          <w:sz w:val="32"/>
          <w:lang w:val="zh-CN"/>
        </w:rPr>
      </w:pPr>
    </w:p>
    <w:p w14:paraId="3E13BCE4">
      <w:pPr>
        <w:pStyle w:val="22"/>
        <w:jc w:val="left"/>
        <w:rPr>
          <w:rFonts w:ascii="宋体"/>
          <w:sz w:val="32"/>
          <w:lang w:val="zh-CN"/>
        </w:rPr>
      </w:pPr>
    </w:p>
    <w:p w14:paraId="14D57611">
      <w:pPr>
        <w:pStyle w:val="22"/>
        <w:jc w:val="left"/>
        <w:rPr>
          <w:rFonts w:ascii="宋体"/>
          <w:sz w:val="32"/>
          <w:lang w:val="zh-CN"/>
        </w:rPr>
      </w:pPr>
    </w:p>
    <w:p w14:paraId="3665DAD0">
      <w:pPr>
        <w:pStyle w:val="22"/>
        <w:jc w:val="left"/>
        <w:rPr>
          <w:rFonts w:ascii="宋体"/>
          <w:sz w:val="32"/>
          <w:lang w:val="zh-CN"/>
        </w:rPr>
      </w:pPr>
    </w:p>
    <w:p w14:paraId="7A3ADD64">
      <w:pPr>
        <w:pStyle w:val="22"/>
        <w:jc w:val="left"/>
        <w:rPr>
          <w:rFonts w:ascii="宋体"/>
          <w:sz w:val="32"/>
          <w:lang w:val="zh-CN"/>
        </w:rPr>
      </w:pPr>
    </w:p>
    <w:p w14:paraId="50749590">
      <w:pPr>
        <w:pStyle w:val="22"/>
        <w:jc w:val="left"/>
        <w:rPr>
          <w:rFonts w:ascii="华文中宋" w:hAnsi="华文中宋" w:eastAsia="华文中宋" w:cs="华文中宋"/>
          <w:sz w:val="28"/>
          <w:szCs w:val="28"/>
          <w:lang w:val="zh-CN"/>
        </w:rPr>
      </w:pPr>
    </w:p>
    <w:p w14:paraId="6C0483CC">
      <w:pPr>
        <w:pStyle w:val="22"/>
        <w:jc w:val="left"/>
        <w:rPr>
          <w:rFonts w:ascii="宋体" w:cs="华文中宋"/>
          <w:sz w:val="28"/>
          <w:szCs w:val="28"/>
          <w:lang w:val="zh-CN"/>
        </w:rPr>
      </w:pPr>
    </w:p>
    <w:p w14:paraId="05B2088F">
      <w:pPr>
        <w:rPr>
          <w:rFonts w:ascii="宋体"/>
        </w:rPr>
      </w:pPr>
    </w:p>
    <w:p w14:paraId="501E85D8">
      <w:pPr>
        <w:autoSpaceDE w:val="0"/>
        <w:autoSpaceDN w:val="0"/>
        <w:adjustRightInd w:val="0"/>
        <w:jc w:val="center"/>
        <w:rPr>
          <w:rFonts w:ascii="宋体" w:cs="华文中宋"/>
          <w:b/>
          <w:bCs/>
          <w:kern w:val="0"/>
          <w:sz w:val="52"/>
          <w:szCs w:val="52"/>
          <w:lang w:val="zh-CN"/>
        </w:rPr>
      </w:pPr>
      <w:r>
        <w:rPr>
          <w:rFonts w:hint="eastAsia" w:ascii="宋体" w:hAnsi="宋体" w:cs="华文中宋"/>
          <w:b/>
          <w:bCs/>
          <w:kern w:val="0"/>
          <w:sz w:val="52"/>
          <w:szCs w:val="52"/>
          <w:lang w:val="zh-CN"/>
        </w:rPr>
        <w:t>青海省政府采购项目</w:t>
      </w:r>
    </w:p>
    <w:p w14:paraId="00C325BF">
      <w:pPr>
        <w:autoSpaceDE w:val="0"/>
        <w:autoSpaceDN w:val="0"/>
        <w:adjustRightInd w:val="0"/>
        <w:rPr>
          <w:rFonts w:ascii="宋体" w:cs="华文中宋"/>
          <w:kern w:val="0"/>
          <w:sz w:val="28"/>
          <w:szCs w:val="28"/>
        </w:rPr>
      </w:pPr>
    </w:p>
    <w:p w14:paraId="07EB7D77">
      <w:pPr>
        <w:autoSpaceDE w:val="0"/>
        <w:autoSpaceDN w:val="0"/>
        <w:adjustRightInd w:val="0"/>
        <w:rPr>
          <w:rFonts w:ascii="宋体" w:cs="华文中宋"/>
          <w:kern w:val="0"/>
          <w:sz w:val="28"/>
          <w:szCs w:val="28"/>
        </w:rPr>
      </w:pPr>
    </w:p>
    <w:p w14:paraId="04AC8B08">
      <w:pPr>
        <w:autoSpaceDE w:val="0"/>
        <w:autoSpaceDN w:val="0"/>
        <w:adjustRightInd w:val="0"/>
        <w:jc w:val="center"/>
        <w:rPr>
          <w:rFonts w:ascii="宋体" w:cs="华文中宋"/>
          <w:b/>
          <w:bCs/>
          <w:kern w:val="0"/>
          <w:sz w:val="72"/>
          <w:szCs w:val="72"/>
        </w:rPr>
      </w:pPr>
      <w:r>
        <w:rPr>
          <w:rFonts w:hint="eastAsia" w:ascii="宋体" w:hAnsi="宋体" w:cs="华文中宋"/>
          <w:b/>
          <w:bCs/>
          <w:kern w:val="0"/>
          <w:sz w:val="72"/>
          <w:szCs w:val="72"/>
          <w:lang w:val="zh-CN"/>
        </w:rPr>
        <w:t>响应文件</w:t>
      </w:r>
    </w:p>
    <w:p w14:paraId="63D887D7">
      <w:pPr>
        <w:autoSpaceDE w:val="0"/>
        <w:autoSpaceDN w:val="0"/>
        <w:adjustRightInd w:val="0"/>
        <w:rPr>
          <w:rFonts w:ascii="宋体" w:cs="Calibri"/>
          <w:kern w:val="0"/>
          <w:sz w:val="28"/>
          <w:szCs w:val="28"/>
        </w:rPr>
      </w:pPr>
    </w:p>
    <w:p w14:paraId="40715B10">
      <w:pPr>
        <w:autoSpaceDE w:val="0"/>
        <w:autoSpaceDN w:val="0"/>
        <w:adjustRightInd w:val="0"/>
        <w:rPr>
          <w:rFonts w:ascii="宋体" w:cs="Calibri"/>
          <w:kern w:val="0"/>
          <w:sz w:val="28"/>
          <w:szCs w:val="28"/>
        </w:rPr>
      </w:pPr>
    </w:p>
    <w:p w14:paraId="5412D60C">
      <w:pPr>
        <w:autoSpaceDE w:val="0"/>
        <w:autoSpaceDN w:val="0"/>
        <w:adjustRightInd w:val="0"/>
        <w:rPr>
          <w:rFonts w:ascii="宋体" w:cs="Calibri"/>
          <w:kern w:val="0"/>
          <w:sz w:val="28"/>
          <w:szCs w:val="28"/>
        </w:rPr>
      </w:pPr>
    </w:p>
    <w:p w14:paraId="57BC0A7F">
      <w:pPr>
        <w:autoSpaceDE w:val="0"/>
        <w:autoSpaceDN w:val="0"/>
        <w:adjustRightInd w:val="0"/>
        <w:rPr>
          <w:rFonts w:ascii="宋体" w:cs="Calibri"/>
          <w:kern w:val="0"/>
          <w:sz w:val="28"/>
          <w:szCs w:val="28"/>
        </w:rPr>
      </w:pPr>
    </w:p>
    <w:p w14:paraId="10461685">
      <w:pPr>
        <w:autoSpaceDE w:val="0"/>
        <w:autoSpaceDN w:val="0"/>
        <w:adjustRightInd w:val="0"/>
        <w:rPr>
          <w:rFonts w:ascii="宋体" w:cs="Calibri"/>
          <w:kern w:val="0"/>
          <w:sz w:val="28"/>
          <w:szCs w:val="28"/>
        </w:rPr>
      </w:pPr>
    </w:p>
    <w:p w14:paraId="4736996F">
      <w:pPr>
        <w:autoSpaceDE w:val="0"/>
        <w:autoSpaceDN w:val="0"/>
        <w:adjustRightInd w:val="0"/>
        <w:spacing w:line="360" w:lineRule="auto"/>
        <w:rPr>
          <w:rFonts w:hint="eastAsia" w:ascii="宋体" w:hAnsi="宋体" w:eastAsia="宋体" w:cs="华文中宋"/>
          <w:b/>
          <w:bCs/>
          <w:kern w:val="0"/>
          <w:sz w:val="32"/>
          <w:szCs w:val="32"/>
          <w:lang w:val="zh-CN" w:eastAsia="zh-CN"/>
        </w:rPr>
      </w:pPr>
      <w:r>
        <w:rPr>
          <w:rFonts w:hint="eastAsia" w:ascii="宋体" w:hAnsi="宋体" w:cs="华文中宋"/>
          <w:b/>
          <w:bCs/>
          <w:kern w:val="0"/>
          <w:sz w:val="32"/>
          <w:szCs w:val="32"/>
          <w:lang w:val="zh-CN"/>
        </w:rPr>
        <w:t>采购项目名称</w:t>
      </w:r>
      <w:r>
        <w:rPr>
          <w:rFonts w:hint="eastAsia" w:ascii="宋体" w:hAnsi="宋体" w:eastAsia="宋体" w:cs="华文中宋"/>
          <w:b/>
          <w:bCs/>
          <w:kern w:val="0"/>
          <w:sz w:val="32"/>
          <w:szCs w:val="32"/>
          <w:lang w:val="zh-CN"/>
        </w:rPr>
        <w:t>：</w:t>
      </w:r>
      <w:r>
        <w:rPr>
          <w:rFonts w:hint="eastAsia" w:ascii="宋体" w:hAnsi="宋体" w:cs="华文中宋"/>
          <w:b/>
          <w:bCs/>
          <w:kern w:val="0"/>
          <w:sz w:val="32"/>
          <w:szCs w:val="32"/>
          <w:lang w:val="zh-CN" w:eastAsia="zh-CN"/>
        </w:rPr>
        <w:t>海东市平安区树尔湾水厂供水保障提升项目</w:t>
      </w:r>
    </w:p>
    <w:p w14:paraId="64078388">
      <w:pPr>
        <w:autoSpaceDE w:val="0"/>
        <w:autoSpaceDN w:val="0"/>
        <w:adjustRightInd w:val="0"/>
        <w:spacing w:line="360" w:lineRule="auto"/>
        <w:rPr>
          <w:rFonts w:ascii="宋体" w:cs="华文中宋"/>
          <w:b/>
          <w:bCs/>
          <w:kern w:val="0"/>
          <w:sz w:val="32"/>
          <w:szCs w:val="32"/>
          <w:highlight w:val="none"/>
        </w:rPr>
      </w:pPr>
      <w:r>
        <w:rPr>
          <w:rFonts w:hint="eastAsia" w:ascii="宋体" w:hAnsi="宋体" w:cs="华文中宋"/>
          <w:b/>
          <w:bCs/>
          <w:kern w:val="0"/>
          <w:sz w:val="32"/>
          <w:szCs w:val="32"/>
          <w:lang w:val="zh-CN"/>
        </w:rPr>
        <w:t>采购项目编号：</w:t>
      </w:r>
      <w:r>
        <w:rPr>
          <w:rFonts w:hint="eastAsia" w:ascii="宋体" w:hAnsi="宋体" w:cs="华文中宋"/>
          <w:b/>
          <w:bCs/>
          <w:kern w:val="0"/>
          <w:sz w:val="32"/>
          <w:szCs w:val="32"/>
          <w:highlight w:val="none"/>
          <w:lang w:val="zh-CN"/>
        </w:rPr>
        <w:t>青海信德至臻竞磋(货物)2026-004号</w:t>
      </w:r>
    </w:p>
    <w:p w14:paraId="620D482D">
      <w:pPr>
        <w:autoSpaceDE w:val="0"/>
        <w:autoSpaceDN w:val="0"/>
        <w:adjustRightInd w:val="0"/>
        <w:spacing w:line="360" w:lineRule="auto"/>
        <w:rPr>
          <w:rFonts w:ascii="宋体" w:cs="华文中宋"/>
          <w:b/>
          <w:bCs/>
          <w:kern w:val="0"/>
          <w:sz w:val="32"/>
          <w:szCs w:val="32"/>
        </w:rPr>
      </w:pPr>
    </w:p>
    <w:p w14:paraId="3CA37BB5">
      <w:pPr>
        <w:autoSpaceDE w:val="0"/>
        <w:autoSpaceDN w:val="0"/>
        <w:adjustRightInd w:val="0"/>
        <w:spacing w:line="360" w:lineRule="auto"/>
        <w:rPr>
          <w:rFonts w:ascii="宋体" w:cs="华文中宋"/>
          <w:b/>
          <w:bCs/>
          <w:kern w:val="0"/>
          <w:sz w:val="32"/>
          <w:szCs w:val="32"/>
        </w:rPr>
      </w:pPr>
    </w:p>
    <w:p w14:paraId="226DE4AC">
      <w:pPr>
        <w:autoSpaceDE w:val="0"/>
        <w:autoSpaceDN w:val="0"/>
        <w:adjustRightInd w:val="0"/>
        <w:spacing w:line="360" w:lineRule="auto"/>
        <w:ind w:firstLine="643" w:firstLineChars="200"/>
        <w:rPr>
          <w:rFonts w:ascii="宋体" w:cs="华文中宋"/>
          <w:b/>
          <w:bCs/>
          <w:kern w:val="0"/>
          <w:sz w:val="32"/>
          <w:szCs w:val="32"/>
        </w:rPr>
      </w:pPr>
      <w:r>
        <w:rPr>
          <w:rFonts w:hint="eastAsia" w:ascii="宋体" w:hAnsi="宋体" w:cs="华文中宋"/>
          <w:b/>
          <w:bCs/>
          <w:kern w:val="0"/>
          <w:sz w:val="32"/>
          <w:szCs w:val="32"/>
          <w:lang w:eastAsia="zh-CN"/>
        </w:rPr>
        <w:t>供应商</w:t>
      </w:r>
      <w:r>
        <w:rPr>
          <w:rFonts w:hint="eastAsia" w:ascii="宋体" w:hAnsi="宋体" w:cs="华文中宋"/>
          <w:b/>
          <w:bCs/>
          <w:kern w:val="0"/>
          <w:sz w:val="32"/>
          <w:szCs w:val="32"/>
          <w:lang w:val="zh-CN"/>
        </w:rPr>
        <w:t>：</w:t>
      </w:r>
      <w:r>
        <w:rPr>
          <w:rFonts w:ascii="宋体" w:hAnsi="宋体" w:cs="华文中宋"/>
          <w:b/>
          <w:bCs/>
          <w:kern w:val="0"/>
          <w:sz w:val="32"/>
          <w:szCs w:val="32"/>
          <w:u w:val="single"/>
        </w:rPr>
        <w:t xml:space="preserve">                   </w:t>
      </w:r>
      <w:r>
        <w:rPr>
          <w:rFonts w:hint="eastAsia" w:ascii="宋体" w:hAnsi="宋体" w:cs="华文中宋"/>
          <w:b/>
          <w:bCs/>
          <w:kern w:val="0"/>
          <w:sz w:val="32"/>
          <w:szCs w:val="32"/>
        </w:rPr>
        <w:t>（</w:t>
      </w:r>
      <w:r>
        <w:rPr>
          <w:rFonts w:hint="eastAsia" w:ascii="宋体" w:hAnsi="宋体" w:cs="华文中宋"/>
          <w:b/>
          <w:bCs/>
          <w:kern w:val="0"/>
          <w:sz w:val="32"/>
          <w:szCs w:val="32"/>
          <w:lang w:val="zh-CN"/>
        </w:rPr>
        <w:t>公章）</w:t>
      </w:r>
    </w:p>
    <w:p w14:paraId="2874EC0C">
      <w:pPr>
        <w:autoSpaceDE w:val="0"/>
        <w:autoSpaceDN w:val="0"/>
        <w:adjustRightInd w:val="0"/>
        <w:spacing w:line="360" w:lineRule="auto"/>
        <w:ind w:firstLine="643" w:firstLineChars="200"/>
        <w:rPr>
          <w:rFonts w:ascii="宋体" w:cs="华文中宋"/>
          <w:b/>
          <w:bCs/>
          <w:kern w:val="0"/>
          <w:sz w:val="32"/>
          <w:szCs w:val="32"/>
        </w:rPr>
      </w:pPr>
      <w:r>
        <w:rPr>
          <w:rFonts w:hint="eastAsia" w:ascii="宋体" w:hAnsi="宋体" w:cs="华文中宋"/>
          <w:b/>
          <w:bCs/>
          <w:kern w:val="0"/>
          <w:sz w:val="32"/>
          <w:szCs w:val="32"/>
          <w:lang w:val="zh-CN"/>
        </w:rPr>
        <w:t>法定代表人或委托代理人：</w:t>
      </w:r>
      <w:r>
        <w:rPr>
          <w:rFonts w:ascii="宋体" w:hAnsi="宋体" w:cs="华文中宋"/>
          <w:b/>
          <w:bCs/>
          <w:kern w:val="0"/>
          <w:sz w:val="32"/>
          <w:szCs w:val="32"/>
          <w:u w:val="single"/>
        </w:rPr>
        <w:t xml:space="preserve">           </w:t>
      </w:r>
      <w:r>
        <w:rPr>
          <w:rFonts w:hint="eastAsia" w:ascii="宋体" w:hAnsi="宋体" w:cs="华文中宋"/>
          <w:b/>
          <w:bCs/>
          <w:kern w:val="0"/>
          <w:sz w:val="32"/>
          <w:szCs w:val="32"/>
        </w:rPr>
        <w:t>（</w:t>
      </w:r>
      <w:r>
        <w:rPr>
          <w:rFonts w:hint="eastAsia" w:ascii="宋体" w:hAnsi="宋体" w:cs="华文中宋"/>
          <w:b/>
          <w:bCs/>
          <w:kern w:val="0"/>
          <w:sz w:val="32"/>
          <w:szCs w:val="32"/>
          <w:lang w:val="zh-CN"/>
        </w:rPr>
        <w:t>签字或盖章）</w:t>
      </w:r>
    </w:p>
    <w:p w14:paraId="08235218">
      <w:pPr>
        <w:autoSpaceDE w:val="0"/>
        <w:autoSpaceDN w:val="0"/>
        <w:adjustRightInd w:val="0"/>
        <w:spacing w:line="360" w:lineRule="auto"/>
        <w:rPr>
          <w:rFonts w:ascii="Calibri" w:hAnsi="Calibri" w:cs="Calibri"/>
          <w:b/>
          <w:bCs/>
          <w:kern w:val="0"/>
          <w:sz w:val="32"/>
          <w:szCs w:val="32"/>
        </w:rPr>
      </w:pPr>
    </w:p>
    <w:p w14:paraId="1C4FFFCD">
      <w:pPr>
        <w:autoSpaceDE w:val="0"/>
        <w:autoSpaceDN w:val="0"/>
        <w:adjustRightInd w:val="0"/>
        <w:spacing w:line="360" w:lineRule="auto"/>
        <w:rPr>
          <w:rFonts w:ascii="Calibri" w:hAnsi="Calibri" w:cs="Calibri"/>
          <w:b/>
          <w:bCs/>
          <w:kern w:val="0"/>
          <w:sz w:val="32"/>
          <w:szCs w:val="32"/>
        </w:rPr>
      </w:pPr>
    </w:p>
    <w:p w14:paraId="53E725FC">
      <w:pPr>
        <w:autoSpaceDE w:val="0"/>
        <w:autoSpaceDN w:val="0"/>
        <w:adjustRightInd w:val="0"/>
        <w:spacing w:line="360" w:lineRule="auto"/>
        <w:ind w:firstLine="3534" w:firstLineChars="1100"/>
        <w:rPr>
          <w:rFonts w:ascii="宋体" w:cs="华文中宋"/>
          <w:b/>
          <w:bCs/>
          <w:kern w:val="0"/>
          <w:sz w:val="32"/>
          <w:szCs w:val="32"/>
          <w:lang w:val="zh-CN"/>
        </w:rPr>
      </w:pPr>
      <w:r>
        <w:rPr>
          <w:rFonts w:hint="eastAsia" w:ascii="宋体" w:hAnsi="宋体" w:cs="华文中宋"/>
          <w:b/>
          <w:bCs/>
          <w:kern w:val="0"/>
          <w:sz w:val="32"/>
          <w:szCs w:val="32"/>
          <w:lang w:val="zh-CN"/>
        </w:rPr>
        <w:t>年</w:t>
      </w:r>
      <w:r>
        <w:rPr>
          <w:rFonts w:ascii="宋体" w:hAnsi="宋体" w:cs="华文中宋"/>
          <w:b/>
          <w:bCs/>
          <w:kern w:val="0"/>
          <w:sz w:val="32"/>
          <w:szCs w:val="32"/>
        </w:rPr>
        <w:t xml:space="preserve">  </w:t>
      </w:r>
      <w:r>
        <w:rPr>
          <w:rFonts w:hint="eastAsia" w:ascii="宋体" w:hAnsi="宋体" w:cs="华文中宋"/>
          <w:b/>
          <w:bCs/>
          <w:kern w:val="0"/>
          <w:sz w:val="32"/>
          <w:szCs w:val="32"/>
          <w:lang w:val="zh-CN"/>
        </w:rPr>
        <w:t>月</w:t>
      </w:r>
      <w:r>
        <w:rPr>
          <w:rFonts w:ascii="宋体" w:hAnsi="宋体" w:cs="华文中宋"/>
          <w:b/>
          <w:bCs/>
          <w:kern w:val="0"/>
          <w:sz w:val="32"/>
          <w:szCs w:val="32"/>
        </w:rPr>
        <w:t xml:space="preserve">  </w:t>
      </w:r>
      <w:r>
        <w:rPr>
          <w:rFonts w:hint="eastAsia" w:ascii="宋体" w:hAnsi="宋体" w:cs="华文中宋"/>
          <w:b/>
          <w:bCs/>
          <w:kern w:val="0"/>
          <w:sz w:val="32"/>
          <w:szCs w:val="32"/>
          <w:lang w:val="zh-CN"/>
        </w:rPr>
        <w:t>日</w:t>
      </w:r>
    </w:p>
    <w:p w14:paraId="61205E07">
      <w:pPr>
        <w:autoSpaceDE w:val="0"/>
        <w:autoSpaceDN w:val="0"/>
        <w:adjustRightInd w:val="0"/>
        <w:spacing w:line="360" w:lineRule="auto"/>
        <w:rPr>
          <w:rFonts w:ascii="Calibri" w:hAnsi="Calibri" w:cs="Calibri"/>
          <w:b/>
          <w:bCs/>
          <w:kern w:val="0"/>
          <w:sz w:val="36"/>
          <w:szCs w:val="36"/>
        </w:rPr>
      </w:pPr>
    </w:p>
    <w:p w14:paraId="3089C587">
      <w:pPr>
        <w:pStyle w:val="43"/>
      </w:pPr>
    </w:p>
    <w:p w14:paraId="6BBB30BE">
      <w:pPr>
        <w:pStyle w:val="22"/>
        <w:jc w:val="left"/>
        <w:rPr>
          <w:rFonts w:ascii="宋体" w:cs="华文中宋"/>
          <w:sz w:val="28"/>
          <w:szCs w:val="28"/>
          <w:lang w:val="zh-CN"/>
        </w:rPr>
      </w:pPr>
    </w:p>
    <w:p w14:paraId="39D5B8BC">
      <w:pPr>
        <w:pStyle w:val="22"/>
        <w:jc w:val="left"/>
        <w:rPr>
          <w:rFonts w:ascii="宋体" w:cs="华文中宋"/>
          <w:sz w:val="28"/>
          <w:szCs w:val="28"/>
          <w:lang w:val="zh-CN"/>
        </w:rPr>
      </w:pPr>
    </w:p>
    <w:p w14:paraId="30ABB269">
      <w:pPr>
        <w:rPr>
          <w:lang w:val="zh-CN"/>
        </w:rPr>
      </w:pPr>
    </w:p>
    <w:p w14:paraId="446E692A">
      <w:pPr>
        <w:numPr>
          <w:ilvl w:val="0"/>
          <w:numId w:val="3"/>
        </w:numPr>
        <w:rPr>
          <w:rFonts w:ascii="宋体"/>
          <w:bCs/>
          <w:sz w:val="24"/>
        </w:rPr>
      </w:pPr>
      <w:r>
        <w:rPr>
          <w:rFonts w:hint="eastAsia" w:ascii="宋体"/>
          <w:bCs/>
          <w:sz w:val="24"/>
        </w:rPr>
        <w:t>磋商函</w:t>
      </w:r>
      <w:r>
        <w:rPr>
          <w:rFonts w:hint="eastAsia" w:ascii="宋体" w:hAnsi="Cambria" w:cs="宋体"/>
          <w:kern w:val="0"/>
          <w:sz w:val="24"/>
          <w:lang w:val="zh-CN"/>
        </w:rPr>
        <w:t>……………………………………………………………所在页码</w:t>
      </w:r>
    </w:p>
    <w:p w14:paraId="587B983C">
      <w:pPr>
        <w:numPr>
          <w:ilvl w:val="0"/>
          <w:numId w:val="3"/>
        </w:numPr>
        <w:rPr>
          <w:rFonts w:ascii="宋体"/>
          <w:bCs/>
          <w:sz w:val="24"/>
        </w:rPr>
      </w:pPr>
      <w:r>
        <w:rPr>
          <w:rFonts w:hint="eastAsia" w:ascii="宋体" w:hAnsi="宋体" w:cs="宋体"/>
          <w:bCs/>
          <w:color w:val="000000"/>
          <w:sz w:val="24"/>
        </w:rPr>
        <w:t>法定代表人证明书</w:t>
      </w:r>
      <w:r>
        <w:rPr>
          <w:rFonts w:hint="eastAsia" w:ascii="宋体" w:hAnsi="Cambria" w:cs="宋体"/>
          <w:kern w:val="0"/>
          <w:sz w:val="24"/>
          <w:lang w:val="zh-CN"/>
        </w:rPr>
        <w:t>………………………………………………所在页码</w:t>
      </w:r>
    </w:p>
    <w:p w14:paraId="6622A208">
      <w:pPr>
        <w:numPr>
          <w:ilvl w:val="0"/>
          <w:numId w:val="3"/>
        </w:numPr>
        <w:rPr>
          <w:rFonts w:ascii="宋体"/>
          <w:bCs/>
          <w:sz w:val="24"/>
        </w:rPr>
      </w:pPr>
      <w:r>
        <w:rPr>
          <w:rFonts w:hint="eastAsia" w:ascii="宋体"/>
          <w:bCs/>
          <w:sz w:val="24"/>
        </w:rPr>
        <w:t>法定代表人授权书</w:t>
      </w:r>
      <w:r>
        <w:rPr>
          <w:rFonts w:hint="eastAsia" w:ascii="宋体" w:hAnsi="Cambria" w:cs="宋体"/>
          <w:kern w:val="0"/>
          <w:sz w:val="24"/>
          <w:lang w:val="zh-CN"/>
        </w:rPr>
        <w:t>………………………………………………所在页码</w:t>
      </w:r>
    </w:p>
    <w:p w14:paraId="2FB5808A">
      <w:pPr>
        <w:numPr>
          <w:ilvl w:val="0"/>
          <w:numId w:val="3"/>
        </w:numPr>
        <w:rPr>
          <w:rFonts w:ascii="宋体"/>
          <w:bCs/>
          <w:sz w:val="24"/>
        </w:rPr>
      </w:pPr>
      <w:r>
        <w:rPr>
          <w:rFonts w:hint="eastAsia" w:ascii="宋体"/>
          <w:bCs/>
          <w:sz w:val="24"/>
          <w:lang w:eastAsia="zh-CN"/>
        </w:rPr>
        <w:t>供应商</w:t>
      </w:r>
      <w:r>
        <w:rPr>
          <w:rFonts w:hint="eastAsia" w:ascii="宋体"/>
          <w:bCs/>
          <w:sz w:val="24"/>
        </w:rPr>
        <w:t>承诺函</w:t>
      </w:r>
      <w:r>
        <w:rPr>
          <w:rFonts w:hint="eastAsia" w:ascii="宋体" w:hAnsi="Cambria" w:cs="宋体"/>
          <w:kern w:val="0"/>
          <w:sz w:val="24"/>
          <w:lang w:val="zh-CN"/>
        </w:rPr>
        <w:t>……………………………………………………所在页码</w:t>
      </w:r>
    </w:p>
    <w:p w14:paraId="58879832">
      <w:pPr>
        <w:numPr>
          <w:ilvl w:val="0"/>
          <w:numId w:val="3"/>
        </w:numPr>
        <w:rPr>
          <w:rFonts w:ascii="宋体"/>
          <w:bCs/>
          <w:sz w:val="24"/>
        </w:rPr>
      </w:pPr>
      <w:r>
        <w:rPr>
          <w:rFonts w:hint="eastAsia" w:ascii="宋体"/>
          <w:bCs/>
          <w:sz w:val="24"/>
          <w:lang w:eastAsia="zh-CN"/>
        </w:rPr>
        <w:t>供应商</w:t>
      </w:r>
      <w:r>
        <w:rPr>
          <w:rFonts w:hint="eastAsia" w:ascii="宋体"/>
          <w:bCs/>
          <w:sz w:val="24"/>
        </w:rPr>
        <w:t>诚信承诺书</w:t>
      </w:r>
      <w:r>
        <w:rPr>
          <w:rFonts w:hint="eastAsia" w:ascii="宋体" w:hAnsi="Cambria" w:cs="宋体"/>
          <w:kern w:val="0"/>
          <w:sz w:val="24"/>
          <w:lang w:val="zh-CN"/>
        </w:rPr>
        <w:t>………………………………………………所在页码</w:t>
      </w:r>
    </w:p>
    <w:p w14:paraId="586E4705">
      <w:pPr>
        <w:numPr>
          <w:ilvl w:val="0"/>
          <w:numId w:val="3"/>
        </w:numPr>
        <w:rPr>
          <w:rFonts w:ascii="宋体"/>
          <w:bCs/>
          <w:sz w:val="24"/>
        </w:rPr>
      </w:pPr>
      <w:r>
        <w:rPr>
          <w:rFonts w:hint="eastAsia" w:ascii="宋体"/>
          <w:bCs/>
          <w:sz w:val="24"/>
          <w:lang w:eastAsia="zh-CN"/>
        </w:rPr>
        <w:t>供应商</w:t>
      </w:r>
      <w:r>
        <w:rPr>
          <w:rFonts w:hint="eastAsia" w:ascii="宋体"/>
          <w:bCs/>
          <w:sz w:val="24"/>
        </w:rPr>
        <w:t>资格证明文件</w:t>
      </w:r>
      <w:r>
        <w:rPr>
          <w:rFonts w:hint="eastAsia" w:ascii="宋体" w:hAnsi="Cambria" w:cs="宋体"/>
          <w:kern w:val="0"/>
          <w:sz w:val="24"/>
          <w:lang w:val="zh-CN"/>
        </w:rPr>
        <w:t>……………………………………………所在页码</w:t>
      </w:r>
    </w:p>
    <w:p w14:paraId="0D67B1A3">
      <w:pPr>
        <w:numPr>
          <w:ilvl w:val="0"/>
          <w:numId w:val="3"/>
        </w:numPr>
        <w:rPr>
          <w:rFonts w:ascii="宋体"/>
          <w:bCs/>
          <w:sz w:val="24"/>
        </w:rPr>
      </w:pPr>
      <w:r>
        <w:rPr>
          <w:rFonts w:hint="eastAsia" w:ascii="宋体"/>
          <w:bCs/>
          <w:sz w:val="24"/>
        </w:rPr>
        <w:t>财务状况、缴纳税收和社会保障资金证明</w:t>
      </w:r>
      <w:r>
        <w:rPr>
          <w:rFonts w:hint="eastAsia" w:ascii="宋体" w:hAnsi="Cambria" w:cs="宋体"/>
          <w:kern w:val="0"/>
          <w:sz w:val="24"/>
          <w:lang w:val="zh-CN"/>
        </w:rPr>
        <w:t>……………………所在页码</w:t>
      </w:r>
    </w:p>
    <w:p w14:paraId="5F67E05F">
      <w:pPr>
        <w:numPr>
          <w:ilvl w:val="0"/>
          <w:numId w:val="3"/>
        </w:numPr>
        <w:rPr>
          <w:rFonts w:ascii="宋体"/>
          <w:bCs/>
          <w:sz w:val="24"/>
        </w:rPr>
      </w:pPr>
      <w:r>
        <w:rPr>
          <w:rFonts w:hint="eastAsia" w:ascii="宋体" w:hAnsi="宋体" w:cs="华文中宋"/>
          <w:bCs/>
          <w:sz w:val="24"/>
          <w:lang w:val="zh-CN"/>
        </w:rPr>
        <w:t>具备履行合同所必须的设备和专业技术能力证明</w:t>
      </w:r>
      <w:r>
        <w:rPr>
          <w:rFonts w:hint="eastAsia" w:ascii="宋体" w:hAnsi="Cambria" w:cs="宋体"/>
          <w:kern w:val="0"/>
          <w:sz w:val="24"/>
          <w:lang w:val="zh-CN"/>
        </w:rPr>
        <w:t>……………所在页码</w:t>
      </w:r>
    </w:p>
    <w:p w14:paraId="6EE55B9C">
      <w:pPr>
        <w:numPr>
          <w:ilvl w:val="0"/>
          <w:numId w:val="3"/>
        </w:numPr>
        <w:rPr>
          <w:rFonts w:ascii="宋体"/>
          <w:bCs/>
          <w:sz w:val="24"/>
        </w:rPr>
      </w:pPr>
      <w:r>
        <w:rPr>
          <w:rFonts w:hint="eastAsia" w:ascii="宋体"/>
          <w:bCs/>
          <w:sz w:val="24"/>
        </w:rPr>
        <w:t>无重大违法记录声明</w:t>
      </w:r>
      <w:r>
        <w:rPr>
          <w:rFonts w:hint="eastAsia" w:ascii="宋体" w:hAnsi="Cambria" w:cs="宋体"/>
          <w:kern w:val="0"/>
          <w:sz w:val="24"/>
          <w:lang w:val="zh-CN"/>
        </w:rPr>
        <w:t>……………………………………………所在页码</w:t>
      </w:r>
    </w:p>
    <w:p w14:paraId="1C2554EA">
      <w:pPr>
        <w:rPr>
          <w:rFonts w:ascii="宋体"/>
          <w:bCs/>
          <w:sz w:val="24"/>
        </w:rPr>
      </w:pPr>
      <w:r>
        <w:rPr>
          <w:rFonts w:hint="eastAsia" w:ascii="宋体"/>
          <w:bCs/>
          <w:sz w:val="24"/>
        </w:rPr>
        <w:t>（</w:t>
      </w:r>
      <w:r>
        <w:rPr>
          <w:rFonts w:ascii="宋体"/>
          <w:bCs/>
          <w:sz w:val="24"/>
        </w:rPr>
        <w:t>10</w:t>
      </w:r>
      <w:r>
        <w:rPr>
          <w:rFonts w:hint="eastAsia" w:ascii="宋体"/>
          <w:bCs/>
          <w:sz w:val="24"/>
        </w:rPr>
        <w:t>）磋商保证金</w:t>
      </w:r>
      <w:r>
        <w:rPr>
          <w:rFonts w:hint="eastAsia" w:ascii="宋体" w:hAnsi="Cambria" w:cs="宋体"/>
          <w:kern w:val="0"/>
          <w:sz w:val="24"/>
          <w:lang w:val="zh-CN"/>
        </w:rPr>
        <w:t>……………………………………………………所在页码</w:t>
      </w:r>
    </w:p>
    <w:p w14:paraId="405BCD17">
      <w:pPr>
        <w:rPr>
          <w:rFonts w:ascii="宋体"/>
          <w:bCs/>
          <w:sz w:val="24"/>
        </w:rPr>
      </w:pPr>
      <w:r>
        <w:rPr>
          <w:rFonts w:hint="eastAsia" w:ascii="宋体"/>
          <w:bCs/>
          <w:sz w:val="24"/>
        </w:rPr>
        <w:t>（</w:t>
      </w:r>
      <w:r>
        <w:rPr>
          <w:rFonts w:ascii="宋体"/>
          <w:bCs/>
          <w:sz w:val="24"/>
        </w:rPr>
        <w:t>11</w:t>
      </w:r>
      <w:r>
        <w:rPr>
          <w:rFonts w:hint="eastAsia" w:ascii="宋体"/>
          <w:bCs/>
          <w:sz w:val="24"/>
        </w:rPr>
        <w:t>）竞争性磋商首次表</w:t>
      </w:r>
      <w:r>
        <w:rPr>
          <w:rFonts w:hint="eastAsia" w:ascii="宋体" w:hAnsi="Cambria" w:cs="宋体"/>
          <w:kern w:val="0"/>
          <w:sz w:val="24"/>
          <w:lang w:val="zh-CN"/>
        </w:rPr>
        <w:t>……………………………………………所在页码</w:t>
      </w:r>
    </w:p>
    <w:p w14:paraId="1E43E0C5">
      <w:pPr>
        <w:rPr>
          <w:rFonts w:ascii="宋体"/>
          <w:bCs/>
          <w:sz w:val="24"/>
        </w:rPr>
      </w:pPr>
      <w:r>
        <w:rPr>
          <w:rFonts w:hint="eastAsia" w:ascii="宋体"/>
          <w:bCs/>
          <w:sz w:val="24"/>
        </w:rPr>
        <w:t>（</w:t>
      </w:r>
      <w:r>
        <w:rPr>
          <w:rFonts w:ascii="宋体"/>
          <w:bCs/>
          <w:sz w:val="24"/>
        </w:rPr>
        <w:t>12</w:t>
      </w:r>
      <w:r>
        <w:rPr>
          <w:rFonts w:hint="eastAsia" w:ascii="宋体"/>
          <w:bCs/>
          <w:sz w:val="24"/>
        </w:rPr>
        <w:t>）分项</w:t>
      </w:r>
      <w:r>
        <w:rPr>
          <w:rFonts w:hint="eastAsia" w:ascii="宋体"/>
          <w:bCs/>
          <w:sz w:val="24"/>
          <w:lang w:eastAsia="zh-CN"/>
        </w:rPr>
        <w:t>报价</w:t>
      </w:r>
      <w:r>
        <w:rPr>
          <w:rFonts w:hint="eastAsia" w:ascii="宋体"/>
          <w:bCs/>
          <w:sz w:val="24"/>
        </w:rPr>
        <w:t>表</w:t>
      </w:r>
      <w:r>
        <w:rPr>
          <w:rFonts w:ascii="宋体"/>
          <w:bCs/>
          <w:sz w:val="24"/>
        </w:rPr>
        <w:t xml:space="preserve">  </w:t>
      </w:r>
      <w:r>
        <w:rPr>
          <w:rFonts w:hint="eastAsia" w:ascii="宋体" w:hAnsi="Cambria" w:cs="宋体"/>
          <w:kern w:val="0"/>
          <w:sz w:val="24"/>
          <w:lang w:val="zh-CN"/>
        </w:rPr>
        <w:t>…………………………………………………所在页码</w:t>
      </w:r>
    </w:p>
    <w:p w14:paraId="241CF166">
      <w:pPr>
        <w:rPr>
          <w:rFonts w:hint="eastAsia" w:ascii="宋体" w:hAnsi="Cambria" w:cs="宋体"/>
          <w:kern w:val="0"/>
          <w:sz w:val="24"/>
          <w:lang w:val="zh-CN"/>
        </w:rPr>
      </w:pPr>
      <w:r>
        <w:rPr>
          <w:rFonts w:hint="eastAsia" w:ascii="宋体"/>
          <w:bCs/>
          <w:sz w:val="24"/>
        </w:rPr>
        <w:t>（</w:t>
      </w:r>
      <w:r>
        <w:rPr>
          <w:rFonts w:ascii="宋体"/>
          <w:bCs/>
          <w:sz w:val="24"/>
        </w:rPr>
        <w:t>13</w:t>
      </w:r>
      <w:r>
        <w:rPr>
          <w:rFonts w:hint="eastAsia" w:ascii="宋体"/>
          <w:bCs/>
          <w:sz w:val="24"/>
        </w:rPr>
        <w:t>）技术规格响应表</w:t>
      </w:r>
      <w:r>
        <w:rPr>
          <w:rFonts w:hint="eastAsia" w:ascii="宋体" w:hAnsi="Cambria" w:cs="宋体"/>
          <w:kern w:val="0"/>
          <w:sz w:val="24"/>
          <w:lang w:val="zh-CN"/>
        </w:rPr>
        <w:t>………………………………………………所在页码</w:t>
      </w:r>
    </w:p>
    <w:p w14:paraId="1AECD310">
      <w:pPr>
        <w:rPr>
          <w:rFonts w:hint="eastAsia" w:ascii="宋体" w:hAnsi="Cambria" w:cs="宋体"/>
          <w:kern w:val="0"/>
          <w:sz w:val="24"/>
          <w:lang w:val="zh-CN"/>
        </w:rPr>
      </w:pPr>
      <w:r>
        <w:rPr>
          <w:rFonts w:hint="eastAsia" w:ascii="宋体"/>
          <w:bCs/>
          <w:sz w:val="24"/>
        </w:rPr>
        <w:t>（</w:t>
      </w:r>
      <w:r>
        <w:rPr>
          <w:rFonts w:ascii="宋体"/>
          <w:bCs/>
          <w:sz w:val="24"/>
        </w:rPr>
        <w:t>1</w:t>
      </w:r>
      <w:r>
        <w:rPr>
          <w:rFonts w:hint="eastAsia" w:ascii="宋体"/>
          <w:bCs/>
          <w:sz w:val="24"/>
          <w:lang w:val="en-US" w:eastAsia="zh-CN"/>
        </w:rPr>
        <w:t>4</w:t>
      </w:r>
      <w:r>
        <w:rPr>
          <w:rFonts w:hint="eastAsia" w:ascii="宋体"/>
          <w:bCs/>
          <w:sz w:val="24"/>
        </w:rPr>
        <w:t>）其他资格证明材料</w:t>
      </w:r>
      <w:r>
        <w:rPr>
          <w:rFonts w:hint="eastAsia" w:ascii="宋体" w:hAnsi="Cambria" w:cs="宋体"/>
          <w:kern w:val="0"/>
          <w:sz w:val="24"/>
          <w:lang w:val="zh-CN"/>
        </w:rPr>
        <w:t>……………………………………………所在页码</w:t>
      </w:r>
    </w:p>
    <w:p w14:paraId="001B1CD6">
      <w:pPr>
        <w:rPr>
          <w:rFonts w:ascii="宋体"/>
          <w:bCs/>
          <w:sz w:val="24"/>
        </w:rPr>
      </w:pPr>
      <w:r>
        <w:rPr>
          <w:rFonts w:hint="eastAsia" w:ascii="宋体"/>
          <w:bCs/>
          <w:sz w:val="24"/>
        </w:rPr>
        <w:t>（</w:t>
      </w:r>
      <w:r>
        <w:rPr>
          <w:rFonts w:ascii="宋体"/>
          <w:bCs/>
          <w:sz w:val="24"/>
        </w:rPr>
        <w:t>1</w:t>
      </w:r>
      <w:r>
        <w:rPr>
          <w:rFonts w:hint="eastAsia" w:ascii="宋体"/>
          <w:bCs/>
          <w:sz w:val="24"/>
          <w:lang w:val="en-US" w:eastAsia="zh-CN"/>
        </w:rPr>
        <w:t>5</w:t>
      </w:r>
      <w:r>
        <w:rPr>
          <w:rFonts w:hint="eastAsia" w:ascii="宋体"/>
          <w:bCs/>
          <w:sz w:val="24"/>
        </w:rPr>
        <w:t>）</w:t>
      </w:r>
      <w:r>
        <w:rPr>
          <w:rFonts w:hint="eastAsia" w:ascii="宋体"/>
          <w:bCs/>
          <w:sz w:val="24"/>
          <w:lang w:eastAsia="zh-CN"/>
        </w:rPr>
        <w:t>供应商</w:t>
      </w:r>
      <w:r>
        <w:rPr>
          <w:rFonts w:hint="eastAsia" w:ascii="宋体"/>
          <w:bCs/>
          <w:sz w:val="24"/>
        </w:rPr>
        <w:t>的类似业绩证明材料</w:t>
      </w:r>
      <w:r>
        <w:rPr>
          <w:rFonts w:hint="eastAsia" w:ascii="宋体" w:hAnsi="Cambria" w:cs="宋体"/>
          <w:kern w:val="0"/>
          <w:sz w:val="24"/>
          <w:lang w:val="zh-CN"/>
        </w:rPr>
        <w:t>…………………………………所在页码</w:t>
      </w:r>
    </w:p>
    <w:p w14:paraId="2B46D7C2">
      <w:pPr>
        <w:rPr>
          <w:rFonts w:ascii="宋体"/>
          <w:bCs/>
          <w:sz w:val="24"/>
        </w:rPr>
      </w:pPr>
      <w:r>
        <w:rPr>
          <w:rFonts w:hint="eastAsia" w:ascii="宋体"/>
          <w:bCs/>
          <w:sz w:val="24"/>
        </w:rPr>
        <w:t>（</w:t>
      </w:r>
      <w:r>
        <w:rPr>
          <w:rFonts w:ascii="宋体"/>
          <w:bCs/>
          <w:sz w:val="24"/>
        </w:rPr>
        <w:t>1</w:t>
      </w:r>
      <w:r>
        <w:rPr>
          <w:rFonts w:hint="eastAsia" w:ascii="宋体"/>
          <w:bCs/>
          <w:sz w:val="24"/>
          <w:lang w:val="en-US" w:eastAsia="zh-CN"/>
        </w:rPr>
        <w:t>6</w:t>
      </w:r>
      <w:r>
        <w:rPr>
          <w:rFonts w:hint="eastAsia" w:ascii="宋体"/>
          <w:bCs/>
          <w:sz w:val="24"/>
        </w:rPr>
        <w:t>）</w:t>
      </w:r>
      <w:r>
        <w:rPr>
          <w:rFonts w:hint="eastAsia" w:ascii="宋体"/>
          <w:bCs/>
          <w:sz w:val="24"/>
          <w:lang w:eastAsia="zh-CN"/>
        </w:rPr>
        <w:t>中小企业声明函</w:t>
      </w:r>
      <w:r>
        <w:rPr>
          <w:rFonts w:hint="eastAsia" w:ascii="宋体" w:hAnsi="Cambria" w:cs="宋体"/>
          <w:kern w:val="0"/>
          <w:sz w:val="24"/>
          <w:lang w:val="zh-CN"/>
        </w:rPr>
        <w:t>………………………………………………所在页码</w:t>
      </w:r>
    </w:p>
    <w:p w14:paraId="7FC4207F">
      <w:pPr>
        <w:rPr>
          <w:rFonts w:ascii="宋体"/>
          <w:bCs/>
          <w:sz w:val="24"/>
        </w:rPr>
      </w:pPr>
      <w:r>
        <w:rPr>
          <w:rFonts w:hint="eastAsia" w:ascii="宋体"/>
          <w:bCs/>
          <w:sz w:val="24"/>
        </w:rPr>
        <w:t>（</w:t>
      </w:r>
      <w:r>
        <w:rPr>
          <w:rFonts w:ascii="宋体"/>
          <w:bCs/>
          <w:sz w:val="24"/>
        </w:rPr>
        <w:t>1</w:t>
      </w:r>
      <w:r>
        <w:rPr>
          <w:rFonts w:hint="eastAsia" w:ascii="宋体"/>
          <w:bCs/>
          <w:sz w:val="24"/>
          <w:lang w:val="en-US" w:eastAsia="zh-CN"/>
        </w:rPr>
        <w:t>7</w:t>
      </w:r>
      <w:r>
        <w:rPr>
          <w:rFonts w:hint="eastAsia" w:ascii="宋体"/>
          <w:bCs/>
          <w:sz w:val="24"/>
        </w:rPr>
        <w:t>）残疾人福利性单位声明函</w:t>
      </w:r>
      <w:r>
        <w:rPr>
          <w:rFonts w:hint="eastAsia" w:ascii="宋体" w:hAnsi="Cambria" w:cs="宋体"/>
          <w:kern w:val="0"/>
          <w:sz w:val="24"/>
          <w:lang w:val="zh-CN"/>
        </w:rPr>
        <w:t>……………………………………所在页码</w:t>
      </w:r>
    </w:p>
    <w:p w14:paraId="304EA6AA">
      <w:pPr>
        <w:rPr>
          <w:rFonts w:hint="eastAsia" w:ascii="宋体" w:hAnsi="Cambria" w:cs="宋体"/>
          <w:kern w:val="0"/>
          <w:sz w:val="24"/>
          <w:lang w:val="zh-CN"/>
        </w:rPr>
      </w:pPr>
      <w:r>
        <w:rPr>
          <w:rFonts w:hint="eastAsia" w:ascii="宋体"/>
          <w:bCs/>
          <w:color w:val="000000"/>
          <w:sz w:val="24"/>
        </w:rPr>
        <w:t>（</w:t>
      </w:r>
      <w:r>
        <w:rPr>
          <w:rFonts w:hint="eastAsia" w:ascii="宋体"/>
          <w:bCs/>
          <w:color w:val="000000"/>
          <w:sz w:val="24"/>
          <w:lang w:val="en-US" w:eastAsia="zh-CN"/>
        </w:rPr>
        <w:t>18</w:t>
      </w:r>
      <w:r>
        <w:rPr>
          <w:rFonts w:hint="eastAsia" w:ascii="宋体"/>
          <w:bCs/>
          <w:color w:val="000000"/>
          <w:sz w:val="24"/>
        </w:rPr>
        <w:t>）</w:t>
      </w:r>
      <w:r>
        <w:rPr>
          <w:rFonts w:hint="eastAsia" w:ascii="宋体"/>
          <w:bCs/>
          <w:color w:val="000000"/>
          <w:sz w:val="24"/>
          <w:lang w:eastAsia="zh-CN"/>
        </w:rPr>
        <w:t>供应商</w:t>
      </w:r>
      <w:r>
        <w:rPr>
          <w:rFonts w:hint="eastAsia" w:ascii="宋体"/>
          <w:bCs/>
          <w:color w:val="000000"/>
          <w:sz w:val="24"/>
        </w:rPr>
        <w:t>认为在其他方面有必要说明的事项</w:t>
      </w:r>
      <w:r>
        <w:rPr>
          <w:rFonts w:hint="eastAsia" w:ascii="宋体" w:hAnsi="Cambria" w:cs="宋体"/>
          <w:kern w:val="0"/>
          <w:sz w:val="24"/>
          <w:lang w:val="zh-CN"/>
        </w:rPr>
        <w:t>…………………所在页码</w:t>
      </w:r>
    </w:p>
    <w:p w14:paraId="7B55185F">
      <w:pPr>
        <w:ind w:firstLine="240" w:firstLineChars="100"/>
      </w:pPr>
      <w:r>
        <w:rPr>
          <w:rFonts w:hint="eastAsia" w:ascii="宋体"/>
          <w:bCs/>
          <w:color w:val="000000"/>
          <w:sz w:val="24"/>
        </w:rPr>
        <w:t>(</w:t>
      </w:r>
      <w:r>
        <w:rPr>
          <w:rFonts w:hint="eastAsia" w:ascii="宋体"/>
          <w:bCs/>
          <w:color w:val="000000"/>
          <w:sz w:val="24"/>
          <w:lang w:val="en-US" w:eastAsia="zh-CN"/>
        </w:rPr>
        <w:t>19</w:t>
      </w:r>
      <w:r>
        <w:rPr>
          <w:rFonts w:hint="eastAsia" w:ascii="宋体"/>
          <w:bCs/>
          <w:color w:val="000000"/>
          <w:sz w:val="24"/>
        </w:rPr>
        <w:t>)竞争性磋商最</w:t>
      </w:r>
      <w:r>
        <w:rPr>
          <w:rFonts w:hint="eastAsia" w:ascii="宋体"/>
          <w:bCs/>
          <w:color w:val="000000"/>
          <w:sz w:val="24"/>
          <w:lang w:eastAsia="zh-CN"/>
        </w:rPr>
        <w:t>终</w:t>
      </w:r>
      <w:r>
        <w:rPr>
          <w:rFonts w:hint="eastAsia" w:ascii="宋体"/>
          <w:bCs/>
          <w:color w:val="000000"/>
          <w:sz w:val="24"/>
        </w:rPr>
        <w:t>表</w:t>
      </w:r>
      <w:r>
        <w:rPr>
          <w:rFonts w:hint="eastAsia" w:ascii="宋体"/>
          <w:bCs/>
          <w:color w:val="000000"/>
          <w:sz w:val="24"/>
          <w:lang w:val="zh-CN"/>
        </w:rPr>
        <w:t>………………………………………</w:t>
      </w:r>
      <w:r>
        <w:rPr>
          <w:rFonts w:hint="eastAsia" w:ascii="宋体" w:hAnsi="Cambria" w:cs="宋体"/>
          <w:kern w:val="0"/>
          <w:sz w:val="24"/>
          <w:lang w:val="zh-CN"/>
        </w:rPr>
        <w:t>……</w:t>
      </w:r>
      <w:r>
        <w:rPr>
          <w:rFonts w:hint="eastAsia" w:ascii="宋体"/>
          <w:bCs/>
          <w:color w:val="000000"/>
          <w:sz w:val="24"/>
          <w:lang w:val="zh-CN"/>
        </w:rPr>
        <w:t>所在页码</w:t>
      </w:r>
    </w:p>
    <w:p w14:paraId="7DC5D19A">
      <w:pPr>
        <w:keepNext/>
        <w:keepLines/>
        <w:autoSpaceDE w:val="0"/>
        <w:autoSpaceDN w:val="0"/>
        <w:adjustRightInd w:val="0"/>
        <w:spacing w:before="260" w:after="260" w:line="416" w:lineRule="atLeast"/>
        <w:jc w:val="right"/>
        <w:rPr>
          <w:rFonts w:ascii="宋体" w:hAnsi="Calibri" w:cs="宋体"/>
          <w:b/>
          <w:bCs/>
          <w:kern w:val="0"/>
          <w:sz w:val="28"/>
          <w:szCs w:val="28"/>
          <w:lang w:val="zh-CN"/>
        </w:rPr>
      </w:pPr>
    </w:p>
    <w:p w14:paraId="327E7A4A">
      <w:pPr>
        <w:keepNext/>
        <w:keepLines/>
        <w:autoSpaceDE w:val="0"/>
        <w:autoSpaceDN w:val="0"/>
        <w:adjustRightInd w:val="0"/>
        <w:spacing w:before="260" w:after="260" w:line="416" w:lineRule="atLeast"/>
        <w:rPr>
          <w:rFonts w:ascii="宋体" w:hAnsi="Calibri" w:cs="宋体"/>
          <w:b/>
          <w:bCs/>
          <w:kern w:val="0"/>
          <w:sz w:val="28"/>
          <w:szCs w:val="28"/>
          <w:lang w:val="zh-CN"/>
        </w:rPr>
      </w:pPr>
    </w:p>
    <w:p w14:paraId="729B11A9">
      <w:pPr>
        <w:keepNext/>
        <w:keepLines/>
        <w:autoSpaceDE w:val="0"/>
        <w:autoSpaceDN w:val="0"/>
        <w:adjustRightInd w:val="0"/>
        <w:spacing w:before="260" w:after="260" w:line="416" w:lineRule="atLeast"/>
        <w:rPr>
          <w:rFonts w:ascii="宋体" w:hAnsi="Calibri" w:cs="宋体"/>
          <w:b/>
          <w:bCs/>
          <w:kern w:val="0"/>
          <w:sz w:val="28"/>
          <w:szCs w:val="28"/>
          <w:lang w:val="zh-CN"/>
        </w:rPr>
      </w:pPr>
    </w:p>
    <w:p w14:paraId="02B483A7">
      <w:pPr>
        <w:keepNext/>
        <w:keepLines/>
        <w:autoSpaceDE w:val="0"/>
        <w:autoSpaceDN w:val="0"/>
        <w:adjustRightInd w:val="0"/>
        <w:spacing w:before="260" w:after="260" w:line="416" w:lineRule="atLeast"/>
        <w:rPr>
          <w:rFonts w:ascii="宋体" w:hAnsi="Calibri" w:cs="宋体"/>
          <w:b/>
          <w:bCs/>
          <w:kern w:val="0"/>
          <w:sz w:val="28"/>
          <w:szCs w:val="28"/>
          <w:lang w:val="zh-CN"/>
        </w:rPr>
      </w:pPr>
    </w:p>
    <w:p w14:paraId="7B78F570">
      <w:pPr>
        <w:autoSpaceDE w:val="0"/>
        <w:autoSpaceDN w:val="0"/>
        <w:adjustRightInd w:val="0"/>
        <w:spacing w:line="400" w:lineRule="exact"/>
        <w:rPr>
          <w:rFonts w:ascii="宋体" w:hAnsi="Cambria" w:cs="宋体"/>
          <w:kern w:val="0"/>
          <w:sz w:val="24"/>
          <w:lang w:val="zh-CN"/>
        </w:rPr>
      </w:pPr>
    </w:p>
    <w:p w14:paraId="52BF0663">
      <w:pPr>
        <w:pStyle w:val="22"/>
        <w:jc w:val="left"/>
        <w:rPr>
          <w:rFonts w:ascii="宋体" w:cs="华文中宋"/>
          <w:sz w:val="28"/>
          <w:szCs w:val="28"/>
          <w:lang w:val="zh-CN"/>
        </w:rPr>
      </w:pPr>
      <w:bookmarkStart w:id="39" w:name="_Toc514664853"/>
    </w:p>
    <w:p w14:paraId="0CAA14D8">
      <w:pPr>
        <w:rPr>
          <w:lang w:val="zh-CN"/>
        </w:rPr>
      </w:pPr>
    </w:p>
    <w:p w14:paraId="062F14BF">
      <w:pPr>
        <w:pStyle w:val="43"/>
        <w:rPr>
          <w:lang w:val="zh-CN"/>
        </w:rPr>
      </w:pPr>
    </w:p>
    <w:bookmarkEnd w:id="39"/>
    <w:p w14:paraId="41392073">
      <w:pPr>
        <w:widowControl/>
        <w:snapToGrid w:val="0"/>
        <w:spacing w:line="360" w:lineRule="auto"/>
        <w:jc w:val="left"/>
        <w:outlineLvl w:val="1"/>
        <w:rPr>
          <w:rFonts w:ascii="宋体"/>
          <w:b/>
          <w:sz w:val="28"/>
          <w:szCs w:val="28"/>
        </w:rPr>
      </w:pPr>
      <w:bookmarkStart w:id="40" w:name="_Toc501554564"/>
    </w:p>
    <w:p w14:paraId="11D04247">
      <w:pPr>
        <w:widowControl/>
        <w:snapToGrid w:val="0"/>
        <w:spacing w:line="360" w:lineRule="auto"/>
        <w:jc w:val="left"/>
        <w:outlineLvl w:val="1"/>
        <w:rPr>
          <w:rFonts w:ascii="宋体"/>
          <w:b/>
          <w:sz w:val="28"/>
          <w:szCs w:val="28"/>
        </w:rPr>
      </w:pPr>
    </w:p>
    <w:p w14:paraId="0685AFC9">
      <w:pPr>
        <w:pStyle w:val="15"/>
      </w:pPr>
    </w:p>
    <w:p w14:paraId="39B7DD84">
      <w:pPr>
        <w:widowControl/>
        <w:snapToGrid w:val="0"/>
        <w:spacing w:line="360" w:lineRule="auto"/>
        <w:jc w:val="left"/>
        <w:outlineLvl w:val="1"/>
        <w:rPr>
          <w:rFonts w:ascii="宋体"/>
          <w:b/>
          <w:sz w:val="28"/>
          <w:szCs w:val="28"/>
        </w:rPr>
      </w:pPr>
    </w:p>
    <w:p w14:paraId="600596AF">
      <w:pPr>
        <w:widowControl/>
        <w:snapToGrid w:val="0"/>
        <w:spacing w:line="360" w:lineRule="auto"/>
        <w:jc w:val="left"/>
        <w:outlineLvl w:val="1"/>
        <w:rPr>
          <w:rFonts w:ascii="宋体"/>
          <w:b/>
          <w:sz w:val="28"/>
          <w:szCs w:val="28"/>
        </w:rPr>
      </w:pPr>
      <w:bookmarkStart w:id="41" w:name="_Toc325726037"/>
      <w:bookmarkStart w:id="42" w:name="_Toc376936768"/>
      <w:r>
        <w:rPr>
          <w:rFonts w:hint="eastAsia" w:ascii="宋体"/>
          <w:b/>
          <w:sz w:val="28"/>
          <w:szCs w:val="28"/>
        </w:rPr>
        <w:t>格式</w:t>
      </w:r>
      <w:r>
        <w:rPr>
          <w:rFonts w:ascii="宋体"/>
          <w:b/>
          <w:sz w:val="28"/>
          <w:szCs w:val="28"/>
        </w:rPr>
        <w:t>1</w:t>
      </w:r>
      <w:r>
        <w:rPr>
          <w:rFonts w:hint="eastAsia" w:ascii="宋体"/>
          <w:b/>
          <w:sz w:val="28"/>
          <w:szCs w:val="28"/>
        </w:rPr>
        <w:t>：磋商函</w:t>
      </w:r>
      <w:bookmarkEnd w:id="40"/>
      <w:bookmarkEnd w:id="41"/>
      <w:bookmarkEnd w:id="42"/>
    </w:p>
    <w:p w14:paraId="2AC8A866">
      <w:pPr>
        <w:ind w:firstLine="3813" w:firstLineChars="1055"/>
        <w:rPr>
          <w:rFonts w:ascii="宋体"/>
          <w:b/>
          <w:sz w:val="36"/>
          <w:szCs w:val="36"/>
        </w:rPr>
      </w:pPr>
    </w:p>
    <w:p w14:paraId="7D1BBEE5">
      <w:pPr>
        <w:ind w:firstLine="3813" w:firstLineChars="1055"/>
        <w:rPr>
          <w:rFonts w:ascii="宋体"/>
          <w:b/>
          <w:sz w:val="36"/>
          <w:szCs w:val="36"/>
        </w:rPr>
      </w:pPr>
      <w:r>
        <w:rPr>
          <w:rFonts w:hint="eastAsia" w:ascii="宋体" w:hAnsi="宋体"/>
          <w:b/>
          <w:sz w:val="36"/>
          <w:szCs w:val="36"/>
        </w:rPr>
        <w:t>磋商函</w:t>
      </w:r>
    </w:p>
    <w:p w14:paraId="6288728F">
      <w:pPr>
        <w:adjustRightInd w:val="0"/>
        <w:textAlignment w:val="baseline"/>
        <w:rPr>
          <w:rFonts w:ascii="宋体"/>
          <w:b/>
        </w:rPr>
      </w:pPr>
    </w:p>
    <w:p w14:paraId="27E6C322">
      <w:pPr>
        <w:adjustRightInd w:val="0"/>
        <w:textAlignment w:val="baseline"/>
        <w:rPr>
          <w:rFonts w:hint="eastAsia" w:ascii="宋体" w:eastAsia="宋体"/>
          <w:b/>
          <w:sz w:val="24"/>
          <w:lang w:eastAsia="zh-CN"/>
        </w:rPr>
      </w:pPr>
      <w:r>
        <w:rPr>
          <w:rFonts w:hint="eastAsia" w:ascii="宋体" w:hAnsi="宋体"/>
          <w:b/>
          <w:sz w:val="24"/>
        </w:rPr>
        <w:t>致：</w:t>
      </w:r>
      <w:r>
        <w:rPr>
          <w:rFonts w:hint="eastAsia" w:ascii="宋体" w:hAnsi="宋体"/>
          <w:b/>
          <w:sz w:val="24"/>
          <w:lang w:eastAsia="zh-CN"/>
        </w:rPr>
        <w:t>青海信德至臻项目管理有限公司</w:t>
      </w:r>
    </w:p>
    <w:p w14:paraId="6B6A1A06">
      <w:pPr>
        <w:adjustRightInd w:val="0"/>
        <w:ind w:firstLine="480"/>
        <w:textAlignment w:val="baseline"/>
        <w:rPr>
          <w:rFonts w:ascii="宋体"/>
          <w:sz w:val="24"/>
        </w:rPr>
      </w:pPr>
    </w:p>
    <w:p w14:paraId="39521647">
      <w:pPr>
        <w:autoSpaceDE w:val="0"/>
        <w:autoSpaceDN w:val="0"/>
        <w:spacing w:line="360" w:lineRule="auto"/>
        <w:ind w:firstLine="480"/>
        <w:rPr>
          <w:rFonts w:ascii="宋体" w:cs="宋体"/>
          <w:color w:val="000000"/>
          <w:kern w:val="0"/>
          <w:sz w:val="24"/>
          <w:lang w:val="zh-CN"/>
        </w:rPr>
      </w:pPr>
      <w:r>
        <w:rPr>
          <w:rFonts w:hint="eastAsia" w:ascii="宋体" w:hAnsi="宋体" w:cs="宋体"/>
          <w:color w:val="000000"/>
          <w:kern w:val="0"/>
          <w:sz w:val="24"/>
          <w:lang w:val="zh-CN"/>
        </w:rPr>
        <w:t>我们收到采购项目名称（采购项目编号）磋商文件，经研究，法定代表人（姓名、职务）正式授权（委托代理人姓名、职务）代表供应商（供应商名称、地址）提交磋商响应文件。</w:t>
      </w:r>
      <w:r>
        <w:rPr>
          <w:rFonts w:ascii="宋体" w:hAnsi="宋体" w:cs="宋体"/>
          <w:color w:val="000000"/>
          <w:kern w:val="0"/>
          <w:sz w:val="24"/>
          <w:lang w:val="zh-CN"/>
        </w:rPr>
        <w:t xml:space="preserve">    </w:t>
      </w:r>
    </w:p>
    <w:p w14:paraId="06A8B4F6">
      <w:pPr>
        <w:autoSpaceDE w:val="0"/>
        <w:autoSpaceDN w:val="0"/>
        <w:spacing w:line="360" w:lineRule="auto"/>
        <w:ind w:firstLine="480"/>
        <w:rPr>
          <w:rFonts w:ascii="宋体" w:cs="宋体"/>
          <w:color w:val="000000"/>
          <w:kern w:val="0"/>
          <w:sz w:val="24"/>
          <w:lang w:val="zh-CN"/>
        </w:rPr>
      </w:pPr>
      <w:r>
        <w:rPr>
          <w:rFonts w:hint="eastAsia" w:ascii="宋体" w:hAnsi="宋体" w:cs="宋体"/>
          <w:color w:val="000000"/>
          <w:kern w:val="0"/>
          <w:sz w:val="24"/>
          <w:lang w:val="zh-CN"/>
        </w:rPr>
        <w:t>据此函，签字代表宣布同意如下：</w:t>
      </w:r>
    </w:p>
    <w:p w14:paraId="05C4F4F1">
      <w:pPr>
        <w:autoSpaceDE w:val="0"/>
        <w:autoSpaceDN w:val="0"/>
        <w:spacing w:line="360" w:lineRule="auto"/>
        <w:ind w:firstLine="480"/>
        <w:rPr>
          <w:rFonts w:ascii="宋体" w:cs="宋体"/>
          <w:color w:val="000000"/>
          <w:kern w:val="0"/>
          <w:sz w:val="24"/>
          <w:lang w:val="zh-CN"/>
        </w:rPr>
      </w:pPr>
      <w:r>
        <w:rPr>
          <w:rFonts w:ascii="宋体" w:hAnsi="宋体" w:cs="宋体"/>
          <w:color w:val="000000"/>
          <w:kern w:val="0"/>
          <w:sz w:val="24"/>
          <w:lang w:val="zh-CN"/>
        </w:rPr>
        <w:t>1</w:t>
      </w:r>
      <w:r>
        <w:rPr>
          <w:rFonts w:hint="eastAsia" w:ascii="宋体" w:hAnsi="宋体" w:cs="宋体"/>
          <w:color w:val="000000"/>
          <w:kern w:val="0"/>
          <w:sz w:val="24"/>
          <w:lang w:val="zh-CN"/>
        </w:rPr>
        <w:t>、我方已详阅磋商文件的全部内容，包括澄清、修改条款等有关附件，承诺对其完全理解并接受。</w:t>
      </w:r>
    </w:p>
    <w:p w14:paraId="363E96B1">
      <w:pPr>
        <w:autoSpaceDE w:val="0"/>
        <w:autoSpaceDN w:val="0"/>
        <w:spacing w:line="360" w:lineRule="auto"/>
        <w:ind w:firstLine="480"/>
        <w:rPr>
          <w:rFonts w:ascii="宋体" w:cs="宋体"/>
          <w:color w:val="000000"/>
          <w:kern w:val="0"/>
          <w:sz w:val="24"/>
          <w:lang w:val="zh-CN"/>
        </w:rPr>
      </w:pPr>
      <w:r>
        <w:rPr>
          <w:rFonts w:ascii="宋体" w:hAnsi="宋体" w:cs="宋体"/>
          <w:color w:val="000000"/>
          <w:kern w:val="0"/>
          <w:sz w:val="24"/>
          <w:lang w:val="zh-CN"/>
        </w:rPr>
        <w:t>2</w:t>
      </w:r>
      <w:r>
        <w:rPr>
          <w:rFonts w:hint="eastAsia" w:ascii="宋体" w:hAnsi="宋体" w:cs="宋体"/>
          <w:color w:val="000000"/>
          <w:kern w:val="0"/>
          <w:sz w:val="24"/>
          <w:lang w:val="zh-CN"/>
        </w:rPr>
        <w:t>、磋商有效期自开标之日起</w:t>
      </w:r>
      <w:r>
        <w:rPr>
          <w:rFonts w:ascii="宋体" w:hAnsi="宋体" w:cs="宋体"/>
          <w:color w:val="000000"/>
          <w:kern w:val="0"/>
          <w:sz w:val="24"/>
          <w:u w:val="single"/>
        </w:rPr>
        <w:t xml:space="preserve">     </w:t>
      </w:r>
      <w:r>
        <w:rPr>
          <w:rFonts w:hint="eastAsia" w:ascii="宋体" w:hAnsi="宋体" w:cs="宋体"/>
          <w:color w:val="000000"/>
          <w:kern w:val="0"/>
          <w:sz w:val="24"/>
        </w:rPr>
        <w:t>日历日</w:t>
      </w:r>
      <w:r>
        <w:rPr>
          <w:rFonts w:hint="eastAsia" w:ascii="宋体" w:hAnsi="宋体" w:cs="宋体"/>
          <w:color w:val="000000"/>
          <w:kern w:val="0"/>
          <w:sz w:val="24"/>
          <w:lang w:val="zh-CN"/>
        </w:rPr>
        <w:t>内有效。如果在规定的磋商时间后，我方在磋商有效期内撤回投标或成交后不签约的，磋商保证金将被贵方没收。</w:t>
      </w:r>
    </w:p>
    <w:p w14:paraId="3EBDEEE8">
      <w:pPr>
        <w:autoSpaceDE w:val="0"/>
        <w:autoSpaceDN w:val="0"/>
        <w:spacing w:line="360" w:lineRule="auto"/>
        <w:ind w:firstLine="480"/>
        <w:rPr>
          <w:rFonts w:ascii="宋体" w:cs="宋体"/>
          <w:color w:val="000000"/>
          <w:kern w:val="0"/>
          <w:sz w:val="24"/>
          <w:lang w:val="zh-CN"/>
        </w:rPr>
      </w:pPr>
      <w:r>
        <w:rPr>
          <w:rFonts w:ascii="宋体" w:hAnsi="宋体" w:cs="宋体"/>
          <w:color w:val="000000"/>
          <w:kern w:val="0"/>
          <w:sz w:val="24"/>
          <w:lang w:val="zh-CN"/>
        </w:rPr>
        <w:t>3</w:t>
      </w:r>
      <w:r>
        <w:rPr>
          <w:rFonts w:hint="eastAsia" w:ascii="宋体" w:hAnsi="宋体" w:cs="宋体"/>
          <w:color w:val="000000"/>
          <w:kern w:val="0"/>
          <w:sz w:val="24"/>
          <w:lang w:val="zh-CN"/>
        </w:rPr>
        <w:t>、我方同意按照贵方要求提供与磋商有关的一切数据或资料，理解并接受贵方制定的评标办法。</w:t>
      </w:r>
    </w:p>
    <w:p w14:paraId="71625767">
      <w:pPr>
        <w:autoSpaceDE w:val="0"/>
        <w:autoSpaceDN w:val="0"/>
        <w:spacing w:line="360" w:lineRule="auto"/>
        <w:ind w:firstLine="480"/>
        <w:rPr>
          <w:rFonts w:ascii="宋体" w:cs="宋体"/>
          <w:color w:val="000000"/>
          <w:kern w:val="0"/>
          <w:sz w:val="24"/>
          <w:lang w:val="zh-CN"/>
        </w:rPr>
      </w:pPr>
      <w:r>
        <w:rPr>
          <w:rFonts w:ascii="宋体" w:hAnsi="宋体" w:cs="宋体"/>
          <w:color w:val="000000"/>
          <w:kern w:val="0"/>
          <w:sz w:val="24"/>
          <w:lang w:val="zh-CN"/>
        </w:rPr>
        <w:t>4</w:t>
      </w:r>
      <w:r>
        <w:rPr>
          <w:rFonts w:hint="eastAsia" w:ascii="宋体" w:hAnsi="宋体" w:cs="宋体"/>
          <w:color w:val="000000"/>
          <w:kern w:val="0"/>
          <w:sz w:val="24"/>
          <w:lang w:val="zh-CN"/>
        </w:rPr>
        <w:t>、与本磋商有关的一切正式往来通讯请寄：</w:t>
      </w:r>
    </w:p>
    <w:p w14:paraId="7AFDF865">
      <w:pPr>
        <w:autoSpaceDE w:val="0"/>
        <w:autoSpaceDN w:val="0"/>
        <w:spacing w:line="360" w:lineRule="auto"/>
        <w:ind w:firstLine="480"/>
        <w:rPr>
          <w:rFonts w:ascii="宋体" w:cs="宋体"/>
          <w:color w:val="000000"/>
          <w:kern w:val="0"/>
          <w:sz w:val="24"/>
          <w:lang w:val="zh-CN"/>
        </w:rPr>
      </w:pPr>
      <w:r>
        <w:rPr>
          <w:rFonts w:hint="eastAsia" w:ascii="宋体" w:hAnsi="宋体" w:cs="宋体"/>
          <w:color w:val="000000"/>
          <w:kern w:val="0"/>
          <w:sz w:val="24"/>
          <w:lang w:val="zh-CN"/>
        </w:rPr>
        <w:t>地址：</w:t>
      </w:r>
      <w:r>
        <w:rPr>
          <w:rFonts w:ascii="宋体" w:hAnsi="宋体" w:cs="宋体"/>
          <w:color w:val="000000"/>
          <w:kern w:val="0"/>
          <w:sz w:val="24"/>
          <w:lang w:val="zh-CN"/>
        </w:rPr>
        <w:t xml:space="preserve">_______________   </w:t>
      </w:r>
      <w:r>
        <w:rPr>
          <w:rFonts w:hint="eastAsia" w:ascii="宋体" w:hAnsi="宋体" w:cs="宋体"/>
          <w:color w:val="000000"/>
          <w:kern w:val="0"/>
          <w:sz w:val="24"/>
          <w:lang w:val="zh-CN"/>
        </w:rPr>
        <w:t>邮编：</w:t>
      </w:r>
      <w:r>
        <w:rPr>
          <w:rFonts w:ascii="宋体" w:hAnsi="宋体" w:cs="宋体"/>
          <w:color w:val="000000"/>
          <w:kern w:val="0"/>
          <w:sz w:val="24"/>
          <w:lang w:val="zh-CN"/>
        </w:rPr>
        <w:t>______________</w:t>
      </w:r>
    </w:p>
    <w:p w14:paraId="40882042">
      <w:pPr>
        <w:autoSpaceDE w:val="0"/>
        <w:autoSpaceDN w:val="0"/>
        <w:spacing w:line="360" w:lineRule="auto"/>
        <w:ind w:firstLine="480"/>
        <w:rPr>
          <w:rFonts w:ascii="宋体" w:cs="宋体"/>
          <w:color w:val="000000"/>
          <w:kern w:val="0"/>
          <w:sz w:val="24"/>
          <w:lang w:val="zh-CN"/>
        </w:rPr>
      </w:pPr>
      <w:r>
        <w:rPr>
          <w:rFonts w:hint="eastAsia" w:ascii="宋体" w:hAnsi="宋体" w:cs="宋体"/>
          <w:color w:val="000000"/>
          <w:kern w:val="0"/>
          <w:sz w:val="24"/>
          <w:lang w:val="zh-CN"/>
        </w:rPr>
        <w:t>电话：</w:t>
      </w:r>
      <w:r>
        <w:rPr>
          <w:rFonts w:ascii="宋体" w:hAnsi="宋体" w:cs="宋体"/>
          <w:color w:val="000000"/>
          <w:kern w:val="0"/>
          <w:sz w:val="24"/>
          <w:lang w:val="zh-CN"/>
        </w:rPr>
        <w:t xml:space="preserve">_______________   </w:t>
      </w:r>
      <w:r>
        <w:rPr>
          <w:rFonts w:hint="eastAsia" w:ascii="宋体" w:hAnsi="宋体" w:cs="宋体"/>
          <w:color w:val="000000"/>
          <w:kern w:val="0"/>
          <w:sz w:val="24"/>
          <w:lang w:val="zh-CN"/>
        </w:rPr>
        <w:t>传真：</w:t>
      </w:r>
      <w:r>
        <w:rPr>
          <w:rFonts w:ascii="宋体" w:hAnsi="宋体" w:cs="宋体"/>
          <w:color w:val="000000"/>
          <w:kern w:val="0"/>
          <w:sz w:val="24"/>
          <w:lang w:val="zh-CN"/>
        </w:rPr>
        <w:t>______________</w:t>
      </w:r>
    </w:p>
    <w:p w14:paraId="10354356">
      <w:pPr>
        <w:autoSpaceDE w:val="0"/>
        <w:autoSpaceDN w:val="0"/>
        <w:spacing w:line="360" w:lineRule="auto"/>
        <w:ind w:firstLine="480"/>
        <w:rPr>
          <w:rFonts w:ascii="宋体" w:cs="宋体"/>
          <w:color w:val="000000"/>
          <w:kern w:val="0"/>
          <w:sz w:val="24"/>
          <w:lang w:val="zh-CN"/>
        </w:rPr>
      </w:pPr>
      <w:r>
        <w:rPr>
          <w:rFonts w:hint="eastAsia" w:ascii="宋体" w:hAnsi="宋体" w:cs="宋体"/>
          <w:color w:val="000000"/>
          <w:kern w:val="0"/>
          <w:sz w:val="24"/>
          <w:lang w:val="zh-CN"/>
        </w:rPr>
        <w:t>法定代表人姓名：</w:t>
      </w:r>
      <w:r>
        <w:rPr>
          <w:rFonts w:ascii="宋体" w:hAnsi="宋体" w:cs="宋体"/>
          <w:color w:val="000000"/>
          <w:kern w:val="0"/>
          <w:sz w:val="24"/>
          <w:lang w:val="zh-CN"/>
        </w:rPr>
        <w:t xml:space="preserve"> ___________ </w:t>
      </w:r>
      <w:r>
        <w:rPr>
          <w:rFonts w:hint="eastAsia" w:ascii="宋体" w:hAnsi="宋体" w:cs="宋体"/>
          <w:color w:val="000000"/>
          <w:kern w:val="0"/>
          <w:sz w:val="24"/>
          <w:lang w:val="zh-CN"/>
        </w:rPr>
        <w:t>职务：</w:t>
      </w:r>
      <w:r>
        <w:rPr>
          <w:rFonts w:ascii="宋体" w:hAnsi="宋体" w:cs="宋体"/>
          <w:color w:val="000000"/>
          <w:kern w:val="0"/>
          <w:sz w:val="24"/>
          <w:lang w:val="zh-CN"/>
        </w:rPr>
        <w:t>____________</w:t>
      </w:r>
    </w:p>
    <w:p w14:paraId="17634D1C">
      <w:pPr>
        <w:autoSpaceDE w:val="0"/>
        <w:autoSpaceDN w:val="0"/>
        <w:spacing w:line="360" w:lineRule="auto"/>
        <w:ind w:firstLine="480"/>
        <w:rPr>
          <w:rFonts w:ascii="宋体" w:cs="宋体"/>
          <w:color w:val="000000"/>
          <w:kern w:val="0"/>
          <w:sz w:val="24"/>
          <w:lang w:val="zh-CN"/>
        </w:rPr>
      </w:pPr>
    </w:p>
    <w:p w14:paraId="1F891D64">
      <w:pPr>
        <w:autoSpaceDE w:val="0"/>
        <w:autoSpaceDN w:val="0"/>
        <w:spacing w:line="360" w:lineRule="auto"/>
        <w:ind w:firstLine="480"/>
        <w:rPr>
          <w:rFonts w:ascii="宋体" w:cs="宋体"/>
          <w:color w:val="000000"/>
          <w:kern w:val="0"/>
          <w:sz w:val="24"/>
          <w:lang w:val="zh-CN"/>
        </w:rPr>
      </w:pPr>
    </w:p>
    <w:p w14:paraId="4EF83247">
      <w:pPr>
        <w:ind w:firstLine="480"/>
        <w:jc w:val="center"/>
        <w:rPr>
          <w:rFonts w:ascii="宋体"/>
          <w:sz w:val="24"/>
        </w:rPr>
      </w:pPr>
    </w:p>
    <w:p w14:paraId="6E169342">
      <w:pPr>
        <w:adjustRightInd w:val="0"/>
        <w:textAlignment w:val="baseline"/>
        <w:rPr>
          <w:rFonts w:ascii="仿宋_GB2312" w:hAnsi="宋体" w:eastAsia="仿宋_GB2312"/>
          <w:sz w:val="24"/>
        </w:rPr>
      </w:pPr>
    </w:p>
    <w:p w14:paraId="735B5A77">
      <w:pPr>
        <w:autoSpaceDE w:val="0"/>
        <w:autoSpaceDN w:val="0"/>
        <w:spacing w:line="360" w:lineRule="auto"/>
        <w:jc w:val="center"/>
        <w:rPr>
          <w:rFonts w:ascii="宋体" w:cs="宋体"/>
          <w:b/>
          <w:bCs/>
          <w:color w:val="000000"/>
          <w:kern w:val="0"/>
          <w:sz w:val="24"/>
          <w:lang w:val="zh-CN"/>
        </w:rPr>
      </w:pPr>
    </w:p>
    <w:p w14:paraId="21DAA75A">
      <w:pPr>
        <w:autoSpaceDE w:val="0"/>
        <w:autoSpaceDN w:val="0"/>
        <w:spacing w:line="360" w:lineRule="auto"/>
        <w:jc w:val="center"/>
        <w:rPr>
          <w:rFonts w:ascii="宋体" w:cs="宋体"/>
          <w:b/>
          <w:bCs/>
          <w:color w:val="000000"/>
          <w:kern w:val="0"/>
          <w:sz w:val="24"/>
          <w:lang w:val="zh-CN"/>
        </w:rPr>
      </w:pP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供应商：</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（公章）</w:t>
      </w:r>
    </w:p>
    <w:p w14:paraId="36FBBAEF">
      <w:pPr>
        <w:autoSpaceDE w:val="0"/>
        <w:autoSpaceDN w:val="0"/>
        <w:spacing w:line="360" w:lineRule="auto"/>
        <w:jc w:val="center"/>
        <w:rPr>
          <w:rFonts w:ascii="宋体" w:cs="宋体"/>
          <w:b/>
          <w:bCs/>
          <w:color w:val="000000"/>
          <w:kern w:val="0"/>
          <w:sz w:val="24"/>
          <w:lang w:val="zh-CN"/>
        </w:rPr>
      </w:pP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法定代表人或委托代理人：</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（签字或盖章）</w:t>
      </w:r>
    </w:p>
    <w:p w14:paraId="7353BA75">
      <w:pPr>
        <w:autoSpaceDE w:val="0"/>
        <w:autoSpaceDN w:val="0"/>
        <w:spacing w:line="360" w:lineRule="auto"/>
        <w:jc w:val="center"/>
        <w:rPr>
          <w:rFonts w:ascii="宋体" w:cs="宋体"/>
          <w:b/>
          <w:bCs/>
          <w:color w:val="000000"/>
          <w:kern w:val="0"/>
          <w:sz w:val="24"/>
          <w:lang w:val="zh-CN"/>
        </w:rPr>
      </w:pP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年</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月</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日</w:t>
      </w:r>
    </w:p>
    <w:p w14:paraId="441D931E">
      <w:pPr>
        <w:ind w:firstLine="482"/>
        <w:jc w:val="center"/>
        <w:rPr>
          <w:rFonts w:ascii="宋体"/>
          <w:b/>
        </w:rPr>
      </w:pPr>
    </w:p>
    <w:p w14:paraId="52486695">
      <w:pPr>
        <w:ind w:firstLine="482"/>
        <w:jc w:val="center"/>
        <w:rPr>
          <w:rFonts w:ascii="宋体"/>
          <w:b/>
        </w:rPr>
      </w:pPr>
    </w:p>
    <w:p w14:paraId="460D0235">
      <w:pPr>
        <w:pStyle w:val="22"/>
        <w:spacing w:before="0" w:after="0" w:line="360" w:lineRule="auto"/>
        <w:jc w:val="left"/>
        <w:outlineLvl w:val="1"/>
        <w:rPr>
          <w:rFonts w:ascii="宋体" w:cs="宋体"/>
          <w:color w:val="000000"/>
        </w:rPr>
      </w:pPr>
      <w:bookmarkStart w:id="43" w:name="_Toc376936774"/>
      <w:bookmarkStart w:id="44" w:name="_Toc325726043"/>
      <w:bookmarkStart w:id="45" w:name="_Toc501554565"/>
      <w:bookmarkStart w:id="46" w:name="_Toc376936773"/>
      <w:bookmarkStart w:id="47" w:name="_Toc325726042"/>
      <w:r>
        <w:rPr>
          <w:rFonts w:hint="eastAsia" w:ascii="宋体"/>
          <w:sz w:val="28"/>
          <w:szCs w:val="28"/>
        </w:rPr>
        <w:t>格式</w:t>
      </w:r>
      <w:r>
        <w:rPr>
          <w:rFonts w:ascii="宋体"/>
          <w:sz w:val="28"/>
          <w:szCs w:val="28"/>
        </w:rPr>
        <w:t>2</w:t>
      </w:r>
      <w:r>
        <w:rPr>
          <w:rFonts w:hint="eastAsia" w:ascii="宋体"/>
          <w:sz w:val="28"/>
          <w:szCs w:val="28"/>
        </w:rPr>
        <w:t>：</w:t>
      </w:r>
      <w:bookmarkEnd w:id="43"/>
      <w:bookmarkEnd w:id="44"/>
      <w:bookmarkEnd w:id="45"/>
      <w:r>
        <w:rPr>
          <w:rFonts w:hint="eastAsia" w:ascii="宋体" w:hAnsi="宋体" w:cs="宋体"/>
          <w:color w:val="000000"/>
          <w:sz w:val="30"/>
          <w:szCs w:val="30"/>
        </w:rPr>
        <w:t>法定代表人证明书</w:t>
      </w:r>
    </w:p>
    <w:p w14:paraId="6ADDF4D1">
      <w:pPr>
        <w:autoSpaceDE w:val="0"/>
        <w:autoSpaceDN w:val="0"/>
        <w:spacing w:line="360" w:lineRule="auto"/>
        <w:rPr>
          <w:rFonts w:ascii="宋体" w:cs="宋体"/>
          <w:color w:val="000000"/>
          <w:kern w:val="0"/>
          <w:sz w:val="28"/>
          <w:szCs w:val="28"/>
          <w:lang w:val="zh-CN"/>
        </w:rPr>
      </w:pPr>
    </w:p>
    <w:p w14:paraId="1FBAEE23">
      <w:pPr>
        <w:autoSpaceDE w:val="0"/>
        <w:autoSpaceDN w:val="0"/>
        <w:spacing w:line="360" w:lineRule="auto"/>
        <w:jc w:val="center"/>
        <w:rPr>
          <w:rFonts w:ascii="宋体" w:cs="宋体"/>
          <w:b/>
          <w:bCs/>
          <w:color w:val="000000"/>
          <w:kern w:val="0"/>
          <w:sz w:val="36"/>
          <w:szCs w:val="36"/>
          <w:lang w:val="zh-CN"/>
        </w:rPr>
      </w:pPr>
      <w:r>
        <w:rPr>
          <w:rFonts w:hint="eastAsia" w:ascii="宋体" w:hAnsi="宋体" w:cs="宋体"/>
          <w:b/>
          <w:bCs/>
          <w:color w:val="000000"/>
          <w:kern w:val="0"/>
          <w:sz w:val="28"/>
          <w:szCs w:val="28"/>
          <w:lang w:val="zh-CN"/>
        </w:rPr>
        <w:t>法定代表人证明书</w:t>
      </w:r>
    </w:p>
    <w:p w14:paraId="1DD0C800">
      <w:pPr>
        <w:autoSpaceDE w:val="0"/>
        <w:autoSpaceDN w:val="0"/>
        <w:spacing w:line="360" w:lineRule="auto"/>
        <w:rPr>
          <w:rFonts w:ascii="宋体" w:cs="宋体"/>
          <w:b/>
          <w:bCs/>
          <w:color w:val="000000"/>
          <w:kern w:val="0"/>
          <w:sz w:val="28"/>
          <w:szCs w:val="28"/>
          <w:lang w:val="zh-CN"/>
        </w:rPr>
      </w:pPr>
    </w:p>
    <w:p w14:paraId="125ED7A1">
      <w:pPr>
        <w:autoSpaceDE w:val="0"/>
        <w:autoSpaceDN w:val="0"/>
        <w:spacing w:line="360" w:lineRule="auto"/>
        <w:rPr>
          <w:rFonts w:ascii="宋体" w:cs="宋体"/>
          <w:color w:val="000000"/>
          <w:kern w:val="0"/>
          <w:sz w:val="24"/>
          <w:lang w:val="zh-CN"/>
        </w:rPr>
      </w:pPr>
      <w:r>
        <w:rPr>
          <w:rFonts w:hint="eastAsia" w:ascii="宋体" w:hAnsi="宋体" w:cs="宋体"/>
          <w:b/>
          <w:bCs/>
          <w:color w:val="000000"/>
          <w:kern w:val="0"/>
          <w:sz w:val="24"/>
          <w:lang w:val="zh-CN"/>
        </w:rPr>
        <w:t>致：青海信德至臻项目管理有限公司</w:t>
      </w:r>
    </w:p>
    <w:p w14:paraId="520EBBEC">
      <w:pPr>
        <w:autoSpaceDE w:val="0"/>
        <w:autoSpaceDN w:val="0"/>
        <w:spacing w:line="360" w:lineRule="auto"/>
        <w:rPr>
          <w:rFonts w:ascii="宋体" w:cs="宋体"/>
          <w:color w:val="000000"/>
          <w:kern w:val="0"/>
          <w:sz w:val="24"/>
          <w:lang w:val="zh-CN"/>
        </w:rPr>
      </w:pPr>
      <w:r>
        <w:rPr>
          <w:rFonts w:ascii="宋体" w:hAnsi="宋体" w:cs="宋体"/>
          <w:color w:val="000000"/>
          <w:kern w:val="0"/>
          <w:sz w:val="24"/>
          <w:lang w:val="zh-CN"/>
        </w:rPr>
        <w:t xml:space="preserve">    </w:t>
      </w:r>
      <w:r>
        <w:rPr>
          <w:rFonts w:hint="eastAsia" w:ascii="宋体" w:hAnsi="宋体" w:cs="宋体"/>
          <w:color w:val="000000"/>
          <w:kern w:val="0"/>
          <w:sz w:val="24"/>
          <w:lang w:val="zh-CN"/>
        </w:rPr>
        <w:t>（</w:t>
      </w:r>
      <w:r>
        <w:rPr>
          <w:rFonts w:hint="eastAsia" w:ascii="宋体" w:hAnsi="宋体" w:cs="宋体"/>
          <w:color w:val="000000"/>
          <w:kern w:val="0"/>
          <w:sz w:val="24"/>
          <w:u w:val="single"/>
          <w:lang w:val="zh-CN"/>
        </w:rPr>
        <w:t>法定代表人姓名）</w:t>
      </w:r>
      <w:r>
        <w:rPr>
          <w:rFonts w:hint="eastAsia" w:ascii="宋体" w:hAnsi="宋体" w:cs="宋体"/>
          <w:color w:val="000000"/>
          <w:kern w:val="0"/>
          <w:sz w:val="24"/>
          <w:lang w:val="zh-CN"/>
        </w:rPr>
        <w:t>现任我单位职务，为法定代表人，特此证明。</w:t>
      </w:r>
    </w:p>
    <w:p w14:paraId="5F7954BF">
      <w:pPr>
        <w:autoSpaceDE w:val="0"/>
        <w:autoSpaceDN w:val="0"/>
        <w:spacing w:line="360" w:lineRule="auto"/>
        <w:rPr>
          <w:rFonts w:ascii="宋体" w:cs="宋体"/>
          <w:color w:val="000000"/>
          <w:kern w:val="0"/>
          <w:sz w:val="24"/>
          <w:lang w:val="zh-CN"/>
        </w:rPr>
      </w:pPr>
    </w:p>
    <w:p w14:paraId="5D2438A8">
      <w:pPr>
        <w:autoSpaceDE w:val="0"/>
        <w:autoSpaceDN w:val="0"/>
        <w:spacing w:line="360" w:lineRule="auto"/>
        <w:rPr>
          <w:rFonts w:ascii="宋体" w:cs="宋体"/>
          <w:color w:val="000000"/>
          <w:kern w:val="0"/>
          <w:sz w:val="24"/>
          <w:lang w:val="zh-CN"/>
        </w:rPr>
      </w:pPr>
      <w:r>
        <w:rPr>
          <w:rFonts w:hint="eastAsia" w:ascii="宋体" w:hAnsi="宋体" w:cs="宋体"/>
          <w:color w:val="000000"/>
          <w:kern w:val="0"/>
          <w:sz w:val="24"/>
          <w:lang w:val="zh-CN"/>
        </w:rPr>
        <w:t>法定代表人基本情况：</w:t>
      </w:r>
    </w:p>
    <w:p w14:paraId="4A31D291">
      <w:pPr>
        <w:autoSpaceDE w:val="0"/>
        <w:autoSpaceDN w:val="0"/>
        <w:spacing w:line="360" w:lineRule="auto"/>
        <w:rPr>
          <w:rFonts w:ascii="宋体" w:cs="宋体"/>
          <w:color w:val="000000"/>
          <w:kern w:val="0"/>
          <w:sz w:val="24"/>
          <w:u w:val="single"/>
          <w:lang w:val="zh-CN"/>
        </w:rPr>
      </w:pPr>
      <w:r>
        <w:rPr>
          <w:rFonts w:hint="eastAsia" w:ascii="宋体" w:hAnsi="宋体" w:cs="宋体"/>
          <w:color w:val="000000"/>
          <w:kern w:val="0"/>
          <w:sz w:val="24"/>
          <w:lang w:val="zh-CN"/>
        </w:rPr>
        <w:t>性别：年龄：</w:t>
      </w:r>
      <w:r>
        <w:rPr>
          <w:rFonts w:ascii="宋体" w:hAnsi="宋体" w:cs="宋体"/>
          <w:color w:val="000000"/>
          <w:kern w:val="0"/>
          <w:sz w:val="24"/>
          <w:lang w:val="zh-CN"/>
        </w:rPr>
        <w:t xml:space="preserve"> </w:t>
      </w:r>
      <w:r>
        <w:rPr>
          <w:rFonts w:hint="eastAsia" w:ascii="宋体" w:hAnsi="宋体" w:cs="宋体"/>
          <w:color w:val="000000"/>
          <w:kern w:val="0"/>
          <w:sz w:val="24"/>
          <w:lang w:val="zh-CN"/>
        </w:rPr>
        <w:t>民族：</w:t>
      </w:r>
    </w:p>
    <w:p w14:paraId="45AB84F0">
      <w:pPr>
        <w:autoSpaceDE w:val="0"/>
        <w:autoSpaceDN w:val="0"/>
        <w:spacing w:line="360" w:lineRule="auto"/>
        <w:rPr>
          <w:rFonts w:ascii="宋体" w:cs="宋体"/>
          <w:color w:val="000000"/>
          <w:kern w:val="0"/>
          <w:sz w:val="24"/>
          <w:u w:val="single"/>
          <w:lang w:val="zh-CN"/>
        </w:rPr>
      </w:pPr>
      <w:r>
        <w:rPr>
          <w:rFonts w:hint="eastAsia" w:ascii="宋体" w:hAnsi="宋体" w:cs="宋体"/>
          <w:color w:val="000000"/>
          <w:kern w:val="0"/>
          <w:sz w:val="24"/>
          <w:lang w:val="zh-CN"/>
        </w:rPr>
        <w:t>地址：</w:t>
      </w:r>
    </w:p>
    <w:p w14:paraId="1E3C34F0">
      <w:pPr>
        <w:autoSpaceDE w:val="0"/>
        <w:autoSpaceDN w:val="0"/>
        <w:spacing w:line="360" w:lineRule="auto"/>
        <w:rPr>
          <w:rFonts w:ascii="宋体" w:cs="宋体"/>
          <w:color w:val="000000"/>
          <w:kern w:val="0"/>
          <w:sz w:val="24"/>
          <w:lang w:val="zh-CN"/>
        </w:rPr>
      </w:pPr>
      <w:r>
        <w:rPr>
          <w:rFonts w:hint="eastAsia" w:ascii="宋体" w:hAnsi="宋体" w:cs="宋体"/>
          <w:color w:val="000000"/>
          <w:kern w:val="0"/>
          <w:sz w:val="24"/>
          <w:lang w:val="zh-CN"/>
        </w:rPr>
        <w:t>身份证号码：</w:t>
      </w:r>
    </w:p>
    <w:p w14:paraId="327524E5">
      <w:pPr>
        <w:autoSpaceDE w:val="0"/>
        <w:autoSpaceDN w:val="0"/>
        <w:spacing w:line="360" w:lineRule="auto"/>
        <w:rPr>
          <w:rFonts w:ascii="宋体" w:cs="宋体"/>
          <w:color w:val="000000"/>
          <w:kern w:val="0"/>
          <w:sz w:val="24"/>
          <w:lang w:val="zh-CN"/>
        </w:rPr>
      </w:pPr>
    </w:p>
    <w:p w14:paraId="176CA1A0">
      <w:pPr>
        <w:autoSpaceDE w:val="0"/>
        <w:autoSpaceDN w:val="0"/>
        <w:spacing w:line="360" w:lineRule="auto"/>
        <w:rPr>
          <w:rFonts w:ascii="宋体" w:cs="宋体"/>
          <w:color w:val="000000"/>
          <w:kern w:val="0"/>
          <w:sz w:val="24"/>
          <w:lang w:val="zh-CN"/>
        </w:rPr>
      </w:pPr>
      <w:r>
        <w:rPr>
          <w:rFonts w:hint="eastAsia" w:ascii="宋体" w:hAnsi="宋体" w:cs="宋体"/>
          <w:color w:val="000000"/>
          <w:kern w:val="0"/>
          <w:sz w:val="24"/>
          <w:lang w:val="zh-CN"/>
        </w:rPr>
        <w:t>附法定代表人第二代身份证双面扫描（或复印）件</w:t>
      </w:r>
    </w:p>
    <w:p w14:paraId="76D9E7E3">
      <w:pPr>
        <w:autoSpaceDE w:val="0"/>
        <w:autoSpaceDN w:val="0"/>
        <w:spacing w:line="360" w:lineRule="auto"/>
        <w:rPr>
          <w:rFonts w:ascii="宋体" w:cs="宋体"/>
          <w:color w:val="000000"/>
          <w:kern w:val="0"/>
          <w:sz w:val="24"/>
          <w:lang w:val="zh-CN"/>
        </w:rPr>
      </w:pPr>
    </w:p>
    <w:p w14:paraId="331566E6">
      <w:pPr>
        <w:autoSpaceDE w:val="0"/>
        <w:autoSpaceDN w:val="0"/>
        <w:spacing w:line="360" w:lineRule="auto"/>
        <w:rPr>
          <w:rFonts w:ascii="宋体" w:cs="宋体"/>
          <w:color w:val="000000"/>
          <w:kern w:val="0"/>
          <w:sz w:val="24"/>
          <w:lang w:val="zh-CN"/>
        </w:rPr>
      </w:pPr>
    </w:p>
    <w:p w14:paraId="5205070B">
      <w:pPr>
        <w:autoSpaceDE w:val="0"/>
        <w:autoSpaceDN w:val="0"/>
        <w:spacing w:line="360" w:lineRule="auto"/>
        <w:jc w:val="center"/>
        <w:rPr>
          <w:rFonts w:ascii="宋体" w:cs="宋体"/>
          <w:b/>
          <w:bCs/>
          <w:color w:val="000000"/>
          <w:kern w:val="0"/>
          <w:sz w:val="24"/>
          <w:lang w:val="zh-CN"/>
        </w:rPr>
      </w:pPr>
      <w:r>
        <w:rPr>
          <w:rFonts w:hint="eastAsia" w:ascii="宋体" w:hAnsi="宋体" w:cs="宋体"/>
          <w:b/>
          <w:bCs/>
          <w:color w:val="000000"/>
          <w:kern w:val="0"/>
          <w:sz w:val="24"/>
          <w:lang w:val="zh-CN"/>
        </w:rPr>
        <w:t>供应商：</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（公章）</w:t>
      </w:r>
    </w:p>
    <w:p w14:paraId="737D5B9A">
      <w:pPr>
        <w:autoSpaceDE w:val="0"/>
        <w:autoSpaceDN w:val="0"/>
        <w:spacing w:line="360" w:lineRule="auto"/>
        <w:jc w:val="center"/>
        <w:rPr>
          <w:rFonts w:ascii="宋体" w:cs="宋体"/>
          <w:color w:val="000000"/>
          <w:kern w:val="0"/>
          <w:sz w:val="24"/>
          <w:lang w:val="zh-CN"/>
        </w:rPr>
      </w:pPr>
      <w:r>
        <w:rPr>
          <w:rFonts w:hint="eastAsia" w:ascii="宋体" w:hAnsi="宋体" w:cs="宋体"/>
          <w:b/>
          <w:bCs/>
          <w:color w:val="000000"/>
          <w:kern w:val="0"/>
          <w:sz w:val="24"/>
          <w:lang w:val="zh-CN"/>
        </w:rPr>
        <w:t>年</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月</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日</w:t>
      </w:r>
    </w:p>
    <w:p w14:paraId="60E5CC20">
      <w:pPr>
        <w:rPr>
          <w:rFonts w:ascii="宋体"/>
          <w:b/>
        </w:rPr>
      </w:pPr>
    </w:p>
    <w:p w14:paraId="2E8C1761">
      <w:pPr>
        <w:rPr>
          <w:rFonts w:ascii="宋体"/>
          <w:b/>
        </w:rPr>
      </w:pPr>
    </w:p>
    <w:p w14:paraId="5AF25F6C">
      <w:pPr>
        <w:rPr>
          <w:rFonts w:ascii="宋体"/>
          <w:b/>
        </w:rPr>
      </w:pPr>
    </w:p>
    <w:p w14:paraId="044DC666">
      <w:pPr>
        <w:rPr>
          <w:rFonts w:ascii="宋体"/>
          <w:b/>
        </w:rPr>
      </w:pPr>
    </w:p>
    <w:p w14:paraId="780843A4">
      <w:pPr>
        <w:rPr>
          <w:rFonts w:ascii="宋体"/>
          <w:b/>
        </w:rPr>
      </w:pPr>
    </w:p>
    <w:p w14:paraId="7AAB57F8">
      <w:pPr>
        <w:rPr>
          <w:rFonts w:ascii="宋体"/>
          <w:b/>
        </w:rPr>
      </w:pPr>
    </w:p>
    <w:p w14:paraId="0A796F7D">
      <w:pPr>
        <w:rPr>
          <w:rFonts w:ascii="宋体"/>
          <w:b/>
        </w:rPr>
      </w:pPr>
    </w:p>
    <w:p w14:paraId="2CA33DF7">
      <w:pPr>
        <w:rPr>
          <w:rFonts w:ascii="宋体"/>
          <w:b/>
        </w:rPr>
      </w:pPr>
    </w:p>
    <w:p w14:paraId="34233E3F">
      <w:pPr>
        <w:rPr>
          <w:rFonts w:ascii="宋体"/>
          <w:b/>
        </w:rPr>
      </w:pPr>
    </w:p>
    <w:p w14:paraId="26AB0479">
      <w:pPr>
        <w:rPr>
          <w:rFonts w:ascii="宋体"/>
          <w:b/>
        </w:rPr>
      </w:pPr>
    </w:p>
    <w:p w14:paraId="6CF2E26B">
      <w:pPr>
        <w:rPr>
          <w:rFonts w:ascii="宋体"/>
          <w:b/>
        </w:rPr>
      </w:pPr>
    </w:p>
    <w:p w14:paraId="223140F3">
      <w:pPr>
        <w:rPr>
          <w:rFonts w:ascii="宋体"/>
          <w:b/>
        </w:rPr>
      </w:pPr>
    </w:p>
    <w:p w14:paraId="06491122">
      <w:pPr>
        <w:rPr>
          <w:rFonts w:ascii="宋体"/>
          <w:b/>
        </w:rPr>
      </w:pPr>
    </w:p>
    <w:p w14:paraId="5F903833">
      <w:pPr>
        <w:rPr>
          <w:rFonts w:ascii="宋体"/>
          <w:b/>
        </w:rPr>
      </w:pPr>
    </w:p>
    <w:bookmarkEnd w:id="46"/>
    <w:bookmarkEnd w:id="47"/>
    <w:p w14:paraId="21FB1498">
      <w:pPr>
        <w:rPr>
          <w:rFonts w:ascii="宋体"/>
          <w:b/>
          <w:bCs/>
        </w:rPr>
      </w:pPr>
    </w:p>
    <w:p w14:paraId="085B9E73">
      <w:pPr>
        <w:rPr>
          <w:rFonts w:ascii="宋体"/>
          <w:b/>
          <w:bCs/>
        </w:rPr>
      </w:pPr>
    </w:p>
    <w:p w14:paraId="7D0A8BB9">
      <w:pPr>
        <w:widowControl/>
        <w:snapToGrid w:val="0"/>
        <w:spacing w:line="360" w:lineRule="auto"/>
        <w:outlineLvl w:val="1"/>
        <w:rPr>
          <w:rFonts w:ascii="宋体"/>
          <w:b/>
          <w:sz w:val="28"/>
          <w:szCs w:val="28"/>
        </w:rPr>
      </w:pPr>
      <w:bookmarkStart w:id="48" w:name="_Toc501554566"/>
      <w:r>
        <w:rPr>
          <w:rFonts w:hint="eastAsia" w:ascii="宋体"/>
          <w:b/>
          <w:sz w:val="28"/>
          <w:szCs w:val="28"/>
        </w:rPr>
        <w:t>格式</w:t>
      </w:r>
      <w:r>
        <w:rPr>
          <w:rFonts w:ascii="宋体"/>
          <w:b/>
          <w:sz w:val="28"/>
          <w:szCs w:val="28"/>
        </w:rPr>
        <w:t>3</w:t>
      </w:r>
      <w:r>
        <w:rPr>
          <w:rFonts w:hint="eastAsia" w:ascii="宋体"/>
          <w:b/>
          <w:sz w:val="28"/>
          <w:szCs w:val="28"/>
        </w:rPr>
        <w:t>：法定代表人授权书</w:t>
      </w:r>
      <w:bookmarkEnd w:id="48"/>
    </w:p>
    <w:p w14:paraId="2C2A9205">
      <w:pPr>
        <w:ind w:firstLine="3813" w:firstLineChars="1055"/>
        <w:jc w:val="center"/>
        <w:rPr>
          <w:rFonts w:ascii="宋体"/>
          <w:b/>
          <w:sz w:val="36"/>
          <w:szCs w:val="36"/>
        </w:rPr>
      </w:pPr>
    </w:p>
    <w:p w14:paraId="21AB7951">
      <w:pPr>
        <w:widowControl/>
        <w:snapToGrid w:val="0"/>
        <w:spacing w:line="360" w:lineRule="auto"/>
        <w:jc w:val="center"/>
        <w:outlineLvl w:val="1"/>
        <w:rPr>
          <w:rFonts w:ascii="宋体"/>
          <w:b/>
          <w:sz w:val="28"/>
          <w:szCs w:val="28"/>
        </w:rPr>
      </w:pPr>
      <w:r>
        <w:rPr>
          <w:rFonts w:hint="eastAsia" w:ascii="宋体"/>
          <w:b/>
          <w:sz w:val="28"/>
          <w:szCs w:val="28"/>
        </w:rPr>
        <w:t>法定代表人授权书</w:t>
      </w:r>
    </w:p>
    <w:p w14:paraId="24C1ADBE">
      <w:pPr>
        <w:ind w:firstLine="198" w:firstLineChars="82"/>
        <w:rPr>
          <w:rFonts w:ascii="宋体"/>
          <w:b/>
          <w:bCs/>
          <w:sz w:val="24"/>
        </w:rPr>
      </w:pPr>
    </w:p>
    <w:p w14:paraId="1748CDDF">
      <w:pPr>
        <w:autoSpaceDE w:val="0"/>
        <w:autoSpaceDN w:val="0"/>
        <w:spacing w:line="360" w:lineRule="auto"/>
        <w:rPr>
          <w:rFonts w:ascii="宋体" w:cs="宋体"/>
          <w:b/>
          <w:bCs/>
          <w:color w:val="000000"/>
          <w:kern w:val="0"/>
          <w:sz w:val="24"/>
          <w:lang w:val="zh-CN"/>
        </w:rPr>
      </w:pPr>
      <w:r>
        <w:rPr>
          <w:rFonts w:hint="eastAsia" w:ascii="宋体" w:hAnsi="宋体" w:cs="宋体"/>
          <w:b/>
          <w:bCs/>
          <w:color w:val="000000"/>
          <w:kern w:val="0"/>
          <w:sz w:val="24"/>
          <w:lang w:val="zh-CN"/>
        </w:rPr>
        <w:t>致：青海信德至臻项目管理有限公司</w:t>
      </w:r>
    </w:p>
    <w:p w14:paraId="39F5FBC1">
      <w:pPr>
        <w:autoSpaceDE w:val="0"/>
        <w:autoSpaceDN w:val="0"/>
        <w:spacing w:line="360" w:lineRule="auto"/>
        <w:rPr>
          <w:rFonts w:ascii="宋体" w:cs="宋体"/>
          <w:color w:val="000000"/>
          <w:kern w:val="0"/>
          <w:sz w:val="24"/>
          <w:lang w:val="zh-CN"/>
        </w:rPr>
      </w:pPr>
      <w:r>
        <w:rPr>
          <w:rFonts w:hint="eastAsia" w:ascii="宋体" w:hAnsi="宋体" w:cs="宋体"/>
          <w:color w:val="000000"/>
          <w:kern w:val="0"/>
          <w:sz w:val="24"/>
          <w:u w:val="single"/>
          <w:lang w:val="zh-CN"/>
        </w:rPr>
        <w:t>（供应商名称）</w:t>
      </w:r>
      <w:r>
        <w:rPr>
          <w:rFonts w:hint="eastAsia" w:ascii="宋体" w:hAnsi="宋体" w:cs="宋体"/>
          <w:color w:val="000000"/>
          <w:kern w:val="0"/>
          <w:sz w:val="24"/>
          <w:lang w:val="zh-CN"/>
        </w:rPr>
        <w:t>系中华人民共和国合法企业，法定地址。</w:t>
      </w:r>
    </w:p>
    <w:p w14:paraId="43347B6B">
      <w:pPr>
        <w:autoSpaceDE w:val="0"/>
        <w:autoSpaceDN w:val="0"/>
        <w:spacing w:line="360" w:lineRule="auto"/>
        <w:rPr>
          <w:rFonts w:ascii="宋体" w:cs="宋体"/>
          <w:color w:val="000000"/>
          <w:kern w:val="0"/>
          <w:sz w:val="24"/>
          <w:lang w:val="zh-CN"/>
        </w:rPr>
      </w:pPr>
      <w:r>
        <w:rPr>
          <w:rFonts w:hint="eastAsia" w:ascii="宋体" w:hAnsi="宋体" w:cs="宋体"/>
          <w:color w:val="000000"/>
          <w:kern w:val="0"/>
          <w:sz w:val="24"/>
          <w:u w:val="single"/>
          <w:lang w:val="zh-CN"/>
        </w:rPr>
        <w:t>（法定代表人姓名）</w:t>
      </w:r>
      <w:r>
        <w:rPr>
          <w:rFonts w:hint="eastAsia" w:ascii="宋体" w:hAnsi="宋体" w:cs="宋体"/>
          <w:color w:val="000000"/>
          <w:kern w:val="0"/>
          <w:sz w:val="24"/>
          <w:lang w:val="zh-CN"/>
        </w:rPr>
        <w:t>特授权</w:t>
      </w:r>
      <w:r>
        <w:rPr>
          <w:rFonts w:hint="eastAsia" w:ascii="宋体" w:hAnsi="宋体" w:cs="宋体"/>
          <w:color w:val="000000"/>
          <w:kern w:val="0"/>
          <w:sz w:val="24"/>
          <w:u w:val="single"/>
          <w:lang w:val="zh-CN"/>
        </w:rPr>
        <w:t>（委托代理人姓名）</w:t>
      </w:r>
      <w:r>
        <w:rPr>
          <w:rFonts w:hint="eastAsia" w:ascii="宋体" w:hAnsi="宋体" w:cs="宋体"/>
          <w:color w:val="000000"/>
          <w:kern w:val="0"/>
          <w:sz w:val="24"/>
          <w:lang w:val="zh-CN"/>
        </w:rPr>
        <w:t>代表我单位全权办理</w:t>
      </w:r>
    </w:p>
    <w:p w14:paraId="35E7878D">
      <w:pPr>
        <w:autoSpaceDE w:val="0"/>
        <w:autoSpaceDN w:val="0"/>
        <w:spacing w:line="360" w:lineRule="auto"/>
        <w:rPr>
          <w:rFonts w:ascii="宋体" w:cs="宋体"/>
          <w:color w:val="000000"/>
          <w:kern w:val="0"/>
          <w:sz w:val="24"/>
          <w:lang w:val="zh-CN"/>
        </w:rPr>
      </w:pPr>
      <w:r>
        <w:rPr>
          <w:rFonts w:hint="eastAsia" w:ascii="宋体" w:hAnsi="宋体" w:cs="宋体"/>
          <w:color w:val="000000"/>
          <w:kern w:val="0"/>
          <w:sz w:val="24"/>
          <w:lang w:val="zh-CN"/>
        </w:rPr>
        <w:t>项目的投标、答疑等具体工作，并签署全部有关的文件、资料。</w:t>
      </w:r>
    </w:p>
    <w:p w14:paraId="05C85BB7">
      <w:pPr>
        <w:autoSpaceDE w:val="0"/>
        <w:autoSpaceDN w:val="0"/>
        <w:spacing w:line="360" w:lineRule="auto"/>
        <w:ind w:firstLine="480"/>
        <w:rPr>
          <w:rFonts w:ascii="宋体" w:cs="宋体"/>
          <w:color w:val="000000"/>
          <w:kern w:val="0"/>
          <w:sz w:val="24"/>
          <w:lang w:val="zh-CN"/>
        </w:rPr>
      </w:pPr>
      <w:r>
        <w:rPr>
          <w:rFonts w:hint="eastAsia" w:ascii="宋体" w:hAnsi="宋体" w:cs="宋体"/>
          <w:color w:val="000000"/>
          <w:kern w:val="0"/>
          <w:sz w:val="24"/>
          <w:lang w:val="zh-CN"/>
        </w:rPr>
        <w:t>我单位对被授权人的签名负全部责任。</w:t>
      </w:r>
    </w:p>
    <w:p w14:paraId="4BEAE666">
      <w:pPr>
        <w:autoSpaceDE w:val="0"/>
        <w:autoSpaceDN w:val="0"/>
        <w:spacing w:line="360" w:lineRule="auto"/>
        <w:ind w:firstLine="480"/>
        <w:rPr>
          <w:rFonts w:ascii="宋体" w:cs="宋体"/>
          <w:color w:val="000000"/>
          <w:kern w:val="0"/>
          <w:sz w:val="24"/>
          <w:lang w:val="zh-CN"/>
        </w:rPr>
      </w:pPr>
      <w:r>
        <w:rPr>
          <w:rFonts w:hint="eastAsia" w:ascii="宋体" w:hAnsi="宋体" w:cs="宋体"/>
          <w:color w:val="000000"/>
          <w:kern w:val="0"/>
          <w:sz w:val="24"/>
          <w:lang w:val="zh-CN"/>
        </w:rPr>
        <w:t>被授权人联系电话：</w:t>
      </w:r>
    </w:p>
    <w:p w14:paraId="342D6BBA">
      <w:pPr>
        <w:autoSpaceDE w:val="0"/>
        <w:autoSpaceDN w:val="0"/>
        <w:spacing w:line="360" w:lineRule="auto"/>
        <w:rPr>
          <w:rFonts w:ascii="宋体" w:cs="宋体"/>
          <w:color w:val="000000"/>
          <w:kern w:val="0"/>
          <w:sz w:val="24"/>
          <w:u w:val="single"/>
          <w:lang w:val="zh-CN"/>
        </w:rPr>
      </w:pPr>
      <w:r>
        <w:rPr>
          <w:rFonts w:hint="eastAsia" w:ascii="宋体" w:hAnsi="宋体" w:cs="宋体"/>
          <w:color w:val="000000"/>
          <w:kern w:val="0"/>
          <w:sz w:val="24"/>
          <w:lang w:val="zh-CN"/>
        </w:rPr>
        <w:t>被授权人（委托代理人）签字：</w:t>
      </w:r>
      <w:r>
        <w:rPr>
          <w:rFonts w:ascii="宋体" w:hAnsi="宋体" w:cs="宋体"/>
          <w:color w:val="000000"/>
          <w:kern w:val="0"/>
          <w:sz w:val="24"/>
          <w:lang w:val="zh-CN"/>
        </w:rPr>
        <w:t xml:space="preserve">  </w:t>
      </w:r>
      <w:r>
        <w:rPr>
          <w:rFonts w:hint="eastAsia" w:ascii="宋体" w:hAnsi="宋体" w:cs="宋体"/>
          <w:color w:val="000000"/>
          <w:kern w:val="0"/>
          <w:sz w:val="24"/>
          <w:lang w:val="zh-CN"/>
        </w:rPr>
        <w:t>授权人（法定代表人）签字：</w:t>
      </w:r>
    </w:p>
    <w:p w14:paraId="0BA7313D">
      <w:pPr>
        <w:autoSpaceDE w:val="0"/>
        <w:autoSpaceDN w:val="0"/>
        <w:spacing w:line="360" w:lineRule="auto"/>
        <w:rPr>
          <w:rFonts w:ascii="宋体" w:cs="宋体"/>
          <w:color w:val="000000"/>
          <w:kern w:val="0"/>
          <w:sz w:val="24"/>
          <w:u w:val="single"/>
          <w:lang w:val="zh-CN"/>
        </w:rPr>
      </w:pPr>
      <w:r>
        <w:rPr>
          <w:rFonts w:hint="eastAsia" w:ascii="宋体" w:hAnsi="宋体" w:cs="宋体"/>
          <w:color w:val="000000"/>
          <w:kern w:val="0"/>
          <w:sz w:val="24"/>
          <w:lang w:val="zh-CN"/>
        </w:rPr>
        <w:t>职务：</w:t>
      </w:r>
      <w:r>
        <w:rPr>
          <w:rFonts w:ascii="宋体" w:hAnsi="宋体" w:cs="宋体"/>
          <w:color w:val="000000"/>
          <w:kern w:val="0"/>
          <w:sz w:val="24"/>
          <w:lang w:val="zh-CN"/>
        </w:rPr>
        <w:t xml:space="preserve">  </w:t>
      </w:r>
      <w:r>
        <w:rPr>
          <w:rFonts w:ascii="宋体" w:hAnsi="宋体" w:cs="宋体"/>
          <w:color w:val="000000"/>
          <w:kern w:val="0"/>
          <w:sz w:val="24"/>
        </w:rPr>
        <w:t xml:space="preserve">                                          </w:t>
      </w:r>
      <w:r>
        <w:rPr>
          <w:rFonts w:hint="eastAsia" w:ascii="宋体" w:hAnsi="宋体" w:cs="宋体"/>
          <w:color w:val="000000"/>
          <w:kern w:val="0"/>
          <w:sz w:val="24"/>
          <w:lang w:val="zh-CN"/>
        </w:rPr>
        <w:t>职务：</w:t>
      </w:r>
    </w:p>
    <w:p w14:paraId="3298162D">
      <w:pPr>
        <w:autoSpaceDE w:val="0"/>
        <w:autoSpaceDN w:val="0"/>
        <w:spacing w:line="360" w:lineRule="auto"/>
        <w:rPr>
          <w:rFonts w:ascii="宋体" w:cs="宋体"/>
          <w:color w:val="000000"/>
          <w:kern w:val="0"/>
          <w:sz w:val="24"/>
          <w:lang w:val="zh-CN"/>
        </w:rPr>
      </w:pPr>
    </w:p>
    <w:p w14:paraId="64CEABF9">
      <w:pPr>
        <w:autoSpaceDE w:val="0"/>
        <w:autoSpaceDN w:val="0"/>
        <w:spacing w:line="360" w:lineRule="auto"/>
        <w:rPr>
          <w:rFonts w:ascii="宋体" w:cs="宋体"/>
          <w:color w:val="000000"/>
          <w:kern w:val="0"/>
          <w:sz w:val="24"/>
          <w:lang w:val="zh-CN"/>
        </w:rPr>
      </w:pPr>
      <w:r>
        <w:rPr>
          <w:rFonts w:hint="eastAsia" w:ascii="宋体" w:hAnsi="宋体" w:cs="宋体"/>
          <w:color w:val="000000"/>
          <w:kern w:val="0"/>
          <w:sz w:val="24"/>
          <w:lang w:val="zh-CN"/>
        </w:rPr>
        <w:t>附被授权人第二代身份证双面扫描（或复印）件</w:t>
      </w:r>
    </w:p>
    <w:p w14:paraId="6196E264">
      <w:pPr>
        <w:autoSpaceDE w:val="0"/>
        <w:autoSpaceDN w:val="0"/>
        <w:spacing w:line="360" w:lineRule="auto"/>
        <w:rPr>
          <w:rFonts w:ascii="宋体" w:cs="宋体"/>
          <w:color w:val="000000"/>
          <w:kern w:val="0"/>
          <w:sz w:val="24"/>
          <w:lang w:val="zh-CN"/>
        </w:rPr>
      </w:pPr>
    </w:p>
    <w:p w14:paraId="48697680">
      <w:pPr>
        <w:autoSpaceDE w:val="0"/>
        <w:autoSpaceDN w:val="0"/>
        <w:spacing w:line="360" w:lineRule="auto"/>
        <w:rPr>
          <w:rFonts w:ascii="宋体" w:cs="宋体"/>
          <w:color w:val="000000"/>
          <w:kern w:val="0"/>
          <w:sz w:val="24"/>
          <w:lang w:val="zh-CN"/>
        </w:rPr>
      </w:pPr>
    </w:p>
    <w:p w14:paraId="2AA95ACE">
      <w:pPr>
        <w:autoSpaceDE w:val="0"/>
        <w:autoSpaceDN w:val="0"/>
        <w:spacing w:line="360" w:lineRule="auto"/>
        <w:jc w:val="center"/>
        <w:rPr>
          <w:rFonts w:ascii="宋体" w:cs="宋体"/>
          <w:b/>
          <w:bCs/>
          <w:color w:val="000000"/>
          <w:kern w:val="0"/>
          <w:sz w:val="24"/>
          <w:lang w:val="zh-CN"/>
        </w:rPr>
      </w:pPr>
      <w:r>
        <w:rPr>
          <w:rFonts w:hint="eastAsia" w:ascii="宋体" w:hAnsi="宋体" w:cs="宋体"/>
          <w:b/>
          <w:bCs/>
          <w:color w:val="000000"/>
          <w:kern w:val="0"/>
          <w:sz w:val="24"/>
          <w:lang w:val="zh-CN"/>
        </w:rPr>
        <w:t>供应商：</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（公章）</w:t>
      </w:r>
    </w:p>
    <w:p w14:paraId="2DE8E8AD">
      <w:pPr>
        <w:autoSpaceDE w:val="0"/>
        <w:autoSpaceDN w:val="0"/>
        <w:spacing w:line="360" w:lineRule="auto"/>
        <w:jc w:val="center"/>
        <w:rPr>
          <w:rFonts w:ascii="宋体" w:cs="宋体"/>
          <w:b/>
          <w:bCs/>
          <w:color w:val="000000"/>
          <w:kern w:val="0"/>
          <w:sz w:val="24"/>
          <w:lang w:val="zh-CN"/>
        </w:rPr>
      </w:pPr>
      <w:r>
        <w:rPr>
          <w:rFonts w:hint="eastAsia" w:ascii="宋体" w:hAnsi="宋体" w:cs="宋体"/>
          <w:b/>
          <w:bCs/>
          <w:color w:val="000000"/>
          <w:kern w:val="0"/>
          <w:sz w:val="24"/>
          <w:lang w:val="zh-CN"/>
        </w:rPr>
        <w:t>年</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月</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日</w:t>
      </w:r>
    </w:p>
    <w:p w14:paraId="309B0D31">
      <w:pPr>
        <w:rPr>
          <w:rFonts w:ascii="宋体"/>
          <w:b/>
          <w:bCs/>
          <w:sz w:val="28"/>
          <w:szCs w:val="28"/>
        </w:rPr>
      </w:pPr>
    </w:p>
    <w:p w14:paraId="7BAC4F61">
      <w:pPr>
        <w:widowControl/>
        <w:snapToGrid w:val="0"/>
        <w:spacing w:line="360" w:lineRule="auto"/>
        <w:outlineLvl w:val="1"/>
        <w:rPr>
          <w:rFonts w:ascii="宋体"/>
          <w:b/>
          <w:sz w:val="28"/>
          <w:szCs w:val="28"/>
        </w:rPr>
      </w:pPr>
      <w:bookmarkStart w:id="49" w:name="_Toc501554567"/>
    </w:p>
    <w:p w14:paraId="25C69B54">
      <w:pPr>
        <w:widowControl/>
        <w:snapToGrid w:val="0"/>
        <w:spacing w:line="360" w:lineRule="auto"/>
        <w:outlineLvl w:val="1"/>
        <w:rPr>
          <w:rFonts w:ascii="宋体"/>
          <w:b/>
          <w:sz w:val="28"/>
          <w:szCs w:val="28"/>
        </w:rPr>
      </w:pPr>
    </w:p>
    <w:p w14:paraId="5EF97BB1">
      <w:pPr>
        <w:widowControl/>
        <w:snapToGrid w:val="0"/>
        <w:spacing w:line="360" w:lineRule="auto"/>
        <w:outlineLvl w:val="1"/>
        <w:rPr>
          <w:rFonts w:ascii="宋体"/>
          <w:b/>
          <w:sz w:val="28"/>
          <w:szCs w:val="28"/>
        </w:rPr>
      </w:pPr>
    </w:p>
    <w:p w14:paraId="6B1B5421">
      <w:pPr>
        <w:widowControl/>
        <w:snapToGrid w:val="0"/>
        <w:spacing w:line="360" w:lineRule="auto"/>
        <w:outlineLvl w:val="1"/>
        <w:rPr>
          <w:rFonts w:ascii="宋体"/>
          <w:b/>
          <w:sz w:val="28"/>
          <w:szCs w:val="28"/>
        </w:rPr>
      </w:pPr>
    </w:p>
    <w:p w14:paraId="1A37CB8E">
      <w:pPr>
        <w:widowControl/>
        <w:snapToGrid w:val="0"/>
        <w:spacing w:line="360" w:lineRule="auto"/>
        <w:outlineLvl w:val="1"/>
        <w:rPr>
          <w:rFonts w:ascii="宋体"/>
          <w:b/>
          <w:sz w:val="28"/>
          <w:szCs w:val="28"/>
        </w:rPr>
      </w:pPr>
    </w:p>
    <w:p w14:paraId="60664DD1">
      <w:pPr>
        <w:widowControl/>
        <w:snapToGrid w:val="0"/>
        <w:spacing w:line="360" w:lineRule="auto"/>
        <w:outlineLvl w:val="1"/>
        <w:rPr>
          <w:rFonts w:ascii="宋体"/>
          <w:b/>
          <w:sz w:val="28"/>
          <w:szCs w:val="28"/>
        </w:rPr>
      </w:pPr>
    </w:p>
    <w:p w14:paraId="042AEFF7">
      <w:pPr>
        <w:widowControl/>
        <w:snapToGrid w:val="0"/>
        <w:spacing w:line="360" w:lineRule="auto"/>
        <w:outlineLvl w:val="1"/>
        <w:rPr>
          <w:rFonts w:ascii="宋体"/>
          <w:b/>
          <w:sz w:val="28"/>
          <w:szCs w:val="28"/>
        </w:rPr>
      </w:pPr>
    </w:p>
    <w:p w14:paraId="4E6F8037">
      <w:pPr>
        <w:widowControl/>
        <w:snapToGrid w:val="0"/>
        <w:spacing w:line="360" w:lineRule="auto"/>
        <w:outlineLvl w:val="1"/>
        <w:rPr>
          <w:rFonts w:hint="eastAsia" w:ascii="宋体"/>
          <w:b/>
          <w:sz w:val="28"/>
          <w:szCs w:val="28"/>
        </w:rPr>
      </w:pPr>
    </w:p>
    <w:p w14:paraId="2822B2EE">
      <w:pPr>
        <w:widowControl/>
        <w:snapToGrid w:val="0"/>
        <w:spacing w:line="360" w:lineRule="auto"/>
        <w:outlineLvl w:val="1"/>
        <w:rPr>
          <w:rFonts w:ascii="宋体"/>
          <w:b/>
          <w:sz w:val="28"/>
          <w:szCs w:val="28"/>
        </w:rPr>
      </w:pPr>
      <w:r>
        <w:rPr>
          <w:rFonts w:hint="eastAsia" w:ascii="宋体"/>
          <w:b/>
          <w:sz w:val="28"/>
          <w:szCs w:val="28"/>
        </w:rPr>
        <w:t>格式</w:t>
      </w:r>
      <w:r>
        <w:rPr>
          <w:rFonts w:ascii="宋体"/>
          <w:b/>
          <w:sz w:val="28"/>
          <w:szCs w:val="28"/>
        </w:rPr>
        <w:t>4</w:t>
      </w:r>
      <w:r>
        <w:rPr>
          <w:rFonts w:hint="eastAsia" w:ascii="宋体"/>
          <w:b/>
          <w:sz w:val="28"/>
          <w:szCs w:val="28"/>
        </w:rPr>
        <w:t>：</w:t>
      </w:r>
      <w:r>
        <w:rPr>
          <w:rFonts w:hint="eastAsia" w:ascii="宋体"/>
          <w:b/>
          <w:sz w:val="28"/>
          <w:szCs w:val="28"/>
          <w:lang w:eastAsia="zh-CN"/>
        </w:rPr>
        <w:t>供应商</w:t>
      </w:r>
      <w:r>
        <w:rPr>
          <w:rFonts w:hint="eastAsia" w:ascii="宋体"/>
          <w:b/>
          <w:sz w:val="28"/>
          <w:szCs w:val="28"/>
        </w:rPr>
        <w:t>承诺函</w:t>
      </w:r>
      <w:bookmarkEnd w:id="49"/>
    </w:p>
    <w:p w14:paraId="774807B4">
      <w:pPr>
        <w:ind w:firstLine="723"/>
        <w:jc w:val="center"/>
        <w:rPr>
          <w:rFonts w:ascii="宋体"/>
          <w:b/>
          <w:bCs/>
          <w:sz w:val="36"/>
          <w:szCs w:val="36"/>
        </w:rPr>
      </w:pPr>
    </w:p>
    <w:p w14:paraId="3DB80E03">
      <w:pPr>
        <w:ind w:firstLine="3253" w:firstLineChars="900"/>
        <w:rPr>
          <w:rFonts w:ascii="宋体"/>
          <w:b/>
          <w:bCs/>
          <w:sz w:val="36"/>
          <w:szCs w:val="36"/>
        </w:rPr>
      </w:pPr>
      <w:r>
        <w:rPr>
          <w:rFonts w:hint="eastAsia" w:ascii="宋体" w:hAnsi="宋体"/>
          <w:b/>
          <w:bCs/>
          <w:sz w:val="36"/>
          <w:szCs w:val="36"/>
          <w:lang w:eastAsia="zh-CN"/>
        </w:rPr>
        <w:t>供应商</w:t>
      </w:r>
      <w:r>
        <w:rPr>
          <w:rFonts w:hint="eastAsia" w:ascii="宋体" w:hAnsi="宋体"/>
          <w:b/>
          <w:bCs/>
          <w:sz w:val="36"/>
          <w:szCs w:val="36"/>
        </w:rPr>
        <w:t>承诺函</w:t>
      </w:r>
    </w:p>
    <w:p w14:paraId="3A94FAC2">
      <w:pPr>
        <w:rPr>
          <w:rFonts w:ascii="宋体"/>
          <w:b/>
          <w:bCs/>
        </w:rPr>
      </w:pPr>
    </w:p>
    <w:p w14:paraId="376A6A10">
      <w:pPr>
        <w:autoSpaceDE w:val="0"/>
        <w:autoSpaceDN w:val="0"/>
        <w:spacing w:line="360" w:lineRule="auto"/>
        <w:rPr>
          <w:rFonts w:ascii="宋体" w:cs="宋体"/>
          <w:b/>
          <w:bCs/>
          <w:color w:val="000000"/>
          <w:kern w:val="0"/>
          <w:sz w:val="24"/>
          <w:lang w:val="zh-CN"/>
        </w:rPr>
      </w:pPr>
      <w:bookmarkStart w:id="50" w:name="_Toc501554568"/>
      <w:r>
        <w:rPr>
          <w:rFonts w:hint="eastAsia" w:ascii="宋体" w:hAnsi="宋体" w:cs="宋体"/>
          <w:b/>
          <w:bCs/>
          <w:color w:val="000000"/>
          <w:kern w:val="0"/>
          <w:sz w:val="24"/>
          <w:lang w:val="zh-CN"/>
        </w:rPr>
        <w:t>致：青海信德至臻项目管理有限公司</w:t>
      </w:r>
    </w:p>
    <w:p w14:paraId="568C2F69">
      <w:pPr>
        <w:autoSpaceDE w:val="0"/>
        <w:autoSpaceDN w:val="0"/>
        <w:spacing w:line="360" w:lineRule="auto"/>
        <w:ind w:firstLine="480"/>
        <w:rPr>
          <w:rFonts w:ascii="宋体" w:cs="宋体"/>
          <w:color w:val="000000"/>
          <w:kern w:val="0"/>
          <w:sz w:val="24"/>
          <w:lang w:val="zh-CN"/>
        </w:rPr>
      </w:pPr>
      <w:r>
        <w:rPr>
          <w:rFonts w:hint="eastAsia" w:ascii="宋体" w:hAnsi="宋体" w:cs="宋体"/>
          <w:color w:val="000000"/>
          <w:kern w:val="0"/>
          <w:sz w:val="24"/>
          <w:lang w:val="zh-CN"/>
        </w:rPr>
        <w:t>关于贵方</w:t>
      </w:r>
      <w:r>
        <w:rPr>
          <w:rFonts w:ascii="宋体" w:hAnsi="宋体" w:cs="宋体"/>
          <w:color w:val="000000"/>
          <w:kern w:val="0"/>
          <w:sz w:val="24"/>
          <w:lang w:val="zh-CN"/>
        </w:rPr>
        <w:t>20</w:t>
      </w:r>
      <w:r>
        <w:rPr>
          <w:rFonts w:ascii="宋体" w:hAnsi="宋体" w:cs="宋体"/>
          <w:color w:val="000000"/>
          <w:kern w:val="0"/>
          <w:sz w:val="24"/>
        </w:rPr>
        <w:t>XX</w:t>
      </w:r>
      <w:r>
        <w:rPr>
          <w:rFonts w:hint="eastAsia" w:ascii="宋体" w:hAnsi="宋体" w:cs="宋体"/>
          <w:color w:val="000000"/>
          <w:kern w:val="0"/>
          <w:sz w:val="24"/>
          <w:lang w:val="zh-CN"/>
        </w:rPr>
        <w:t>年</w:t>
      </w:r>
      <w:r>
        <w:rPr>
          <w:rFonts w:ascii="宋体" w:hAnsi="宋体" w:cs="宋体"/>
          <w:color w:val="000000"/>
          <w:kern w:val="0"/>
          <w:sz w:val="24"/>
        </w:rPr>
        <w:t>X</w:t>
      </w:r>
      <w:r>
        <w:rPr>
          <w:rFonts w:hint="eastAsia" w:ascii="宋体" w:hAnsi="宋体" w:cs="宋体"/>
          <w:color w:val="000000"/>
          <w:kern w:val="0"/>
          <w:sz w:val="24"/>
          <w:lang w:val="zh-CN"/>
        </w:rPr>
        <w:t>月</w:t>
      </w:r>
      <w:r>
        <w:rPr>
          <w:rFonts w:ascii="宋体" w:hAnsi="宋体" w:cs="宋体"/>
          <w:color w:val="000000"/>
          <w:kern w:val="0"/>
          <w:sz w:val="24"/>
        </w:rPr>
        <w:t>X</w:t>
      </w:r>
      <w:r>
        <w:rPr>
          <w:rFonts w:hint="eastAsia" w:ascii="宋体" w:hAnsi="宋体" w:cs="宋体"/>
          <w:color w:val="000000"/>
          <w:kern w:val="0"/>
          <w:sz w:val="24"/>
          <w:lang w:val="zh-CN"/>
        </w:rPr>
        <w:t>日</w:t>
      </w:r>
      <w:r>
        <w:rPr>
          <w:rFonts w:ascii="宋体" w:hAnsi="宋体" w:cs="宋体"/>
          <w:color w:val="000000"/>
          <w:kern w:val="0"/>
          <w:sz w:val="24"/>
          <w:u w:val="single"/>
          <w:lang w:val="zh-CN"/>
        </w:rPr>
        <w:t xml:space="preserve">          (</w:t>
      </w:r>
      <w:r>
        <w:rPr>
          <w:rFonts w:hint="eastAsia" w:ascii="宋体" w:hAnsi="宋体" w:cs="宋体"/>
          <w:color w:val="000000"/>
          <w:kern w:val="0"/>
          <w:sz w:val="24"/>
          <w:u w:val="single"/>
          <w:lang w:val="zh-CN"/>
        </w:rPr>
        <w:t>项目名称</w:t>
      </w:r>
      <w:r>
        <w:rPr>
          <w:rFonts w:ascii="宋体" w:hAnsi="宋体" w:cs="宋体"/>
          <w:color w:val="000000"/>
          <w:kern w:val="0"/>
          <w:sz w:val="24"/>
          <w:u w:val="single"/>
          <w:lang w:val="zh-CN"/>
        </w:rPr>
        <w:t>)</w:t>
      </w:r>
      <w:r>
        <w:rPr>
          <w:rFonts w:hint="eastAsia" w:ascii="宋体" w:hAnsi="宋体" w:cs="宋体"/>
          <w:color w:val="000000"/>
          <w:kern w:val="0"/>
          <w:sz w:val="24"/>
          <w:lang w:val="zh-CN"/>
        </w:rPr>
        <w:t>采购项目，本签字人愿意参加投标，提供采购一览表中要求的所有产品，并证实提交的所有资料是准确的和真实的。同时，我代表（供应商名称），在此作如下承诺：</w:t>
      </w:r>
    </w:p>
    <w:p w14:paraId="2F06CFE4">
      <w:pPr>
        <w:autoSpaceDE w:val="0"/>
        <w:autoSpaceDN w:val="0"/>
        <w:spacing w:line="360" w:lineRule="auto"/>
        <w:rPr>
          <w:rFonts w:ascii="宋体" w:cs="宋体"/>
          <w:color w:val="000000"/>
          <w:kern w:val="0"/>
          <w:sz w:val="24"/>
          <w:lang w:val="zh-CN"/>
        </w:rPr>
      </w:pPr>
      <w:r>
        <w:rPr>
          <w:rFonts w:ascii="宋体" w:hAnsi="宋体" w:cs="宋体"/>
          <w:color w:val="000000"/>
          <w:kern w:val="0"/>
          <w:sz w:val="24"/>
          <w:lang w:val="zh-CN"/>
        </w:rPr>
        <w:t>1.</w:t>
      </w:r>
      <w:r>
        <w:rPr>
          <w:rFonts w:hint="eastAsia" w:ascii="宋体" w:hAnsi="宋体" w:cs="宋体"/>
          <w:color w:val="000000"/>
          <w:kern w:val="0"/>
          <w:sz w:val="24"/>
          <w:lang w:val="zh-CN"/>
        </w:rPr>
        <w:t>完全理解和接受招标文件的一切规定和要求；</w:t>
      </w:r>
    </w:p>
    <w:p w14:paraId="54E8674D">
      <w:pPr>
        <w:autoSpaceDE w:val="0"/>
        <w:autoSpaceDN w:val="0"/>
        <w:spacing w:line="360" w:lineRule="auto"/>
        <w:ind w:firstLine="480" w:firstLineChars="200"/>
        <w:rPr>
          <w:rFonts w:ascii="宋体" w:cs="宋体"/>
          <w:color w:val="000000"/>
          <w:kern w:val="0"/>
          <w:sz w:val="24"/>
          <w:lang w:val="zh-CN"/>
        </w:rPr>
      </w:pPr>
      <w:r>
        <w:rPr>
          <w:rFonts w:ascii="宋体" w:hAnsi="宋体" w:cs="宋体"/>
          <w:color w:val="000000"/>
          <w:kern w:val="0"/>
          <w:sz w:val="24"/>
          <w:lang w:val="zh-CN"/>
        </w:rPr>
        <w:t>2.</w:t>
      </w:r>
      <w:r>
        <w:rPr>
          <w:rFonts w:hint="eastAsia" w:ascii="宋体" w:hAnsi="宋体" w:cs="宋体"/>
          <w:color w:val="000000"/>
          <w:kern w:val="0"/>
          <w:sz w:val="24"/>
          <w:lang w:val="zh-CN"/>
        </w:rPr>
        <w:t>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14:paraId="77604AD7">
      <w:pPr>
        <w:autoSpaceDE w:val="0"/>
        <w:autoSpaceDN w:val="0"/>
        <w:spacing w:line="360" w:lineRule="auto"/>
        <w:ind w:firstLine="480" w:firstLineChars="200"/>
        <w:rPr>
          <w:rFonts w:ascii="宋体" w:cs="宋体"/>
          <w:color w:val="000000"/>
          <w:kern w:val="0"/>
          <w:sz w:val="24"/>
          <w:lang w:val="zh-CN"/>
        </w:rPr>
      </w:pPr>
      <w:r>
        <w:rPr>
          <w:rFonts w:ascii="宋体" w:hAnsi="宋体" w:cs="宋体"/>
          <w:color w:val="000000"/>
          <w:kern w:val="0"/>
          <w:sz w:val="24"/>
          <w:lang w:val="zh-CN"/>
        </w:rPr>
        <w:t>3</w:t>
      </w:r>
      <w:r>
        <w:rPr>
          <w:rFonts w:hint="eastAsia" w:ascii="宋体" w:hAnsi="宋体" w:cs="宋体"/>
          <w:color w:val="000000"/>
          <w:kern w:val="0"/>
          <w:sz w:val="24"/>
          <w:lang w:val="zh-CN"/>
        </w:rPr>
        <w:t>、我方保证甲方在使用该产品或其任何一部分时，不受第三方提出的侵犯专利权、著作权、商标权和工业设计权等知识产权的起诉，若有违犯，愿承担相应的一切责任。</w:t>
      </w:r>
    </w:p>
    <w:p w14:paraId="5D7DF9E1">
      <w:pPr>
        <w:autoSpaceDE w:val="0"/>
        <w:autoSpaceDN w:val="0"/>
        <w:spacing w:line="360" w:lineRule="auto"/>
        <w:ind w:firstLine="480" w:firstLineChars="200"/>
        <w:rPr>
          <w:rFonts w:ascii="宋体" w:cs="宋体"/>
          <w:color w:val="000000"/>
          <w:kern w:val="0"/>
          <w:sz w:val="24"/>
          <w:lang w:val="zh-CN"/>
        </w:rPr>
      </w:pPr>
      <w:r>
        <w:rPr>
          <w:rFonts w:ascii="宋体" w:hAnsi="宋体" w:cs="宋体"/>
          <w:color w:val="000000"/>
          <w:kern w:val="0"/>
          <w:sz w:val="24"/>
          <w:lang w:val="zh-CN"/>
        </w:rPr>
        <w:t>4</w:t>
      </w:r>
      <w:r>
        <w:rPr>
          <w:rFonts w:hint="eastAsia" w:ascii="宋体" w:hAnsi="宋体" w:cs="宋体"/>
          <w:color w:val="000000"/>
          <w:kern w:val="0"/>
          <w:sz w:val="24"/>
          <w:lang w:val="zh-CN"/>
        </w:rPr>
        <w:t>、我方承诺，除招标文件中规定的进口产品外，所投的产品均为国产产品，且均符合国家强制性标准。若有不实，愿承担相应的责任。</w:t>
      </w:r>
    </w:p>
    <w:p w14:paraId="559CC367">
      <w:pPr>
        <w:autoSpaceDE w:val="0"/>
        <w:autoSpaceDN w:val="0"/>
        <w:spacing w:line="360" w:lineRule="auto"/>
        <w:ind w:firstLine="480" w:firstLineChars="200"/>
        <w:rPr>
          <w:rFonts w:ascii="宋体" w:cs="宋体"/>
          <w:color w:val="000000"/>
          <w:kern w:val="0"/>
          <w:sz w:val="24"/>
          <w:lang w:val="zh-CN"/>
        </w:rPr>
      </w:pPr>
      <w:r>
        <w:rPr>
          <w:rFonts w:ascii="宋体" w:hAnsi="宋体" w:cs="宋体"/>
          <w:color w:val="000000"/>
          <w:kern w:val="0"/>
          <w:sz w:val="24"/>
          <w:lang w:val="zh-CN"/>
        </w:rPr>
        <w:t>5</w:t>
      </w:r>
      <w:r>
        <w:rPr>
          <w:rFonts w:hint="eastAsia" w:ascii="宋体" w:hAnsi="宋体" w:cs="宋体"/>
          <w:color w:val="000000"/>
          <w:kern w:val="0"/>
          <w:sz w:val="24"/>
          <w:lang w:val="zh-CN"/>
        </w:rPr>
        <w:t>、在整个招标过程中我方若有违规行为，贵方可按招标文件之规定给予处罚，我方完全接受。</w:t>
      </w:r>
    </w:p>
    <w:p w14:paraId="5027D748">
      <w:pPr>
        <w:autoSpaceDE w:val="0"/>
        <w:autoSpaceDN w:val="0"/>
        <w:spacing w:line="360" w:lineRule="auto"/>
        <w:ind w:firstLine="480" w:firstLineChars="200"/>
        <w:rPr>
          <w:rFonts w:ascii="宋体" w:cs="宋体"/>
          <w:color w:val="000000"/>
          <w:kern w:val="0"/>
          <w:sz w:val="24"/>
          <w:lang w:val="zh-CN"/>
        </w:rPr>
      </w:pPr>
      <w:r>
        <w:rPr>
          <w:rFonts w:ascii="宋体" w:hAnsi="宋体" w:cs="宋体"/>
          <w:color w:val="000000"/>
          <w:kern w:val="0"/>
          <w:sz w:val="24"/>
          <w:lang w:val="zh-CN"/>
        </w:rPr>
        <w:t>6</w:t>
      </w:r>
      <w:r>
        <w:rPr>
          <w:rFonts w:hint="eastAsia" w:ascii="宋体" w:hAnsi="宋体" w:cs="宋体"/>
          <w:color w:val="000000"/>
          <w:kern w:val="0"/>
          <w:sz w:val="24"/>
          <w:lang w:val="zh-CN"/>
        </w:rPr>
        <w:t>、若中标，本承诺将成为合同不可分割的一部分，与合同具有同等的法律效力。</w:t>
      </w:r>
    </w:p>
    <w:p w14:paraId="0D34C168">
      <w:pPr>
        <w:autoSpaceDE w:val="0"/>
        <w:autoSpaceDN w:val="0"/>
        <w:spacing w:line="360" w:lineRule="auto"/>
        <w:rPr>
          <w:rFonts w:ascii="宋体" w:cs="宋体"/>
          <w:color w:val="000000"/>
          <w:kern w:val="0"/>
          <w:sz w:val="24"/>
          <w:lang w:val="zh-CN"/>
        </w:rPr>
      </w:pPr>
    </w:p>
    <w:p w14:paraId="10D73ED3">
      <w:pPr>
        <w:autoSpaceDE w:val="0"/>
        <w:autoSpaceDN w:val="0"/>
        <w:spacing w:line="360" w:lineRule="auto"/>
        <w:rPr>
          <w:rFonts w:ascii="宋体" w:cs="宋体"/>
          <w:color w:val="000000"/>
          <w:kern w:val="0"/>
          <w:sz w:val="24"/>
          <w:lang w:val="zh-CN"/>
        </w:rPr>
      </w:pPr>
    </w:p>
    <w:p w14:paraId="071190C9">
      <w:pPr>
        <w:autoSpaceDE w:val="0"/>
        <w:autoSpaceDN w:val="0"/>
        <w:spacing w:line="360" w:lineRule="auto"/>
        <w:jc w:val="center"/>
        <w:rPr>
          <w:rFonts w:ascii="宋体" w:cs="宋体"/>
          <w:b/>
          <w:bCs/>
          <w:color w:val="000000"/>
          <w:kern w:val="0"/>
          <w:sz w:val="24"/>
          <w:lang w:val="zh-CN"/>
        </w:rPr>
      </w:pPr>
      <w:r>
        <w:rPr>
          <w:rFonts w:hint="eastAsia" w:ascii="宋体" w:hAnsi="宋体" w:cs="宋体"/>
          <w:b/>
          <w:bCs/>
          <w:color w:val="000000"/>
          <w:kern w:val="0"/>
          <w:sz w:val="24"/>
          <w:lang w:val="zh-CN"/>
        </w:rPr>
        <w:t>供应商：</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（公章）</w:t>
      </w:r>
    </w:p>
    <w:p w14:paraId="1AC93011">
      <w:pPr>
        <w:autoSpaceDE w:val="0"/>
        <w:autoSpaceDN w:val="0"/>
        <w:spacing w:line="360" w:lineRule="auto"/>
        <w:jc w:val="center"/>
        <w:rPr>
          <w:rFonts w:ascii="宋体" w:cs="宋体"/>
          <w:b/>
          <w:bCs/>
          <w:color w:val="000000"/>
          <w:kern w:val="0"/>
          <w:sz w:val="24"/>
          <w:lang w:val="zh-CN"/>
        </w:rPr>
      </w:pPr>
      <w:r>
        <w:rPr>
          <w:rFonts w:hint="eastAsia" w:ascii="宋体" w:hAnsi="宋体" w:cs="宋体"/>
          <w:b/>
          <w:bCs/>
          <w:color w:val="000000"/>
          <w:kern w:val="0"/>
          <w:sz w:val="24"/>
          <w:lang w:val="zh-CN"/>
        </w:rPr>
        <w:t>法定代表人或委托代理人：</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（签字或盖章）</w:t>
      </w:r>
    </w:p>
    <w:p w14:paraId="09ABDDC9">
      <w:pPr>
        <w:autoSpaceDE w:val="0"/>
        <w:autoSpaceDN w:val="0"/>
        <w:spacing w:line="360" w:lineRule="auto"/>
        <w:jc w:val="center"/>
        <w:rPr>
          <w:rFonts w:hint="eastAsia" w:ascii="宋体" w:hAnsi="宋体" w:cs="宋体"/>
          <w:b/>
          <w:bCs/>
          <w:color w:val="000000"/>
          <w:kern w:val="0"/>
          <w:sz w:val="24"/>
          <w:lang w:val="zh-CN"/>
        </w:rPr>
      </w:pPr>
    </w:p>
    <w:p w14:paraId="1EEA10B0">
      <w:pPr>
        <w:autoSpaceDE w:val="0"/>
        <w:autoSpaceDN w:val="0"/>
        <w:spacing w:line="360" w:lineRule="auto"/>
        <w:jc w:val="center"/>
        <w:rPr>
          <w:rFonts w:hint="eastAsia" w:ascii="宋体" w:hAnsi="宋体" w:cs="宋体"/>
          <w:b/>
          <w:bCs/>
          <w:color w:val="000000"/>
          <w:kern w:val="0"/>
          <w:sz w:val="24"/>
          <w:lang w:val="zh-CN"/>
        </w:rPr>
      </w:pPr>
    </w:p>
    <w:p w14:paraId="64F6C2B1">
      <w:pPr>
        <w:autoSpaceDE w:val="0"/>
        <w:autoSpaceDN w:val="0"/>
        <w:spacing w:line="360" w:lineRule="auto"/>
        <w:jc w:val="center"/>
        <w:rPr>
          <w:rFonts w:ascii="宋体"/>
          <w:b/>
          <w:sz w:val="28"/>
          <w:szCs w:val="28"/>
        </w:rPr>
      </w:pPr>
      <w:r>
        <w:rPr>
          <w:rFonts w:hint="eastAsia" w:ascii="宋体" w:hAnsi="宋体" w:cs="宋体"/>
          <w:b/>
          <w:bCs/>
          <w:color w:val="000000"/>
          <w:kern w:val="0"/>
          <w:sz w:val="24"/>
          <w:lang w:val="zh-CN"/>
        </w:rPr>
        <w:t>年</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月</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日</w:t>
      </w:r>
      <w:bookmarkStart w:id="51" w:name="_Toc365019584"/>
      <w:bookmarkStart w:id="52" w:name="_Toc376936779"/>
      <w:bookmarkStart w:id="53" w:name="_Toc351475542"/>
    </w:p>
    <w:p w14:paraId="013E8DF5">
      <w:pPr>
        <w:widowControl/>
        <w:snapToGrid w:val="0"/>
        <w:spacing w:line="360" w:lineRule="auto"/>
        <w:outlineLvl w:val="1"/>
        <w:rPr>
          <w:rFonts w:hint="eastAsia" w:ascii="宋体"/>
          <w:b/>
          <w:sz w:val="28"/>
          <w:szCs w:val="28"/>
        </w:rPr>
      </w:pPr>
    </w:p>
    <w:p w14:paraId="2BC28AB0">
      <w:pPr>
        <w:widowControl/>
        <w:snapToGrid w:val="0"/>
        <w:spacing w:line="360" w:lineRule="auto"/>
        <w:outlineLvl w:val="1"/>
        <w:rPr>
          <w:rFonts w:ascii="宋体"/>
          <w:b/>
          <w:sz w:val="28"/>
          <w:szCs w:val="28"/>
        </w:rPr>
      </w:pPr>
      <w:r>
        <w:rPr>
          <w:rFonts w:hint="eastAsia" w:ascii="宋体"/>
          <w:b/>
          <w:sz w:val="28"/>
          <w:szCs w:val="28"/>
        </w:rPr>
        <w:t>格式</w:t>
      </w:r>
      <w:r>
        <w:rPr>
          <w:rFonts w:ascii="宋体"/>
          <w:b/>
          <w:sz w:val="28"/>
          <w:szCs w:val="28"/>
        </w:rPr>
        <w:t>5</w:t>
      </w:r>
      <w:r>
        <w:rPr>
          <w:rFonts w:hint="eastAsia" w:ascii="宋体"/>
          <w:b/>
          <w:sz w:val="28"/>
          <w:szCs w:val="28"/>
        </w:rPr>
        <w:t>：</w:t>
      </w:r>
      <w:r>
        <w:rPr>
          <w:rFonts w:hint="eastAsia" w:ascii="宋体"/>
          <w:b/>
          <w:sz w:val="28"/>
          <w:szCs w:val="28"/>
          <w:lang w:eastAsia="zh-CN"/>
        </w:rPr>
        <w:t>供应商</w:t>
      </w:r>
      <w:r>
        <w:rPr>
          <w:rFonts w:hint="eastAsia" w:ascii="宋体"/>
          <w:b/>
          <w:sz w:val="28"/>
          <w:szCs w:val="28"/>
        </w:rPr>
        <w:t>诚信承诺书</w:t>
      </w:r>
      <w:bookmarkEnd w:id="50"/>
      <w:bookmarkEnd w:id="51"/>
      <w:bookmarkEnd w:id="52"/>
      <w:bookmarkEnd w:id="53"/>
    </w:p>
    <w:p w14:paraId="19C1EBD1">
      <w:pPr>
        <w:ind w:firstLine="2729" w:firstLineChars="755"/>
        <w:rPr>
          <w:rFonts w:ascii="宋体"/>
          <w:b/>
          <w:sz w:val="36"/>
          <w:szCs w:val="36"/>
        </w:rPr>
      </w:pPr>
      <w:r>
        <w:rPr>
          <w:rFonts w:hint="eastAsia" w:ascii="宋体" w:hAnsi="宋体"/>
          <w:b/>
          <w:sz w:val="36"/>
          <w:szCs w:val="36"/>
          <w:lang w:eastAsia="zh-CN"/>
        </w:rPr>
        <w:t>供应商</w:t>
      </w:r>
      <w:r>
        <w:rPr>
          <w:rFonts w:hint="eastAsia" w:ascii="宋体" w:hAnsi="宋体"/>
          <w:b/>
          <w:sz w:val="36"/>
          <w:szCs w:val="36"/>
        </w:rPr>
        <w:t>诚信承诺书</w:t>
      </w:r>
    </w:p>
    <w:p w14:paraId="7C259B39">
      <w:pPr>
        <w:ind w:firstLine="2729" w:firstLineChars="755"/>
        <w:rPr>
          <w:rFonts w:ascii="宋体"/>
          <w:b/>
          <w:sz w:val="36"/>
          <w:szCs w:val="36"/>
        </w:rPr>
      </w:pPr>
    </w:p>
    <w:p w14:paraId="09159323">
      <w:pPr>
        <w:autoSpaceDE w:val="0"/>
        <w:autoSpaceDN w:val="0"/>
        <w:spacing w:line="360" w:lineRule="auto"/>
        <w:rPr>
          <w:rFonts w:ascii="宋体" w:cs="宋体"/>
          <w:color w:val="000000"/>
          <w:kern w:val="0"/>
          <w:sz w:val="24"/>
          <w:lang w:val="zh-CN"/>
        </w:rPr>
      </w:pPr>
      <w:r>
        <w:rPr>
          <w:rFonts w:hint="eastAsia" w:ascii="宋体" w:hAnsi="宋体" w:cs="宋体"/>
          <w:b/>
          <w:bCs/>
          <w:color w:val="000000"/>
          <w:kern w:val="0"/>
          <w:sz w:val="24"/>
          <w:lang w:val="zh-CN"/>
        </w:rPr>
        <w:t>致：青海信德至臻项目管理有限公司</w:t>
      </w:r>
    </w:p>
    <w:p w14:paraId="0D0F9FFA">
      <w:pPr>
        <w:autoSpaceDE w:val="0"/>
        <w:autoSpaceDN w:val="0"/>
        <w:spacing w:line="360" w:lineRule="auto"/>
        <w:ind w:firstLine="480"/>
        <w:rPr>
          <w:rFonts w:ascii="宋体" w:cs="宋体"/>
          <w:color w:val="000000"/>
          <w:kern w:val="0"/>
          <w:sz w:val="24"/>
          <w:lang w:val="zh-CN"/>
        </w:rPr>
      </w:pPr>
      <w:r>
        <w:rPr>
          <w:rFonts w:hint="eastAsia" w:ascii="宋体" w:hAnsi="宋体" w:cs="宋体"/>
          <w:color w:val="000000"/>
          <w:kern w:val="0"/>
          <w:sz w:val="24"/>
          <w:lang w:val="zh-CN"/>
        </w:rPr>
        <w:t>为了诚实、客观、有序地参与青海省政府采购活动，愿就以下内容作出承诺：</w:t>
      </w:r>
    </w:p>
    <w:p w14:paraId="3E86DA05">
      <w:pPr>
        <w:autoSpaceDE w:val="0"/>
        <w:autoSpaceDN w:val="0"/>
        <w:spacing w:line="360" w:lineRule="auto"/>
        <w:ind w:firstLine="480"/>
        <w:rPr>
          <w:rFonts w:ascii="宋体" w:cs="宋体"/>
          <w:color w:val="000000"/>
          <w:kern w:val="0"/>
          <w:sz w:val="24"/>
          <w:lang w:val="zh-CN"/>
        </w:rPr>
      </w:pPr>
      <w:r>
        <w:rPr>
          <w:rFonts w:hint="eastAsia" w:ascii="宋体" w:hAnsi="宋体" w:cs="宋体"/>
          <w:color w:val="000000"/>
          <w:kern w:val="0"/>
          <w:sz w:val="24"/>
          <w:lang w:val="zh-CN"/>
        </w:rPr>
        <w:t>一、自觉遵守各项法律、法规、规章、制度以及社会公德，维护廉洁环境，与同场竞争的其他供应商平等参加政府采购活动。</w:t>
      </w:r>
    </w:p>
    <w:p w14:paraId="320CE9B6">
      <w:pPr>
        <w:autoSpaceDE w:val="0"/>
        <w:autoSpaceDN w:val="0"/>
        <w:spacing w:line="360" w:lineRule="auto"/>
        <w:ind w:firstLine="480"/>
        <w:rPr>
          <w:rFonts w:ascii="宋体" w:cs="宋体"/>
          <w:color w:val="000000"/>
          <w:kern w:val="0"/>
          <w:sz w:val="24"/>
          <w:lang w:val="zh-CN"/>
        </w:rPr>
      </w:pPr>
      <w:r>
        <w:rPr>
          <w:rFonts w:hint="eastAsia" w:ascii="宋体" w:hAnsi="宋体" w:cs="宋体"/>
          <w:color w:val="000000"/>
          <w:kern w:val="0"/>
          <w:sz w:val="24"/>
          <w:lang w:val="zh-CN"/>
        </w:rPr>
        <w:t>二、参加采购代理机构组织的政府采购活动时，严格按照招标文件的规定和要求提供所需的相关材料，并对所提供的各类资料的真实性负责，不虚假应标，不虚列业绩。</w:t>
      </w:r>
    </w:p>
    <w:p w14:paraId="275CAAD8">
      <w:pPr>
        <w:autoSpaceDE w:val="0"/>
        <w:autoSpaceDN w:val="0"/>
        <w:spacing w:line="360" w:lineRule="auto"/>
        <w:ind w:firstLine="480"/>
        <w:rPr>
          <w:rFonts w:ascii="宋体" w:cs="宋体"/>
          <w:color w:val="000000"/>
          <w:kern w:val="0"/>
          <w:sz w:val="24"/>
          <w:lang w:val="zh-CN"/>
        </w:rPr>
      </w:pPr>
      <w:r>
        <w:rPr>
          <w:rFonts w:hint="eastAsia" w:ascii="宋体" w:hAnsi="宋体" w:cs="宋体"/>
          <w:color w:val="000000"/>
          <w:kern w:val="0"/>
          <w:sz w:val="24"/>
          <w:lang w:val="zh-CN"/>
        </w:rPr>
        <w:t>三、尊重参与政府采购活动各相关方的合法行为，接受政府采购活动依法形成的意见、结果。</w:t>
      </w:r>
    </w:p>
    <w:p w14:paraId="550FD9DB">
      <w:pPr>
        <w:autoSpaceDE w:val="0"/>
        <w:autoSpaceDN w:val="0"/>
        <w:spacing w:line="360" w:lineRule="auto"/>
        <w:ind w:firstLine="480"/>
        <w:rPr>
          <w:rFonts w:ascii="宋体" w:cs="宋体"/>
          <w:color w:val="000000"/>
          <w:kern w:val="0"/>
          <w:sz w:val="24"/>
          <w:lang w:val="zh-CN"/>
        </w:rPr>
      </w:pPr>
      <w:r>
        <w:rPr>
          <w:rFonts w:hint="eastAsia" w:ascii="宋体" w:hAnsi="宋体" w:cs="宋体"/>
          <w:color w:val="000000"/>
          <w:kern w:val="0"/>
          <w:sz w:val="24"/>
          <w:lang w:val="zh-CN"/>
        </w:rPr>
        <w:t>四、依法参加政府采购活动，不围标、串标，维护市场秩序，不提供“三无”产品、以次充好。</w:t>
      </w:r>
    </w:p>
    <w:p w14:paraId="1A36257E">
      <w:pPr>
        <w:autoSpaceDE w:val="0"/>
        <w:autoSpaceDN w:val="0"/>
        <w:spacing w:line="360" w:lineRule="auto"/>
        <w:ind w:firstLine="480"/>
        <w:rPr>
          <w:rFonts w:ascii="宋体" w:cs="宋体"/>
          <w:color w:val="000000"/>
          <w:kern w:val="0"/>
          <w:sz w:val="24"/>
          <w:lang w:val="zh-CN"/>
        </w:rPr>
      </w:pPr>
      <w:r>
        <w:rPr>
          <w:rFonts w:hint="eastAsia" w:ascii="宋体" w:hAnsi="宋体" w:cs="宋体"/>
          <w:color w:val="000000"/>
          <w:kern w:val="0"/>
          <w:sz w:val="24"/>
          <w:lang w:val="zh-CN"/>
        </w:rPr>
        <w:t>五、积极推动政府采购活动健康开展，对采购活动有疑问、异议时，按法律规定的程序实名反映情况，不恶意中伤、无事生非，以和谐、平等的心态参加政府采购活动。</w:t>
      </w:r>
    </w:p>
    <w:p w14:paraId="1DD0E288">
      <w:pPr>
        <w:autoSpaceDE w:val="0"/>
        <w:autoSpaceDN w:val="0"/>
        <w:spacing w:line="360" w:lineRule="auto"/>
        <w:ind w:firstLine="480"/>
        <w:rPr>
          <w:rFonts w:ascii="宋体" w:cs="宋体"/>
          <w:color w:val="000000"/>
          <w:kern w:val="0"/>
          <w:sz w:val="24"/>
          <w:lang w:val="zh-CN"/>
        </w:rPr>
      </w:pPr>
      <w:r>
        <w:rPr>
          <w:rFonts w:hint="eastAsia" w:ascii="宋体" w:hAnsi="宋体" w:cs="宋体"/>
          <w:color w:val="000000"/>
          <w:kern w:val="0"/>
          <w:sz w:val="24"/>
          <w:lang w:val="zh-CN"/>
        </w:rPr>
        <w:t>六、认真履行中标人应承担的责任和义务，全面执行采购合同规定的各项内容，保质保量地按时提供采购物品。</w:t>
      </w:r>
    </w:p>
    <w:p w14:paraId="09B75478">
      <w:pPr>
        <w:autoSpaceDE w:val="0"/>
        <w:autoSpaceDN w:val="0"/>
        <w:spacing w:line="360" w:lineRule="auto"/>
        <w:ind w:firstLine="480" w:firstLineChars="200"/>
        <w:rPr>
          <w:rFonts w:ascii="宋体" w:cs="宋体"/>
          <w:color w:val="000000"/>
          <w:kern w:val="0"/>
          <w:sz w:val="24"/>
          <w:lang w:val="zh-CN"/>
        </w:rPr>
      </w:pPr>
      <w:r>
        <w:rPr>
          <w:rFonts w:hint="eastAsia" w:ascii="宋体" w:hAnsi="宋体" w:cs="宋体"/>
          <w:color w:val="000000"/>
          <w:kern w:val="0"/>
          <w:sz w:val="24"/>
          <w:lang w:val="zh-CN"/>
        </w:rPr>
        <w:t>若本企业（单位）发生有悖于上述承诺的行为，愿意接受《中华人民共和国政府采购法》和《政府采购法实施条例》中对供应商的相关处理。</w:t>
      </w:r>
    </w:p>
    <w:p w14:paraId="61971576">
      <w:pPr>
        <w:autoSpaceDE w:val="0"/>
        <w:autoSpaceDN w:val="0"/>
        <w:spacing w:line="360" w:lineRule="auto"/>
        <w:ind w:firstLine="480" w:firstLineChars="200"/>
        <w:rPr>
          <w:rFonts w:ascii="宋体" w:cs="宋体"/>
          <w:color w:val="000000"/>
          <w:kern w:val="0"/>
          <w:sz w:val="24"/>
          <w:lang w:val="zh-CN"/>
        </w:rPr>
      </w:pPr>
      <w:r>
        <w:rPr>
          <w:rFonts w:hint="eastAsia" w:ascii="宋体" w:hAnsi="宋体" w:cs="宋体"/>
          <w:color w:val="000000"/>
          <w:kern w:val="0"/>
          <w:sz w:val="24"/>
          <w:lang w:val="zh-CN"/>
        </w:rPr>
        <w:t>本承诺是采购项目投标文件的组成部分。</w:t>
      </w:r>
    </w:p>
    <w:p w14:paraId="5B228966">
      <w:pPr>
        <w:autoSpaceDE w:val="0"/>
        <w:autoSpaceDN w:val="0"/>
        <w:spacing w:line="360" w:lineRule="auto"/>
        <w:rPr>
          <w:rFonts w:ascii="宋体" w:cs="宋体"/>
          <w:color w:val="000000"/>
          <w:kern w:val="0"/>
          <w:sz w:val="24"/>
          <w:lang w:val="zh-CN"/>
        </w:rPr>
      </w:pPr>
    </w:p>
    <w:p w14:paraId="3519BEB5">
      <w:pPr>
        <w:autoSpaceDE w:val="0"/>
        <w:autoSpaceDN w:val="0"/>
        <w:spacing w:line="360" w:lineRule="auto"/>
        <w:jc w:val="center"/>
        <w:rPr>
          <w:rFonts w:ascii="宋体" w:cs="宋体"/>
          <w:b/>
          <w:bCs/>
          <w:color w:val="000000"/>
          <w:kern w:val="0"/>
          <w:sz w:val="24"/>
          <w:lang w:val="zh-CN"/>
        </w:rPr>
      </w:pPr>
      <w:r>
        <w:rPr>
          <w:rFonts w:hint="eastAsia" w:ascii="宋体" w:hAnsi="宋体" w:cs="宋体"/>
          <w:b/>
          <w:bCs/>
          <w:color w:val="000000"/>
          <w:kern w:val="0"/>
          <w:sz w:val="24"/>
          <w:lang w:val="zh-CN"/>
        </w:rPr>
        <w:t>供应商：</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（公章）</w:t>
      </w:r>
    </w:p>
    <w:p w14:paraId="704B04FD">
      <w:pPr>
        <w:autoSpaceDE w:val="0"/>
        <w:autoSpaceDN w:val="0"/>
        <w:spacing w:line="360" w:lineRule="auto"/>
        <w:jc w:val="center"/>
        <w:rPr>
          <w:rFonts w:ascii="宋体" w:cs="宋体"/>
          <w:b/>
          <w:bCs/>
          <w:color w:val="000000"/>
          <w:kern w:val="0"/>
          <w:sz w:val="24"/>
          <w:lang w:val="zh-CN"/>
        </w:rPr>
      </w:pPr>
      <w:r>
        <w:rPr>
          <w:rFonts w:hint="eastAsia" w:ascii="宋体" w:hAnsi="宋体" w:cs="宋体"/>
          <w:b/>
          <w:bCs/>
          <w:color w:val="000000"/>
          <w:kern w:val="0"/>
          <w:sz w:val="24"/>
          <w:lang w:val="zh-CN"/>
        </w:rPr>
        <w:t>法定代表人或委托代理人：</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（签字或盖章）</w:t>
      </w:r>
    </w:p>
    <w:p w14:paraId="5B35917C">
      <w:pPr>
        <w:autoSpaceDE w:val="0"/>
        <w:autoSpaceDN w:val="0"/>
        <w:spacing w:line="360" w:lineRule="auto"/>
        <w:jc w:val="center"/>
        <w:rPr>
          <w:rFonts w:ascii="宋体"/>
          <w:b/>
          <w:bCs/>
          <w:sz w:val="28"/>
          <w:szCs w:val="28"/>
        </w:rPr>
      </w:pPr>
      <w:r>
        <w:rPr>
          <w:rFonts w:hint="eastAsia" w:ascii="宋体" w:hAnsi="宋体" w:cs="宋体"/>
          <w:b/>
          <w:bCs/>
          <w:color w:val="000000"/>
          <w:kern w:val="0"/>
          <w:sz w:val="24"/>
          <w:lang w:val="zh-CN"/>
        </w:rPr>
        <w:t>年</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月</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日</w:t>
      </w:r>
    </w:p>
    <w:p w14:paraId="198EAC00">
      <w:pPr>
        <w:widowControl/>
        <w:snapToGrid w:val="0"/>
        <w:spacing w:line="360" w:lineRule="auto"/>
        <w:outlineLvl w:val="1"/>
        <w:rPr>
          <w:rFonts w:hint="eastAsia" w:ascii="宋体"/>
          <w:b/>
          <w:sz w:val="28"/>
          <w:szCs w:val="28"/>
        </w:rPr>
      </w:pPr>
      <w:bookmarkStart w:id="54" w:name="_Toc501554569"/>
    </w:p>
    <w:p w14:paraId="7AACF03D">
      <w:pPr>
        <w:widowControl/>
        <w:snapToGrid w:val="0"/>
        <w:spacing w:line="360" w:lineRule="auto"/>
        <w:outlineLvl w:val="1"/>
        <w:rPr>
          <w:rFonts w:ascii="宋体"/>
          <w:b/>
          <w:sz w:val="28"/>
          <w:szCs w:val="28"/>
        </w:rPr>
      </w:pPr>
      <w:r>
        <w:rPr>
          <w:rFonts w:hint="eastAsia" w:ascii="宋体"/>
          <w:b/>
          <w:sz w:val="28"/>
          <w:szCs w:val="28"/>
        </w:rPr>
        <w:t>格式</w:t>
      </w:r>
      <w:r>
        <w:rPr>
          <w:rFonts w:ascii="宋体"/>
          <w:b/>
          <w:sz w:val="28"/>
          <w:szCs w:val="28"/>
        </w:rPr>
        <w:t>6</w:t>
      </w:r>
      <w:r>
        <w:rPr>
          <w:rFonts w:hint="eastAsia" w:ascii="宋体"/>
          <w:b/>
          <w:sz w:val="28"/>
          <w:szCs w:val="28"/>
        </w:rPr>
        <w:t>：</w:t>
      </w:r>
      <w:r>
        <w:rPr>
          <w:rFonts w:hint="eastAsia" w:ascii="宋体"/>
          <w:b/>
          <w:sz w:val="28"/>
          <w:szCs w:val="28"/>
          <w:lang w:eastAsia="zh-CN"/>
        </w:rPr>
        <w:t>供应商</w:t>
      </w:r>
      <w:r>
        <w:rPr>
          <w:rFonts w:hint="eastAsia" w:ascii="宋体"/>
          <w:b/>
          <w:sz w:val="28"/>
          <w:szCs w:val="28"/>
        </w:rPr>
        <w:t>资格证明文件</w:t>
      </w:r>
      <w:bookmarkEnd w:id="54"/>
    </w:p>
    <w:p w14:paraId="328765B5">
      <w:pPr>
        <w:widowControl/>
        <w:snapToGrid w:val="0"/>
        <w:spacing w:line="360" w:lineRule="auto"/>
        <w:outlineLvl w:val="1"/>
        <w:rPr>
          <w:rFonts w:ascii="宋体"/>
          <w:b/>
          <w:sz w:val="28"/>
          <w:szCs w:val="28"/>
        </w:rPr>
      </w:pPr>
    </w:p>
    <w:p w14:paraId="2DED7176">
      <w:pPr>
        <w:ind w:firstLine="3090" w:firstLineChars="855"/>
        <w:rPr>
          <w:rFonts w:ascii="宋体"/>
          <w:b/>
          <w:sz w:val="36"/>
          <w:szCs w:val="36"/>
        </w:rPr>
      </w:pPr>
      <w:bookmarkStart w:id="55" w:name="_Toc469410485"/>
      <w:bookmarkStart w:id="56" w:name="_Toc455574903"/>
      <w:bookmarkStart w:id="57" w:name="_Toc441229743"/>
      <w:bookmarkStart w:id="58" w:name="_Toc491781021"/>
      <w:bookmarkStart w:id="59" w:name="_Toc492284572"/>
      <w:bookmarkStart w:id="60" w:name="_Toc475526729"/>
      <w:bookmarkStart w:id="61" w:name="_Toc465259557"/>
      <w:bookmarkStart w:id="62" w:name="_Toc450574560"/>
      <w:bookmarkStart w:id="63" w:name="_Toc482176311"/>
      <w:bookmarkStart w:id="64" w:name="_Toc451333907"/>
      <w:bookmarkStart w:id="65" w:name="_Toc490122951"/>
      <w:bookmarkStart w:id="66" w:name="_Toc444158184"/>
      <w:bookmarkStart w:id="67" w:name="_Toc451264359"/>
      <w:r>
        <w:rPr>
          <w:rFonts w:hint="eastAsia" w:ascii="宋体" w:hAnsi="宋体"/>
          <w:b/>
          <w:sz w:val="36"/>
          <w:szCs w:val="36"/>
          <w:lang w:eastAsia="zh-CN"/>
        </w:rPr>
        <w:t>供应商</w:t>
      </w:r>
      <w:r>
        <w:rPr>
          <w:rFonts w:hint="eastAsia" w:ascii="宋体" w:hAnsi="宋体"/>
          <w:b/>
          <w:sz w:val="36"/>
          <w:szCs w:val="36"/>
        </w:rPr>
        <w:t>资格证明文件</w:t>
      </w:r>
    </w:p>
    <w:bookmarkEnd w:id="55"/>
    <w:bookmarkEnd w:id="56"/>
    <w:bookmarkEnd w:id="57"/>
    <w:bookmarkEnd w:id="58"/>
    <w:bookmarkEnd w:id="59"/>
    <w:bookmarkEnd w:id="60"/>
    <w:bookmarkEnd w:id="61"/>
    <w:bookmarkEnd w:id="62"/>
    <w:bookmarkEnd w:id="63"/>
    <w:bookmarkEnd w:id="64"/>
    <w:bookmarkEnd w:id="65"/>
    <w:bookmarkEnd w:id="66"/>
    <w:bookmarkEnd w:id="67"/>
    <w:p w14:paraId="0048A1A5">
      <w:pPr>
        <w:spacing w:line="360" w:lineRule="auto"/>
        <w:ind w:firstLine="480" w:firstLineChars="200"/>
        <w:rPr>
          <w:rFonts w:ascii="宋体" w:cs="宋体"/>
          <w:color w:val="000000"/>
          <w:sz w:val="24"/>
        </w:rPr>
      </w:pPr>
      <w:r>
        <w:rPr>
          <w:rFonts w:hint="eastAsia" w:ascii="宋体" w:hAnsi="宋体" w:cs="宋体"/>
          <w:color w:val="000000"/>
          <w:sz w:val="24"/>
        </w:rPr>
        <w:t>资格证明材料包括：</w:t>
      </w:r>
    </w:p>
    <w:p w14:paraId="589C4596">
      <w:pPr>
        <w:numPr>
          <w:ilvl w:val="0"/>
          <w:numId w:val="4"/>
        </w:numPr>
        <w:spacing w:line="360" w:lineRule="auto"/>
        <w:ind w:firstLine="480"/>
        <w:rPr>
          <w:rFonts w:ascii="宋体" w:cs="宋体"/>
          <w:color w:val="000000"/>
          <w:sz w:val="24"/>
        </w:rPr>
      </w:pPr>
      <w:r>
        <w:rPr>
          <w:rFonts w:hint="eastAsia" w:ascii="宋体" w:hAnsi="宋体" w:cs="宋体"/>
          <w:color w:val="000000"/>
          <w:sz w:val="24"/>
        </w:rPr>
        <w:t>提供有效的营业执照、税务登记证、机构代码证或三证（五证）合一统一社会代码证及其他资格证明文件（扫描或复印件）；</w:t>
      </w:r>
    </w:p>
    <w:p w14:paraId="18E38376">
      <w:pPr>
        <w:spacing w:line="360" w:lineRule="auto"/>
        <w:ind w:firstLine="480" w:firstLineChars="200"/>
        <w:rPr>
          <w:rFonts w:ascii="宋体" w:cs="宋体"/>
          <w:color w:val="000000"/>
          <w:sz w:val="24"/>
        </w:rPr>
      </w:pPr>
      <w:r>
        <w:rPr>
          <w:rFonts w:hint="eastAsia" w:ascii="宋体" w:hAnsi="宋体"/>
          <w:sz w:val="24"/>
        </w:rPr>
        <w:t>企业法人需提交“统一社会信用代码的营业执照”，未换证的提交“营业执照、组织机构代码证、税务登记证”；事业法人需提交</w:t>
      </w:r>
      <w:r>
        <w:rPr>
          <w:rFonts w:ascii="宋体" w:hAnsi="宋体"/>
          <w:sz w:val="24"/>
        </w:rPr>
        <w:t xml:space="preserve"> </w:t>
      </w:r>
      <w:r>
        <w:rPr>
          <w:rFonts w:hint="eastAsia" w:ascii="宋体" w:hAnsi="宋体"/>
          <w:sz w:val="24"/>
        </w:rPr>
        <w:t>“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w:t>
      </w:r>
      <w:r>
        <w:rPr>
          <w:rFonts w:ascii="宋体" w:hAnsi="宋体"/>
          <w:sz w:val="24"/>
        </w:rPr>
        <w:t xml:space="preserve"> </w:t>
      </w:r>
      <w:r>
        <w:rPr>
          <w:rFonts w:hint="eastAsia" w:ascii="宋体" w:hAnsi="宋体"/>
          <w:sz w:val="24"/>
        </w:rPr>
        <w:t>“社会团体法人登记证书”或“民办非企业单位登记证书”或“基金会法人登记证书”和“组织机构代码证”；个体工商户需提交“统一社会信用代码的营业执照”或“营业执照、税务登记证”；自然人需提交身份证明。</w:t>
      </w:r>
    </w:p>
    <w:p w14:paraId="0244052C">
      <w:pPr>
        <w:spacing w:line="360" w:lineRule="auto"/>
        <w:ind w:firstLine="480" w:firstLineChars="200"/>
        <w:rPr>
          <w:rFonts w:asci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）招标文件规定的有关资格证书、许可证书、认证等；</w:t>
      </w:r>
    </w:p>
    <w:p w14:paraId="1ECA9EE8">
      <w:pPr>
        <w:spacing w:line="360" w:lineRule="auto"/>
        <w:ind w:firstLine="480" w:firstLineChars="200"/>
        <w:rPr>
          <w:rFonts w:ascii="宋体" w:cs="宋体"/>
          <w:color w:val="000000"/>
          <w:sz w:val="24"/>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cs="宋体"/>
          <w:color w:val="000000"/>
          <w:sz w:val="24"/>
          <w:lang w:eastAsia="zh-CN"/>
        </w:rPr>
        <w:t>供应商</w:t>
      </w:r>
      <w:r>
        <w:rPr>
          <w:rFonts w:hint="eastAsia" w:ascii="宋体" w:hAnsi="宋体" w:cs="宋体"/>
          <w:color w:val="000000"/>
          <w:sz w:val="24"/>
        </w:rPr>
        <w:t>认为有必要提供的其他资格证明文件。</w:t>
      </w:r>
    </w:p>
    <w:p w14:paraId="6D024E38">
      <w:pPr>
        <w:widowControl/>
        <w:snapToGrid w:val="0"/>
        <w:spacing w:line="360" w:lineRule="auto"/>
        <w:outlineLvl w:val="1"/>
        <w:rPr>
          <w:rFonts w:ascii="宋体"/>
          <w:b/>
          <w:sz w:val="28"/>
          <w:szCs w:val="28"/>
        </w:rPr>
      </w:pPr>
    </w:p>
    <w:p w14:paraId="176D77DD">
      <w:pPr>
        <w:widowControl/>
        <w:snapToGrid w:val="0"/>
        <w:spacing w:line="360" w:lineRule="auto"/>
        <w:outlineLvl w:val="1"/>
        <w:rPr>
          <w:rFonts w:ascii="宋体"/>
          <w:b/>
          <w:sz w:val="28"/>
          <w:szCs w:val="28"/>
        </w:rPr>
      </w:pPr>
    </w:p>
    <w:p w14:paraId="5DC9E79F">
      <w:pPr>
        <w:widowControl/>
        <w:snapToGrid w:val="0"/>
        <w:spacing w:line="360" w:lineRule="auto"/>
        <w:outlineLvl w:val="1"/>
        <w:rPr>
          <w:rFonts w:ascii="宋体"/>
          <w:b/>
          <w:sz w:val="28"/>
          <w:szCs w:val="28"/>
        </w:rPr>
      </w:pPr>
    </w:p>
    <w:p w14:paraId="1E3F3E6D">
      <w:pPr>
        <w:widowControl/>
        <w:snapToGrid w:val="0"/>
        <w:spacing w:line="360" w:lineRule="auto"/>
        <w:outlineLvl w:val="1"/>
        <w:rPr>
          <w:rFonts w:ascii="宋体"/>
          <w:b/>
          <w:sz w:val="28"/>
          <w:szCs w:val="28"/>
        </w:rPr>
      </w:pPr>
    </w:p>
    <w:p w14:paraId="11CB7A94">
      <w:pPr>
        <w:widowControl/>
        <w:snapToGrid w:val="0"/>
        <w:spacing w:line="360" w:lineRule="auto"/>
        <w:outlineLvl w:val="1"/>
        <w:rPr>
          <w:rFonts w:ascii="宋体"/>
          <w:b/>
          <w:sz w:val="28"/>
          <w:szCs w:val="28"/>
        </w:rPr>
      </w:pPr>
    </w:p>
    <w:p w14:paraId="26DCBEEB">
      <w:pPr>
        <w:widowControl/>
        <w:snapToGrid w:val="0"/>
        <w:spacing w:line="360" w:lineRule="auto"/>
        <w:outlineLvl w:val="1"/>
        <w:rPr>
          <w:rFonts w:ascii="宋体"/>
          <w:b/>
          <w:sz w:val="28"/>
          <w:szCs w:val="28"/>
        </w:rPr>
      </w:pPr>
    </w:p>
    <w:p w14:paraId="6661B0E0">
      <w:pPr>
        <w:widowControl/>
        <w:snapToGrid w:val="0"/>
        <w:spacing w:line="360" w:lineRule="auto"/>
        <w:outlineLvl w:val="1"/>
        <w:rPr>
          <w:rFonts w:ascii="宋体"/>
          <w:b/>
          <w:sz w:val="28"/>
          <w:szCs w:val="28"/>
        </w:rPr>
      </w:pPr>
    </w:p>
    <w:p w14:paraId="0CFD429F">
      <w:pPr>
        <w:widowControl/>
        <w:snapToGrid w:val="0"/>
        <w:spacing w:line="360" w:lineRule="auto"/>
        <w:outlineLvl w:val="1"/>
        <w:rPr>
          <w:rFonts w:ascii="宋体"/>
          <w:b/>
          <w:sz w:val="28"/>
          <w:szCs w:val="28"/>
        </w:rPr>
      </w:pPr>
    </w:p>
    <w:p w14:paraId="1B7F4DB8">
      <w:pPr>
        <w:widowControl/>
        <w:snapToGrid w:val="0"/>
        <w:spacing w:line="360" w:lineRule="auto"/>
        <w:outlineLvl w:val="1"/>
        <w:rPr>
          <w:rFonts w:hint="eastAsia" w:ascii="宋体"/>
          <w:b/>
          <w:sz w:val="28"/>
          <w:szCs w:val="28"/>
        </w:rPr>
      </w:pPr>
      <w:bookmarkStart w:id="68" w:name="_Toc501554570"/>
    </w:p>
    <w:p w14:paraId="3E9805A1">
      <w:pPr>
        <w:widowControl/>
        <w:snapToGrid w:val="0"/>
        <w:spacing w:line="360" w:lineRule="auto"/>
        <w:outlineLvl w:val="1"/>
        <w:rPr>
          <w:rFonts w:hint="eastAsia" w:ascii="宋体"/>
          <w:b/>
          <w:sz w:val="28"/>
          <w:szCs w:val="28"/>
        </w:rPr>
      </w:pPr>
    </w:p>
    <w:p w14:paraId="0D052DA0">
      <w:pPr>
        <w:widowControl/>
        <w:snapToGrid w:val="0"/>
        <w:spacing w:line="360" w:lineRule="auto"/>
        <w:outlineLvl w:val="1"/>
        <w:rPr>
          <w:rFonts w:ascii="宋体"/>
          <w:b/>
          <w:sz w:val="28"/>
          <w:szCs w:val="28"/>
        </w:rPr>
      </w:pPr>
      <w:r>
        <w:rPr>
          <w:rFonts w:hint="eastAsia" w:ascii="宋体"/>
          <w:b/>
          <w:sz w:val="28"/>
          <w:szCs w:val="28"/>
        </w:rPr>
        <w:t>格式</w:t>
      </w:r>
      <w:r>
        <w:rPr>
          <w:rFonts w:ascii="宋体"/>
          <w:b/>
          <w:sz w:val="28"/>
          <w:szCs w:val="28"/>
        </w:rPr>
        <w:t>7</w:t>
      </w:r>
      <w:r>
        <w:rPr>
          <w:rFonts w:hint="eastAsia" w:ascii="宋体"/>
          <w:b/>
          <w:sz w:val="28"/>
          <w:szCs w:val="28"/>
        </w:rPr>
        <w:t>：财务状况、缴纳税收和社会保障资金证明</w:t>
      </w:r>
      <w:bookmarkEnd w:id="68"/>
    </w:p>
    <w:p w14:paraId="7CBE3136">
      <w:pPr>
        <w:autoSpaceDE w:val="0"/>
        <w:autoSpaceDN w:val="0"/>
        <w:adjustRightInd w:val="0"/>
        <w:ind w:firstLine="904" w:firstLineChars="250"/>
        <w:jc w:val="center"/>
        <w:rPr>
          <w:rFonts w:ascii="宋体"/>
          <w:b/>
          <w:sz w:val="36"/>
          <w:szCs w:val="36"/>
        </w:rPr>
      </w:pPr>
    </w:p>
    <w:p w14:paraId="60D28987">
      <w:pPr>
        <w:autoSpaceDE w:val="0"/>
        <w:autoSpaceDN w:val="0"/>
        <w:adjustRightInd w:val="0"/>
        <w:ind w:firstLine="904" w:firstLineChars="250"/>
        <w:rPr>
          <w:rFonts w:ascii="宋体"/>
          <w:b/>
          <w:sz w:val="36"/>
          <w:szCs w:val="36"/>
        </w:rPr>
      </w:pPr>
      <w:r>
        <w:rPr>
          <w:rFonts w:hint="eastAsia" w:ascii="宋体" w:hAnsi="宋体"/>
          <w:b/>
          <w:sz w:val="36"/>
          <w:szCs w:val="36"/>
        </w:rPr>
        <w:t>财务状况、缴纳税收和社会保障资金证明</w:t>
      </w:r>
    </w:p>
    <w:p w14:paraId="2D47A7B0">
      <w:pPr>
        <w:autoSpaceDE w:val="0"/>
        <w:autoSpaceDN w:val="0"/>
        <w:adjustRightInd w:val="0"/>
        <w:ind w:firstLine="602" w:firstLineChars="250"/>
        <w:rPr>
          <w:rFonts w:ascii="宋体"/>
          <w:b/>
          <w:sz w:val="24"/>
        </w:rPr>
      </w:pPr>
    </w:p>
    <w:p w14:paraId="1D69DED2">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按照竞争性磋商文件第</w:t>
      </w:r>
      <w:r>
        <w:rPr>
          <w:rFonts w:ascii="宋体" w:hAnsi="Cambria" w:cs="宋体"/>
          <w:kern w:val="0"/>
          <w:sz w:val="24"/>
          <w:lang w:val="zh-CN"/>
        </w:rPr>
        <w:t>2.2</w:t>
      </w:r>
      <w:r>
        <w:rPr>
          <w:rFonts w:hint="eastAsia" w:ascii="宋体" w:hAnsi="Cambria" w:cs="宋体"/>
          <w:kern w:val="0"/>
          <w:sz w:val="24"/>
          <w:lang w:val="zh-CN"/>
        </w:rPr>
        <w:t>款（</w:t>
      </w:r>
      <w:r>
        <w:rPr>
          <w:rFonts w:ascii="宋体" w:hAnsi="Cambria" w:cs="宋体"/>
          <w:kern w:val="0"/>
          <w:sz w:val="24"/>
          <w:lang w:val="zh-CN"/>
        </w:rPr>
        <w:t>1</w:t>
      </w:r>
      <w:r>
        <w:rPr>
          <w:rFonts w:hint="eastAsia" w:ascii="宋体" w:hAnsi="Cambria" w:cs="宋体"/>
          <w:kern w:val="0"/>
          <w:sz w:val="24"/>
          <w:lang w:val="zh-CN"/>
        </w:rPr>
        <w:t>）中第</w:t>
      </w:r>
      <w:r>
        <w:rPr>
          <w:rFonts w:ascii="宋体" w:hAnsi="Cambria" w:cs="宋体"/>
          <w:kern w:val="0"/>
          <w:sz w:val="24"/>
          <w:lang w:val="zh-CN"/>
        </w:rPr>
        <w:t>&lt;2&gt;</w:t>
      </w:r>
      <w:r>
        <w:rPr>
          <w:rFonts w:hint="eastAsia" w:ascii="宋体" w:hAnsi="Cambria" w:cs="宋体"/>
          <w:kern w:val="0"/>
          <w:sz w:val="24"/>
          <w:lang w:val="zh-CN"/>
        </w:rPr>
        <w:t>条规定提供以下相关材料。</w:t>
      </w:r>
    </w:p>
    <w:p w14:paraId="05930DA4">
      <w:pPr>
        <w:autoSpaceDE w:val="0"/>
        <w:autoSpaceDN w:val="0"/>
        <w:adjustRightInd w:val="0"/>
        <w:spacing w:line="400" w:lineRule="exact"/>
        <w:ind w:firstLine="480"/>
        <w:rPr>
          <w:rFonts w:ascii="宋体" w:hAnsi="Cambria" w:cs="宋体"/>
          <w:kern w:val="0"/>
          <w:sz w:val="24"/>
          <w:lang w:val="zh-CN"/>
        </w:rPr>
      </w:pPr>
    </w:p>
    <w:p w14:paraId="31A672D3">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1</w:t>
      </w:r>
      <w:r>
        <w:rPr>
          <w:rFonts w:hint="eastAsia" w:ascii="宋体" w:hAnsi="Cambria" w:cs="宋体"/>
          <w:kern w:val="0"/>
          <w:sz w:val="24"/>
          <w:lang w:val="zh-CN"/>
        </w:rPr>
        <w:t>、投标供应商基本开户银行近三个月内出具的资信证明或经第三方机构出具的</w:t>
      </w:r>
      <w:r>
        <w:rPr>
          <w:rFonts w:hint="eastAsia" w:ascii="宋体" w:hAnsi="Cambria" w:cs="宋体"/>
          <w:kern w:val="0"/>
          <w:sz w:val="24"/>
          <w:lang w:val="en-US" w:eastAsia="zh-CN"/>
        </w:rPr>
        <w:t>2024年度或2025年度</w:t>
      </w:r>
      <w:r>
        <w:rPr>
          <w:rFonts w:hint="eastAsia" w:ascii="宋体" w:hAnsi="Cambria" w:cs="宋体"/>
          <w:kern w:val="0"/>
          <w:sz w:val="24"/>
          <w:lang w:val="zh-CN"/>
        </w:rPr>
        <w:t>财务状况审计报告（扫描或复印件应全面、完整、清晰），包括资产负债表、现金流量表、利润表和财务（会计）报表附注,并提供第三方机构的营业执照、执业证书；</w:t>
      </w:r>
    </w:p>
    <w:p w14:paraId="309B0FB7">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2、近半年内</w:t>
      </w:r>
      <w:r>
        <w:rPr>
          <w:rFonts w:hint="eastAsia" w:ascii="宋体" w:hAnsi="Cambria" w:cs="宋体"/>
          <w:kern w:val="0"/>
          <w:sz w:val="24"/>
          <w:lang w:val="en-US" w:eastAsia="zh-CN"/>
        </w:rPr>
        <w:t>任意三个月</w:t>
      </w:r>
      <w:r>
        <w:rPr>
          <w:rFonts w:hint="eastAsia" w:ascii="宋体" w:hAnsi="Cambria" w:cs="宋体"/>
          <w:kern w:val="0"/>
          <w:sz w:val="24"/>
          <w:lang w:val="zh-CN"/>
        </w:rPr>
        <w:t>依法缴纳税收和社会保障资金记录的证明材料。依法免税或不需要缴纳社会保障资金的投标供应商须提供相应文件证明其依法免税或不需要缴纳社会保障资金。</w:t>
      </w:r>
    </w:p>
    <w:p w14:paraId="00BDAE2E">
      <w:pPr>
        <w:autoSpaceDE w:val="0"/>
        <w:autoSpaceDN w:val="0"/>
        <w:adjustRightInd w:val="0"/>
        <w:spacing w:line="400" w:lineRule="exact"/>
        <w:ind w:firstLine="480"/>
        <w:jc w:val="left"/>
        <w:rPr>
          <w:rFonts w:ascii="宋体" w:hAnsi="Cambria" w:cs="宋体"/>
          <w:kern w:val="0"/>
          <w:sz w:val="24"/>
          <w:lang w:val="zh-CN"/>
        </w:rPr>
      </w:pPr>
    </w:p>
    <w:p w14:paraId="6323B97B">
      <w:pPr>
        <w:tabs>
          <w:tab w:val="left" w:pos="168"/>
        </w:tabs>
        <w:adjustRightInd w:val="0"/>
        <w:textAlignment w:val="baseline"/>
        <w:rPr>
          <w:rFonts w:ascii="宋体"/>
          <w:color w:val="000000"/>
        </w:rPr>
      </w:pPr>
    </w:p>
    <w:p w14:paraId="604F60EB">
      <w:pPr>
        <w:tabs>
          <w:tab w:val="left" w:pos="168"/>
        </w:tabs>
        <w:adjustRightInd w:val="0"/>
        <w:textAlignment w:val="baseline"/>
        <w:rPr>
          <w:rFonts w:ascii="宋体"/>
          <w:color w:val="000000"/>
        </w:rPr>
      </w:pPr>
    </w:p>
    <w:p w14:paraId="37F9F7B7">
      <w:pPr>
        <w:tabs>
          <w:tab w:val="left" w:pos="168"/>
        </w:tabs>
        <w:adjustRightInd w:val="0"/>
        <w:textAlignment w:val="baseline"/>
        <w:rPr>
          <w:rFonts w:ascii="宋体"/>
          <w:color w:val="000000"/>
        </w:rPr>
      </w:pPr>
    </w:p>
    <w:p w14:paraId="414D1496">
      <w:pPr>
        <w:tabs>
          <w:tab w:val="left" w:pos="168"/>
        </w:tabs>
        <w:adjustRightInd w:val="0"/>
        <w:textAlignment w:val="baseline"/>
        <w:rPr>
          <w:rFonts w:ascii="宋体"/>
          <w:color w:val="000000"/>
        </w:rPr>
      </w:pPr>
    </w:p>
    <w:p w14:paraId="766D9B32">
      <w:pPr>
        <w:tabs>
          <w:tab w:val="left" w:pos="168"/>
        </w:tabs>
        <w:adjustRightInd w:val="0"/>
        <w:textAlignment w:val="baseline"/>
        <w:rPr>
          <w:rFonts w:ascii="宋体"/>
          <w:color w:val="000000"/>
        </w:rPr>
      </w:pPr>
    </w:p>
    <w:p w14:paraId="511FADE2">
      <w:pPr>
        <w:tabs>
          <w:tab w:val="left" w:pos="168"/>
        </w:tabs>
        <w:adjustRightInd w:val="0"/>
        <w:textAlignment w:val="baseline"/>
        <w:rPr>
          <w:rFonts w:ascii="宋体"/>
          <w:color w:val="000000"/>
        </w:rPr>
      </w:pPr>
    </w:p>
    <w:p w14:paraId="48D6FB54">
      <w:pPr>
        <w:tabs>
          <w:tab w:val="left" w:pos="168"/>
        </w:tabs>
        <w:adjustRightInd w:val="0"/>
        <w:textAlignment w:val="baseline"/>
        <w:rPr>
          <w:rFonts w:ascii="宋体"/>
          <w:color w:val="000000"/>
        </w:rPr>
      </w:pPr>
    </w:p>
    <w:p w14:paraId="63F4CFBF">
      <w:pPr>
        <w:tabs>
          <w:tab w:val="left" w:pos="168"/>
        </w:tabs>
        <w:adjustRightInd w:val="0"/>
        <w:textAlignment w:val="baseline"/>
        <w:rPr>
          <w:rFonts w:ascii="宋体"/>
          <w:color w:val="000000"/>
        </w:rPr>
      </w:pPr>
    </w:p>
    <w:p w14:paraId="5E0D56ED">
      <w:pPr>
        <w:tabs>
          <w:tab w:val="left" w:pos="168"/>
        </w:tabs>
        <w:adjustRightInd w:val="0"/>
        <w:textAlignment w:val="baseline"/>
        <w:rPr>
          <w:rFonts w:ascii="宋体"/>
          <w:color w:val="000000"/>
        </w:rPr>
      </w:pPr>
    </w:p>
    <w:p w14:paraId="2291DAF2">
      <w:pPr>
        <w:tabs>
          <w:tab w:val="left" w:pos="168"/>
        </w:tabs>
        <w:adjustRightInd w:val="0"/>
        <w:textAlignment w:val="baseline"/>
        <w:rPr>
          <w:rFonts w:ascii="宋体"/>
          <w:color w:val="000000"/>
        </w:rPr>
      </w:pPr>
    </w:p>
    <w:p w14:paraId="15E0DC0A">
      <w:pPr>
        <w:tabs>
          <w:tab w:val="left" w:pos="168"/>
        </w:tabs>
        <w:adjustRightInd w:val="0"/>
        <w:textAlignment w:val="baseline"/>
        <w:rPr>
          <w:rFonts w:ascii="宋体"/>
          <w:color w:val="000000"/>
        </w:rPr>
      </w:pPr>
    </w:p>
    <w:p w14:paraId="319B9C03">
      <w:pPr>
        <w:tabs>
          <w:tab w:val="left" w:pos="168"/>
        </w:tabs>
        <w:adjustRightInd w:val="0"/>
        <w:textAlignment w:val="baseline"/>
        <w:rPr>
          <w:rFonts w:ascii="宋体"/>
          <w:color w:val="000000"/>
        </w:rPr>
      </w:pPr>
    </w:p>
    <w:p w14:paraId="6F2293D4">
      <w:pPr>
        <w:tabs>
          <w:tab w:val="left" w:pos="168"/>
        </w:tabs>
        <w:adjustRightInd w:val="0"/>
        <w:textAlignment w:val="baseline"/>
        <w:rPr>
          <w:rFonts w:ascii="宋体"/>
          <w:color w:val="000000"/>
        </w:rPr>
      </w:pPr>
    </w:p>
    <w:p w14:paraId="6506742B">
      <w:pPr>
        <w:tabs>
          <w:tab w:val="left" w:pos="168"/>
        </w:tabs>
        <w:adjustRightInd w:val="0"/>
        <w:textAlignment w:val="baseline"/>
        <w:rPr>
          <w:rFonts w:ascii="宋体"/>
          <w:color w:val="000000"/>
        </w:rPr>
      </w:pPr>
    </w:p>
    <w:p w14:paraId="3EE25E07">
      <w:pPr>
        <w:tabs>
          <w:tab w:val="left" w:pos="168"/>
        </w:tabs>
        <w:adjustRightInd w:val="0"/>
        <w:textAlignment w:val="baseline"/>
        <w:rPr>
          <w:rFonts w:ascii="宋体"/>
          <w:color w:val="000000"/>
        </w:rPr>
      </w:pPr>
    </w:p>
    <w:p w14:paraId="482F4381">
      <w:pPr>
        <w:tabs>
          <w:tab w:val="left" w:pos="168"/>
        </w:tabs>
        <w:adjustRightInd w:val="0"/>
        <w:textAlignment w:val="baseline"/>
        <w:rPr>
          <w:rFonts w:ascii="宋体"/>
          <w:color w:val="000000"/>
        </w:rPr>
      </w:pPr>
    </w:p>
    <w:p w14:paraId="0AD2EEA7">
      <w:pPr>
        <w:tabs>
          <w:tab w:val="left" w:pos="168"/>
        </w:tabs>
        <w:adjustRightInd w:val="0"/>
        <w:textAlignment w:val="baseline"/>
        <w:rPr>
          <w:rFonts w:ascii="宋体"/>
          <w:color w:val="000000"/>
        </w:rPr>
      </w:pPr>
    </w:p>
    <w:p w14:paraId="5B90FD52">
      <w:pPr>
        <w:tabs>
          <w:tab w:val="left" w:pos="168"/>
        </w:tabs>
        <w:adjustRightInd w:val="0"/>
        <w:textAlignment w:val="baseline"/>
        <w:rPr>
          <w:rFonts w:ascii="宋体"/>
          <w:color w:val="000000"/>
        </w:rPr>
      </w:pPr>
    </w:p>
    <w:p w14:paraId="3C292E74">
      <w:pPr>
        <w:tabs>
          <w:tab w:val="left" w:pos="168"/>
        </w:tabs>
        <w:adjustRightInd w:val="0"/>
        <w:textAlignment w:val="baseline"/>
        <w:rPr>
          <w:rFonts w:ascii="宋体"/>
          <w:color w:val="000000"/>
        </w:rPr>
      </w:pPr>
    </w:p>
    <w:p w14:paraId="7BE07CD5">
      <w:pPr>
        <w:tabs>
          <w:tab w:val="left" w:pos="168"/>
        </w:tabs>
        <w:adjustRightInd w:val="0"/>
        <w:textAlignment w:val="baseline"/>
        <w:rPr>
          <w:rFonts w:ascii="宋体"/>
          <w:color w:val="000000"/>
        </w:rPr>
      </w:pPr>
    </w:p>
    <w:p w14:paraId="19575405">
      <w:pPr>
        <w:tabs>
          <w:tab w:val="left" w:pos="168"/>
        </w:tabs>
        <w:adjustRightInd w:val="0"/>
        <w:textAlignment w:val="baseline"/>
        <w:rPr>
          <w:rFonts w:ascii="宋体"/>
          <w:color w:val="000000"/>
        </w:rPr>
      </w:pPr>
    </w:p>
    <w:p w14:paraId="3F1BB5E5">
      <w:pPr>
        <w:tabs>
          <w:tab w:val="left" w:pos="168"/>
        </w:tabs>
        <w:adjustRightInd w:val="0"/>
        <w:textAlignment w:val="baseline"/>
        <w:rPr>
          <w:rFonts w:ascii="宋体"/>
          <w:color w:val="000000"/>
        </w:rPr>
      </w:pPr>
    </w:p>
    <w:p w14:paraId="7F551EBD">
      <w:pPr>
        <w:pStyle w:val="22"/>
        <w:jc w:val="left"/>
        <w:rPr>
          <w:rFonts w:ascii="宋体" w:cs="华文中宋"/>
          <w:sz w:val="28"/>
          <w:szCs w:val="28"/>
          <w:lang w:val="zh-CN"/>
        </w:rPr>
      </w:pPr>
      <w:bookmarkStart w:id="69" w:name="_Toc514664862"/>
      <w:bookmarkStart w:id="70" w:name="_Toc501554571"/>
      <w:bookmarkStart w:id="71" w:name="_Toc29145"/>
    </w:p>
    <w:p w14:paraId="18A36935">
      <w:pPr>
        <w:pStyle w:val="22"/>
        <w:jc w:val="left"/>
        <w:rPr>
          <w:rFonts w:ascii="宋体" w:cs="华文中宋"/>
          <w:sz w:val="28"/>
          <w:szCs w:val="28"/>
        </w:rPr>
      </w:pPr>
      <w:r>
        <w:rPr>
          <w:rFonts w:hint="eastAsia" w:ascii="宋体" w:hAnsi="宋体" w:cs="华文中宋"/>
          <w:sz w:val="28"/>
          <w:szCs w:val="28"/>
          <w:lang w:val="zh-CN"/>
        </w:rPr>
        <w:t>格式</w:t>
      </w:r>
      <w:r>
        <w:rPr>
          <w:rFonts w:ascii="宋体" w:hAnsi="宋体" w:cs="华文中宋"/>
          <w:sz w:val="28"/>
          <w:szCs w:val="28"/>
        </w:rPr>
        <w:t>8</w:t>
      </w:r>
      <w:r>
        <w:rPr>
          <w:rFonts w:hint="eastAsia" w:ascii="宋体" w:hAnsi="宋体" w:cs="华文中宋"/>
          <w:sz w:val="28"/>
          <w:szCs w:val="28"/>
          <w:lang w:val="zh-CN"/>
        </w:rPr>
        <w:t>：具备履行合同所必须的设备和专业技术能力证明</w:t>
      </w:r>
      <w:bookmarkEnd w:id="69"/>
    </w:p>
    <w:p w14:paraId="6B03AE43">
      <w:pPr>
        <w:autoSpaceDE w:val="0"/>
        <w:autoSpaceDN w:val="0"/>
        <w:adjustRightInd w:val="0"/>
        <w:spacing w:line="400" w:lineRule="exact"/>
        <w:rPr>
          <w:rFonts w:ascii="宋体" w:cs="华文中宋"/>
          <w:kern w:val="0"/>
          <w:sz w:val="36"/>
          <w:szCs w:val="36"/>
          <w:lang w:val="zh-CN"/>
        </w:rPr>
      </w:pPr>
    </w:p>
    <w:p w14:paraId="2B2B9108">
      <w:pPr>
        <w:autoSpaceDE w:val="0"/>
        <w:autoSpaceDN w:val="0"/>
        <w:adjustRightInd w:val="0"/>
        <w:spacing w:line="400" w:lineRule="exact"/>
        <w:jc w:val="center"/>
        <w:rPr>
          <w:rFonts w:ascii="华文中宋" w:hAnsi="华文中宋" w:eastAsia="华文中宋" w:cs="华文中宋"/>
          <w:b/>
          <w:bCs/>
          <w:kern w:val="0"/>
          <w:sz w:val="36"/>
          <w:szCs w:val="36"/>
          <w:lang w:val="zh-CN"/>
        </w:rPr>
      </w:pPr>
      <w:r>
        <w:rPr>
          <w:rFonts w:hint="eastAsia" w:ascii="宋体" w:hAnsi="宋体" w:cs="华文中宋"/>
          <w:b/>
          <w:bCs/>
          <w:kern w:val="0"/>
          <w:sz w:val="36"/>
          <w:szCs w:val="36"/>
          <w:lang w:val="zh-CN"/>
        </w:rPr>
        <w:t>具备履行合同所必须的设备和专业技术能力证明</w:t>
      </w:r>
    </w:p>
    <w:p w14:paraId="1674B5CE">
      <w:pPr>
        <w:autoSpaceDE w:val="0"/>
        <w:autoSpaceDN w:val="0"/>
        <w:adjustRightInd w:val="0"/>
        <w:spacing w:line="400" w:lineRule="exact"/>
        <w:rPr>
          <w:rFonts w:ascii="Arial" w:hAnsi="Arial" w:cs="Arial"/>
          <w:sz w:val="24"/>
        </w:rPr>
      </w:pPr>
    </w:p>
    <w:p w14:paraId="357DA238">
      <w:pPr>
        <w:autoSpaceDE w:val="0"/>
        <w:autoSpaceDN w:val="0"/>
        <w:spacing w:line="360" w:lineRule="auto"/>
        <w:ind w:firstLine="480"/>
        <w:rPr>
          <w:rFonts w:hint="eastAsia" w:ascii="宋体" w:hAnsi="宋体" w:cs="宋体"/>
          <w:kern w:val="0"/>
          <w:sz w:val="24"/>
          <w:szCs w:val="24"/>
        </w:rPr>
      </w:pPr>
      <w:r>
        <w:rPr>
          <w:rFonts w:hint="eastAsia" w:ascii="宋体" w:hAnsi="宋体" w:cs="宋体"/>
          <w:kern w:val="0"/>
          <w:sz w:val="24"/>
          <w:szCs w:val="24"/>
          <w:lang w:val="zh-CN"/>
        </w:rPr>
        <w:t>为保证本项目合同的顺利履行，投标人必须具备履行合同的设备和专业技术能力，须提供必须具备履行合同的设备和专业技术能力的承诺函（格式自拟）。</w:t>
      </w:r>
    </w:p>
    <w:p w14:paraId="0D6E2D50">
      <w:pPr>
        <w:rPr>
          <w:rFonts w:ascii="宋体" w:hAnsi="Cambria" w:cs="宋体"/>
          <w:kern w:val="0"/>
          <w:sz w:val="24"/>
          <w:lang w:val="zh-CN"/>
        </w:rPr>
      </w:pPr>
    </w:p>
    <w:p w14:paraId="7F866006">
      <w:pPr>
        <w:widowControl/>
        <w:snapToGrid w:val="0"/>
        <w:spacing w:line="360" w:lineRule="auto"/>
        <w:outlineLvl w:val="1"/>
        <w:rPr>
          <w:rFonts w:ascii="宋体"/>
          <w:b/>
          <w:sz w:val="28"/>
          <w:szCs w:val="28"/>
        </w:rPr>
      </w:pPr>
    </w:p>
    <w:p w14:paraId="7AAB91E2">
      <w:pPr>
        <w:widowControl/>
        <w:snapToGrid w:val="0"/>
        <w:spacing w:line="360" w:lineRule="auto"/>
        <w:outlineLvl w:val="1"/>
        <w:rPr>
          <w:rFonts w:ascii="宋体"/>
          <w:b/>
          <w:sz w:val="28"/>
          <w:szCs w:val="28"/>
        </w:rPr>
      </w:pPr>
    </w:p>
    <w:p w14:paraId="5C939169">
      <w:pPr>
        <w:widowControl/>
        <w:snapToGrid w:val="0"/>
        <w:spacing w:line="360" w:lineRule="auto"/>
        <w:outlineLvl w:val="1"/>
        <w:rPr>
          <w:rFonts w:ascii="宋体"/>
          <w:b/>
          <w:sz w:val="28"/>
          <w:szCs w:val="28"/>
        </w:rPr>
      </w:pPr>
    </w:p>
    <w:p w14:paraId="621DE91E">
      <w:pPr>
        <w:widowControl/>
        <w:snapToGrid w:val="0"/>
        <w:spacing w:line="360" w:lineRule="auto"/>
        <w:outlineLvl w:val="1"/>
        <w:rPr>
          <w:rFonts w:ascii="宋体"/>
          <w:b/>
          <w:sz w:val="28"/>
          <w:szCs w:val="28"/>
        </w:rPr>
      </w:pPr>
    </w:p>
    <w:p w14:paraId="5C5977BF">
      <w:pPr>
        <w:widowControl/>
        <w:snapToGrid w:val="0"/>
        <w:spacing w:line="360" w:lineRule="auto"/>
        <w:outlineLvl w:val="1"/>
        <w:rPr>
          <w:rFonts w:ascii="宋体"/>
          <w:b/>
          <w:sz w:val="28"/>
          <w:szCs w:val="28"/>
        </w:rPr>
      </w:pPr>
    </w:p>
    <w:p w14:paraId="39945ABF">
      <w:pPr>
        <w:widowControl/>
        <w:snapToGrid w:val="0"/>
        <w:spacing w:line="360" w:lineRule="auto"/>
        <w:outlineLvl w:val="1"/>
        <w:rPr>
          <w:rFonts w:ascii="宋体"/>
          <w:b/>
          <w:sz w:val="28"/>
          <w:szCs w:val="28"/>
        </w:rPr>
      </w:pPr>
    </w:p>
    <w:p w14:paraId="111C698A">
      <w:pPr>
        <w:widowControl/>
        <w:snapToGrid w:val="0"/>
        <w:spacing w:line="360" w:lineRule="auto"/>
        <w:outlineLvl w:val="1"/>
        <w:rPr>
          <w:rFonts w:ascii="宋体"/>
          <w:b/>
          <w:sz w:val="28"/>
          <w:szCs w:val="28"/>
        </w:rPr>
      </w:pPr>
    </w:p>
    <w:p w14:paraId="7DB26392">
      <w:pPr>
        <w:widowControl/>
        <w:snapToGrid w:val="0"/>
        <w:spacing w:line="360" w:lineRule="auto"/>
        <w:outlineLvl w:val="1"/>
        <w:rPr>
          <w:rFonts w:ascii="宋体"/>
          <w:b/>
          <w:sz w:val="28"/>
          <w:szCs w:val="28"/>
        </w:rPr>
      </w:pPr>
    </w:p>
    <w:p w14:paraId="5C02996D">
      <w:pPr>
        <w:widowControl/>
        <w:snapToGrid w:val="0"/>
        <w:spacing w:line="360" w:lineRule="auto"/>
        <w:outlineLvl w:val="1"/>
        <w:rPr>
          <w:rFonts w:ascii="宋体"/>
          <w:b/>
          <w:sz w:val="28"/>
          <w:szCs w:val="28"/>
        </w:rPr>
      </w:pPr>
    </w:p>
    <w:p w14:paraId="2069EF21">
      <w:pPr>
        <w:widowControl/>
        <w:snapToGrid w:val="0"/>
        <w:spacing w:line="360" w:lineRule="auto"/>
        <w:outlineLvl w:val="1"/>
        <w:rPr>
          <w:rFonts w:ascii="宋体"/>
          <w:b/>
          <w:sz w:val="28"/>
          <w:szCs w:val="28"/>
        </w:rPr>
      </w:pPr>
    </w:p>
    <w:p w14:paraId="140A7EE8">
      <w:pPr>
        <w:widowControl/>
        <w:snapToGrid w:val="0"/>
        <w:spacing w:line="360" w:lineRule="auto"/>
        <w:outlineLvl w:val="1"/>
        <w:rPr>
          <w:rFonts w:ascii="宋体"/>
          <w:b/>
          <w:sz w:val="28"/>
          <w:szCs w:val="28"/>
        </w:rPr>
      </w:pPr>
    </w:p>
    <w:p w14:paraId="1F0199A0">
      <w:pPr>
        <w:widowControl/>
        <w:snapToGrid w:val="0"/>
        <w:spacing w:line="360" w:lineRule="auto"/>
        <w:outlineLvl w:val="1"/>
        <w:rPr>
          <w:rFonts w:ascii="宋体"/>
          <w:b/>
          <w:sz w:val="28"/>
          <w:szCs w:val="28"/>
        </w:rPr>
      </w:pPr>
    </w:p>
    <w:p w14:paraId="1802C7A2">
      <w:pPr>
        <w:widowControl/>
        <w:snapToGrid w:val="0"/>
        <w:spacing w:line="360" w:lineRule="auto"/>
        <w:outlineLvl w:val="1"/>
        <w:rPr>
          <w:rFonts w:ascii="宋体"/>
          <w:b/>
          <w:sz w:val="28"/>
          <w:szCs w:val="28"/>
        </w:rPr>
      </w:pPr>
    </w:p>
    <w:p w14:paraId="2A64E723">
      <w:pPr>
        <w:widowControl/>
        <w:snapToGrid w:val="0"/>
        <w:spacing w:line="360" w:lineRule="auto"/>
        <w:outlineLvl w:val="1"/>
        <w:rPr>
          <w:rFonts w:ascii="宋体"/>
          <w:b/>
          <w:sz w:val="28"/>
          <w:szCs w:val="28"/>
        </w:rPr>
      </w:pPr>
    </w:p>
    <w:p w14:paraId="21A5C6B1">
      <w:pPr>
        <w:widowControl/>
        <w:snapToGrid w:val="0"/>
        <w:spacing w:line="360" w:lineRule="auto"/>
        <w:outlineLvl w:val="1"/>
        <w:rPr>
          <w:rFonts w:ascii="宋体"/>
          <w:b/>
          <w:sz w:val="28"/>
          <w:szCs w:val="28"/>
        </w:rPr>
      </w:pPr>
    </w:p>
    <w:p w14:paraId="6D724596">
      <w:pPr>
        <w:widowControl/>
        <w:snapToGrid w:val="0"/>
        <w:spacing w:line="360" w:lineRule="auto"/>
        <w:outlineLvl w:val="1"/>
        <w:rPr>
          <w:rFonts w:ascii="宋体"/>
          <w:b/>
          <w:sz w:val="28"/>
          <w:szCs w:val="28"/>
        </w:rPr>
      </w:pPr>
    </w:p>
    <w:p w14:paraId="5B516A79">
      <w:pPr>
        <w:widowControl/>
        <w:snapToGrid w:val="0"/>
        <w:spacing w:line="360" w:lineRule="auto"/>
        <w:outlineLvl w:val="1"/>
        <w:rPr>
          <w:rFonts w:ascii="宋体"/>
          <w:b/>
          <w:sz w:val="28"/>
          <w:szCs w:val="28"/>
        </w:rPr>
      </w:pPr>
    </w:p>
    <w:p w14:paraId="28B0E714">
      <w:pPr>
        <w:widowControl/>
        <w:snapToGrid w:val="0"/>
        <w:spacing w:line="360" w:lineRule="auto"/>
        <w:outlineLvl w:val="1"/>
        <w:rPr>
          <w:rFonts w:ascii="宋体"/>
          <w:b/>
          <w:sz w:val="28"/>
          <w:szCs w:val="28"/>
        </w:rPr>
      </w:pPr>
    </w:p>
    <w:p w14:paraId="23DF50A3">
      <w:pPr>
        <w:widowControl/>
        <w:snapToGrid w:val="0"/>
        <w:spacing w:line="360" w:lineRule="auto"/>
        <w:outlineLvl w:val="1"/>
        <w:rPr>
          <w:rFonts w:ascii="宋体"/>
          <w:b/>
          <w:sz w:val="28"/>
          <w:szCs w:val="28"/>
        </w:rPr>
      </w:pPr>
      <w:r>
        <w:rPr>
          <w:rFonts w:hint="eastAsia" w:ascii="宋体"/>
          <w:b/>
          <w:sz w:val="28"/>
          <w:szCs w:val="28"/>
        </w:rPr>
        <w:t>格式</w:t>
      </w:r>
      <w:r>
        <w:rPr>
          <w:rFonts w:ascii="宋体"/>
          <w:b/>
          <w:sz w:val="28"/>
          <w:szCs w:val="28"/>
        </w:rPr>
        <w:t>9</w:t>
      </w:r>
      <w:r>
        <w:rPr>
          <w:rFonts w:hint="eastAsia" w:ascii="宋体"/>
          <w:b/>
          <w:sz w:val="28"/>
          <w:szCs w:val="28"/>
        </w:rPr>
        <w:t>：无重大违法记录声明</w:t>
      </w:r>
      <w:bookmarkEnd w:id="70"/>
    </w:p>
    <w:p w14:paraId="61F5E1FC">
      <w:pPr>
        <w:ind w:firstLine="2909" w:firstLineChars="805"/>
        <w:rPr>
          <w:rFonts w:ascii="宋体"/>
          <w:b/>
          <w:sz w:val="36"/>
          <w:szCs w:val="36"/>
        </w:rPr>
      </w:pPr>
    </w:p>
    <w:p w14:paraId="7B217698">
      <w:pPr>
        <w:ind w:firstLine="2909" w:firstLineChars="805"/>
        <w:rPr>
          <w:rFonts w:ascii="宋体"/>
          <w:b/>
          <w:sz w:val="36"/>
          <w:szCs w:val="36"/>
        </w:rPr>
      </w:pPr>
      <w:r>
        <w:rPr>
          <w:rFonts w:hint="eastAsia" w:ascii="宋体" w:hAnsi="宋体"/>
          <w:b/>
          <w:sz w:val="36"/>
          <w:szCs w:val="36"/>
        </w:rPr>
        <w:t>无重大违法记录声明</w:t>
      </w:r>
    </w:p>
    <w:p w14:paraId="63246390">
      <w:pPr>
        <w:tabs>
          <w:tab w:val="left" w:pos="168"/>
        </w:tabs>
        <w:adjustRightInd w:val="0"/>
        <w:ind w:firstLine="1687" w:firstLineChars="700"/>
        <w:textAlignment w:val="baseline"/>
        <w:rPr>
          <w:rFonts w:ascii="宋体"/>
          <w:b/>
          <w:sz w:val="24"/>
        </w:rPr>
      </w:pPr>
    </w:p>
    <w:p w14:paraId="7D8A4075">
      <w:pPr>
        <w:spacing w:line="360" w:lineRule="auto"/>
        <w:ind w:firstLine="480" w:firstLineChars="200"/>
        <w:rPr>
          <w:rFonts w:ascii="宋体" w:cs="宋体"/>
          <w:color w:val="000000"/>
          <w:sz w:val="24"/>
          <w:shd w:val="clear" w:color="auto" w:fill="FFFFFF"/>
        </w:rPr>
      </w:pPr>
      <w:r>
        <w:rPr>
          <w:rFonts w:hint="eastAsia" w:ascii="宋体" w:hAnsi="宋体" w:cs="宋体"/>
          <w:color w:val="000000"/>
          <w:sz w:val="24"/>
        </w:rPr>
        <w:t>我单位参加本次政府采购项目活动前三年内，在经营活动中无重大违法活动记录，符合《政府采购法》规定的</w:t>
      </w:r>
      <w:r>
        <w:rPr>
          <w:rFonts w:hint="eastAsia" w:ascii="宋体" w:hAnsi="宋体" w:cs="宋体"/>
          <w:color w:val="000000"/>
          <w:sz w:val="24"/>
          <w:lang w:eastAsia="zh-CN"/>
        </w:rPr>
        <w:t>供应商</w:t>
      </w:r>
      <w:r>
        <w:rPr>
          <w:rFonts w:hint="eastAsia" w:ascii="宋体" w:hAnsi="宋体" w:cs="宋体"/>
          <w:color w:val="000000"/>
          <w:sz w:val="24"/>
        </w:rPr>
        <w:t>资格条</w:t>
      </w:r>
      <w:r>
        <w:rPr>
          <w:rFonts w:hint="eastAsia" w:ascii="宋体" w:hAnsi="宋体" w:cs="宋体"/>
          <w:color w:val="000000"/>
          <w:sz w:val="24"/>
          <w:shd w:val="clear" w:color="auto" w:fill="FFFFFF"/>
        </w:rPr>
        <w:t>件。我方对此声明负全部法律责任。</w:t>
      </w:r>
    </w:p>
    <w:p w14:paraId="641FA557">
      <w:pPr>
        <w:spacing w:line="360" w:lineRule="auto"/>
        <w:ind w:firstLine="480" w:firstLineChars="200"/>
        <w:rPr>
          <w:rFonts w:ascii="宋体" w:cs="宋体"/>
          <w:color w:val="000000"/>
          <w:sz w:val="24"/>
        </w:rPr>
      </w:pPr>
      <w:r>
        <w:rPr>
          <w:rFonts w:hint="eastAsia" w:ascii="宋体" w:hAnsi="宋体" w:cs="宋体"/>
          <w:color w:val="000000"/>
          <w:sz w:val="24"/>
        </w:rPr>
        <w:t>特此声明。</w:t>
      </w:r>
    </w:p>
    <w:p w14:paraId="7744D6ED">
      <w:pPr>
        <w:autoSpaceDE w:val="0"/>
        <w:autoSpaceDN w:val="0"/>
        <w:spacing w:line="360" w:lineRule="auto"/>
        <w:jc w:val="left"/>
        <w:rPr>
          <w:rFonts w:ascii="宋体" w:cs="宋体"/>
          <w:color w:val="000000"/>
          <w:kern w:val="0"/>
          <w:sz w:val="24"/>
        </w:rPr>
      </w:pPr>
    </w:p>
    <w:p w14:paraId="3A613224">
      <w:pPr>
        <w:spacing w:line="360" w:lineRule="auto"/>
        <w:ind w:firstLine="480" w:firstLineChars="200"/>
        <w:rPr>
          <w:rFonts w:ascii="宋体" w:cs="宋体"/>
          <w:color w:val="000000"/>
          <w:sz w:val="24"/>
        </w:rPr>
      </w:pPr>
    </w:p>
    <w:p w14:paraId="286EB84C">
      <w:pPr>
        <w:spacing w:line="360" w:lineRule="auto"/>
        <w:ind w:firstLine="480" w:firstLineChars="200"/>
        <w:rPr>
          <w:rFonts w:ascii="宋体" w:cs="宋体"/>
          <w:color w:val="000000"/>
          <w:sz w:val="24"/>
        </w:rPr>
      </w:pPr>
    </w:p>
    <w:p w14:paraId="4F38F0AA">
      <w:pPr>
        <w:spacing w:line="360" w:lineRule="auto"/>
        <w:ind w:firstLine="480" w:firstLineChars="200"/>
        <w:rPr>
          <w:rFonts w:ascii="宋体" w:cs="宋体"/>
          <w:color w:val="000000"/>
          <w:sz w:val="24"/>
        </w:rPr>
      </w:pPr>
      <w:r>
        <w:rPr>
          <w:rFonts w:hint="eastAsia" w:ascii="宋体" w:hAnsi="宋体" w:cs="宋体"/>
          <w:color w:val="000000"/>
          <w:sz w:val="24"/>
          <w:lang w:val="zh-CN"/>
        </w:rPr>
        <w:t>附</w:t>
      </w:r>
      <w:r>
        <w:rPr>
          <w:rFonts w:ascii="宋体" w:hAnsi="宋体" w:cs="宋体"/>
          <w:color w:val="000000"/>
          <w:sz w:val="24"/>
        </w:rPr>
        <w:t>:</w:t>
      </w:r>
      <w:r>
        <w:rPr>
          <w:rFonts w:hint="eastAsia" w:ascii="宋体" w:hAnsi="宋体" w:cs="宋体"/>
          <w:sz w:val="24"/>
          <w:lang w:val="zh-CN"/>
        </w:rPr>
        <w:t>提供在中国政府采购网</w:t>
      </w:r>
      <w:r>
        <w:rPr>
          <w:rFonts w:hint="eastAsia" w:ascii="宋体" w:hAnsi="宋体" w:cs="宋体"/>
          <w:sz w:val="24"/>
        </w:rPr>
        <w:t>（</w:t>
      </w:r>
      <w:r>
        <w:rPr>
          <w:rFonts w:ascii="宋体" w:hAnsi="宋体" w:cs="宋体"/>
          <w:sz w:val="24"/>
        </w:rPr>
        <w:t>www.ccgp.gov.cn</w:t>
      </w:r>
      <w:r>
        <w:rPr>
          <w:rFonts w:hint="eastAsia" w:ascii="宋体" w:hAnsi="宋体" w:cs="宋体"/>
          <w:sz w:val="24"/>
        </w:rPr>
        <w:t>）</w:t>
      </w:r>
      <w:r>
        <w:rPr>
          <w:rFonts w:hint="eastAsia" w:ascii="宋体" w:hAnsi="宋体" w:cs="宋体"/>
          <w:sz w:val="24"/>
          <w:lang w:val="zh-CN"/>
        </w:rPr>
        <w:t>、信用中国</w:t>
      </w:r>
      <w:r>
        <w:rPr>
          <w:rFonts w:hint="eastAsia" w:ascii="宋体" w:hAnsi="宋体" w:cs="宋体"/>
          <w:sz w:val="24"/>
        </w:rPr>
        <w:t>（</w:t>
      </w:r>
      <w:r>
        <w:rPr>
          <w:rFonts w:ascii="宋体" w:hAnsi="宋体" w:cs="宋体"/>
          <w:sz w:val="24"/>
        </w:rPr>
        <w:t>www.creditchina.gov.cn</w:t>
      </w:r>
      <w:r>
        <w:rPr>
          <w:rFonts w:hint="eastAsia" w:ascii="宋体" w:hAnsi="宋体" w:cs="宋体"/>
          <w:sz w:val="24"/>
        </w:rPr>
        <w:t>）</w:t>
      </w:r>
      <w:r>
        <w:rPr>
          <w:rFonts w:hint="eastAsia" w:ascii="宋体" w:hAnsi="宋体" w:cs="宋体"/>
          <w:sz w:val="24"/>
          <w:lang w:val="zh-CN"/>
        </w:rPr>
        <w:t>信用信息中无任何不良记录的查询截图</w:t>
      </w:r>
      <w:r>
        <w:rPr>
          <w:rFonts w:hint="eastAsia" w:ascii="宋体" w:hAnsi="宋体" w:cs="宋体"/>
          <w:sz w:val="24"/>
        </w:rPr>
        <w:t>（</w:t>
      </w:r>
      <w:r>
        <w:rPr>
          <w:rFonts w:hint="eastAsia" w:ascii="宋体" w:hAnsi="宋体" w:cs="宋体"/>
          <w:sz w:val="24"/>
          <w:lang w:val="zh-CN"/>
        </w:rPr>
        <w:t>提供</w:t>
      </w:r>
      <w:r>
        <w:rPr>
          <w:rFonts w:hint="eastAsia" w:ascii="宋体" w:hAnsi="宋体" w:cs="宋体"/>
          <w:sz w:val="24"/>
        </w:rPr>
        <w:t>“</w:t>
      </w:r>
      <w:r>
        <w:rPr>
          <w:rFonts w:hint="eastAsia" w:ascii="宋体" w:hAnsi="宋体" w:cs="宋体"/>
          <w:sz w:val="24"/>
          <w:lang w:val="zh-CN"/>
        </w:rPr>
        <w:t>中国政府采购网</w:t>
      </w:r>
      <w:r>
        <w:rPr>
          <w:rFonts w:hint="eastAsia" w:ascii="宋体" w:hAnsi="宋体" w:cs="宋体"/>
          <w:sz w:val="24"/>
        </w:rPr>
        <w:t>”及“</w:t>
      </w:r>
      <w:r>
        <w:rPr>
          <w:rFonts w:hint="eastAsia" w:ascii="宋体" w:hAnsi="宋体" w:cs="宋体"/>
          <w:sz w:val="24"/>
          <w:lang w:val="zh-CN"/>
        </w:rPr>
        <w:t>信用中国</w:t>
      </w:r>
      <w:r>
        <w:rPr>
          <w:rFonts w:hint="eastAsia" w:ascii="宋体" w:hAnsi="宋体" w:cs="宋体"/>
          <w:sz w:val="24"/>
        </w:rPr>
        <w:t>”</w:t>
      </w:r>
      <w:r>
        <w:rPr>
          <w:rFonts w:hint="eastAsia" w:ascii="宋体" w:hAnsi="宋体" w:cs="宋体"/>
          <w:sz w:val="24"/>
          <w:lang w:val="zh-CN"/>
        </w:rPr>
        <w:t>网站查询截图</w:t>
      </w:r>
      <w:r>
        <w:rPr>
          <w:rFonts w:hint="eastAsia" w:ascii="宋体" w:hAnsi="宋体" w:cs="宋体"/>
          <w:sz w:val="24"/>
        </w:rPr>
        <w:t>，</w:t>
      </w:r>
      <w:r>
        <w:rPr>
          <w:rFonts w:hint="eastAsia" w:ascii="宋体" w:hAnsi="宋体" w:cs="宋体"/>
          <w:sz w:val="24"/>
          <w:lang w:val="zh-CN"/>
        </w:rPr>
        <w:t>时间为投标截止时间前</w:t>
      </w:r>
      <w:r>
        <w:rPr>
          <w:rFonts w:ascii="宋体" w:hAnsi="宋体" w:cs="宋体"/>
          <w:sz w:val="24"/>
        </w:rPr>
        <w:t>20</w:t>
      </w:r>
      <w:r>
        <w:rPr>
          <w:rFonts w:hint="eastAsia" w:ascii="宋体" w:hAnsi="宋体" w:cs="宋体"/>
          <w:sz w:val="24"/>
          <w:lang w:val="zh-CN"/>
        </w:rPr>
        <w:t>天内</w:t>
      </w:r>
      <w:r>
        <w:rPr>
          <w:rFonts w:hint="eastAsia" w:ascii="宋体" w:hAnsi="宋体" w:cs="宋体"/>
          <w:sz w:val="24"/>
        </w:rPr>
        <w:t>）</w:t>
      </w:r>
      <w:r>
        <w:rPr>
          <w:rFonts w:hint="eastAsia" w:ascii="宋体" w:hAnsi="宋体" w:cs="宋体"/>
          <w:color w:val="000000"/>
          <w:sz w:val="24"/>
        </w:rPr>
        <w:t>；</w:t>
      </w:r>
    </w:p>
    <w:p w14:paraId="2EB5E911">
      <w:pPr>
        <w:rPr>
          <w:rFonts w:ascii="宋体" w:cs="宋体"/>
          <w:color w:val="000000"/>
          <w:kern w:val="0"/>
          <w:sz w:val="24"/>
        </w:rPr>
      </w:pPr>
    </w:p>
    <w:p w14:paraId="239266F6">
      <w:pPr>
        <w:pStyle w:val="23"/>
        <w:ind w:firstLine="240"/>
        <w:rPr>
          <w:color w:val="000000"/>
          <w:kern w:val="0"/>
          <w:sz w:val="24"/>
          <w:lang w:val="en-US"/>
        </w:rPr>
      </w:pPr>
    </w:p>
    <w:p w14:paraId="7F0DD5A2">
      <w:pPr>
        <w:rPr>
          <w:rFonts w:ascii="宋体" w:cs="宋体"/>
          <w:color w:val="000000"/>
          <w:kern w:val="0"/>
          <w:sz w:val="24"/>
        </w:rPr>
      </w:pPr>
    </w:p>
    <w:p w14:paraId="2E101482">
      <w:pPr>
        <w:pStyle w:val="23"/>
        <w:ind w:firstLine="240"/>
        <w:rPr>
          <w:color w:val="000000"/>
          <w:kern w:val="0"/>
          <w:sz w:val="24"/>
          <w:lang w:val="en-US"/>
        </w:rPr>
      </w:pPr>
    </w:p>
    <w:p w14:paraId="289669A1">
      <w:pPr>
        <w:rPr>
          <w:rFonts w:ascii="宋体" w:cs="宋体"/>
          <w:color w:val="000000"/>
          <w:kern w:val="0"/>
          <w:sz w:val="24"/>
        </w:rPr>
      </w:pPr>
    </w:p>
    <w:p w14:paraId="66680D12">
      <w:pPr>
        <w:pStyle w:val="23"/>
        <w:ind w:firstLine="240"/>
        <w:rPr>
          <w:color w:val="000000"/>
          <w:kern w:val="0"/>
          <w:sz w:val="24"/>
          <w:lang w:val="en-US"/>
        </w:rPr>
      </w:pPr>
    </w:p>
    <w:p w14:paraId="454BBD72">
      <w:pPr>
        <w:rPr>
          <w:rFonts w:ascii="宋体" w:cs="宋体"/>
          <w:color w:val="000000"/>
          <w:kern w:val="0"/>
          <w:sz w:val="24"/>
        </w:rPr>
      </w:pPr>
    </w:p>
    <w:p w14:paraId="03E55DB2">
      <w:pPr>
        <w:pStyle w:val="23"/>
        <w:ind w:firstLine="240"/>
        <w:rPr>
          <w:color w:val="000000"/>
          <w:kern w:val="0"/>
          <w:sz w:val="24"/>
          <w:lang w:val="en-US"/>
        </w:rPr>
      </w:pPr>
    </w:p>
    <w:p w14:paraId="611A3203">
      <w:pPr>
        <w:rPr>
          <w:rFonts w:ascii="宋体" w:cs="宋体"/>
          <w:color w:val="000000"/>
          <w:kern w:val="0"/>
          <w:sz w:val="24"/>
        </w:rPr>
      </w:pPr>
    </w:p>
    <w:p w14:paraId="160C0FB6">
      <w:pPr>
        <w:pStyle w:val="23"/>
        <w:ind w:firstLine="240"/>
        <w:rPr>
          <w:color w:val="000000"/>
          <w:kern w:val="0"/>
          <w:sz w:val="24"/>
          <w:lang w:val="en-US"/>
        </w:rPr>
      </w:pPr>
    </w:p>
    <w:p w14:paraId="39243F6C">
      <w:pPr>
        <w:rPr>
          <w:rFonts w:ascii="宋体" w:cs="宋体"/>
          <w:color w:val="000000"/>
          <w:kern w:val="0"/>
          <w:sz w:val="24"/>
        </w:rPr>
      </w:pPr>
    </w:p>
    <w:p w14:paraId="2AC70081">
      <w:pPr>
        <w:tabs>
          <w:tab w:val="left" w:pos="168"/>
        </w:tabs>
        <w:adjustRightInd w:val="0"/>
        <w:textAlignment w:val="baseline"/>
        <w:rPr>
          <w:rFonts w:ascii="宋体"/>
          <w:b/>
          <w:bCs/>
        </w:rPr>
      </w:pPr>
    </w:p>
    <w:p w14:paraId="4C32DC87">
      <w:pPr>
        <w:autoSpaceDE w:val="0"/>
        <w:autoSpaceDN w:val="0"/>
        <w:spacing w:line="360" w:lineRule="auto"/>
        <w:jc w:val="center"/>
        <w:rPr>
          <w:rFonts w:ascii="宋体" w:cs="宋体"/>
          <w:b/>
          <w:bCs/>
          <w:color w:val="000000"/>
          <w:kern w:val="0"/>
          <w:lang w:val="zh-CN"/>
        </w:rPr>
      </w:pPr>
      <w:r>
        <w:rPr>
          <w:rFonts w:hint="eastAsia" w:ascii="宋体" w:hAnsi="宋体" w:cs="宋体"/>
          <w:b/>
          <w:bCs/>
          <w:color w:val="000000"/>
          <w:kern w:val="0"/>
          <w:lang w:val="zh-CN"/>
        </w:rPr>
        <w:t>供应商：</w:t>
      </w:r>
      <w:r>
        <w:rPr>
          <w:rFonts w:ascii="宋体" w:hAnsi="宋体" w:cs="宋体"/>
          <w:b/>
          <w:bCs/>
          <w:color w:val="000000"/>
          <w:kern w:val="0"/>
          <w:lang w:val="zh-CN"/>
        </w:rPr>
        <w:t xml:space="preserve">             </w:t>
      </w:r>
      <w:r>
        <w:rPr>
          <w:rFonts w:hint="eastAsia" w:ascii="宋体" w:hAnsi="宋体" w:cs="宋体"/>
          <w:b/>
          <w:bCs/>
          <w:color w:val="000000"/>
          <w:kern w:val="0"/>
          <w:lang w:val="zh-CN"/>
        </w:rPr>
        <w:t>（公章）</w:t>
      </w:r>
    </w:p>
    <w:p w14:paraId="2AB06F11">
      <w:pPr>
        <w:autoSpaceDE w:val="0"/>
        <w:autoSpaceDN w:val="0"/>
        <w:spacing w:line="360" w:lineRule="auto"/>
        <w:jc w:val="center"/>
        <w:rPr>
          <w:rFonts w:ascii="宋体" w:cs="宋体"/>
          <w:b/>
          <w:bCs/>
          <w:color w:val="000000"/>
          <w:kern w:val="0"/>
          <w:lang w:val="zh-CN"/>
        </w:rPr>
      </w:pPr>
      <w:r>
        <w:rPr>
          <w:rFonts w:hint="eastAsia" w:ascii="宋体" w:hAnsi="宋体" w:cs="宋体"/>
          <w:b/>
          <w:bCs/>
          <w:color w:val="000000"/>
          <w:kern w:val="0"/>
          <w:lang w:val="zh-CN"/>
        </w:rPr>
        <w:t>法定代表人或委托代理人：</w:t>
      </w:r>
      <w:r>
        <w:rPr>
          <w:rFonts w:ascii="宋体" w:hAnsi="宋体" w:cs="宋体"/>
          <w:b/>
          <w:bCs/>
          <w:color w:val="000000"/>
          <w:kern w:val="0"/>
          <w:lang w:val="zh-CN"/>
        </w:rPr>
        <w:t xml:space="preserve">        </w:t>
      </w:r>
      <w:r>
        <w:rPr>
          <w:rFonts w:hint="eastAsia" w:ascii="宋体" w:hAnsi="宋体" w:cs="宋体"/>
          <w:b/>
          <w:bCs/>
          <w:color w:val="000000"/>
          <w:kern w:val="0"/>
          <w:lang w:val="zh-CN"/>
        </w:rPr>
        <w:t>（签字或盖章）</w:t>
      </w:r>
    </w:p>
    <w:p w14:paraId="2A4B2906">
      <w:pPr>
        <w:autoSpaceDE w:val="0"/>
        <w:autoSpaceDN w:val="0"/>
        <w:spacing w:line="360" w:lineRule="auto"/>
        <w:jc w:val="center"/>
        <w:rPr>
          <w:rFonts w:ascii="宋体"/>
          <w:b/>
          <w:bCs/>
        </w:rPr>
      </w:pPr>
      <w:r>
        <w:rPr>
          <w:rFonts w:hint="eastAsia" w:ascii="宋体" w:hAnsi="宋体" w:cs="宋体"/>
          <w:b/>
          <w:bCs/>
          <w:color w:val="000000"/>
          <w:kern w:val="0"/>
          <w:lang w:val="zh-CN"/>
        </w:rPr>
        <w:t>年</w:t>
      </w:r>
      <w:r>
        <w:rPr>
          <w:rFonts w:ascii="宋体" w:hAnsi="宋体" w:cs="宋体"/>
          <w:b/>
          <w:bCs/>
          <w:color w:val="000000"/>
          <w:kern w:val="0"/>
          <w:lang w:val="zh-CN"/>
        </w:rPr>
        <w:t xml:space="preserve">   </w:t>
      </w:r>
      <w:r>
        <w:rPr>
          <w:rFonts w:hint="eastAsia" w:ascii="宋体" w:hAnsi="宋体" w:cs="宋体"/>
          <w:b/>
          <w:bCs/>
          <w:color w:val="000000"/>
          <w:kern w:val="0"/>
          <w:lang w:val="zh-CN"/>
        </w:rPr>
        <w:t>月</w:t>
      </w:r>
      <w:r>
        <w:rPr>
          <w:rFonts w:ascii="宋体" w:hAnsi="宋体" w:cs="宋体"/>
          <w:b/>
          <w:bCs/>
          <w:color w:val="000000"/>
          <w:kern w:val="0"/>
          <w:lang w:val="zh-CN"/>
        </w:rPr>
        <w:t xml:space="preserve">   </w:t>
      </w:r>
      <w:r>
        <w:rPr>
          <w:rFonts w:hint="eastAsia" w:ascii="宋体" w:hAnsi="宋体" w:cs="宋体"/>
          <w:b/>
          <w:bCs/>
          <w:color w:val="000000"/>
          <w:kern w:val="0"/>
          <w:lang w:val="zh-CN"/>
        </w:rPr>
        <w:t>日</w:t>
      </w:r>
    </w:p>
    <w:p w14:paraId="122AF620">
      <w:pPr>
        <w:tabs>
          <w:tab w:val="left" w:pos="168"/>
        </w:tabs>
        <w:adjustRightInd w:val="0"/>
        <w:textAlignment w:val="baseline"/>
        <w:rPr>
          <w:rFonts w:ascii="宋体"/>
          <w:b/>
          <w:bCs/>
        </w:rPr>
      </w:pPr>
    </w:p>
    <w:p w14:paraId="0D7842A1">
      <w:pPr>
        <w:tabs>
          <w:tab w:val="left" w:pos="168"/>
        </w:tabs>
        <w:adjustRightInd w:val="0"/>
        <w:textAlignment w:val="baseline"/>
        <w:rPr>
          <w:rFonts w:ascii="宋体"/>
          <w:b/>
          <w:bCs/>
        </w:rPr>
      </w:pPr>
    </w:p>
    <w:p w14:paraId="1E3389B8">
      <w:pPr>
        <w:tabs>
          <w:tab w:val="left" w:pos="168"/>
        </w:tabs>
        <w:adjustRightInd w:val="0"/>
        <w:textAlignment w:val="baseline"/>
        <w:rPr>
          <w:rFonts w:ascii="宋体"/>
          <w:b/>
          <w:bCs/>
        </w:rPr>
      </w:pPr>
    </w:p>
    <w:p w14:paraId="6A1BD156">
      <w:pPr>
        <w:tabs>
          <w:tab w:val="left" w:pos="168"/>
        </w:tabs>
        <w:adjustRightInd w:val="0"/>
        <w:textAlignment w:val="baseline"/>
        <w:rPr>
          <w:rFonts w:ascii="宋体"/>
          <w:b/>
          <w:bCs/>
        </w:rPr>
      </w:pPr>
    </w:p>
    <w:p w14:paraId="3C0FF8E9">
      <w:pPr>
        <w:tabs>
          <w:tab w:val="left" w:pos="168"/>
        </w:tabs>
        <w:adjustRightInd w:val="0"/>
        <w:textAlignment w:val="baseline"/>
        <w:rPr>
          <w:rFonts w:ascii="宋体"/>
          <w:b/>
          <w:bCs/>
        </w:rPr>
      </w:pPr>
    </w:p>
    <w:p w14:paraId="6AB6A154">
      <w:pPr>
        <w:tabs>
          <w:tab w:val="left" w:pos="168"/>
        </w:tabs>
        <w:adjustRightInd w:val="0"/>
        <w:textAlignment w:val="baseline"/>
        <w:rPr>
          <w:rFonts w:ascii="宋体"/>
          <w:b/>
          <w:bCs/>
        </w:rPr>
        <w:sectPr>
          <w:headerReference r:id="rId3" w:type="default"/>
          <w:footerReference r:id="rId4" w:type="default"/>
          <w:footerReference r:id="rId5" w:type="even"/>
          <w:pgSz w:w="12240" w:h="15840"/>
          <w:pgMar w:top="1440" w:right="1797" w:bottom="1440" w:left="1797" w:header="720" w:footer="720" w:gutter="0"/>
          <w:pgNumType w:fmt="decimal"/>
          <w:cols w:space="720" w:num="1"/>
        </w:sectPr>
      </w:pPr>
    </w:p>
    <w:p w14:paraId="222B35C7"/>
    <w:p w14:paraId="44DE8041">
      <w:pPr>
        <w:widowControl/>
        <w:snapToGrid w:val="0"/>
        <w:spacing w:line="360" w:lineRule="auto"/>
        <w:outlineLvl w:val="1"/>
        <w:rPr>
          <w:rFonts w:ascii="宋体"/>
          <w:b/>
          <w:sz w:val="28"/>
          <w:szCs w:val="28"/>
        </w:rPr>
      </w:pPr>
      <w:bookmarkStart w:id="72" w:name="_Toc501554572"/>
      <w:r>
        <w:rPr>
          <w:rFonts w:hint="eastAsia" w:ascii="宋体"/>
          <w:b/>
          <w:sz w:val="28"/>
          <w:szCs w:val="28"/>
        </w:rPr>
        <w:t>格式</w:t>
      </w:r>
      <w:r>
        <w:rPr>
          <w:rFonts w:ascii="宋体"/>
          <w:b/>
          <w:sz w:val="28"/>
          <w:szCs w:val="28"/>
        </w:rPr>
        <w:t>10</w:t>
      </w:r>
      <w:r>
        <w:rPr>
          <w:rFonts w:hint="eastAsia" w:ascii="宋体"/>
          <w:b/>
          <w:sz w:val="28"/>
          <w:szCs w:val="28"/>
        </w:rPr>
        <w:t>：磋商保证金</w:t>
      </w:r>
      <w:bookmarkEnd w:id="72"/>
    </w:p>
    <w:p w14:paraId="140FFCB3">
      <w:pPr>
        <w:widowControl/>
        <w:snapToGrid w:val="0"/>
        <w:spacing w:line="360" w:lineRule="auto"/>
        <w:outlineLvl w:val="1"/>
        <w:rPr>
          <w:rFonts w:ascii="宋体"/>
          <w:b/>
          <w:sz w:val="28"/>
          <w:szCs w:val="28"/>
        </w:rPr>
      </w:pPr>
    </w:p>
    <w:p w14:paraId="6D25BDFE">
      <w:pPr>
        <w:autoSpaceDE w:val="0"/>
        <w:autoSpaceDN w:val="0"/>
        <w:spacing w:line="360" w:lineRule="auto"/>
        <w:jc w:val="center"/>
        <w:rPr>
          <w:rFonts w:ascii="宋体" w:cs="宋体"/>
          <w:b/>
          <w:bCs/>
          <w:color w:val="000000"/>
          <w:kern w:val="0"/>
          <w:sz w:val="36"/>
          <w:szCs w:val="36"/>
          <w:lang w:val="zh-CN"/>
        </w:rPr>
      </w:pPr>
      <w:r>
        <w:rPr>
          <w:rFonts w:hint="eastAsia" w:ascii="宋体" w:hAnsi="宋体" w:cs="宋体"/>
          <w:b/>
          <w:bCs/>
          <w:color w:val="000000"/>
          <w:kern w:val="0"/>
          <w:sz w:val="28"/>
          <w:szCs w:val="28"/>
          <w:lang w:val="zh-CN"/>
        </w:rPr>
        <w:t>投标保证金证明</w:t>
      </w:r>
    </w:p>
    <w:p w14:paraId="6A67DA69">
      <w:pPr>
        <w:autoSpaceDE w:val="0"/>
        <w:autoSpaceDN w:val="0"/>
        <w:spacing w:line="360" w:lineRule="auto"/>
        <w:rPr>
          <w:rFonts w:ascii="宋体" w:cs="宋体"/>
          <w:b/>
          <w:bCs/>
          <w:color w:val="000000"/>
          <w:kern w:val="0"/>
          <w:sz w:val="28"/>
          <w:szCs w:val="28"/>
          <w:lang w:val="zh-CN"/>
        </w:rPr>
      </w:pPr>
    </w:p>
    <w:p w14:paraId="40722B66">
      <w:pPr>
        <w:autoSpaceDE w:val="0"/>
        <w:autoSpaceDN w:val="0"/>
        <w:spacing w:line="360" w:lineRule="auto"/>
        <w:rPr>
          <w:rFonts w:ascii="宋体" w:cs="宋体"/>
          <w:b/>
          <w:bCs/>
          <w:color w:val="000000"/>
          <w:kern w:val="0"/>
          <w:sz w:val="24"/>
          <w:lang w:val="zh-CN"/>
        </w:rPr>
      </w:pPr>
      <w:r>
        <w:rPr>
          <w:rFonts w:hint="eastAsia" w:ascii="宋体" w:hAnsi="宋体" w:cs="宋体"/>
          <w:b/>
          <w:bCs/>
          <w:color w:val="000000"/>
          <w:kern w:val="0"/>
          <w:sz w:val="24"/>
          <w:lang w:val="zh-CN"/>
        </w:rPr>
        <w:t>致：青海信德至臻项目管理有限公司</w:t>
      </w:r>
    </w:p>
    <w:p w14:paraId="291EA2AD">
      <w:pPr>
        <w:autoSpaceDE w:val="0"/>
        <w:autoSpaceDN w:val="0"/>
        <w:spacing w:line="360" w:lineRule="auto"/>
        <w:ind w:firstLine="360"/>
        <w:rPr>
          <w:rFonts w:ascii="宋体" w:cs="宋体"/>
          <w:color w:val="000000"/>
          <w:kern w:val="0"/>
          <w:sz w:val="24"/>
          <w:lang w:val="zh-CN"/>
        </w:rPr>
      </w:pPr>
      <w:r>
        <w:rPr>
          <w:rFonts w:hint="eastAsia" w:ascii="宋体" w:hAnsi="宋体" w:cs="宋体"/>
          <w:color w:val="000000"/>
          <w:kern w:val="0"/>
          <w:sz w:val="24"/>
          <w:lang w:val="zh-CN"/>
        </w:rPr>
        <w:t>我方为（采购项目名称）项目（采购项目编号为：</w:t>
      </w:r>
      <w:r>
        <w:rPr>
          <w:rFonts w:ascii="宋体" w:hAnsi="宋体" w:cs="宋体"/>
          <w:color w:val="000000"/>
          <w:kern w:val="0"/>
          <w:sz w:val="24"/>
          <w:lang w:val="zh-CN"/>
        </w:rPr>
        <w:t xml:space="preserve">        </w:t>
      </w:r>
      <w:r>
        <w:rPr>
          <w:rFonts w:hint="eastAsia" w:ascii="宋体" w:hAnsi="宋体" w:cs="宋体"/>
          <w:color w:val="000000"/>
          <w:kern w:val="0"/>
          <w:sz w:val="24"/>
          <w:lang w:val="zh-CN"/>
        </w:rPr>
        <w:t>）递交保证金人民币</w:t>
      </w:r>
      <w:r>
        <w:rPr>
          <w:rFonts w:ascii="宋体" w:hAnsi="宋体" w:cs="宋体"/>
          <w:color w:val="000000"/>
          <w:kern w:val="0"/>
          <w:sz w:val="24"/>
          <w:lang w:val="zh-CN"/>
        </w:rPr>
        <w:t xml:space="preserve">       </w:t>
      </w:r>
      <w:r>
        <w:rPr>
          <w:rFonts w:hint="eastAsia" w:ascii="宋体" w:hAnsi="宋体" w:cs="宋体"/>
          <w:color w:val="000000"/>
          <w:kern w:val="0"/>
          <w:sz w:val="24"/>
          <w:lang w:val="zh-CN"/>
        </w:rPr>
        <w:t>（大写：人民币</w:t>
      </w:r>
      <w:r>
        <w:rPr>
          <w:rFonts w:ascii="宋体" w:hAnsi="宋体" w:cs="宋体"/>
          <w:color w:val="000000"/>
          <w:kern w:val="0"/>
          <w:sz w:val="24"/>
          <w:lang w:val="zh-CN"/>
        </w:rPr>
        <w:t xml:space="preserve">        </w:t>
      </w:r>
      <w:r>
        <w:rPr>
          <w:rFonts w:hint="eastAsia" w:ascii="宋体" w:hAnsi="宋体" w:cs="宋体"/>
          <w:color w:val="000000"/>
          <w:kern w:val="0"/>
          <w:sz w:val="24"/>
          <w:lang w:val="zh-CN"/>
        </w:rPr>
        <w:t>元）已于</w:t>
      </w:r>
      <w:r>
        <w:rPr>
          <w:rFonts w:ascii="宋体" w:hAnsi="宋体" w:cs="宋体"/>
          <w:color w:val="000000"/>
          <w:kern w:val="0"/>
          <w:sz w:val="24"/>
          <w:lang w:val="zh-CN"/>
        </w:rPr>
        <w:t xml:space="preserve">     </w:t>
      </w:r>
      <w:r>
        <w:rPr>
          <w:rFonts w:hint="eastAsia" w:ascii="宋体" w:hAnsi="宋体" w:cs="宋体"/>
          <w:color w:val="000000"/>
          <w:kern w:val="0"/>
          <w:sz w:val="24"/>
          <w:lang w:val="zh-CN"/>
        </w:rPr>
        <w:t>年</w:t>
      </w:r>
      <w:r>
        <w:rPr>
          <w:rFonts w:ascii="宋体" w:hAnsi="宋体" w:cs="宋体"/>
          <w:color w:val="000000"/>
          <w:kern w:val="0"/>
          <w:sz w:val="24"/>
          <w:lang w:val="zh-CN"/>
        </w:rPr>
        <w:t xml:space="preserve">    </w:t>
      </w:r>
      <w:r>
        <w:rPr>
          <w:rFonts w:hint="eastAsia" w:ascii="宋体" w:hAnsi="宋体" w:cs="宋体"/>
          <w:color w:val="000000"/>
          <w:kern w:val="0"/>
          <w:sz w:val="24"/>
          <w:lang w:val="zh-CN"/>
        </w:rPr>
        <w:t>月</w:t>
      </w:r>
      <w:r>
        <w:rPr>
          <w:rFonts w:ascii="宋体" w:hAnsi="宋体" w:cs="宋体"/>
          <w:color w:val="000000"/>
          <w:kern w:val="0"/>
          <w:sz w:val="24"/>
          <w:lang w:val="zh-CN"/>
        </w:rPr>
        <w:t xml:space="preserve">    </w:t>
      </w:r>
      <w:r>
        <w:rPr>
          <w:rFonts w:hint="eastAsia" w:ascii="宋体" w:hAnsi="宋体" w:cs="宋体"/>
          <w:color w:val="000000"/>
          <w:kern w:val="0"/>
          <w:sz w:val="24"/>
          <w:lang w:val="zh-CN"/>
        </w:rPr>
        <w:t>日以转账方式汇入你方账户。</w:t>
      </w:r>
    </w:p>
    <w:p w14:paraId="159C7632">
      <w:pPr>
        <w:autoSpaceDE w:val="0"/>
        <w:autoSpaceDN w:val="0"/>
        <w:spacing w:line="360" w:lineRule="auto"/>
        <w:ind w:firstLine="360"/>
        <w:rPr>
          <w:rFonts w:ascii="宋体" w:cs="宋体"/>
          <w:color w:val="000000"/>
          <w:kern w:val="0"/>
          <w:sz w:val="24"/>
          <w:lang w:val="zh-CN"/>
        </w:rPr>
      </w:pPr>
      <w:r>
        <w:rPr>
          <w:rFonts w:hint="eastAsia" w:ascii="宋体" w:hAnsi="宋体" w:cs="宋体"/>
          <w:color w:val="000000"/>
          <w:kern w:val="0"/>
          <w:sz w:val="24"/>
          <w:lang w:val="zh-CN"/>
        </w:rPr>
        <w:t>附件：保证金交款证明复印件（加盖公章）</w:t>
      </w:r>
    </w:p>
    <w:p w14:paraId="10EDFE60">
      <w:pPr>
        <w:autoSpaceDE w:val="0"/>
        <w:autoSpaceDN w:val="0"/>
        <w:spacing w:line="360" w:lineRule="auto"/>
        <w:ind w:firstLine="360"/>
        <w:rPr>
          <w:rFonts w:ascii="宋体" w:cs="宋体"/>
          <w:color w:val="000000"/>
          <w:kern w:val="0"/>
          <w:sz w:val="24"/>
          <w:lang w:val="zh-CN"/>
        </w:rPr>
      </w:pPr>
      <w:r>
        <w:rPr>
          <w:rFonts w:hint="eastAsia" w:ascii="宋体" w:hAnsi="宋体" w:cs="宋体"/>
          <w:color w:val="000000"/>
          <w:kern w:val="0"/>
          <w:sz w:val="24"/>
          <w:lang w:val="zh-CN"/>
        </w:rPr>
        <w:t>退还保证金时请按以下内容汇入至我方账户（同递交保证金账户）。若因提供内容不全、错误等原因导致该项目保证金未能及时退还或退还过程中发生错误，我方将承担全部责任和损失。</w:t>
      </w:r>
    </w:p>
    <w:p w14:paraId="7AA98036">
      <w:pPr>
        <w:autoSpaceDE w:val="0"/>
        <w:autoSpaceDN w:val="0"/>
        <w:spacing w:line="360" w:lineRule="auto"/>
        <w:ind w:firstLine="360"/>
        <w:rPr>
          <w:rFonts w:ascii="宋体" w:cs="宋体"/>
          <w:color w:val="000000"/>
          <w:kern w:val="0"/>
          <w:sz w:val="24"/>
          <w:lang w:val="zh-CN"/>
        </w:rPr>
      </w:pPr>
      <w:r>
        <w:rPr>
          <w:rFonts w:hint="eastAsia" w:ascii="宋体" w:hAnsi="宋体" w:cs="宋体"/>
          <w:color w:val="000000"/>
          <w:kern w:val="0"/>
          <w:sz w:val="24"/>
          <w:lang w:val="zh-CN"/>
        </w:rPr>
        <w:t>户</w:t>
      </w:r>
      <w:r>
        <w:rPr>
          <w:rFonts w:ascii="宋体" w:hAnsi="宋体" w:cs="宋体"/>
          <w:color w:val="000000"/>
          <w:kern w:val="0"/>
          <w:sz w:val="24"/>
          <w:lang w:val="zh-CN"/>
        </w:rPr>
        <w:t xml:space="preserve">    </w:t>
      </w:r>
      <w:r>
        <w:rPr>
          <w:rFonts w:hint="eastAsia" w:ascii="宋体" w:hAnsi="宋体" w:cs="宋体"/>
          <w:color w:val="000000"/>
          <w:kern w:val="0"/>
          <w:sz w:val="24"/>
          <w:lang w:val="zh-CN"/>
        </w:rPr>
        <w:t>名：</w:t>
      </w:r>
    </w:p>
    <w:p w14:paraId="3C5A7374">
      <w:pPr>
        <w:autoSpaceDE w:val="0"/>
        <w:autoSpaceDN w:val="0"/>
        <w:spacing w:line="360" w:lineRule="auto"/>
        <w:ind w:firstLine="360"/>
        <w:rPr>
          <w:rFonts w:ascii="宋体" w:cs="宋体"/>
          <w:color w:val="000000"/>
          <w:kern w:val="0"/>
          <w:sz w:val="24"/>
          <w:lang w:val="zh-CN"/>
        </w:rPr>
      </w:pPr>
      <w:r>
        <w:rPr>
          <w:rFonts w:hint="eastAsia" w:ascii="宋体" w:hAnsi="宋体" w:cs="宋体"/>
          <w:color w:val="000000"/>
          <w:kern w:val="0"/>
          <w:sz w:val="24"/>
          <w:lang w:val="zh-CN"/>
        </w:rPr>
        <w:t>开户银行：</w:t>
      </w:r>
    </w:p>
    <w:p w14:paraId="29B2B139">
      <w:pPr>
        <w:autoSpaceDE w:val="0"/>
        <w:autoSpaceDN w:val="0"/>
        <w:spacing w:line="360" w:lineRule="auto"/>
        <w:ind w:firstLine="360"/>
        <w:rPr>
          <w:rFonts w:ascii="宋体" w:cs="宋体"/>
          <w:color w:val="000000"/>
          <w:kern w:val="0"/>
          <w:sz w:val="24"/>
          <w:lang w:val="zh-CN"/>
        </w:rPr>
      </w:pPr>
      <w:r>
        <w:rPr>
          <w:rFonts w:hint="eastAsia" w:ascii="宋体" w:hAnsi="宋体" w:cs="宋体"/>
          <w:color w:val="000000"/>
          <w:kern w:val="0"/>
          <w:sz w:val="24"/>
          <w:lang w:val="zh-CN"/>
        </w:rPr>
        <w:t>开户帐号：</w:t>
      </w:r>
    </w:p>
    <w:p w14:paraId="6280ED66">
      <w:pPr>
        <w:autoSpaceDE w:val="0"/>
        <w:autoSpaceDN w:val="0"/>
        <w:spacing w:line="360" w:lineRule="auto"/>
        <w:ind w:firstLine="360"/>
        <w:rPr>
          <w:rFonts w:ascii="宋体" w:cs="宋体"/>
          <w:color w:val="000000"/>
          <w:kern w:val="0"/>
          <w:sz w:val="24"/>
          <w:lang w:val="zh-CN"/>
        </w:rPr>
      </w:pPr>
    </w:p>
    <w:p w14:paraId="41ACB45C">
      <w:pPr>
        <w:autoSpaceDE w:val="0"/>
        <w:autoSpaceDN w:val="0"/>
        <w:spacing w:line="360" w:lineRule="auto"/>
        <w:ind w:firstLine="360"/>
        <w:rPr>
          <w:rFonts w:ascii="宋体" w:cs="宋体"/>
          <w:color w:val="000000"/>
          <w:kern w:val="0"/>
          <w:sz w:val="24"/>
          <w:lang w:val="zh-CN"/>
        </w:rPr>
      </w:pPr>
    </w:p>
    <w:p w14:paraId="2F259389">
      <w:pPr>
        <w:autoSpaceDE w:val="0"/>
        <w:autoSpaceDN w:val="0"/>
        <w:spacing w:line="360" w:lineRule="auto"/>
        <w:ind w:firstLine="360"/>
        <w:rPr>
          <w:rFonts w:ascii="宋体" w:cs="宋体"/>
          <w:color w:val="000000"/>
          <w:kern w:val="0"/>
          <w:sz w:val="24"/>
          <w:lang w:val="zh-CN"/>
        </w:rPr>
      </w:pPr>
    </w:p>
    <w:p w14:paraId="524DEE61">
      <w:pPr>
        <w:autoSpaceDE w:val="0"/>
        <w:autoSpaceDN w:val="0"/>
        <w:spacing w:line="360" w:lineRule="auto"/>
        <w:jc w:val="center"/>
        <w:rPr>
          <w:rFonts w:ascii="宋体" w:cs="宋体"/>
          <w:b/>
          <w:bCs/>
          <w:color w:val="000000"/>
          <w:kern w:val="0"/>
          <w:sz w:val="24"/>
          <w:lang w:val="zh-CN"/>
        </w:rPr>
      </w:pPr>
      <w:r>
        <w:rPr>
          <w:rFonts w:hint="eastAsia" w:ascii="宋体" w:hAnsi="宋体" w:cs="宋体"/>
          <w:b/>
          <w:bCs/>
          <w:color w:val="000000"/>
          <w:kern w:val="0"/>
          <w:sz w:val="24"/>
          <w:lang w:val="zh-CN"/>
        </w:rPr>
        <w:t>供应商：</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（公章）</w:t>
      </w:r>
    </w:p>
    <w:p w14:paraId="1C3AE997">
      <w:pPr>
        <w:autoSpaceDE w:val="0"/>
        <w:autoSpaceDN w:val="0"/>
        <w:spacing w:line="360" w:lineRule="auto"/>
        <w:jc w:val="center"/>
        <w:rPr>
          <w:rFonts w:ascii="宋体" w:cs="宋体"/>
          <w:b/>
          <w:bCs/>
          <w:color w:val="000000"/>
          <w:kern w:val="0"/>
          <w:sz w:val="24"/>
          <w:lang w:val="zh-CN"/>
        </w:rPr>
      </w:pPr>
      <w:r>
        <w:rPr>
          <w:rFonts w:hint="eastAsia" w:ascii="宋体" w:hAnsi="宋体" w:cs="宋体"/>
          <w:b/>
          <w:bCs/>
          <w:color w:val="000000"/>
          <w:kern w:val="0"/>
          <w:sz w:val="24"/>
          <w:lang w:val="zh-CN"/>
        </w:rPr>
        <w:t>法定代表人或委托代理人：</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（签字或盖章）</w:t>
      </w:r>
    </w:p>
    <w:p w14:paraId="25EB4E31">
      <w:pPr>
        <w:autoSpaceDE w:val="0"/>
        <w:autoSpaceDN w:val="0"/>
        <w:spacing w:line="360" w:lineRule="auto"/>
        <w:jc w:val="center"/>
        <w:rPr>
          <w:rFonts w:ascii="宋体" w:cs="宋体"/>
          <w:color w:val="000000"/>
          <w:kern w:val="0"/>
          <w:sz w:val="24"/>
          <w:lang w:val="zh-CN"/>
        </w:rPr>
      </w:pPr>
      <w:r>
        <w:rPr>
          <w:rFonts w:hint="eastAsia" w:ascii="宋体" w:hAnsi="宋体" w:cs="宋体"/>
          <w:b/>
          <w:bCs/>
          <w:color w:val="000000"/>
          <w:kern w:val="0"/>
          <w:sz w:val="24"/>
          <w:lang w:val="zh-CN"/>
        </w:rPr>
        <w:t>年</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月</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日</w:t>
      </w:r>
    </w:p>
    <w:p w14:paraId="5335650E">
      <w:pPr>
        <w:autoSpaceDE w:val="0"/>
        <w:autoSpaceDN w:val="0"/>
        <w:spacing w:line="360" w:lineRule="auto"/>
        <w:rPr>
          <w:rFonts w:ascii="宋体" w:cs="宋体"/>
          <w:b/>
          <w:bCs/>
          <w:color w:val="000000"/>
          <w:kern w:val="0"/>
          <w:sz w:val="24"/>
          <w:lang w:val="zh-CN"/>
        </w:rPr>
      </w:pPr>
    </w:p>
    <w:p w14:paraId="7C032677">
      <w:pPr>
        <w:rPr>
          <w:rFonts w:ascii="宋体"/>
        </w:rPr>
      </w:pPr>
    </w:p>
    <w:p w14:paraId="44A1F9F5">
      <w:pPr>
        <w:rPr>
          <w:rFonts w:ascii="宋体"/>
        </w:rPr>
      </w:pPr>
    </w:p>
    <w:p w14:paraId="4B6AD933">
      <w:pPr>
        <w:rPr>
          <w:rFonts w:ascii="宋体"/>
        </w:rPr>
      </w:pPr>
    </w:p>
    <w:p w14:paraId="1753A430">
      <w:pPr>
        <w:rPr>
          <w:rFonts w:ascii="宋体"/>
        </w:rPr>
      </w:pPr>
    </w:p>
    <w:p w14:paraId="15A2F59A">
      <w:pPr>
        <w:rPr>
          <w:rFonts w:ascii="宋体"/>
        </w:rPr>
      </w:pPr>
    </w:p>
    <w:p w14:paraId="1C90F01B">
      <w:pPr>
        <w:rPr>
          <w:rFonts w:ascii="宋体"/>
        </w:rPr>
      </w:pPr>
    </w:p>
    <w:p w14:paraId="18D5615E">
      <w:pPr>
        <w:rPr>
          <w:rFonts w:ascii="宋体"/>
        </w:rPr>
      </w:pPr>
    </w:p>
    <w:p w14:paraId="48AD2483">
      <w:pPr>
        <w:rPr>
          <w:rFonts w:ascii="宋体"/>
        </w:rPr>
      </w:pPr>
    </w:p>
    <w:p w14:paraId="0862F627">
      <w:pPr>
        <w:pStyle w:val="2"/>
        <w:ind w:left="0" w:leftChars="0" w:firstLine="0" w:firstLineChars="0"/>
      </w:pPr>
    </w:p>
    <w:p w14:paraId="37352024">
      <w:pPr>
        <w:widowControl/>
        <w:snapToGrid w:val="0"/>
        <w:spacing w:line="360" w:lineRule="auto"/>
        <w:outlineLvl w:val="1"/>
        <w:rPr>
          <w:rFonts w:hint="eastAsia" w:ascii="宋体" w:eastAsia="宋体"/>
          <w:b/>
          <w:sz w:val="28"/>
          <w:szCs w:val="28"/>
          <w:lang w:val="en-US" w:eastAsia="zh-CN"/>
        </w:rPr>
      </w:pPr>
      <w:bookmarkStart w:id="73" w:name="_Toc325726038"/>
      <w:bookmarkStart w:id="74" w:name="_Toc501554573"/>
      <w:bookmarkStart w:id="75" w:name="_Toc376936769"/>
      <w:r>
        <w:rPr>
          <w:rFonts w:hint="eastAsia" w:ascii="宋体"/>
          <w:b/>
          <w:sz w:val="28"/>
          <w:szCs w:val="28"/>
        </w:rPr>
        <w:t>格式</w:t>
      </w:r>
      <w:r>
        <w:rPr>
          <w:rFonts w:ascii="宋体"/>
          <w:b/>
          <w:sz w:val="28"/>
          <w:szCs w:val="28"/>
        </w:rPr>
        <w:t>11</w:t>
      </w:r>
      <w:r>
        <w:rPr>
          <w:rFonts w:hint="eastAsia" w:ascii="宋体"/>
          <w:b/>
          <w:sz w:val="28"/>
          <w:szCs w:val="28"/>
        </w:rPr>
        <w:t>：</w:t>
      </w:r>
      <w:bookmarkEnd w:id="73"/>
      <w:bookmarkEnd w:id="74"/>
      <w:bookmarkEnd w:id="75"/>
      <w:r>
        <w:rPr>
          <w:rFonts w:hint="eastAsia" w:ascii="宋体"/>
          <w:b/>
          <w:sz w:val="28"/>
          <w:szCs w:val="28"/>
          <w:lang w:eastAsia="zh-CN"/>
        </w:rPr>
        <w:t>竞争性磋商首次报价表</w:t>
      </w:r>
      <w:r>
        <w:rPr>
          <w:rFonts w:hint="eastAsia" w:ascii="宋体"/>
          <w:b/>
          <w:sz w:val="28"/>
          <w:szCs w:val="28"/>
          <w:lang w:eastAsia="zh-CN"/>
        </w:rPr>
        <w:tab/>
      </w:r>
    </w:p>
    <w:p w14:paraId="71CA5F31">
      <w:pPr>
        <w:pStyle w:val="2"/>
        <w:rPr>
          <w:rFonts w:hint="eastAsia"/>
          <w:lang w:val="en-US" w:eastAsia="zh-CN"/>
        </w:rPr>
      </w:pPr>
    </w:p>
    <w:p w14:paraId="52AF217A">
      <w:pPr>
        <w:widowControl/>
        <w:snapToGrid w:val="0"/>
        <w:spacing w:line="360" w:lineRule="auto"/>
        <w:jc w:val="center"/>
        <w:outlineLvl w:val="1"/>
        <w:rPr>
          <w:rFonts w:ascii="宋体"/>
          <w:b/>
          <w:sz w:val="36"/>
          <w:szCs w:val="36"/>
        </w:rPr>
      </w:pPr>
      <w:r>
        <w:rPr>
          <w:rFonts w:hint="eastAsia" w:ascii="宋体"/>
          <w:b/>
          <w:sz w:val="28"/>
          <w:szCs w:val="28"/>
          <w:lang w:val="en-US" w:eastAsia="zh-CN"/>
        </w:rPr>
        <w:t xml:space="preserve">    竞争性磋商首次报价表</w:t>
      </w:r>
      <w:r>
        <w:rPr>
          <w:rFonts w:hint="eastAsia" w:ascii="宋体"/>
          <w:b/>
          <w:sz w:val="28"/>
          <w:szCs w:val="28"/>
          <w:lang w:val="en-US" w:eastAsia="zh-CN"/>
        </w:rPr>
        <w:tab/>
      </w:r>
    </w:p>
    <w:p w14:paraId="4D8EBD51">
      <w:pPr>
        <w:rPr>
          <w:rFonts w:ascii="宋体"/>
          <w:b/>
          <w:sz w:val="24"/>
        </w:rPr>
      </w:pPr>
      <w:r>
        <w:rPr>
          <w:rFonts w:hint="eastAsia" w:ascii="宋体" w:hAnsi="宋体"/>
          <w:b/>
          <w:sz w:val="24"/>
          <w:lang w:eastAsia="zh-CN"/>
        </w:rPr>
        <w:t>供应商</w:t>
      </w:r>
      <w:r>
        <w:rPr>
          <w:rFonts w:hint="eastAsia" w:ascii="宋体" w:hAnsi="宋体"/>
          <w:b/>
          <w:sz w:val="24"/>
        </w:rPr>
        <w:t>名称：</w:t>
      </w:r>
      <w:r>
        <w:rPr>
          <w:rFonts w:ascii="宋体" w:hAnsi="宋体"/>
          <w:b/>
          <w:sz w:val="24"/>
        </w:rPr>
        <w:t xml:space="preserve">                                       </w:t>
      </w:r>
    </w:p>
    <w:p w14:paraId="3F06BF2A">
      <w:pPr>
        <w:jc w:val="center"/>
        <w:rPr>
          <w:rFonts w:ascii="宋体"/>
          <w:b/>
          <w:sz w:val="24"/>
        </w:rPr>
      </w:pPr>
      <w:r>
        <w:rPr>
          <w:rFonts w:hint="eastAsia" w:ascii="宋体" w:hAnsi="宋体"/>
          <w:sz w:val="24"/>
        </w:rPr>
        <w:t>单位：</w:t>
      </w:r>
      <w:r>
        <w:rPr>
          <w:rFonts w:hint="eastAsia" w:ascii="宋体" w:hAnsi="宋体"/>
          <w:bCs/>
          <w:sz w:val="24"/>
        </w:rPr>
        <w:t>人民币</w:t>
      </w:r>
    </w:p>
    <w:tbl>
      <w:tblPr>
        <w:tblStyle w:val="24"/>
        <w:tblpPr w:leftFromText="180" w:rightFromText="180" w:vertAnchor="text" w:horzAnchor="margin" w:tblpY="147"/>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283"/>
        <w:gridCol w:w="1950"/>
        <w:gridCol w:w="1656"/>
      </w:tblGrid>
      <w:tr w14:paraId="52A9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809" w:type="dxa"/>
            <w:noWrap/>
            <w:vAlign w:val="center"/>
          </w:tcPr>
          <w:p w14:paraId="34A5656E">
            <w:pPr>
              <w:adjustRightInd w:val="0"/>
              <w:ind w:firstLine="482"/>
              <w:textAlignment w:val="baseline"/>
              <w:rPr>
                <w:rFonts w:ascii="宋体"/>
                <w:b/>
                <w:sz w:val="24"/>
              </w:rPr>
            </w:pPr>
            <w:r>
              <w:rPr>
                <w:rFonts w:hint="eastAsia" w:ascii="宋体" w:hAnsi="宋体"/>
                <w:b/>
                <w:sz w:val="24"/>
              </w:rPr>
              <w:t>项目名称</w:t>
            </w:r>
          </w:p>
        </w:tc>
        <w:tc>
          <w:tcPr>
            <w:tcW w:w="3283" w:type="dxa"/>
            <w:noWrap/>
            <w:vAlign w:val="center"/>
          </w:tcPr>
          <w:p w14:paraId="7C4FB787">
            <w:pPr>
              <w:adjustRightInd w:val="0"/>
              <w:jc w:val="both"/>
              <w:textAlignment w:val="baseline"/>
              <w:rPr>
                <w:rFonts w:hint="eastAsia" w:ascii="宋体" w:hAnsi="宋体"/>
                <w:b/>
                <w:sz w:val="24"/>
              </w:rPr>
            </w:pPr>
            <w:r>
              <w:rPr>
                <w:rFonts w:hint="eastAsia" w:ascii="宋体" w:hAnsi="宋体"/>
                <w:b/>
                <w:sz w:val="24"/>
              </w:rPr>
              <w:t>竞争性磋商首次</w:t>
            </w:r>
          </w:p>
          <w:p w14:paraId="372790C8">
            <w:pPr>
              <w:adjustRightInd w:val="0"/>
              <w:jc w:val="both"/>
              <w:textAlignment w:val="baseline"/>
              <w:rPr>
                <w:rFonts w:hint="eastAsia" w:ascii="宋体" w:hAnsi="宋体" w:eastAsia="宋体"/>
                <w:b/>
                <w:sz w:val="24"/>
                <w:lang w:eastAsia="zh-CN"/>
              </w:rPr>
            </w:pPr>
            <w:r>
              <w:rPr>
                <w:rFonts w:hint="eastAsia" w:ascii="宋体" w:hAnsi="宋体"/>
                <w:b/>
                <w:sz w:val="24"/>
                <w:lang w:val="en-US" w:eastAsia="zh-CN"/>
              </w:rPr>
              <w:t>报</w:t>
            </w:r>
            <w:r>
              <w:rPr>
                <w:rFonts w:hint="eastAsia" w:ascii="宋体" w:hAnsi="宋体"/>
                <w:b/>
                <w:sz w:val="24"/>
              </w:rPr>
              <w:t>价</w:t>
            </w:r>
          </w:p>
        </w:tc>
        <w:tc>
          <w:tcPr>
            <w:tcW w:w="1950" w:type="dxa"/>
            <w:noWrap/>
            <w:vAlign w:val="center"/>
          </w:tcPr>
          <w:p w14:paraId="2C02A119">
            <w:pPr>
              <w:adjustRightInd w:val="0"/>
              <w:ind w:left="275" w:leftChars="16" w:hanging="241" w:hangingChars="100"/>
              <w:jc w:val="center"/>
              <w:textAlignment w:val="baseline"/>
              <w:rPr>
                <w:rFonts w:hint="eastAsia" w:ascii="宋体" w:eastAsia="宋体"/>
                <w:b/>
                <w:sz w:val="24"/>
                <w:lang w:eastAsia="zh-CN"/>
              </w:rPr>
            </w:pPr>
            <w:r>
              <w:rPr>
                <w:rFonts w:hint="eastAsia" w:ascii="宋体" w:hAnsi="宋体"/>
                <w:b/>
                <w:sz w:val="24"/>
              </w:rPr>
              <w:t>交货期</w:t>
            </w:r>
          </w:p>
        </w:tc>
        <w:tc>
          <w:tcPr>
            <w:tcW w:w="1656" w:type="dxa"/>
            <w:noWrap/>
            <w:vAlign w:val="center"/>
          </w:tcPr>
          <w:p w14:paraId="020E699A">
            <w:pPr>
              <w:adjustRightInd w:val="0"/>
              <w:ind w:left="275" w:leftChars="16" w:hanging="241" w:hangingChars="100"/>
              <w:jc w:val="center"/>
              <w:textAlignment w:val="baseline"/>
              <w:rPr>
                <w:rFonts w:hint="eastAsia" w:ascii="宋体" w:hAnsi="宋体" w:eastAsia="宋体"/>
                <w:b/>
                <w:sz w:val="24"/>
                <w:lang w:eastAsia="zh-CN"/>
              </w:rPr>
            </w:pPr>
            <w:r>
              <w:rPr>
                <w:rFonts w:hint="eastAsia" w:ascii="宋体" w:hAnsi="宋体"/>
                <w:b/>
                <w:sz w:val="24"/>
                <w:lang w:eastAsia="zh-CN"/>
              </w:rPr>
              <w:t>备注</w:t>
            </w:r>
          </w:p>
        </w:tc>
      </w:tr>
      <w:tr w14:paraId="3EC1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809" w:type="dxa"/>
            <w:vMerge w:val="restart"/>
            <w:noWrap/>
            <w:vAlign w:val="center"/>
          </w:tcPr>
          <w:p w14:paraId="106F8B50">
            <w:pPr>
              <w:adjustRightInd w:val="0"/>
              <w:ind w:firstLine="482"/>
              <w:textAlignment w:val="baseline"/>
              <w:rPr>
                <w:rFonts w:ascii="宋体"/>
                <w:b/>
                <w:bCs/>
                <w:sz w:val="24"/>
              </w:rPr>
            </w:pPr>
          </w:p>
        </w:tc>
        <w:tc>
          <w:tcPr>
            <w:tcW w:w="3283" w:type="dxa"/>
            <w:noWrap/>
            <w:vAlign w:val="center"/>
          </w:tcPr>
          <w:p w14:paraId="163D121C">
            <w:pPr>
              <w:adjustRightInd w:val="0"/>
              <w:textAlignment w:val="baseline"/>
              <w:rPr>
                <w:rFonts w:hint="eastAsia" w:ascii="宋体" w:hAnsi="宋体"/>
                <w:b/>
                <w:sz w:val="24"/>
              </w:rPr>
            </w:pPr>
            <w:r>
              <w:rPr>
                <w:rFonts w:hint="eastAsia" w:ascii="宋体" w:hAnsi="宋体"/>
                <w:b/>
                <w:sz w:val="24"/>
              </w:rPr>
              <w:t>大写：</w:t>
            </w:r>
          </w:p>
        </w:tc>
        <w:tc>
          <w:tcPr>
            <w:tcW w:w="1950" w:type="dxa"/>
            <w:vMerge w:val="restart"/>
            <w:noWrap/>
            <w:vAlign w:val="center"/>
          </w:tcPr>
          <w:p w14:paraId="27705635">
            <w:pPr>
              <w:adjustRightInd w:val="0"/>
              <w:textAlignment w:val="baseline"/>
              <w:rPr>
                <w:rFonts w:ascii="宋体"/>
                <w:b/>
                <w:sz w:val="24"/>
              </w:rPr>
            </w:pPr>
          </w:p>
        </w:tc>
        <w:tc>
          <w:tcPr>
            <w:tcW w:w="1656" w:type="dxa"/>
            <w:vMerge w:val="restart"/>
            <w:noWrap/>
          </w:tcPr>
          <w:p w14:paraId="29A186D1">
            <w:pPr>
              <w:adjustRightInd w:val="0"/>
              <w:textAlignment w:val="baseline"/>
              <w:rPr>
                <w:rFonts w:ascii="宋体"/>
                <w:b/>
                <w:sz w:val="24"/>
              </w:rPr>
            </w:pPr>
          </w:p>
        </w:tc>
      </w:tr>
      <w:tr w14:paraId="40C5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1809" w:type="dxa"/>
            <w:vMerge w:val="continue"/>
            <w:noWrap/>
            <w:vAlign w:val="center"/>
          </w:tcPr>
          <w:p w14:paraId="1D94E9DB">
            <w:pPr>
              <w:adjustRightInd w:val="0"/>
              <w:ind w:firstLine="482"/>
              <w:textAlignment w:val="baseline"/>
              <w:rPr>
                <w:rFonts w:ascii="宋体"/>
                <w:b/>
                <w:bCs/>
                <w:sz w:val="24"/>
              </w:rPr>
            </w:pPr>
          </w:p>
        </w:tc>
        <w:tc>
          <w:tcPr>
            <w:tcW w:w="3283" w:type="dxa"/>
            <w:noWrap/>
            <w:vAlign w:val="center"/>
          </w:tcPr>
          <w:p w14:paraId="79039506">
            <w:pPr>
              <w:adjustRightInd w:val="0"/>
              <w:textAlignment w:val="baseline"/>
              <w:rPr>
                <w:rFonts w:hint="eastAsia" w:ascii="宋体" w:hAnsi="宋体"/>
                <w:b/>
                <w:sz w:val="24"/>
              </w:rPr>
            </w:pPr>
            <w:r>
              <w:rPr>
                <w:rFonts w:hint="eastAsia" w:ascii="宋体" w:hAnsi="宋体"/>
                <w:b/>
                <w:sz w:val="24"/>
              </w:rPr>
              <w:t>小写：</w:t>
            </w:r>
          </w:p>
        </w:tc>
        <w:tc>
          <w:tcPr>
            <w:tcW w:w="1950" w:type="dxa"/>
            <w:vMerge w:val="continue"/>
            <w:noWrap/>
            <w:vAlign w:val="center"/>
          </w:tcPr>
          <w:p w14:paraId="6D046D01">
            <w:pPr>
              <w:adjustRightInd w:val="0"/>
              <w:textAlignment w:val="baseline"/>
              <w:rPr>
                <w:rFonts w:ascii="宋体"/>
                <w:b/>
                <w:sz w:val="24"/>
              </w:rPr>
            </w:pPr>
          </w:p>
        </w:tc>
        <w:tc>
          <w:tcPr>
            <w:tcW w:w="1656" w:type="dxa"/>
            <w:vMerge w:val="continue"/>
            <w:noWrap/>
          </w:tcPr>
          <w:p w14:paraId="7D8C9E7D">
            <w:pPr>
              <w:adjustRightInd w:val="0"/>
              <w:textAlignment w:val="baseline"/>
              <w:rPr>
                <w:rFonts w:ascii="宋体"/>
                <w:b/>
                <w:sz w:val="24"/>
              </w:rPr>
            </w:pPr>
          </w:p>
        </w:tc>
      </w:tr>
      <w:tr w14:paraId="1292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trPr>
        <w:tc>
          <w:tcPr>
            <w:tcW w:w="8698" w:type="dxa"/>
            <w:gridSpan w:val="4"/>
            <w:noWrap/>
            <w:vAlign w:val="center"/>
          </w:tcPr>
          <w:p w14:paraId="7AF2F659">
            <w:pPr>
              <w:adjustRightInd w:val="0"/>
              <w:textAlignment w:val="baseline"/>
              <w:rPr>
                <w:rFonts w:hint="eastAsia" w:ascii="宋体" w:hAnsi="宋体"/>
                <w:b/>
                <w:sz w:val="24"/>
                <w:lang w:val="zh-CN"/>
              </w:rPr>
            </w:pPr>
            <w:r>
              <w:rPr>
                <w:rFonts w:hint="eastAsia" w:ascii="宋体" w:hAnsi="宋体"/>
                <w:b/>
                <w:sz w:val="24"/>
                <w:lang w:val="zh-CN"/>
              </w:rPr>
              <w:t>优惠承诺及其他：</w:t>
            </w:r>
          </w:p>
        </w:tc>
      </w:tr>
    </w:tbl>
    <w:p w14:paraId="20EAA9B8">
      <w:pPr>
        <w:autoSpaceDE w:val="0"/>
        <w:autoSpaceDN w:val="0"/>
        <w:spacing w:line="360" w:lineRule="auto"/>
        <w:ind w:firstLine="480"/>
        <w:rPr>
          <w:rFonts w:hint="eastAsia" w:ascii="宋体" w:hAnsi="宋体"/>
          <w:b/>
          <w:sz w:val="24"/>
        </w:rPr>
      </w:pPr>
    </w:p>
    <w:p w14:paraId="2A5F757A">
      <w:pPr>
        <w:autoSpaceDE w:val="0"/>
        <w:autoSpaceDN w:val="0"/>
        <w:spacing w:line="360" w:lineRule="auto"/>
        <w:ind w:firstLine="480"/>
        <w:rPr>
          <w:rFonts w:ascii="宋体" w:cs="宋体"/>
          <w:color w:val="000000"/>
          <w:kern w:val="0"/>
          <w:sz w:val="24"/>
          <w:lang w:val="zh-CN"/>
        </w:rPr>
      </w:pPr>
      <w:r>
        <w:rPr>
          <w:rFonts w:hint="eastAsia" w:ascii="宋体" w:hAnsi="宋体"/>
          <w:b/>
          <w:sz w:val="24"/>
        </w:rPr>
        <w:t>注</w:t>
      </w:r>
      <w:r>
        <w:rPr>
          <w:rFonts w:hint="eastAsia" w:ascii="宋体" w:hAnsi="宋体" w:cs="宋体"/>
          <w:color w:val="000000"/>
          <w:kern w:val="0"/>
          <w:sz w:val="24"/>
          <w:lang w:val="zh-CN"/>
        </w:rPr>
        <w:t>：</w:t>
      </w:r>
      <w:r>
        <w:rPr>
          <w:rFonts w:ascii="宋体" w:hAnsi="宋体" w:cs="宋体"/>
          <w:color w:val="000000"/>
          <w:kern w:val="0"/>
          <w:sz w:val="24"/>
          <w:lang w:val="zh-CN"/>
        </w:rPr>
        <w:t>1</w:t>
      </w:r>
      <w:r>
        <w:rPr>
          <w:rFonts w:hint="eastAsia" w:ascii="宋体" w:hAnsi="宋体" w:cs="宋体"/>
          <w:color w:val="000000"/>
          <w:kern w:val="0"/>
          <w:sz w:val="24"/>
          <w:lang w:val="zh-CN"/>
        </w:rPr>
        <w:t>、填写此表时不得改变表格形式。</w:t>
      </w:r>
    </w:p>
    <w:p w14:paraId="4F93460D">
      <w:pPr>
        <w:autoSpaceDE w:val="0"/>
        <w:autoSpaceDN w:val="0"/>
        <w:spacing w:line="360" w:lineRule="auto"/>
        <w:ind w:firstLine="480"/>
        <w:rPr>
          <w:rFonts w:ascii="宋体" w:cs="宋体"/>
          <w:color w:val="000000"/>
          <w:kern w:val="0"/>
          <w:sz w:val="24"/>
          <w:lang w:val="zh-CN"/>
        </w:rPr>
      </w:pPr>
      <w:r>
        <w:rPr>
          <w:rFonts w:hint="eastAsia" w:ascii="宋体" w:hAnsi="宋体" w:eastAsia="宋体" w:cs="宋体"/>
          <w:color w:val="000000"/>
          <w:kern w:val="0"/>
          <w:sz w:val="24"/>
          <w:lang w:val="zh-CN"/>
        </w:rPr>
        <w:t>2.“投标报价”为投标总价。</w:t>
      </w:r>
      <w:r>
        <w:rPr>
          <w:rFonts w:hint="eastAsia" w:ascii="宋体" w:hAnsi="宋体" w:eastAsia="宋体" w:cs="宋体"/>
          <w:color w:val="000000"/>
          <w:kern w:val="0"/>
          <w:sz w:val="24"/>
          <w:lang w:val="en-US" w:eastAsia="zh-CN"/>
        </w:rPr>
        <w:t>本项目报价包含为完成本项目内容而产生的全部费用，包括货物费、运输费、安装调试费、安装过程中的必要耗材费、税费、售后服务费等相关一切费用。</w:t>
      </w:r>
    </w:p>
    <w:p w14:paraId="02966A1A">
      <w:pPr>
        <w:autoSpaceDE w:val="0"/>
        <w:autoSpaceDN w:val="0"/>
        <w:spacing w:line="360" w:lineRule="auto"/>
        <w:ind w:firstLine="480"/>
        <w:rPr>
          <w:rFonts w:ascii="宋体" w:cs="宋体"/>
          <w:color w:val="000000"/>
          <w:kern w:val="0"/>
          <w:sz w:val="24"/>
          <w:lang w:val="zh-CN"/>
        </w:rPr>
      </w:pPr>
      <w:r>
        <w:rPr>
          <w:rFonts w:ascii="宋体" w:hAnsi="宋体" w:cs="宋体"/>
          <w:color w:val="000000"/>
          <w:kern w:val="0"/>
          <w:sz w:val="24"/>
          <w:lang w:val="zh-CN"/>
        </w:rPr>
        <w:t>3.</w:t>
      </w:r>
      <w:r>
        <w:rPr>
          <w:rFonts w:hint="eastAsia" w:ascii="宋体" w:hAnsi="宋体" w:cs="宋体"/>
          <w:color w:val="000000"/>
          <w:kern w:val="0"/>
          <w:sz w:val="24"/>
          <w:lang w:val="zh-CN"/>
        </w:rPr>
        <w:t>“交货时间”是指产品能够交付使用的具体时间。</w:t>
      </w:r>
    </w:p>
    <w:p w14:paraId="55E8D4C3">
      <w:pPr>
        <w:autoSpaceDE w:val="0"/>
        <w:autoSpaceDN w:val="0"/>
        <w:adjustRightInd w:val="0"/>
        <w:spacing w:line="360" w:lineRule="auto"/>
        <w:ind w:firstLine="480"/>
        <w:rPr>
          <w:rFonts w:hint="eastAsia" w:ascii="宋体" w:hAnsi="Cambria" w:cs="宋体"/>
          <w:kern w:val="0"/>
          <w:sz w:val="24"/>
          <w:lang w:val="zh-CN"/>
        </w:rPr>
      </w:pPr>
      <w:r>
        <w:rPr>
          <w:rFonts w:ascii="宋体" w:hAnsi="Cambria" w:cs="宋体"/>
          <w:kern w:val="0"/>
          <w:sz w:val="24"/>
        </w:rPr>
        <w:t>4.</w:t>
      </w:r>
      <w:r>
        <w:rPr>
          <w:rFonts w:hint="eastAsia" w:ascii="宋体" w:hAnsi="Cambria" w:cs="宋体"/>
          <w:kern w:val="0"/>
          <w:sz w:val="24"/>
          <w:lang w:val="zh-CN"/>
        </w:rPr>
        <w:t>竞争性磋商响应最初</w:t>
      </w:r>
      <w:r>
        <w:rPr>
          <w:rFonts w:hint="eastAsia" w:ascii="宋体" w:hAnsi="Cambria" w:cs="宋体"/>
          <w:kern w:val="0"/>
          <w:sz w:val="24"/>
          <w:lang w:val="en-US" w:eastAsia="zh-CN"/>
        </w:rPr>
        <w:t>报价</w:t>
      </w:r>
      <w:r>
        <w:rPr>
          <w:rFonts w:hint="eastAsia" w:ascii="宋体" w:hAnsi="Cambria" w:cs="宋体"/>
          <w:kern w:val="0"/>
          <w:sz w:val="24"/>
          <w:lang w:val="zh-CN"/>
        </w:rPr>
        <w:t>不能有两个或两个以上的方案。</w:t>
      </w:r>
    </w:p>
    <w:p w14:paraId="1A537522">
      <w:pPr>
        <w:autoSpaceDE w:val="0"/>
        <w:autoSpaceDN w:val="0"/>
        <w:adjustRightInd w:val="0"/>
        <w:spacing w:line="360" w:lineRule="auto"/>
        <w:ind w:firstLine="480"/>
        <w:rPr>
          <w:rFonts w:hint="default" w:ascii="宋体" w:eastAsia="宋体"/>
          <w:sz w:val="24"/>
          <w:lang w:val="en-US" w:eastAsia="zh-CN"/>
        </w:rPr>
      </w:pPr>
    </w:p>
    <w:p w14:paraId="255AE605">
      <w:pPr>
        <w:adjustRightInd w:val="0"/>
        <w:spacing w:line="360" w:lineRule="auto"/>
        <w:textAlignment w:val="baseline"/>
        <w:rPr>
          <w:rFonts w:ascii="宋体"/>
          <w:sz w:val="24"/>
        </w:rPr>
      </w:pPr>
    </w:p>
    <w:p w14:paraId="1C1848CF">
      <w:pPr>
        <w:ind w:firstLine="480"/>
        <w:jc w:val="center"/>
        <w:rPr>
          <w:rFonts w:ascii="宋体"/>
          <w:sz w:val="24"/>
        </w:rPr>
      </w:pPr>
    </w:p>
    <w:p w14:paraId="4CC0F6E2">
      <w:pPr>
        <w:ind w:firstLine="2532" w:firstLineChars="1055"/>
        <w:rPr>
          <w:rFonts w:ascii="宋体"/>
          <w:sz w:val="24"/>
        </w:rPr>
      </w:pPr>
    </w:p>
    <w:p w14:paraId="30380933">
      <w:pPr>
        <w:ind w:firstLine="482"/>
        <w:jc w:val="center"/>
        <w:rPr>
          <w:rFonts w:ascii="宋体"/>
          <w:b/>
          <w:sz w:val="24"/>
        </w:rPr>
      </w:pPr>
      <w:r>
        <w:rPr>
          <w:rFonts w:ascii="宋体" w:hAnsi="宋体"/>
          <w:b/>
          <w:sz w:val="24"/>
        </w:rPr>
        <w:t xml:space="preserve">                      </w:t>
      </w:r>
      <w:r>
        <w:rPr>
          <w:rFonts w:hint="eastAsia" w:ascii="宋体" w:hAnsi="宋体"/>
          <w:b/>
          <w:sz w:val="24"/>
          <w:lang w:eastAsia="zh-CN"/>
        </w:rPr>
        <w:t>供应商</w:t>
      </w:r>
      <w:r>
        <w:rPr>
          <w:rFonts w:hint="eastAsia" w:ascii="宋体" w:hAnsi="宋体"/>
          <w:b/>
          <w:sz w:val="24"/>
        </w:rPr>
        <w:t>：（公章）</w:t>
      </w:r>
    </w:p>
    <w:p w14:paraId="57F58BE2">
      <w:pPr>
        <w:ind w:firstLine="482"/>
        <w:jc w:val="center"/>
        <w:rPr>
          <w:rFonts w:ascii="宋体"/>
          <w:b/>
          <w:sz w:val="24"/>
        </w:rPr>
      </w:pPr>
      <w:r>
        <w:rPr>
          <w:rFonts w:ascii="宋体" w:hAnsi="宋体"/>
          <w:b/>
          <w:sz w:val="24"/>
        </w:rPr>
        <w:t xml:space="preserve">                  </w:t>
      </w:r>
      <w:r>
        <w:rPr>
          <w:rFonts w:hint="eastAsia" w:ascii="宋体" w:hAnsi="宋体"/>
          <w:b/>
          <w:sz w:val="24"/>
        </w:rPr>
        <w:t>法定代表人或委托代理人：（签字或盖章）</w:t>
      </w:r>
    </w:p>
    <w:p w14:paraId="63A6E939">
      <w:pPr>
        <w:ind w:firstLine="482"/>
        <w:jc w:val="center"/>
        <w:rPr>
          <w:rFonts w:ascii="宋体"/>
          <w:b/>
          <w:sz w:val="24"/>
        </w:rPr>
      </w:pPr>
      <w:r>
        <w:rPr>
          <w:rFonts w:ascii="宋体" w:hAnsi="宋体"/>
          <w:b/>
          <w:sz w:val="24"/>
        </w:rPr>
        <w:t xml:space="preserve">             </w:t>
      </w:r>
      <w:r>
        <w:rPr>
          <w:rFonts w:hint="eastAsia" w:ascii="宋体" w:hAnsi="宋体"/>
          <w:b/>
          <w:sz w:val="24"/>
        </w:rPr>
        <w:t>年</w:t>
      </w:r>
      <w:r>
        <w:rPr>
          <w:rFonts w:ascii="宋体" w:hAnsi="宋体"/>
          <w:b/>
          <w:sz w:val="24"/>
        </w:rPr>
        <w:t xml:space="preserve">   </w:t>
      </w:r>
      <w:r>
        <w:rPr>
          <w:rFonts w:hint="eastAsia" w:ascii="宋体" w:hAnsi="宋体"/>
          <w:b/>
          <w:sz w:val="24"/>
        </w:rPr>
        <w:t>月</w:t>
      </w:r>
      <w:r>
        <w:rPr>
          <w:rFonts w:ascii="宋体" w:hAnsi="宋体"/>
          <w:b/>
          <w:sz w:val="24"/>
        </w:rPr>
        <w:t xml:space="preserve">  </w:t>
      </w:r>
      <w:r>
        <w:rPr>
          <w:rFonts w:hint="eastAsia" w:ascii="宋体" w:hAnsi="宋体"/>
          <w:b/>
          <w:sz w:val="24"/>
        </w:rPr>
        <w:t>日</w:t>
      </w:r>
    </w:p>
    <w:p w14:paraId="0A6F5332">
      <w:pPr>
        <w:rPr>
          <w:rFonts w:ascii="宋体"/>
          <w:b/>
          <w:sz w:val="24"/>
        </w:rPr>
      </w:pPr>
    </w:p>
    <w:p w14:paraId="327B159E">
      <w:pPr>
        <w:rPr>
          <w:rFonts w:ascii="宋体"/>
          <w:b/>
          <w:sz w:val="24"/>
        </w:rPr>
      </w:pPr>
    </w:p>
    <w:p w14:paraId="1DE2106A">
      <w:pPr>
        <w:rPr>
          <w:rFonts w:ascii="宋体"/>
          <w:b/>
          <w:sz w:val="24"/>
        </w:rPr>
      </w:pPr>
    </w:p>
    <w:p w14:paraId="478209CC">
      <w:pPr>
        <w:widowControl/>
        <w:snapToGrid w:val="0"/>
        <w:spacing w:line="360" w:lineRule="auto"/>
        <w:outlineLvl w:val="1"/>
        <w:rPr>
          <w:rFonts w:ascii="宋体"/>
          <w:b/>
          <w:sz w:val="28"/>
          <w:szCs w:val="28"/>
          <w:highlight w:val="none"/>
        </w:rPr>
      </w:pPr>
      <w:bookmarkStart w:id="76" w:name="_Toc501554574"/>
      <w:r>
        <w:rPr>
          <w:rFonts w:hint="eastAsia" w:ascii="宋体"/>
          <w:b/>
          <w:sz w:val="28"/>
          <w:szCs w:val="28"/>
        </w:rPr>
        <w:t>格式</w:t>
      </w:r>
      <w:r>
        <w:rPr>
          <w:rFonts w:ascii="宋体"/>
          <w:b/>
          <w:sz w:val="28"/>
          <w:szCs w:val="28"/>
        </w:rPr>
        <w:t>1</w:t>
      </w:r>
      <w:r>
        <w:rPr>
          <w:rFonts w:ascii="宋体"/>
          <w:b/>
          <w:sz w:val="28"/>
          <w:szCs w:val="28"/>
          <w:highlight w:val="none"/>
        </w:rPr>
        <w:t>2</w:t>
      </w:r>
      <w:r>
        <w:rPr>
          <w:rFonts w:hint="eastAsia" w:ascii="宋体"/>
          <w:b/>
          <w:sz w:val="28"/>
          <w:szCs w:val="28"/>
          <w:highlight w:val="none"/>
        </w:rPr>
        <w:t>：分项</w:t>
      </w:r>
      <w:r>
        <w:rPr>
          <w:rFonts w:hint="eastAsia" w:ascii="宋体"/>
          <w:b/>
          <w:sz w:val="28"/>
          <w:szCs w:val="28"/>
          <w:highlight w:val="none"/>
          <w:lang w:val="en-US" w:eastAsia="zh-CN"/>
        </w:rPr>
        <w:t>报价</w:t>
      </w:r>
      <w:r>
        <w:rPr>
          <w:rFonts w:hint="eastAsia" w:ascii="宋体"/>
          <w:b/>
          <w:sz w:val="28"/>
          <w:szCs w:val="28"/>
          <w:highlight w:val="none"/>
        </w:rPr>
        <w:t>表</w:t>
      </w:r>
      <w:bookmarkEnd w:id="76"/>
    </w:p>
    <w:p w14:paraId="113EF8E9">
      <w:pPr>
        <w:widowControl/>
        <w:snapToGrid w:val="0"/>
        <w:spacing w:line="360" w:lineRule="auto"/>
        <w:outlineLvl w:val="1"/>
        <w:rPr>
          <w:rFonts w:ascii="宋体"/>
          <w:b/>
          <w:sz w:val="28"/>
          <w:szCs w:val="28"/>
          <w:highlight w:val="none"/>
        </w:rPr>
      </w:pPr>
    </w:p>
    <w:p w14:paraId="078291EB">
      <w:pPr>
        <w:ind w:firstLine="4076" w:firstLineChars="1450"/>
        <w:rPr>
          <w:rFonts w:ascii="宋体"/>
          <w:b/>
          <w:sz w:val="28"/>
          <w:szCs w:val="28"/>
          <w:highlight w:val="none"/>
        </w:rPr>
      </w:pPr>
      <w:bookmarkStart w:id="77" w:name="_Toc365019575"/>
      <w:bookmarkStart w:id="78" w:name="_Toc325726039"/>
      <w:r>
        <w:rPr>
          <w:rFonts w:hint="eastAsia" w:ascii="宋体" w:hAnsi="宋体"/>
          <w:b/>
          <w:sz w:val="28"/>
          <w:szCs w:val="28"/>
          <w:highlight w:val="none"/>
        </w:rPr>
        <w:t>分项</w:t>
      </w:r>
      <w:r>
        <w:rPr>
          <w:rFonts w:hint="eastAsia" w:ascii="宋体" w:hAnsi="宋体"/>
          <w:b/>
          <w:sz w:val="28"/>
          <w:szCs w:val="28"/>
          <w:highlight w:val="none"/>
          <w:lang w:val="en-US" w:eastAsia="zh-CN"/>
        </w:rPr>
        <w:t>报价</w:t>
      </w:r>
      <w:r>
        <w:rPr>
          <w:rFonts w:hint="eastAsia" w:ascii="宋体" w:hAnsi="宋体"/>
          <w:b/>
          <w:sz w:val="28"/>
          <w:szCs w:val="28"/>
          <w:highlight w:val="none"/>
        </w:rPr>
        <w:t>表</w:t>
      </w:r>
      <w:bookmarkEnd w:id="77"/>
      <w:bookmarkEnd w:id="78"/>
    </w:p>
    <w:p w14:paraId="06C2FCA8">
      <w:pPr>
        <w:rPr>
          <w:rFonts w:ascii="宋体"/>
          <w:b/>
        </w:rPr>
      </w:pPr>
    </w:p>
    <w:p w14:paraId="208E5892">
      <w:pPr>
        <w:rPr>
          <w:rFonts w:ascii="宋体" w:hAnsi="宋体" w:cs="宋体"/>
          <w:b/>
          <w:sz w:val="24"/>
        </w:rPr>
      </w:pPr>
      <w:r>
        <w:rPr>
          <w:rFonts w:hint="eastAsia" w:ascii="宋体" w:hAnsi="宋体" w:cs="宋体"/>
          <w:b/>
          <w:sz w:val="24"/>
          <w:lang w:eastAsia="zh-CN"/>
        </w:rPr>
        <w:t>供应商</w:t>
      </w:r>
      <w:r>
        <w:rPr>
          <w:rFonts w:hint="eastAsia" w:ascii="宋体" w:hAnsi="宋体" w:cs="宋体"/>
          <w:b/>
          <w:sz w:val="24"/>
        </w:rPr>
        <w:t>名称</w:t>
      </w:r>
      <w:r>
        <w:rPr>
          <w:rFonts w:ascii="宋体" w:hAnsi="宋体" w:cs="宋体"/>
          <w:b/>
          <w:sz w:val="24"/>
        </w:rPr>
        <w:t>:</w:t>
      </w:r>
    </w:p>
    <w:p w14:paraId="22CE707D">
      <w:pPr>
        <w:spacing w:after="120" w:afterLines="50"/>
        <w:ind w:firstLine="482"/>
        <w:rPr>
          <w:rFonts w:ascii="宋体" w:cs="宋体"/>
          <w:b/>
          <w:sz w:val="24"/>
        </w:rPr>
      </w:pPr>
      <w:r>
        <w:rPr>
          <w:rFonts w:ascii="宋体" w:hAnsi="宋体" w:cs="宋体"/>
          <w:sz w:val="24"/>
        </w:rPr>
        <w:t xml:space="preserve"> </w:t>
      </w:r>
      <w:r>
        <w:rPr>
          <w:rFonts w:hint="eastAsia" w:ascii="宋体" w:hAnsi="宋体" w:cs="宋体"/>
          <w:sz w:val="24"/>
        </w:rPr>
        <w:t>单位：人民币（元）</w:t>
      </w:r>
    </w:p>
    <w:tbl>
      <w:tblPr>
        <w:tblStyle w:val="24"/>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8"/>
        <w:gridCol w:w="1704"/>
        <w:gridCol w:w="1081"/>
        <w:gridCol w:w="756"/>
        <w:gridCol w:w="1356"/>
        <w:gridCol w:w="953"/>
        <w:gridCol w:w="710"/>
        <w:gridCol w:w="851"/>
        <w:gridCol w:w="850"/>
      </w:tblGrid>
      <w:tr w14:paraId="7DAD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noWrap/>
            <w:vAlign w:val="center"/>
          </w:tcPr>
          <w:p w14:paraId="15ECEDDB">
            <w:pPr>
              <w:jc w:val="center"/>
              <w:rPr>
                <w:rFonts w:ascii="宋体" w:cs="宋体"/>
                <w:sz w:val="24"/>
              </w:rPr>
            </w:pPr>
            <w:r>
              <w:rPr>
                <w:rFonts w:hint="eastAsia" w:ascii="宋体" w:hAnsi="宋体" w:cs="宋体"/>
                <w:sz w:val="24"/>
              </w:rPr>
              <w:t>序号</w:t>
            </w:r>
          </w:p>
        </w:tc>
        <w:tc>
          <w:tcPr>
            <w:tcW w:w="1704" w:type="dxa"/>
            <w:noWrap/>
            <w:vAlign w:val="center"/>
          </w:tcPr>
          <w:p w14:paraId="43E20D56">
            <w:pPr>
              <w:jc w:val="center"/>
              <w:rPr>
                <w:rFonts w:ascii="宋体" w:cs="宋体"/>
                <w:sz w:val="24"/>
              </w:rPr>
            </w:pPr>
            <w:r>
              <w:rPr>
                <w:rFonts w:hint="eastAsia" w:ascii="宋体" w:hAnsi="宋体" w:cs="宋体"/>
                <w:sz w:val="24"/>
              </w:rPr>
              <w:t>产品名称</w:t>
            </w:r>
          </w:p>
        </w:tc>
        <w:tc>
          <w:tcPr>
            <w:tcW w:w="1081" w:type="dxa"/>
            <w:noWrap/>
            <w:vAlign w:val="center"/>
          </w:tcPr>
          <w:p w14:paraId="7EE7E391">
            <w:pPr>
              <w:jc w:val="center"/>
              <w:rPr>
                <w:rFonts w:ascii="宋体" w:cs="宋体"/>
                <w:sz w:val="24"/>
              </w:rPr>
            </w:pPr>
            <w:r>
              <w:rPr>
                <w:rFonts w:hint="eastAsia" w:ascii="宋体" w:hAnsi="宋体" w:cs="宋体"/>
                <w:sz w:val="24"/>
              </w:rPr>
              <w:t>品牌</w:t>
            </w:r>
          </w:p>
        </w:tc>
        <w:tc>
          <w:tcPr>
            <w:tcW w:w="756" w:type="dxa"/>
            <w:noWrap/>
            <w:vAlign w:val="center"/>
          </w:tcPr>
          <w:p w14:paraId="528E4A7C">
            <w:pPr>
              <w:jc w:val="center"/>
              <w:rPr>
                <w:rFonts w:ascii="宋体" w:cs="宋体"/>
                <w:sz w:val="24"/>
              </w:rPr>
            </w:pPr>
            <w:r>
              <w:rPr>
                <w:rFonts w:hint="eastAsia" w:ascii="宋体" w:hAnsi="宋体" w:cs="宋体"/>
                <w:sz w:val="24"/>
              </w:rPr>
              <w:t>规格型号</w:t>
            </w:r>
          </w:p>
        </w:tc>
        <w:tc>
          <w:tcPr>
            <w:tcW w:w="1356" w:type="dxa"/>
            <w:noWrap/>
            <w:vAlign w:val="center"/>
          </w:tcPr>
          <w:p w14:paraId="1B84BFD9">
            <w:pPr>
              <w:jc w:val="center"/>
              <w:rPr>
                <w:rFonts w:ascii="宋体" w:cs="宋体"/>
                <w:sz w:val="24"/>
              </w:rPr>
            </w:pPr>
            <w:r>
              <w:rPr>
                <w:rFonts w:hint="eastAsia" w:ascii="宋体" w:hAnsi="宋体" w:cs="宋体"/>
                <w:sz w:val="24"/>
              </w:rPr>
              <w:t>生产厂家</w:t>
            </w:r>
          </w:p>
        </w:tc>
        <w:tc>
          <w:tcPr>
            <w:tcW w:w="953" w:type="dxa"/>
            <w:noWrap/>
            <w:vAlign w:val="center"/>
          </w:tcPr>
          <w:p w14:paraId="4945FD31">
            <w:pPr>
              <w:jc w:val="center"/>
              <w:rPr>
                <w:rFonts w:ascii="宋体" w:cs="宋体"/>
                <w:sz w:val="24"/>
              </w:rPr>
            </w:pPr>
            <w:r>
              <w:rPr>
                <w:rFonts w:hint="eastAsia" w:ascii="宋体" w:hAnsi="宋体" w:cs="宋体"/>
                <w:sz w:val="24"/>
              </w:rPr>
              <w:t>数量及单位</w:t>
            </w:r>
          </w:p>
        </w:tc>
        <w:tc>
          <w:tcPr>
            <w:tcW w:w="710" w:type="dxa"/>
            <w:noWrap/>
            <w:vAlign w:val="center"/>
          </w:tcPr>
          <w:p w14:paraId="6DAB4286">
            <w:pPr>
              <w:jc w:val="center"/>
              <w:rPr>
                <w:rFonts w:ascii="宋体" w:cs="宋体"/>
                <w:sz w:val="24"/>
              </w:rPr>
            </w:pPr>
            <w:r>
              <w:rPr>
                <w:rFonts w:hint="eastAsia" w:ascii="宋体" w:hAnsi="宋体" w:cs="宋体"/>
                <w:sz w:val="24"/>
              </w:rPr>
              <w:t>单价</w:t>
            </w:r>
          </w:p>
        </w:tc>
        <w:tc>
          <w:tcPr>
            <w:tcW w:w="851" w:type="dxa"/>
            <w:noWrap/>
            <w:vAlign w:val="center"/>
          </w:tcPr>
          <w:p w14:paraId="622DA2F6">
            <w:pPr>
              <w:jc w:val="center"/>
              <w:rPr>
                <w:rFonts w:ascii="宋体" w:cs="宋体"/>
                <w:sz w:val="24"/>
              </w:rPr>
            </w:pPr>
            <w:r>
              <w:rPr>
                <w:rFonts w:hint="eastAsia" w:ascii="宋体" w:hAnsi="宋体" w:cs="宋体"/>
                <w:sz w:val="24"/>
              </w:rPr>
              <w:t>合计</w:t>
            </w:r>
          </w:p>
        </w:tc>
        <w:tc>
          <w:tcPr>
            <w:tcW w:w="850" w:type="dxa"/>
            <w:noWrap/>
            <w:vAlign w:val="center"/>
          </w:tcPr>
          <w:p w14:paraId="77F15CEF">
            <w:pPr>
              <w:jc w:val="center"/>
              <w:rPr>
                <w:rFonts w:ascii="宋体" w:cs="宋体"/>
                <w:sz w:val="24"/>
              </w:rPr>
            </w:pPr>
            <w:r>
              <w:rPr>
                <w:rFonts w:hint="eastAsia" w:ascii="宋体" w:hAnsi="宋体" w:cs="宋体"/>
                <w:sz w:val="24"/>
              </w:rPr>
              <w:t>免费质保期</w:t>
            </w:r>
          </w:p>
        </w:tc>
      </w:tr>
      <w:tr w14:paraId="655A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noWrap/>
            <w:vAlign w:val="center"/>
          </w:tcPr>
          <w:p w14:paraId="0CF19293">
            <w:pPr>
              <w:ind w:firstLine="199" w:firstLineChars="83"/>
              <w:jc w:val="center"/>
              <w:rPr>
                <w:rFonts w:ascii="宋体" w:hAnsi="宋体" w:cs="宋体"/>
                <w:sz w:val="24"/>
              </w:rPr>
            </w:pPr>
            <w:r>
              <w:rPr>
                <w:rFonts w:ascii="宋体" w:hAnsi="宋体" w:cs="宋体"/>
                <w:sz w:val="24"/>
              </w:rPr>
              <w:t>1</w:t>
            </w:r>
          </w:p>
        </w:tc>
        <w:tc>
          <w:tcPr>
            <w:tcW w:w="1704" w:type="dxa"/>
            <w:noWrap/>
            <w:vAlign w:val="center"/>
          </w:tcPr>
          <w:p w14:paraId="231F2E77">
            <w:pPr>
              <w:ind w:firstLine="480"/>
              <w:jc w:val="center"/>
              <w:rPr>
                <w:rFonts w:ascii="宋体" w:cs="宋体"/>
                <w:sz w:val="24"/>
              </w:rPr>
            </w:pPr>
          </w:p>
        </w:tc>
        <w:tc>
          <w:tcPr>
            <w:tcW w:w="1081" w:type="dxa"/>
            <w:noWrap/>
            <w:vAlign w:val="center"/>
          </w:tcPr>
          <w:p w14:paraId="28EA1DD4">
            <w:pPr>
              <w:ind w:firstLine="480"/>
              <w:jc w:val="center"/>
              <w:rPr>
                <w:rFonts w:ascii="宋体" w:cs="宋体"/>
                <w:sz w:val="24"/>
              </w:rPr>
            </w:pPr>
          </w:p>
        </w:tc>
        <w:tc>
          <w:tcPr>
            <w:tcW w:w="756" w:type="dxa"/>
            <w:noWrap/>
            <w:vAlign w:val="center"/>
          </w:tcPr>
          <w:p w14:paraId="2A5ACC80">
            <w:pPr>
              <w:ind w:firstLine="480"/>
              <w:jc w:val="center"/>
              <w:rPr>
                <w:rFonts w:ascii="宋体" w:cs="宋体"/>
                <w:sz w:val="24"/>
              </w:rPr>
            </w:pPr>
          </w:p>
        </w:tc>
        <w:tc>
          <w:tcPr>
            <w:tcW w:w="1356" w:type="dxa"/>
            <w:noWrap/>
            <w:vAlign w:val="center"/>
          </w:tcPr>
          <w:p w14:paraId="14B63506">
            <w:pPr>
              <w:ind w:firstLine="480"/>
              <w:jc w:val="center"/>
              <w:rPr>
                <w:rFonts w:ascii="宋体" w:cs="宋体"/>
                <w:sz w:val="24"/>
              </w:rPr>
            </w:pPr>
          </w:p>
        </w:tc>
        <w:tc>
          <w:tcPr>
            <w:tcW w:w="953" w:type="dxa"/>
            <w:noWrap/>
            <w:vAlign w:val="center"/>
          </w:tcPr>
          <w:p w14:paraId="4A95A147">
            <w:pPr>
              <w:ind w:firstLine="480"/>
              <w:jc w:val="center"/>
              <w:rPr>
                <w:rFonts w:ascii="宋体" w:cs="宋体"/>
                <w:sz w:val="24"/>
              </w:rPr>
            </w:pPr>
          </w:p>
        </w:tc>
        <w:tc>
          <w:tcPr>
            <w:tcW w:w="710" w:type="dxa"/>
            <w:noWrap/>
            <w:vAlign w:val="center"/>
          </w:tcPr>
          <w:p w14:paraId="4F635A47">
            <w:pPr>
              <w:ind w:firstLine="480"/>
              <w:jc w:val="center"/>
              <w:rPr>
                <w:rFonts w:ascii="宋体" w:cs="宋体"/>
                <w:sz w:val="24"/>
              </w:rPr>
            </w:pPr>
          </w:p>
        </w:tc>
        <w:tc>
          <w:tcPr>
            <w:tcW w:w="851" w:type="dxa"/>
            <w:noWrap/>
            <w:vAlign w:val="center"/>
          </w:tcPr>
          <w:p w14:paraId="76411FF7">
            <w:pPr>
              <w:ind w:firstLine="480"/>
              <w:jc w:val="center"/>
              <w:rPr>
                <w:rFonts w:ascii="宋体" w:cs="宋体"/>
                <w:sz w:val="24"/>
              </w:rPr>
            </w:pPr>
          </w:p>
        </w:tc>
        <w:tc>
          <w:tcPr>
            <w:tcW w:w="850" w:type="dxa"/>
            <w:noWrap/>
            <w:vAlign w:val="center"/>
          </w:tcPr>
          <w:p w14:paraId="723373C8">
            <w:pPr>
              <w:ind w:firstLine="480"/>
              <w:jc w:val="center"/>
              <w:rPr>
                <w:rFonts w:ascii="宋体" w:cs="宋体"/>
                <w:sz w:val="24"/>
              </w:rPr>
            </w:pPr>
          </w:p>
        </w:tc>
      </w:tr>
      <w:tr w14:paraId="4C8E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noWrap/>
            <w:vAlign w:val="center"/>
          </w:tcPr>
          <w:p w14:paraId="51B5E6F3">
            <w:pPr>
              <w:ind w:firstLine="199" w:firstLineChars="83"/>
              <w:jc w:val="center"/>
              <w:rPr>
                <w:rFonts w:ascii="宋体" w:hAnsi="宋体" w:cs="宋体"/>
                <w:sz w:val="24"/>
              </w:rPr>
            </w:pPr>
            <w:r>
              <w:rPr>
                <w:rFonts w:ascii="宋体" w:hAnsi="宋体" w:cs="宋体"/>
                <w:sz w:val="24"/>
              </w:rPr>
              <w:t>2</w:t>
            </w:r>
          </w:p>
        </w:tc>
        <w:tc>
          <w:tcPr>
            <w:tcW w:w="1704" w:type="dxa"/>
            <w:noWrap/>
            <w:vAlign w:val="center"/>
          </w:tcPr>
          <w:p w14:paraId="470B456E">
            <w:pPr>
              <w:ind w:firstLine="480"/>
              <w:jc w:val="center"/>
              <w:rPr>
                <w:rFonts w:ascii="宋体" w:cs="宋体"/>
                <w:sz w:val="24"/>
              </w:rPr>
            </w:pPr>
          </w:p>
        </w:tc>
        <w:tc>
          <w:tcPr>
            <w:tcW w:w="1081" w:type="dxa"/>
            <w:noWrap/>
            <w:vAlign w:val="center"/>
          </w:tcPr>
          <w:p w14:paraId="09166923">
            <w:pPr>
              <w:ind w:firstLine="480"/>
              <w:jc w:val="center"/>
              <w:rPr>
                <w:rFonts w:ascii="宋体" w:cs="宋体"/>
                <w:sz w:val="24"/>
              </w:rPr>
            </w:pPr>
          </w:p>
        </w:tc>
        <w:tc>
          <w:tcPr>
            <w:tcW w:w="756" w:type="dxa"/>
            <w:noWrap/>
            <w:vAlign w:val="center"/>
          </w:tcPr>
          <w:p w14:paraId="6A26BDAA">
            <w:pPr>
              <w:ind w:firstLine="480"/>
              <w:jc w:val="center"/>
              <w:rPr>
                <w:rFonts w:ascii="宋体" w:cs="宋体"/>
                <w:sz w:val="24"/>
              </w:rPr>
            </w:pPr>
          </w:p>
        </w:tc>
        <w:tc>
          <w:tcPr>
            <w:tcW w:w="1356" w:type="dxa"/>
            <w:noWrap/>
            <w:vAlign w:val="center"/>
          </w:tcPr>
          <w:p w14:paraId="257A1DB0">
            <w:pPr>
              <w:ind w:firstLine="480"/>
              <w:jc w:val="center"/>
              <w:rPr>
                <w:rFonts w:ascii="宋体" w:cs="宋体"/>
                <w:sz w:val="24"/>
              </w:rPr>
            </w:pPr>
          </w:p>
        </w:tc>
        <w:tc>
          <w:tcPr>
            <w:tcW w:w="953" w:type="dxa"/>
            <w:noWrap/>
            <w:vAlign w:val="center"/>
          </w:tcPr>
          <w:p w14:paraId="676F67C4">
            <w:pPr>
              <w:ind w:firstLine="480"/>
              <w:jc w:val="center"/>
              <w:rPr>
                <w:rFonts w:ascii="宋体" w:cs="宋体"/>
                <w:sz w:val="24"/>
              </w:rPr>
            </w:pPr>
          </w:p>
        </w:tc>
        <w:tc>
          <w:tcPr>
            <w:tcW w:w="710" w:type="dxa"/>
            <w:noWrap/>
            <w:vAlign w:val="center"/>
          </w:tcPr>
          <w:p w14:paraId="6E38E17A">
            <w:pPr>
              <w:ind w:firstLine="480"/>
              <w:jc w:val="center"/>
              <w:rPr>
                <w:rFonts w:ascii="宋体" w:cs="宋体"/>
                <w:sz w:val="24"/>
              </w:rPr>
            </w:pPr>
          </w:p>
        </w:tc>
        <w:tc>
          <w:tcPr>
            <w:tcW w:w="851" w:type="dxa"/>
            <w:noWrap/>
            <w:vAlign w:val="center"/>
          </w:tcPr>
          <w:p w14:paraId="5ADA282F">
            <w:pPr>
              <w:ind w:firstLine="480"/>
              <w:jc w:val="center"/>
              <w:rPr>
                <w:rFonts w:ascii="宋体" w:cs="宋体"/>
                <w:sz w:val="24"/>
              </w:rPr>
            </w:pPr>
          </w:p>
        </w:tc>
        <w:tc>
          <w:tcPr>
            <w:tcW w:w="850" w:type="dxa"/>
            <w:noWrap/>
            <w:vAlign w:val="center"/>
          </w:tcPr>
          <w:p w14:paraId="3CED3FE1">
            <w:pPr>
              <w:ind w:firstLine="480"/>
              <w:jc w:val="center"/>
              <w:rPr>
                <w:rFonts w:ascii="宋体" w:cs="宋体"/>
                <w:sz w:val="24"/>
              </w:rPr>
            </w:pPr>
          </w:p>
        </w:tc>
      </w:tr>
      <w:tr w14:paraId="5359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noWrap/>
            <w:vAlign w:val="center"/>
          </w:tcPr>
          <w:p w14:paraId="4069F786">
            <w:pPr>
              <w:ind w:firstLine="199" w:firstLineChars="83"/>
              <w:jc w:val="center"/>
              <w:rPr>
                <w:rFonts w:ascii="宋体" w:hAnsi="宋体" w:cs="宋体"/>
                <w:sz w:val="24"/>
              </w:rPr>
            </w:pPr>
            <w:r>
              <w:rPr>
                <w:rFonts w:ascii="宋体" w:hAnsi="宋体" w:cs="宋体"/>
                <w:sz w:val="24"/>
              </w:rPr>
              <w:t>3</w:t>
            </w:r>
          </w:p>
        </w:tc>
        <w:tc>
          <w:tcPr>
            <w:tcW w:w="1704" w:type="dxa"/>
            <w:noWrap/>
            <w:vAlign w:val="center"/>
          </w:tcPr>
          <w:p w14:paraId="6E34DA91">
            <w:pPr>
              <w:ind w:firstLine="480"/>
              <w:jc w:val="center"/>
              <w:rPr>
                <w:rFonts w:ascii="宋体" w:cs="宋体"/>
                <w:sz w:val="24"/>
              </w:rPr>
            </w:pPr>
          </w:p>
        </w:tc>
        <w:tc>
          <w:tcPr>
            <w:tcW w:w="1081" w:type="dxa"/>
            <w:noWrap/>
            <w:vAlign w:val="center"/>
          </w:tcPr>
          <w:p w14:paraId="4F81C55F">
            <w:pPr>
              <w:ind w:firstLine="480"/>
              <w:jc w:val="center"/>
              <w:rPr>
                <w:rFonts w:ascii="宋体" w:cs="宋体"/>
                <w:sz w:val="24"/>
              </w:rPr>
            </w:pPr>
          </w:p>
        </w:tc>
        <w:tc>
          <w:tcPr>
            <w:tcW w:w="756" w:type="dxa"/>
            <w:noWrap/>
            <w:vAlign w:val="center"/>
          </w:tcPr>
          <w:p w14:paraId="448CE03D">
            <w:pPr>
              <w:ind w:firstLine="480"/>
              <w:jc w:val="center"/>
              <w:rPr>
                <w:rFonts w:ascii="宋体" w:cs="宋体"/>
                <w:sz w:val="24"/>
              </w:rPr>
            </w:pPr>
          </w:p>
        </w:tc>
        <w:tc>
          <w:tcPr>
            <w:tcW w:w="1356" w:type="dxa"/>
            <w:noWrap/>
            <w:vAlign w:val="center"/>
          </w:tcPr>
          <w:p w14:paraId="2BD2BDCA">
            <w:pPr>
              <w:ind w:firstLine="480"/>
              <w:jc w:val="center"/>
              <w:rPr>
                <w:rFonts w:ascii="宋体" w:cs="宋体"/>
                <w:sz w:val="24"/>
              </w:rPr>
            </w:pPr>
          </w:p>
        </w:tc>
        <w:tc>
          <w:tcPr>
            <w:tcW w:w="953" w:type="dxa"/>
            <w:noWrap/>
            <w:vAlign w:val="center"/>
          </w:tcPr>
          <w:p w14:paraId="0DEE519E">
            <w:pPr>
              <w:ind w:firstLine="480"/>
              <w:jc w:val="center"/>
              <w:rPr>
                <w:rFonts w:ascii="宋体" w:cs="宋体"/>
                <w:sz w:val="24"/>
              </w:rPr>
            </w:pPr>
          </w:p>
        </w:tc>
        <w:tc>
          <w:tcPr>
            <w:tcW w:w="710" w:type="dxa"/>
            <w:noWrap/>
            <w:vAlign w:val="center"/>
          </w:tcPr>
          <w:p w14:paraId="59496E8D">
            <w:pPr>
              <w:ind w:firstLine="480"/>
              <w:jc w:val="center"/>
              <w:rPr>
                <w:rFonts w:ascii="宋体" w:cs="宋体"/>
                <w:sz w:val="24"/>
              </w:rPr>
            </w:pPr>
          </w:p>
        </w:tc>
        <w:tc>
          <w:tcPr>
            <w:tcW w:w="851" w:type="dxa"/>
            <w:noWrap/>
            <w:vAlign w:val="center"/>
          </w:tcPr>
          <w:p w14:paraId="16072998">
            <w:pPr>
              <w:ind w:firstLine="480"/>
              <w:jc w:val="center"/>
              <w:rPr>
                <w:rFonts w:ascii="宋体" w:cs="宋体"/>
                <w:sz w:val="24"/>
              </w:rPr>
            </w:pPr>
          </w:p>
        </w:tc>
        <w:tc>
          <w:tcPr>
            <w:tcW w:w="850" w:type="dxa"/>
            <w:noWrap/>
            <w:vAlign w:val="center"/>
          </w:tcPr>
          <w:p w14:paraId="36ABF8CB">
            <w:pPr>
              <w:ind w:firstLine="480"/>
              <w:jc w:val="center"/>
              <w:rPr>
                <w:rFonts w:ascii="宋体" w:cs="宋体"/>
                <w:sz w:val="24"/>
              </w:rPr>
            </w:pPr>
          </w:p>
        </w:tc>
      </w:tr>
      <w:tr w14:paraId="2683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noWrap/>
            <w:vAlign w:val="center"/>
          </w:tcPr>
          <w:p w14:paraId="089A23E4">
            <w:pPr>
              <w:ind w:firstLine="199" w:firstLineChars="83"/>
              <w:jc w:val="center"/>
              <w:rPr>
                <w:rFonts w:ascii="宋体" w:hAnsi="宋体" w:cs="宋体"/>
                <w:sz w:val="24"/>
              </w:rPr>
            </w:pPr>
            <w:r>
              <w:rPr>
                <w:rFonts w:ascii="宋体" w:hAnsi="宋体" w:cs="宋体"/>
                <w:sz w:val="24"/>
              </w:rPr>
              <w:t>4</w:t>
            </w:r>
          </w:p>
        </w:tc>
        <w:tc>
          <w:tcPr>
            <w:tcW w:w="1704" w:type="dxa"/>
            <w:noWrap/>
            <w:vAlign w:val="center"/>
          </w:tcPr>
          <w:p w14:paraId="5F4243AF">
            <w:pPr>
              <w:ind w:firstLine="480"/>
              <w:jc w:val="center"/>
              <w:rPr>
                <w:rFonts w:ascii="宋体" w:cs="宋体"/>
                <w:sz w:val="24"/>
              </w:rPr>
            </w:pPr>
          </w:p>
        </w:tc>
        <w:tc>
          <w:tcPr>
            <w:tcW w:w="1081" w:type="dxa"/>
            <w:noWrap/>
            <w:vAlign w:val="center"/>
          </w:tcPr>
          <w:p w14:paraId="6448CF10">
            <w:pPr>
              <w:ind w:firstLine="480"/>
              <w:jc w:val="center"/>
              <w:rPr>
                <w:rFonts w:ascii="宋体" w:cs="宋体"/>
                <w:sz w:val="24"/>
              </w:rPr>
            </w:pPr>
          </w:p>
        </w:tc>
        <w:tc>
          <w:tcPr>
            <w:tcW w:w="756" w:type="dxa"/>
            <w:noWrap/>
            <w:vAlign w:val="center"/>
          </w:tcPr>
          <w:p w14:paraId="00DBE9F8">
            <w:pPr>
              <w:ind w:firstLine="480"/>
              <w:jc w:val="center"/>
              <w:rPr>
                <w:rFonts w:ascii="宋体" w:cs="宋体"/>
                <w:sz w:val="24"/>
              </w:rPr>
            </w:pPr>
          </w:p>
        </w:tc>
        <w:tc>
          <w:tcPr>
            <w:tcW w:w="1356" w:type="dxa"/>
            <w:noWrap/>
            <w:vAlign w:val="center"/>
          </w:tcPr>
          <w:p w14:paraId="0D66AC0F">
            <w:pPr>
              <w:ind w:firstLine="480"/>
              <w:jc w:val="center"/>
              <w:rPr>
                <w:rFonts w:ascii="宋体" w:cs="宋体"/>
                <w:sz w:val="24"/>
              </w:rPr>
            </w:pPr>
          </w:p>
        </w:tc>
        <w:tc>
          <w:tcPr>
            <w:tcW w:w="953" w:type="dxa"/>
            <w:noWrap/>
            <w:vAlign w:val="center"/>
          </w:tcPr>
          <w:p w14:paraId="2482608D">
            <w:pPr>
              <w:ind w:firstLine="480"/>
              <w:jc w:val="center"/>
              <w:rPr>
                <w:rFonts w:ascii="宋体" w:cs="宋体"/>
                <w:sz w:val="24"/>
              </w:rPr>
            </w:pPr>
          </w:p>
        </w:tc>
        <w:tc>
          <w:tcPr>
            <w:tcW w:w="710" w:type="dxa"/>
            <w:noWrap/>
            <w:vAlign w:val="center"/>
          </w:tcPr>
          <w:p w14:paraId="3E7C6DC8">
            <w:pPr>
              <w:ind w:firstLine="480"/>
              <w:jc w:val="center"/>
              <w:rPr>
                <w:rFonts w:ascii="宋体" w:cs="宋体"/>
                <w:sz w:val="24"/>
              </w:rPr>
            </w:pPr>
          </w:p>
        </w:tc>
        <w:tc>
          <w:tcPr>
            <w:tcW w:w="851" w:type="dxa"/>
            <w:noWrap/>
            <w:vAlign w:val="center"/>
          </w:tcPr>
          <w:p w14:paraId="41B7FA0D">
            <w:pPr>
              <w:ind w:firstLine="480"/>
              <w:jc w:val="center"/>
              <w:rPr>
                <w:rFonts w:ascii="宋体" w:cs="宋体"/>
                <w:sz w:val="24"/>
              </w:rPr>
            </w:pPr>
          </w:p>
        </w:tc>
        <w:tc>
          <w:tcPr>
            <w:tcW w:w="850" w:type="dxa"/>
            <w:noWrap/>
            <w:vAlign w:val="center"/>
          </w:tcPr>
          <w:p w14:paraId="39FA0353">
            <w:pPr>
              <w:ind w:firstLine="480"/>
              <w:jc w:val="center"/>
              <w:rPr>
                <w:rFonts w:ascii="宋体" w:cs="宋体"/>
                <w:sz w:val="24"/>
              </w:rPr>
            </w:pPr>
          </w:p>
        </w:tc>
      </w:tr>
      <w:tr w14:paraId="1286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noWrap/>
            <w:vAlign w:val="center"/>
          </w:tcPr>
          <w:p w14:paraId="7F6C0621">
            <w:pPr>
              <w:ind w:firstLine="199" w:firstLineChars="83"/>
              <w:jc w:val="center"/>
              <w:rPr>
                <w:rFonts w:ascii="宋体" w:cs="宋体"/>
                <w:sz w:val="24"/>
              </w:rPr>
            </w:pPr>
            <w:r>
              <w:rPr>
                <w:rFonts w:hint="eastAsia" w:ascii="宋体" w:hAnsi="宋体" w:cs="宋体"/>
                <w:sz w:val="24"/>
              </w:rPr>
              <w:t>…</w:t>
            </w:r>
          </w:p>
        </w:tc>
        <w:tc>
          <w:tcPr>
            <w:tcW w:w="1704" w:type="dxa"/>
            <w:noWrap/>
            <w:vAlign w:val="center"/>
          </w:tcPr>
          <w:p w14:paraId="6FA729AF">
            <w:pPr>
              <w:ind w:firstLine="480"/>
              <w:jc w:val="center"/>
              <w:rPr>
                <w:rFonts w:ascii="宋体" w:cs="宋体"/>
                <w:sz w:val="24"/>
              </w:rPr>
            </w:pPr>
          </w:p>
        </w:tc>
        <w:tc>
          <w:tcPr>
            <w:tcW w:w="1081" w:type="dxa"/>
            <w:noWrap/>
            <w:vAlign w:val="center"/>
          </w:tcPr>
          <w:p w14:paraId="10D7F40F">
            <w:pPr>
              <w:ind w:firstLine="480"/>
              <w:jc w:val="center"/>
              <w:rPr>
                <w:rFonts w:ascii="宋体" w:cs="宋体"/>
                <w:sz w:val="24"/>
              </w:rPr>
            </w:pPr>
          </w:p>
        </w:tc>
        <w:tc>
          <w:tcPr>
            <w:tcW w:w="756" w:type="dxa"/>
            <w:noWrap/>
            <w:vAlign w:val="center"/>
          </w:tcPr>
          <w:p w14:paraId="2909ABFE">
            <w:pPr>
              <w:ind w:firstLine="480"/>
              <w:jc w:val="center"/>
              <w:rPr>
                <w:rFonts w:ascii="宋体" w:cs="宋体"/>
                <w:sz w:val="24"/>
              </w:rPr>
            </w:pPr>
          </w:p>
        </w:tc>
        <w:tc>
          <w:tcPr>
            <w:tcW w:w="1356" w:type="dxa"/>
            <w:noWrap/>
            <w:vAlign w:val="center"/>
          </w:tcPr>
          <w:p w14:paraId="4A6967CF">
            <w:pPr>
              <w:ind w:firstLine="480"/>
              <w:jc w:val="center"/>
              <w:rPr>
                <w:rFonts w:ascii="宋体" w:cs="宋体"/>
                <w:sz w:val="24"/>
              </w:rPr>
            </w:pPr>
          </w:p>
        </w:tc>
        <w:tc>
          <w:tcPr>
            <w:tcW w:w="953" w:type="dxa"/>
            <w:noWrap/>
            <w:vAlign w:val="center"/>
          </w:tcPr>
          <w:p w14:paraId="566E22BF">
            <w:pPr>
              <w:ind w:firstLine="480"/>
              <w:jc w:val="center"/>
              <w:rPr>
                <w:rFonts w:ascii="宋体" w:cs="宋体"/>
                <w:sz w:val="24"/>
              </w:rPr>
            </w:pPr>
          </w:p>
        </w:tc>
        <w:tc>
          <w:tcPr>
            <w:tcW w:w="710" w:type="dxa"/>
            <w:noWrap/>
            <w:vAlign w:val="center"/>
          </w:tcPr>
          <w:p w14:paraId="639D41B5">
            <w:pPr>
              <w:ind w:firstLine="480"/>
              <w:jc w:val="center"/>
              <w:rPr>
                <w:rFonts w:ascii="宋体" w:cs="宋体"/>
                <w:sz w:val="24"/>
              </w:rPr>
            </w:pPr>
          </w:p>
        </w:tc>
        <w:tc>
          <w:tcPr>
            <w:tcW w:w="851" w:type="dxa"/>
            <w:noWrap/>
            <w:vAlign w:val="center"/>
          </w:tcPr>
          <w:p w14:paraId="37EEEB85">
            <w:pPr>
              <w:ind w:firstLine="480"/>
              <w:jc w:val="center"/>
              <w:rPr>
                <w:rFonts w:ascii="宋体" w:cs="宋体"/>
                <w:sz w:val="24"/>
              </w:rPr>
            </w:pPr>
          </w:p>
        </w:tc>
        <w:tc>
          <w:tcPr>
            <w:tcW w:w="850" w:type="dxa"/>
            <w:noWrap/>
            <w:vAlign w:val="center"/>
          </w:tcPr>
          <w:p w14:paraId="77549E1C">
            <w:pPr>
              <w:ind w:firstLine="480"/>
              <w:jc w:val="center"/>
              <w:rPr>
                <w:rFonts w:ascii="宋体" w:cs="宋体"/>
                <w:sz w:val="24"/>
              </w:rPr>
            </w:pPr>
          </w:p>
        </w:tc>
      </w:tr>
      <w:tr w14:paraId="78CC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trPr>
        <w:tc>
          <w:tcPr>
            <w:tcW w:w="8919" w:type="dxa"/>
            <w:gridSpan w:val="9"/>
            <w:noWrap/>
            <w:vAlign w:val="center"/>
          </w:tcPr>
          <w:p w14:paraId="59DA6F08">
            <w:pPr>
              <w:adjustRightInd w:val="0"/>
              <w:textAlignment w:val="baseline"/>
              <w:rPr>
                <w:rFonts w:ascii="宋体" w:cs="宋体"/>
                <w:sz w:val="24"/>
              </w:rPr>
            </w:pPr>
            <w:r>
              <w:rPr>
                <w:rFonts w:hint="eastAsia" w:ascii="宋体" w:hAnsi="宋体" w:cs="宋体"/>
                <w:sz w:val="24"/>
              </w:rPr>
              <w:t>优惠承诺及其他：</w:t>
            </w:r>
          </w:p>
          <w:p w14:paraId="737E8C8D">
            <w:pPr>
              <w:ind w:firstLine="480"/>
              <w:rPr>
                <w:rFonts w:ascii="宋体" w:cs="宋体"/>
                <w:sz w:val="24"/>
              </w:rPr>
            </w:pPr>
          </w:p>
        </w:tc>
      </w:tr>
      <w:tr w14:paraId="3F7F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2362" w:type="dxa"/>
            <w:gridSpan w:val="2"/>
            <w:noWrap/>
            <w:vAlign w:val="center"/>
          </w:tcPr>
          <w:p w14:paraId="46F27F9F">
            <w:pPr>
              <w:ind w:firstLine="480"/>
              <w:rPr>
                <w:rFonts w:ascii="宋体" w:cs="宋体"/>
                <w:sz w:val="24"/>
              </w:rPr>
            </w:pPr>
            <w:r>
              <w:rPr>
                <w:rFonts w:hint="eastAsia" w:ascii="宋体" w:hAnsi="宋体" w:cs="宋体"/>
                <w:sz w:val="24"/>
              </w:rPr>
              <w:t>投标总价</w:t>
            </w:r>
          </w:p>
        </w:tc>
        <w:tc>
          <w:tcPr>
            <w:tcW w:w="6557" w:type="dxa"/>
            <w:gridSpan w:val="7"/>
            <w:noWrap/>
            <w:vAlign w:val="center"/>
          </w:tcPr>
          <w:p w14:paraId="0C738872">
            <w:pPr>
              <w:ind w:firstLine="480"/>
              <w:rPr>
                <w:rFonts w:ascii="宋体" w:cs="宋体"/>
                <w:sz w:val="24"/>
              </w:rPr>
            </w:pPr>
            <w:r>
              <w:rPr>
                <w:rFonts w:hint="eastAsia" w:ascii="宋体" w:hAnsi="宋体" w:cs="宋体"/>
                <w:sz w:val="24"/>
              </w:rPr>
              <w:t>大写：</w:t>
            </w:r>
            <w:r>
              <w:rPr>
                <w:rFonts w:ascii="宋体" w:hAnsi="宋体" w:cs="宋体"/>
                <w:sz w:val="24"/>
              </w:rPr>
              <w:t xml:space="preserve">                      </w:t>
            </w:r>
            <w:r>
              <w:rPr>
                <w:rFonts w:hint="eastAsia" w:ascii="宋体" w:hAnsi="宋体" w:cs="宋体"/>
                <w:sz w:val="24"/>
              </w:rPr>
              <w:t>小写：</w:t>
            </w:r>
          </w:p>
        </w:tc>
      </w:tr>
    </w:tbl>
    <w:p w14:paraId="39FD7C96">
      <w:pPr>
        <w:autoSpaceDE w:val="0"/>
        <w:autoSpaceDN w:val="0"/>
        <w:spacing w:line="360" w:lineRule="auto"/>
        <w:rPr>
          <w:rFonts w:ascii="宋体" w:cs="宋体"/>
          <w:color w:val="000000"/>
          <w:kern w:val="0"/>
          <w:sz w:val="24"/>
          <w:lang w:val="zh-CN"/>
        </w:rPr>
      </w:pPr>
      <w:r>
        <w:rPr>
          <w:rFonts w:hint="eastAsia" w:ascii="宋体" w:hAnsi="宋体" w:cs="宋体"/>
          <w:color w:val="000000"/>
          <w:kern w:val="0"/>
          <w:sz w:val="24"/>
          <w:lang w:val="zh-CN"/>
        </w:rPr>
        <w:t>注：</w:t>
      </w:r>
      <w:r>
        <w:rPr>
          <w:rFonts w:ascii="宋体" w:hAnsi="宋体" w:cs="宋体"/>
          <w:color w:val="000000"/>
          <w:kern w:val="0"/>
          <w:sz w:val="24"/>
        </w:rPr>
        <w:t>1.</w:t>
      </w:r>
      <w:r>
        <w:rPr>
          <w:rFonts w:hint="eastAsia" w:ascii="宋体" w:hAnsi="宋体" w:cs="宋体"/>
          <w:color w:val="000000"/>
          <w:kern w:val="0"/>
          <w:sz w:val="24"/>
          <w:lang w:val="zh-CN"/>
        </w:rPr>
        <w:t>本表应依照每包采购一览表中的产品序号按顺序逐项填写，不得遗漏，</w:t>
      </w:r>
      <w:r>
        <w:rPr>
          <w:rFonts w:hint="eastAsia" w:ascii="宋体" w:hAnsi="宋体"/>
          <w:color w:val="000000"/>
          <w:sz w:val="24"/>
        </w:rPr>
        <w:t>否则</w:t>
      </w:r>
      <w:r>
        <w:rPr>
          <w:rFonts w:hint="eastAsia" w:ascii="宋体" w:hAnsi="宋体"/>
          <w:color w:val="000000"/>
          <w:kern w:val="0"/>
          <w:sz w:val="24"/>
        </w:rPr>
        <w:t>，按无效投标处理</w:t>
      </w:r>
      <w:r>
        <w:rPr>
          <w:rFonts w:hint="eastAsia" w:ascii="宋体" w:hAnsi="宋体" w:cs="宋体"/>
          <w:color w:val="000000"/>
          <w:kern w:val="0"/>
          <w:sz w:val="24"/>
          <w:lang w:val="zh-CN"/>
        </w:rPr>
        <w:t>。</w:t>
      </w:r>
    </w:p>
    <w:p w14:paraId="712F27F9">
      <w:pPr>
        <w:numPr>
          <w:ilvl w:val="0"/>
          <w:numId w:val="5"/>
        </w:numPr>
        <w:autoSpaceDE w:val="0"/>
        <w:autoSpaceDN w:val="0"/>
        <w:spacing w:line="360" w:lineRule="auto"/>
        <w:ind w:left="480" w:leftChars="0" w:firstLine="0" w:firstLineChars="0"/>
        <w:rPr>
          <w:rFonts w:hint="eastAsia" w:ascii="宋体" w:hAnsi="宋体" w:cs="宋体"/>
          <w:color w:val="000000"/>
          <w:kern w:val="0"/>
          <w:sz w:val="24"/>
          <w:lang w:val="zh-CN"/>
        </w:rPr>
      </w:pPr>
      <w:r>
        <w:rPr>
          <w:rFonts w:hint="eastAsia" w:ascii="宋体" w:hAnsi="宋体" w:cs="宋体"/>
          <w:color w:val="000000"/>
          <w:kern w:val="0"/>
          <w:sz w:val="24"/>
          <w:lang w:val="zh-CN"/>
        </w:rPr>
        <w:t>投标</w:t>
      </w:r>
      <w:r>
        <w:rPr>
          <w:rFonts w:hint="eastAsia" w:ascii="宋体" w:hAnsi="宋体" w:cs="宋体"/>
          <w:color w:val="000000"/>
          <w:kern w:val="0"/>
          <w:sz w:val="24"/>
          <w:lang w:val="en-US" w:eastAsia="zh-CN"/>
        </w:rPr>
        <w:t>报价</w:t>
      </w:r>
      <w:r>
        <w:rPr>
          <w:rFonts w:hint="eastAsia" w:ascii="宋体" w:hAnsi="宋体" w:cs="宋体"/>
          <w:color w:val="000000"/>
          <w:kern w:val="0"/>
          <w:sz w:val="24"/>
          <w:lang w:val="zh-CN"/>
        </w:rPr>
        <w:t>不能有两个或两个以上的方案。</w:t>
      </w:r>
    </w:p>
    <w:p w14:paraId="7DF899E9">
      <w:pPr>
        <w:ind w:firstLine="3840" w:firstLineChars="1600"/>
        <w:rPr>
          <w:rFonts w:ascii="宋体" w:cs="宋体"/>
          <w:sz w:val="24"/>
        </w:rPr>
      </w:pPr>
    </w:p>
    <w:p w14:paraId="0CA5DE97">
      <w:pPr>
        <w:adjustRightInd w:val="0"/>
        <w:ind w:firstLine="480"/>
        <w:textAlignment w:val="baseline"/>
        <w:rPr>
          <w:rFonts w:ascii="宋体" w:cs="宋体"/>
          <w:sz w:val="24"/>
        </w:rPr>
      </w:pPr>
    </w:p>
    <w:p w14:paraId="127E5DE9">
      <w:pPr>
        <w:rPr>
          <w:rFonts w:ascii="宋体" w:cs="宋体"/>
          <w:b/>
          <w:sz w:val="24"/>
        </w:rPr>
      </w:pPr>
    </w:p>
    <w:p w14:paraId="20E77948">
      <w:pPr>
        <w:rPr>
          <w:rFonts w:ascii="宋体" w:cs="宋体"/>
          <w:b/>
          <w:sz w:val="24"/>
        </w:rPr>
      </w:pPr>
    </w:p>
    <w:p w14:paraId="21428A7D">
      <w:pPr>
        <w:rPr>
          <w:rFonts w:ascii="宋体" w:cs="宋体"/>
          <w:b/>
          <w:sz w:val="24"/>
        </w:rPr>
      </w:pPr>
    </w:p>
    <w:p w14:paraId="55EF40F1">
      <w:pPr>
        <w:rPr>
          <w:rFonts w:ascii="宋体" w:cs="宋体"/>
          <w:b/>
          <w:sz w:val="24"/>
        </w:rPr>
      </w:pPr>
    </w:p>
    <w:p w14:paraId="7F7B458E">
      <w:pPr>
        <w:rPr>
          <w:rFonts w:ascii="宋体" w:cs="宋体"/>
          <w:b/>
          <w:sz w:val="24"/>
        </w:rPr>
      </w:pPr>
    </w:p>
    <w:p w14:paraId="39D5E8CC">
      <w:pPr>
        <w:jc w:val="right"/>
        <w:rPr>
          <w:rFonts w:ascii="宋体" w:cs="宋体"/>
          <w:b/>
          <w:sz w:val="24"/>
        </w:rPr>
      </w:pPr>
    </w:p>
    <w:p w14:paraId="3865C3FE">
      <w:pPr>
        <w:ind w:right="480" w:firstLine="4204" w:firstLineChars="1745"/>
        <w:jc w:val="center"/>
        <w:rPr>
          <w:rFonts w:ascii="宋体" w:cs="宋体"/>
          <w:b/>
          <w:sz w:val="24"/>
        </w:rPr>
      </w:pPr>
      <w:r>
        <w:rPr>
          <w:rFonts w:ascii="宋体" w:hAnsi="宋体" w:cs="宋体"/>
          <w:b/>
          <w:sz w:val="24"/>
        </w:rPr>
        <w:t xml:space="preserve">    </w:t>
      </w:r>
      <w:r>
        <w:rPr>
          <w:rFonts w:hint="eastAsia" w:ascii="宋体" w:hAnsi="宋体" w:cs="宋体"/>
          <w:b/>
          <w:sz w:val="24"/>
          <w:lang w:eastAsia="zh-CN"/>
        </w:rPr>
        <w:t>供应商</w:t>
      </w:r>
      <w:r>
        <w:rPr>
          <w:rFonts w:hint="eastAsia" w:ascii="宋体" w:hAnsi="宋体" w:cs="宋体"/>
          <w:b/>
          <w:sz w:val="24"/>
        </w:rPr>
        <w:t>：（公章）</w:t>
      </w:r>
    </w:p>
    <w:p w14:paraId="09D0A907">
      <w:pPr>
        <w:ind w:firstLine="482"/>
        <w:jc w:val="right"/>
        <w:rPr>
          <w:rFonts w:ascii="宋体" w:cs="宋体"/>
          <w:b/>
          <w:sz w:val="24"/>
        </w:rPr>
      </w:pPr>
      <w:r>
        <w:rPr>
          <w:rFonts w:ascii="宋体" w:hAnsi="宋体" w:cs="宋体"/>
          <w:b/>
          <w:sz w:val="24"/>
        </w:rPr>
        <w:t xml:space="preserve">                  </w:t>
      </w:r>
      <w:r>
        <w:rPr>
          <w:rFonts w:hint="eastAsia" w:ascii="宋体" w:hAnsi="宋体" w:cs="宋体"/>
          <w:b/>
          <w:sz w:val="24"/>
        </w:rPr>
        <w:t>法定代表人或委托代理人：（签字或盖章）</w:t>
      </w:r>
    </w:p>
    <w:p w14:paraId="31C30334">
      <w:pPr>
        <w:ind w:right="480" w:firstLine="5903" w:firstLineChars="2450"/>
        <w:rPr>
          <w:rFonts w:ascii="宋体"/>
          <w:b/>
          <w:sz w:val="28"/>
          <w:szCs w:val="28"/>
        </w:rPr>
      </w:pPr>
      <w:r>
        <w:rPr>
          <w:rFonts w:ascii="宋体" w:hAnsi="宋体" w:cs="宋体"/>
          <w:b/>
          <w:sz w:val="24"/>
        </w:rPr>
        <w:t xml:space="preserve"> </w:t>
      </w:r>
      <w:r>
        <w:rPr>
          <w:rFonts w:hint="eastAsia" w:ascii="宋体" w:hAnsi="宋体" w:cs="宋体"/>
          <w:b/>
          <w:sz w:val="24"/>
        </w:rPr>
        <w:t>年</w:t>
      </w:r>
      <w:r>
        <w:rPr>
          <w:rFonts w:ascii="宋体" w:hAnsi="宋体" w:cs="宋体"/>
          <w:b/>
          <w:sz w:val="24"/>
        </w:rPr>
        <w:t xml:space="preserve">   </w:t>
      </w:r>
      <w:r>
        <w:rPr>
          <w:rFonts w:hint="eastAsia" w:ascii="宋体" w:hAnsi="宋体" w:cs="宋体"/>
          <w:b/>
          <w:sz w:val="24"/>
        </w:rPr>
        <w:t>月</w:t>
      </w:r>
      <w:r>
        <w:rPr>
          <w:rFonts w:ascii="宋体" w:hAnsi="宋体" w:cs="宋体"/>
          <w:b/>
          <w:sz w:val="24"/>
        </w:rPr>
        <w:t xml:space="preserve">  </w:t>
      </w:r>
      <w:r>
        <w:rPr>
          <w:rFonts w:hint="eastAsia" w:ascii="宋体" w:hAnsi="宋体" w:cs="宋体"/>
          <w:b/>
          <w:sz w:val="24"/>
        </w:rPr>
        <w:t>日</w:t>
      </w:r>
      <w:bookmarkStart w:id="79" w:name="_Toc501554575"/>
      <w:bookmarkStart w:id="80" w:name="_Toc427748095"/>
    </w:p>
    <w:p w14:paraId="07A858D4">
      <w:pPr>
        <w:widowControl/>
        <w:snapToGrid w:val="0"/>
        <w:spacing w:line="360" w:lineRule="auto"/>
        <w:outlineLvl w:val="1"/>
        <w:rPr>
          <w:rFonts w:hint="eastAsia" w:ascii="宋体"/>
          <w:b/>
          <w:sz w:val="28"/>
          <w:szCs w:val="28"/>
        </w:rPr>
      </w:pPr>
      <w:bookmarkStart w:id="81" w:name="_Toc376936771"/>
      <w:bookmarkStart w:id="82" w:name="_Toc325726040"/>
    </w:p>
    <w:p w14:paraId="3CCC8913">
      <w:pPr>
        <w:widowControl/>
        <w:snapToGrid w:val="0"/>
        <w:spacing w:line="360" w:lineRule="auto"/>
        <w:outlineLvl w:val="1"/>
        <w:rPr>
          <w:rFonts w:hint="eastAsia" w:ascii="宋体"/>
          <w:b/>
          <w:sz w:val="28"/>
          <w:szCs w:val="28"/>
        </w:rPr>
      </w:pPr>
    </w:p>
    <w:p w14:paraId="154AB4E7">
      <w:pPr>
        <w:widowControl/>
        <w:snapToGrid w:val="0"/>
        <w:spacing w:line="360" w:lineRule="auto"/>
        <w:outlineLvl w:val="1"/>
        <w:rPr>
          <w:rFonts w:ascii="宋体"/>
          <w:b/>
          <w:sz w:val="28"/>
          <w:szCs w:val="28"/>
        </w:rPr>
      </w:pPr>
      <w:r>
        <w:rPr>
          <w:rFonts w:hint="eastAsia" w:ascii="宋体"/>
          <w:b/>
          <w:sz w:val="28"/>
          <w:szCs w:val="28"/>
        </w:rPr>
        <w:t>格式</w:t>
      </w:r>
      <w:r>
        <w:rPr>
          <w:rFonts w:ascii="宋体"/>
          <w:b/>
          <w:sz w:val="28"/>
          <w:szCs w:val="28"/>
        </w:rPr>
        <w:t>13</w:t>
      </w:r>
      <w:r>
        <w:rPr>
          <w:rFonts w:hint="eastAsia" w:ascii="宋体"/>
          <w:b/>
          <w:sz w:val="28"/>
          <w:szCs w:val="28"/>
        </w:rPr>
        <w:t>：技术规格响应表</w:t>
      </w:r>
      <w:bookmarkEnd w:id="79"/>
      <w:bookmarkEnd w:id="80"/>
      <w:bookmarkEnd w:id="81"/>
      <w:bookmarkEnd w:id="82"/>
    </w:p>
    <w:p w14:paraId="278C02B2">
      <w:pPr>
        <w:jc w:val="center"/>
        <w:rPr>
          <w:rFonts w:ascii="宋体"/>
          <w:b/>
          <w:sz w:val="36"/>
          <w:szCs w:val="36"/>
        </w:rPr>
      </w:pPr>
    </w:p>
    <w:p w14:paraId="1C421F02">
      <w:pPr>
        <w:autoSpaceDE w:val="0"/>
        <w:autoSpaceDN w:val="0"/>
        <w:spacing w:line="360" w:lineRule="auto"/>
        <w:jc w:val="center"/>
        <w:rPr>
          <w:rFonts w:ascii="宋体" w:cs="宋体"/>
          <w:b/>
          <w:bCs/>
          <w:color w:val="000000"/>
          <w:kern w:val="0"/>
          <w:sz w:val="36"/>
          <w:szCs w:val="36"/>
          <w:lang w:val="zh-CN"/>
        </w:rPr>
      </w:pPr>
      <w:r>
        <w:rPr>
          <w:rFonts w:hint="eastAsia" w:ascii="宋体" w:hAnsi="宋体" w:cs="宋体"/>
          <w:b/>
          <w:bCs/>
          <w:color w:val="000000"/>
          <w:kern w:val="0"/>
          <w:sz w:val="28"/>
          <w:szCs w:val="28"/>
          <w:lang w:val="zh-CN"/>
        </w:rPr>
        <w:t>技术规格响应表</w:t>
      </w:r>
    </w:p>
    <w:p w14:paraId="23D1A3ED">
      <w:pPr>
        <w:autoSpaceDE w:val="0"/>
        <w:autoSpaceDN w:val="0"/>
        <w:spacing w:line="360" w:lineRule="auto"/>
        <w:rPr>
          <w:rFonts w:ascii="宋体" w:cs="宋体"/>
          <w:b/>
          <w:bCs/>
          <w:color w:val="000000"/>
          <w:kern w:val="0"/>
          <w:sz w:val="24"/>
          <w:lang w:val="zh-CN"/>
        </w:rPr>
      </w:pPr>
      <w:r>
        <w:rPr>
          <w:rFonts w:hint="eastAsia" w:ascii="宋体" w:hAnsi="宋体" w:cs="宋体"/>
          <w:b/>
          <w:bCs/>
          <w:color w:val="000000"/>
          <w:kern w:val="0"/>
          <w:sz w:val="24"/>
          <w:lang w:val="zh-CN"/>
        </w:rPr>
        <w:t>供应商名称</w:t>
      </w:r>
      <w:r>
        <w:rPr>
          <w:rFonts w:hint="eastAsia" w:ascii="宋体" w:hAnsi="宋体" w:cs="宋体"/>
          <w:b/>
          <w:bCs/>
          <w:color w:val="000000"/>
          <w:kern w:val="0"/>
          <w:sz w:val="24"/>
        </w:rPr>
        <w:t>：</w:t>
      </w:r>
      <w:r>
        <w:rPr>
          <w:rFonts w:ascii="宋体" w:hAnsi="宋体" w:cs="宋体"/>
          <w:b/>
          <w:bCs/>
          <w:color w:val="000000"/>
          <w:kern w:val="0"/>
          <w:sz w:val="24"/>
        </w:rPr>
        <w:t xml:space="preserve">                                            </w:t>
      </w:r>
    </w:p>
    <w:tbl>
      <w:tblPr>
        <w:tblStyle w:val="24"/>
        <w:tblW w:w="0" w:type="auto"/>
        <w:jc w:val="center"/>
        <w:tblLayout w:type="fixed"/>
        <w:tblCellMar>
          <w:top w:w="0" w:type="dxa"/>
          <w:left w:w="28" w:type="dxa"/>
          <w:bottom w:w="0" w:type="dxa"/>
          <w:right w:w="28" w:type="dxa"/>
        </w:tblCellMar>
      </w:tblPr>
      <w:tblGrid>
        <w:gridCol w:w="616"/>
        <w:gridCol w:w="1233"/>
        <w:gridCol w:w="2378"/>
        <w:gridCol w:w="1247"/>
        <w:gridCol w:w="2467"/>
        <w:gridCol w:w="676"/>
      </w:tblGrid>
      <w:tr w14:paraId="1C404354">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69F48433">
            <w:pPr>
              <w:autoSpaceDE w:val="0"/>
              <w:autoSpaceDN w:val="0"/>
              <w:spacing w:line="360" w:lineRule="auto"/>
              <w:jc w:val="center"/>
              <w:rPr>
                <w:rFonts w:ascii="宋体" w:cs="宋体"/>
                <w:color w:val="000000"/>
                <w:kern w:val="0"/>
                <w:sz w:val="24"/>
                <w:lang w:val="zh-CN"/>
              </w:rPr>
            </w:pPr>
          </w:p>
        </w:tc>
        <w:tc>
          <w:tcPr>
            <w:tcW w:w="3611" w:type="dxa"/>
            <w:gridSpan w:val="2"/>
            <w:tcBorders>
              <w:top w:val="single" w:color="000000" w:sz="6" w:space="0"/>
              <w:left w:val="single" w:color="000000" w:sz="6" w:space="0"/>
              <w:bottom w:val="single" w:color="000000" w:sz="6" w:space="0"/>
              <w:right w:val="single" w:color="000000" w:sz="6" w:space="0"/>
            </w:tcBorders>
            <w:vAlign w:val="center"/>
          </w:tcPr>
          <w:p w14:paraId="67ADD3AE">
            <w:pPr>
              <w:autoSpaceDE w:val="0"/>
              <w:autoSpaceDN w:val="0"/>
              <w:spacing w:line="360" w:lineRule="auto"/>
              <w:jc w:val="center"/>
              <w:rPr>
                <w:rFonts w:ascii="宋体" w:cs="宋体"/>
                <w:color w:val="000000"/>
                <w:kern w:val="0"/>
                <w:sz w:val="24"/>
                <w:lang w:val="zh-CN"/>
              </w:rPr>
            </w:pPr>
            <w:r>
              <w:rPr>
                <w:rFonts w:hint="eastAsia" w:ascii="宋体" w:hAnsi="宋体" w:cs="宋体"/>
                <w:color w:val="000000"/>
                <w:kern w:val="0"/>
                <w:sz w:val="24"/>
                <w:lang w:val="zh-CN"/>
              </w:rPr>
              <w:t>采购需求技术参数、指标</w:t>
            </w:r>
          </w:p>
        </w:tc>
        <w:tc>
          <w:tcPr>
            <w:tcW w:w="3714" w:type="dxa"/>
            <w:gridSpan w:val="2"/>
            <w:tcBorders>
              <w:top w:val="single" w:color="000000" w:sz="6" w:space="0"/>
              <w:left w:val="single" w:color="000000" w:sz="6" w:space="0"/>
              <w:bottom w:val="single" w:color="000000" w:sz="6" w:space="0"/>
              <w:right w:val="single" w:color="000000" w:sz="6" w:space="0"/>
            </w:tcBorders>
            <w:vAlign w:val="center"/>
          </w:tcPr>
          <w:p w14:paraId="147A9DF8">
            <w:pPr>
              <w:autoSpaceDE w:val="0"/>
              <w:autoSpaceDN w:val="0"/>
              <w:spacing w:line="360" w:lineRule="auto"/>
              <w:jc w:val="center"/>
              <w:rPr>
                <w:rFonts w:ascii="宋体" w:cs="宋体"/>
                <w:color w:val="000000"/>
                <w:kern w:val="0"/>
                <w:sz w:val="24"/>
                <w:lang w:val="zh-CN"/>
              </w:rPr>
            </w:pPr>
            <w:r>
              <w:rPr>
                <w:rFonts w:hint="eastAsia" w:ascii="宋体" w:hAnsi="宋体" w:cs="宋体"/>
                <w:color w:val="000000"/>
                <w:kern w:val="0"/>
                <w:sz w:val="24"/>
                <w:lang w:val="zh-CN"/>
              </w:rPr>
              <w:t>投标产品技术参数、指标</w:t>
            </w:r>
          </w:p>
        </w:tc>
        <w:tc>
          <w:tcPr>
            <w:tcW w:w="676" w:type="dxa"/>
            <w:tcBorders>
              <w:top w:val="single" w:color="000000" w:sz="6" w:space="0"/>
              <w:left w:val="single" w:color="000000" w:sz="6" w:space="0"/>
              <w:bottom w:val="single" w:color="000000" w:sz="6" w:space="0"/>
              <w:right w:val="single" w:color="000000" w:sz="6" w:space="0"/>
            </w:tcBorders>
            <w:vAlign w:val="center"/>
          </w:tcPr>
          <w:p w14:paraId="4E1F0182">
            <w:pPr>
              <w:autoSpaceDE w:val="0"/>
              <w:autoSpaceDN w:val="0"/>
              <w:spacing w:line="360" w:lineRule="auto"/>
              <w:jc w:val="center"/>
              <w:rPr>
                <w:rFonts w:ascii="宋体" w:cs="宋体"/>
                <w:color w:val="000000"/>
                <w:kern w:val="0"/>
                <w:sz w:val="24"/>
                <w:lang w:val="zh-CN"/>
              </w:rPr>
            </w:pPr>
            <w:r>
              <w:rPr>
                <w:rFonts w:hint="eastAsia" w:ascii="宋体" w:hAnsi="宋体" w:cs="宋体"/>
                <w:color w:val="000000"/>
                <w:kern w:val="0"/>
                <w:sz w:val="24"/>
                <w:lang w:val="zh-CN"/>
              </w:rPr>
              <w:t>偏离</w:t>
            </w:r>
          </w:p>
        </w:tc>
      </w:tr>
      <w:tr w14:paraId="25A67227">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0E94C65F">
            <w:pPr>
              <w:autoSpaceDE w:val="0"/>
              <w:autoSpaceDN w:val="0"/>
              <w:spacing w:line="360" w:lineRule="auto"/>
              <w:jc w:val="center"/>
              <w:rPr>
                <w:rFonts w:ascii="宋体" w:cs="宋体"/>
                <w:color w:val="000000"/>
                <w:kern w:val="0"/>
                <w:sz w:val="24"/>
                <w:lang w:val="zh-CN"/>
              </w:rPr>
            </w:pPr>
            <w:r>
              <w:rPr>
                <w:rFonts w:hint="eastAsia" w:ascii="宋体" w:hAnsi="宋体" w:cs="宋体"/>
                <w:color w:val="000000"/>
                <w:kern w:val="0"/>
                <w:sz w:val="24"/>
                <w:lang w:val="zh-CN"/>
              </w:rPr>
              <w:t>序号</w:t>
            </w:r>
          </w:p>
        </w:tc>
        <w:tc>
          <w:tcPr>
            <w:tcW w:w="1233" w:type="dxa"/>
            <w:tcBorders>
              <w:top w:val="single" w:color="000000" w:sz="6" w:space="0"/>
              <w:left w:val="single" w:color="000000" w:sz="6" w:space="0"/>
              <w:bottom w:val="single" w:color="000000" w:sz="6" w:space="0"/>
              <w:right w:val="single" w:color="000000" w:sz="6" w:space="0"/>
            </w:tcBorders>
            <w:vAlign w:val="center"/>
          </w:tcPr>
          <w:p w14:paraId="2E8C13FF">
            <w:pPr>
              <w:autoSpaceDE w:val="0"/>
              <w:autoSpaceDN w:val="0"/>
              <w:spacing w:line="360" w:lineRule="auto"/>
              <w:jc w:val="center"/>
              <w:rPr>
                <w:rFonts w:ascii="宋体" w:cs="宋体"/>
                <w:color w:val="000000"/>
                <w:kern w:val="0"/>
                <w:sz w:val="24"/>
                <w:lang w:val="zh-CN"/>
              </w:rPr>
            </w:pPr>
            <w:r>
              <w:rPr>
                <w:rFonts w:hint="eastAsia" w:ascii="宋体" w:hAnsi="宋体" w:cs="宋体"/>
                <w:color w:val="000000"/>
                <w:kern w:val="0"/>
                <w:sz w:val="24"/>
                <w:lang w:val="zh-CN"/>
              </w:rPr>
              <w:t>名称</w:t>
            </w:r>
          </w:p>
        </w:tc>
        <w:tc>
          <w:tcPr>
            <w:tcW w:w="2378" w:type="dxa"/>
            <w:tcBorders>
              <w:top w:val="single" w:color="000000" w:sz="6" w:space="0"/>
              <w:left w:val="single" w:color="000000" w:sz="6" w:space="0"/>
              <w:bottom w:val="single" w:color="000000" w:sz="6" w:space="0"/>
              <w:right w:val="single" w:color="000000" w:sz="6" w:space="0"/>
            </w:tcBorders>
            <w:vAlign w:val="center"/>
          </w:tcPr>
          <w:p w14:paraId="37364222">
            <w:pPr>
              <w:autoSpaceDE w:val="0"/>
              <w:autoSpaceDN w:val="0"/>
              <w:spacing w:line="360" w:lineRule="auto"/>
              <w:jc w:val="center"/>
              <w:rPr>
                <w:rFonts w:ascii="宋体" w:cs="宋体"/>
                <w:color w:val="000000"/>
                <w:kern w:val="0"/>
                <w:sz w:val="24"/>
                <w:lang w:val="zh-CN"/>
              </w:rPr>
            </w:pPr>
            <w:r>
              <w:rPr>
                <w:rFonts w:hint="eastAsia" w:ascii="宋体" w:hAnsi="宋体" w:cs="宋体"/>
                <w:color w:val="000000"/>
                <w:kern w:val="0"/>
                <w:sz w:val="24"/>
                <w:lang w:val="zh-CN"/>
              </w:rPr>
              <w:t>技术参数及配置</w:t>
            </w:r>
          </w:p>
        </w:tc>
        <w:tc>
          <w:tcPr>
            <w:tcW w:w="1247" w:type="dxa"/>
            <w:tcBorders>
              <w:top w:val="single" w:color="000000" w:sz="6" w:space="0"/>
              <w:left w:val="single" w:color="000000" w:sz="6" w:space="0"/>
              <w:bottom w:val="single" w:color="000000" w:sz="6" w:space="0"/>
              <w:right w:val="single" w:color="000000" w:sz="6" w:space="0"/>
            </w:tcBorders>
            <w:vAlign w:val="center"/>
          </w:tcPr>
          <w:p w14:paraId="182260A6">
            <w:pPr>
              <w:autoSpaceDE w:val="0"/>
              <w:autoSpaceDN w:val="0"/>
              <w:spacing w:line="360" w:lineRule="auto"/>
              <w:jc w:val="center"/>
              <w:rPr>
                <w:rFonts w:ascii="宋体" w:cs="宋体"/>
                <w:color w:val="000000"/>
                <w:kern w:val="0"/>
                <w:sz w:val="24"/>
                <w:lang w:val="zh-CN"/>
              </w:rPr>
            </w:pPr>
            <w:r>
              <w:rPr>
                <w:rFonts w:hint="eastAsia" w:ascii="宋体" w:hAnsi="宋体" w:cs="宋体"/>
                <w:color w:val="000000"/>
                <w:kern w:val="0"/>
                <w:sz w:val="24"/>
                <w:lang w:val="zh-CN"/>
              </w:rPr>
              <w:t>名称</w:t>
            </w:r>
          </w:p>
        </w:tc>
        <w:tc>
          <w:tcPr>
            <w:tcW w:w="2467" w:type="dxa"/>
            <w:tcBorders>
              <w:top w:val="single" w:color="000000" w:sz="6" w:space="0"/>
              <w:left w:val="single" w:color="000000" w:sz="6" w:space="0"/>
              <w:bottom w:val="single" w:color="000000" w:sz="6" w:space="0"/>
              <w:right w:val="single" w:color="000000" w:sz="6" w:space="0"/>
            </w:tcBorders>
            <w:vAlign w:val="center"/>
          </w:tcPr>
          <w:p w14:paraId="1A2E564E">
            <w:pPr>
              <w:autoSpaceDE w:val="0"/>
              <w:autoSpaceDN w:val="0"/>
              <w:spacing w:line="360" w:lineRule="auto"/>
              <w:jc w:val="center"/>
              <w:rPr>
                <w:rFonts w:ascii="宋体" w:cs="宋体"/>
                <w:color w:val="000000"/>
                <w:kern w:val="0"/>
                <w:sz w:val="24"/>
                <w:lang w:val="zh-CN"/>
              </w:rPr>
            </w:pPr>
            <w:r>
              <w:rPr>
                <w:rFonts w:hint="eastAsia" w:ascii="宋体" w:hAnsi="宋体" w:cs="宋体"/>
                <w:color w:val="000000"/>
                <w:kern w:val="0"/>
                <w:sz w:val="24"/>
                <w:lang w:val="zh-CN"/>
              </w:rPr>
              <w:t>技术参数及配置</w:t>
            </w:r>
          </w:p>
        </w:tc>
        <w:tc>
          <w:tcPr>
            <w:tcW w:w="676" w:type="dxa"/>
            <w:tcBorders>
              <w:top w:val="single" w:color="000000" w:sz="6" w:space="0"/>
              <w:left w:val="single" w:color="000000" w:sz="6" w:space="0"/>
              <w:bottom w:val="single" w:color="000000" w:sz="6" w:space="0"/>
              <w:right w:val="single" w:color="000000" w:sz="6" w:space="0"/>
            </w:tcBorders>
            <w:vAlign w:val="center"/>
          </w:tcPr>
          <w:p w14:paraId="1CE661B6">
            <w:pPr>
              <w:autoSpaceDE w:val="0"/>
              <w:autoSpaceDN w:val="0"/>
              <w:spacing w:line="360" w:lineRule="auto"/>
              <w:jc w:val="center"/>
              <w:rPr>
                <w:rFonts w:ascii="宋体" w:cs="宋体"/>
                <w:color w:val="000000"/>
                <w:kern w:val="0"/>
                <w:sz w:val="24"/>
                <w:lang w:val="zh-CN"/>
              </w:rPr>
            </w:pPr>
          </w:p>
        </w:tc>
      </w:tr>
      <w:tr w14:paraId="340D04DC">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6AA40565">
            <w:pPr>
              <w:autoSpaceDE w:val="0"/>
              <w:autoSpaceDN w:val="0"/>
              <w:spacing w:line="360" w:lineRule="auto"/>
              <w:jc w:val="center"/>
              <w:rPr>
                <w:rFonts w:ascii="宋体" w:cs="宋体"/>
                <w:color w:val="000000"/>
                <w:kern w:val="0"/>
                <w:sz w:val="24"/>
                <w:lang w:val="zh-CN"/>
              </w:rPr>
            </w:pPr>
            <w:r>
              <w:rPr>
                <w:rFonts w:ascii="宋体" w:hAnsi="宋体" w:cs="宋体"/>
                <w:color w:val="000000"/>
                <w:kern w:val="0"/>
                <w:sz w:val="24"/>
                <w:lang w:val="zh-CN"/>
              </w:rPr>
              <w:t>1</w:t>
            </w:r>
          </w:p>
        </w:tc>
        <w:tc>
          <w:tcPr>
            <w:tcW w:w="1233" w:type="dxa"/>
            <w:tcBorders>
              <w:top w:val="single" w:color="000000" w:sz="6" w:space="0"/>
              <w:left w:val="single" w:color="000000" w:sz="6" w:space="0"/>
              <w:bottom w:val="single" w:color="000000" w:sz="6" w:space="0"/>
              <w:right w:val="single" w:color="000000" w:sz="6" w:space="0"/>
            </w:tcBorders>
            <w:vAlign w:val="center"/>
          </w:tcPr>
          <w:p w14:paraId="6F878795">
            <w:pPr>
              <w:autoSpaceDE w:val="0"/>
              <w:autoSpaceDN w:val="0"/>
              <w:spacing w:line="360" w:lineRule="auto"/>
              <w:jc w:val="center"/>
              <w:rPr>
                <w:rFonts w:ascii="宋体" w:cs="宋体"/>
                <w:color w:val="000000"/>
                <w:kern w:val="0"/>
                <w:sz w:val="24"/>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5B53A386">
            <w:pPr>
              <w:autoSpaceDE w:val="0"/>
              <w:autoSpaceDN w:val="0"/>
              <w:spacing w:line="360" w:lineRule="auto"/>
              <w:jc w:val="center"/>
              <w:rPr>
                <w:rFonts w:ascii="宋体" w:cs="宋体"/>
                <w:color w:val="000000"/>
                <w:kern w:val="0"/>
                <w:sz w:val="24"/>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519150E2">
            <w:pPr>
              <w:autoSpaceDE w:val="0"/>
              <w:autoSpaceDN w:val="0"/>
              <w:spacing w:line="360" w:lineRule="auto"/>
              <w:jc w:val="center"/>
              <w:rPr>
                <w:rFonts w:ascii="宋体" w:cs="宋体"/>
                <w:color w:val="000000"/>
                <w:kern w:val="0"/>
                <w:sz w:val="24"/>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56DB892E">
            <w:pPr>
              <w:autoSpaceDE w:val="0"/>
              <w:autoSpaceDN w:val="0"/>
              <w:spacing w:line="360" w:lineRule="auto"/>
              <w:jc w:val="center"/>
              <w:rPr>
                <w:rFonts w:ascii="宋体" w:cs="宋体"/>
                <w:color w:val="000000"/>
                <w:kern w:val="0"/>
                <w:sz w:val="24"/>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59087F82">
            <w:pPr>
              <w:autoSpaceDE w:val="0"/>
              <w:autoSpaceDN w:val="0"/>
              <w:spacing w:line="360" w:lineRule="auto"/>
              <w:jc w:val="center"/>
              <w:rPr>
                <w:rFonts w:ascii="宋体" w:cs="宋体"/>
                <w:color w:val="000000"/>
                <w:kern w:val="0"/>
                <w:sz w:val="24"/>
                <w:lang w:val="zh-CN"/>
              </w:rPr>
            </w:pPr>
          </w:p>
        </w:tc>
      </w:tr>
      <w:tr w14:paraId="756A580C">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13A1B754">
            <w:pPr>
              <w:autoSpaceDE w:val="0"/>
              <w:autoSpaceDN w:val="0"/>
              <w:spacing w:line="360" w:lineRule="auto"/>
              <w:jc w:val="center"/>
              <w:rPr>
                <w:rFonts w:ascii="宋体" w:cs="宋体"/>
                <w:color w:val="000000"/>
                <w:kern w:val="0"/>
                <w:sz w:val="24"/>
                <w:lang w:val="zh-CN"/>
              </w:rPr>
            </w:pPr>
            <w:r>
              <w:rPr>
                <w:rFonts w:ascii="宋体" w:hAnsi="宋体" w:cs="宋体"/>
                <w:color w:val="000000"/>
                <w:kern w:val="0"/>
                <w:sz w:val="24"/>
                <w:lang w:val="zh-CN"/>
              </w:rPr>
              <w:t>2</w:t>
            </w:r>
          </w:p>
        </w:tc>
        <w:tc>
          <w:tcPr>
            <w:tcW w:w="1233" w:type="dxa"/>
            <w:tcBorders>
              <w:top w:val="single" w:color="000000" w:sz="6" w:space="0"/>
              <w:left w:val="single" w:color="000000" w:sz="6" w:space="0"/>
              <w:bottom w:val="single" w:color="000000" w:sz="6" w:space="0"/>
              <w:right w:val="single" w:color="000000" w:sz="6" w:space="0"/>
            </w:tcBorders>
            <w:vAlign w:val="center"/>
          </w:tcPr>
          <w:p w14:paraId="3E0FF70B">
            <w:pPr>
              <w:autoSpaceDE w:val="0"/>
              <w:autoSpaceDN w:val="0"/>
              <w:spacing w:line="360" w:lineRule="auto"/>
              <w:jc w:val="center"/>
              <w:rPr>
                <w:rFonts w:ascii="宋体" w:cs="宋体"/>
                <w:color w:val="000000"/>
                <w:kern w:val="0"/>
                <w:sz w:val="24"/>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271DD0DB">
            <w:pPr>
              <w:autoSpaceDE w:val="0"/>
              <w:autoSpaceDN w:val="0"/>
              <w:spacing w:line="360" w:lineRule="auto"/>
              <w:jc w:val="center"/>
              <w:rPr>
                <w:rFonts w:ascii="宋体" w:cs="宋体"/>
                <w:color w:val="000000"/>
                <w:kern w:val="0"/>
                <w:sz w:val="24"/>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45984585">
            <w:pPr>
              <w:autoSpaceDE w:val="0"/>
              <w:autoSpaceDN w:val="0"/>
              <w:spacing w:line="360" w:lineRule="auto"/>
              <w:jc w:val="center"/>
              <w:rPr>
                <w:rFonts w:ascii="宋体" w:cs="宋体"/>
                <w:color w:val="000000"/>
                <w:kern w:val="0"/>
                <w:sz w:val="24"/>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19438D17">
            <w:pPr>
              <w:autoSpaceDE w:val="0"/>
              <w:autoSpaceDN w:val="0"/>
              <w:spacing w:line="360" w:lineRule="auto"/>
              <w:jc w:val="center"/>
              <w:rPr>
                <w:rFonts w:ascii="宋体" w:cs="宋体"/>
                <w:color w:val="000000"/>
                <w:kern w:val="0"/>
                <w:sz w:val="24"/>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6D06B5DD">
            <w:pPr>
              <w:autoSpaceDE w:val="0"/>
              <w:autoSpaceDN w:val="0"/>
              <w:spacing w:line="360" w:lineRule="auto"/>
              <w:jc w:val="center"/>
              <w:rPr>
                <w:rFonts w:ascii="宋体" w:cs="宋体"/>
                <w:color w:val="000000"/>
                <w:kern w:val="0"/>
                <w:sz w:val="24"/>
                <w:lang w:val="zh-CN"/>
              </w:rPr>
            </w:pPr>
          </w:p>
        </w:tc>
      </w:tr>
      <w:tr w14:paraId="209BEF2E">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5FF81A20">
            <w:pPr>
              <w:autoSpaceDE w:val="0"/>
              <w:autoSpaceDN w:val="0"/>
              <w:spacing w:line="360" w:lineRule="auto"/>
              <w:jc w:val="center"/>
              <w:rPr>
                <w:rFonts w:ascii="宋体" w:cs="宋体"/>
                <w:color w:val="000000"/>
                <w:kern w:val="0"/>
                <w:sz w:val="24"/>
                <w:lang w:val="zh-CN"/>
              </w:rPr>
            </w:pPr>
            <w:r>
              <w:rPr>
                <w:rFonts w:hint="eastAsia" w:ascii="宋体" w:hAnsi="宋体" w:cs="宋体"/>
                <w:color w:val="000000"/>
                <w:kern w:val="0"/>
                <w:sz w:val="24"/>
                <w:lang w:val="zh-CN"/>
              </w:rPr>
              <w:t>…</w:t>
            </w:r>
          </w:p>
        </w:tc>
        <w:tc>
          <w:tcPr>
            <w:tcW w:w="1233" w:type="dxa"/>
            <w:tcBorders>
              <w:top w:val="single" w:color="000000" w:sz="6" w:space="0"/>
              <w:left w:val="single" w:color="000000" w:sz="6" w:space="0"/>
              <w:bottom w:val="single" w:color="000000" w:sz="6" w:space="0"/>
              <w:right w:val="single" w:color="000000" w:sz="6" w:space="0"/>
            </w:tcBorders>
            <w:vAlign w:val="center"/>
          </w:tcPr>
          <w:p w14:paraId="1A986C7D">
            <w:pPr>
              <w:autoSpaceDE w:val="0"/>
              <w:autoSpaceDN w:val="0"/>
              <w:spacing w:line="360" w:lineRule="auto"/>
              <w:jc w:val="center"/>
              <w:rPr>
                <w:rFonts w:ascii="宋体" w:cs="宋体"/>
                <w:color w:val="000000"/>
                <w:kern w:val="0"/>
                <w:sz w:val="24"/>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795D5E0C">
            <w:pPr>
              <w:autoSpaceDE w:val="0"/>
              <w:autoSpaceDN w:val="0"/>
              <w:spacing w:line="360" w:lineRule="auto"/>
              <w:jc w:val="center"/>
              <w:rPr>
                <w:rFonts w:ascii="宋体" w:cs="宋体"/>
                <w:color w:val="000000"/>
                <w:kern w:val="0"/>
                <w:sz w:val="24"/>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1D6215BF">
            <w:pPr>
              <w:autoSpaceDE w:val="0"/>
              <w:autoSpaceDN w:val="0"/>
              <w:spacing w:line="360" w:lineRule="auto"/>
              <w:jc w:val="center"/>
              <w:rPr>
                <w:rFonts w:ascii="宋体" w:cs="宋体"/>
                <w:color w:val="000000"/>
                <w:kern w:val="0"/>
                <w:sz w:val="24"/>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3728B4F9">
            <w:pPr>
              <w:autoSpaceDE w:val="0"/>
              <w:autoSpaceDN w:val="0"/>
              <w:spacing w:line="360" w:lineRule="auto"/>
              <w:jc w:val="center"/>
              <w:rPr>
                <w:rFonts w:ascii="宋体" w:cs="宋体"/>
                <w:color w:val="000000"/>
                <w:kern w:val="0"/>
                <w:sz w:val="24"/>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4271550F">
            <w:pPr>
              <w:autoSpaceDE w:val="0"/>
              <w:autoSpaceDN w:val="0"/>
              <w:spacing w:line="360" w:lineRule="auto"/>
              <w:jc w:val="center"/>
              <w:rPr>
                <w:rFonts w:ascii="宋体" w:cs="宋体"/>
                <w:color w:val="000000"/>
                <w:kern w:val="0"/>
                <w:sz w:val="24"/>
                <w:lang w:val="zh-CN"/>
              </w:rPr>
            </w:pPr>
          </w:p>
        </w:tc>
      </w:tr>
    </w:tbl>
    <w:p w14:paraId="7A0A5B3A">
      <w:pPr>
        <w:autoSpaceDE w:val="0"/>
        <w:autoSpaceDN w:val="0"/>
        <w:spacing w:line="360" w:lineRule="auto"/>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lang w:val="zh-CN"/>
        </w:rPr>
        <w:t>注：</w:t>
      </w:r>
      <w:r>
        <w:rPr>
          <w:rFonts w:hint="eastAsia" w:ascii="宋体" w:hAnsi="宋体" w:cs="宋体"/>
          <w:color w:val="000000"/>
          <w:kern w:val="0"/>
          <w:sz w:val="24"/>
          <w:szCs w:val="24"/>
          <w:highlight w:val="none"/>
          <w:lang w:val="zh-CN"/>
        </w:rPr>
        <w:t>1.本表应按照每包“项目概况及技术参数”中产品序号的指标逐项填写，不得遗漏，</w:t>
      </w:r>
      <w:r>
        <w:rPr>
          <w:rFonts w:hint="eastAsia" w:ascii="宋体" w:hAnsi="宋体"/>
          <w:color w:val="000000"/>
          <w:sz w:val="24"/>
          <w:szCs w:val="24"/>
          <w:highlight w:val="none"/>
        </w:rPr>
        <w:t>否则</w:t>
      </w:r>
      <w:r>
        <w:rPr>
          <w:rFonts w:hint="eastAsia" w:ascii="宋体" w:hAnsi="宋体"/>
          <w:color w:val="000000"/>
          <w:kern w:val="0"/>
          <w:sz w:val="24"/>
          <w:szCs w:val="24"/>
          <w:highlight w:val="none"/>
        </w:rPr>
        <w:t>，按无效投标处理</w:t>
      </w:r>
      <w:r>
        <w:rPr>
          <w:rFonts w:hint="eastAsia" w:ascii="宋体" w:hAnsi="宋体"/>
          <w:color w:val="000000"/>
          <w:sz w:val="24"/>
          <w:szCs w:val="24"/>
          <w:highlight w:val="none"/>
        </w:rPr>
        <w:t>。</w:t>
      </w:r>
    </w:p>
    <w:p w14:paraId="4CEBC61C">
      <w:pPr>
        <w:numPr>
          <w:ilvl w:val="0"/>
          <w:numId w:val="6"/>
        </w:numPr>
        <w:autoSpaceDE w:val="0"/>
        <w:autoSpaceDN w:val="0"/>
        <w:spacing w:line="360" w:lineRule="auto"/>
        <w:ind w:firstLine="48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“投标产品技术参数、指标”必须与投标文件中提供的</w:t>
      </w:r>
      <w:r>
        <w:rPr>
          <w:rFonts w:hint="eastAsia" w:ascii="宋体" w:hAnsi="Cambria" w:eastAsia="宋体" w:cs="宋体"/>
          <w:kern w:val="0"/>
          <w:sz w:val="24"/>
          <w:highlight w:val="none"/>
          <w:lang w:val="zh-CN" w:eastAsia="zh-CN"/>
        </w:rPr>
        <w:t>产品检验报告或产品彩页或厂家证明文件等为依据</w:t>
      </w:r>
      <w:r>
        <w:rPr>
          <w:rFonts w:hint="eastAsia" w:ascii="宋体" w:hAnsi="宋体" w:cs="宋体"/>
          <w:color w:val="000000" w:themeColor="text1"/>
          <w:kern w:val="0"/>
          <w:sz w:val="24"/>
          <w:szCs w:val="24"/>
          <w:highlight w:val="none"/>
          <w:lang w:val="zh-CN"/>
          <w14:textFill>
            <w14:solidFill>
              <w14:schemeClr w14:val="tx1"/>
            </w14:solidFill>
          </w14:textFill>
        </w:rPr>
        <w:t>。若</w:t>
      </w:r>
      <w:r>
        <w:rPr>
          <w:rFonts w:hint="eastAsia" w:ascii="宋体" w:hAnsi="宋体" w:cs="宋体"/>
          <w:color w:val="000000"/>
          <w:kern w:val="0"/>
          <w:sz w:val="24"/>
          <w:szCs w:val="24"/>
          <w:highlight w:val="none"/>
          <w:lang w:val="zh-CN"/>
        </w:rPr>
        <w:t>在评标环节发现该项与投标文件中提供的产品检测报告、彩页（或</w:t>
      </w:r>
      <w:r>
        <w:rPr>
          <w:rFonts w:hint="eastAsia" w:ascii="宋体" w:hAnsi="Cambria" w:eastAsia="宋体" w:cs="宋体"/>
          <w:kern w:val="0"/>
          <w:sz w:val="24"/>
          <w:highlight w:val="none"/>
          <w:lang w:val="zh-CN" w:eastAsia="zh-CN"/>
        </w:rPr>
        <w:t>厂家证明文件</w:t>
      </w:r>
      <w:r>
        <w:rPr>
          <w:rFonts w:hint="eastAsia" w:ascii="宋体" w:hAnsi="宋体" w:cs="宋体"/>
          <w:color w:val="000000"/>
          <w:kern w:val="0"/>
          <w:sz w:val="24"/>
          <w:szCs w:val="24"/>
          <w:highlight w:val="none"/>
          <w:lang w:val="zh-CN"/>
        </w:rPr>
        <w:t>）等证明材料的实质性响应情况不一致或直接复制招标文件“采购需求技术参数、指标”内容的，</w:t>
      </w:r>
      <w:r>
        <w:rPr>
          <w:rFonts w:hint="eastAsia" w:ascii="宋体" w:hAnsi="宋体" w:cs="宋体"/>
          <w:color w:val="000000"/>
          <w:kern w:val="0"/>
          <w:sz w:val="24"/>
          <w:szCs w:val="24"/>
          <w:highlight w:val="none"/>
          <w:lang w:val="en-US" w:eastAsia="zh-CN"/>
        </w:rPr>
        <w:t>将视为该项指标不响应</w:t>
      </w:r>
      <w:r>
        <w:rPr>
          <w:rFonts w:hint="eastAsia" w:ascii="宋体" w:hAnsi="宋体" w:cs="宋体"/>
          <w:color w:val="000000"/>
          <w:kern w:val="0"/>
          <w:sz w:val="24"/>
          <w:szCs w:val="24"/>
          <w:highlight w:val="none"/>
          <w:lang w:val="zh-CN"/>
        </w:rPr>
        <w:t>。</w:t>
      </w:r>
    </w:p>
    <w:p w14:paraId="58CEA541">
      <w:pPr>
        <w:numPr>
          <w:ilvl w:val="0"/>
          <w:numId w:val="6"/>
        </w:numPr>
        <w:autoSpaceDE w:val="0"/>
        <w:autoSpaceDN w:val="0"/>
        <w:spacing w:line="360" w:lineRule="auto"/>
        <w:ind w:firstLine="48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填写此表时以招标项目参数要求为基本投标要求，满足招标项目参数要求的指标需列出“</w:t>
      </w:r>
      <w:r>
        <w:rPr>
          <w:rFonts w:hint="eastAsia" w:ascii="宋体" w:hAnsi="宋体" w:cs="宋体"/>
          <w:color w:val="000000"/>
          <w:kern w:val="0"/>
          <w:sz w:val="24"/>
          <w:szCs w:val="24"/>
          <w:highlight w:val="none"/>
        </w:rPr>
        <w:t>0</w:t>
      </w:r>
      <w:r>
        <w:rPr>
          <w:rFonts w:hint="eastAsia" w:ascii="宋体" w:hAnsi="宋体" w:cs="宋体"/>
          <w:color w:val="000000"/>
          <w:kern w:val="0"/>
          <w:sz w:val="24"/>
          <w:szCs w:val="24"/>
          <w:highlight w:val="none"/>
          <w:lang w:val="zh-CN"/>
        </w:rPr>
        <w:t>”；超出、不满足招标项目参数要求的指标需列出“+”、“-”偏差，并做出详细说明；如果只注明“+”、“-”或未填写，将视为该项指标不响应。</w:t>
      </w:r>
    </w:p>
    <w:p w14:paraId="3D4E3EE2">
      <w:pPr>
        <w:autoSpaceDE w:val="0"/>
        <w:autoSpaceDN w:val="0"/>
        <w:spacing w:line="360" w:lineRule="auto"/>
        <w:ind w:firstLine="48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rPr>
        <w:t>4</w:t>
      </w:r>
      <w:r>
        <w:rPr>
          <w:rFonts w:hint="eastAsia" w:ascii="宋体" w:hAnsi="宋体" w:cs="宋体"/>
          <w:color w:val="000000"/>
          <w:kern w:val="0"/>
          <w:sz w:val="24"/>
          <w:szCs w:val="24"/>
          <w:highlight w:val="none"/>
          <w:lang w:val="zh-CN"/>
        </w:rPr>
        <w:t>.投标人响应采购需求应具体、明确，含糊不清、不确切或伪造、编造证明材料的，按照实质性不响应处理。对伪造、编造证明材料的，将报告本级财政部门。</w:t>
      </w:r>
    </w:p>
    <w:p w14:paraId="0C3A3995">
      <w:pPr>
        <w:autoSpaceDE w:val="0"/>
        <w:autoSpaceDN w:val="0"/>
        <w:spacing w:line="360" w:lineRule="auto"/>
        <w:rPr>
          <w:rFonts w:ascii="宋体" w:cs="宋体"/>
          <w:color w:val="000000"/>
          <w:kern w:val="0"/>
          <w:sz w:val="24"/>
          <w:lang w:val="zh-CN"/>
        </w:rPr>
      </w:pPr>
    </w:p>
    <w:p w14:paraId="0FB7788E">
      <w:pPr>
        <w:autoSpaceDE w:val="0"/>
        <w:autoSpaceDN w:val="0"/>
        <w:spacing w:line="360" w:lineRule="auto"/>
        <w:ind w:firstLine="480"/>
        <w:rPr>
          <w:rFonts w:ascii="宋体" w:cs="宋体"/>
          <w:color w:val="000000"/>
          <w:kern w:val="0"/>
          <w:sz w:val="24"/>
          <w:lang w:val="zh-CN"/>
        </w:rPr>
      </w:pPr>
    </w:p>
    <w:p w14:paraId="235DD916">
      <w:pPr>
        <w:autoSpaceDE w:val="0"/>
        <w:autoSpaceDN w:val="0"/>
        <w:spacing w:line="360" w:lineRule="auto"/>
        <w:jc w:val="center"/>
        <w:rPr>
          <w:rFonts w:ascii="宋体" w:cs="宋体"/>
          <w:b/>
          <w:bCs/>
          <w:color w:val="000000"/>
          <w:kern w:val="0"/>
          <w:sz w:val="24"/>
          <w:lang w:val="zh-CN"/>
        </w:rPr>
      </w:pPr>
      <w:r>
        <w:rPr>
          <w:rFonts w:hint="eastAsia" w:ascii="宋体" w:hAnsi="宋体" w:cs="宋体"/>
          <w:b/>
          <w:bCs/>
          <w:color w:val="000000"/>
          <w:kern w:val="0"/>
          <w:sz w:val="24"/>
          <w:lang w:val="zh-CN"/>
        </w:rPr>
        <w:t>供应商：</w:t>
      </w:r>
      <w:r>
        <w:rPr>
          <w:rFonts w:ascii="宋体" w:hAnsi="宋体" w:cs="宋体"/>
          <w:b/>
          <w:bCs/>
          <w:color w:val="000000"/>
          <w:kern w:val="0"/>
          <w:sz w:val="24"/>
          <w:lang w:val="zh-CN"/>
        </w:rPr>
        <w:t xml:space="preserve">           </w:t>
      </w:r>
      <w:r>
        <w:rPr>
          <w:rFonts w:ascii="宋体" w:hAnsi="宋体" w:cs="宋体"/>
          <w:b/>
          <w:bCs/>
          <w:color w:val="000000"/>
          <w:kern w:val="0"/>
          <w:sz w:val="24"/>
        </w:rPr>
        <w:t xml:space="preserve">           </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（公章）</w:t>
      </w:r>
    </w:p>
    <w:p w14:paraId="5A906701">
      <w:pPr>
        <w:autoSpaceDE w:val="0"/>
        <w:autoSpaceDN w:val="0"/>
        <w:spacing w:line="360" w:lineRule="auto"/>
        <w:jc w:val="center"/>
        <w:rPr>
          <w:rFonts w:ascii="宋体" w:cs="宋体"/>
          <w:b/>
          <w:bCs/>
          <w:color w:val="000000"/>
          <w:kern w:val="0"/>
          <w:sz w:val="24"/>
          <w:lang w:val="zh-CN"/>
        </w:rPr>
      </w:pPr>
      <w:r>
        <w:rPr>
          <w:rFonts w:hint="eastAsia" w:ascii="宋体" w:hAnsi="宋体" w:cs="宋体"/>
          <w:b/>
          <w:bCs/>
          <w:color w:val="000000"/>
          <w:kern w:val="0"/>
          <w:sz w:val="24"/>
          <w:lang w:val="zh-CN"/>
        </w:rPr>
        <w:t>法定代表人或委托代理人：</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（签字或盖章）</w:t>
      </w:r>
    </w:p>
    <w:p w14:paraId="6B94E82E">
      <w:pPr>
        <w:autoSpaceDE w:val="0"/>
        <w:autoSpaceDN w:val="0"/>
        <w:spacing w:line="360" w:lineRule="auto"/>
        <w:ind w:firstLine="3253"/>
        <w:rPr>
          <w:rFonts w:hint="eastAsia" w:ascii="宋体"/>
          <w:b/>
          <w:sz w:val="28"/>
          <w:szCs w:val="28"/>
        </w:rPr>
      </w:pPr>
      <w:r>
        <w:rPr>
          <w:rFonts w:hint="eastAsia" w:ascii="宋体" w:hAnsi="宋体" w:cs="宋体"/>
          <w:b/>
          <w:bCs/>
          <w:color w:val="000000"/>
          <w:kern w:val="0"/>
          <w:sz w:val="24"/>
          <w:lang w:val="zh-CN"/>
        </w:rPr>
        <w:t>年</w:t>
      </w:r>
      <w:r>
        <w:rPr>
          <w:rFonts w:ascii="宋体" w:hAnsi="宋体" w:cs="宋体"/>
          <w:b/>
          <w:bCs/>
          <w:color w:val="000000"/>
          <w:kern w:val="0"/>
          <w:sz w:val="24"/>
          <w:lang w:val="zh-CN"/>
        </w:rPr>
        <w:t xml:space="preserve"> </w:t>
      </w:r>
      <w:r>
        <w:rPr>
          <w:rFonts w:ascii="宋体" w:hAnsi="宋体" w:cs="宋体"/>
          <w:b/>
          <w:bCs/>
          <w:color w:val="000000"/>
          <w:kern w:val="0"/>
          <w:sz w:val="24"/>
        </w:rPr>
        <w:t xml:space="preserve"> </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月</w:t>
      </w:r>
      <w:r>
        <w:rPr>
          <w:rFonts w:ascii="宋体" w:hAnsi="宋体" w:cs="宋体"/>
          <w:b/>
          <w:bCs/>
          <w:color w:val="000000"/>
          <w:kern w:val="0"/>
          <w:sz w:val="24"/>
          <w:lang w:val="zh-CN"/>
        </w:rPr>
        <w:t xml:space="preserve">  </w:t>
      </w:r>
      <w:r>
        <w:rPr>
          <w:rFonts w:ascii="宋体" w:hAnsi="宋体" w:cs="宋体"/>
          <w:b/>
          <w:bCs/>
          <w:color w:val="000000"/>
          <w:kern w:val="0"/>
          <w:sz w:val="24"/>
        </w:rPr>
        <w:t xml:space="preserve"> </w:t>
      </w:r>
      <w:r>
        <w:rPr>
          <w:rFonts w:ascii="宋体" w:hAnsi="宋体" w:cs="宋体"/>
          <w:b/>
          <w:bCs/>
          <w:color w:val="000000"/>
          <w:kern w:val="0"/>
          <w:sz w:val="24"/>
          <w:lang w:val="zh-CN"/>
        </w:rPr>
        <w:t xml:space="preserve"> </w:t>
      </w:r>
      <w:r>
        <w:rPr>
          <w:rFonts w:hint="eastAsia" w:ascii="宋体" w:hAnsi="宋体" w:cs="宋体"/>
          <w:b/>
          <w:bCs/>
          <w:color w:val="000000"/>
          <w:kern w:val="0"/>
          <w:sz w:val="24"/>
          <w:lang w:val="zh-CN"/>
        </w:rPr>
        <w:t>日</w:t>
      </w:r>
      <w:bookmarkStart w:id="83" w:name="_Toc496004041"/>
      <w:bookmarkStart w:id="84" w:name="_Toc501554576"/>
    </w:p>
    <w:p w14:paraId="72EC8597">
      <w:pPr>
        <w:widowControl/>
        <w:spacing w:after="160" w:line="276" w:lineRule="auto"/>
        <w:jc w:val="left"/>
        <w:rPr>
          <w:rFonts w:hint="eastAsia" w:ascii="宋体"/>
          <w:b/>
          <w:sz w:val="28"/>
          <w:szCs w:val="28"/>
        </w:rPr>
      </w:pPr>
    </w:p>
    <w:p w14:paraId="44BE5840">
      <w:pPr>
        <w:widowControl/>
        <w:spacing w:after="160" w:line="276" w:lineRule="auto"/>
        <w:jc w:val="left"/>
        <w:rPr>
          <w:rFonts w:ascii="宋体"/>
          <w:b/>
          <w:sz w:val="28"/>
          <w:szCs w:val="28"/>
        </w:rPr>
      </w:pPr>
      <w:r>
        <w:rPr>
          <w:rFonts w:hint="eastAsia" w:ascii="宋体"/>
          <w:b/>
          <w:sz w:val="28"/>
          <w:szCs w:val="28"/>
        </w:rPr>
        <w:t>格式</w:t>
      </w:r>
      <w:r>
        <w:rPr>
          <w:rFonts w:ascii="宋体"/>
          <w:b/>
          <w:sz w:val="28"/>
          <w:szCs w:val="28"/>
        </w:rPr>
        <w:t>1</w:t>
      </w:r>
      <w:r>
        <w:rPr>
          <w:rFonts w:hint="eastAsia" w:ascii="宋体"/>
          <w:b/>
          <w:sz w:val="28"/>
          <w:szCs w:val="28"/>
          <w:lang w:val="en-US" w:eastAsia="zh-CN"/>
        </w:rPr>
        <w:t>4</w:t>
      </w:r>
      <w:r>
        <w:rPr>
          <w:rFonts w:hint="eastAsia" w:ascii="宋体"/>
          <w:b/>
          <w:sz w:val="28"/>
          <w:szCs w:val="28"/>
        </w:rPr>
        <w:t>：其他资格证明材料</w:t>
      </w:r>
      <w:bookmarkEnd w:id="83"/>
      <w:bookmarkEnd w:id="84"/>
    </w:p>
    <w:p w14:paraId="2134AA09">
      <w:pPr>
        <w:ind w:firstLine="2909" w:firstLineChars="805"/>
        <w:rPr>
          <w:rFonts w:ascii="宋体"/>
          <w:b/>
          <w:sz w:val="36"/>
          <w:szCs w:val="36"/>
        </w:rPr>
      </w:pPr>
    </w:p>
    <w:p w14:paraId="0B87F9CF">
      <w:pPr>
        <w:ind w:firstLine="2909" w:firstLineChars="805"/>
        <w:rPr>
          <w:rFonts w:ascii="宋体"/>
          <w:b/>
          <w:sz w:val="36"/>
          <w:szCs w:val="36"/>
          <w:highlight w:val="none"/>
        </w:rPr>
      </w:pPr>
      <w:r>
        <w:rPr>
          <w:rFonts w:hint="eastAsia" w:ascii="宋体" w:hAnsi="宋体"/>
          <w:b/>
          <w:sz w:val="36"/>
          <w:szCs w:val="36"/>
        </w:rPr>
        <w:t>其</w:t>
      </w:r>
      <w:r>
        <w:rPr>
          <w:rFonts w:hint="eastAsia" w:ascii="宋体" w:hAnsi="宋体"/>
          <w:b/>
          <w:sz w:val="36"/>
          <w:szCs w:val="36"/>
          <w:highlight w:val="none"/>
        </w:rPr>
        <w:t>他资格证明材料</w:t>
      </w:r>
    </w:p>
    <w:p w14:paraId="1ED4D3C7">
      <w:pPr>
        <w:rPr>
          <w:rFonts w:hint="eastAsia" w:ascii="宋体" w:hAnsi="宋体" w:eastAsia="宋体" w:cs="宋体"/>
          <w:sz w:val="24"/>
          <w:szCs w:val="24"/>
          <w:highlight w:val="none"/>
          <w:lang w:eastAsia="zh-CN"/>
        </w:rPr>
      </w:pPr>
    </w:p>
    <w:p w14:paraId="6D794F94">
      <w:pPr>
        <w:ind w:firstLine="488"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根据采购项目内容，</w:t>
      </w:r>
      <w:r>
        <w:rPr>
          <w:rFonts w:hint="eastAsia" w:ascii="宋体" w:hAnsi="宋体" w:eastAsia="宋体" w:cs="宋体"/>
          <w:color w:val="000000" w:themeColor="text1"/>
          <w:spacing w:val="2"/>
          <w:sz w:val="24"/>
          <w:szCs w:val="24"/>
          <w:lang w:eastAsia="zh-CN"/>
          <w14:textFill>
            <w14:solidFill>
              <w14:schemeClr w14:val="tx1"/>
            </w14:solidFill>
          </w14:textFill>
        </w:rPr>
        <w:t>响应</w:t>
      </w:r>
      <w:r>
        <w:rPr>
          <w:rFonts w:hint="eastAsia" w:ascii="宋体" w:hAnsi="宋体" w:eastAsia="宋体" w:cs="宋体"/>
          <w:color w:val="000000" w:themeColor="text1"/>
          <w:spacing w:val="2"/>
          <w:sz w:val="24"/>
          <w:szCs w:val="24"/>
          <w:lang w:val="en-US" w:eastAsia="zh-CN"/>
          <w14:textFill>
            <w14:solidFill>
              <w14:schemeClr w14:val="tx1"/>
            </w14:solidFill>
          </w14:textFill>
        </w:rPr>
        <w:t>需</w:t>
      </w:r>
      <w:r>
        <w:rPr>
          <w:rFonts w:ascii="宋体" w:hAnsi="宋体" w:eastAsia="宋体" w:cs="宋体"/>
          <w:color w:val="000000" w:themeColor="text1"/>
          <w:spacing w:val="2"/>
          <w:sz w:val="24"/>
          <w:szCs w:val="24"/>
          <w14:textFill>
            <w14:solidFill>
              <w14:schemeClr w14:val="tx1"/>
            </w14:solidFill>
          </w14:textFill>
        </w:rPr>
        <w:t>提供质监机构出具的投标产品的产品检验报告或</w:t>
      </w:r>
      <w:r>
        <w:rPr>
          <w:rFonts w:hint="eastAsia" w:ascii="宋体" w:hAnsi="Cambria" w:eastAsia="宋体" w:cs="宋体"/>
          <w:color w:val="000000" w:themeColor="text1"/>
          <w:kern w:val="0"/>
          <w:sz w:val="24"/>
          <w:highlight w:val="none"/>
          <w:lang w:val="zh-CN" w:eastAsia="zh-CN"/>
          <w14:textFill>
            <w14:solidFill>
              <w14:schemeClr w14:val="tx1"/>
            </w14:solidFill>
          </w14:textFill>
        </w:rPr>
        <w:t>产品彩页或厂家证明文件等为依据</w:t>
      </w:r>
      <w:r>
        <w:rPr>
          <w:rFonts w:hint="eastAsia" w:ascii="宋体" w:hAnsi="宋体" w:eastAsia="宋体" w:cs="宋体"/>
          <w:color w:val="000000" w:themeColor="text1"/>
          <w:spacing w:val="-5"/>
          <w:sz w:val="24"/>
          <w:szCs w:val="24"/>
          <w:lang w:eastAsia="zh-CN"/>
          <w14:textFill>
            <w14:solidFill>
              <w14:schemeClr w14:val="tx1"/>
            </w14:solidFill>
          </w14:textFill>
        </w:rPr>
        <w:t>。</w:t>
      </w:r>
    </w:p>
    <w:p w14:paraId="1E8D1A7F">
      <w:pPr>
        <w:spacing w:line="360" w:lineRule="auto"/>
        <w:ind w:firstLine="480" w:firstLineChars="200"/>
        <w:rPr>
          <w:rFonts w:hint="eastAsia" w:ascii="宋体" w:hAnsi="宋体" w:eastAsia="宋体" w:cs="宋体"/>
          <w:sz w:val="24"/>
          <w:szCs w:val="24"/>
          <w:highlight w:val="none"/>
          <w:lang w:eastAsia="zh-CN"/>
        </w:rPr>
      </w:pPr>
    </w:p>
    <w:p w14:paraId="17452FD9">
      <w:pPr>
        <w:ind w:firstLine="480"/>
        <w:rPr>
          <w:rFonts w:ascii="宋体"/>
          <w:bCs/>
          <w:color w:val="000000" w:themeColor="text1"/>
          <w:sz w:val="24"/>
          <w14:textFill>
            <w14:solidFill>
              <w14:schemeClr w14:val="tx1"/>
            </w14:solidFill>
          </w14:textFill>
        </w:rPr>
      </w:pPr>
    </w:p>
    <w:p w14:paraId="378324BF">
      <w:pPr>
        <w:widowControl/>
        <w:snapToGrid w:val="0"/>
        <w:spacing w:line="360" w:lineRule="auto"/>
        <w:outlineLvl w:val="1"/>
        <w:rPr>
          <w:rFonts w:ascii="宋体"/>
          <w:b/>
          <w:sz w:val="28"/>
          <w:szCs w:val="28"/>
        </w:rPr>
      </w:pPr>
      <w:r>
        <w:rPr>
          <w:rFonts w:ascii="宋体"/>
          <w:b/>
          <w:sz w:val="24"/>
        </w:rPr>
        <w:br w:type="page"/>
      </w:r>
      <w:bookmarkStart w:id="85" w:name="_Toc501554577"/>
      <w:r>
        <w:rPr>
          <w:rFonts w:hint="eastAsia" w:ascii="宋体"/>
          <w:b/>
          <w:sz w:val="28"/>
          <w:szCs w:val="28"/>
        </w:rPr>
        <w:t>格式</w:t>
      </w:r>
      <w:r>
        <w:rPr>
          <w:rFonts w:ascii="宋体"/>
          <w:b/>
          <w:sz w:val="28"/>
          <w:szCs w:val="28"/>
        </w:rPr>
        <w:t>1</w:t>
      </w:r>
      <w:r>
        <w:rPr>
          <w:rFonts w:hint="eastAsia" w:ascii="宋体"/>
          <w:b/>
          <w:sz w:val="28"/>
          <w:szCs w:val="28"/>
          <w:lang w:val="en-US" w:eastAsia="zh-CN"/>
        </w:rPr>
        <w:t>5</w:t>
      </w:r>
      <w:r>
        <w:rPr>
          <w:rFonts w:hint="eastAsia" w:ascii="宋体"/>
          <w:b/>
          <w:sz w:val="28"/>
          <w:szCs w:val="28"/>
        </w:rPr>
        <w:t>：</w:t>
      </w:r>
      <w:r>
        <w:rPr>
          <w:rFonts w:hint="eastAsia" w:ascii="宋体"/>
          <w:b/>
          <w:sz w:val="28"/>
          <w:szCs w:val="28"/>
          <w:lang w:eastAsia="zh-CN"/>
        </w:rPr>
        <w:t>供应商</w:t>
      </w:r>
      <w:r>
        <w:rPr>
          <w:rFonts w:hint="eastAsia" w:ascii="宋体"/>
          <w:b/>
          <w:sz w:val="28"/>
          <w:szCs w:val="28"/>
        </w:rPr>
        <w:t>的类似业绩证明材料</w:t>
      </w:r>
      <w:bookmarkEnd w:id="85"/>
    </w:p>
    <w:p w14:paraId="41FD5F3A">
      <w:pPr>
        <w:ind w:firstLine="2909" w:firstLineChars="805"/>
        <w:rPr>
          <w:rFonts w:ascii="宋体"/>
          <w:b/>
          <w:sz w:val="36"/>
          <w:szCs w:val="36"/>
        </w:rPr>
      </w:pPr>
    </w:p>
    <w:p w14:paraId="3C7ADB7B">
      <w:pPr>
        <w:jc w:val="center"/>
        <w:rPr>
          <w:rFonts w:ascii="宋体"/>
          <w:b/>
          <w:sz w:val="36"/>
          <w:szCs w:val="36"/>
        </w:rPr>
      </w:pPr>
      <w:r>
        <w:rPr>
          <w:rFonts w:hint="eastAsia" w:ascii="宋体" w:hAnsi="宋体"/>
          <w:b/>
          <w:sz w:val="36"/>
          <w:szCs w:val="36"/>
          <w:lang w:eastAsia="zh-CN"/>
        </w:rPr>
        <w:t>供应商</w:t>
      </w:r>
      <w:r>
        <w:rPr>
          <w:rFonts w:hint="eastAsia" w:ascii="宋体" w:hAnsi="宋体"/>
          <w:b/>
          <w:sz w:val="36"/>
          <w:szCs w:val="36"/>
        </w:rPr>
        <w:t>的类似业绩证明材料</w:t>
      </w:r>
    </w:p>
    <w:p w14:paraId="1CD97F20">
      <w:pPr>
        <w:tabs>
          <w:tab w:val="left" w:pos="168"/>
        </w:tabs>
        <w:adjustRightInd w:val="0"/>
        <w:ind w:firstLine="2530" w:firstLineChars="700"/>
        <w:textAlignment w:val="baseline"/>
        <w:rPr>
          <w:rFonts w:ascii="宋体"/>
          <w:b/>
          <w:sz w:val="36"/>
          <w:szCs w:val="36"/>
        </w:rPr>
      </w:pPr>
    </w:p>
    <w:p w14:paraId="4949D349">
      <w:pPr>
        <w:spacing w:line="360" w:lineRule="auto"/>
        <w:ind w:firstLine="480"/>
        <w:rPr>
          <w:color w:val="auto"/>
          <w:sz w:val="24"/>
        </w:rPr>
      </w:pPr>
      <w:r>
        <w:rPr>
          <w:rFonts w:hint="eastAsia"/>
          <w:color w:val="auto"/>
          <w:sz w:val="24"/>
        </w:rPr>
        <w:t>提供自202</w:t>
      </w:r>
      <w:r>
        <w:rPr>
          <w:rFonts w:hint="eastAsia"/>
          <w:color w:val="auto"/>
          <w:sz w:val="24"/>
          <w:lang w:val="en-US" w:eastAsia="zh-CN"/>
        </w:rPr>
        <w:t>3</w:t>
      </w:r>
      <w:r>
        <w:rPr>
          <w:rFonts w:hint="eastAsia"/>
          <w:color w:val="auto"/>
          <w:sz w:val="24"/>
        </w:rPr>
        <w:t>年1月至今的类似业绩证明材料。类似业绩是指与采购项目在产品类型、使用功能、合同规模等方面相同或相近的项目。</w:t>
      </w:r>
      <w:r>
        <w:rPr>
          <w:rFonts w:hint="eastAsia"/>
          <w:color w:val="auto"/>
          <w:sz w:val="24"/>
          <w:lang w:eastAsia="zh-CN"/>
        </w:rPr>
        <w:t>需提供</w:t>
      </w:r>
      <w:r>
        <w:rPr>
          <w:rFonts w:hint="eastAsia"/>
          <w:color w:val="auto"/>
          <w:sz w:val="24"/>
          <w:lang w:val="en-US" w:eastAsia="zh-CN"/>
        </w:rPr>
        <w:t>中标</w:t>
      </w:r>
      <w:r>
        <w:rPr>
          <w:rFonts w:hint="eastAsia"/>
          <w:color w:val="auto"/>
          <w:sz w:val="24"/>
          <w:lang w:eastAsia="zh-CN"/>
        </w:rPr>
        <w:t>通知书或合同（合同需包含合同首页、标的及金额所在页、合同签字盖章页的扫描（或复印）件）</w:t>
      </w:r>
      <w:r>
        <w:rPr>
          <w:rFonts w:hint="eastAsia"/>
          <w:color w:val="auto"/>
          <w:sz w:val="24"/>
        </w:rPr>
        <w:t>。</w:t>
      </w:r>
    </w:p>
    <w:p w14:paraId="411FC5CB">
      <w:pPr>
        <w:widowControl/>
        <w:snapToGrid w:val="0"/>
        <w:spacing w:line="360" w:lineRule="auto"/>
        <w:outlineLvl w:val="1"/>
        <w:rPr>
          <w:rFonts w:ascii="宋体"/>
          <w:b/>
          <w:sz w:val="28"/>
          <w:szCs w:val="28"/>
        </w:rPr>
      </w:pPr>
    </w:p>
    <w:p w14:paraId="1A81DEB9">
      <w:pPr>
        <w:widowControl/>
        <w:snapToGrid w:val="0"/>
        <w:spacing w:line="360" w:lineRule="auto"/>
        <w:outlineLvl w:val="1"/>
        <w:rPr>
          <w:rFonts w:ascii="宋体"/>
          <w:b/>
          <w:sz w:val="28"/>
          <w:szCs w:val="28"/>
        </w:rPr>
      </w:pPr>
    </w:p>
    <w:p w14:paraId="18BFB753">
      <w:pPr>
        <w:widowControl/>
        <w:snapToGrid w:val="0"/>
        <w:spacing w:line="360" w:lineRule="auto"/>
        <w:outlineLvl w:val="1"/>
        <w:rPr>
          <w:rFonts w:ascii="宋体"/>
          <w:b/>
          <w:sz w:val="28"/>
          <w:szCs w:val="28"/>
        </w:rPr>
      </w:pPr>
    </w:p>
    <w:p w14:paraId="0061B57C">
      <w:pPr>
        <w:widowControl/>
        <w:snapToGrid w:val="0"/>
        <w:spacing w:line="360" w:lineRule="auto"/>
        <w:outlineLvl w:val="1"/>
        <w:rPr>
          <w:rFonts w:ascii="宋体"/>
          <w:b/>
          <w:sz w:val="28"/>
          <w:szCs w:val="28"/>
        </w:rPr>
      </w:pPr>
    </w:p>
    <w:p w14:paraId="7A661B41">
      <w:pPr>
        <w:widowControl/>
        <w:snapToGrid w:val="0"/>
        <w:spacing w:line="360" w:lineRule="auto"/>
        <w:outlineLvl w:val="1"/>
        <w:rPr>
          <w:rFonts w:ascii="宋体"/>
          <w:b/>
          <w:sz w:val="28"/>
          <w:szCs w:val="28"/>
        </w:rPr>
      </w:pPr>
    </w:p>
    <w:p w14:paraId="7298CB14">
      <w:pPr>
        <w:widowControl/>
        <w:snapToGrid w:val="0"/>
        <w:spacing w:line="360" w:lineRule="auto"/>
        <w:outlineLvl w:val="1"/>
        <w:rPr>
          <w:rFonts w:ascii="宋体"/>
          <w:b/>
          <w:sz w:val="28"/>
          <w:szCs w:val="28"/>
        </w:rPr>
      </w:pPr>
    </w:p>
    <w:p w14:paraId="208A4FCA">
      <w:pPr>
        <w:widowControl/>
        <w:snapToGrid w:val="0"/>
        <w:spacing w:line="360" w:lineRule="auto"/>
        <w:outlineLvl w:val="1"/>
        <w:rPr>
          <w:rFonts w:ascii="宋体"/>
          <w:b/>
          <w:sz w:val="28"/>
          <w:szCs w:val="28"/>
        </w:rPr>
      </w:pPr>
    </w:p>
    <w:p w14:paraId="2CB22C92">
      <w:pPr>
        <w:widowControl/>
        <w:snapToGrid w:val="0"/>
        <w:spacing w:line="360" w:lineRule="auto"/>
        <w:outlineLvl w:val="1"/>
        <w:rPr>
          <w:rFonts w:ascii="宋体"/>
          <w:b/>
          <w:sz w:val="28"/>
          <w:szCs w:val="28"/>
        </w:rPr>
      </w:pPr>
    </w:p>
    <w:p w14:paraId="1EF67391">
      <w:pPr>
        <w:widowControl/>
        <w:snapToGrid w:val="0"/>
        <w:spacing w:line="360" w:lineRule="auto"/>
        <w:outlineLvl w:val="1"/>
        <w:rPr>
          <w:rFonts w:ascii="宋体"/>
          <w:b/>
          <w:sz w:val="28"/>
          <w:szCs w:val="28"/>
        </w:rPr>
      </w:pPr>
    </w:p>
    <w:p w14:paraId="1BA0EDC8">
      <w:pPr>
        <w:widowControl/>
        <w:snapToGrid w:val="0"/>
        <w:spacing w:line="360" w:lineRule="auto"/>
        <w:outlineLvl w:val="1"/>
        <w:rPr>
          <w:rFonts w:ascii="宋体"/>
          <w:b/>
          <w:sz w:val="28"/>
          <w:szCs w:val="28"/>
        </w:rPr>
      </w:pPr>
    </w:p>
    <w:p w14:paraId="7B334FF2">
      <w:pPr>
        <w:widowControl/>
        <w:snapToGrid w:val="0"/>
        <w:spacing w:line="360" w:lineRule="auto"/>
        <w:outlineLvl w:val="1"/>
        <w:rPr>
          <w:rFonts w:ascii="宋体"/>
          <w:b/>
          <w:sz w:val="28"/>
          <w:szCs w:val="28"/>
        </w:rPr>
      </w:pPr>
    </w:p>
    <w:p w14:paraId="5B39ABC9">
      <w:pPr>
        <w:widowControl/>
        <w:snapToGrid w:val="0"/>
        <w:spacing w:line="360" w:lineRule="auto"/>
        <w:outlineLvl w:val="1"/>
        <w:rPr>
          <w:rFonts w:ascii="宋体"/>
          <w:b/>
          <w:sz w:val="28"/>
          <w:szCs w:val="28"/>
        </w:rPr>
      </w:pPr>
    </w:p>
    <w:p w14:paraId="754E18C3">
      <w:pPr>
        <w:widowControl/>
        <w:snapToGrid w:val="0"/>
        <w:spacing w:line="360" w:lineRule="auto"/>
        <w:outlineLvl w:val="1"/>
        <w:rPr>
          <w:rFonts w:ascii="宋体"/>
          <w:b/>
          <w:sz w:val="28"/>
          <w:szCs w:val="28"/>
        </w:rPr>
      </w:pPr>
    </w:p>
    <w:p w14:paraId="0735BE40">
      <w:pPr>
        <w:widowControl/>
        <w:snapToGrid w:val="0"/>
        <w:spacing w:line="360" w:lineRule="auto"/>
        <w:outlineLvl w:val="1"/>
        <w:rPr>
          <w:rFonts w:ascii="宋体"/>
          <w:b/>
          <w:sz w:val="28"/>
          <w:szCs w:val="28"/>
        </w:rPr>
      </w:pPr>
    </w:p>
    <w:p w14:paraId="0E8C3702">
      <w:pPr>
        <w:widowControl/>
        <w:snapToGrid w:val="0"/>
        <w:spacing w:line="360" w:lineRule="auto"/>
        <w:outlineLvl w:val="1"/>
        <w:rPr>
          <w:rFonts w:ascii="宋体"/>
          <w:b/>
          <w:sz w:val="28"/>
          <w:szCs w:val="28"/>
        </w:rPr>
      </w:pPr>
    </w:p>
    <w:p w14:paraId="09BC02C1">
      <w:pPr>
        <w:widowControl/>
        <w:snapToGrid w:val="0"/>
        <w:spacing w:line="360" w:lineRule="auto"/>
        <w:outlineLvl w:val="1"/>
        <w:rPr>
          <w:rFonts w:ascii="宋体"/>
          <w:b/>
          <w:sz w:val="28"/>
          <w:szCs w:val="28"/>
        </w:rPr>
      </w:pPr>
    </w:p>
    <w:p w14:paraId="78EA6C57">
      <w:pPr>
        <w:widowControl/>
        <w:snapToGrid w:val="0"/>
        <w:spacing w:line="360" w:lineRule="auto"/>
        <w:outlineLvl w:val="1"/>
        <w:rPr>
          <w:rFonts w:hint="eastAsia" w:ascii="宋体"/>
          <w:b/>
          <w:sz w:val="28"/>
          <w:szCs w:val="28"/>
        </w:rPr>
      </w:pPr>
      <w:bookmarkStart w:id="86" w:name="_Toc496004044"/>
      <w:bookmarkStart w:id="87" w:name="_Toc501554578"/>
    </w:p>
    <w:bookmarkEnd w:id="86"/>
    <w:bookmarkEnd w:id="87"/>
    <w:p w14:paraId="706E850A">
      <w:pPr>
        <w:widowControl/>
        <w:snapToGrid w:val="0"/>
        <w:spacing w:line="360" w:lineRule="auto"/>
        <w:outlineLvl w:val="1"/>
        <w:rPr>
          <w:rFonts w:hint="eastAsia" w:ascii="宋体"/>
          <w:b/>
          <w:sz w:val="28"/>
          <w:szCs w:val="28"/>
        </w:rPr>
      </w:pPr>
      <w:bookmarkStart w:id="88" w:name="_Toc496004045"/>
      <w:bookmarkStart w:id="89" w:name="_Toc501554579"/>
    </w:p>
    <w:p w14:paraId="3816D88F">
      <w:pPr>
        <w:widowControl/>
        <w:snapToGrid w:val="0"/>
        <w:spacing w:line="360" w:lineRule="auto"/>
        <w:outlineLvl w:val="1"/>
        <w:rPr>
          <w:rFonts w:ascii="宋体"/>
          <w:b/>
          <w:sz w:val="36"/>
          <w:szCs w:val="36"/>
        </w:rPr>
      </w:pPr>
      <w:r>
        <w:rPr>
          <w:rFonts w:hint="eastAsia" w:ascii="宋体"/>
          <w:b/>
          <w:sz w:val="28"/>
          <w:szCs w:val="28"/>
        </w:rPr>
        <w:t>格式</w:t>
      </w:r>
      <w:r>
        <w:rPr>
          <w:rFonts w:ascii="宋体"/>
          <w:b/>
          <w:sz w:val="28"/>
          <w:szCs w:val="28"/>
        </w:rPr>
        <w:t>1</w:t>
      </w:r>
      <w:r>
        <w:rPr>
          <w:rFonts w:hint="eastAsia" w:ascii="宋体"/>
          <w:b/>
          <w:sz w:val="28"/>
          <w:szCs w:val="28"/>
          <w:lang w:val="en-US" w:eastAsia="zh-CN"/>
        </w:rPr>
        <w:t>6</w:t>
      </w:r>
      <w:r>
        <w:rPr>
          <w:rFonts w:hint="eastAsia" w:ascii="宋体"/>
          <w:b/>
          <w:sz w:val="28"/>
          <w:szCs w:val="28"/>
        </w:rPr>
        <w:t>：</w:t>
      </w:r>
      <w:r>
        <w:rPr>
          <w:rFonts w:hint="eastAsia" w:ascii="宋体"/>
          <w:b/>
          <w:sz w:val="28"/>
          <w:szCs w:val="28"/>
          <w:lang w:eastAsia="zh-CN"/>
        </w:rPr>
        <w:t>中小企业声明函</w:t>
      </w:r>
    </w:p>
    <w:p w14:paraId="5D6F2DA0">
      <w:pPr>
        <w:autoSpaceDE w:val="0"/>
        <w:autoSpaceDN w:val="0"/>
        <w:spacing w:line="360" w:lineRule="auto"/>
        <w:ind w:firstLine="3373" w:firstLineChars="1400"/>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rPr>
        <w:t>中小企业声明函（货物）</w:t>
      </w:r>
    </w:p>
    <w:p w14:paraId="448E3583">
      <w:pPr>
        <w:autoSpaceDE w:val="0"/>
        <w:autoSpaceDN w:val="0"/>
        <w:spacing w:line="360" w:lineRule="auto"/>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致：青海信德至臻项目管理有限公司</w:t>
      </w:r>
    </w:p>
    <w:p w14:paraId="31A0C811">
      <w:pPr>
        <w:autoSpaceDE w:val="0"/>
        <w:autoSpaceDN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sz w:val="24"/>
          <w:szCs w:val="24"/>
          <w:u w:val="single"/>
        </w:rPr>
        <w:t>（单位名称）</w:t>
      </w:r>
      <w:r>
        <w:rPr>
          <w:rFonts w:hint="eastAsia" w:asciiTheme="minorEastAsia" w:hAnsiTheme="minorEastAsia" w:eastAsiaTheme="minorEastAsia" w:cstheme="minorEastAsia"/>
          <w:color w:val="000000"/>
          <w:sz w:val="24"/>
          <w:szCs w:val="24"/>
        </w:rPr>
        <w:t>的（</w:t>
      </w:r>
      <w:r>
        <w:rPr>
          <w:rFonts w:hint="eastAsia" w:asciiTheme="minorEastAsia" w:hAnsiTheme="minorEastAsia" w:eastAsiaTheme="minorEastAsia" w:cstheme="minorEastAsia"/>
          <w:color w:val="000000"/>
          <w:sz w:val="24"/>
          <w:szCs w:val="24"/>
          <w:u w:val="single"/>
        </w:rPr>
        <w:t>项目名称）</w:t>
      </w:r>
      <w:r>
        <w:rPr>
          <w:rFonts w:hint="eastAsia" w:asciiTheme="minorEastAsia" w:hAnsiTheme="minorEastAsia" w:eastAsiaTheme="minorEastAsia" w:cstheme="minorEastAsia"/>
          <w:color w:val="000000"/>
          <w:sz w:val="24"/>
          <w:szCs w:val="24"/>
        </w:rPr>
        <w:t>采购活动，提供的货物全部由符合政策要求的中小企业制造。相关企业</w:t>
      </w:r>
    </w:p>
    <w:p w14:paraId="3F06EC0F">
      <w:pPr>
        <w:autoSpaceDE w:val="0"/>
        <w:autoSpaceDN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000000"/>
          <w:sz w:val="24"/>
          <w:szCs w:val="24"/>
        </w:rPr>
        <w:t>（含联合体中的中小企业</w:t>
      </w:r>
      <w:r>
        <w:rPr>
          <w:rFonts w:hint="eastAsia" w:asciiTheme="minorEastAsia" w:hAnsiTheme="minorEastAsia" w:eastAsiaTheme="minorEastAsia" w:cstheme="minorEastAsia"/>
          <w:color w:val="auto"/>
          <w:sz w:val="24"/>
          <w:szCs w:val="24"/>
        </w:rPr>
        <w:t>、签订分包意向协议的中小企业） 的具体情况如下：</w:t>
      </w:r>
    </w:p>
    <w:p w14:paraId="488ED568">
      <w:pPr>
        <w:autoSpaceDE w:val="0"/>
        <w:autoSpaceDN w:val="0"/>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w:t>
      </w:r>
      <w:r>
        <w:rPr>
          <w:rFonts w:hint="eastAsia" w:asciiTheme="minorEastAsia" w:hAnsiTheme="minorEastAsia" w:eastAsiaTheme="minorEastAsia" w:cstheme="minorEastAsia"/>
          <w:color w:val="auto"/>
          <w:sz w:val="24"/>
          <w:szCs w:val="24"/>
          <w:u w:val="single"/>
        </w:rPr>
        <w:t xml:space="preserve">（标的名称） </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w:t>
      </w:r>
      <w:r>
        <w:rPr>
          <w:rFonts w:hint="eastAsia" w:asciiTheme="minorEastAsia" w:hAnsiTheme="minorEastAsia" w:eastAsiaTheme="minorEastAsia" w:cstheme="minorEastAsia"/>
          <w:color w:val="auto"/>
          <w:sz w:val="24"/>
          <w:szCs w:val="24"/>
          <w:u w:val="single"/>
          <w:lang w:val="en-US" w:eastAsia="zh-CN"/>
        </w:rPr>
        <w:t>工业</w:t>
      </w:r>
      <w:r>
        <w:rPr>
          <w:rFonts w:hint="eastAsia" w:asciiTheme="minorEastAsia" w:hAnsiTheme="minorEastAsia" w:eastAsiaTheme="minorEastAsia" w:cstheme="minorEastAsia"/>
          <w:color w:val="auto"/>
          <w:sz w:val="24"/>
          <w:szCs w:val="24"/>
          <w:u w:val="single"/>
        </w:rPr>
        <w:t>）</w:t>
      </w:r>
      <w:r>
        <w:rPr>
          <w:rFonts w:hint="eastAsia" w:asciiTheme="minorEastAsia" w:hAnsiTheme="minorEastAsia" w:eastAsiaTheme="minorEastAsia" w:cstheme="minorEastAsia"/>
          <w:color w:val="auto"/>
          <w:sz w:val="24"/>
          <w:szCs w:val="24"/>
        </w:rPr>
        <w:t>行业；制造商为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万元，属于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14:paraId="5C09A985">
      <w:pPr>
        <w:autoSpaceDE w:val="0"/>
        <w:autoSpaceDN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sz w:val="24"/>
          <w:szCs w:val="24"/>
        </w:rPr>
        <w:t xml:space="preserve"> 2.</w:t>
      </w:r>
      <w:r>
        <w:rPr>
          <w:rFonts w:hint="eastAsia" w:asciiTheme="minorEastAsia" w:hAnsiTheme="minorEastAsia" w:eastAsiaTheme="minorEastAsia" w:cstheme="minorEastAsia"/>
          <w:color w:val="auto"/>
          <w:sz w:val="24"/>
          <w:szCs w:val="24"/>
          <w:u w:val="single"/>
        </w:rPr>
        <w:t>（标的名称</w:t>
      </w:r>
      <w:bookmarkStart w:id="100" w:name="_GoBack"/>
      <w:bookmarkEnd w:id="100"/>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w:t>
      </w:r>
      <w:r>
        <w:rPr>
          <w:rFonts w:hint="eastAsia" w:asciiTheme="minorEastAsia" w:hAnsiTheme="minorEastAsia" w:eastAsiaTheme="minorEastAsia" w:cstheme="minorEastAsia"/>
          <w:color w:val="auto"/>
          <w:sz w:val="24"/>
          <w:szCs w:val="24"/>
          <w:u w:val="single"/>
          <w:lang w:val="en-US" w:eastAsia="zh-CN"/>
        </w:rPr>
        <w:t>工业</w:t>
      </w:r>
      <w:r>
        <w:rPr>
          <w:rFonts w:hint="eastAsia" w:asciiTheme="minorEastAsia" w:hAnsiTheme="minorEastAsia" w:eastAsiaTheme="minorEastAsia" w:cstheme="minorEastAsia"/>
          <w:color w:val="auto"/>
          <w:sz w:val="24"/>
          <w:szCs w:val="24"/>
          <w:u w:val="single"/>
        </w:rPr>
        <w:t>）</w:t>
      </w:r>
      <w:r>
        <w:rPr>
          <w:rFonts w:hint="eastAsia" w:asciiTheme="minorEastAsia" w:hAnsiTheme="minorEastAsia" w:eastAsiaTheme="minorEastAsia" w:cstheme="minorEastAsia"/>
          <w:color w:val="auto"/>
          <w:sz w:val="24"/>
          <w:szCs w:val="24"/>
        </w:rPr>
        <w:t>行业；</w:t>
      </w:r>
      <w:r>
        <w:rPr>
          <w:rFonts w:hint="eastAsia" w:asciiTheme="minorEastAsia" w:hAnsiTheme="minorEastAsia" w:eastAsiaTheme="minorEastAsia" w:cstheme="minorEastAsia"/>
          <w:color w:val="000000"/>
          <w:sz w:val="24"/>
          <w:szCs w:val="24"/>
        </w:rPr>
        <w:t>制造商为</w:t>
      </w:r>
      <w:r>
        <w:rPr>
          <w:rFonts w:hint="eastAsia" w:asciiTheme="minorEastAsia" w:hAnsiTheme="minorEastAsia" w:eastAsiaTheme="minorEastAsia" w:cstheme="minorEastAsia"/>
          <w:color w:val="000000"/>
          <w:sz w:val="24"/>
          <w:szCs w:val="24"/>
          <w:u w:val="single"/>
        </w:rPr>
        <w:t>（企业名称）</w:t>
      </w:r>
      <w:r>
        <w:rPr>
          <w:rFonts w:hint="eastAsia" w:asciiTheme="minorEastAsia" w:hAnsiTheme="minorEastAsia" w:eastAsiaTheme="minorEastAsia" w:cstheme="minorEastAsia"/>
          <w:color w:val="000000"/>
          <w:sz w:val="24"/>
          <w:szCs w:val="24"/>
        </w:rPr>
        <w:t>，从业人员</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rPr>
        <w:tab/>
      </w:r>
      <w:r>
        <w:rPr>
          <w:rFonts w:hint="eastAsia" w:asciiTheme="minorEastAsia" w:hAnsiTheme="minorEastAsia" w:eastAsiaTheme="minorEastAsia" w:cstheme="minorEastAsia"/>
          <w:color w:val="000000"/>
          <w:sz w:val="24"/>
          <w:szCs w:val="24"/>
        </w:rPr>
        <w:t>人，营业收入为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rPr>
        <w:tab/>
      </w:r>
      <w:r>
        <w:rPr>
          <w:rFonts w:hint="eastAsia" w:asciiTheme="minorEastAsia" w:hAnsiTheme="minorEastAsia" w:eastAsiaTheme="minorEastAsia" w:cstheme="minorEastAsia"/>
          <w:color w:val="000000"/>
          <w:sz w:val="24"/>
          <w:szCs w:val="24"/>
        </w:rPr>
        <w:t>万元，资产总额为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万元，属于</w:t>
      </w:r>
      <w:r>
        <w:rPr>
          <w:rFonts w:hint="eastAsia" w:asciiTheme="minorEastAsia" w:hAnsiTheme="minorEastAsia" w:eastAsiaTheme="minorEastAsia" w:cstheme="minorEastAsia"/>
          <w:color w:val="000000"/>
          <w:sz w:val="24"/>
          <w:szCs w:val="24"/>
          <w:u w:val="single"/>
        </w:rPr>
        <w:t>（中型企业、小型企业、微型企业）</w:t>
      </w:r>
      <w:r>
        <w:rPr>
          <w:rFonts w:hint="eastAsia" w:asciiTheme="minorEastAsia" w:hAnsiTheme="minorEastAsia" w:eastAsiaTheme="minorEastAsia" w:cstheme="minorEastAsia"/>
          <w:color w:val="000000"/>
          <w:sz w:val="24"/>
          <w:szCs w:val="24"/>
        </w:rPr>
        <w:t>；</w:t>
      </w:r>
    </w:p>
    <w:p w14:paraId="4EA99F6C">
      <w:pPr>
        <w:autoSpaceDE w:val="0"/>
        <w:autoSpaceDN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p w14:paraId="1DFDB560">
      <w:pPr>
        <w:autoSpaceDE w:val="0"/>
        <w:autoSpaceDN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以上企业，不属于大企业的分支机构，不存在控股股东为大企业的情形，也不存在与大企业的负责人为同一人的情形。</w:t>
      </w:r>
    </w:p>
    <w:p w14:paraId="038E74F3">
      <w:pPr>
        <w:autoSpaceDE w:val="0"/>
        <w:autoSpaceDN w:val="0"/>
        <w:spacing w:line="360" w:lineRule="auto"/>
        <w:ind w:firstLine="480"/>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sz w:val="24"/>
          <w:szCs w:val="24"/>
        </w:rPr>
        <w:t>本企业对上述声明内容的真实性负责。如有虚假，将依法承担相应责任。</w:t>
      </w:r>
    </w:p>
    <w:p w14:paraId="7C37C8ED">
      <w:pPr>
        <w:autoSpaceDE w:val="0"/>
        <w:autoSpaceDN w:val="0"/>
        <w:spacing w:line="360" w:lineRule="auto"/>
        <w:rPr>
          <w:rFonts w:hint="eastAsia" w:asciiTheme="minorEastAsia" w:hAnsiTheme="minorEastAsia" w:eastAsiaTheme="minorEastAsia" w:cstheme="minorEastAsia"/>
          <w:color w:val="FF0000"/>
          <w:kern w:val="0"/>
          <w:sz w:val="24"/>
          <w:szCs w:val="24"/>
          <w:highlight w:val="yellow"/>
          <w:lang w:val="zh-CN"/>
        </w:rPr>
      </w:pPr>
    </w:p>
    <w:p w14:paraId="6EFA9BBE">
      <w:pPr>
        <w:pStyle w:val="23"/>
        <w:rPr>
          <w:rFonts w:hint="eastAsia" w:asciiTheme="minorEastAsia" w:hAnsiTheme="minorEastAsia" w:eastAsiaTheme="minorEastAsia" w:cstheme="minorEastAsia"/>
          <w:sz w:val="24"/>
          <w:szCs w:val="24"/>
          <w:highlight w:val="yellow"/>
          <w:lang w:val="zh-CN" w:eastAsia="zh-CN"/>
        </w:rPr>
      </w:pPr>
    </w:p>
    <w:p w14:paraId="13B2F5F5">
      <w:pPr>
        <w:rPr>
          <w:rFonts w:hint="eastAsia" w:asciiTheme="minorEastAsia" w:hAnsiTheme="minorEastAsia" w:eastAsiaTheme="minorEastAsia" w:cstheme="minorEastAsia"/>
          <w:sz w:val="24"/>
          <w:szCs w:val="24"/>
          <w:highlight w:val="yellow"/>
          <w:lang w:val="zh-CN"/>
        </w:rPr>
      </w:pPr>
    </w:p>
    <w:p w14:paraId="11801AF1">
      <w:pPr>
        <w:autoSpaceDE w:val="0"/>
        <w:autoSpaceDN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FF0000"/>
          <w:kern w:val="0"/>
          <w:sz w:val="24"/>
          <w:szCs w:val="24"/>
          <w:lang w:val="zh-CN"/>
        </w:rPr>
        <w:t xml:space="preserve">   </w:t>
      </w:r>
      <w:r>
        <w:rPr>
          <w:rFonts w:hint="eastAsia" w:asciiTheme="minorEastAsia" w:hAnsiTheme="minorEastAsia" w:eastAsiaTheme="minorEastAsia" w:cstheme="minorEastAsia"/>
          <w:color w:val="000000"/>
          <w:sz w:val="24"/>
          <w:szCs w:val="24"/>
        </w:rPr>
        <w:t xml:space="preserve">                               企业名称：       （盖章）</w:t>
      </w:r>
    </w:p>
    <w:p w14:paraId="68CF0DC6">
      <w:pPr>
        <w:autoSpaceDE w:val="0"/>
        <w:autoSpaceDN w:val="0"/>
        <w:spacing w:line="360" w:lineRule="auto"/>
        <w:ind w:firstLine="4800" w:firstLineChars="20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日期：</w:t>
      </w:r>
    </w:p>
    <w:p w14:paraId="099A783F">
      <w:pPr>
        <w:widowControl/>
        <w:snapToGrid w:val="0"/>
        <w:spacing w:line="360" w:lineRule="auto"/>
        <w:outlineLvl w:val="1"/>
        <w:rPr>
          <w:rFonts w:hint="eastAsia" w:asciiTheme="minorEastAsia" w:hAnsiTheme="minorEastAsia" w:eastAsiaTheme="minorEastAsia" w:cstheme="minorEastAsia"/>
          <w:b/>
          <w:sz w:val="24"/>
          <w:szCs w:val="24"/>
        </w:rPr>
      </w:pPr>
    </w:p>
    <w:p w14:paraId="4D8EEBE4">
      <w:pPr>
        <w:widowControl/>
        <w:snapToGrid w:val="0"/>
        <w:spacing w:line="360" w:lineRule="auto"/>
        <w:outlineLvl w:val="1"/>
        <w:rPr>
          <w:rFonts w:hint="eastAsia" w:ascii="宋体"/>
          <w:b/>
          <w:sz w:val="28"/>
          <w:szCs w:val="28"/>
        </w:rPr>
      </w:pPr>
    </w:p>
    <w:p w14:paraId="6AFFBBF1">
      <w:pPr>
        <w:rPr>
          <w:rFonts w:hint="eastAsia" w:ascii="宋体" w:hAnsi="宋体" w:cs="宋体"/>
          <w:kern w:val="0"/>
          <w:sz w:val="24"/>
          <w:lang w:val="zh-CN"/>
        </w:rPr>
      </w:pPr>
    </w:p>
    <w:p w14:paraId="4798D715">
      <w:pPr>
        <w:pStyle w:val="23"/>
        <w:rPr>
          <w:lang w:val="zh-CN"/>
        </w:rPr>
      </w:pPr>
    </w:p>
    <w:p w14:paraId="2A3252B9">
      <w:pPr>
        <w:widowControl/>
        <w:snapToGrid w:val="0"/>
        <w:spacing w:line="360" w:lineRule="auto"/>
        <w:outlineLvl w:val="1"/>
        <w:rPr>
          <w:rFonts w:hint="eastAsia" w:ascii="宋体"/>
          <w:b/>
          <w:sz w:val="28"/>
          <w:szCs w:val="28"/>
        </w:rPr>
      </w:pPr>
    </w:p>
    <w:p w14:paraId="18D93884">
      <w:pPr>
        <w:widowControl/>
        <w:snapToGrid w:val="0"/>
        <w:spacing w:line="360" w:lineRule="auto"/>
        <w:outlineLvl w:val="1"/>
        <w:rPr>
          <w:rFonts w:ascii="宋体"/>
          <w:b/>
          <w:sz w:val="28"/>
          <w:szCs w:val="28"/>
        </w:rPr>
      </w:pPr>
      <w:r>
        <w:rPr>
          <w:rFonts w:hint="eastAsia" w:ascii="宋体"/>
          <w:b/>
          <w:sz w:val="28"/>
          <w:szCs w:val="28"/>
        </w:rPr>
        <w:t>格式</w:t>
      </w:r>
      <w:r>
        <w:rPr>
          <w:rFonts w:ascii="宋体"/>
          <w:b/>
          <w:sz w:val="28"/>
          <w:szCs w:val="28"/>
        </w:rPr>
        <w:t>1</w:t>
      </w:r>
      <w:r>
        <w:rPr>
          <w:rFonts w:hint="eastAsia" w:ascii="宋体"/>
          <w:b/>
          <w:sz w:val="28"/>
          <w:szCs w:val="28"/>
          <w:lang w:val="en-US" w:eastAsia="zh-CN"/>
        </w:rPr>
        <w:t>7</w:t>
      </w:r>
      <w:r>
        <w:rPr>
          <w:rFonts w:hint="eastAsia" w:ascii="宋体"/>
          <w:b/>
          <w:sz w:val="28"/>
          <w:szCs w:val="28"/>
        </w:rPr>
        <w:t>：残疾人福利性单位声明函</w:t>
      </w:r>
      <w:bookmarkEnd w:id="88"/>
      <w:bookmarkEnd w:id="89"/>
    </w:p>
    <w:p w14:paraId="5BB64744">
      <w:pPr>
        <w:jc w:val="center"/>
        <w:rPr>
          <w:rFonts w:ascii="宋体"/>
          <w:b/>
          <w:sz w:val="36"/>
          <w:szCs w:val="36"/>
        </w:rPr>
      </w:pPr>
      <w:bookmarkStart w:id="90" w:name="OLE_LINK14"/>
      <w:bookmarkStart w:id="91" w:name="OLE_LINK13"/>
    </w:p>
    <w:bookmarkEnd w:id="90"/>
    <w:bookmarkEnd w:id="91"/>
    <w:p w14:paraId="6C282132">
      <w:pPr>
        <w:widowControl w:val="0"/>
        <w:numPr>
          <w:ilvl w:val="0"/>
          <w:numId w:val="0"/>
        </w:numPr>
        <w:wordWrap/>
        <w:adjustRightInd w:val="0"/>
        <w:snapToGrid w:val="0"/>
        <w:spacing w:line="560" w:lineRule="exact"/>
        <w:ind w:firstLine="482" w:firstLineChars="200"/>
        <w:jc w:val="center"/>
        <w:textAlignment w:val="auto"/>
        <w:outlineLvl w:val="9"/>
        <w:rPr>
          <w:rFonts w:hint="eastAsia" w:asciiTheme="minorEastAsia" w:hAnsiTheme="minorEastAsia" w:eastAsiaTheme="minorEastAsia" w:cstheme="minorEastAsia"/>
          <w:b/>
          <w:bCs/>
          <w:color w:val="000000"/>
          <w:sz w:val="24"/>
          <w:szCs w:val="24"/>
          <w:lang w:val="en-US" w:eastAsia="zh-CN"/>
        </w:rPr>
      </w:pPr>
      <w:bookmarkStart w:id="92" w:name="_Toc416363470"/>
      <w:r>
        <w:rPr>
          <w:rFonts w:hint="eastAsia" w:asciiTheme="minorEastAsia" w:hAnsiTheme="minorEastAsia" w:eastAsiaTheme="minorEastAsia" w:cstheme="minorEastAsia"/>
          <w:b/>
          <w:bCs/>
          <w:color w:val="000000"/>
          <w:sz w:val="24"/>
          <w:szCs w:val="24"/>
          <w:lang w:val="en-US" w:eastAsia="zh-CN"/>
        </w:rPr>
        <w:t>残疾人福利性单位声明函</w:t>
      </w:r>
    </w:p>
    <w:p w14:paraId="72C24552">
      <w:pPr>
        <w:widowControl w:val="0"/>
        <w:numPr>
          <w:ilvl w:val="0"/>
          <w:numId w:val="0"/>
        </w:numPr>
        <w:wordWrap/>
        <w:adjustRightInd w:val="0"/>
        <w:snapToGrid w:val="0"/>
        <w:spacing w:line="560" w:lineRule="exact"/>
        <w:ind w:firstLine="482" w:firstLineChars="200"/>
        <w:jc w:val="center"/>
        <w:textAlignment w:val="auto"/>
        <w:outlineLvl w:val="9"/>
        <w:rPr>
          <w:rFonts w:hint="eastAsia" w:asciiTheme="minorEastAsia" w:hAnsiTheme="minorEastAsia" w:eastAsiaTheme="minorEastAsia" w:cstheme="minorEastAsia"/>
          <w:b/>
          <w:bCs/>
          <w:color w:val="000000"/>
          <w:sz w:val="24"/>
          <w:szCs w:val="24"/>
        </w:rPr>
      </w:pPr>
      <w:bookmarkStart w:id="93" w:name="_Toc17469_WPSOffice_Level3"/>
      <w:bookmarkStart w:id="94" w:name="_Toc12079_WPSOffice_Level3"/>
      <w:r>
        <w:rPr>
          <w:rFonts w:hint="eastAsia" w:asciiTheme="minorEastAsia" w:hAnsiTheme="minorEastAsia" w:eastAsiaTheme="minorEastAsia" w:cstheme="minorEastAsia"/>
          <w:b/>
          <w:bCs/>
          <w:color w:val="000000"/>
          <w:sz w:val="24"/>
          <w:szCs w:val="24"/>
        </w:rPr>
        <w:t>(不属于残疾人福利性单位的无需填写)</w:t>
      </w:r>
      <w:bookmarkEnd w:id="93"/>
      <w:bookmarkEnd w:id="94"/>
    </w:p>
    <w:p w14:paraId="19A09A26">
      <w:pPr>
        <w:adjustRightInd w:val="0"/>
        <w:snapToGrid w:val="0"/>
        <w:spacing w:line="560" w:lineRule="exact"/>
        <w:ind w:firstLine="504" w:firstLineChars="200"/>
        <w:rPr>
          <w:rFonts w:hint="eastAsia" w:ascii="宋体" w:hAnsi="宋体"/>
          <w:bCs/>
          <w:color w:val="000000"/>
          <w:spacing w:val="6"/>
          <w:kern w:val="0"/>
          <w:sz w:val="24"/>
          <w:szCs w:val="24"/>
        </w:rPr>
      </w:pPr>
      <w:bookmarkStart w:id="95" w:name="_Toc501554581"/>
      <w:bookmarkStart w:id="96" w:name="_Toc496004047"/>
      <w:r>
        <w:rPr>
          <w:rFonts w:hint="eastAsia" w:ascii="宋体" w:hAnsi="宋体"/>
          <w:bCs/>
          <w:color w:val="000000"/>
          <w:spacing w:val="6"/>
          <w:kern w:val="0"/>
          <w:sz w:val="24"/>
          <w:szCs w:val="24"/>
        </w:rPr>
        <w:t>本单位郑重声明，根据《财政部、民政部、中国残疾人联合会关于促进残疾人就业政府采购政策的通知》（财库〔2017〕141号）的规定，本单位为符合条件的残疾人福利性单位，本单位在职职工人数为       人，安置的残疾人人数      人。且本单位参加      单位的       项目采购活动提供本单位制造的货物，或者提供其他残疾人福利性单位制造的货物（不包括使用非残疾人福利性单位注册商标的货物）。</w:t>
      </w:r>
    </w:p>
    <w:p w14:paraId="118320C7">
      <w:pPr>
        <w:adjustRightInd w:val="0"/>
        <w:snapToGrid w:val="0"/>
        <w:spacing w:line="560" w:lineRule="exact"/>
        <w:ind w:firstLine="504" w:firstLineChars="200"/>
        <w:rPr>
          <w:rFonts w:hint="eastAsia" w:ascii="宋体" w:hAnsi="宋体"/>
          <w:bCs/>
          <w:color w:val="000000"/>
          <w:spacing w:val="6"/>
          <w:kern w:val="0"/>
          <w:sz w:val="24"/>
          <w:szCs w:val="24"/>
        </w:rPr>
      </w:pPr>
      <w:r>
        <w:rPr>
          <w:rFonts w:hint="eastAsia" w:ascii="宋体" w:hAnsi="宋体"/>
          <w:bCs/>
          <w:color w:val="000000"/>
          <w:spacing w:val="6"/>
          <w:kern w:val="0"/>
          <w:sz w:val="24"/>
          <w:szCs w:val="24"/>
        </w:rPr>
        <w:t>本单位对上述声明的真实性负责。如有虚假，将依法承担相应责任。</w:t>
      </w:r>
    </w:p>
    <w:p w14:paraId="544DEE81">
      <w:pPr>
        <w:adjustRightInd w:val="0"/>
        <w:snapToGrid w:val="0"/>
        <w:spacing w:line="560" w:lineRule="exact"/>
        <w:ind w:firstLine="504" w:firstLineChars="200"/>
        <w:rPr>
          <w:rFonts w:hint="eastAsia" w:ascii="宋体" w:hAnsi="宋体"/>
          <w:bCs/>
          <w:color w:val="000000"/>
          <w:spacing w:val="6"/>
          <w:kern w:val="0"/>
          <w:sz w:val="24"/>
          <w:szCs w:val="24"/>
        </w:rPr>
      </w:pPr>
      <w:r>
        <w:rPr>
          <w:rFonts w:hint="eastAsia" w:ascii="宋体" w:hAnsi="宋体"/>
          <w:bCs/>
          <w:color w:val="000000"/>
          <w:spacing w:val="6"/>
          <w:kern w:val="0"/>
          <w:sz w:val="24"/>
          <w:szCs w:val="24"/>
        </w:rPr>
        <w:t>本单位对上述声明的真实性负责。如有虚假，将依法承担相应责任。</w:t>
      </w:r>
    </w:p>
    <w:p w14:paraId="30D01A15">
      <w:pPr>
        <w:adjustRightInd w:val="0"/>
        <w:snapToGrid w:val="0"/>
        <w:spacing w:line="560" w:lineRule="exact"/>
        <w:ind w:firstLine="504" w:firstLineChars="200"/>
        <w:rPr>
          <w:rFonts w:hint="eastAsia" w:ascii="宋体" w:hAnsi="宋体"/>
          <w:bCs/>
          <w:color w:val="000000"/>
          <w:spacing w:val="6"/>
          <w:kern w:val="0"/>
          <w:sz w:val="24"/>
          <w:szCs w:val="24"/>
        </w:rPr>
      </w:pPr>
      <w:r>
        <w:rPr>
          <w:rFonts w:hint="eastAsia" w:ascii="宋体" w:hAnsi="宋体"/>
          <w:bCs/>
          <w:color w:val="000000"/>
          <w:spacing w:val="6"/>
          <w:kern w:val="0"/>
          <w:sz w:val="24"/>
          <w:szCs w:val="24"/>
        </w:rPr>
        <w:t xml:space="preserve">                 </w:t>
      </w:r>
    </w:p>
    <w:p w14:paraId="32DBA44D">
      <w:pPr>
        <w:adjustRightInd w:val="0"/>
        <w:snapToGrid w:val="0"/>
        <w:spacing w:line="560" w:lineRule="exact"/>
        <w:ind w:firstLine="3276" w:firstLineChars="1300"/>
        <w:rPr>
          <w:rFonts w:hint="eastAsia" w:ascii="宋体" w:hAnsi="宋体"/>
          <w:bCs/>
          <w:color w:val="000000"/>
          <w:spacing w:val="6"/>
          <w:kern w:val="0"/>
          <w:sz w:val="24"/>
          <w:szCs w:val="24"/>
        </w:rPr>
      </w:pPr>
    </w:p>
    <w:p w14:paraId="6CD9F795">
      <w:pPr>
        <w:adjustRightInd w:val="0"/>
        <w:snapToGrid w:val="0"/>
        <w:spacing w:line="560" w:lineRule="exact"/>
        <w:ind w:firstLine="4284" w:firstLineChars="1700"/>
        <w:rPr>
          <w:rFonts w:hint="eastAsia" w:ascii="宋体" w:hAnsi="宋体"/>
          <w:bCs/>
          <w:color w:val="000000"/>
          <w:spacing w:val="6"/>
          <w:kern w:val="0"/>
          <w:sz w:val="24"/>
          <w:szCs w:val="24"/>
        </w:rPr>
      </w:pPr>
      <w:r>
        <w:rPr>
          <w:rFonts w:hint="eastAsia" w:ascii="宋体" w:hAnsi="宋体"/>
          <w:bCs/>
          <w:color w:val="000000"/>
          <w:spacing w:val="6"/>
          <w:kern w:val="0"/>
          <w:sz w:val="24"/>
          <w:szCs w:val="24"/>
        </w:rPr>
        <w:t>单位名称：       （公章）</w:t>
      </w:r>
    </w:p>
    <w:p w14:paraId="1FD77B6C">
      <w:pPr>
        <w:adjustRightInd w:val="0"/>
        <w:snapToGrid w:val="0"/>
        <w:spacing w:line="560" w:lineRule="exact"/>
        <w:ind w:firstLine="504" w:firstLineChars="200"/>
        <w:rPr>
          <w:rFonts w:hint="eastAsia" w:ascii="宋体" w:hAnsi="宋体"/>
          <w:bCs/>
          <w:color w:val="000000"/>
          <w:spacing w:val="6"/>
          <w:kern w:val="0"/>
          <w:sz w:val="24"/>
          <w:szCs w:val="24"/>
        </w:rPr>
      </w:pPr>
      <w:r>
        <w:rPr>
          <w:rFonts w:hint="eastAsia" w:ascii="宋体" w:hAnsi="宋体"/>
          <w:bCs/>
          <w:color w:val="000000"/>
          <w:spacing w:val="6"/>
          <w:kern w:val="0"/>
          <w:sz w:val="24"/>
          <w:szCs w:val="24"/>
        </w:rPr>
        <w:t xml:space="preserve">       </w:t>
      </w:r>
      <w:r>
        <w:rPr>
          <w:rFonts w:hint="eastAsia" w:ascii="宋体" w:hAnsi="宋体"/>
          <w:bCs/>
          <w:color w:val="000000"/>
          <w:spacing w:val="6"/>
          <w:kern w:val="0"/>
          <w:sz w:val="24"/>
          <w:szCs w:val="24"/>
          <w:lang w:val="en-US" w:eastAsia="zh-CN"/>
        </w:rPr>
        <w:t xml:space="preserve">         </w:t>
      </w:r>
      <w:r>
        <w:rPr>
          <w:rFonts w:hint="eastAsia" w:ascii="宋体" w:hAnsi="宋体"/>
          <w:bCs/>
          <w:color w:val="000000"/>
          <w:spacing w:val="6"/>
          <w:kern w:val="0"/>
          <w:sz w:val="24"/>
          <w:szCs w:val="24"/>
        </w:rPr>
        <w:t>法定代表人或委托代理人：       （签字或盖章）</w:t>
      </w:r>
    </w:p>
    <w:p w14:paraId="6F808C7A">
      <w:pPr>
        <w:adjustRightInd w:val="0"/>
        <w:snapToGrid w:val="0"/>
        <w:spacing w:line="560" w:lineRule="exact"/>
        <w:ind w:firstLine="504" w:firstLineChars="200"/>
        <w:rPr>
          <w:rFonts w:hint="eastAsia" w:ascii="宋体" w:hAnsi="宋体"/>
          <w:bCs/>
          <w:color w:val="000000"/>
          <w:spacing w:val="6"/>
          <w:kern w:val="0"/>
          <w:sz w:val="24"/>
          <w:szCs w:val="24"/>
        </w:rPr>
      </w:pPr>
      <w:r>
        <w:rPr>
          <w:rFonts w:hint="eastAsia" w:ascii="宋体" w:hAnsi="宋体"/>
          <w:bCs/>
          <w:color w:val="000000"/>
          <w:spacing w:val="6"/>
          <w:kern w:val="0"/>
          <w:sz w:val="24"/>
          <w:szCs w:val="24"/>
        </w:rPr>
        <w:t xml:space="preserve">                                    年   月  日</w:t>
      </w:r>
    </w:p>
    <w:p w14:paraId="4BD2A63E">
      <w:pPr>
        <w:widowControl/>
        <w:snapToGrid w:val="0"/>
        <w:spacing w:line="360" w:lineRule="auto"/>
        <w:outlineLvl w:val="1"/>
        <w:rPr>
          <w:rFonts w:hint="eastAsia" w:ascii="宋体"/>
          <w:b/>
          <w:sz w:val="28"/>
          <w:szCs w:val="28"/>
        </w:rPr>
      </w:pPr>
    </w:p>
    <w:p w14:paraId="13C5A202">
      <w:pPr>
        <w:widowControl/>
        <w:snapToGrid w:val="0"/>
        <w:spacing w:line="360" w:lineRule="auto"/>
        <w:outlineLvl w:val="1"/>
        <w:rPr>
          <w:rFonts w:hint="eastAsia" w:ascii="宋体"/>
          <w:b/>
          <w:sz w:val="28"/>
          <w:szCs w:val="28"/>
        </w:rPr>
      </w:pPr>
    </w:p>
    <w:p w14:paraId="06ECE399">
      <w:pPr>
        <w:widowControl/>
        <w:snapToGrid w:val="0"/>
        <w:spacing w:line="360" w:lineRule="auto"/>
        <w:outlineLvl w:val="1"/>
        <w:rPr>
          <w:rFonts w:hint="eastAsia" w:ascii="宋体"/>
          <w:b/>
          <w:sz w:val="28"/>
          <w:szCs w:val="28"/>
        </w:rPr>
      </w:pPr>
    </w:p>
    <w:p w14:paraId="6D7002AB">
      <w:pPr>
        <w:widowControl/>
        <w:snapToGrid w:val="0"/>
        <w:spacing w:line="360" w:lineRule="auto"/>
        <w:outlineLvl w:val="1"/>
        <w:rPr>
          <w:rFonts w:hint="eastAsia" w:ascii="宋体"/>
          <w:b/>
          <w:sz w:val="28"/>
          <w:szCs w:val="28"/>
        </w:rPr>
      </w:pPr>
    </w:p>
    <w:p w14:paraId="4514775E">
      <w:pPr>
        <w:widowControl/>
        <w:snapToGrid w:val="0"/>
        <w:spacing w:line="360" w:lineRule="auto"/>
        <w:outlineLvl w:val="1"/>
        <w:rPr>
          <w:rFonts w:hint="eastAsia" w:ascii="宋体"/>
          <w:b/>
          <w:sz w:val="28"/>
          <w:szCs w:val="28"/>
        </w:rPr>
      </w:pPr>
    </w:p>
    <w:p w14:paraId="25B74E3E">
      <w:pPr>
        <w:widowControl/>
        <w:snapToGrid w:val="0"/>
        <w:spacing w:line="360" w:lineRule="auto"/>
        <w:outlineLvl w:val="1"/>
        <w:rPr>
          <w:rFonts w:hint="eastAsia" w:ascii="宋体"/>
          <w:b/>
          <w:sz w:val="28"/>
          <w:szCs w:val="28"/>
        </w:rPr>
      </w:pPr>
    </w:p>
    <w:p w14:paraId="11F9A2D4">
      <w:pPr>
        <w:widowControl/>
        <w:snapToGrid w:val="0"/>
        <w:spacing w:line="360" w:lineRule="auto"/>
        <w:outlineLvl w:val="1"/>
        <w:rPr>
          <w:rFonts w:ascii="宋体"/>
          <w:b/>
          <w:color w:val="000000"/>
          <w:sz w:val="28"/>
          <w:szCs w:val="28"/>
        </w:rPr>
      </w:pPr>
      <w:r>
        <w:rPr>
          <w:rFonts w:hint="eastAsia" w:ascii="宋体"/>
          <w:b/>
          <w:sz w:val="28"/>
          <w:szCs w:val="28"/>
        </w:rPr>
        <w:t>格式</w:t>
      </w:r>
      <w:r>
        <w:rPr>
          <w:rFonts w:hint="eastAsia" w:ascii="宋体"/>
          <w:b/>
          <w:sz w:val="28"/>
          <w:szCs w:val="28"/>
          <w:lang w:val="en-US" w:eastAsia="zh-CN"/>
        </w:rPr>
        <w:t>18</w:t>
      </w:r>
      <w:r>
        <w:rPr>
          <w:rFonts w:hint="eastAsia" w:ascii="宋体"/>
          <w:b/>
          <w:color w:val="000000"/>
          <w:sz w:val="28"/>
          <w:szCs w:val="28"/>
        </w:rPr>
        <w:t>：</w:t>
      </w:r>
      <w:r>
        <w:rPr>
          <w:rFonts w:hint="eastAsia" w:ascii="宋体"/>
          <w:b/>
          <w:color w:val="000000"/>
          <w:sz w:val="28"/>
          <w:szCs w:val="28"/>
          <w:lang w:eastAsia="zh-CN"/>
        </w:rPr>
        <w:t>供应商</w:t>
      </w:r>
      <w:r>
        <w:rPr>
          <w:rFonts w:hint="eastAsia" w:ascii="宋体"/>
          <w:b/>
          <w:color w:val="000000"/>
          <w:sz w:val="28"/>
          <w:szCs w:val="28"/>
        </w:rPr>
        <w:t>认为在其他方面有必要说明的事项</w:t>
      </w:r>
      <w:bookmarkEnd w:id="95"/>
      <w:bookmarkEnd w:id="96"/>
    </w:p>
    <w:p w14:paraId="012BD915">
      <w:pPr>
        <w:ind w:firstLine="723"/>
        <w:jc w:val="center"/>
        <w:rPr>
          <w:rFonts w:ascii="宋体"/>
          <w:b/>
          <w:bCs w:val="0"/>
          <w:color w:val="000000"/>
          <w:sz w:val="36"/>
          <w:szCs w:val="36"/>
        </w:rPr>
      </w:pPr>
    </w:p>
    <w:p w14:paraId="3A86F898">
      <w:pPr>
        <w:pStyle w:val="21"/>
        <w:widowControl/>
        <w:shd w:val="clear" w:color="auto" w:fill="FFFFFF"/>
        <w:wordWrap w:val="0"/>
        <w:spacing w:before="30" w:beforeAutospacing="0" w:after="30" w:afterAutospacing="0"/>
        <w:jc w:val="both"/>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
          <w:bCs w:val="0"/>
          <w:color w:val="000000"/>
          <w:spacing w:val="6"/>
          <w:kern w:val="0"/>
          <w:sz w:val="24"/>
          <w:szCs w:val="24"/>
          <w:lang w:val="en-US" w:eastAsia="zh-CN" w:bidi="ar-SA"/>
        </w:rPr>
        <w:t>18.1关于符合本国产品标准的声明函</w:t>
      </w:r>
    </w:p>
    <w:p w14:paraId="3C8765D7">
      <w:pPr>
        <w:pStyle w:val="21"/>
        <w:widowControl/>
        <w:shd w:val="clear" w:color="auto" w:fill="FFFFFF"/>
        <w:wordWrap w:val="0"/>
        <w:spacing w:before="30" w:beforeAutospacing="0" w:after="30" w:afterAutospacing="0"/>
        <w:ind w:firstLine="420"/>
        <w:rPr>
          <w:rFonts w:hint="eastAsia" w:ascii="宋体" w:hAnsi="宋体" w:eastAsia="宋体" w:cs="Times New Roman"/>
          <w:bCs/>
          <w:color w:val="000000"/>
          <w:spacing w:val="6"/>
          <w:kern w:val="0"/>
          <w:sz w:val="24"/>
          <w:szCs w:val="24"/>
          <w:lang w:val="en-US" w:eastAsia="zh-CN" w:bidi="ar-SA"/>
        </w:rPr>
      </w:pPr>
    </w:p>
    <w:p w14:paraId="68749118">
      <w:pPr>
        <w:pStyle w:val="21"/>
        <w:widowControl/>
        <w:shd w:val="clear" w:color="auto" w:fill="FFFFFF"/>
        <w:wordWrap w:val="0"/>
        <w:spacing w:before="30" w:beforeAutospacing="0" w:after="30" w:afterAutospacing="0" w:line="500" w:lineRule="exact"/>
        <w:ind w:firstLine="420"/>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006914D">
      <w:pPr>
        <w:spacing w:line="360" w:lineRule="auto"/>
        <w:ind w:firstLine="504" w:firstLineChars="200"/>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1.（产品名称1），生产厂为（厂名），厂址为（生产厂址）。（产品名称1）的中国境内生产的组件成本占比≥（规定比例）。（产品名称1）的（关键组件）在中国境内生产。（产品名称1）的（关键工序）在中国境内完成。</w:t>
      </w:r>
    </w:p>
    <w:p w14:paraId="1D9E2FAD">
      <w:pPr>
        <w:spacing w:line="360" w:lineRule="auto"/>
        <w:ind w:firstLine="504" w:firstLineChars="200"/>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4186B249">
      <w:pPr>
        <w:pStyle w:val="21"/>
        <w:widowControl/>
        <w:shd w:val="clear" w:color="auto" w:fill="FFFFFF"/>
        <w:wordWrap w:val="0"/>
        <w:spacing w:before="30" w:beforeAutospacing="0" w:after="30" w:afterAutospacing="0" w:line="500" w:lineRule="exact"/>
        <w:ind w:firstLine="420"/>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w:t>
      </w:r>
    </w:p>
    <w:p w14:paraId="120A290F">
      <w:pPr>
        <w:pStyle w:val="21"/>
        <w:widowControl/>
        <w:shd w:val="clear" w:color="auto" w:fill="FFFFFF"/>
        <w:wordWrap w:val="0"/>
        <w:spacing w:before="30" w:beforeAutospacing="0" w:after="30" w:afterAutospacing="0" w:line="500" w:lineRule="exact"/>
        <w:ind w:firstLine="420"/>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本公司（单位）对上述声明内容的真实性负责。如有虚假，愿承担相应法律责任。</w:t>
      </w:r>
    </w:p>
    <w:p w14:paraId="756176E9">
      <w:pPr>
        <w:pStyle w:val="21"/>
        <w:widowControl/>
        <w:shd w:val="clear" w:color="auto" w:fill="FFFFFF"/>
        <w:wordWrap w:val="0"/>
        <w:spacing w:before="30" w:beforeAutospacing="0" w:after="30" w:afterAutospacing="0"/>
        <w:rPr>
          <w:rFonts w:hint="eastAsia" w:ascii="宋体" w:hAnsi="宋体" w:eastAsia="宋体" w:cs="Times New Roman"/>
          <w:bCs/>
          <w:color w:val="000000"/>
          <w:spacing w:val="6"/>
          <w:kern w:val="0"/>
          <w:sz w:val="24"/>
          <w:szCs w:val="24"/>
          <w:lang w:val="en-US" w:eastAsia="zh-CN" w:bidi="ar-SA"/>
        </w:rPr>
      </w:pPr>
    </w:p>
    <w:p w14:paraId="0D788ED9">
      <w:pPr>
        <w:pStyle w:val="21"/>
        <w:widowControl/>
        <w:shd w:val="clear" w:color="auto" w:fill="FFFFFF"/>
        <w:wordWrap w:val="0"/>
        <w:spacing w:before="30" w:beforeAutospacing="0" w:after="30" w:afterAutospacing="0"/>
        <w:jc w:val="right"/>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公司（单位）名称（盖章）：　        </w:t>
      </w:r>
    </w:p>
    <w:p w14:paraId="3B374F11">
      <w:pPr>
        <w:pStyle w:val="21"/>
        <w:widowControl/>
        <w:shd w:val="clear" w:color="auto" w:fill="FFFFFF"/>
        <w:wordWrap w:val="0"/>
        <w:spacing w:before="30" w:beforeAutospacing="0" w:after="30" w:afterAutospacing="0"/>
        <w:jc w:val="right"/>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 日期：　     年　  月　  日         </w:t>
      </w:r>
    </w:p>
    <w:p w14:paraId="20D1E0C1">
      <w:pPr>
        <w:pStyle w:val="21"/>
        <w:widowControl/>
        <w:shd w:val="clear" w:color="auto" w:fill="FFFFFF"/>
        <w:wordWrap w:val="0"/>
        <w:spacing w:before="30" w:beforeAutospacing="0" w:after="30" w:afterAutospacing="0"/>
        <w:ind w:firstLine="420"/>
        <w:rPr>
          <w:rFonts w:hint="eastAsia" w:ascii="宋体" w:hAnsi="宋体" w:eastAsia="宋体" w:cs="Times New Roman"/>
          <w:bCs/>
          <w:color w:val="000000"/>
          <w:spacing w:val="6"/>
          <w:kern w:val="0"/>
          <w:sz w:val="24"/>
          <w:szCs w:val="24"/>
          <w:lang w:val="en-US" w:eastAsia="zh-CN" w:bidi="ar-SA"/>
        </w:rPr>
      </w:pPr>
    </w:p>
    <w:p w14:paraId="006D17AF">
      <w:pPr>
        <w:pStyle w:val="21"/>
        <w:widowControl/>
        <w:shd w:val="clear" w:color="auto" w:fill="FFFFFF"/>
        <w:wordWrap w:val="0"/>
        <w:spacing w:before="30" w:beforeAutospacing="0" w:after="30" w:afterAutospacing="0"/>
        <w:ind w:firstLine="420"/>
        <w:rPr>
          <w:rFonts w:hint="eastAsia" w:ascii="宋体" w:hAnsi="宋体" w:eastAsia="宋体" w:cs="Times New Roman"/>
          <w:bCs/>
          <w:color w:val="000000"/>
          <w:spacing w:val="6"/>
          <w:kern w:val="0"/>
          <w:sz w:val="24"/>
          <w:szCs w:val="24"/>
          <w:lang w:val="en-US" w:eastAsia="zh-CN" w:bidi="ar-SA"/>
        </w:rPr>
      </w:pPr>
    </w:p>
    <w:p w14:paraId="6F1B1C63">
      <w:pPr>
        <w:pStyle w:val="21"/>
        <w:widowControl/>
        <w:shd w:val="clear" w:color="auto" w:fill="FFFFFF"/>
        <w:wordWrap w:val="0"/>
        <w:spacing w:before="30" w:beforeAutospacing="0" w:after="30" w:afterAutospacing="0"/>
        <w:ind w:firstLine="420"/>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1.产品如有型号，请在“产品名称”栏一并填写。</w:t>
      </w:r>
    </w:p>
    <w:p w14:paraId="3A0A5EA7">
      <w:pPr>
        <w:pStyle w:val="21"/>
        <w:widowControl/>
        <w:shd w:val="clear" w:color="auto" w:fill="FFFFFF"/>
        <w:wordWrap w:val="0"/>
        <w:spacing w:before="30" w:beforeAutospacing="0" w:after="30" w:afterAutospacing="0"/>
        <w:ind w:firstLine="420"/>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2.生产厂名与厂址应与生产厂营业执照载明的相关信息保持一致。</w:t>
      </w:r>
    </w:p>
    <w:p w14:paraId="76A8398B">
      <w:pPr>
        <w:pStyle w:val="21"/>
        <w:widowControl/>
        <w:shd w:val="clear" w:color="auto" w:fill="FFFFFF"/>
        <w:wordWrap w:val="0"/>
        <w:spacing w:before="30" w:beforeAutospacing="0" w:after="30" w:afterAutospacing="0"/>
        <w:ind w:firstLine="420"/>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3.该产品的中国境内生产的组件成本占比相关要求实施前，“规定比例”栏可不填，下同。</w:t>
      </w:r>
    </w:p>
    <w:p w14:paraId="7E238883">
      <w:pPr>
        <w:pStyle w:val="21"/>
        <w:widowControl/>
        <w:shd w:val="clear" w:color="auto" w:fill="FFFFFF"/>
        <w:wordWrap w:val="0"/>
        <w:spacing w:before="30" w:beforeAutospacing="0" w:after="30" w:afterAutospacing="0"/>
        <w:ind w:firstLine="420"/>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4.该产品的关键组件要求实施前，“关键组件”栏可不填，下同。</w:t>
      </w:r>
    </w:p>
    <w:p w14:paraId="3675D23F">
      <w:pPr>
        <w:pStyle w:val="21"/>
        <w:widowControl/>
        <w:shd w:val="clear" w:color="auto" w:fill="FFFFFF"/>
        <w:wordWrap w:val="0"/>
        <w:spacing w:before="30" w:beforeAutospacing="0" w:after="30" w:afterAutospacing="0"/>
        <w:ind w:firstLine="420"/>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5.该产品的关键工序要求实施前，“关键工序”栏可不填，下同。</w:t>
      </w:r>
    </w:p>
    <w:p w14:paraId="350D1E20">
      <w:pPr>
        <w:autoSpaceDE w:val="0"/>
        <w:autoSpaceDN w:val="0"/>
        <w:spacing w:line="360" w:lineRule="auto"/>
        <w:jc w:val="both"/>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br w:type="page"/>
      </w:r>
      <w:r>
        <w:rPr>
          <w:rFonts w:hint="eastAsia" w:ascii="宋体" w:hAnsi="宋体" w:eastAsia="宋体" w:cs="Times New Roman"/>
          <w:b/>
          <w:bCs w:val="0"/>
          <w:color w:val="000000"/>
          <w:spacing w:val="6"/>
          <w:kern w:val="0"/>
          <w:sz w:val="24"/>
          <w:szCs w:val="24"/>
          <w:lang w:val="en-US" w:eastAsia="zh-CN" w:bidi="ar-SA"/>
        </w:rPr>
        <w:t>18.2中国境内生产的组件成本核算基本规则</w:t>
      </w:r>
    </w:p>
    <w:p w14:paraId="4971715A">
      <w:pPr>
        <w:autoSpaceDE w:val="0"/>
        <w:autoSpaceDN w:val="0"/>
        <w:spacing w:line="360" w:lineRule="auto"/>
        <w:jc w:val="center"/>
        <w:rPr>
          <w:rFonts w:hint="eastAsia" w:ascii="宋体" w:hAnsi="宋体" w:eastAsia="宋体" w:cs="Times New Roman"/>
          <w:bCs/>
          <w:color w:val="000000"/>
          <w:spacing w:val="6"/>
          <w:kern w:val="0"/>
          <w:sz w:val="24"/>
          <w:szCs w:val="24"/>
          <w:lang w:val="en-US" w:eastAsia="zh-CN" w:bidi="ar-SA"/>
        </w:rPr>
      </w:pPr>
    </w:p>
    <w:p w14:paraId="627673DB">
      <w:pPr>
        <w:spacing w:line="360" w:lineRule="auto"/>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39BC0FC8">
      <w:pPr>
        <w:spacing w:line="360" w:lineRule="auto"/>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　　一、产品的一级组件是指直接组成产品的组件。产品的二级组件是指直接组成产品一级组件的组件。一级组件不可分解的，视同二级组件。</w:t>
      </w:r>
    </w:p>
    <w:p w14:paraId="707DA2D8">
      <w:pPr>
        <w:spacing w:line="360" w:lineRule="auto"/>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　　二、二级组件在中国境内生产的，其全部成本计入中国境内生产的组件成本；二级组件不在中国境内生产的，其成本不计入中国境内生产的组件成本。</w:t>
      </w:r>
    </w:p>
    <w:p w14:paraId="73C517C8">
      <w:pPr>
        <w:spacing w:line="360" w:lineRule="auto"/>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　　三、产品总成本和组件成本以相关会计核算数据、采购合同、进货记录等为基础进行计算。</w:t>
      </w:r>
    </w:p>
    <w:p w14:paraId="3B998B6E">
      <w:pPr>
        <w:spacing w:line="360" w:lineRule="auto"/>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　　四、需要对成本核算规则予以进一步明确的其他有关事项，由财政部会同有关部门另行规定。</w:t>
      </w:r>
    </w:p>
    <w:p w14:paraId="015F3AB8">
      <w:pPr>
        <w:pStyle w:val="22"/>
        <w:spacing w:before="0" w:after="0" w:line="360" w:lineRule="auto"/>
        <w:jc w:val="both"/>
        <w:outlineLvl w:val="1"/>
        <w:rPr>
          <w:rFonts w:hint="eastAsia" w:ascii="宋体" w:hAnsi="宋体" w:eastAsia="宋体" w:cs="Times New Roman"/>
          <w:bCs/>
          <w:color w:val="000000"/>
          <w:spacing w:val="6"/>
          <w:kern w:val="0"/>
          <w:sz w:val="24"/>
          <w:szCs w:val="24"/>
          <w:lang w:val="zh-CN" w:eastAsia="zh-CN" w:bidi="ar-SA"/>
        </w:rPr>
      </w:pPr>
    </w:p>
    <w:p w14:paraId="42C5E888">
      <w:pPr>
        <w:autoSpaceDE w:val="0"/>
        <w:autoSpaceDN w:val="0"/>
        <w:spacing w:line="360" w:lineRule="auto"/>
        <w:jc w:val="center"/>
        <w:rPr>
          <w:rFonts w:hint="eastAsia" w:ascii="宋体" w:hAnsi="宋体" w:eastAsia="宋体" w:cs="Times New Roman"/>
          <w:bCs/>
          <w:color w:val="000000"/>
          <w:spacing w:val="6"/>
          <w:kern w:val="0"/>
          <w:sz w:val="24"/>
          <w:szCs w:val="24"/>
          <w:lang w:val="en-US" w:eastAsia="zh-CN" w:bidi="ar-SA"/>
        </w:rPr>
      </w:pPr>
    </w:p>
    <w:p w14:paraId="66BF1A7D">
      <w:pPr>
        <w:autoSpaceDE w:val="0"/>
        <w:autoSpaceDN w:val="0"/>
        <w:spacing w:line="360" w:lineRule="auto"/>
        <w:jc w:val="center"/>
        <w:rPr>
          <w:rFonts w:hint="eastAsia" w:ascii="宋体" w:hAnsi="宋体" w:eastAsia="宋体" w:cs="Times New Roman"/>
          <w:bCs/>
          <w:color w:val="000000"/>
          <w:spacing w:val="6"/>
          <w:kern w:val="0"/>
          <w:sz w:val="24"/>
          <w:szCs w:val="24"/>
          <w:lang w:val="en-US" w:eastAsia="zh-CN" w:bidi="ar-SA"/>
        </w:rPr>
      </w:pPr>
    </w:p>
    <w:p w14:paraId="7A5BE327">
      <w:pPr>
        <w:autoSpaceDE w:val="0"/>
        <w:autoSpaceDN w:val="0"/>
        <w:spacing w:line="360" w:lineRule="auto"/>
        <w:jc w:val="center"/>
        <w:rPr>
          <w:rFonts w:hint="eastAsia" w:ascii="宋体" w:hAnsi="宋体" w:eastAsia="宋体" w:cs="Times New Roman"/>
          <w:bCs/>
          <w:color w:val="000000"/>
          <w:spacing w:val="6"/>
          <w:kern w:val="0"/>
          <w:sz w:val="24"/>
          <w:szCs w:val="24"/>
          <w:lang w:val="en-US" w:eastAsia="zh-CN" w:bidi="ar-SA"/>
        </w:rPr>
      </w:pPr>
    </w:p>
    <w:p w14:paraId="1EE6294D">
      <w:pPr>
        <w:autoSpaceDE w:val="0"/>
        <w:autoSpaceDN w:val="0"/>
        <w:spacing w:line="360" w:lineRule="auto"/>
        <w:jc w:val="center"/>
        <w:rPr>
          <w:rFonts w:hint="eastAsia" w:ascii="宋体" w:hAnsi="宋体" w:eastAsia="宋体" w:cs="Times New Roman"/>
          <w:bCs/>
          <w:color w:val="000000"/>
          <w:spacing w:val="6"/>
          <w:kern w:val="0"/>
          <w:sz w:val="24"/>
          <w:szCs w:val="24"/>
          <w:lang w:val="en-US" w:eastAsia="zh-CN" w:bidi="ar-SA"/>
        </w:rPr>
      </w:pPr>
    </w:p>
    <w:p w14:paraId="6AAF9E53">
      <w:pPr>
        <w:autoSpaceDE w:val="0"/>
        <w:autoSpaceDN w:val="0"/>
        <w:spacing w:line="360" w:lineRule="auto"/>
        <w:jc w:val="center"/>
        <w:rPr>
          <w:rFonts w:hint="eastAsia" w:ascii="宋体" w:hAnsi="宋体" w:eastAsia="宋体" w:cs="Times New Roman"/>
          <w:bCs/>
          <w:color w:val="000000"/>
          <w:spacing w:val="6"/>
          <w:kern w:val="0"/>
          <w:sz w:val="24"/>
          <w:szCs w:val="24"/>
          <w:lang w:val="en-US" w:eastAsia="zh-CN" w:bidi="ar-SA"/>
        </w:rPr>
      </w:pPr>
    </w:p>
    <w:p w14:paraId="6C3FDA70">
      <w:pPr>
        <w:autoSpaceDE w:val="0"/>
        <w:autoSpaceDN w:val="0"/>
        <w:spacing w:line="360" w:lineRule="auto"/>
        <w:jc w:val="center"/>
        <w:rPr>
          <w:rFonts w:hint="eastAsia" w:ascii="宋体" w:hAnsi="宋体" w:eastAsia="宋体" w:cs="Times New Roman"/>
          <w:bCs/>
          <w:color w:val="000000"/>
          <w:spacing w:val="6"/>
          <w:kern w:val="0"/>
          <w:sz w:val="24"/>
          <w:szCs w:val="24"/>
          <w:lang w:val="en-US" w:eastAsia="zh-CN" w:bidi="ar-SA"/>
        </w:rPr>
      </w:pPr>
    </w:p>
    <w:p w14:paraId="56130F81">
      <w:pPr>
        <w:autoSpaceDE w:val="0"/>
        <w:autoSpaceDN w:val="0"/>
        <w:spacing w:line="360" w:lineRule="auto"/>
        <w:jc w:val="center"/>
        <w:rPr>
          <w:rFonts w:hint="eastAsia" w:ascii="宋体" w:hAnsi="宋体" w:eastAsia="宋体" w:cs="Times New Roman"/>
          <w:bCs/>
          <w:color w:val="000000"/>
          <w:spacing w:val="6"/>
          <w:kern w:val="0"/>
          <w:sz w:val="24"/>
          <w:szCs w:val="24"/>
          <w:lang w:val="en-US" w:eastAsia="zh-CN" w:bidi="ar-SA"/>
        </w:rPr>
      </w:pPr>
    </w:p>
    <w:p w14:paraId="634B3233">
      <w:pPr>
        <w:autoSpaceDE w:val="0"/>
        <w:autoSpaceDN w:val="0"/>
        <w:spacing w:line="360" w:lineRule="auto"/>
        <w:jc w:val="center"/>
        <w:rPr>
          <w:rFonts w:hint="eastAsia" w:ascii="宋体" w:hAnsi="宋体" w:eastAsia="宋体" w:cs="Times New Roman"/>
          <w:bCs/>
          <w:color w:val="000000"/>
          <w:spacing w:val="6"/>
          <w:kern w:val="0"/>
          <w:sz w:val="24"/>
          <w:szCs w:val="24"/>
          <w:lang w:val="en-US" w:eastAsia="zh-CN" w:bidi="ar-SA"/>
        </w:rPr>
      </w:pPr>
    </w:p>
    <w:p w14:paraId="7EF7325A">
      <w:pPr>
        <w:autoSpaceDE w:val="0"/>
        <w:autoSpaceDN w:val="0"/>
        <w:spacing w:line="360" w:lineRule="auto"/>
        <w:jc w:val="center"/>
        <w:rPr>
          <w:rFonts w:hint="eastAsia" w:ascii="宋体" w:hAnsi="宋体" w:eastAsia="宋体" w:cs="Times New Roman"/>
          <w:bCs/>
          <w:color w:val="000000"/>
          <w:spacing w:val="6"/>
          <w:kern w:val="0"/>
          <w:sz w:val="24"/>
          <w:szCs w:val="24"/>
          <w:lang w:val="en-US" w:eastAsia="zh-CN" w:bidi="ar-SA"/>
        </w:rPr>
      </w:pPr>
    </w:p>
    <w:p w14:paraId="1AE5CD2F">
      <w:pPr>
        <w:autoSpaceDE w:val="0"/>
        <w:autoSpaceDN w:val="0"/>
        <w:spacing w:line="360" w:lineRule="auto"/>
        <w:jc w:val="center"/>
        <w:rPr>
          <w:rFonts w:hint="eastAsia" w:ascii="宋体" w:hAnsi="宋体" w:eastAsia="宋体" w:cs="Times New Roman"/>
          <w:bCs/>
          <w:color w:val="000000"/>
          <w:spacing w:val="6"/>
          <w:kern w:val="0"/>
          <w:sz w:val="24"/>
          <w:szCs w:val="24"/>
          <w:lang w:val="en-US" w:eastAsia="zh-CN" w:bidi="ar-SA"/>
        </w:rPr>
      </w:pPr>
    </w:p>
    <w:p w14:paraId="2C3400AC">
      <w:pPr>
        <w:autoSpaceDE w:val="0"/>
        <w:autoSpaceDN w:val="0"/>
        <w:spacing w:line="360" w:lineRule="auto"/>
        <w:jc w:val="center"/>
        <w:rPr>
          <w:rFonts w:hint="eastAsia" w:ascii="宋体" w:hAnsi="宋体" w:eastAsia="宋体" w:cs="Times New Roman"/>
          <w:bCs/>
          <w:color w:val="000000"/>
          <w:spacing w:val="6"/>
          <w:kern w:val="0"/>
          <w:sz w:val="24"/>
          <w:szCs w:val="24"/>
          <w:lang w:val="en-US" w:eastAsia="zh-CN" w:bidi="ar-SA"/>
        </w:rPr>
      </w:pPr>
    </w:p>
    <w:p w14:paraId="76D74738">
      <w:pPr>
        <w:autoSpaceDE w:val="0"/>
        <w:autoSpaceDN w:val="0"/>
        <w:spacing w:line="360" w:lineRule="auto"/>
        <w:jc w:val="center"/>
        <w:rPr>
          <w:rFonts w:hint="eastAsia" w:ascii="宋体" w:hAnsi="宋体" w:eastAsia="宋体" w:cs="Times New Roman"/>
          <w:bCs/>
          <w:color w:val="000000"/>
          <w:spacing w:val="6"/>
          <w:kern w:val="0"/>
          <w:sz w:val="24"/>
          <w:szCs w:val="24"/>
          <w:lang w:val="en-US" w:eastAsia="zh-CN" w:bidi="ar-SA"/>
        </w:rPr>
      </w:pPr>
    </w:p>
    <w:p w14:paraId="7EC74F09">
      <w:pPr>
        <w:autoSpaceDE w:val="0"/>
        <w:autoSpaceDN w:val="0"/>
        <w:spacing w:line="360" w:lineRule="auto"/>
        <w:jc w:val="center"/>
        <w:rPr>
          <w:rFonts w:hint="eastAsia" w:ascii="宋体" w:hAnsi="宋体" w:eastAsia="宋体" w:cs="Times New Roman"/>
          <w:bCs/>
          <w:color w:val="000000"/>
          <w:spacing w:val="6"/>
          <w:kern w:val="0"/>
          <w:sz w:val="24"/>
          <w:szCs w:val="24"/>
          <w:lang w:val="en-US" w:eastAsia="zh-CN" w:bidi="ar-SA"/>
        </w:rPr>
      </w:pPr>
    </w:p>
    <w:p w14:paraId="7CE67DCC">
      <w:pPr>
        <w:autoSpaceDE w:val="0"/>
        <w:autoSpaceDN w:val="0"/>
        <w:spacing w:line="360" w:lineRule="auto"/>
        <w:jc w:val="center"/>
        <w:rPr>
          <w:rFonts w:hint="eastAsia" w:ascii="宋体" w:hAnsi="宋体" w:eastAsia="宋体" w:cs="Times New Roman"/>
          <w:bCs/>
          <w:color w:val="000000"/>
          <w:spacing w:val="6"/>
          <w:kern w:val="0"/>
          <w:sz w:val="24"/>
          <w:szCs w:val="24"/>
          <w:lang w:val="en-US" w:eastAsia="zh-CN" w:bidi="ar-SA"/>
        </w:rPr>
      </w:pPr>
    </w:p>
    <w:p w14:paraId="12369FB9">
      <w:pPr>
        <w:autoSpaceDE w:val="0"/>
        <w:autoSpaceDN w:val="0"/>
        <w:spacing w:line="360" w:lineRule="auto"/>
        <w:jc w:val="center"/>
        <w:rPr>
          <w:rFonts w:hint="eastAsia" w:ascii="宋体" w:hAnsi="宋体" w:eastAsia="宋体" w:cs="Times New Roman"/>
          <w:bCs/>
          <w:color w:val="000000"/>
          <w:spacing w:val="6"/>
          <w:kern w:val="0"/>
          <w:sz w:val="24"/>
          <w:szCs w:val="24"/>
          <w:lang w:val="en-US" w:eastAsia="zh-CN" w:bidi="ar-SA"/>
        </w:rPr>
      </w:pPr>
    </w:p>
    <w:p w14:paraId="05F1676A">
      <w:pPr>
        <w:pStyle w:val="22"/>
        <w:spacing w:before="0" w:after="0" w:line="360" w:lineRule="auto"/>
        <w:jc w:val="left"/>
        <w:outlineLvl w:val="1"/>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18.3关于符合本国产品标准的成本占比的承诺函</w:t>
      </w:r>
    </w:p>
    <w:p w14:paraId="1A09F55F">
      <w:pPr>
        <w:pStyle w:val="22"/>
        <w:spacing w:before="0" w:after="0" w:line="360" w:lineRule="auto"/>
        <w:jc w:val="left"/>
        <w:outlineLvl w:val="1"/>
        <w:rPr>
          <w:rFonts w:hint="eastAsia" w:ascii="宋体" w:hAnsi="宋体" w:eastAsia="宋体" w:cs="Times New Roman"/>
          <w:bCs/>
          <w:color w:val="000000"/>
          <w:spacing w:val="6"/>
          <w:kern w:val="0"/>
          <w:sz w:val="24"/>
          <w:szCs w:val="24"/>
          <w:lang w:val="en-US" w:eastAsia="zh-CN" w:bidi="ar-SA"/>
        </w:rPr>
      </w:pPr>
    </w:p>
    <w:p w14:paraId="76AFDEC1">
      <w:pPr>
        <w:jc w:val="center"/>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关于符合本国产品标准的成本占比的承诺函</w:t>
      </w:r>
    </w:p>
    <w:p w14:paraId="5209F3CD">
      <w:pPr>
        <w:rPr>
          <w:rFonts w:hint="eastAsia" w:ascii="宋体" w:hAnsi="宋体" w:eastAsia="宋体" w:cs="Times New Roman"/>
          <w:bCs/>
          <w:color w:val="000000"/>
          <w:spacing w:val="6"/>
          <w:kern w:val="0"/>
          <w:sz w:val="24"/>
          <w:szCs w:val="24"/>
          <w:lang w:val="en-US" w:eastAsia="zh-CN" w:bidi="ar-SA"/>
        </w:rPr>
      </w:pPr>
    </w:p>
    <w:p w14:paraId="25BB55FF">
      <w:pPr>
        <w:autoSpaceDE w:val="0"/>
        <w:autoSpaceDN w:val="0"/>
        <w:spacing w:line="360" w:lineRule="auto"/>
        <w:rPr>
          <w:rFonts w:hint="eastAsia" w:ascii="宋体" w:hAnsi="宋体" w:eastAsia="宋体" w:cs="Times New Roman"/>
          <w:bCs/>
          <w:color w:val="000000"/>
          <w:spacing w:val="6"/>
          <w:kern w:val="0"/>
          <w:sz w:val="24"/>
          <w:szCs w:val="24"/>
          <w:lang w:val="zh-CN" w:eastAsia="zh-CN" w:bidi="ar-SA"/>
        </w:rPr>
      </w:pPr>
      <w:r>
        <w:rPr>
          <w:rFonts w:hint="eastAsia" w:ascii="宋体" w:hAnsi="宋体" w:eastAsia="宋体" w:cs="Times New Roman"/>
          <w:bCs/>
          <w:color w:val="000000"/>
          <w:spacing w:val="6"/>
          <w:kern w:val="0"/>
          <w:sz w:val="24"/>
          <w:szCs w:val="24"/>
          <w:lang w:val="zh-CN" w:eastAsia="zh-CN" w:bidi="ar-SA"/>
        </w:rPr>
        <w:t>致：</w:t>
      </w:r>
      <w:r>
        <w:rPr>
          <w:rFonts w:hint="eastAsia" w:ascii="宋体" w:hAnsi="宋体" w:cs="Times New Roman"/>
          <w:bCs/>
          <w:color w:val="000000"/>
          <w:spacing w:val="6"/>
          <w:kern w:val="0"/>
          <w:sz w:val="24"/>
          <w:szCs w:val="24"/>
          <w:lang w:val="zh-CN" w:eastAsia="zh-CN" w:bidi="ar-SA"/>
        </w:rPr>
        <w:t>青海信德至臻项目管理有限公司</w:t>
      </w:r>
    </w:p>
    <w:p w14:paraId="6D5347D6">
      <w:pPr>
        <w:widowControl/>
        <w:shd w:val="clear" w:color="auto" w:fill="FFFFFF"/>
        <w:spacing w:before="100" w:beforeAutospacing="1" w:after="100" w:afterAutospacing="1" w:line="360" w:lineRule="auto"/>
        <w:ind w:firstLine="480"/>
        <w:jc w:val="left"/>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本公司（单位）郑重承诺，根据《国务院办公厅关于在政府采购中实施本国产品标准及相关政策的通知》（国办发〔2025〕34号）及《财政部 工业和信息化部关于贯彻落实在政府采购中实施本国产品标准及相关政策的通知&gt;的意见》（财库〔2025〕30号）的规定，本公司（单位）提供的产品符合本国产品标准的成本总占比为              % 。</w:t>
      </w:r>
    </w:p>
    <w:p w14:paraId="2E93E518">
      <w:pPr>
        <w:widowControl/>
        <w:shd w:val="clear" w:color="auto" w:fill="FFFFFF"/>
        <w:spacing w:before="100" w:beforeAutospacing="1" w:after="100" w:afterAutospacing="1" w:line="360" w:lineRule="auto"/>
        <w:ind w:firstLine="480"/>
        <w:jc w:val="left"/>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本公司（单位）对上述承诺内容的真实性负责。如有虚假，将依法承担相应责任。</w:t>
      </w:r>
    </w:p>
    <w:p w14:paraId="063AEF63">
      <w:pPr>
        <w:ind w:firstLine="504" w:firstLineChars="200"/>
        <w:rPr>
          <w:rFonts w:hint="eastAsia" w:ascii="宋体" w:hAnsi="宋体" w:eastAsia="宋体" w:cs="Times New Roman"/>
          <w:bCs/>
          <w:color w:val="000000"/>
          <w:spacing w:val="6"/>
          <w:kern w:val="0"/>
          <w:sz w:val="24"/>
          <w:szCs w:val="24"/>
          <w:lang w:val="en-US" w:eastAsia="zh-CN" w:bidi="ar-SA"/>
        </w:rPr>
      </w:pPr>
    </w:p>
    <w:p w14:paraId="56733045">
      <w:pPr>
        <w:ind w:firstLine="504" w:firstLineChars="200"/>
        <w:rPr>
          <w:rFonts w:hint="eastAsia" w:ascii="宋体" w:hAnsi="宋体" w:eastAsia="宋体" w:cs="Times New Roman"/>
          <w:bCs/>
          <w:color w:val="000000"/>
          <w:spacing w:val="6"/>
          <w:kern w:val="0"/>
          <w:sz w:val="24"/>
          <w:szCs w:val="24"/>
          <w:lang w:val="en-US" w:eastAsia="zh-CN" w:bidi="ar-SA"/>
        </w:rPr>
      </w:pPr>
    </w:p>
    <w:p w14:paraId="30410C1E">
      <w:pPr>
        <w:ind w:firstLine="504" w:firstLineChars="200"/>
        <w:rPr>
          <w:rFonts w:hint="eastAsia" w:ascii="宋体" w:hAnsi="宋体" w:eastAsia="宋体" w:cs="Times New Roman"/>
          <w:bCs/>
          <w:color w:val="000000"/>
          <w:spacing w:val="6"/>
          <w:kern w:val="0"/>
          <w:sz w:val="24"/>
          <w:szCs w:val="24"/>
          <w:lang w:val="en-US" w:eastAsia="zh-CN" w:bidi="ar-SA"/>
        </w:rPr>
      </w:pPr>
    </w:p>
    <w:p w14:paraId="3D3E34EF">
      <w:pPr>
        <w:autoSpaceDE w:val="0"/>
        <w:autoSpaceDN w:val="0"/>
        <w:spacing w:line="360" w:lineRule="auto"/>
        <w:jc w:val="center"/>
        <w:rPr>
          <w:rFonts w:hint="eastAsia" w:ascii="宋体" w:hAnsi="宋体" w:eastAsia="宋体" w:cs="Times New Roman"/>
          <w:bCs/>
          <w:color w:val="000000"/>
          <w:spacing w:val="6"/>
          <w:kern w:val="0"/>
          <w:sz w:val="24"/>
          <w:szCs w:val="24"/>
          <w:lang w:val="zh-CN" w:eastAsia="zh-CN" w:bidi="ar-SA"/>
        </w:rPr>
      </w:pPr>
      <w:r>
        <w:rPr>
          <w:rFonts w:hint="eastAsia" w:ascii="宋体" w:hAnsi="宋体" w:eastAsia="宋体" w:cs="Times New Roman"/>
          <w:bCs/>
          <w:color w:val="000000"/>
          <w:spacing w:val="6"/>
          <w:kern w:val="0"/>
          <w:sz w:val="24"/>
          <w:szCs w:val="24"/>
          <w:lang w:val="en-US" w:eastAsia="zh-CN" w:bidi="ar-SA"/>
        </w:rPr>
        <w:t xml:space="preserve">                  单位名称</w:t>
      </w:r>
      <w:r>
        <w:rPr>
          <w:rFonts w:hint="eastAsia" w:ascii="宋体" w:hAnsi="宋体" w:eastAsia="宋体" w:cs="Times New Roman"/>
          <w:bCs/>
          <w:color w:val="000000"/>
          <w:spacing w:val="6"/>
          <w:kern w:val="0"/>
          <w:sz w:val="24"/>
          <w:szCs w:val="24"/>
          <w:lang w:val="zh-CN" w:eastAsia="zh-CN" w:bidi="ar-SA"/>
        </w:rPr>
        <w:t>：   （公章）</w:t>
      </w:r>
    </w:p>
    <w:p w14:paraId="56C7E6FA">
      <w:pPr>
        <w:autoSpaceDE w:val="0"/>
        <w:autoSpaceDN w:val="0"/>
        <w:spacing w:line="360" w:lineRule="auto"/>
        <w:jc w:val="right"/>
        <w:rPr>
          <w:rFonts w:hint="eastAsia" w:ascii="宋体" w:hAnsi="宋体" w:eastAsia="宋体" w:cs="Times New Roman"/>
          <w:bCs/>
          <w:color w:val="000000"/>
          <w:spacing w:val="6"/>
          <w:kern w:val="0"/>
          <w:sz w:val="24"/>
          <w:szCs w:val="24"/>
          <w:lang w:val="zh-CN" w:eastAsia="zh-CN" w:bidi="ar-SA"/>
        </w:rPr>
      </w:pPr>
      <w:r>
        <w:rPr>
          <w:rFonts w:hint="eastAsia" w:ascii="宋体" w:hAnsi="宋体" w:eastAsia="宋体" w:cs="Times New Roman"/>
          <w:bCs/>
          <w:color w:val="000000"/>
          <w:spacing w:val="6"/>
          <w:kern w:val="0"/>
          <w:sz w:val="24"/>
          <w:szCs w:val="24"/>
          <w:lang w:val="zh-CN" w:eastAsia="zh-CN" w:bidi="ar-SA"/>
        </w:rPr>
        <w:t xml:space="preserve">      法定代表人或委托代理人：（签字或盖章）</w:t>
      </w:r>
    </w:p>
    <w:p w14:paraId="19510301">
      <w:pPr>
        <w:pStyle w:val="22"/>
        <w:spacing w:before="0" w:after="0" w:line="360" w:lineRule="auto"/>
        <w:outlineLvl w:val="1"/>
        <w:rPr>
          <w:rFonts w:hint="eastAsia" w:ascii="宋体" w:hAnsi="宋体" w:eastAsia="宋体" w:cs="Times New Roman"/>
          <w:b w:val="0"/>
          <w:bCs/>
          <w:color w:val="000000"/>
          <w:spacing w:val="6"/>
          <w:kern w:val="0"/>
          <w:sz w:val="24"/>
          <w:szCs w:val="24"/>
          <w:lang w:val="zh-CN" w:eastAsia="zh-CN" w:bidi="ar-SA"/>
        </w:rPr>
      </w:pPr>
      <w:r>
        <w:rPr>
          <w:rFonts w:hint="eastAsia" w:ascii="宋体" w:hAnsi="宋体" w:eastAsia="宋体" w:cs="Times New Roman"/>
          <w:bCs/>
          <w:color w:val="000000"/>
          <w:spacing w:val="6"/>
          <w:kern w:val="0"/>
          <w:sz w:val="24"/>
          <w:szCs w:val="24"/>
          <w:lang w:val="en-US" w:eastAsia="zh-CN" w:bidi="ar-SA"/>
        </w:rPr>
        <w:t xml:space="preserve">               </w:t>
      </w:r>
      <w:r>
        <w:rPr>
          <w:rFonts w:hint="eastAsia" w:ascii="宋体" w:hAnsi="宋体" w:eastAsia="宋体" w:cs="Times New Roman"/>
          <w:b w:val="0"/>
          <w:bCs/>
          <w:color w:val="000000"/>
          <w:spacing w:val="6"/>
          <w:kern w:val="0"/>
          <w:sz w:val="24"/>
          <w:szCs w:val="24"/>
          <w:lang w:val="zh-CN" w:eastAsia="zh-CN" w:bidi="ar-SA"/>
        </w:rPr>
        <w:t>年     月      日</w:t>
      </w:r>
    </w:p>
    <w:p w14:paraId="3B29642A">
      <w:pPr>
        <w:widowControl/>
        <w:snapToGrid w:val="0"/>
        <w:spacing w:line="360" w:lineRule="auto"/>
        <w:jc w:val="center"/>
        <w:outlineLvl w:val="1"/>
        <w:rPr>
          <w:rFonts w:hint="eastAsia" w:ascii="宋体"/>
          <w:b/>
          <w:color w:val="000000"/>
          <w:sz w:val="28"/>
          <w:szCs w:val="28"/>
          <w:lang w:eastAsia="zh-CN"/>
        </w:rPr>
      </w:pPr>
    </w:p>
    <w:p w14:paraId="4E0B48C0">
      <w:pPr>
        <w:widowControl/>
        <w:snapToGrid w:val="0"/>
        <w:spacing w:line="360" w:lineRule="auto"/>
        <w:jc w:val="center"/>
        <w:outlineLvl w:val="1"/>
        <w:rPr>
          <w:rFonts w:hint="eastAsia" w:ascii="宋体"/>
          <w:b/>
          <w:color w:val="000000"/>
          <w:sz w:val="28"/>
          <w:szCs w:val="28"/>
          <w:lang w:eastAsia="zh-CN"/>
        </w:rPr>
      </w:pPr>
    </w:p>
    <w:p w14:paraId="40172D15">
      <w:pPr>
        <w:widowControl/>
        <w:snapToGrid w:val="0"/>
        <w:spacing w:line="360" w:lineRule="auto"/>
        <w:jc w:val="center"/>
        <w:outlineLvl w:val="1"/>
        <w:rPr>
          <w:rFonts w:hint="eastAsia" w:ascii="宋体"/>
          <w:b/>
          <w:color w:val="000000"/>
          <w:sz w:val="28"/>
          <w:szCs w:val="28"/>
          <w:lang w:eastAsia="zh-CN"/>
        </w:rPr>
      </w:pPr>
    </w:p>
    <w:p w14:paraId="48719029">
      <w:pPr>
        <w:widowControl/>
        <w:snapToGrid w:val="0"/>
        <w:spacing w:line="360" w:lineRule="auto"/>
        <w:jc w:val="center"/>
        <w:outlineLvl w:val="1"/>
        <w:rPr>
          <w:rFonts w:hint="eastAsia" w:ascii="宋体"/>
          <w:b/>
          <w:color w:val="000000"/>
          <w:sz w:val="28"/>
          <w:szCs w:val="28"/>
          <w:lang w:eastAsia="zh-CN"/>
        </w:rPr>
      </w:pPr>
    </w:p>
    <w:p w14:paraId="2669BAB9">
      <w:pPr>
        <w:widowControl/>
        <w:snapToGrid w:val="0"/>
        <w:spacing w:line="360" w:lineRule="auto"/>
        <w:jc w:val="center"/>
        <w:outlineLvl w:val="1"/>
        <w:rPr>
          <w:rFonts w:hint="eastAsia" w:ascii="宋体"/>
          <w:b/>
          <w:color w:val="000000"/>
          <w:sz w:val="28"/>
          <w:szCs w:val="28"/>
          <w:lang w:eastAsia="zh-CN"/>
        </w:rPr>
      </w:pPr>
    </w:p>
    <w:p w14:paraId="6296E03D">
      <w:pPr>
        <w:widowControl/>
        <w:snapToGrid w:val="0"/>
        <w:spacing w:line="360" w:lineRule="auto"/>
        <w:jc w:val="center"/>
        <w:outlineLvl w:val="1"/>
        <w:rPr>
          <w:rFonts w:hint="eastAsia" w:ascii="宋体"/>
          <w:b/>
          <w:color w:val="000000"/>
          <w:sz w:val="28"/>
          <w:szCs w:val="28"/>
          <w:lang w:eastAsia="zh-CN"/>
        </w:rPr>
      </w:pPr>
    </w:p>
    <w:p w14:paraId="2A31A483">
      <w:pPr>
        <w:widowControl/>
        <w:snapToGrid w:val="0"/>
        <w:spacing w:line="360" w:lineRule="auto"/>
        <w:jc w:val="center"/>
        <w:outlineLvl w:val="1"/>
        <w:rPr>
          <w:rFonts w:hint="eastAsia" w:ascii="宋体"/>
          <w:b/>
          <w:color w:val="000000"/>
          <w:sz w:val="28"/>
          <w:szCs w:val="28"/>
          <w:lang w:eastAsia="zh-CN"/>
        </w:rPr>
      </w:pPr>
    </w:p>
    <w:p w14:paraId="1DFA94F0">
      <w:pPr>
        <w:widowControl/>
        <w:snapToGrid w:val="0"/>
        <w:spacing w:line="360" w:lineRule="auto"/>
        <w:jc w:val="both"/>
        <w:outlineLvl w:val="1"/>
        <w:rPr>
          <w:rFonts w:hint="eastAsia" w:ascii="宋体" w:hAnsi="宋体" w:eastAsia="宋体" w:cs="Times New Roman"/>
          <w:b/>
          <w:bCs/>
          <w:color w:val="000000"/>
          <w:spacing w:val="6"/>
          <w:kern w:val="0"/>
          <w:sz w:val="24"/>
          <w:szCs w:val="24"/>
          <w:lang w:val="en-US" w:eastAsia="zh-CN" w:bidi="ar-SA"/>
        </w:rPr>
      </w:pPr>
      <w:r>
        <w:rPr>
          <w:rFonts w:hint="eastAsia" w:ascii="宋体" w:hAnsi="宋体" w:eastAsia="宋体" w:cs="Times New Roman"/>
          <w:b/>
          <w:bCs/>
          <w:color w:val="000000"/>
          <w:spacing w:val="6"/>
          <w:kern w:val="0"/>
          <w:sz w:val="24"/>
          <w:szCs w:val="24"/>
          <w:lang w:val="en-US" w:eastAsia="zh-CN" w:bidi="ar-SA"/>
        </w:rPr>
        <w:t>18.4供应商认为在其他方面有必要说明的事项</w:t>
      </w:r>
    </w:p>
    <w:p w14:paraId="2F4FB94E">
      <w:pPr>
        <w:widowControl/>
        <w:snapToGrid w:val="0"/>
        <w:spacing w:line="360" w:lineRule="auto"/>
        <w:jc w:val="center"/>
        <w:outlineLvl w:val="1"/>
        <w:rPr>
          <w:rFonts w:hint="eastAsia" w:ascii="宋体" w:hAnsi="宋体" w:eastAsia="宋体" w:cs="Times New Roman"/>
          <w:b/>
          <w:bCs/>
          <w:color w:val="000000"/>
          <w:spacing w:val="6"/>
          <w:kern w:val="0"/>
          <w:sz w:val="24"/>
          <w:szCs w:val="24"/>
          <w:lang w:val="en-US" w:eastAsia="zh-CN" w:bidi="ar-SA"/>
        </w:rPr>
      </w:pPr>
      <w:r>
        <w:rPr>
          <w:rFonts w:hint="eastAsia" w:ascii="宋体" w:hAnsi="宋体" w:eastAsia="宋体" w:cs="Times New Roman"/>
          <w:b/>
          <w:bCs/>
          <w:color w:val="000000"/>
          <w:spacing w:val="6"/>
          <w:kern w:val="0"/>
          <w:sz w:val="24"/>
          <w:szCs w:val="24"/>
          <w:lang w:val="en-US" w:eastAsia="zh-CN" w:bidi="ar-SA"/>
        </w:rPr>
        <w:t>（格式自定）</w:t>
      </w:r>
    </w:p>
    <w:p w14:paraId="6F5D1276">
      <w:pPr>
        <w:widowControl/>
        <w:snapToGrid w:val="0"/>
        <w:spacing w:line="360" w:lineRule="auto"/>
        <w:outlineLvl w:val="1"/>
        <w:rPr>
          <w:rFonts w:ascii="宋体"/>
          <w:b/>
        </w:rPr>
      </w:pPr>
    </w:p>
    <w:p w14:paraId="45A7FC0F">
      <w:pPr>
        <w:rPr>
          <w:rFonts w:ascii="宋体"/>
          <w:b/>
        </w:rPr>
      </w:pPr>
    </w:p>
    <w:p w14:paraId="1EB1DC69">
      <w:pPr>
        <w:rPr>
          <w:rFonts w:ascii="宋体"/>
          <w:b/>
        </w:rPr>
      </w:pPr>
    </w:p>
    <w:p w14:paraId="6133A2FC">
      <w:pPr>
        <w:rPr>
          <w:rFonts w:ascii="宋体"/>
          <w:b/>
        </w:rPr>
      </w:pPr>
    </w:p>
    <w:p w14:paraId="2BC98030">
      <w:pPr>
        <w:rPr>
          <w:rFonts w:ascii="宋体"/>
          <w:b/>
        </w:rPr>
      </w:pPr>
    </w:p>
    <w:p w14:paraId="3FD80A5F">
      <w:pPr>
        <w:ind w:firstLine="2909" w:firstLineChars="805"/>
        <w:rPr>
          <w:rFonts w:ascii="宋体"/>
          <w:b/>
          <w:sz w:val="36"/>
          <w:szCs w:val="36"/>
        </w:rPr>
      </w:pPr>
    </w:p>
    <w:p w14:paraId="0CB34362">
      <w:pPr>
        <w:ind w:firstLine="2909" w:firstLineChars="805"/>
        <w:rPr>
          <w:rFonts w:ascii="宋体"/>
          <w:b/>
          <w:sz w:val="36"/>
          <w:szCs w:val="36"/>
        </w:rPr>
      </w:pPr>
    </w:p>
    <w:p w14:paraId="4B187A7A">
      <w:pPr>
        <w:ind w:firstLine="2909" w:firstLineChars="805"/>
        <w:rPr>
          <w:rFonts w:ascii="宋体"/>
          <w:b/>
          <w:sz w:val="36"/>
          <w:szCs w:val="36"/>
        </w:rPr>
      </w:pPr>
    </w:p>
    <w:p w14:paraId="449934E1">
      <w:pPr>
        <w:ind w:firstLine="2909" w:firstLineChars="805"/>
        <w:rPr>
          <w:rFonts w:ascii="宋体"/>
          <w:b/>
          <w:sz w:val="36"/>
          <w:szCs w:val="36"/>
        </w:rPr>
      </w:pPr>
    </w:p>
    <w:p w14:paraId="4AC39F31">
      <w:pPr>
        <w:ind w:firstLine="2909" w:firstLineChars="805"/>
        <w:rPr>
          <w:rFonts w:ascii="宋体"/>
          <w:b/>
          <w:sz w:val="36"/>
          <w:szCs w:val="36"/>
        </w:rPr>
      </w:pPr>
    </w:p>
    <w:p w14:paraId="5C1CAA29">
      <w:pPr>
        <w:ind w:firstLine="2909" w:firstLineChars="805"/>
        <w:rPr>
          <w:rFonts w:ascii="宋体"/>
          <w:b/>
          <w:sz w:val="36"/>
          <w:szCs w:val="36"/>
        </w:rPr>
      </w:pPr>
    </w:p>
    <w:p w14:paraId="317733A6">
      <w:pPr>
        <w:ind w:firstLine="2909" w:firstLineChars="805"/>
        <w:rPr>
          <w:rFonts w:ascii="宋体"/>
          <w:b/>
          <w:sz w:val="36"/>
          <w:szCs w:val="36"/>
        </w:rPr>
      </w:pPr>
    </w:p>
    <w:p w14:paraId="4DA84A23">
      <w:pPr>
        <w:ind w:firstLine="2909" w:firstLineChars="805"/>
        <w:rPr>
          <w:rFonts w:ascii="宋体"/>
          <w:b/>
          <w:sz w:val="36"/>
          <w:szCs w:val="36"/>
        </w:rPr>
      </w:pPr>
    </w:p>
    <w:p w14:paraId="12C6F3D5">
      <w:pPr>
        <w:ind w:firstLine="2909" w:firstLineChars="805"/>
        <w:rPr>
          <w:rFonts w:ascii="宋体"/>
          <w:b/>
          <w:sz w:val="36"/>
          <w:szCs w:val="36"/>
        </w:rPr>
      </w:pPr>
    </w:p>
    <w:p w14:paraId="6AA9BF88">
      <w:pPr>
        <w:ind w:firstLine="2909" w:firstLineChars="805"/>
        <w:rPr>
          <w:rFonts w:ascii="宋体"/>
          <w:b/>
          <w:sz w:val="36"/>
          <w:szCs w:val="36"/>
        </w:rPr>
      </w:pPr>
    </w:p>
    <w:p w14:paraId="5D22B4E7">
      <w:pPr>
        <w:ind w:firstLine="2909" w:firstLineChars="805"/>
        <w:rPr>
          <w:rFonts w:ascii="宋体"/>
          <w:b/>
          <w:sz w:val="36"/>
          <w:szCs w:val="36"/>
        </w:rPr>
      </w:pPr>
    </w:p>
    <w:p w14:paraId="256A9E44">
      <w:pPr>
        <w:ind w:firstLine="2909" w:firstLineChars="805"/>
        <w:rPr>
          <w:rFonts w:ascii="宋体"/>
          <w:b/>
          <w:sz w:val="36"/>
          <w:szCs w:val="36"/>
        </w:rPr>
      </w:pPr>
    </w:p>
    <w:p w14:paraId="72921D6E">
      <w:pPr>
        <w:ind w:firstLine="2909" w:firstLineChars="805"/>
        <w:rPr>
          <w:rFonts w:ascii="宋体"/>
          <w:b/>
          <w:sz w:val="36"/>
          <w:szCs w:val="36"/>
        </w:rPr>
      </w:pPr>
    </w:p>
    <w:p w14:paraId="1543B2E9">
      <w:pPr>
        <w:ind w:firstLine="2909" w:firstLineChars="805"/>
        <w:rPr>
          <w:rFonts w:ascii="宋体"/>
          <w:b/>
          <w:sz w:val="36"/>
          <w:szCs w:val="36"/>
        </w:rPr>
      </w:pPr>
    </w:p>
    <w:p w14:paraId="5E619E12">
      <w:pPr>
        <w:ind w:firstLine="2909" w:firstLineChars="805"/>
        <w:rPr>
          <w:rFonts w:ascii="宋体"/>
          <w:b/>
          <w:sz w:val="36"/>
          <w:szCs w:val="36"/>
        </w:rPr>
      </w:pPr>
    </w:p>
    <w:p w14:paraId="28E87E58">
      <w:pPr>
        <w:ind w:firstLine="2909" w:firstLineChars="805"/>
        <w:rPr>
          <w:rFonts w:ascii="宋体"/>
          <w:b/>
          <w:sz w:val="36"/>
          <w:szCs w:val="36"/>
        </w:rPr>
      </w:pPr>
    </w:p>
    <w:p w14:paraId="2C67F252">
      <w:pPr>
        <w:rPr>
          <w:rFonts w:hint="eastAsia" w:ascii="宋体"/>
          <w:b/>
          <w:sz w:val="28"/>
          <w:szCs w:val="28"/>
        </w:rPr>
      </w:pPr>
    </w:p>
    <w:p w14:paraId="20661775">
      <w:pPr>
        <w:rPr>
          <w:rFonts w:hint="eastAsia" w:ascii="宋体"/>
          <w:b/>
          <w:sz w:val="28"/>
          <w:szCs w:val="28"/>
        </w:rPr>
      </w:pPr>
    </w:p>
    <w:p w14:paraId="573B5157">
      <w:pPr>
        <w:rPr>
          <w:rFonts w:hint="eastAsia" w:ascii="宋体"/>
          <w:b/>
          <w:sz w:val="28"/>
          <w:szCs w:val="28"/>
        </w:rPr>
      </w:pPr>
    </w:p>
    <w:p w14:paraId="48A93627">
      <w:pPr>
        <w:rPr>
          <w:rFonts w:hint="eastAsia" w:ascii="宋体"/>
          <w:b/>
          <w:sz w:val="28"/>
          <w:szCs w:val="28"/>
        </w:rPr>
      </w:pPr>
    </w:p>
    <w:p w14:paraId="20F7DB1B">
      <w:pPr>
        <w:rPr>
          <w:rFonts w:hint="eastAsia" w:ascii="宋体"/>
          <w:b/>
          <w:sz w:val="28"/>
          <w:szCs w:val="28"/>
        </w:rPr>
      </w:pPr>
    </w:p>
    <w:p w14:paraId="188882DD">
      <w:pPr>
        <w:rPr>
          <w:rFonts w:hint="eastAsia" w:ascii="宋体"/>
          <w:b/>
          <w:sz w:val="28"/>
          <w:szCs w:val="28"/>
        </w:rPr>
      </w:pPr>
    </w:p>
    <w:p w14:paraId="70E258AE">
      <w:pPr>
        <w:rPr>
          <w:rFonts w:hint="eastAsia" w:ascii="宋体"/>
          <w:b/>
          <w:sz w:val="28"/>
          <w:szCs w:val="28"/>
        </w:rPr>
      </w:pPr>
    </w:p>
    <w:p w14:paraId="2DB98BBE">
      <w:pPr>
        <w:rPr>
          <w:rFonts w:hint="eastAsia" w:ascii="宋体"/>
          <w:b/>
          <w:sz w:val="28"/>
          <w:szCs w:val="28"/>
        </w:rPr>
      </w:pPr>
    </w:p>
    <w:p w14:paraId="17D5C10A">
      <w:pPr>
        <w:rPr>
          <w:rFonts w:ascii="宋体"/>
          <w:b/>
          <w:sz w:val="36"/>
          <w:szCs w:val="36"/>
        </w:rPr>
      </w:pPr>
      <w:r>
        <w:rPr>
          <w:rFonts w:hint="eastAsia" w:ascii="宋体"/>
          <w:b/>
          <w:sz w:val="28"/>
          <w:szCs w:val="28"/>
        </w:rPr>
        <w:t>格式</w:t>
      </w:r>
      <w:r>
        <w:rPr>
          <w:rFonts w:hint="eastAsia" w:ascii="宋体"/>
          <w:b/>
          <w:sz w:val="28"/>
          <w:szCs w:val="28"/>
          <w:lang w:val="en-US" w:eastAsia="zh-CN"/>
        </w:rPr>
        <w:t>19</w:t>
      </w:r>
      <w:r>
        <w:rPr>
          <w:rFonts w:hint="eastAsia" w:ascii="宋体"/>
          <w:b/>
          <w:color w:val="000000"/>
          <w:sz w:val="28"/>
          <w:szCs w:val="28"/>
        </w:rPr>
        <w:t>：最</w:t>
      </w:r>
      <w:r>
        <w:rPr>
          <w:rFonts w:hint="eastAsia" w:ascii="宋体"/>
          <w:b/>
          <w:color w:val="000000"/>
          <w:sz w:val="28"/>
          <w:szCs w:val="28"/>
          <w:lang w:eastAsia="zh-CN"/>
        </w:rPr>
        <w:t>终</w:t>
      </w:r>
      <w:r>
        <w:rPr>
          <w:rFonts w:hint="eastAsia" w:ascii="宋体"/>
          <w:b/>
          <w:color w:val="000000"/>
          <w:sz w:val="28"/>
          <w:szCs w:val="28"/>
        </w:rPr>
        <w:t>磋商表</w:t>
      </w:r>
    </w:p>
    <w:p w14:paraId="39DC622E">
      <w:pPr>
        <w:ind w:firstLine="2909" w:firstLineChars="805"/>
        <w:rPr>
          <w:rFonts w:ascii="宋体"/>
          <w:b/>
          <w:sz w:val="36"/>
          <w:szCs w:val="36"/>
        </w:rPr>
      </w:pPr>
    </w:p>
    <w:p w14:paraId="75FDC735">
      <w:pPr>
        <w:ind w:firstLine="2909" w:firstLineChars="805"/>
        <w:rPr>
          <w:rFonts w:ascii="宋体"/>
          <w:b/>
          <w:sz w:val="36"/>
          <w:szCs w:val="36"/>
        </w:rPr>
      </w:pPr>
    </w:p>
    <w:p w14:paraId="5A6B4537">
      <w:pPr>
        <w:ind w:firstLine="3632" w:firstLineChars="1005"/>
        <w:rPr>
          <w:rFonts w:ascii="宋体"/>
          <w:b/>
          <w:sz w:val="36"/>
          <w:szCs w:val="36"/>
        </w:rPr>
      </w:pPr>
      <w:r>
        <w:rPr>
          <w:rFonts w:hint="eastAsia" w:ascii="宋体" w:hAnsi="宋体"/>
          <w:b/>
          <w:sz w:val="36"/>
          <w:szCs w:val="36"/>
          <w:lang w:val="en-US" w:eastAsia="zh-CN"/>
        </w:rPr>
        <w:t>1.</w:t>
      </w:r>
      <w:r>
        <w:rPr>
          <w:rFonts w:hint="eastAsia" w:ascii="宋体" w:hAnsi="宋体"/>
          <w:b/>
          <w:sz w:val="36"/>
          <w:szCs w:val="36"/>
        </w:rPr>
        <w:t>最</w:t>
      </w:r>
      <w:r>
        <w:rPr>
          <w:rFonts w:hint="eastAsia" w:ascii="宋体" w:hAnsi="宋体"/>
          <w:b/>
          <w:sz w:val="36"/>
          <w:szCs w:val="36"/>
          <w:lang w:eastAsia="zh-CN"/>
        </w:rPr>
        <w:t>终</w:t>
      </w:r>
      <w:r>
        <w:rPr>
          <w:rFonts w:hint="eastAsia" w:ascii="宋体" w:hAnsi="宋体"/>
          <w:b/>
          <w:sz w:val="36"/>
          <w:szCs w:val="36"/>
        </w:rPr>
        <w:t>磋商表</w:t>
      </w:r>
    </w:p>
    <w:p w14:paraId="3EE903A3">
      <w:pPr>
        <w:spacing w:line="240" w:lineRule="atLeast"/>
        <w:rPr>
          <w:rFonts w:ascii="宋体"/>
          <w:b/>
          <w:sz w:val="28"/>
          <w:szCs w:val="28"/>
        </w:rPr>
      </w:pPr>
      <w:r>
        <w:rPr>
          <w:rFonts w:hint="eastAsia" w:ascii="宋体" w:hAnsi="宋体"/>
          <w:b/>
          <w:sz w:val="28"/>
          <w:szCs w:val="28"/>
        </w:rPr>
        <w:t>投标人名称：</w:t>
      </w:r>
      <w:r>
        <w:rPr>
          <w:rFonts w:ascii="宋体" w:hAnsi="宋体"/>
          <w:b/>
          <w:sz w:val="28"/>
          <w:szCs w:val="28"/>
        </w:rPr>
        <w:t xml:space="preserve">                                       </w:t>
      </w:r>
    </w:p>
    <w:tbl>
      <w:tblPr>
        <w:tblStyle w:val="24"/>
        <w:tblpPr w:leftFromText="180" w:rightFromText="180" w:vertAnchor="text" w:horzAnchor="margin" w:tblpY="14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9"/>
        <w:gridCol w:w="3128"/>
        <w:gridCol w:w="1701"/>
        <w:gridCol w:w="851"/>
      </w:tblGrid>
      <w:tr w14:paraId="15F2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3359" w:type="dxa"/>
            <w:noWrap/>
            <w:vAlign w:val="center"/>
          </w:tcPr>
          <w:p w14:paraId="2DE801F0">
            <w:pPr>
              <w:adjustRightInd w:val="0"/>
              <w:ind w:firstLine="198" w:firstLineChars="82"/>
              <w:jc w:val="center"/>
              <w:textAlignment w:val="baseline"/>
              <w:rPr>
                <w:rFonts w:ascii="宋体"/>
                <w:b/>
                <w:sz w:val="24"/>
              </w:rPr>
            </w:pPr>
            <w:r>
              <w:rPr>
                <w:rFonts w:hint="eastAsia" w:ascii="宋体" w:hAnsi="宋体"/>
                <w:b/>
                <w:sz w:val="24"/>
              </w:rPr>
              <w:t>项目名称</w:t>
            </w:r>
          </w:p>
        </w:tc>
        <w:tc>
          <w:tcPr>
            <w:tcW w:w="3128" w:type="dxa"/>
            <w:noWrap/>
            <w:vAlign w:val="center"/>
          </w:tcPr>
          <w:p w14:paraId="7CAF1239">
            <w:pPr>
              <w:adjustRightInd w:val="0"/>
              <w:ind w:firstLine="482"/>
              <w:jc w:val="center"/>
              <w:textAlignment w:val="baseline"/>
              <w:rPr>
                <w:rFonts w:ascii="宋体"/>
                <w:b/>
                <w:sz w:val="24"/>
              </w:rPr>
            </w:pPr>
            <w:r>
              <w:rPr>
                <w:rFonts w:hint="eastAsia" w:ascii="宋体" w:hAnsi="宋体"/>
                <w:b/>
                <w:sz w:val="24"/>
              </w:rPr>
              <w:t>最后磋商报价（元）</w:t>
            </w:r>
          </w:p>
        </w:tc>
        <w:tc>
          <w:tcPr>
            <w:tcW w:w="1701" w:type="dxa"/>
            <w:noWrap/>
            <w:vAlign w:val="center"/>
          </w:tcPr>
          <w:p w14:paraId="29945FCB">
            <w:pPr>
              <w:adjustRightInd w:val="0"/>
              <w:jc w:val="center"/>
              <w:textAlignment w:val="baseline"/>
              <w:rPr>
                <w:rFonts w:ascii="宋体"/>
                <w:b/>
                <w:sz w:val="24"/>
              </w:rPr>
            </w:pPr>
            <w:r>
              <w:rPr>
                <w:rFonts w:hint="eastAsia" w:ascii="宋体" w:hAnsi="宋体"/>
                <w:b/>
                <w:sz w:val="24"/>
              </w:rPr>
              <w:t>交货期</w:t>
            </w:r>
          </w:p>
        </w:tc>
        <w:tc>
          <w:tcPr>
            <w:tcW w:w="851" w:type="dxa"/>
            <w:noWrap/>
            <w:vAlign w:val="center"/>
          </w:tcPr>
          <w:p w14:paraId="1469839F">
            <w:pPr>
              <w:adjustRightInd w:val="0"/>
              <w:jc w:val="center"/>
              <w:textAlignment w:val="baseline"/>
              <w:rPr>
                <w:rFonts w:ascii="宋体"/>
                <w:b/>
                <w:sz w:val="24"/>
              </w:rPr>
            </w:pPr>
            <w:r>
              <w:rPr>
                <w:rFonts w:hint="eastAsia" w:ascii="宋体" w:hAnsi="宋体"/>
                <w:b/>
                <w:sz w:val="24"/>
              </w:rPr>
              <w:t>备注</w:t>
            </w:r>
          </w:p>
        </w:tc>
      </w:tr>
      <w:tr w14:paraId="05DC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3359" w:type="dxa"/>
            <w:vMerge w:val="restart"/>
            <w:noWrap/>
            <w:vAlign w:val="center"/>
          </w:tcPr>
          <w:p w14:paraId="57741D32">
            <w:pPr>
              <w:adjustRightInd w:val="0"/>
              <w:ind w:firstLine="482"/>
              <w:textAlignment w:val="baseline"/>
              <w:rPr>
                <w:rFonts w:ascii="宋体"/>
                <w:b/>
                <w:bCs/>
                <w:sz w:val="24"/>
              </w:rPr>
            </w:pPr>
          </w:p>
        </w:tc>
        <w:tc>
          <w:tcPr>
            <w:tcW w:w="3128" w:type="dxa"/>
            <w:noWrap/>
          </w:tcPr>
          <w:p w14:paraId="7875C5BD">
            <w:pPr>
              <w:adjustRightInd w:val="0"/>
              <w:textAlignment w:val="baseline"/>
              <w:rPr>
                <w:rFonts w:ascii="宋体"/>
                <w:b/>
                <w:sz w:val="24"/>
              </w:rPr>
            </w:pPr>
            <w:r>
              <w:rPr>
                <w:rFonts w:hint="eastAsia" w:ascii="宋体" w:hAnsi="宋体"/>
                <w:b/>
                <w:sz w:val="24"/>
              </w:rPr>
              <w:t>大写：</w:t>
            </w:r>
          </w:p>
        </w:tc>
        <w:tc>
          <w:tcPr>
            <w:tcW w:w="1701" w:type="dxa"/>
            <w:vMerge w:val="restart"/>
            <w:noWrap/>
            <w:vAlign w:val="center"/>
          </w:tcPr>
          <w:p w14:paraId="31B8A7B6">
            <w:pPr>
              <w:adjustRightInd w:val="0"/>
              <w:textAlignment w:val="baseline"/>
              <w:rPr>
                <w:rFonts w:ascii="宋体"/>
                <w:b/>
                <w:sz w:val="24"/>
              </w:rPr>
            </w:pPr>
          </w:p>
        </w:tc>
        <w:tc>
          <w:tcPr>
            <w:tcW w:w="851" w:type="dxa"/>
            <w:vMerge w:val="restart"/>
            <w:noWrap/>
            <w:vAlign w:val="center"/>
          </w:tcPr>
          <w:p w14:paraId="5B6B0EAB">
            <w:pPr>
              <w:adjustRightInd w:val="0"/>
              <w:textAlignment w:val="baseline"/>
              <w:rPr>
                <w:rFonts w:ascii="宋体"/>
                <w:b/>
                <w:sz w:val="24"/>
              </w:rPr>
            </w:pPr>
          </w:p>
        </w:tc>
      </w:tr>
      <w:tr w14:paraId="56FA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3359" w:type="dxa"/>
            <w:vMerge w:val="continue"/>
            <w:noWrap/>
            <w:vAlign w:val="center"/>
          </w:tcPr>
          <w:p w14:paraId="363F7766">
            <w:pPr>
              <w:adjustRightInd w:val="0"/>
              <w:ind w:firstLine="482"/>
              <w:textAlignment w:val="baseline"/>
              <w:rPr>
                <w:rFonts w:ascii="宋体"/>
                <w:b/>
                <w:bCs/>
                <w:sz w:val="24"/>
              </w:rPr>
            </w:pPr>
          </w:p>
        </w:tc>
        <w:tc>
          <w:tcPr>
            <w:tcW w:w="3128" w:type="dxa"/>
            <w:noWrap/>
          </w:tcPr>
          <w:p w14:paraId="11AB861D">
            <w:pPr>
              <w:adjustRightInd w:val="0"/>
              <w:textAlignment w:val="baseline"/>
              <w:rPr>
                <w:rFonts w:ascii="宋体"/>
                <w:b/>
                <w:sz w:val="24"/>
              </w:rPr>
            </w:pPr>
            <w:r>
              <w:rPr>
                <w:rFonts w:hint="eastAsia" w:ascii="宋体" w:hAnsi="宋体"/>
                <w:b/>
                <w:sz w:val="24"/>
              </w:rPr>
              <w:t>小写：</w:t>
            </w:r>
          </w:p>
        </w:tc>
        <w:tc>
          <w:tcPr>
            <w:tcW w:w="1701" w:type="dxa"/>
            <w:vMerge w:val="continue"/>
            <w:noWrap/>
          </w:tcPr>
          <w:p w14:paraId="0846D421">
            <w:pPr>
              <w:adjustRightInd w:val="0"/>
              <w:textAlignment w:val="baseline"/>
              <w:rPr>
                <w:rFonts w:ascii="宋体"/>
                <w:b/>
                <w:sz w:val="24"/>
              </w:rPr>
            </w:pPr>
          </w:p>
        </w:tc>
        <w:tc>
          <w:tcPr>
            <w:tcW w:w="851" w:type="dxa"/>
            <w:vMerge w:val="continue"/>
            <w:noWrap/>
          </w:tcPr>
          <w:p w14:paraId="50CFA0C7">
            <w:pPr>
              <w:adjustRightInd w:val="0"/>
              <w:textAlignment w:val="baseline"/>
              <w:rPr>
                <w:rFonts w:ascii="宋体"/>
                <w:b/>
                <w:sz w:val="24"/>
              </w:rPr>
            </w:pPr>
          </w:p>
        </w:tc>
      </w:tr>
      <w:tr w14:paraId="0A53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trPr>
        <w:tc>
          <w:tcPr>
            <w:tcW w:w="9039" w:type="dxa"/>
            <w:gridSpan w:val="4"/>
            <w:noWrap/>
          </w:tcPr>
          <w:p w14:paraId="04F755BC">
            <w:pPr>
              <w:adjustRightInd w:val="0"/>
              <w:textAlignment w:val="baseline"/>
              <w:rPr>
                <w:rFonts w:ascii="宋体"/>
                <w:b/>
                <w:sz w:val="24"/>
              </w:rPr>
            </w:pPr>
            <w:r>
              <w:rPr>
                <w:rFonts w:hint="eastAsia" w:ascii="宋体" w:hAnsi="宋体"/>
                <w:b/>
                <w:sz w:val="24"/>
              </w:rPr>
              <w:t>最终确定的质量保证及服务承诺：</w:t>
            </w:r>
          </w:p>
        </w:tc>
      </w:tr>
    </w:tbl>
    <w:p w14:paraId="77607A10">
      <w:pPr>
        <w:ind w:firstLine="352" w:firstLineChars="147"/>
        <w:jc w:val="left"/>
        <w:rPr>
          <w:rFonts w:ascii="宋体"/>
          <w:sz w:val="24"/>
        </w:rPr>
      </w:pPr>
      <w:r>
        <w:rPr>
          <w:rFonts w:hint="eastAsia" w:ascii="宋体" w:hAnsi="宋体"/>
          <w:sz w:val="24"/>
        </w:rPr>
        <w:t>注：</w:t>
      </w:r>
      <w:r>
        <w:rPr>
          <w:rFonts w:ascii="宋体" w:hAnsi="宋体"/>
          <w:sz w:val="24"/>
        </w:rPr>
        <w:t>1</w:t>
      </w:r>
      <w:r>
        <w:rPr>
          <w:rFonts w:hint="eastAsia" w:ascii="宋体" w:hAnsi="宋体"/>
          <w:sz w:val="24"/>
        </w:rPr>
        <w:t>、在磋商过程中，最后磋商报价与首次报价的价格发生的浮动比例，在项目签订合同时对首次报价单价的基础上进行同比例浮动，作为签订合同的最终单价。</w:t>
      </w:r>
    </w:p>
    <w:p w14:paraId="3327E225">
      <w:pPr>
        <w:ind w:firstLine="352" w:firstLineChars="147"/>
        <w:jc w:val="left"/>
        <w:rPr>
          <w:rFonts w:ascii="宋体"/>
          <w:sz w:val="24"/>
        </w:rPr>
      </w:pPr>
    </w:p>
    <w:p w14:paraId="4F2BB379">
      <w:pPr>
        <w:tabs>
          <w:tab w:val="left" w:pos="168"/>
        </w:tabs>
        <w:adjustRightInd w:val="0"/>
        <w:textAlignment w:val="baseline"/>
        <w:rPr>
          <w:rFonts w:ascii="宋体"/>
          <w:b/>
          <w:bCs/>
          <w:sz w:val="24"/>
        </w:rPr>
      </w:pPr>
    </w:p>
    <w:p w14:paraId="4E6FB431">
      <w:pPr>
        <w:tabs>
          <w:tab w:val="left" w:pos="168"/>
        </w:tabs>
        <w:adjustRightInd w:val="0"/>
        <w:textAlignment w:val="baseline"/>
        <w:rPr>
          <w:rFonts w:ascii="宋体"/>
          <w:b/>
          <w:bCs/>
          <w:sz w:val="24"/>
        </w:rPr>
      </w:pPr>
    </w:p>
    <w:p w14:paraId="5AA06843">
      <w:pPr>
        <w:tabs>
          <w:tab w:val="left" w:pos="168"/>
        </w:tabs>
        <w:adjustRightInd w:val="0"/>
        <w:textAlignment w:val="baseline"/>
        <w:rPr>
          <w:rFonts w:ascii="宋体"/>
          <w:b/>
          <w:bCs/>
          <w:sz w:val="24"/>
        </w:rPr>
      </w:pPr>
    </w:p>
    <w:p w14:paraId="31E303B9">
      <w:pPr>
        <w:tabs>
          <w:tab w:val="left" w:pos="168"/>
        </w:tabs>
        <w:adjustRightInd w:val="0"/>
        <w:textAlignment w:val="baseline"/>
        <w:rPr>
          <w:rFonts w:ascii="宋体"/>
          <w:b/>
          <w:bCs/>
          <w:sz w:val="24"/>
        </w:rPr>
      </w:pPr>
    </w:p>
    <w:p w14:paraId="33535B0D">
      <w:pPr>
        <w:tabs>
          <w:tab w:val="left" w:pos="168"/>
        </w:tabs>
        <w:adjustRightInd w:val="0"/>
        <w:textAlignment w:val="baseline"/>
        <w:rPr>
          <w:rFonts w:ascii="宋体"/>
          <w:b/>
          <w:bCs/>
          <w:sz w:val="24"/>
        </w:rPr>
      </w:pPr>
    </w:p>
    <w:p w14:paraId="225EF561">
      <w:pPr>
        <w:tabs>
          <w:tab w:val="left" w:pos="168"/>
        </w:tabs>
        <w:adjustRightInd w:val="0"/>
        <w:textAlignment w:val="baseline"/>
        <w:rPr>
          <w:rFonts w:ascii="宋体"/>
          <w:b/>
          <w:bCs/>
          <w:sz w:val="24"/>
        </w:rPr>
      </w:pPr>
    </w:p>
    <w:p w14:paraId="001D5978">
      <w:pPr>
        <w:ind w:firstLine="3814" w:firstLineChars="1583"/>
        <w:rPr>
          <w:rFonts w:ascii="宋体"/>
          <w:b/>
          <w:sz w:val="24"/>
        </w:rPr>
      </w:pPr>
      <w:r>
        <w:rPr>
          <w:rFonts w:hint="eastAsia" w:ascii="宋体" w:hAnsi="宋体"/>
          <w:b/>
          <w:sz w:val="24"/>
        </w:rPr>
        <w:t>投标人：（公章）</w:t>
      </w:r>
    </w:p>
    <w:p w14:paraId="7EDBE9BA">
      <w:pPr>
        <w:ind w:firstLine="482"/>
        <w:jc w:val="center"/>
        <w:rPr>
          <w:rFonts w:ascii="宋体"/>
          <w:b/>
          <w:sz w:val="24"/>
        </w:rPr>
      </w:pPr>
      <w:r>
        <w:rPr>
          <w:rFonts w:ascii="宋体" w:hAnsi="宋体"/>
          <w:b/>
          <w:sz w:val="24"/>
        </w:rPr>
        <w:t xml:space="preserve">     </w:t>
      </w:r>
      <w:r>
        <w:rPr>
          <w:rFonts w:hint="eastAsia" w:ascii="宋体" w:hAnsi="宋体"/>
          <w:b/>
          <w:sz w:val="24"/>
        </w:rPr>
        <w:t>法定代表人或委托代理人：（签字）</w:t>
      </w:r>
    </w:p>
    <w:p w14:paraId="31C8A716">
      <w:pPr>
        <w:ind w:firstLine="482"/>
        <w:jc w:val="center"/>
        <w:rPr>
          <w:rFonts w:ascii="宋体"/>
          <w:b/>
          <w:sz w:val="24"/>
        </w:rPr>
      </w:pPr>
      <w:r>
        <w:rPr>
          <w:rFonts w:ascii="宋体" w:hAnsi="宋体"/>
          <w:b/>
          <w:sz w:val="24"/>
        </w:rPr>
        <w:t xml:space="preserve">              </w:t>
      </w:r>
      <w:r>
        <w:rPr>
          <w:rFonts w:hint="eastAsia" w:ascii="宋体" w:hAnsi="宋体"/>
          <w:b/>
          <w:sz w:val="24"/>
        </w:rPr>
        <w:t>年</w:t>
      </w:r>
      <w:r>
        <w:rPr>
          <w:rFonts w:ascii="宋体" w:hAnsi="宋体"/>
          <w:b/>
          <w:sz w:val="24"/>
        </w:rPr>
        <w:t xml:space="preserve">   </w:t>
      </w:r>
      <w:r>
        <w:rPr>
          <w:rFonts w:hint="eastAsia" w:ascii="宋体" w:hAnsi="宋体"/>
          <w:b/>
          <w:sz w:val="24"/>
        </w:rPr>
        <w:t>月</w:t>
      </w:r>
      <w:r>
        <w:rPr>
          <w:rFonts w:ascii="宋体" w:hAnsi="宋体"/>
          <w:b/>
          <w:sz w:val="24"/>
        </w:rPr>
        <w:t xml:space="preserve">  </w:t>
      </w:r>
      <w:r>
        <w:rPr>
          <w:rFonts w:hint="eastAsia" w:ascii="宋体" w:hAnsi="宋体"/>
          <w:b/>
          <w:sz w:val="24"/>
        </w:rPr>
        <w:t>日</w:t>
      </w:r>
    </w:p>
    <w:p w14:paraId="57D36A35">
      <w:pPr>
        <w:ind w:firstLine="482"/>
        <w:jc w:val="center"/>
        <w:rPr>
          <w:rFonts w:ascii="宋体"/>
          <w:b/>
          <w:sz w:val="24"/>
        </w:rPr>
      </w:pPr>
    </w:p>
    <w:p w14:paraId="56317962">
      <w:pPr>
        <w:pStyle w:val="23"/>
        <w:rPr>
          <w:rFonts w:ascii="宋体"/>
          <w:b/>
          <w:sz w:val="24"/>
        </w:rPr>
      </w:pPr>
    </w:p>
    <w:p w14:paraId="16EFB415">
      <w:pPr>
        <w:rPr>
          <w:rFonts w:ascii="宋体"/>
          <w:b/>
          <w:sz w:val="24"/>
        </w:rPr>
      </w:pPr>
    </w:p>
    <w:p w14:paraId="24C64B5E">
      <w:pPr>
        <w:pStyle w:val="23"/>
        <w:rPr>
          <w:rFonts w:ascii="宋体"/>
          <w:b/>
          <w:sz w:val="24"/>
        </w:rPr>
      </w:pPr>
    </w:p>
    <w:p w14:paraId="4A5C470D">
      <w:pPr>
        <w:jc w:val="center"/>
        <w:rPr>
          <w:rFonts w:hint="eastAsia" w:ascii="宋体" w:hAnsi="宋体"/>
          <w:b/>
          <w:sz w:val="36"/>
          <w:szCs w:val="36"/>
          <w:lang w:val="en-US" w:eastAsia="zh-CN"/>
        </w:rPr>
      </w:pPr>
    </w:p>
    <w:p w14:paraId="4E0D8479">
      <w:pPr>
        <w:jc w:val="center"/>
        <w:rPr>
          <w:rFonts w:hint="eastAsia" w:ascii="宋体" w:hAnsi="宋体"/>
          <w:b/>
          <w:sz w:val="36"/>
          <w:szCs w:val="36"/>
          <w:lang w:val="en-US" w:eastAsia="zh-CN"/>
        </w:rPr>
      </w:pPr>
    </w:p>
    <w:p w14:paraId="4C13120F">
      <w:pPr>
        <w:ind w:firstLine="2530" w:firstLineChars="700"/>
        <w:jc w:val="both"/>
        <w:rPr>
          <w:rFonts w:hint="eastAsia" w:ascii="宋体" w:hAnsi="宋体"/>
          <w:b/>
          <w:sz w:val="36"/>
          <w:szCs w:val="36"/>
          <w:lang w:val="en-US" w:eastAsia="zh-CN"/>
        </w:rPr>
      </w:pPr>
    </w:p>
    <w:p w14:paraId="1624BC9F">
      <w:pPr>
        <w:ind w:firstLine="2530" w:firstLineChars="700"/>
        <w:jc w:val="both"/>
        <w:rPr>
          <w:rFonts w:hint="eastAsia" w:ascii="宋体" w:hAnsi="宋体"/>
          <w:b/>
          <w:sz w:val="36"/>
          <w:szCs w:val="36"/>
          <w:lang w:val="en-US" w:eastAsia="zh-CN"/>
        </w:rPr>
      </w:pPr>
    </w:p>
    <w:p w14:paraId="09D744F3">
      <w:pPr>
        <w:ind w:firstLine="2530" w:firstLineChars="700"/>
        <w:jc w:val="both"/>
        <w:rPr>
          <w:rFonts w:ascii="宋体"/>
          <w:b/>
          <w:sz w:val="36"/>
          <w:szCs w:val="36"/>
        </w:rPr>
      </w:pPr>
      <w:r>
        <w:rPr>
          <w:rFonts w:hint="eastAsia" w:ascii="宋体" w:hAnsi="宋体"/>
          <w:b/>
          <w:sz w:val="36"/>
          <w:szCs w:val="36"/>
          <w:lang w:val="en-US" w:eastAsia="zh-CN"/>
        </w:rPr>
        <w:t>2.最终</w:t>
      </w:r>
      <w:r>
        <w:rPr>
          <w:rFonts w:hint="eastAsia" w:ascii="宋体" w:hAnsi="宋体"/>
          <w:b/>
          <w:sz w:val="36"/>
          <w:szCs w:val="36"/>
        </w:rPr>
        <w:t>分项</w:t>
      </w:r>
      <w:r>
        <w:rPr>
          <w:rFonts w:hint="eastAsia" w:ascii="宋体" w:hAnsi="宋体"/>
          <w:b/>
          <w:sz w:val="36"/>
          <w:szCs w:val="36"/>
          <w:lang w:val="en-US" w:eastAsia="zh-CN"/>
        </w:rPr>
        <w:t>报价</w:t>
      </w:r>
      <w:r>
        <w:rPr>
          <w:rFonts w:hint="eastAsia" w:ascii="宋体" w:hAnsi="宋体"/>
          <w:b/>
          <w:sz w:val="36"/>
          <w:szCs w:val="36"/>
        </w:rPr>
        <w:t>表</w:t>
      </w:r>
    </w:p>
    <w:p w14:paraId="5F287935">
      <w:pPr>
        <w:rPr>
          <w:rFonts w:ascii="宋体"/>
          <w:b/>
        </w:rPr>
      </w:pPr>
    </w:p>
    <w:p w14:paraId="7D948301">
      <w:pPr>
        <w:rPr>
          <w:rFonts w:ascii="宋体" w:hAnsi="宋体" w:cs="宋体"/>
          <w:b/>
          <w:sz w:val="24"/>
        </w:rPr>
      </w:pPr>
      <w:r>
        <w:rPr>
          <w:rFonts w:hint="eastAsia" w:ascii="宋体" w:hAnsi="宋体" w:cs="宋体"/>
          <w:b/>
          <w:sz w:val="24"/>
          <w:lang w:eastAsia="zh-CN"/>
        </w:rPr>
        <w:t>供应商</w:t>
      </w:r>
      <w:r>
        <w:rPr>
          <w:rFonts w:hint="eastAsia" w:ascii="宋体" w:hAnsi="宋体" w:cs="宋体"/>
          <w:b/>
          <w:sz w:val="24"/>
        </w:rPr>
        <w:t>名称</w:t>
      </w:r>
      <w:r>
        <w:rPr>
          <w:rFonts w:ascii="宋体" w:hAnsi="宋体" w:cs="宋体"/>
          <w:b/>
          <w:sz w:val="24"/>
        </w:rPr>
        <w:t>:</w:t>
      </w:r>
    </w:p>
    <w:p w14:paraId="3E38A54B">
      <w:pPr>
        <w:spacing w:after="120" w:afterLines="50"/>
        <w:ind w:firstLine="482"/>
        <w:rPr>
          <w:rFonts w:ascii="宋体" w:cs="宋体"/>
          <w:b/>
          <w:sz w:val="24"/>
        </w:rPr>
      </w:pPr>
      <w:r>
        <w:rPr>
          <w:rFonts w:ascii="宋体" w:hAnsi="宋体" w:cs="宋体"/>
          <w:sz w:val="24"/>
        </w:rPr>
        <w:t xml:space="preserve"> </w:t>
      </w:r>
      <w:r>
        <w:rPr>
          <w:rFonts w:hint="eastAsia" w:ascii="宋体" w:hAnsi="宋体" w:cs="宋体"/>
          <w:sz w:val="24"/>
        </w:rPr>
        <w:t>单位：人民币（元）</w:t>
      </w:r>
    </w:p>
    <w:tbl>
      <w:tblPr>
        <w:tblStyle w:val="24"/>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8"/>
        <w:gridCol w:w="1704"/>
        <w:gridCol w:w="1081"/>
        <w:gridCol w:w="756"/>
        <w:gridCol w:w="1356"/>
        <w:gridCol w:w="953"/>
        <w:gridCol w:w="710"/>
        <w:gridCol w:w="851"/>
        <w:gridCol w:w="850"/>
      </w:tblGrid>
      <w:tr w14:paraId="36AF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noWrap/>
            <w:vAlign w:val="center"/>
          </w:tcPr>
          <w:p w14:paraId="49AEE36A">
            <w:pPr>
              <w:jc w:val="center"/>
              <w:rPr>
                <w:rFonts w:ascii="宋体" w:cs="宋体"/>
                <w:sz w:val="24"/>
              </w:rPr>
            </w:pPr>
            <w:r>
              <w:rPr>
                <w:rFonts w:hint="eastAsia" w:ascii="宋体" w:hAnsi="宋体" w:cs="宋体"/>
                <w:sz w:val="24"/>
              </w:rPr>
              <w:t>序号</w:t>
            </w:r>
          </w:p>
        </w:tc>
        <w:tc>
          <w:tcPr>
            <w:tcW w:w="1704" w:type="dxa"/>
            <w:noWrap/>
            <w:vAlign w:val="center"/>
          </w:tcPr>
          <w:p w14:paraId="61A50E27">
            <w:pPr>
              <w:jc w:val="center"/>
              <w:rPr>
                <w:rFonts w:ascii="宋体" w:cs="宋体"/>
                <w:sz w:val="24"/>
              </w:rPr>
            </w:pPr>
            <w:r>
              <w:rPr>
                <w:rFonts w:hint="eastAsia" w:ascii="宋体" w:hAnsi="宋体" w:cs="宋体"/>
                <w:sz w:val="24"/>
              </w:rPr>
              <w:t>产品名称</w:t>
            </w:r>
          </w:p>
        </w:tc>
        <w:tc>
          <w:tcPr>
            <w:tcW w:w="1081" w:type="dxa"/>
            <w:noWrap/>
            <w:vAlign w:val="center"/>
          </w:tcPr>
          <w:p w14:paraId="379099ED">
            <w:pPr>
              <w:jc w:val="center"/>
              <w:rPr>
                <w:rFonts w:ascii="宋体" w:cs="宋体"/>
                <w:sz w:val="24"/>
              </w:rPr>
            </w:pPr>
            <w:r>
              <w:rPr>
                <w:rFonts w:hint="eastAsia" w:ascii="宋体" w:hAnsi="宋体" w:cs="宋体"/>
                <w:sz w:val="24"/>
              </w:rPr>
              <w:t>品牌</w:t>
            </w:r>
          </w:p>
        </w:tc>
        <w:tc>
          <w:tcPr>
            <w:tcW w:w="756" w:type="dxa"/>
            <w:noWrap/>
            <w:vAlign w:val="center"/>
          </w:tcPr>
          <w:p w14:paraId="2846DB05">
            <w:pPr>
              <w:jc w:val="center"/>
              <w:rPr>
                <w:rFonts w:ascii="宋体" w:cs="宋体"/>
                <w:sz w:val="24"/>
              </w:rPr>
            </w:pPr>
            <w:r>
              <w:rPr>
                <w:rFonts w:hint="eastAsia" w:ascii="宋体" w:hAnsi="宋体" w:cs="宋体"/>
                <w:sz w:val="24"/>
              </w:rPr>
              <w:t>规格型号</w:t>
            </w:r>
          </w:p>
        </w:tc>
        <w:tc>
          <w:tcPr>
            <w:tcW w:w="1356" w:type="dxa"/>
            <w:noWrap/>
            <w:vAlign w:val="center"/>
          </w:tcPr>
          <w:p w14:paraId="48567B45">
            <w:pPr>
              <w:jc w:val="center"/>
              <w:rPr>
                <w:rFonts w:ascii="宋体" w:cs="宋体"/>
                <w:sz w:val="24"/>
              </w:rPr>
            </w:pPr>
            <w:r>
              <w:rPr>
                <w:rFonts w:hint="eastAsia" w:ascii="宋体" w:hAnsi="宋体" w:cs="宋体"/>
                <w:sz w:val="24"/>
              </w:rPr>
              <w:t>生产厂家</w:t>
            </w:r>
          </w:p>
        </w:tc>
        <w:tc>
          <w:tcPr>
            <w:tcW w:w="953" w:type="dxa"/>
            <w:noWrap/>
            <w:vAlign w:val="center"/>
          </w:tcPr>
          <w:p w14:paraId="549FF95A">
            <w:pPr>
              <w:jc w:val="center"/>
              <w:rPr>
                <w:rFonts w:ascii="宋体" w:cs="宋体"/>
                <w:sz w:val="24"/>
              </w:rPr>
            </w:pPr>
            <w:r>
              <w:rPr>
                <w:rFonts w:hint="eastAsia" w:ascii="宋体" w:hAnsi="宋体" w:cs="宋体"/>
                <w:sz w:val="24"/>
              </w:rPr>
              <w:t>数量及单位</w:t>
            </w:r>
          </w:p>
        </w:tc>
        <w:tc>
          <w:tcPr>
            <w:tcW w:w="710" w:type="dxa"/>
            <w:noWrap/>
            <w:vAlign w:val="center"/>
          </w:tcPr>
          <w:p w14:paraId="4F8598A9">
            <w:pPr>
              <w:jc w:val="center"/>
              <w:rPr>
                <w:rFonts w:ascii="宋体" w:cs="宋体"/>
                <w:sz w:val="24"/>
              </w:rPr>
            </w:pPr>
            <w:r>
              <w:rPr>
                <w:rFonts w:hint="eastAsia" w:ascii="宋体" w:hAnsi="宋体" w:cs="宋体"/>
                <w:sz w:val="24"/>
              </w:rPr>
              <w:t>单价</w:t>
            </w:r>
          </w:p>
        </w:tc>
        <w:tc>
          <w:tcPr>
            <w:tcW w:w="851" w:type="dxa"/>
            <w:noWrap/>
            <w:vAlign w:val="center"/>
          </w:tcPr>
          <w:p w14:paraId="0C3EB671">
            <w:pPr>
              <w:jc w:val="center"/>
              <w:rPr>
                <w:rFonts w:ascii="宋体" w:cs="宋体"/>
                <w:sz w:val="24"/>
              </w:rPr>
            </w:pPr>
            <w:r>
              <w:rPr>
                <w:rFonts w:hint="eastAsia" w:ascii="宋体" w:hAnsi="宋体" w:cs="宋体"/>
                <w:sz w:val="24"/>
              </w:rPr>
              <w:t>合计</w:t>
            </w:r>
          </w:p>
        </w:tc>
        <w:tc>
          <w:tcPr>
            <w:tcW w:w="850" w:type="dxa"/>
            <w:noWrap/>
            <w:vAlign w:val="center"/>
          </w:tcPr>
          <w:p w14:paraId="0F8000C8">
            <w:pPr>
              <w:jc w:val="center"/>
              <w:rPr>
                <w:rFonts w:ascii="宋体" w:cs="宋体"/>
                <w:sz w:val="24"/>
              </w:rPr>
            </w:pPr>
            <w:r>
              <w:rPr>
                <w:rFonts w:hint="eastAsia" w:ascii="宋体" w:hAnsi="宋体" w:cs="宋体"/>
                <w:sz w:val="24"/>
              </w:rPr>
              <w:t>免费质保期</w:t>
            </w:r>
          </w:p>
        </w:tc>
      </w:tr>
      <w:tr w14:paraId="45F2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noWrap/>
            <w:vAlign w:val="center"/>
          </w:tcPr>
          <w:p w14:paraId="1C9ACFA1">
            <w:pPr>
              <w:ind w:firstLine="199" w:firstLineChars="83"/>
              <w:jc w:val="center"/>
              <w:rPr>
                <w:rFonts w:ascii="宋体" w:hAnsi="宋体" w:cs="宋体"/>
                <w:sz w:val="24"/>
              </w:rPr>
            </w:pPr>
            <w:r>
              <w:rPr>
                <w:rFonts w:ascii="宋体" w:hAnsi="宋体" w:cs="宋体"/>
                <w:sz w:val="24"/>
              </w:rPr>
              <w:t>1</w:t>
            </w:r>
          </w:p>
        </w:tc>
        <w:tc>
          <w:tcPr>
            <w:tcW w:w="1704" w:type="dxa"/>
            <w:noWrap/>
            <w:vAlign w:val="center"/>
          </w:tcPr>
          <w:p w14:paraId="086CA946">
            <w:pPr>
              <w:ind w:firstLine="480"/>
              <w:jc w:val="center"/>
              <w:rPr>
                <w:rFonts w:ascii="宋体" w:cs="宋体"/>
                <w:sz w:val="24"/>
              </w:rPr>
            </w:pPr>
          </w:p>
        </w:tc>
        <w:tc>
          <w:tcPr>
            <w:tcW w:w="1081" w:type="dxa"/>
            <w:noWrap/>
            <w:vAlign w:val="center"/>
          </w:tcPr>
          <w:p w14:paraId="4E207771">
            <w:pPr>
              <w:ind w:firstLine="480"/>
              <w:jc w:val="center"/>
              <w:rPr>
                <w:rFonts w:ascii="宋体" w:cs="宋体"/>
                <w:sz w:val="24"/>
              </w:rPr>
            </w:pPr>
          </w:p>
        </w:tc>
        <w:tc>
          <w:tcPr>
            <w:tcW w:w="756" w:type="dxa"/>
            <w:noWrap/>
            <w:vAlign w:val="center"/>
          </w:tcPr>
          <w:p w14:paraId="4B39C609">
            <w:pPr>
              <w:ind w:firstLine="480"/>
              <w:jc w:val="center"/>
              <w:rPr>
                <w:rFonts w:ascii="宋体" w:cs="宋体"/>
                <w:sz w:val="24"/>
              </w:rPr>
            </w:pPr>
          </w:p>
        </w:tc>
        <w:tc>
          <w:tcPr>
            <w:tcW w:w="1356" w:type="dxa"/>
            <w:noWrap/>
            <w:vAlign w:val="center"/>
          </w:tcPr>
          <w:p w14:paraId="5DE083DE">
            <w:pPr>
              <w:ind w:firstLine="480"/>
              <w:jc w:val="center"/>
              <w:rPr>
                <w:rFonts w:ascii="宋体" w:cs="宋体"/>
                <w:sz w:val="24"/>
              </w:rPr>
            </w:pPr>
          </w:p>
        </w:tc>
        <w:tc>
          <w:tcPr>
            <w:tcW w:w="953" w:type="dxa"/>
            <w:noWrap/>
            <w:vAlign w:val="center"/>
          </w:tcPr>
          <w:p w14:paraId="4A27D223">
            <w:pPr>
              <w:ind w:firstLine="480"/>
              <w:jc w:val="center"/>
              <w:rPr>
                <w:rFonts w:ascii="宋体" w:cs="宋体"/>
                <w:sz w:val="24"/>
              </w:rPr>
            </w:pPr>
          </w:p>
        </w:tc>
        <w:tc>
          <w:tcPr>
            <w:tcW w:w="710" w:type="dxa"/>
            <w:noWrap/>
            <w:vAlign w:val="center"/>
          </w:tcPr>
          <w:p w14:paraId="7BB110AC">
            <w:pPr>
              <w:ind w:firstLine="480"/>
              <w:jc w:val="center"/>
              <w:rPr>
                <w:rFonts w:ascii="宋体" w:cs="宋体"/>
                <w:sz w:val="24"/>
              </w:rPr>
            </w:pPr>
          </w:p>
        </w:tc>
        <w:tc>
          <w:tcPr>
            <w:tcW w:w="851" w:type="dxa"/>
            <w:noWrap/>
            <w:vAlign w:val="center"/>
          </w:tcPr>
          <w:p w14:paraId="11189F79">
            <w:pPr>
              <w:ind w:firstLine="480"/>
              <w:jc w:val="center"/>
              <w:rPr>
                <w:rFonts w:ascii="宋体" w:cs="宋体"/>
                <w:sz w:val="24"/>
              </w:rPr>
            </w:pPr>
          </w:p>
        </w:tc>
        <w:tc>
          <w:tcPr>
            <w:tcW w:w="850" w:type="dxa"/>
            <w:noWrap/>
            <w:vAlign w:val="center"/>
          </w:tcPr>
          <w:p w14:paraId="387938FC">
            <w:pPr>
              <w:ind w:firstLine="480"/>
              <w:jc w:val="center"/>
              <w:rPr>
                <w:rFonts w:ascii="宋体" w:cs="宋体"/>
                <w:sz w:val="24"/>
              </w:rPr>
            </w:pPr>
          </w:p>
        </w:tc>
      </w:tr>
      <w:tr w14:paraId="66E5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noWrap/>
            <w:vAlign w:val="center"/>
          </w:tcPr>
          <w:p w14:paraId="1627D455">
            <w:pPr>
              <w:ind w:firstLine="199" w:firstLineChars="83"/>
              <w:jc w:val="center"/>
              <w:rPr>
                <w:rFonts w:ascii="宋体" w:hAnsi="宋体" w:cs="宋体"/>
                <w:sz w:val="24"/>
              </w:rPr>
            </w:pPr>
            <w:r>
              <w:rPr>
                <w:rFonts w:ascii="宋体" w:hAnsi="宋体" w:cs="宋体"/>
                <w:sz w:val="24"/>
              </w:rPr>
              <w:t>2</w:t>
            </w:r>
          </w:p>
        </w:tc>
        <w:tc>
          <w:tcPr>
            <w:tcW w:w="1704" w:type="dxa"/>
            <w:noWrap/>
            <w:vAlign w:val="center"/>
          </w:tcPr>
          <w:p w14:paraId="51BEF117">
            <w:pPr>
              <w:ind w:firstLine="480"/>
              <w:jc w:val="center"/>
              <w:rPr>
                <w:rFonts w:ascii="宋体" w:cs="宋体"/>
                <w:sz w:val="24"/>
              </w:rPr>
            </w:pPr>
          </w:p>
        </w:tc>
        <w:tc>
          <w:tcPr>
            <w:tcW w:w="1081" w:type="dxa"/>
            <w:noWrap/>
            <w:vAlign w:val="center"/>
          </w:tcPr>
          <w:p w14:paraId="7DDBF1CF">
            <w:pPr>
              <w:ind w:firstLine="480"/>
              <w:jc w:val="center"/>
              <w:rPr>
                <w:rFonts w:ascii="宋体" w:cs="宋体"/>
                <w:sz w:val="24"/>
              </w:rPr>
            </w:pPr>
          </w:p>
        </w:tc>
        <w:tc>
          <w:tcPr>
            <w:tcW w:w="756" w:type="dxa"/>
            <w:noWrap/>
            <w:vAlign w:val="center"/>
          </w:tcPr>
          <w:p w14:paraId="1553EAF0">
            <w:pPr>
              <w:ind w:firstLine="480"/>
              <w:jc w:val="center"/>
              <w:rPr>
                <w:rFonts w:ascii="宋体" w:cs="宋体"/>
                <w:sz w:val="24"/>
              </w:rPr>
            </w:pPr>
          </w:p>
        </w:tc>
        <w:tc>
          <w:tcPr>
            <w:tcW w:w="1356" w:type="dxa"/>
            <w:noWrap/>
            <w:vAlign w:val="center"/>
          </w:tcPr>
          <w:p w14:paraId="5910E6FF">
            <w:pPr>
              <w:ind w:firstLine="480"/>
              <w:jc w:val="center"/>
              <w:rPr>
                <w:rFonts w:ascii="宋体" w:cs="宋体"/>
                <w:sz w:val="24"/>
              </w:rPr>
            </w:pPr>
          </w:p>
        </w:tc>
        <w:tc>
          <w:tcPr>
            <w:tcW w:w="953" w:type="dxa"/>
            <w:noWrap/>
            <w:vAlign w:val="center"/>
          </w:tcPr>
          <w:p w14:paraId="272CE960">
            <w:pPr>
              <w:ind w:firstLine="480"/>
              <w:jc w:val="center"/>
              <w:rPr>
                <w:rFonts w:ascii="宋体" w:cs="宋体"/>
                <w:sz w:val="24"/>
              </w:rPr>
            </w:pPr>
          </w:p>
        </w:tc>
        <w:tc>
          <w:tcPr>
            <w:tcW w:w="710" w:type="dxa"/>
            <w:noWrap/>
            <w:vAlign w:val="center"/>
          </w:tcPr>
          <w:p w14:paraId="279A8504">
            <w:pPr>
              <w:ind w:firstLine="480"/>
              <w:jc w:val="center"/>
              <w:rPr>
                <w:rFonts w:ascii="宋体" w:cs="宋体"/>
                <w:sz w:val="24"/>
              </w:rPr>
            </w:pPr>
          </w:p>
        </w:tc>
        <w:tc>
          <w:tcPr>
            <w:tcW w:w="851" w:type="dxa"/>
            <w:noWrap/>
            <w:vAlign w:val="center"/>
          </w:tcPr>
          <w:p w14:paraId="5BBF9ED2">
            <w:pPr>
              <w:ind w:firstLine="480"/>
              <w:jc w:val="center"/>
              <w:rPr>
                <w:rFonts w:ascii="宋体" w:cs="宋体"/>
                <w:sz w:val="24"/>
              </w:rPr>
            </w:pPr>
          </w:p>
        </w:tc>
        <w:tc>
          <w:tcPr>
            <w:tcW w:w="850" w:type="dxa"/>
            <w:noWrap/>
            <w:vAlign w:val="center"/>
          </w:tcPr>
          <w:p w14:paraId="7EB4F71C">
            <w:pPr>
              <w:ind w:firstLine="480"/>
              <w:jc w:val="center"/>
              <w:rPr>
                <w:rFonts w:ascii="宋体" w:cs="宋体"/>
                <w:sz w:val="24"/>
              </w:rPr>
            </w:pPr>
          </w:p>
        </w:tc>
      </w:tr>
      <w:tr w14:paraId="50AE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noWrap/>
            <w:vAlign w:val="center"/>
          </w:tcPr>
          <w:p w14:paraId="4616F6B9">
            <w:pPr>
              <w:ind w:firstLine="199" w:firstLineChars="83"/>
              <w:jc w:val="center"/>
              <w:rPr>
                <w:rFonts w:ascii="宋体" w:hAnsi="宋体" w:cs="宋体"/>
                <w:sz w:val="24"/>
              </w:rPr>
            </w:pPr>
            <w:r>
              <w:rPr>
                <w:rFonts w:ascii="宋体" w:hAnsi="宋体" w:cs="宋体"/>
                <w:sz w:val="24"/>
              </w:rPr>
              <w:t>3</w:t>
            </w:r>
          </w:p>
        </w:tc>
        <w:tc>
          <w:tcPr>
            <w:tcW w:w="1704" w:type="dxa"/>
            <w:noWrap/>
            <w:vAlign w:val="center"/>
          </w:tcPr>
          <w:p w14:paraId="0DDEB15E">
            <w:pPr>
              <w:ind w:firstLine="480"/>
              <w:jc w:val="center"/>
              <w:rPr>
                <w:rFonts w:ascii="宋体" w:cs="宋体"/>
                <w:sz w:val="24"/>
              </w:rPr>
            </w:pPr>
          </w:p>
        </w:tc>
        <w:tc>
          <w:tcPr>
            <w:tcW w:w="1081" w:type="dxa"/>
            <w:noWrap/>
            <w:vAlign w:val="center"/>
          </w:tcPr>
          <w:p w14:paraId="61E72D9D">
            <w:pPr>
              <w:ind w:firstLine="480"/>
              <w:jc w:val="center"/>
              <w:rPr>
                <w:rFonts w:ascii="宋体" w:cs="宋体"/>
                <w:sz w:val="24"/>
              </w:rPr>
            </w:pPr>
          </w:p>
        </w:tc>
        <w:tc>
          <w:tcPr>
            <w:tcW w:w="756" w:type="dxa"/>
            <w:noWrap/>
            <w:vAlign w:val="center"/>
          </w:tcPr>
          <w:p w14:paraId="4F56577F">
            <w:pPr>
              <w:ind w:firstLine="480"/>
              <w:jc w:val="center"/>
              <w:rPr>
                <w:rFonts w:ascii="宋体" w:cs="宋体"/>
                <w:sz w:val="24"/>
              </w:rPr>
            </w:pPr>
          </w:p>
        </w:tc>
        <w:tc>
          <w:tcPr>
            <w:tcW w:w="1356" w:type="dxa"/>
            <w:noWrap/>
            <w:vAlign w:val="center"/>
          </w:tcPr>
          <w:p w14:paraId="0F6D01ED">
            <w:pPr>
              <w:ind w:firstLine="480"/>
              <w:jc w:val="center"/>
              <w:rPr>
                <w:rFonts w:ascii="宋体" w:cs="宋体"/>
                <w:sz w:val="24"/>
              </w:rPr>
            </w:pPr>
          </w:p>
        </w:tc>
        <w:tc>
          <w:tcPr>
            <w:tcW w:w="953" w:type="dxa"/>
            <w:noWrap/>
            <w:vAlign w:val="center"/>
          </w:tcPr>
          <w:p w14:paraId="7BFBCEF5">
            <w:pPr>
              <w:ind w:firstLine="480"/>
              <w:jc w:val="center"/>
              <w:rPr>
                <w:rFonts w:ascii="宋体" w:cs="宋体"/>
                <w:sz w:val="24"/>
              </w:rPr>
            </w:pPr>
          </w:p>
        </w:tc>
        <w:tc>
          <w:tcPr>
            <w:tcW w:w="710" w:type="dxa"/>
            <w:noWrap/>
            <w:vAlign w:val="center"/>
          </w:tcPr>
          <w:p w14:paraId="7BFFCF9E">
            <w:pPr>
              <w:ind w:firstLine="480"/>
              <w:jc w:val="center"/>
              <w:rPr>
                <w:rFonts w:ascii="宋体" w:cs="宋体"/>
                <w:sz w:val="24"/>
              </w:rPr>
            </w:pPr>
          </w:p>
        </w:tc>
        <w:tc>
          <w:tcPr>
            <w:tcW w:w="851" w:type="dxa"/>
            <w:noWrap/>
            <w:vAlign w:val="center"/>
          </w:tcPr>
          <w:p w14:paraId="279F586D">
            <w:pPr>
              <w:ind w:firstLine="480"/>
              <w:jc w:val="center"/>
              <w:rPr>
                <w:rFonts w:ascii="宋体" w:cs="宋体"/>
                <w:sz w:val="24"/>
              </w:rPr>
            </w:pPr>
          </w:p>
        </w:tc>
        <w:tc>
          <w:tcPr>
            <w:tcW w:w="850" w:type="dxa"/>
            <w:noWrap/>
            <w:vAlign w:val="center"/>
          </w:tcPr>
          <w:p w14:paraId="0D6EB434">
            <w:pPr>
              <w:ind w:firstLine="480"/>
              <w:jc w:val="center"/>
              <w:rPr>
                <w:rFonts w:ascii="宋体" w:cs="宋体"/>
                <w:sz w:val="24"/>
              </w:rPr>
            </w:pPr>
          </w:p>
        </w:tc>
      </w:tr>
      <w:tr w14:paraId="0535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noWrap/>
            <w:vAlign w:val="center"/>
          </w:tcPr>
          <w:p w14:paraId="7F11615A">
            <w:pPr>
              <w:ind w:firstLine="199" w:firstLineChars="83"/>
              <w:jc w:val="center"/>
              <w:rPr>
                <w:rFonts w:ascii="宋体" w:hAnsi="宋体" w:cs="宋体"/>
                <w:sz w:val="24"/>
              </w:rPr>
            </w:pPr>
            <w:r>
              <w:rPr>
                <w:rFonts w:ascii="宋体" w:hAnsi="宋体" w:cs="宋体"/>
                <w:sz w:val="24"/>
              </w:rPr>
              <w:t>4</w:t>
            </w:r>
          </w:p>
        </w:tc>
        <w:tc>
          <w:tcPr>
            <w:tcW w:w="1704" w:type="dxa"/>
            <w:noWrap/>
            <w:vAlign w:val="center"/>
          </w:tcPr>
          <w:p w14:paraId="0B233777">
            <w:pPr>
              <w:ind w:firstLine="480"/>
              <w:jc w:val="center"/>
              <w:rPr>
                <w:rFonts w:ascii="宋体" w:cs="宋体"/>
                <w:sz w:val="24"/>
              </w:rPr>
            </w:pPr>
          </w:p>
        </w:tc>
        <w:tc>
          <w:tcPr>
            <w:tcW w:w="1081" w:type="dxa"/>
            <w:noWrap/>
            <w:vAlign w:val="center"/>
          </w:tcPr>
          <w:p w14:paraId="5EBF2502">
            <w:pPr>
              <w:ind w:firstLine="480"/>
              <w:jc w:val="center"/>
              <w:rPr>
                <w:rFonts w:ascii="宋体" w:cs="宋体"/>
                <w:sz w:val="24"/>
              </w:rPr>
            </w:pPr>
          </w:p>
        </w:tc>
        <w:tc>
          <w:tcPr>
            <w:tcW w:w="756" w:type="dxa"/>
            <w:noWrap/>
            <w:vAlign w:val="center"/>
          </w:tcPr>
          <w:p w14:paraId="41079C9F">
            <w:pPr>
              <w:ind w:firstLine="480"/>
              <w:jc w:val="center"/>
              <w:rPr>
                <w:rFonts w:ascii="宋体" w:cs="宋体"/>
                <w:sz w:val="24"/>
              </w:rPr>
            </w:pPr>
          </w:p>
        </w:tc>
        <w:tc>
          <w:tcPr>
            <w:tcW w:w="1356" w:type="dxa"/>
            <w:noWrap/>
            <w:vAlign w:val="center"/>
          </w:tcPr>
          <w:p w14:paraId="5B74CA7A">
            <w:pPr>
              <w:ind w:firstLine="480"/>
              <w:jc w:val="center"/>
              <w:rPr>
                <w:rFonts w:ascii="宋体" w:cs="宋体"/>
                <w:sz w:val="24"/>
              </w:rPr>
            </w:pPr>
          </w:p>
        </w:tc>
        <w:tc>
          <w:tcPr>
            <w:tcW w:w="953" w:type="dxa"/>
            <w:noWrap/>
            <w:vAlign w:val="center"/>
          </w:tcPr>
          <w:p w14:paraId="6C21CBC2">
            <w:pPr>
              <w:ind w:firstLine="480"/>
              <w:jc w:val="center"/>
              <w:rPr>
                <w:rFonts w:ascii="宋体" w:cs="宋体"/>
                <w:sz w:val="24"/>
              </w:rPr>
            </w:pPr>
          </w:p>
        </w:tc>
        <w:tc>
          <w:tcPr>
            <w:tcW w:w="710" w:type="dxa"/>
            <w:noWrap/>
            <w:vAlign w:val="center"/>
          </w:tcPr>
          <w:p w14:paraId="7B88768B">
            <w:pPr>
              <w:ind w:firstLine="480"/>
              <w:jc w:val="center"/>
              <w:rPr>
                <w:rFonts w:ascii="宋体" w:cs="宋体"/>
                <w:sz w:val="24"/>
              </w:rPr>
            </w:pPr>
          </w:p>
        </w:tc>
        <w:tc>
          <w:tcPr>
            <w:tcW w:w="851" w:type="dxa"/>
            <w:noWrap/>
            <w:vAlign w:val="center"/>
          </w:tcPr>
          <w:p w14:paraId="15340DF2">
            <w:pPr>
              <w:ind w:firstLine="480"/>
              <w:jc w:val="center"/>
              <w:rPr>
                <w:rFonts w:ascii="宋体" w:cs="宋体"/>
                <w:sz w:val="24"/>
              </w:rPr>
            </w:pPr>
          </w:p>
        </w:tc>
        <w:tc>
          <w:tcPr>
            <w:tcW w:w="850" w:type="dxa"/>
            <w:noWrap/>
            <w:vAlign w:val="center"/>
          </w:tcPr>
          <w:p w14:paraId="3783AE96">
            <w:pPr>
              <w:ind w:firstLine="480"/>
              <w:jc w:val="center"/>
              <w:rPr>
                <w:rFonts w:ascii="宋体" w:cs="宋体"/>
                <w:sz w:val="24"/>
              </w:rPr>
            </w:pPr>
          </w:p>
        </w:tc>
      </w:tr>
      <w:tr w14:paraId="5D3E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noWrap/>
            <w:vAlign w:val="center"/>
          </w:tcPr>
          <w:p w14:paraId="40596089">
            <w:pPr>
              <w:ind w:firstLine="199" w:firstLineChars="83"/>
              <w:jc w:val="center"/>
              <w:rPr>
                <w:rFonts w:ascii="宋体" w:cs="宋体"/>
                <w:sz w:val="24"/>
              </w:rPr>
            </w:pPr>
            <w:r>
              <w:rPr>
                <w:rFonts w:hint="eastAsia" w:ascii="宋体" w:hAnsi="宋体" w:cs="宋体"/>
                <w:sz w:val="24"/>
              </w:rPr>
              <w:t>…</w:t>
            </w:r>
          </w:p>
        </w:tc>
        <w:tc>
          <w:tcPr>
            <w:tcW w:w="1704" w:type="dxa"/>
            <w:noWrap/>
            <w:vAlign w:val="center"/>
          </w:tcPr>
          <w:p w14:paraId="5BA6235F">
            <w:pPr>
              <w:ind w:firstLine="480"/>
              <w:jc w:val="center"/>
              <w:rPr>
                <w:rFonts w:ascii="宋体" w:cs="宋体"/>
                <w:sz w:val="24"/>
              </w:rPr>
            </w:pPr>
          </w:p>
        </w:tc>
        <w:tc>
          <w:tcPr>
            <w:tcW w:w="1081" w:type="dxa"/>
            <w:noWrap/>
            <w:vAlign w:val="center"/>
          </w:tcPr>
          <w:p w14:paraId="5D725C15">
            <w:pPr>
              <w:ind w:firstLine="480"/>
              <w:jc w:val="center"/>
              <w:rPr>
                <w:rFonts w:ascii="宋体" w:cs="宋体"/>
                <w:sz w:val="24"/>
              </w:rPr>
            </w:pPr>
          </w:p>
        </w:tc>
        <w:tc>
          <w:tcPr>
            <w:tcW w:w="756" w:type="dxa"/>
            <w:noWrap/>
            <w:vAlign w:val="center"/>
          </w:tcPr>
          <w:p w14:paraId="3587BD03">
            <w:pPr>
              <w:ind w:firstLine="480"/>
              <w:jc w:val="center"/>
              <w:rPr>
                <w:rFonts w:ascii="宋体" w:cs="宋体"/>
                <w:sz w:val="24"/>
              </w:rPr>
            </w:pPr>
          </w:p>
        </w:tc>
        <w:tc>
          <w:tcPr>
            <w:tcW w:w="1356" w:type="dxa"/>
            <w:noWrap/>
            <w:vAlign w:val="center"/>
          </w:tcPr>
          <w:p w14:paraId="72961400">
            <w:pPr>
              <w:ind w:firstLine="480"/>
              <w:jc w:val="center"/>
              <w:rPr>
                <w:rFonts w:ascii="宋体" w:cs="宋体"/>
                <w:sz w:val="24"/>
              </w:rPr>
            </w:pPr>
          </w:p>
        </w:tc>
        <w:tc>
          <w:tcPr>
            <w:tcW w:w="953" w:type="dxa"/>
            <w:noWrap/>
            <w:vAlign w:val="center"/>
          </w:tcPr>
          <w:p w14:paraId="3F9A156B">
            <w:pPr>
              <w:ind w:firstLine="480"/>
              <w:jc w:val="center"/>
              <w:rPr>
                <w:rFonts w:ascii="宋体" w:cs="宋体"/>
                <w:sz w:val="24"/>
              </w:rPr>
            </w:pPr>
          </w:p>
        </w:tc>
        <w:tc>
          <w:tcPr>
            <w:tcW w:w="710" w:type="dxa"/>
            <w:noWrap/>
            <w:vAlign w:val="center"/>
          </w:tcPr>
          <w:p w14:paraId="488622D8">
            <w:pPr>
              <w:ind w:firstLine="480"/>
              <w:jc w:val="center"/>
              <w:rPr>
                <w:rFonts w:ascii="宋体" w:cs="宋体"/>
                <w:sz w:val="24"/>
              </w:rPr>
            </w:pPr>
          </w:p>
        </w:tc>
        <w:tc>
          <w:tcPr>
            <w:tcW w:w="851" w:type="dxa"/>
            <w:noWrap/>
            <w:vAlign w:val="center"/>
          </w:tcPr>
          <w:p w14:paraId="78091F44">
            <w:pPr>
              <w:ind w:firstLine="480"/>
              <w:jc w:val="center"/>
              <w:rPr>
                <w:rFonts w:ascii="宋体" w:cs="宋体"/>
                <w:sz w:val="24"/>
              </w:rPr>
            </w:pPr>
          </w:p>
        </w:tc>
        <w:tc>
          <w:tcPr>
            <w:tcW w:w="850" w:type="dxa"/>
            <w:noWrap/>
            <w:vAlign w:val="center"/>
          </w:tcPr>
          <w:p w14:paraId="4EB2F651">
            <w:pPr>
              <w:ind w:firstLine="480"/>
              <w:jc w:val="center"/>
              <w:rPr>
                <w:rFonts w:ascii="宋体" w:cs="宋体"/>
                <w:sz w:val="24"/>
              </w:rPr>
            </w:pPr>
          </w:p>
        </w:tc>
      </w:tr>
      <w:tr w14:paraId="5D5C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trPr>
        <w:tc>
          <w:tcPr>
            <w:tcW w:w="8919" w:type="dxa"/>
            <w:gridSpan w:val="9"/>
            <w:noWrap/>
            <w:vAlign w:val="center"/>
          </w:tcPr>
          <w:p w14:paraId="5315FD06">
            <w:pPr>
              <w:adjustRightInd w:val="0"/>
              <w:textAlignment w:val="baseline"/>
              <w:rPr>
                <w:rFonts w:ascii="宋体" w:cs="宋体"/>
                <w:sz w:val="24"/>
              </w:rPr>
            </w:pPr>
            <w:r>
              <w:rPr>
                <w:rFonts w:hint="eastAsia" w:ascii="宋体" w:hAnsi="宋体" w:cs="宋体"/>
                <w:sz w:val="24"/>
              </w:rPr>
              <w:t>优惠承诺及其他：</w:t>
            </w:r>
          </w:p>
          <w:p w14:paraId="1D95ED56">
            <w:pPr>
              <w:ind w:firstLine="480"/>
              <w:rPr>
                <w:rFonts w:ascii="宋体" w:cs="宋体"/>
                <w:sz w:val="24"/>
              </w:rPr>
            </w:pPr>
          </w:p>
        </w:tc>
      </w:tr>
      <w:tr w14:paraId="37BE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2362" w:type="dxa"/>
            <w:gridSpan w:val="2"/>
            <w:noWrap/>
            <w:vAlign w:val="center"/>
          </w:tcPr>
          <w:p w14:paraId="7A925C55">
            <w:pPr>
              <w:ind w:firstLine="480"/>
              <w:rPr>
                <w:rFonts w:ascii="宋体" w:cs="宋体"/>
                <w:sz w:val="24"/>
              </w:rPr>
            </w:pPr>
            <w:r>
              <w:rPr>
                <w:rFonts w:hint="eastAsia" w:ascii="宋体" w:hAnsi="宋体" w:cs="宋体"/>
                <w:sz w:val="24"/>
              </w:rPr>
              <w:t>投标总价</w:t>
            </w:r>
          </w:p>
        </w:tc>
        <w:tc>
          <w:tcPr>
            <w:tcW w:w="6557" w:type="dxa"/>
            <w:gridSpan w:val="7"/>
            <w:noWrap/>
            <w:vAlign w:val="center"/>
          </w:tcPr>
          <w:p w14:paraId="59102B91">
            <w:pPr>
              <w:ind w:firstLine="480"/>
              <w:rPr>
                <w:rFonts w:ascii="宋体" w:cs="宋体"/>
                <w:sz w:val="24"/>
              </w:rPr>
            </w:pPr>
            <w:r>
              <w:rPr>
                <w:rFonts w:hint="eastAsia" w:ascii="宋体" w:hAnsi="宋体" w:cs="宋体"/>
                <w:sz w:val="24"/>
              </w:rPr>
              <w:t>大写：</w:t>
            </w:r>
            <w:r>
              <w:rPr>
                <w:rFonts w:ascii="宋体" w:hAnsi="宋体" w:cs="宋体"/>
                <w:sz w:val="24"/>
              </w:rPr>
              <w:t xml:space="preserve">                      </w:t>
            </w:r>
            <w:r>
              <w:rPr>
                <w:rFonts w:hint="eastAsia" w:ascii="宋体" w:hAnsi="宋体" w:cs="宋体"/>
                <w:sz w:val="24"/>
              </w:rPr>
              <w:t>小写：</w:t>
            </w:r>
          </w:p>
        </w:tc>
      </w:tr>
    </w:tbl>
    <w:p w14:paraId="10EED272">
      <w:pPr>
        <w:autoSpaceDE w:val="0"/>
        <w:autoSpaceDN w:val="0"/>
        <w:spacing w:line="360" w:lineRule="auto"/>
        <w:rPr>
          <w:rFonts w:ascii="宋体" w:cs="宋体"/>
          <w:color w:val="000000"/>
          <w:kern w:val="0"/>
          <w:sz w:val="24"/>
          <w:lang w:val="zh-CN"/>
        </w:rPr>
      </w:pPr>
      <w:r>
        <w:rPr>
          <w:rFonts w:hint="eastAsia" w:ascii="宋体" w:hAnsi="宋体" w:cs="宋体"/>
          <w:color w:val="000000"/>
          <w:kern w:val="0"/>
          <w:sz w:val="24"/>
          <w:lang w:val="zh-CN"/>
        </w:rPr>
        <w:t>注：</w:t>
      </w:r>
      <w:r>
        <w:rPr>
          <w:rFonts w:ascii="宋体" w:hAnsi="宋体" w:cs="宋体"/>
          <w:color w:val="000000"/>
          <w:kern w:val="0"/>
          <w:sz w:val="24"/>
        </w:rPr>
        <w:t>1.</w:t>
      </w:r>
      <w:r>
        <w:rPr>
          <w:rFonts w:hint="eastAsia" w:ascii="宋体" w:hAnsi="宋体" w:cs="宋体"/>
          <w:color w:val="000000"/>
          <w:kern w:val="0"/>
          <w:sz w:val="24"/>
          <w:lang w:val="zh-CN"/>
        </w:rPr>
        <w:t>本表应依照每包采购一览表中的产品序号按顺序逐项填写，不得遗漏，</w:t>
      </w:r>
      <w:r>
        <w:rPr>
          <w:rFonts w:hint="eastAsia" w:ascii="宋体" w:hAnsi="宋体"/>
          <w:color w:val="000000"/>
          <w:sz w:val="24"/>
        </w:rPr>
        <w:t>否则</w:t>
      </w:r>
      <w:r>
        <w:rPr>
          <w:rFonts w:hint="eastAsia" w:ascii="宋体" w:hAnsi="宋体"/>
          <w:color w:val="000000"/>
          <w:kern w:val="0"/>
          <w:sz w:val="24"/>
        </w:rPr>
        <w:t>，按无效投标处理</w:t>
      </w:r>
      <w:r>
        <w:rPr>
          <w:rFonts w:hint="eastAsia" w:ascii="宋体" w:hAnsi="宋体" w:cs="宋体"/>
          <w:color w:val="000000"/>
          <w:kern w:val="0"/>
          <w:sz w:val="24"/>
          <w:lang w:val="zh-CN"/>
        </w:rPr>
        <w:t>。</w:t>
      </w:r>
    </w:p>
    <w:p w14:paraId="13C0EE2F">
      <w:pPr>
        <w:numPr>
          <w:ilvl w:val="0"/>
          <w:numId w:val="7"/>
        </w:numPr>
        <w:autoSpaceDE w:val="0"/>
        <w:autoSpaceDN w:val="0"/>
        <w:spacing w:line="360" w:lineRule="auto"/>
        <w:ind w:left="480" w:leftChars="0" w:firstLine="0" w:firstLineChars="0"/>
        <w:rPr>
          <w:rFonts w:hint="eastAsia" w:ascii="宋体" w:hAnsi="宋体" w:cs="宋体"/>
          <w:color w:val="000000"/>
          <w:kern w:val="0"/>
          <w:sz w:val="24"/>
          <w:lang w:val="zh-CN"/>
        </w:rPr>
      </w:pPr>
      <w:r>
        <w:rPr>
          <w:rFonts w:hint="eastAsia" w:ascii="宋体" w:hAnsi="宋体" w:cs="宋体"/>
          <w:color w:val="000000"/>
          <w:kern w:val="0"/>
          <w:sz w:val="24"/>
          <w:lang w:val="zh-CN"/>
        </w:rPr>
        <w:t>投标</w:t>
      </w:r>
      <w:r>
        <w:rPr>
          <w:rFonts w:hint="eastAsia" w:ascii="宋体" w:hAnsi="宋体" w:cs="宋体"/>
          <w:color w:val="000000"/>
          <w:kern w:val="0"/>
          <w:sz w:val="24"/>
          <w:lang w:val="en-US" w:eastAsia="zh-CN"/>
        </w:rPr>
        <w:t>报价</w:t>
      </w:r>
      <w:r>
        <w:rPr>
          <w:rFonts w:hint="eastAsia" w:ascii="宋体" w:hAnsi="宋体" w:cs="宋体"/>
          <w:color w:val="000000"/>
          <w:kern w:val="0"/>
          <w:sz w:val="24"/>
          <w:lang w:val="zh-CN"/>
        </w:rPr>
        <w:t>不能有两个或两个以上的方案。</w:t>
      </w:r>
    </w:p>
    <w:p w14:paraId="1214B724">
      <w:pPr>
        <w:numPr>
          <w:ilvl w:val="0"/>
          <w:numId w:val="0"/>
        </w:numPr>
        <w:autoSpaceDE w:val="0"/>
        <w:autoSpaceDN w:val="0"/>
        <w:spacing w:line="360" w:lineRule="auto"/>
        <w:ind w:left="480" w:leftChars="0"/>
        <w:rPr>
          <w:rFonts w:hint="eastAsia" w:ascii="宋体" w:hAnsi="宋体" w:cs="宋体"/>
          <w:color w:val="000000"/>
          <w:kern w:val="0"/>
          <w:sz w:val="24"/>
          <w:lang w:val="zh-CN"/>
        </w:rPr>
      </w:pPr>
    </w:p>
    <w:p w14:paraId="43EDAB66">
      <w:pPr>
        <w:ind w:firstLine="3840" w:firstLineChars="1600"/>
        <w:rPr>
          <w:rFonts w:ascii="宋体" w:cs="宋体"/>
          <w:sz w:val="24"/>
        </w:rPr>
      </w:pPr>
    </w:p>
    <w:p w14:paraId="02EDFDEC">
      <w:pPr>
        <w:adjustRightInd w:val="0"/>
        <w:ind w:firstLine="480"/>
        <w:textAlignment w:val="baseline"/>
        <w:rPr>
          <w:rFonts w:ascii="宋体" w:cs="宋体"/>
          <w:sz w:val="24"/>
        </w:rPr>
      </w:pPr>
    </w:p>
    <w:p w14:paraId="6AF4DC41">
      <w:pPr>
        <w:rPr>
          <w:rFonts w:ascii="宋体" w:cs="宋体"/>
          <w:b/>
          <w:sz w:val="24"/>
        </w:rPr>
      </w:pPr>
    </w:p>
    <w:p w14:paraId="14B5D183">
      <w:pPr>
        <w:rPr>
          <w:rFonts w:ascii="宋体" w:cs="宋体"/>
          <w:b/>
          <w:sz w:val="24"/>
        </w:rPr>
      </w:pPr>
    </w:p>
    <w:p w14:paraId="115C1138">
      <w:pPr>
        <w:rPr>
          <w:rFonts w:ascii="宋体" w:cs="宋体"/>
          <w:b/>
          <w:sz w:val="24"/>
        </w:rPr>
      </w:pPr>
    </w:p>
    <w:p w14:paraId="15F2886F">
      <w:pPr>
        <w:rPr>
          <w:rFonts w:ascii="宋体" w:cs="宋体"/>
          <w:b/>
          <w:sz w:val="24"/>
        </w:rPr>
      </w:pPr>
    </w:p>
    <w:p w14:paraId="13077631">
      <w:pPr>
        <w:rPr>
          <w:rFonts w:ascii="宋体" w:cs="宋体"/>
          <w:b/>
          <w:sz w:val="24"/>
        </w:rPr>
      </w:pPr>
    </w:p>
    <w:p w14:paraId="1D532AB6">
      <w:pPr>
        <w:jc w:val="right"/>
        <w:rPr>
          <w:rFonts w:ascii="宋体" w:cs="宋体"/>
          <w:b/>
          <w:sz w:val="24"/>
        </w:rPr>
      </w:pPr>
    </w:p>
    <w:p w14:paraId="03CEC200">
      <w:pPr>
        <w:ind w:right="480" w:firstLine="4204" w:firstLineChars="1745"/>
        <w:jc w:val="center"/>
        <w:rPr>
          <w:rFonts w:ascii="宋体" w:cs="宋体"/>
          <w:b/>
          <w:sz w:val="24"/>
        </w:rPr>
      </w:pPr>
      <w:r>
        <w:rPr>
          <w:rFonts w:ascii="宋体" w:hAnsi="宋体" w:cs="宋体"/>
          <w:b/>
          <w:sz w:val="24"/>
        </w:rPr>
        <w:t xml:space="preserve">    </w:t>
      </w:r>
      <w:r>
        <w:rPr>
          <w:rFonts w:hint="eastAsia" w:ascii="宋体" w:hAnsi="宋体" w:cs="宋体"/>
          <w:b/>
          <w:sz w:val="24"/>
          <w:lang w:eastAsia="zh-CN"/>
        </w:rPr>
        <w:t>供应商</w:t>
      </w:r>
      <w:r>
        <w:rPr>
          <w:rFonts w:hint="eastAsia" w:ascii="宋体" w:hAnsi="宋体" w:cs="宋体"/>
          <w:b/>
          <w:sz w:val="24"/>
        </w:rPr>
        <w:t>：（公章）</w:t>
      </w:r>
    </w:p>
    <w:p w14:paraId="58BAFC9D">
      <w:pPr>
        <w:ind w:firstLine="482"/>
        <w:jc w:val="right"/>
        <w:rPr>
          <w:rFonts w:ascii="宋体" w:cs="宋体"/>
          <w:b/>
          <w:sz w:val="24"/>
        </w:rPr>
      </w:pPr>
      <w:r>
        <w:rPr>
          <w:rFonts w:ascii="宋体" w:hAnsi="宋体" w:cs="宋体"/>
          <w:b/>
          <w:sz w:val="24"/>
        </w:rPr>
        <w:t xml:space="preserve">                  </w:t>
      </w:r>
      <w:r>
        <w:rPr>
          <w:rFonts w:hint="eastAsia" w:ascii="宋体" w:hAnsi="宋体" w:cs="宋体"/>
          <w:b/>
          <w:sz w:val="24"/>
        </w:rPr>
        <w:t>法定代表人或委托代理人：（签字或盖章）</w:t>
      </w:r>
    </w:p>
    <w:p w14:paraId="7687DB69">
      <w:pPr>
        <w:ind w:right="480" w:firstLine="5903" w:firstLineChars="2450"/>
        <w:rPr>
          <w:rFonts w:ascii="宋体"/>
          <w:b/>
          <w:sz w:val="28"/>
          <w:szCs w:val="28"/>
        </w:rPr>
      </w:pPr>
      <w:r>
        <w:rPr>
          <w:rFonts w:ascii="宋体" w:hAnsi="宋体" w:cs="宋体"/>
          <w:b/>
          <w:sz w:val="24"/>
        </w:rPr>
        <w:t xml:space="preserve"> </w:t>
      </w:r>
      <w:r>
        <w:rPr>
          <w:rFonts w:hint="eastAsia" w:ascii="宋体" w:hAnsi="宋体" w:cs="宋体"/>
          <w:b/>
          <w:sz w:val="24"/>
        </w:rPr>
        <w:t>年</w:t>
      </w:r>
      <w:r>
        <w:rPr>
          <w:rFonts w:ascii="宋体" w:hAnsi="宋体" w:cs="宋体"/>
          <w:b/>
          <w:sz w:val="24"/>
        </w:rPr>
        <w:t xml:space="preserve">   </w:t>
      </w:r>
      <w:r>
        <w:rPr>
          <w:rFonts w:hint="eastAsia" w:ascii="宋体" w:hAnsi="宋体" w:cs="宋体"/>
          <w:b/>
          <w:sz w:val="24"/>
        </w:rPr>
        <w:t>月</w:t>
      </w:r>
      <w:r>
        <w:rPr>
          <w:rFonts w:ascii="宋体" w:hAnsi="宋体" w:cs="宋体"/>
          <w:b/>
          <w:sz w:val="24"/>
        </w:rPr>
        <w:t xml:space="preserve">  </w:t>
      </w:r>
      <w:r>
        <w:rPr>
          <w:rFonts w:hint="eastAsia" w:ascii="宋体" w:hAnsi="宋体" w:cs="宋体"/>
          <w:b/>
          <w:sz w:val="24"/>
        </w:rPr>
        <w:t>日</w:t>
      </w:r>
    </w:p>
    <w:p w14:paraId="052C7200">
      <w:pPr>
        <w:pStyle w:val="23"/>
      </w:pPr>
    </w:p>
    <w:p w14:paraId="43E021AE">
      <w:pPr>
        <w:tabs>
          <w:tab w:val="left" w:pos="168"/>
        </w:tabs>
        <w:adjustRightInd w:val="0"/>
        <w:textAlignment w:val="baseline"/>
        <w:rPr>
          <w:rFonts w:ascii="宋体"/>
          <w:b/>
          <w:bCs/>
        </w:rPr>
      </w:pPr>
    </w:p>
    <w:bookmarkEnd w:id="92"/>
    <w:p w14:paraId="10BF3A24">
      <w:pPr>
        <w:rPr>
          <w:rFonts w:ascii="宋体" w:cs="宋体"/>
          <w:color w:val="000000"/>
          <w:szCs w:val="36"/>
          <w:lang w:val="zh-CN"/>
        </w:rPr>
      </w:pPr>
    </w:p>
    <w:p w14:paraId="5D436329">
      <w:pPr>
        <w:rPr>
          <w:rFonts w:ascii="宋体" w:cs="宋体"/>
          <w:color w:val="000000"/>
          <w:szCs w:val="36"/>
          <w:lang w:val="zh-CN"/>
        </w:rPr>
      </w:pPr>
    </w:p>
    <w:bookmarkEnd w:id="71"/>
    <w:p w14:paraId="3DF51AF5">
      <w:pPr>
        <w:rPr>
          <w:rFonts w:hint="eastAsia" w:ascii="宋体" w:hAnsi="宋体" w:cs="宋体"/>
          <w:color w:val="000000"/>
          <w:szCs w:val="36"/>
          <w:lang w:val="zh-CN"/>
        </w:rPr>
      </w:pPr>
      <w:bookmarkStart w:id="97" w:name="_Toc514664872"/>
    </w:p>
    <w:p w14:paraId="61F06240">
      <w:pPr>
        <w:pStyle w:val="22"/>
        <w:spacing w:before="0" w:after="0" w:line="360" w:lineRule="auto"/>
        <w:ind w:firstLine="1084" w:firstLineChars="300"/>
        <w:jc w:val="both"/>
        <w:rPr>
          <w:rFonts w:ascii="宋体" w:cs="宋体"/>
          <w:color w:val="000000"/>
          <w:szCs w:val="36"/>
          <w:lang w:val="zh-CN"/>
        </w:rPr>
      </w:pPr>
      <w:r>
        <w:rPr>
          <w:rFonts w:hint="eastAsia" w:ascii="宋体" w:hAnsi="宋体" w:cs="宋体"/>
          <w:color w:val="000000"/>
          <w:szCs w:val="36"/>
          <w:lang w:val="zh-CN"/>
        </w:rPr>
        <w:t>第六部分</w:t>
      </w:r>
      <w:r>
        <w:rPr>
          <w:rFonts w:ascii="宋体" w:hAnsi="宋体" w:cs="宋体"/>
          <w:color w:val="000000"/>
          <w:szCs w:val="36"/>
          <w:lang w:val="zh-CN"/>
        </w:rPr>
        <w:t xml:space="preserve">  </w:t>
      </w:r>
      <w:bookmarkEnd w:id="97"/>
      <w:bookmarkStart w:id="98" w:name="_Toc515908230"/>
      <w:bookmarkStart w:id="99" w:name="_Toc18752"/>
      <w:r>
        <w:rPr>
          <w:rFonts w:ascii="宋体" w:hAnsi="宋体" w:cs="宋体"/>
          <w:color w:val="000000"/>
          <w:szCs w:val="36"/>
          <w:lang w:val="zh-CN"/>
        </w:rPr>
        <w:t xml:space="preserve"> </w:t>
      </w:r>
      <w:r>
        <w:rPr>
          <w:rFonts w:hint="eastAsia" w:ascii="宋体" w:hAnsi="宋体" w:cs="宋体"/>
          <w:color w:val="000000"/>
          <w:szCs w:val="36"/>
          <w:lang w:val="zh-CN"/>
        </w:rPr>
        <w:t>采购项目要求及技术参数</w:t>
      </w:r>
      <w:bookmarkEnd w:id="98"/>
      <w:bookmarkEnd w:id="99"/>
    </w:p>
    <w:p w14:paraId="241FC7B9">
      <w:pPr>
        <w:spacing w:before="75" w:line="227" w:lineRule="auto"/>
        <w:ind w:left="38"/>
        <w:outlineLvl w:val="0"/>
        <w:rPr>
          <w:rFonts w:ascii="Arial"/>
          <w:sz w:val="21"/>
        </w:rPr>
      </w:pPr>
      <w:r>
        <w:rPr>
          <w:rFonts w:ascii="宋体" w:hAnsi="宋体" w:eastAsia="宋体" w:cs="宋体"/>
          <w:b/>
          <w:bCs/>
          <w:spacing w:val="-12"/>
          <w:sz w:val="32"/>
          <w:szCs w:val="32"/>
        </w:rPr>
        <w:t>一</w:t>
      </w:r>
      <w:r>
        <w:rPr>
          <w:rFonts w:ascii="宋体" w:hAnsi="宋体" w:eastAsia="宋体" w:cs="宋体"/>
          <w:b/>
          <w:bCs/>
          <w:spacing w:val="-7"/>
          <w:sz w:val="32"/>
          <w:szCs w:val="32"/>
        </w:rPr>
        <w:t>、  商务要求</w:t>
      </w:r>
    </w:p>
    <w:p w14:paraId="4044A2F0">
      <w:pPr>
        <w:spacing w:line="360" w:lineRule="auto"/>
        <w:ind w:firstLine="480" w:firstLineChars="200"/>
        <w:rPr>
          <w:rFonts w:hint="eastAsia" w:ascii="宋体" w:hAnsi="宋体" w:cs="宋体"/>
          <w:kern w:val="0"/>
          <w:sz w:val="24"/>
          <w:szCs w:val="24"/>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采购需求：</w:t>
      </w:r>
      <w:r>
        <w:rPr>
          <w:rFonts w:hint="eastAsia" w:ascii="宋体" w:hAnsi="宋体" w:cs="宋体"/>
          <w:kern w:val="0"/>
          <w:sz w:val="24"/>
          <w:szCs w:val="24"/>
          <w:lang w:eastAsia="zh-CN"/>
        </w:rPr>
        <w:t>1.核心设备改造(设备清洗、斜管更换、滤料更换、次氯酸钠发生器配置、厂区加药系统定制更新、强制反冲洗系统建设、设备防溢系统安装、阀门更换与升级);2.计量监测与智能化建设(阀门自动控制柜、厂区自动控制系统优化、水质监测设施配置、流量计量设施安装、清水液位计加装、UPS供电系统配置、漏氯报警联动系统安装、线缆与机柜配套);3.配套设施完善(厂区进水调节阀更换、管线配套建设、构筑物与应急设施</w:t>
      </w:r>
      <w:r>
        <w:rPr>
          <w:rFonts w:hint="eastAsia" w:ascii="宋体" w:hAnsi="宋体" w:cs="宋体"/>
          <w:kern w:val="0"/>
          <w:sz w:val="24"/>
          <w:szCs w:val="24"/>
          <w:highlight w:val="none"/>
          <w:lang w:eastAsia="zh-CN"/>
        </w:rPr>
        <w:t>优化);4.水厂进水管道更换16</w:t>
      </w:r>
      <w:r>
        <w:rPr>
          <w:rFonts w:hint="eastAsia" w:ascii="宋体" w:hAnsi="宋体" w:cs="宋体"/>
          <w:kern w:val="0"/>
          <w:sz w:val="24"/>
          <w:szCs w:val="24"/>
          <w:lang w:eastAsia="zh-CN"/>
        </w:rPr>
        <w:t>70米。</w:t>
      </w:r>
    </w:p>
    <w:p w14:paraId="51905DAC">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交货时间：</w:t>
      </w:r>
      <w:r>
        <w:rPr>
          <w:rFonts w:hint="eastAsia" w:ascii="宋体" w:hAnsi="宋体" w:cs="宋体"/>
          <w:kern w:val="0"/>
          <w:sz w:val="24"/>
          <w:szCs w:val="24"/>
          <w:highlight w:val="none"/>
          <w:lang w:val="en-US" w:eastAsia="zh-CN"/>
        </w:rPr>
        <w:t>合同签订后6个月内供货并安装完成。</w:t>
      </w:r>
    </w:p>
    <w:p w14:paraId="6A9E3D0D">
      <w:pPr>
        <w:spacing w:line="360" w:lineRule="auto"/>
        <w:ind w:firstLine="480" w:firstLineChars="200"/>
        <w:rPr>
          <w:rFonts w:hint="eastAsia" w:ascii="宋体" w:hAnsi="宋体" w:cs="宋体"/>
          <w:kern w:val="0"/>
          <w:sz w:val="24"/>
          <w:szCs w:val="24"/>
          <w:lang w:eastAsia="zh-CN"/>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交货地点：</w:t>
      </w:r>
      <w:r>
        <w:rPr>
          <w:rFonts w:hint="eastAsia" w:ascii="宋体" w:hAnsi="宋体" w:cs="宋体"/>
          <w:kern w:val="0"/>
          <w:sz w:val="24"/>
          <w:szCs w:val="24"/>
          <w:lang w:eastAsia="zh-CN"/>
        </w:rPr>
        <w:t>海东市平安区沙沟乡树尔湾村</w:t>
      </w:r>
    </w:p>
    <w:p w14:paraId="1FFEDF1A">
      <w:pPr>
        <w:spacing w:line="360" w:lineRule="auto"/>
        <w:ind w:firstLine="480" w:firstLineChars="200"/>
        <w:rPr>
          <w:rFonts w:hint="eastAsia" w:ascii="宋体" w:hAnsi="宋体" w:cs="宋体"/>
          <w:kern w:val="0"/>
          <w:sz w:val="24"/>
          <w:szCs w:val="24"/>
          <w:highlight w:val="none"/>
          <w:lang w:val="en-US" w:eastAsia="zh-CN"/>
        </w:rPr>
      </w:pPr>
      <w:r>
        <w:rPr>
          <w:rFonts w:hint="eastAsia" w:ascii="宋体" w:hAnsi="宋体" w:cs="宋体"/>
          <w:kern w:val="0"/>
          <w:sz w:val="24"/>
          <w:szCs w:val="24"/>
          <w:lang w:val="en-US" w:eastAsia="zh-CN"/>
        </w:rPr>
        <w:t>4、付款</w:t>
      </w:r>
      <w:r>
        <w:rPr>
          <w:rFonts w:hint="eastAsia" w:ascii="宋体" w:hAnsi="宋体" w:cs="宋体"/>
          <w:kern w:val="0"/>
          <w:sz w:val="24"/>
          <w:szCs w:val="24"/>
          <w:highlight w:val="none"/>
          <w:lang w:val="en-US" w:eastAsia="zh-CN"/>
        </w:rPr>
        <w:t>方式：</w:t>
      </w:r>
      <w:r>
        <w:rPr>
          <w:rFonts w:hint="eastAsia" w:ascii="宋体" w:hAnsi="宋体" w:cs="宋体"/>
          <w:kern w:val="0"/>
          <w:sz w:val="24"/>
          <w:szCs w:val="24"/>
          <w:highlight w:val="none"/>
          <w:lang w:val="zh-CN" w:eastAsia="zh-CN"/>
        </w:rPr>
        <w:t>合同签订后，按项目实际进度支付</w:t>
      </w:r>
    </w:p>
    <w:p w14:paraId="414D33CD">
      <w:pPr>
        <w:spacing w:line="360" w:lineRule="auto"/>
        <w:ind w:firstLine="480" w:firstLineChars="200"/>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5、质保期：</w:t>
      </w:r>
      <w:r>
        <w:rPr>
          <w:rFonts w:hint="eastAsia" w:ascii="宋体" w:hAnsi="宋体" w:cs="宋体"/>
          <w:kern w:val="0"/>
          <w:sz w:val="24"/>
          <w:szCs w:val="24"/>
          <w:highlight w:val="none"/>
          <w:lang w:val="zh-CN" w:eastAsia="zh-CN"/>
        </w:rPr>
        <w:t>免费质保</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val="zh-CN" w:eastAsia="zh-CN"/>
        </w:rPr>
        <w:t>年</w:t>
      </w:r>
    </w:p>
    <w:p w14:paraId="2FC84471">
      <w:pPr>
        <w:numPr>
          <w:ilvl w:val="0"/>
          <w:numId w:val="8"/>
        </w:numPr>
        <w:spacing w:before="75" w:line="227" w:lineRule="auto"/>
        <w:outlineLvl w:val="0"/>
        <w:rPr>
          <w:rFonts w:hint="default" w:ascii="宋体" w:hAnsi="宋体" w:cs="宋体"/>
          <w:b/>
          <w:bCs/>
          <w:spacing w:val="-12"/>
          <w:sz w:val="32"/>
          <w:szCs w:val="32"/>
          <w:lang w:val="en-US" w:eastAsia="zh-CN"/>
        </w:rPr>
      </w:pPr>
      <w:r>
        <w:rPr>
          <w:rFonts w:hint="eastAsia" w:ascii="宋体" w:hAnsi="宋体" w:cs="宋体"/>
          <w:b/>
          <w:bCs/>
          <w:spacing w:val="-12"/>
          <w:sz w:val="32"/>
          <w:szCs w:val="32"/>
          <w:lang w:val="en-US" w:eastAsia="zh-CN"/>
        </w:rPr>
        <w:t>技术参数</w:t>
      </w:r>
    </w:p>
    <w:p w14:paraId="5ACCA0D8">
      <w:pPr>
        <w:widowControl w:val="0"/>
        <w:numPr>
          <w:ilvl w:val="0"/>
          <w:numId w:val="0"/>
        </w:numPr>
        <w:spacing w:before="75" w:line="227" w:lineRule="auto"/>
        <w:jc w:val="both"/>
        <w:outlineLvl w:val="0"/>
        <w:rPr>
          <w:rFonts w:hint="eastAsia" w:ascii="宋体" w:hAnsi="宋体" w:cs="宋体"/>
          <w:b/>
          <w:bCs/>
          <w:spacing w:val="-12"/>
          <w:sz w:val="32"/>
          <w:szCs w:val="32"/>
          <w:lang w:val="en-US" w:eastAsia="zh-CN"/>
        </w:rPr>
      </w:pPr>
    </w:p>
    <w:tbl>
      <w:tblPr>
        <w:tblStyle w:val="24"/>
        <w:tblW w:w="87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3"/>
        <w:gridCol w:w="1461"/>
        <w:gridCol w:w="4299"/>
        <w:gridCol w:w="802"/>
        <w:gridCol w:w="675"/>
        <w:gridCol w:w="1019"/>
      </w:tblGrid>
      <w:tr w14:paraId="6EDEB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8769" w:type="dxa"/>
            <w:gridSpan w:val="6"/>
            <w:tcBorders>
              <w:top w:val="single" w:color="000000" w:sz="4" w:space="0"/>
              <w:left w:val="single" w:color="000000" w:sz="4" w:space="0"/>
              <w:bottom w:val="single" w:color="000000" w:sz="4" w:space="0"/>
              <w:right w:val="nil"/>
            </w:tcBorders>
            <w:shd w:val="clear" w:color="auto" w:fill="auto"/>
            <w:noWrap/>
            <w:vAlign w:val="center"/>
          </w:tcPr>
          <w:p w14:paraId="372B80F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b w:val="0"/>
                <w:bCs w:val="0"/>
                <w:sz w:val="28"/>
                <w:szCs w:val="28"/>
                <w:lang w:eastAsia="zh-CN"/>
              </w:rPr>
              <w:t>技</w:t>
            </w:r>
            <w:r>
              <w:rPr>
                <w:rFonts w:hint="eastAsia" w:ascii="Times New Roman" w:hAnsi="Times New Roman" w:eastAsia="宋体" w:cs="Times New Roman"/>
                <w:b w:val="0"/>
                <w:bCs w:val="0"/>
                <w:sz w:val="28"/>
                <w:szCs w:val="28"/>
                <w:lang w:val="zh-CN" w:eastAsia="zh-CN"/>
              </w:rPr>
              <w:t>术参</w:t>
            </w:r>
            <w:r>
              <w:rPr>
                <w:rFonts w:hint="eastAsia"/>
                <w:b w:val="0"/>
                <w:bCs w:val="0"/>
                <w:sz w:val="28"/>
                <w:szCs w:val="28"/>
                <w:lang w:val="zh-CN" w:eastAsia="zh-CN"/>
              </w:rPr>
              <w:t>数</w:t>
            </w:r>
          </w:p>
        </w:tc>
      </w:tr>
      <w:tr w14:paraId="07FBC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B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2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4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7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B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1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A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C5A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8"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9DE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04F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PLC自动控制柜定制</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99A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1、PLC控制柜定制、实现一体化净水设备自动排泥、自动反冲洗功能。包括在线检测仪表的数据采集、自动加氯、自动加药系统监测等功能;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2、柜体定制：尺寸:2000*600*1000mm±10mm（高深宽）、包含PLC控制系统、15英寸以上触摸屏、8口千兆工业以太网交换机、IO量至少预留30%的余量、含485通讯。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3、1套调节阀调节控制、9套一体化净水设备排泥阀门自动控制系统，2套强制反冲洗自动控制系统，漏氯报警联动系统控制。</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5AE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B22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648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7B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FF6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DB4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厂区自动控制系统定制优化</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150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厂区自动化控制系统定制优化：厂区自动控制系统程序优化升级，实现阀门自动控制、自动反冲洗联动、在线仪表数据采集等功能</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E26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964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762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8A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9"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DE5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2A1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上位机</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C6B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1、主频≥3.2GHz、核心数量≥六核心、线程数量≥十二线程、三级缓存≥12MB、功耗≤65W；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2、内存≥32G；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3、硬盘：固态硬盘（≥512G）+机械硬盘（≥1T)；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4、至少双千兆网口。</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A65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CF2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BCF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3F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773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E10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上位机监控、控制工控机显示器</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05F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面板尺寸：≥31英寸，宽高比：16:9，最高分辨率：≥3840 x 2160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信号输入：HDMI 2.0 x 2，DisplayPort 1</w:t>
            </w:r>
            <w:r>
              <w:rPr>
                <w:rFonts w:hint="eastAsia" w:ascii="宋体" w:hAnsi="宋体" w:eastAsia="宋体" w:cs="宋体"/>
                <w:i w:val="0"/>
                <w:iCs w:val="0"/>
                <w:color w:val="000000"/>
                <w:kern w:val="0"/>
                <w:sz w:val="22"/>
                <w:szCs w:val="22"/>
                <w:u w:val="none"/>
                <w:lang w:val="en-US" w:eastAsia="zh-CN" w:bidi="ar"/>
              </w:rPr>
              <w:t>.4 x1。</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DA0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6B2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FF1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03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8"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D17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490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上位监控系统定制开发</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C70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据水厂现场实际工艺情况定制开发上位机监视、控制现场设备的程序，至少包括实现监视厂区进水流量、水质，出水流量、水质；实现在上位机上一键强制滤池水冲等功能。</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924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DEF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65A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5B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1"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83E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425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厂区进水流量计加装</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6C0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1、厂区进水流量计加装：DN200、过程连接标准:JB/T 81 法兰；公称压力:PN16；过程连接材质及本体材质:碳钢CS；准确度:0.5级；输出及供电电源:4-20mA+脉冲+RS485，220VAC；电极材料:316LSS；衬里材料:聚四氟乙烯PTFE；电气接口、外壳材质及防护等级:分体式，M20×1.5缆塞，铝合金，IP68；分体线缆长度≥30m；语言:中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2、流量计线缆保护钢管DN25 25米；</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5C3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CFB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C80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9F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8"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535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4AD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厂区进水流量计井、阀门井定制</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E5A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厂区进水流量计井、阀门井定制：尺寸：2000X2000X2500mm（±20mm)、钢筋混凝土结构、盖板承重：≥15T;</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F10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796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座</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E4F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1座流量计井、2座阀门井。</w:t>
            </w:r>
          </w:p>
          <w:p w14:paraId="60380B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D25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2"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5C7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D1D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厂区进水调节阀</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E40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1、厂区进水开关型电动阀更换为调节型电动阀门，实现一体化净水设备进水调节功能；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2、DN200铸铁阀体，304阀板，EPDM密封，调节型，对夹式安装，带位置反馈。电源：ACV220</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C27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B0A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87F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C9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15C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700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厂区进水多参数水质分析仪</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057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四参数：浊度（0-100NTU）,PH（0-14PH），电导率（(0-20000) uS/cm），温度（0-50度）</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2A1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0D5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EE3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71D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1"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0BB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2BC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厂区出水流量计</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539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加装DN150电磁流量计：分体式，量程:0.5～10m/s,精确度 :±0.5%FS，氯丁橡胶衬里，316L电极，压力等级：≥1.6MPa,4～20mA，脉冲输出，RS485，传感器防护等级：≥IP65 电缆长≥10米，中文界面；电源：AC220V</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0CF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177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1B2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81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9B1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FE1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厂区出水多参数水质分析仪</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464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五参数：浊度（0-20NTU）、PH（0-14PH）、电导率（(0-20000) uS/cm）、温度（0-50度）、余氯（0-5mg）</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AD1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AD7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E3D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10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E07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991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厂区清水池液位计加装</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670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1、清水池液位测量；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2、性能参数：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量程：0-10米、盲区≤0.4m；准确度：士0.3%FS/+0.5%FS；防护等级：仪表:IP65探头:IP68。</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B41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570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573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11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8"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182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AE1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UPS供电系统</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6F4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PLC系统、上位监控系统的断电保护功能，UPS供电、容量≥2400W，电压220V，电池≥12V9AH*6节，满载≥30分钟</w:t>
            </w:r>
          </w:p>
        </w:tc>
        <w:tc>
          <w:tcPr>
            <w:tcW w:w="8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653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3C9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822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FB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AF6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156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电动阀门更换</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B71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虹吸反冲洗排水阀更换：DN150   220V供电、法兰式蝶阀</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C7C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8D2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9CC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F27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619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7F5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电动阀门更换</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33B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斜管区排泥阀更换：DN80   220V供电、法兰式蝶阀</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A28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E20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A98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51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2"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C64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C4F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阀门更换</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840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1、将虹吸滤池原手动排泥阀更换为电动阀门与PLC联动实现自动排泥: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2、规格参数:DN80铸铁阀体，304阀板，EPDM密封，法兰式安装，220V电压，开关型，带位置反馈。</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A9F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7F5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663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34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8"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F8A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F73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次氯酸钠发生器</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259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、次氯酸钠发生器成套设备，实现自动投加: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单机产氯量：≥500g/h；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电解槽结构：管式电解槽；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电极垫层：PVD材料；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主机尺寸：1120*850*1800mm（±50mm）；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外壳壳体材质：主机外壳采用一体式碳钢外壳,碳钢外壳一体成型表面电泳喷塑处理；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投加方式：采用计量泵投加，包含氢气排放安全系统、管道混合器、软化水装置、酸洗装置、温度检测系统等；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控制方式：PLC控制系统，实现智能组件和智能全自动运行，全中文人机界面操作，彩色触摸屏≥7寸。</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9A2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B30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7DD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88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532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715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漏氯报警联动系统</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0E9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1、项目描述：漏氯报警联动控制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2.1、漏氯报警仪：220V,检测气体：氯气（绝对误差±5ppm 或相对误差±10%）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2.2、排气风扇，220V，25W, 转速：1450rpm；排风量≥680m³/H</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7AD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1B1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312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3F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1"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CFB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FA5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厂区加药系统定制更新</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D82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1、项目描述：实现自动控制加药功能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2.1、控制系统：PLC控制、触摸屏显示；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2.2、加药桶两套：容量：≥1000L含低转速搅拌器；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2.3、两台1米磁翻板液位计；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2.4、要求变频控制投加；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2.5、要求PAC、PAM药剂投加显示投加量。</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629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3F2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46C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D6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5"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10E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4FB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强制反冲洗系统定制</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4B2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1、项目描述：定制实现虹吸滤池增加强制反冲洗水功能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2.1、增加强制反冲洗水工艺管线：镀锌钢管DN50、30米；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2.2、反冲洗水泵1台：380V，1.5KW，扬程20米，流量12.5m³/H，DN50；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2.3、反冲洗水阀4套：220V、DN50、开关型；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2.4、滤池液位计：压力变送器1台、0-100Kpa；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2.5、反冲洗水泵控制箱。</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4C7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307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CA9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68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F23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EC8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加药，消毒设施自给水系统定制</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5FC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定制加药，消毒设施自给水系统</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B6E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564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4E5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FD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CDB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108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设备清洗</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6C6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60T一体化净水设备清理池体底部淤泥，高压水枪清洗池壁、池底</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95A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453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983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38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B9F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E67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设备内部打磨刷漆</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0A1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60T一体化净水设备设备内部打磨除锈、3遍刷漆、涂料采用：食品级防腐涂料IPN8710环氧饮用水涂料</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998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146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604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6F4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383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C67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斜管区定制改造</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06B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斜管区单层斜管填充区改造为双层斜管填充区包含结构拉筋提升及二层斜管拉筋焊接</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5DD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FE7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633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43A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F0D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496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斜管更换</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690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PP</w:t>
            </w:r>
            <w:r>
              <w:rPr>
                <w:rFonts w:hint="eastAsia" w:ascii="宋体" w:hAnsi="宋体" w:eastAsia="宋体" w:cs="宋体"/>
                <w:i w:val="0"/>
                <w:iCs w:val="0"/>
                <w:color w:val="000000"/>
                <w:kern w:val="0"/>
                <w:sz w:val="22"/>
                <w:szCs w:val="22"/>
                <w:u w:val="none"/>
                <w:lang w:val="en-US" w:eastAsia="zh-CN" w:bidi="ar"/>
              </w:rPr>
              <w:t>材质、φ</w:t>
            </w:r>
            <w:r>
              <w:rPr>
                <w:rFonts w:hint="eastAsia" w:ascii="宋体" w:hAnsi="宋体" w:eastAsia="宋体" w:cs="宋体"/>
                <w:i w:val="0"/>
                <w:iCs w:val="0"/>
                <w:color w:val="000000"/>
                <w:kern w:val="0"/>
                <w:sz w:val="22"/>
                <w:szCs w:val="22"/>
                <w:u w:val="none"/>
                <w:lang w:val="en-US" w:eastAsia="zh-CN" w:bidi="ar"/>
              </w:rPr>
              <w:t>35 壁厚0.8（斜管区</w:t>
            </w:r>
            <w:r>
              <w:rPr>
                <w:rFonts w:hint="eastAsia" w:ascii="宋体" w:hAnsi="宋体" w:eastAsia="宋体" w:cs="宋体"/>
                <w:i w:val="0"/>
                <w:iCs w:val="0"/>
                <w:color w:val="000000"/>
                <w:kern w:val="0"/>
                <w:sz w:val="22"/>
                <w:szCs w:val="22"/>
                <w:u w:val="none"/>
                <w:lang w:val="en-US" w:eastAsia="zh-CN" w:bidi="ar"/>
              </w:rPr>
              <w:t>双层斜管）符合水处理用斜管CJ/T83-2016标准</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7A5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754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4D7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C8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A6E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8D9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滤料更换</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DF3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双层滤料厚度80cm、承托层天然石英砂D=2-4mm、滤层天然石英砂D10=0.8mm士0.05mm.K60&lt;1.6，符合CI/T43-2005《水处理用滤料标准》、包含损坏滤头更换</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4C7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ED8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919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571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CF2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9C9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监控系统</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F64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16路四盘位硬盘录像机、13台400万摄像机、4块8T监控专用硬盘</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3F1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FC5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3DF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721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170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E4A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监控机柜</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E45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24U</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D33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163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078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含辅材</w:t>
            </w:r>
          </w:p>
        </w:tc>
      </w:tr>
      <w:tr w14:paraId="2E4A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E64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2AE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电源电缆</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60D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定制：YJV-3*1.5</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F41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71F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2EF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22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BBA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421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电源电缆</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B40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定制：YJV-5*2.5</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411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78D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7EC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65F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F2B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375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电源电缆</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32E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定制：RVV-3*2.5</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C53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849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4DF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7D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C74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809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信号电缆</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675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定制：DJYPVP-2*2*1.0</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056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42E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8C6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DCE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A22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74A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控制电缆</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2D9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定制：KVVP-8*1.0</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6F5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44D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706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68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CF3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60A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网线</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541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超五类（305米）</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B93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305</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0B1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A49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30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996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073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镀锌桥架</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B26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150*100、含配件、含安装</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EFA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AB9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A28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AD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A14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0FD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JDG管</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D8E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DN25、含配件</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89F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583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0D8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E1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940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B90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取样管、加药进水管</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07A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de20 PPR管 </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739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217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6D1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CE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0AE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89D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加氯加药管</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19A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de20  UPVC 管</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19B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5C4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781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70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CF4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AC0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PE管</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96E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PE25电缆保护管（包含电缆沟开挖、回填）</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62A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293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503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至清水池液位计</w:t>
            </w:r>
            <w:r>
              <w:rPr>
                <w:rFonts w:hint="eastAsia" w:ascii="宋体" w:hAnsi="宋体" w:cs="宋体"/>
                <w:i w:val="0"/>
                <w:iCs w:val="0"/>
                <w:color w:val="000000"/>
                <w:kern w:val="0"/>
                <w:sz w:val="22"/>
                <w:szCs w:val="22"/>
                <w:u w:val="none"/>
                <w:lang w:val="en-US" w:eastAsia="zh-CN" w:bidi="ar"/>
              </w:rPr>
              <w:t>。</w:t>
            </w:r>
          </w:p>
        </w:tc>
      </w:tr>
      <w:tr w14:paraId="1EA8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8E99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BB2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定制网围栏</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713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定制网围栏：清水池周围：40米；门口：25米，高度要求≥1.7米、立柱间距≤3米，立柱采用φ50（±2mm)厚度3mm(±0.2mm)、包含立杆预埋件。</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067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0C0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620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19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872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461" w:type="dxa"/>
            <w:tcBorders>
              <w:top w:val="nil"/>
              <w:left w:val="nil"/>
              <w:bottom w:val="nil"/>
              <w:right w:val="nil"/>
            </w:tcBorders>
            <w:shd w:val="clear" w:color="auto" w:fill="FFFFFF"/>
            <w:vAlign w:val="center"/>
          </w:tcPr>
          <w:p w14:paraId="5D54D6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防盗窗定制 </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99A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不锈钢防护窗定制：尺寸：1.45*1.45</w:t>
            </w:r>
          </w:p>
        </w:tc>
        <w:tc>
          <w:tcPr>
            <w:tcW w:w="802" w:type="dxa"/>
            <w:tcBorders>
              <w:top w:val="nil"/>
              <w:left w:val="nil"/>
              <w:bottom w:val="nil"/>
              <w:right w:val="nil"/>
            </w:tcBorders>
            <w:shd w:val="clear" w:color="auto" w:fill="FFFFFF"/>
            <w:noWrap/>
            <w:vAlign w:val="center"/>
          </w:tcPr>
          <w:p w14:paraId="4D03A8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BDF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ED6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EC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27D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13A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设备间粉刷</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21D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车间墙面灰皮铲除、反碱处理、泥子2遍、刷漆2遍、包含搭建脚手架</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AA3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975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3CD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780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FFD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AA4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门牌制作、外墙喷字</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82D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门牌制作、外墙喷字</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B91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330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D5D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90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65B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85F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雨露整改</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CB1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雨露整改：DN100PVC管、支架、PVC漏斗</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D0E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825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B13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8D0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6CF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0FB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次钠消毒间自流坪</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68D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面积：3.46*3.32</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E8B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11.48</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9A5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DAC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B23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3D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89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车间照度定制提升</w:t>
            </w:r>
          </w:p>
        </w:tc>
        <w:tc>
          <w:tcPr>
            <w:tcW w:w="4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35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车间厂房照度定制提升：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1、更换厂房顶部照明灯为≥100W LED灯，4盏；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2、车间两侧加装≥60W LED灯，6盏、包含电源控制开关。</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83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39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盏</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E7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BB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9"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146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3F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车间采暖用电定制整改</w:t>
            </w:r>
          </w:p>
        </w:tc>
        <w:tc>
          <w:tcPr>
            <w:tcW w:w="4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E7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车间采暖用电定制整改：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1、配电箱更换：规格尺寸400*500*200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2、配电箱配置：（1）总电源采用4P/100A断路器；（2）下级开关采用2台220V/63A/2P微型断路器；2台380V/4P/63A微型断路器；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3、配电箱设置防雷模块。</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7D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1E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1E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AF2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2"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DF6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25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值班室供电系统定制改造</w:t>
            </w:r>
          </w:p>
        </w:tc>
        <w:tc>
          <w:tcPr>
            <w:tcW w:w="4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95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值班室供电系统定制改造：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1、配电箱规格：800*600*250mm（±5mm)；壁挂式安装；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2、一级开关选用380V/3P/100A塑壳断路器；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3、二级开关：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自控系统：供电电源380V/3P/32A。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反冲洗：供电电源380V /3P/16A;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加药设备：供电电源380V/3P/ 32A；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次氯酸钠发生器：供电电源220V/2P/ 32 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监控供电：供电电源220V2P/25A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预留备用空开380V/220V开关各一套，电流32A。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4、配电箱设置防雷模块。</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51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78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7F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8B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86B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23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电采暖器</w:t>
            </w:r>
          </w:p>
        </w:tc>
        <w:tc>
          <w:tcPr>
            <w:tcW w:w="4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D0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车间加装电采暖设备4台，次钠消毒间加装采暖设备1台、220V供电、功率≥2000W。</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73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80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F9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CD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09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91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厂房用电线路定制整改</w:t>
            </w:r>
          </w:p>
        </w:tc>
        <w:tc>
          <w:tcPr>
            <w:tcW w:w="4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84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厂房用电线路定制整改：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1、原有车间监控线路拆除，规范用电安全；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2、水厂生活区配电箱微型断路器更换、照明系统检查、恢复。</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AD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C5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AF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44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27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461" w:type="dxa"/>
            <w:tcBorders>
              <w:top w:val="nil"/>
              <w:left w:val="single" w:color="000000" w:sz="4" w:space="0"/>
              <w:bottom w:val="single" w:color="000000" w:sz="4" w:space="0"/>
              <w:right w:val="single" w:color="000000" w:sz="4" w:space="0"/>
            </w:tcBorders>
            <w:shd w:val="clear" w:color="auto" w:fill="auto"/>
            <w:vAlign w:val="center"/>
          </w:tcPr>
          <w:p w14:paraId="36FB1C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双联操作台</w:t>
            </w:r>
          </w:p>
        </w:tc>
        <w:tc>
          <w:tcPr>
            <w:tcW w:w="4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91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双联600*2控制台：侧板、台面厚度≥25mm 立柱框架厚度≥1.5mm 门托盘厚度≥1.2mm、含2把办公椅</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9C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E7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30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243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B3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461" w:type="dxa"/>
            <w:tcBorders>
              <w:top w:val="nil"/>
              <w:left w:val="single" w:color="000000" w:sz="4" w:space="0"/>
              <w:bottom w:val="single" w:color="000000" w:sz="4" w:space="0"/>
              <w:right w:val="single" w:color="000000" w:sz="4" w:space="0"/>
            </w:tcBorders>
            <w:shd w:val="clear" w:color="auto" w:fill="auto"/>
            <w:vAlign w:val="center"/>
          </w:tcPr>
          <w:p w14:paraId="25FC72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接入费</w:t>
            </w:r>
          </w:p>
        </w:tc>
        <w:tc>
          <w:tcPr>
            <w:tcW w:w="4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0F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平安区农村供水智慧水务平台搭建接入费</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92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C6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73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5D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67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461" w:type="dxa"/>
            <w:tcBorders>
              <w:top w:val="nil"/>
              <w:left w:val="single" w:color="000000" w:sz="4" w:space="0"/>
              <w:bottom w:val="single" w:color="000000" w:sz="4" w:space="0"/>
              <w:right w:val="single" w:color="000000" w:sz="4" w:space="0"/>
            </w:tcBorders>
            <w:shd w:val="clear" w:color="auto" w:fill="auto"/>
            <w:vAlign w:val="center"/>
          </w:tcPr>
          <w:p w14:paraId="06FC81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远程通讯网络费</w:t>
            </w:r>
          </w:p>
        </w:tc>
        <w:tc>
          <w:tcPr>
            <w:tcW w:w="4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F9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平安区农村供水智慧水务平台搭建远程通讯网络费</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1E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66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FD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BF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BC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45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输水管线定制更换</w:t>
            </w:r>
          </w:p>
        </w:tc>
        <w:tc>
          <w:tcPr>
            <w:tcW w:w="4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04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φ200</w:t>
            </w:r>
            <w:r>
              <w:rPr>
                <w:rFonts w:hint="eastAsia" w:ascii="宋体" w:hAnsi="宋体" w:eastAsia="宋体" w:cs="宋体"/>
                <w:i w:val="0"/>
                <w:iCs w:val="0"/>
                <w:color w:val="000000"/>
                <w:kern w:val="0"/>
                <w:sz w:val="22"/>
                <w:szCs w:val="22"/>
                <w:u w:val="none"/>
                <w:lang w:val="en-US" w:eastAsia="zh-CN" w:bidi="ar"/>
              </w:rPr>
              <w:t>塑料管(PE100 1.60MPa、包含安装、配件、土方开挖回填夯实)</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C1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D4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E1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945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2"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E7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C8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厂区进水地下管网定制改造</w:t>
            </w:r>
          </w:p>
        </w:tc>
        <w:tc>
          <w:tcPr>
            <w:tcW w:w="4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DF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(1)、土方开挖、垃圾外运;</w:t>
            </w:r>
          </w:p>
          <w:p w14:paraId="570F22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(2)、回填夯实</w:t>
            </w:r>
          </w:p>
          <w:p w14:paraId="78C805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进水管更换20米：</w:t>
            </w:r>
            <w:r>
              <w:rPr>
                <w:rFonts w:hint="default" w:ascii="宋体" w:hAnsi="宋体" w:eastAsia="宋体" w:cs="宋体"/>
                <w:i w:val="0"/>
                <w:iCs w:val="0"/>
                <w:color w:val="000000"/>
                <w:kern w:val="0"/>
                <w:sz w:val="22"/>
                <w:szCs w:val="22"/>
                <w:u w:val="none"/>
                <w:lang w:val="en-US" w:eastAsia="zh-CN" w:bidi="ar"/>
              </w:rPr>
              <w:t>φ200</w:t>
            </w:r>
            <w:r>
              <w:rPr>
                <w:rFonts w:hint="eastAsia" w:ascii="宋体" w:hAnsi="宋体" w:eastAsia="宋体" w:cs="宋体"/>
                <w:i w:val="0"/>
                <w:iCs w:val="0"/>
                <w:color w:val="000000"/>
                <w:kern w:val="0"/>
                <w:sz w:val="22"/>
                <w:szCs w:val="22"/>
                <w:u w:val="none"/>
                <w:lang w:val="en-US" w:eastAsia="zh-CN" w:bidi="ar"/>
              </w:rPr>
              <w:t>塑料管(PE100 1. 60MPa);</w:t>
            </w:r>
          </w:p>
          <w:p w14:paraId="306FC7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(4)、4台手动DN200法兰蝶阀;</w:t>
            </w:r>
          </w:p>
          <w:p w14:paraId="2960B9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(5)、应急排水管更换15米：</w:t>
            </w:r>
            <w:r>
              <w:rPr>
                <w:rFonts w:hint="default" w:ascii="宋体" w:hAnsi="宋体" w:eastAsia="宋体" w:cs="宋体"/>
                <w:i w:val="0"/>
                <w:iCs w:val="0"/>
                <w:color w:val="000000"/>
                <w:kern w:val="0"/>
                <w:sz w:val="22"/>
                <w:szCs w:val="22"/>
                <w:u w:val="none"/>
                <w:lang w:val="en-US" w:eastAsia="zh-CN" w:bidi="ar"/>
              </w:rPr>
              <w:t>φ200</w:t>
            </w:r>
            <w:r>
              <w:rPr>
                <w:rFonts w:hint="eastAsia" w:ascii="宋体" w:hAnsi="宋体" w:eastAsia="宋体" w:cs="宋体"/>
                <w:i w:val="0"/>
                <w:iCs w:val="0"/>
                <w:color w:val="000000"/>
                <w:kern w:val="0"/>
                <w:sz w:val="22"/>
                <w:szCs w:val="22"/>
                <w:u w:val="none"/>
                <w:lang w:val="en-US" w:eastAsia="zh-CN" w:bidi="ar"/>
              </w:rPr>
              <w:t>塑料管(PE100 1. 60MPa);</w:t>
            </w:r>
          </w:p>
          <w:p w14:paraId="18C42A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(6)、管网改造符合流量计管段安装距离要求，包含软连接等辅材。</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6B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F2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43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248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9"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C6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C2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输水管线检查井定制</w:t>
            </w:r>
          </w:p>
        </w:tc>
        <w:tc>
          <w:tcPr>
            <w:tcW w:w="4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4B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输水管线检查井定制：包含土方开挖回填夯实、C25砼支墩、C25砼预制井压圈(壁厚10CM、承重≥7T)、防冻井盖(球墨铸铁井盖+加棉配套防冻井盖)、含DN200手动闸阀1套、钢制爬梯等</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9D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5D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座</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5F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输水管线检查井</w:t>
            </w:r>
            <w:r>
              <w:rPr>
                <w:rFonts w:hint="eastAsia" w:ascii="宋体" w:hAnsi="宋体" w:cs="宋体"/>
                <w:i w:val="0"/>
                <w:iCs w:val="0"/>
                <w:color w:val="000000"/>
                <w:kern w:val="0"/>
                <w:sz w:val="22"/>
                <w:szCs w:val="22"/>
                <w:u w:val="none"/>
                <w:lang w:val="en-US" w:eastAsia="zh-CN" w:bidi="ar"/>
              </w:rPr>
              <w:t>。</w:t>
            </w:r>
          </w:p>
          <w:p w14:paraId="1C0CB7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53BE0A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F4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3"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90A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461" w:type="dxa"/>
            <w:tcBorders>
              <w:top w:val="nil"/>
              <w:left w:val="single" w:color="000000" w:sz="4" w:space="0"/>
              <w:bottom w:val="single" w:color="000000" w:sz="4" w:space="0"/>
              <w:right w:val="single" w:color="000000" w:sz="4" w:space="0"/>
            </w:tcBorders>
            <w:shd w:val="clear" w:color="auto" w:fill="auto"/>
            <w:vAlign w:val="center"/>
          </w:tcPr>
          <w:p w14:paraId="2AAC1A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原厂房地坪路面拆除及恢复</w:t>
            </w:r>
          </w:p>
        </w:tc>
        <w:tc>
          <w:tcPr>
            <w:tcW w:w="4299" w:type="dxa"/>
            <w:tcBorders>
              <w:top w:val="nil"/>
              <w:left w:val="single" w:color="000000" w:sz="4" w:space="0"/>
              <w:bottom w:val="single" w:color="000000" w:sz="4" w:space="0"/>
              <w:right w:val="single" w:color="000000" w:sz="4" w:space="0"/>
            </w:tcBorders>
            <w:shd w:val="clear" w:color="auto" w:fill="auto"/>
            <w:vAlign w:val="center"/>
          </w:tcPr>
          <w:p w14:paraId="15FEA5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原厂房地坪拆除包含2座阀门井及拆除后回填夯实、厂房地坪弃渣外运、厂房地坪路面恢复</w:t>
            </w:r>
          </w:p>
        </w:tc>
        <w:tc>
          <w:tcPr>
            <w:tcW w:w="802" w:type="dxa"/>
            <w:tcBorders>
              <w:top w:val="nil"/>
              <w:left w:val="single" w:color="000000" w:sz="4" w:space="0"/>
              <w:bottom w:val="single" w:color="000000" w:sz="4" w:space="0"/>
              <w:right w:val="single" w:color="000000" w:sz="4" w:space="0"/>
            </w:tcBorders>
            <w:shd w:val="clear" w:color="auto" w:fill="auto"/>
            <w:noWrap/>
            <w:vAlign w:val="center"/>
          </w:tcPr>
          <w:p w14:paraId="46768D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23.38</w:t>
            </w:r>
          </w:p>
        </w:tc>
        <w:tc>
          <w:tcPr>
            <w:tcW w:w="675" w:type="dxa"/>
            <w:tcBorders>
              <w:top w:val="nil"/>
              <w:left w:val="single" w:color="000000" w:sz="4" w:space="0"/>
              <w:bottom w:val="single" w:color="000000" w:sz="4" w:space="0"/>
              <w:right w:val="single" w:color="000000" w:sz="4" w:space="0"/>
            </w:tcBorders>
            <w:shd w:val="clear" w:color="auto" w:fill="auto"/>
            <w:noWrap/>
            <w:vAlign w:val="center"/>
          </w:tcPr>
          <w:p w14:paraId="7B7085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08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4AB92F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64EB4EE3">
      <w:pPr>
        <w:spacing w:before="101" w:line="225" w:lineRule="auto"/>
        <w:ind w:firstLine="2249" w:firstLineChars="800"/>
        <w:outlineLvl w:val="0"/>
        <w:rPr>
          <w:rFonts w:hint="eastAsia"/>
          <w:b/>
          <w:bCs/>
          <w:sz w:val="28"/>
          <w:szCs w:val="28"/>
          <w:lang w:eastAsia="zh-CN"/>
        </w:rPr>
      </w:pPr>
    </w:p>
    <w:p w14:paraId="4E263C6F">
      <w:pPr>
        <w:spacing w:before="101" w:line="225" w:lineRule="auto"/>
        <w:ind w:firstLine="2249" w:firstLineChars="800"/>
        <w:outlineLvl w:val="0"/>
        <w:rPr>
          <w:rFonts w:hint="eastAsia"/>
          <w:b/>
          <w:bCs/>
          <w:sz w:val="28"/>
          <w:szCs w:val="28"/>
          <w:lang w:eastAsia="zh-CN"/>
        </w:rPr>
      </w:pPr>
    </w:p>
    <w:p w14:paraId="5827F019">
      <w:pPr>
        <w:spacing w:before="101" w:line="225" w:lineRule="auto"/>
        <w:ind w:firstLine="2249" w:firstLineChars="800"/>
        <w:outlineLvl w:val="0"/>
        <w:rPr>
          <w:rFonts w:hint="eastAsia"/>
          <w:b/>
          <w:bCs/>
          <w:sz w:val="28"/>
          <w:szCs w:val="28"/>
          <w:lang w:eastAsia="zh-CN"/>
        </w:rPr>
      </w:pPr>
    </w:p>
    <w:p w14:paraId="455FB603">
      <w:pPr>
        <w:spacing w:before="101" w:line="225" w:lineRule="auto"/>
        <w:ind w:firstLine="2249" w:firstLineChars="800"/>
        <w:outlineLvl w:val="0"/>
        <w:rPr>
          <w:rFonts w:hint="eastAsia"/>
          <w:b/>
          <w:bCs/>
          <w:sz w:val="28"/>
          <w:szCs w:val="28"/>
          <w:lang w:eastAsia="zh-CN"/>
        </w:rPr>
      </w:pPr>
    </w:p>
    <w:p w14:paraId="72634C1D">
      <w:pPr>
        <w:spacing w:before="101" w:line="225" w:lineRule="auto"/>
        <w:ind w:firstLine="2249" w:firstLineChars="800"/>
        <w:outlineLvl w:val="0"/>
        <w:rPr>
          <w:rFonts w:hint="eastAsia"/>
          <w:b/>
          <w:bCs/>
          <w:sz w:val="28"/>
          <w:szCs w:val="28"/>
          <w:lang w:eastAsia="zh-CN"/>
        </w:rPr>
      </w:pPr>
    </w:p>
    <w:p w14:paraId="77247099">
      <w:pPr>
        <w:keepNext w:val="0"/>
        <w:keepLines w:val="0"/>
        <w:widowControl/>
        <w:suppressLineNumbers w:val="0"/>
        <w:spacing w:line="240" w:lineRule="auto"/>
        <w:jc w:val="left"/>
        <w:textAlignment w:val="center"/>
        <w:rPr>
          <w:rFonts w:hint="default"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sectPr>
      <w:headerReference r:id="rId6" w:type="default"/>
      <w:footerReference r:id="rId7" w:type="default"/>
      <w:pgSz w:w="12240" w:h="15840"/>
      <w:pgMar w:top="1440" w:right="1797" w:bottom="1440" w:left="1797"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sfont">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A0C4F">
    <w:pPr>
      <w:pStyle w:val="1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903F2">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2F903F2">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18992">
    <w:pPr>
      <w:pStyle w:val="15"/>
      <w:framePr w:wrap="around" w:vAnchor="text" w:hAnchor="margin" w:xAlign="right" w:y="1"/>
      <w:rPr>
        <w:rStyle w:val="28"/>
      </w:rPr>
    </w:pPr>
    <w:r>
      <w:rPr>
        <w:rStyle w:val="28"/>
      </w:rPr>
      <w:fldChar w:fldCharType="begin"/>
    </w:r>
    <w:r>
      <w:rPr>
        <w:rStyle w:val="28"/>
      </w:rPr>
      <w:instrText xml:space="preserve">PAGE  </w:instrText>
    </w:r>
    <w:r>
      <w:rPr>
        <w:rStyle w:val="28"/>
      </w:rPr>
      <w:fldChar w:fldCharType="end"/>
    </w:r>
  </w:p>
  <w:p w14:paraId="44618E88">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6239">
    <w:pPr>
      <w:pStyle w:val="15"/>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B1027">
                          <w:pPr>
                            <w:pStyle w:val="1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8AB1027">
                    <w:pPr>
                      <w:pStyle w:val="15"/>
                    </w:pPr>
                    <w:r>
                      <w:fldChar w:fldCharType="begin"/>
                    </w:r>
                    <w:r>
                      <w:instrText xml:space="preserve"> PAGE  \* MERGEFORMAT </w:instrText>
                    </w:r>
                    <w:r>
                      <w:fldChar w:fldCharType="separate"/>
                    </w:r>
                    <w:r>
                      <w:t>14</w:t>
                    </w:r>
                    <w:r>
                      <w:fldChar w:fldCharType="end"/>
                    </w:r>
                  </w:p>
                </w:txbxContent>
              </v:textbox>
            </v:shape>
          </w:pict>
        </mc:Fallback>
      </mc:AlternateContent>
    </w:r>
  </w:p>
  <w:p w14:paraId="34E39D7B">
    <w:pPr>
      <w:pStyle w:val="15"/>
      <w:ind w:firstLineChars="1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CAAB6">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744B">
    <w:pPr>
      <w:spacing w:before="16" w:line="218" w:lineRule="auto"/>
      <w:ind w:left="4882"/>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91B6D"/>
    <w:multiLevelType w:val="singleLevel"/>
    <w:tmpl w:val="82891B6D"/>
    <w:lvl w:ilvl="0" w:tentative="0">
      <w:start w:val="2"/>
      <w:numFmt w:val="decimal"/>
      <w:lvlText w:val="%1."/>
      <w:lvlJc w:val="left"/>
      <w:pPr>
        <w:tabs>
          <w:tab w:val="left" w:pos="312"/>
        </w:tabs>
        <w:ind w:left="480" w:leftChars="0" w:firstLine="0" w:firstLineChars="0"/>
      </w:pPr>
    </w:lvl>
  </w:abstractNum>
  <w:abstractNum w:abstractNumId="1">
    <w:nsid w:val="E04BE802"/>
    <w:multiLevelType w:val="singleLevel"/>
    <w:tmpl w:val="E04BE802"/>
    <w:lvl w:ilvl="0" w:tentative="0">
      <w:start w:val="1"/>
      <w:numFmt w:val="chineseCounting"/>
      <w:suff w:val="nothing"/>
      <w:lvlText w:val="%1、"/>
      <w:lvlJc w:val="left"/>
      <w:rPr>
        <w:rFonts w:hint="eastAsia"/>
      </w:rPr>
    </w:lvl>
  </w:abstractNum>
  <w:abstractNum w:abstractNumId="2">
    <w:nsid w:val="094AF5E5"/>
    <w:multiLevelType w:val="singleLevel"/>
    <w:tmpl w:val="094AF5E5"/>
    <w:lvl w:ilvl="0" w:tentative="0">
      <w:start w:val="2"/>
      <w:numFmt w:val="chineseCounting"/>
      <w:suff w:val="nothing"/>
      <w:lvlText w:val="%1、"/>
      <w:lvlJc w:val="left"/>
      <w:rPr>
        <w:rFonts w:hint="eastAsia"/>
      </w:rPr>
    </w:lvl>
  </w:abstractNum>
  <w:abstractNum w:abstractNumId="3">
    <w:nsid w:val="4C7C2C58"/>
    <w:multiLevelType w:val="singleLevel"/>
    <w:tmpl w:val="4C7C2C58"/>
    <w:lvl w:ilvl="0" w:tentative="0">
      <w:start w:val="2"/>
      <w:numFmt w:val="decimal"/>
      <w:lvlText w:val="%1."/>
      <w:lvlJc w:val="left"/>
      <w:pPr>
        <w:tabs>
          <w:tab w:val="left" w:pos="312"/>
        </w:tabs>
        <w:ind w:left="480" w:leftChars="0" w:firstLine="0" w:firstLineChars="0"/>
      </w:pPr>
    </w:lvl>
  </w:abstractNum>
  <w:abstractNum w:abstractNumId="4">
    <w:nsid w:val="561F42AC"/>
    <w:multiLevelType w:val="singleLevel"/>
    <w:tmpl w:val="561F42AC"/>
    <w:lvl w:ilvl="0" w:tentative="0">
      <w:start w:val="2"/>
      <w:numFmt w:val="decimal"/>
      <w:suff w:val="nothing"/>
      <w:lvlText w:val="%1."/>
      <w:lvlJc w:val="left"/>
    </w:lvl>
  </w:abstractNum>
  <w:abstractNum w:abstractNumId="5">
    <w:nsid w:val="59B11739"/>
    <w:multiLevelType w:val="singleLevel"/>
    <w:tmpl w:val="59B11739"/>
    <w:lvl w:ilvl="0" w:tentative="0">
      <w:start w:val="1"/>
      <w:numFmt w:val="decimal"/>
      <w:suff w:val="nothing"/>
      <w:lvlText w:val="（%1）"/>
      <w:lvlJc w:val="left"/>
      <w:rPr>
        <w:rFonts w:cs="Times New Roman"/>
      </w:rPr>
    </w:lvl>
  </w:abstractNum>
  <w:abstractNum w:abstractNumId="6">
    <w:nsid w:val="6B339A30"/>
    <w:multiLevelType w:val="singleLevel"/>
    <w:tmpl w:val="6B339A30"/>
    <w:lvl w:ilvl="0" w:tentative="0">
      <w:start w:val="1"/>
      <w:numFmt w:val="decimal"/>
      <w:suff w:val="nothing"/>
      <w:lvlText w:val="（%1）"/>
      <w:lvlJc w:val="left"/>
      <w:rPr>
        <w:rFonts w:cs="Times New Roman"/>
      </w:rPr>
    </w:lvl>
  </w:abstractNum>
  <w:abstractNum w:abstractNumId="7">
    <w:nsid w:val="73E5A31A"/>
    <w:multiLevelType w:val="singleLevel"/>
    <w:tmpl w:val="73E5A31A"/>
    <w:lvl w:ilvl="0" w:tentative="0">
      <w:start w:val="2"/>
      <w:numFmt w:val="decimal"/>
      <w:suff w:val="nothing"/>
      <w:lvlText w:val="%1、"/>
      <w:lvlJc w:val="left"/>
    </w:lvl>
  </w:abstractNum>
  <w:num w:numId="1">
    <w:abstractNumId w:val="1"/>
  </w:num>
  <w:num w:numId="2">
    <w:abstractNumId w:val="7"/>
  </w:num>
  <w:num w:numId="3">
    <w:abstractNumId w:val="6"/>
  </w:num>
  <w:num w:numId="4">
    <w:abstractNumId w:val="5"/>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WQ5Yzk5MmY1YTAyMzVkZDY1NDIxMDRjZjllYWYifQ=="/>
  </w:docVars>
  <w:rsids>
    <w:rsidRoot w:val="00414603"/>
    <w:rsid w:val="00005402"/>
    <w:rsid w:val="0006594F"/>
    <w:rsid w:val="000C5D2A"/>
    <w:rsid w:val="000F5A6F"/>
    <w:rsid w:val="001042AC"/>
    <w:rsid w:val="00117419"/>
    <w:rsid w:val="001D3BA9"/>
    <w:rsid w:val="00200EBD"/>
    <w:rsid w:val="00226786"/>
    <w:rsid w:val="002971AA"/>
    <w:rsid w:val="002F01AF"/>
    <w:rsid w:val="002F32A9"/>
    <w:rsid w:val="00332B3B"/>
    <w:rsid w:val="00382DEE"/>
    <w:rsid w:val="0039703A"/>
    <w:rsid w:val="00414603"/>
    <w:rsid w:val="00423C6D"/>
    <w:rsid w:val="0046248F"/>
    <w:rsid w:val="004B5CF0"/>
    <w:rsid w:val="004C3282"/>
    <w:rsid w:val="004E50CF"/>
    <w:rsid w:val="00522AE5"/>
    <w:rsid w:val="005257A9"/>
    <w:rsid w:val="005713B5"/>
    <w:rsid w:val="005B4408"/>
    <w:rsid w:val="005B6AF6"/>
    <w:rsid w:val="006105A9"/>
    <w:rsid w:val="00630F8D"/>
    <w:rsid w:val="0066451C"/>
    <w:rsid w:val="006A1D74"/>
    <w:rsid w:val="006B3B99"/>
    <w:rsid w:val="006D522E"/>
    <w:rsid w:val="006E05BE"/>
    <w:rsid w:val="006E0AA0"/>
    <w:rsid w:val="00733E36"/>
    <w:rsid w:val="00737094"/>
    <w:rsid w:val="00765305"/>
    <w:rsid w:val="007766CA"/>
    <w:rsid w:val="00784740"/>
    <w:rsid w:val="007C163A"/>
    <w:rsid w:val="007E0492"/>
    <w:rsid w:val="007F2867"/>
    <w:rsid w:val="008164D1"/>
    <w:rsid w:val="00816955"/>
    <w:rsid w:val="0087167F"/>
    <w:rsid w:val="008805D9"/>
    <w:rsid w:val="00881A83"/>
    <w:rsid w:val="008A3C74"/>
    <w:rsid w:val="008B66F0"/>
    <w:rsid w:val="008C0CE0"/>
    <w:rsid w:val="008C6ED7"/>
    <w:rsid w:val="008D313A"/>
    <w:rsid w:val="00927C27"/>
    <w:rsid w:val="0095529A"/>
    <w:rsid w:val="009C337D"/>
    <w:rsid w:val="009D1E0B"/>
    <w:rsid w:val="00A55E26"/>
    <w:rsid w:val="00A97848"/>
    <w:rsid w:val="00AA189E"/>
    <w:rsid w:val="00AB3662"/>
    <w:rsid w:val="00AE11EF"/>
    <w:rsid w:val="00B0005A"/>
    <w:rsid w:val="00B4594D"/>
    <w:rsid w:val="00BF3FF7"/>
    <w:rsid w:val="00C15BCD"/>
    <w:rsid w:val="00C560A2"/>
    <w:rsid w:val="00CB2323"/>
    <w:rsid w:val="00CC76A1"/>
    <w:rsid w:val="00CD7543"/>
    <w:rsid w:val="00CE5C97"/>
    <w:rsid w:val="00D11640"/>
    <w:rsid w:val="00D17922"/>
    <w:rsid w:val="00D75743"/>
    <w:rsid w:val="00D91E84"/>
    <w:rsid w:val="00DC5E6F"/>
    <w:rsid w:val="00DE1CBE"/>
    <w:rsid w:val="00E54A2E"/>
    <w:rsid w:val="00E61BFB"/>
    <w:rsid w:val="00E65004"/>
    <w:rsid w:val="00E71C06"/>
    <w:rsid w:val="00E76320"/>
    <w:rsid w:val="00EF16FF"/>
    <w:rsid w:val="00F04826"/>
    <w:rsid w:val="00F10AF5"/>
    <w:rsid w:val="00F46D15"/>
    <w:rsid w:val="00F81F2F"/>
    <w:rsid w:val="00FB26F1"/>
    <w:rsid w:val="00FC0687"/>
    <w:rsid w:val="01092895"/>
    <w:rsid w:val="011B6997"/>
    <w:rsid w:val="012E27C8"/>
    <w:rsid w:val="01362446"/>
    <w:rsid w:val="01374E54"/>
    <w:rsid w:val="013A3552"/>
    <w:rsid w:val="01465BF4"/>
    <w:rsid w:val="014B08FF"/>
    <w:rsid w:val="015821CD"/>
    <w:rsid w:val="0159126E"/>
    <w:rsid w:val="015B6D94"/>
    <w:rsid w:val="01664044"/>
    <w:rsid w:val="01987FE8"/>
    <w:rsid w:val="019E156C"/>
    <w:rsid w:val="01AA7D1B"/>
    <w:rsid w:val="01AC3A93"/>
    <w:rsid w:val="01B864BD"/>
    <w:rsid w:val="01B96F6A"/>
    <w:rsid w:val="01BD0036"/>
    <w:rsid w:val="01C34939"/>
    <w:rsid w:val="01C505B5"/>
    <w:rsid w:val="01C84742"/>
    <w:rsid w:val="01CC2538"/>
    <w:rsid w:val="01DA23AF"/>
    <w:rsid w:val="01F62F61"/>
    <w:rsid w:val="020B131A"/>
    <w:rsid w:val="0223059E"/>
    <w:rsid w:val="0229756A"/>
    <w:rsid w:val="02372367"/>
    <w:rsid w:val="025F4662"/>
    <w:rsid w:val="0284056C"/>
    <w:rsid w:val="028B36A9"/>
    <w:rsid w:val="02A816EE"/>
    <w:rsid w:val="02BA448B"/>
    <w:rsid w:val="02BD6AD6"/>
    <w:rsid w:val="02CB3434"/>
    <w:rsid w:val="02CF6063"/>
    <w:rsid w:val="02DB5EFE"/>
    <w:rsid w:val="02EB2C6C"/>
    <w:rsid w:val="02EE6FC0"/>
    <w:rsid w:val="02F56D74"/>
    <w:rsid w:val="030E7406"/>
    <w:rsid w:val="03372BDE"/>
    <w:rsid w:val="033C0E47"/>
    <w:rsid w:val="03490EF5"/>
    <w:rsid w:val="03674259"/>
    <w:rsid w:val="0374396D"/>
    <w:rsid w:val="038A1BB2"/>
    <w:rsid w:val="039E0AE9"/>
    <w:rsid w:val="039E2B66"/>
    <w:rsid w:val="03A85A55"/>
    <w:rsid w:val="03B35CEE"/>
    <w:rsid w:val="03E764F8"/>
    <w:rsid w:val="03E9624B"/>
    <w:rsid w:val="03ED5D30"/>
    <w:rsid w:val="04070AF0"/>
    <w:rsid w:val="040C4BDD"/>
    <w:rsid w:val="04271C37"/>
    <w:rsid w:val="042A2A8C"/>
    <w:rsid w:val="04343249"/>
    <w:rsid w:val="045637CB"/>
    <w:rsid w:val="04583A5F"/>
    <w:rsid w:val="045D4011"/>
    <w:rsid w:val="0464639C"/>
    <w:rsid w:val="047A1C27"/>
    <w:rsid w:val="04914FD3"/>
    <w:rsid w:val="04CD7FA9"/>
    <w:rsid w:val="04DD675D"/>
    <w:rsid w:val="04E70FED"/>
    <w:rsid w:val="04F33787"/>
    <w:rsid w:val="04FD0162"/>
    <w:rsid w:val="050339CA"/>
    <w:rsid w:val="051143C4"/>
    <w:rsid w:val="05157BA2"/>
    <w:rsid w:val="0561710C"/>
    <w:rsid w:val="057074F8"/>
    <w:rsid w:val="05757BC9"/>
    <w:rsid w:val="05812B41"/>
    <w:rsid w:val="058F45E8"/>
    <w:rsid w:val="059B297F"/>
    <w:rsid w:val="05AD3936"/>
    <w:rsid w:val="05BE78F1"/>
    <w:rsid w:val="05C04639"/>
    <w:rsid w:val="05C77150"/>
    <w:rsid w:val="05E77F21"/>
    <w:rsid w:val="05F01B95"/>
    <w:rsid w:val="05FF620A"/>
    <w:rsid w:val="062E2CC9"/>
    <w:rsid w:val="064D6439"/>
    <w:rsid w:val="065155BF"/>
    <w:rsid w:val="06922615"/>
    <w:rsid w:val="069D7E4F"/>
    <w:rsid w:val="06AF310E"/>
    <w:rsid w:val="06B7775C"/>
    <w:rsid w:val="06BB5D14"/>
    <w:rsid w:val="06C22553"/>
    <w:rsid w:val="06C70A28"/>
    <w:rsid w:val="06C77BDF"/>
    <w:rsid w:val="06DD6751"/>
    <w:rsid w:val="06E11BA4"/>
    <w:rsid w:val="06E56237"/>
    <w:rsid w:val="06EA3869"/>
    <w:rsid w:val="07024613"/>
    <w:rsid w:val="072D2F81"/>
    <w:rsid w:val="0738016E"/>
    <w:rsid w:val="073C1C6E"/>
    <w:rsid w:val="07421B93"/>
    <w:rsid w:val="075429AB"/>
    <w:rsid w:val="075F5104"/>
    <w:rsid w:val="076247BA"/>
    <w:rsid w:val="07660241"/>
    <w:rsid w:val="076646E5"/>
    <w:rsid w:val="07862691"/>
    <w:rsid w:val="078801B7"/>
    <w:rsid w:val="07894197"/>
    <w:rsid w:val="078F59E9"/>
    <w:rsid w:val="07A33756"/>
    <w:rsid w:val="07C413E7"/>
    <w:rsid w:val="07CD7194"/>
    <w:rsid w:val="07D4164E"/>
    <w:rsid w:val="07D93267"/>
    <w:rsid w:val="07DE2B5E"/>
    <w:rsid w:val="07DE6B0A"/>
    <w:rsid w:val="07EA7730"/>
    <w:rsid w:val="07FA1055"/>
    <w:rsid w:val="080B1FDA"/>
    <w:rsid w:val="080B2A94"/>
    <w:rsid w:val="082F67AF"/>
    <w:rsid w:val="08310EA5"/>
    <w:rsid w:val="08330120"/>
    <w:rsid w:val="08354AF9"/>
    <w:rsid w:val="084560A8"/>
    <w:rsid w:val="0851665A"/>
    <w:rsid w:val="0870581B"/>
    <w:rsid w:val="08731F9F"/>
    <w:rsid w:val="08793F0C"/>
    <w:rsid w:val="08815B09"/>
    <w:rsid w:val="089F7EAE"/>
    <w:rsid w:val="08A54080"/>
    <w:rsid w:val="08A63B5F"/>
    <w:rsid w:val="08A97C45"/>
    <w:rsid w:val="08AA0601"/>
    <w:rsid w:val="08AE0A94"/>
    <w:rsid w:val="08B1198F"/>
    <w:rsid w:val="08C34B1F"/>
    <w:rsid w:val="08CA34D3"/>
    <w:rsid w:val="08CE768A"/>
    <w:rsid w:val="08E359A8"/>
    <w:rsid w:val="08F301FA"/>
    <w:rsid w:val="08FA1668"/>
    <w:rsid w:val="08FF26FB"/>
    <w:rsid w:val="09010348"/>
    <w:rsid w:val="092120F6"/>
    <w:rsid w:val="092D370C"/>
    <w:rsid w:val="09424A0F"/>
    <w:rsid w:val="094560C7"/>
    <w:rsid w:val="095835BB"/>
    <w:rsid w:val="095E2AE9"/>
    <w:rsid w:val="09647CF6"/>
    <w:rsid w:val="096C3155"/>
    <w:rsid w:val="097C49E3"/>
    <w:rsid w:val="097F55EA"/>
    <w:rsid w:val="09A55447"/>
    <w:rsid w:val="09B74D83"/>
    <w:rsid w:val="09C83435"/>
    <w:rsid w:val="09CB5382"/>
    <w:rsid w:val="09CD27F9"/>
    <w:rsid w:val="09D50E68"/>
    <w:rsid w:val="09D873E2"/>
    <w:rsid w:val="09E663CF"/>
    <w:rsid w:val="09E80A2D"/>
    <w:rsid w:val="09FF0194"/>
    <w:rsid w:val="0A083E9C"/>
    <w:rsid w:val="0A0E738C"/>
    <w:rsid w:val="0A1F2647"/>
    <w:rsid w:val="0A391C3C"/>
    <w:rsid w:val="0A3F346B"/>
    <w:rsid w:val="0A464DB1"/>
    <w:rsid w:val="0A4A6522"/>
    <w:rsid w:val="0A551AFB"/>
    <w:rsid w:val="0A586566"/>
    <w:rsid w:val="0A590531"/>
    <w:rsid w:val="0A6A629A"/>
    <w:rsid w:val="0A6F38B0"/>
    <w:rsid w:val="0A810DDE"/>
    <w:rsid w:val="0A816B42"/>
    <w:rsid w:val="0A8A2498"/>
    <w:rsid w:val="0A8A693C"/>
    <w:rsid w:val="0AB47515"/>
    <w:rsid w:val="0ABA2D7D"/>
    <w:rsid w:val="0AD41FB2"/>
    <w:rsid w:val="0AD44ED8"/>
    <w:rsid w:val="0AE95411"/>
    <w:rsid w:val="0AF34357"/>
    <w:rsid w:val="0B004D01"/>
    <w:rsid w:val="0B0728C5"/>
    <w:rsid w:val="0B0D2DA1"/>
    <w:rsid w:val="0B14403B"/>
    <w:rsid w:val="0B1D47B4"/>
    <w:rsid w:val="0B2E72C7"/>
    <w:rsid w:val="0B372620"/>
    <w:rsid w:val="0B380D05"/>
    <w:rsid w:val="0B446AEB"/>
    <w:rsid w:val="0B4B60CB"/>
    <w:rsid w:val="0B4E4474"/>
    <w:rsid w:val="0B61144B"/>
    <w:rsid w:val="0B627C36"/>
    <w:rsid w:val="0B87582D"/>
    <w:rsid w:val="0B8A5E75"/>
    <w:rsid w:val="0B8E11F1"/>
    <w:rsid w:val="0BA24DED"/>
    <w:rsid w:val="0BC1638D"/>
    <w:rsid w:val="0BEA58E4"/>
    <w:rsid w:val="0BF40511"/>
    <w:rsid w:val="0BF71DAF"/>
    <w:rsid w:val="0BF77095"/>
    <w:rsid w:val="0C120997"/>
    <w:rsid w:val="0C193AD3"/>
    <w:rsid w:val="0C1C5950"/>
    <w:rsid w:val="0C232BA4"/>
    <w:rsid w:val="0C295B7E"/>
    <w:rsid w:val="0C360B29"/>
    <w:rsid w:val="0C480A4E"/>
    <w:rsid w:val="0C4D6C38"/>
    <w:rsid w:val="0C5270ED"/>
    <w:rsid w:val="0C767178"/>
    <w:rsid w:val="0C782EF0"/>
    <w:rsid w:val="0C9704BC"/>
    <w:rsid w:val="0CAA64CF"/>
    <w:rsid w:val="0CC003F3"/>
    <w:rsid w:val="0CC06645"/>
    <w:rsid w:val="0CCC4FEA"/>
    <w:rsid w:val="0CDA0312"/>
    <w:rsid w:val="0CDF086A"/>
    <w:rsid w:val="0CE916F8"/>
    <w:rsid w:val="0CEB1914"/>
    <w:rsid w:val="0CF14A50"/>
    <w:rsid w:val="0D045A06"/>
    <w:rsid w:val="0D07275F"/>
    <w:rsid w:val="0D0D6558"/>
    <w:rsid w:val="0D0F7D0A"/>
    <w:rsid w:val="0D103E86"/>
    <w:rsid w:val="0D413ECD"/>
    <w:rsid w:val="0D444ABB"/>
    <w:rsid w:val="0D5B2C07"/>
    <w:rsid w:val="0D5D3E94"/>
    <w:rsid w:val="0D7F205C"/>
    <w:rsid w:val="0D991EC6"/>
    <w:rsid w:val="0D9F625A"/>
    <w:rsid w:val="0DA7345B"/>
    <w:rsid w:val="0DCA2B2C"/>
    <w:rsid w:val="0DD6345D"/>
    <w:rsid w:val="0DDF4DFE"/>
    <w:rsid w:val="0DF01654"/>
    <w:rsid w:val="0E055CB4"/>
    <w:rsid w:val="0E1A356D"/>
    <w:rsid w:val="0E2A021A"/>
    <w:rsid w:val="0E2C71ED"/>
    <w:rsid w:val="0E4532A6"/>
    <w:rsid w:val="0E4C12DE"/>
    <w:rsid w:val="0E5A4301"/>
    <w:rsid w:val="0E76520D"/>
    <w:rsid w:val="0E915CC6"/>
    <w:rsid w:val="0EA21951"/>
    <w:rsid w:val="0EAD59F5"/>
    <w:rsid w:val="0EB0440D"/>
    <w:rsid w:val="0EB14497"/>
    <w:rsid w:val="0ECA5559"/>
    <w:rsid w:val="0EEA41E7"/>
    <w:rsid w:val="0EF94850"/>
    <w:rsid w:val="0EFB46C5"/>
    <w:rsid w:val="0EFC7112"/>
    <w:rsid w:val="0F0B0B4C"/>
    <w:rsid w:val="0F1130C0"/>
    <w:rsid w:val="0F335DDE"/>
    <w:rsid w:val="0F41339D"/>
    <w:rsid w:val="0F4E50E6"/>
    <w:rsid w:val="0F7169A7"/>
    <w:rsid w:val="0F73799F"/>
    <w:rsid w:val="0F8242A7"/>
    <w:rsid w:val="0F9A7075"/>
    <w:rsid w:val="0F9F2542"/>
    <w:rsid w:val="0FC153AE"/>
    <w:rsid w:val="0FCB4798"/>
    <w:rsid w:val="0FD85B85"/>
    <w:rsid w:val="0FDF3286"/>
    <w:rsid w:val="0FE10DAC"/>
    <w:rsid w:val="0FFF1469"/>
    <w:rsid w:val="10024236"/>
    <w:rsid w:val="100540BD"/>
    <w:rsid w:val="100D1BB6"/>
    <w:rsid w:val="101056A8"/>
    <w:rsid w:val="10332F63"/>
    <w:rsid w:val="10354C54"/>
    <w:rsid w:val="10507CE0"/>
    <w:rsid w:val="105377BF"/>
    <w:rsid w:val="105772C0"/>
    <w:rsid w:val="107514F4"/>
    <w:rsid w:val="1087725D"/>
    <w:rsid w:val="109239A1"/>
    <w:rsid w:val="10A55C8F"/>
    <w:rsid w:val="10AF78ED"/>
    <w:rsid w:val="10AF7A13"/>
    <w:rsid w:val="10B14C22"/>
    <w:rsid w:val="10BB784F"/>
    <w:rsid w:val="10DE1618"/>
    <w:rsid w:val="10F35816"/>
    <w:rsid w:val="111F79FE"/>
    <w:rsid w:val="11203B56"/>
    <w:rsid w:val="1127695F"/>
    <w:rsid w:val="112847B9"/>
    <w:rsid w:val="113E4331"/>
    <w:rsid w:val="11453DC3"/>
    <w:rsid w:val="118B7221"/>
    <w:rsid w:val="11900AFF"/>
    <w:rsid w:val="11977FD1"/>
    <w:rsid w:val="11AD363C"/>
    <w:rsid w:val="11BB73DB"/>
    <w:rsid w:val="11CA3BB3"/>
    <w:rsid w:val="11D72467"/>
    <w:rsid w:val="11D83B31"/>
    <w:rsid w:val="11F254F3"/>
    <w:rsid w:val="124A07F5"/>
    <w:rsid w:val="12555A81"/>
    <w:rsid w:val="12576994"/>
    <w:rsid w:val="126857B5"/>
    <w:rsid w:val="129544D7"/>
    <w:rsid w:val="1299501E"/>
    <w:rsid w:val="12A51C0E"/>
    <w:rsid w:val="12B91066"/>
    <w:rsid w:val="12CB2EA4"/>
    <w:rsid w:val="12E40156"/>
    <w:rsid w:val="12EA7F78"/>
    <w:rsid w:val="12EC7695"/>
    <w:rsid w:val="12ED04F9"/>
    <w:rsid w:val="12ED7A68"/>
    <w:rsid w:val="12F55144"/>
    <w:rsid w:val="1307304E"/>
    <w:rsid w:val="13083327"/>
    <w:rsid w:val="131D056F"/>
    <w:rsid w:val="133110BF"/>
    <w:rsid w:val="13531FC1"/>
    <w:rsid w:val="13547B1E"/>
    <w:rsid w:val="13550511"/>
    <w:rsid w:val="1364393E"/>
    <w:rsid w:val="1378484B"/>
    <w:rsid w:val="13865055"/>
    <w:rsid w:val="13916645"/>
    <w:rsid w:val="13923D70"/>
    <w:rsid w:val="13A44067"/>
    <w:rsid w:val="13B660AC"/>
    <w:rsid w:val="13C574E9"/>
    <w:rsid w:val="13C96F36"/>
    <w:rsid w:val="13CE1F4F"/>
    <w:rsid w:val="13E470BD"/>
    <w:rsid w:val="13FD3CDB"/>
    <w:rsid w:val="140973D0"/>
    <w:rsid w:val="141A006E"/>
    <w:rsid w:val="141A0172"/>
    <w:rsid w:val="14315421"/>
    <w:rsid w:val="14425B91"/>
    <w:rsid w:val="145C0E18"/>
    <w:rsid w:val="14843563"/>
    <w:rsid w:val="14852913"/>
    <w:rsid w:val="148B12E6"/>
    <w:rsid w:val="14AC5F39"/>
    <w:rsid w:val="14BE16BC"/>
    <w:rsid w:val="14C56525"/>
    <w:rsid w:val="14F41582"/>
    <w:rsid w:val="15157F0C"/>
    <w:rsid w:val="15235D67"/>
    <w:rsid w:val="15250887"/>
    <w:rsid w:val="15273705"/>
    <w:rsid w:val="15427CF2"/>
    <w:rsid w:val="1548322A"/>
    <w:rsid w:val="15567B46"/>
    <w:rsid w:val="1568787A"/>
    <w:rsid w:val="156F472F"/>
    <w:rsid w:val="15AB30CA"/>
    <w:rsid w:val="15B2409C"/>
    <w:rsid w:val="15BA62AD"/>
    <w:rsid w:val="15BD5E17"/>
    <w:rsid w:val="15C65E42"/>
    <w:rsid w:val="15FE6416"/>
    <w:rsid w:val="1608039B"/>
    <w:rsid w:val="162C0EDD"/>
    <w:rsid w:val="163B637B"/>
    <w:rsid w:val="163C58C4"/>
    <w:rsid w:val="163F0C2D"/>
    <w:rsid w:val="166831BC"/>
    <w:rsid w:val="166D339A"/>
    <w:rsid w:val="167A7865"/>
    <w:rsid w:val="167D7298"/>
    <w:rsid w:val="168129A1"/>
    <w:rsid w:val="169E17A5"/>
    <w:rsid w:val="16A25DD6"/>
    <w:rsid w:val="16D1695A"/>
    <w:rsid w:val="16EA27D1"/>
    <w:rsid w:val="16ED4EC0"/>
    <w:rsid w:val="16F615E1"/>
    <w:rsid w:val="16FA2753"/>
    <w:rsid w:val="16FA7579"/>
    <w:rsid w:val="16FC64CC"/>
    <w:rsid w:val="17066FFE"/>
    <w:rsid w:val="170808A5"/>
    <w:rsid w:val="170D6D35"/>
    <w:rsid w:val="171657D8"/>
    <w:rsid w:val="17200A2E"/>
    <w:rsid w:val="172872C1"/>
    <w:rsid w:val="174340FA"/>
    <w:rsid w:val="17615CA3"/>
    <w:rsid w:val="176D7A7C"/>
    <w:rsid w:val="17767C91"/>
    <w:rsid w:val="177D585E"/>
    <w:rsid w:val="17884203"/>
    <w:rsid w:val="1789523E"/>
    <w:rsid w:val="179A5232"/>
    <w:rsid w:val="17B30117"/>
    <w:rsid w:val="17CD0737"/>
    <w:rsid w:val="17CF1E32"/>
    <w:rsid w:val="17DB14DA"/>
    <w:rsid w:val="18226406"/>
    <w:rsid w:val="183853B9"/>
    <w:rsid w:val="183C7CD1"/>
    <w:rsid w:val="18422604"/>
    <w:rsid w:val="18487DC8"/>
    <w:rsid w:val="18583BD5"/>
    <w:rsid w:val="185B5474"/>
    <w:rsid w:val="185C519E"/>
    <w:rsid w:val="18622CA6"/>
    <w:rsid w:val="18663C2B"/>
    <w:rsid w:val="188115CE"/>
    <w:rsid w:val="1881312C"/>
    <w:rsid w:val="18844B9A"/>
    <w:rsid w:val="188E3EE3"/>
    <w:rsid w:val="18933624"/>
    <w:rsid w:val="18B3705E"/>
    <w:rsid w:val="18BB04EB"/>
    <w:rsid w:val="18BD1C8B"/>
    <w:rsid w:val="18C94AD3"/>
    <w:rsid w:val="18FE477D"/>
    <w:rsid w:val="19006747"/>
    <w:rsid w:val="19157D18"/>
    <w:rsid w:val="19356F01"/>
    <w:rsid w:val="19397563"/>
    <w:rsid w:val="19410B0E"/>
    <w:rsid w:val="19415BA5"/>
    <w:rsid w:val="195228CA"/>
    <w:rsid w:val="1977008B"/>
    <w:rsid w:val="19801636"/>
    <w:rsid w:val="1984450F"/>
    <w:rsid w:val="19923117"/>
    <w:rsid w:val="1997489F"/>
    <w:rsid w:val="199D6A74"/>
    <w:rsid w:val="19A215AC"/>
    <w:rsid w:val="19AC5F87"/>
    <w:rsid w:val="19BE01DF"/>
    <w:rsid w:val="19C74AF6"/>
    <w:rsid w:val="19C9393F"/>
    <w:rsid w:val="19E673CD"/>
    <w:rsid w:val="19F811CC"/>
    <w:rsid w:val="1A115F15"/>
    <w:rsid w:val="1A1D6E85"/>
    <w:rsid w:val="1A2A3D5A"/>
    <w:rsid w:val="1A2C70C8"/>
    <w:rsid w:val="1A4A300A"/>
    <w:rsid w:val="1A6131BC"/>
    <w:rsid w:val="1A64412E"/>
    <w:rsid w:val="1A6B4094"/>
    <w:rsid w:val="1A7016AA"/>
    <w:rsid w:val="1A815666"/>
    <w:rsid w:val="1A843941"/>
    <w:rsid w:val="1A8E38DF"/>
    <w:rsid w:val="1A8F4629"/>
    <w:rsid w:val="1A9343A4"/>
    <w:rsid w:val="1A9616B5"/>
    <w:rsid w:val="1A972B0D"/>
    <w:rsid w:val="1AAC5A74"/>
    <w:rsid w:val="1ADB5387"/>
    <w:rsid w:val="1AF003FF"/>
    <w:rsid w:val="1AFD17C3"/>
    <w:rsid w:val="1B016FCD"/>
    <w:rsid w:val="1B027E29"/>
    <w:rsid w:val="1B046FF5"/>
    <w:rsid w:val="1B100797"/>
    <w:rsid w:val="1B163D7D"/>
    <w:rsid w:val="1B245FF1"/>
    <w:rsid w:val="1B2D1CCB"/>
    <w:rsid w:val="1B343797"/>
    <w:rsid w:val="1B3F2A93"/>
    <w:rsid w:val="1B485930"/>
    <w:rsid w:val="1B4B64D7"/>
    <w:rsid w:val="1B4F3923"/>
    <w:rsid w:val="1B557490"/>
    <w:rsid w:val="1B5D36B4"/>
    <w:rsid w:val="1B5F6E21"/>
    <w:rsid w:val="1B6F1962"/>
    <w:rsid w:val="1B701236"/>
    <w:rsid w:val="1B7F7481"/>
    <w:rsid w:val="1B8E50DD"/>
    <w:rsid w:val="1B9B6711"/>
    <w:rsid w:val="1BBB4BA7"/>
    <w:rsid w:val="1BDB2B53"/>
    <w:rsid w:val="1BE04018"/>
    <w:rsid w:val="1C0227D6"/>
    <w:rsid w:val="1C2669EF"/>
    <w:rsid w:val="1C307F78"/>
    <w:rsid w:val="1C3B57A4"/>
    <w:rsid w:val="1C43741D"/>
    <w:rsid w:val="1C5C6E12"/>
    <w:rsid w:val="1C5F78F0"/>
    <w:rsid w:val="1C6F14EE"/>
    <w:rsid w:val="1C872CDB"/>
    <w:rsid w:val="1C8E1AE4"/>
    <w:rsid w:val="1C944187"/>
    <w:rsid w:val="1C9A2A0F"/>
    <w:rsid w:val="1CCB0E1A"/>
    <w:rsid w:val="1D022362"/>
    <w:rsid w:val="1D144935"/>
    <w:rsid w:val="1D1E34FB"/>
    <w:rsid w:val="1D20484B"/>
    <w:rsid w:val="1D28626C"/>
    <w:rsid w:val="1D3F35B6"/>
    <w:rsid w:val="1D4110DC"/>
    <w:rsid w:val="1D423614"/>
    <w:rsid w:val="1D50131F"/>
    <w:rsid w:val="1D5030CD"/>
    <w:rsid w:val="1D5726AE"/>
    <w:rsid w:val="1D653086"/>
    <w:rsid w:val="1D8F551E"/>
    <w:rsid w:val="1D9C27B6"/>
    <w:rsid w:val="1DA6002D"/>
    <w:rsid w:val="1DC148BA"/>
    <w:rsid w:val="1DD06C2A"/>
    <w:rsid w:val="1DD2442A"/>
    <w:rsid w:val="1DDC7057"/>
    <w:rsid w:val="1DE13B91"/>
    <w:rsid w:val="1DF60E9B"/>
    <w:rsid w:val="1E154295"/>
    <w:rsid w:val="1E2307E2"/>
    <w:rsid w:val="1E3B53C0"/>
    <w:rsid w:val="1E4A3FC0"/>
    <w:rsid w:val="1E5102B0"/>
    <w:rsid w:val="1E5310C7"/>
    <w:rsid w:val="1E554EEF"/>
    <w:rsid w:val="1E5E181A"/>
    <w:rsid w:val="1E6B4143"/>
    <w:rsid w:val="1E732AF6"/>
    <w:rsid w:val="1E796654"/>
    <w:rsid w:val="1E7B26EF"/>
    <w:rsid w:val="1E7E61DE"/>
    <w:rsid w:val="1E84302B"/>
    <w:rsid w:val="1E867A20"/>
    <w:rsid w:val="1EAE7F21"/>
    <w:rsid w:val="1EB3600A"/>
    <w:rsid w:val="1EBB0309"/>
    <w:rsid w:val="1EC25A89"/>
    <w:rsid w:val="1ECD3038"/>
    <w:rsid w:val="1ED146E2"/>
    <w:rsid w:val="1ED82268"/>
    <w:rsid w:val="1EE53CE9"/>
    <w:rsid w:val="1EEC5078"/>
    <w:rsid w:val="1EF7500C"/>
    <w:rsid w:val="1EF86D5A"/>
    <w:rsid w:val="1EFF1D16"/>
    <w:rsid w:val="1F026649"/>
    <w:rsid w:val="1F1143C8"/>
    <w:rsid w:val="1F3A4035"/>
    <w:rsid w:val="1F4E7AE0"/>
    <w:rsid w:val="1F4F6990"/>
    <w:rsid w:val="1F5350F7"/>
    <w:rsid w:val="1F627368"/>
    <w:rsid w:val="1F6A2395"/>
    <w:rsid w:val="1F71218E"/>
    <w:rsid w:val="1F776EBE"/>
    <w:rsid w:val="1F7A29B8"/>
    <w:rsid w:val="1F83778A"/>
    <w:rsid w:val="1F8F4381"/>
    <w:rsid w:val="1F9279CD"/>
    <w:rsid w:val="1FAB01E0"/>
    <w:rsid w:val="1FB11D6E"/>
    <w:rsid w:val="1FCD6FEB"/>
    <w:rsid w:val="1FF20EB5"/>
    <w:rsid w:val="1FF36109"/>
    <w:rsid w:val="200F101E"/>
    <w:rsid w:val="2015036A"/>
    <w:rsid w:val="202540F9"/>
    <w:rsid w:val="20254CE5"/>
    <w:rsid w:val="20280331"/>
    <w:rsid w:val="203326C7"/>
    <w:rsid w:val="20371183"/>
    <w:rsid w:val="204A2337"/>
    <w:rsid w:val="207207D8"/>
    <w:rsid w:val="208337BA"/>
    <w:rsid w:val="209239FD"/>
    <w:rsid w:val="2096173F"/>
    <w:rsid w:val="209D1C6A"/>
    <w:rsid w:val="20A11517"/>
    <w:rsid w:val="20A42F05"/>
    <w:rsid w:val="20B120D5"/>
    <w:rsid w:val="20CE0ED9"/>
    <w:rsid w:val="20D73D94"/>
    <w:rsid w:val="20D83497"/>
    <w:rsid w:val="20D858B3"/>
    <w:rsid w:val="20D9162C"/>
    <w:rsid w:val="20F52909"/>
    <w:rsid w:val="20F5764F"/>
    <w:rsid w:val="211D2B1A"/>
    <w:rsid w:val="212B4A3A"/>
    <w:rsid w:val="212E089D"/>
    <w:rsid w:val="21357AAE"/>
    <w:rsid w:val="214564F3"/>
    <w:rsid w:val="214967B1"/>
    <w:rsid w:val="214C5048"/>
    <w:rsid w:val="21561FD1"/>
    <w:rsid w:val="21627C76"/>
    <w:rsid w:val="21680CA9"/>
    <w:rsid w:val="217C26E3"/>
    <w:rsid w:val="217D7CA5"/>
    <w:rsid w:val="21862123"/>
    <w:rsid w:val="21894E00"/>
    <w:rsid w:val="219E0484"/>
    <w:rsid w:val="21B61AB9"/>
    <w:rsid w:val="21B84BDA"/>
    <w:rsid w:val="21C4663C"/>
    <w:rsid w:val="21CE6CB6"/>
    <w:rsid w:val="21D544E9"/>
    <w:rsid w:val="21DD63A5"/>
    <w:rsid w:val="21EB7268"/>
    <w:rsid w:val="22010E3A"/>
    <w:rsid w:val="220133B6"/>
    <w:rsid w:val="220A0132"/>
    <w:rsid w:val="221B065B"/>
    <w:rsid w:val="222D1C2F"/>
    <w:rsid w:val="223034CD"/>
    <w:rsid w:val="223732F8"/>
    <w:rsid w:val="223F57B3"/>
    <w:rsid w:val="224A6942"/>
    <w:rsid w:val="225B679C"/>
    <w:rsid w:val="2268710B"/>
    <w:rsid w:val="226A2E83"/>
    <w:rsid w:val="227324EA"/>
    <w:rsid w:val="228201CD"/>
    <w:rsid w:val="22993768"/>
    <w:rsid w:val="229970E1"/>
    <w:rsid w:val="22B13AFD"/>
    <w:rsid w:val="22BF2A80"/>
    <w:rsid w:val="22C03585"/>
    <w:rsid w:val="22C72083"/>
    <w:rsid w:val="22D02B5C"/>
    <w:rsid w:val="22DC0E41"/>
    <w:rsid w:val="22E03145"/>
    <w:rsid w:val="22EA5D72"/>
    <w:rsid w:val="22FC53B0"/>
    <w:rsid w:val="230236D0"/>
    <w:rsid w:val="23157CA6"/>
    <w:rsid w:val="2318643B"/>
    <w:rsid w:val="231D7983"/>
    <w:rsid w:val="23241284"/>
    <w:rsid w:val="232748D0"/>
    <w:rsid w:val="232956BD"/>
    <w:rsid w:val="23384D2F"/>
    <w:rsid w:val="235C51F1"/>
    <w:rsid w:val="23687EBC"/>
    <w:rsid w:val="23812232"/>
    <w:rsid w:val="23897791"/>
    <w:rsid w:val="238B30B1"/>
    <w:rsid w:val="238E28A7"/>
    <w:rsid w:val="23903AF2"/>
    <w:rsid w:val="2393640A"/>
    <w:rsid w:val="23A67EEB"/>
    <w:rsid w:val="23BA0FD7"/>
    <w:rsid w:val="23CA7F4F"/>
    <w:rsid w:val="23D834C9"/>
    <w:rsid w:val="23F83D03"/>
    <w:rsid w:val="24001653"/>
    <w:rsid w:val="240D2335"/>
    <w:rsid w:val="2446522A"/>
    <w:rsid w:val="2457086C"/>
    <w:rsid w:val="245C2C9F"/>
    <w:rsid w:val="246A637B"/>
    <w:rsid w:val="247543C9"/>
    <w:rsid w:val="248E36C9"/>
    <w:rsid w:val="2491422F"/>
    <w:rsid w:val="24916EF0"/>
    <w:rsid w:val="24A228C9"/>
    <w:rsid w:val="24B766C4"/>
    <w:rsid w:val="24CC572F"/>
    <w:rsid w:val="24D12D46"/>
    <w:rsid w:val="24D534A5"/>
    <w:rsid w:val="24E34B3A"/>
    <w:rsid w:val="24E72569"/>
    <w:rsid w:val="24F37160"/>
    <w:rsid w:val="24F90A2C"/>
    <w:rsid w:val="250C0222"/>
    <w:rsid w:val="250F7D12"/>
    <w:rsid w:val="251609FD"/>
    <w:rsid w:val="251D242F"/>
    <w:rsid w:val="25201F1F"/>
    <w:rsid w:val="25252DFF"/>
    <w:rsid w:val="252C3B2C"/>
    <w:rsid w:val="254774AC"/>
    <w:rsid w:val="25493224"/>
    <w:rsid w:val="254D45A6"/>
    <w:rsid w:val="255D282B"/>
    <w:rsid w:val="255E1892"/>
    <w:rsid w:val="25600DB6"/>
    <w:rsid w:val="25675953"/>
    <w:rsid w:val="256C1D82"/>
    <w:rsid w:val="25776824"/>
    <w:rsid w:val="258E03AA"/>
    <w:rsid w:val="25A73D7E"/>
    <w:rsid w:val="25AC730F"/>
    <w:rsid w:val="25B0256B"/>
    <w:rsid w:val="25B87446"/>
    <w:rsid w:val="25C35CE6"/>
    <w:rsid w:val="25C94A79"/>
    <w:rsid w:val="25D4190F"/>
    <w:rsid w:val="25D829A5"/>
    <w:rsid w:val="25E66CC5"/>
    <w:rsid w:val="25FA62CC"/>
    <w:rsid w:val="260B04D9"/>
    <w:rsid w:val="262B0B7B"/>
    <w:rsid w:val="262B1C8C"/>
    <w:rsid w:val="263E440B"/>
    <w:rsid w:val="26415CA9"/>
    <w:rsid w:val="26593D32"/>
    <w:rsid w:val="26AD11A9"/>
    <w:rsid w:val="26B210CE"/>
    <w:rsid w:val="26B7240F"/>
    <w:rsid w:val="26BE245F"/>
    <w:rsid w:val="26C2779B"/>
    <w:rsid w:val="26C954F1"/>
    <w:rsid w:val="26D62895"/>
    <w:rsid w:val="26D97710"/>
    <w:rsid w:val="2702368A"/>
    <w:rsid w:val="27221257"/>
    <w:rsid w:val="27222DFA"/>
    <w:rsid w:val="27242D88"/>
    <w:rsid w:val="272E6C5E"/>
    <w:rsid w:val="27394842"/>
    <w:rsid w:val="274A5031"/>
    <w:rsid w:val="27514612"/>
    <w:rsid w:val="275E48E9"/>
    <w:rsid w:val="276205CD"/>
    <w:rsid w:val="27620B07"/>
    <w:rsid w:val="2772449B"/>
    <w:rsid w:val="277472DE"/>
    <w:rsid w:val="2777374E"/>
    <w:rsid w:val="2788006F"/>
    <w:rsid w:val="27A40BE5"/>
    <w:rsid w:val="27AC307C"/>
    <w:rsid w:val="27B5627B"/>
    <w:rsid w:val="27BF3329"/>
    <w:rsid w:val="27C5420D"/>
    <w:rsid w:val="27E5258B"/>
    <w:rsid w:val="27F504FE"/>
    <w:rsid w:val="28135BFA"/>
    <w:rsid w:val="281F64BE"/>
    <w:rsid w:val="28325DB7"/>
    <w:rsid w:val="283C41F2"/>
    <w:rsid w:val="28415A65"/>
    <w:rsid w:val="28463A4A"/>
    <w:rsid w:val="284F6DA3"/>
    <w:rsid w:val="28553C8E"/>
    <w:rsid w:val="2870181B"/>
    <w:rsid w:val="28896A8E"/>
    <w:rsid w:val="288D78CB"/>
    <w:rsid w:val="288F719F"/>
    <w:rsid w:val="28910086"/>
    <w:rsid w:val="2895052E"/>
    <w:rsid w:val="289C1631"/>
    <w:rsid w:val="289C7B0E"/>
    <w:rsid w:val="28A857C3"/>
    <w:rsid w:val="28C57065"/>
    <w:rsid w:val="28D8133F"/>
    <w:rsid w:val="28E71034"/>
    <w:rsid w:val="28F45255"/>
    <w:rsid w:val="28FE60D3"/>
    <w:rsid w:val="29086F52"/>
    <w:rsid w:val="290A7832"/>
    <w:rsid w:val="290F35A1"/>
    <w:rsid w:val="292A6EC8"/>
    <w:rsid w:val="292F2731"/>
    <w:rsid w:val="29404B26"/>
    <w:rsid w:val="29581101"/>
    <w:rsid w:val="295B1778"/>
    <w:rsid w:val="295E4DC4"/>
    <w:rsid w:val="29604614"/>
    <w:rsid w:val="296323DA"/>
    <w:rsid w:val="29657F00"/>
    <w:rsid w:val="29720352"/>
    <w:rsid w:val="297445E7"/>
    <w:rsid w:val="29773605"/>
    <w:rsid w:val="298962E5"/>
    <w:rsid w:val="298E7457"/>
    <w:rsid w:val="29AE5D4B"/>
    <w:rsid w:val="29B92045"/>
    <w:rsid w:val="29DA269C"/>
    <w:rsid w:val="29E277A3"/>
    <w:rsid w:val="29F574D6"/>
    <w:rsid w:val="29FF6450"/>
    <w:rsid w:val="2A205123"/>
    <w:rsid w:val="2A2C6C70"/>
    <w:rsid w:val="2A385BE6"/>
    <w:rsid w:val="2A434047"/>
    <w:rsid w:val="2A503CDB"/>
    <w:rsid w:val="2A50704D"/>
    <w:rsid w:val="2A5561C7"/>
    <w:rsid w:val="2A5B7A01"/>
    <w:rsid w:val="2A6D4A7E"/>
    <w:rsid w:val="2A830F86"/>
    <w:rsid w:val="2A88034A"/>
    <w:rsid w:val="2AAE58D7"/>
    <w:rsid w:val="2AB87E70"/>
    <w:rsid w:val="2ADD5B65"/>
    <w:rsid w:val="2ADE7330"/>
    <w:rsid w:val="2ADF5A9E"/>
    <w:rsid w:val="2AFD7135"/>
    <w:rsid w:val="2B1B11BE"/>
    <w:rsid w:val="2B230073"/>
    <w:rsid w:val="2B275DB5"/>
    <w:rsid w:val="2B2A31B0"/>
    <w:rsid w:val="2B2B5AF1"/>
    <w:rsid w:val="2B2C000B"/>
    <w:rsid w:val="2B30453E"/>
    <w:rsid w:val="2B31765E"/>
    <w:rsid w:val="2B4A77CC"/>
    <w:rsid w:val="2B70000B"/>
    <w:rsid w:val="2B732DA8"/>
    <w:rsid w:val="2B755FA2"/>
    <w:rsid w:val="2B7C05C4"/>
    <w:rsid w:val="2B7E771B"/>
    <w:rsid w:val="2B833689"/>
    <w:rsid w:val="2B9A3DDD"/>
    <w:rsid w:val="2BA70CA4"/>
    <w:rsid w:val="2BB86A0D"/>
    <w:rsid w:val="2BC2788C"/>
    <w:rsid w:val="2BD64429"/>
    <w:rsid w:val="2BD82C0B"/>
    <w:rsid w:val="2BE47802"/>
    <w:rsid w:val="2BE66E24"/>
    <w:rsid w:val="2BF209C0"/>
    <w:rsid w:val="2BF750C3"/>
    <w:rsid w:val="2BFC552D"/>
    <w:rsid w:val="2C0954BB"/>
    <w:rsid w:val="2C0F6B11"/>
    <w:rsid w:val="2C3167C0"/>
    <w:rsid w:val="2C3777DA"/>
    <w:rsid w:val="2C4464F3"/>
    <w:rsid w:val="2C586857"/>
    <w:rsid w:val="2C6941AB"/>
    <w:rsid w:val="2C7E15C1"/>
    <w:rsid w:val="2C8565DC"/>
    <w:rsid w:val="2CAB441F"/>
    <w:rsid w:val="2CB25B52"/>
    <w:rsid w:val="2CC02FD5"/>
    <w:rsid w:val="2CC25520"/>
    <w:rsid w:val="2CCB451E"/>
    <w:rsid w:val="2CCD64E8"/>
    <w:rsid w:val="2CD755B9"/>
    <w:rsid w:val="2CFE48F4"/>
    <w:rsid w:val="2D0773C2"/>
    <w:rsid w:val="2D126D46"/>
    <w:rsid w:val="2D151C3D"/>
    <w:rsid w:val="2D3C01F6"/>
    <w:rsid w:val="2D6B6C1D"/>
    <w:rsid w:val="2D917516"/>
    <w:rsid w:val="2D9A629E"/>
    <w:rsid w:val="2DA026B0"/>
    <w:rsid w:val="2DA25D7D"/>
    <w:rsid w:val="2DB11966"/>
    <w:rsid w:val="2DB77A81"/>
    <w:rsid w:val="2DB9081B"/>
    <w:rsid w:val="2DC158CD"/>
    <w:rsid w:val="2DC17EC8"/>
    <w:rsid w:val="2DC75E61"/>
    <w:rsid w:val="2DD320EB"/>
    <w:rsid w:val="2DDB60BD"/>
    <w:rsid w:val="2DDD6BFF"/>
    <w:rsid w:val="2DEC299E"/>
    <w:rsid w:val="2DEF3B5A"/>
    <w:rsid w:val="2E00469C"/>
    <w:rsid w:val="2E014389"/>
    <w:rsid w:val="2E332EEF"/>
    <w:rsid w:val="2E3C0D84"/>
    <w:rsid w:val="2E3D6774"/>
    <w:rsid w:val="2E3E24C8"/>
    <w:rsid w:val="2E5D389C"/>
    <w:rsid w:val="2E666BF4"/>
    <w:rsid w:val="2E671B3F"/>
    <w:rsid w:val="2E786928"/>
    <w:rsid w:val="2E975000"/>
    <w:rsid w:val="2EAE2349"/>
    <w:rsid w:val="2EBD07C6"/>
    <w:rsid w:val="2ED2428A"/>
    <w:rsid w:val="2EDE2C2F"/>
    <w:rsid w:val="2EE43FBD"/>
    <w:rsid w:val="2EE93382"/>
    <w:rsid w:val="2EF02962"/>
    <w:rsid w:val="2EF11C4B"/>
    <w:rsid w:val="2EFC1307"/>
    <w:rsid w:val="2F0F2DE8"/>
    <w:rsid w:val="2F11591F"/>
    <w:rsid w:val="2F124686"/>
    <w:rsid w:val="2F340AA1"/>
    <w:rsid w:val="2F37233F"/>
    <w:rsid w:val="2F4B1946"/>
    <w:rsid w:val="2F671408"/>
    <w:rsid w:val="2F7B047E"/>
    <w:rsid w:val="2F8E2B27"/>
    <w:rsid w:val="2F9A7898"/>
    <w:rsid w:val="2F9C2CF6"/>
    <w:rsid w:val="2FAA48BF"/>
    <w:rsid w:val="2FC24D54"/>
    <w:rsid w:val="2FCA6C5A"/>
    <w:rsid w:val="2FE1152C"/>
    <w:rsid w:val="2FF8677B"/>
    <w:rsid w:val="2FFD7EE2"/>
    <w:rsid w:val="30010610"/>
    <w:rsid w:val="30017ACC"/>
    <w:rsid w:val="30271A75"/>
    <w:rsid w:val="302C18B3"/>
    <w:rsid w:val="30556F21"/>
    <w:rsid w:val="305A62E5"/>
    <w:rsid w:val="305C66B6"/>
    <w:rsid w:val="307479EA"/>
    <w:rsid w:val="308626F2"/>
    <w:rsid w:val="308C5D5A"/>
    <w:rsid w:val="30973E5C"/>
    <w:rsid w:val="30A20962"/>
    <w:rsid w:val="30C115E1"/>
    <w:rsid w:val="30DD6F16"/>
    <w:rsid w:val="30EC10EB"/>
    <w:rsid w:val="30F5600E"/>
    <w:rsid w:val="30F64F4F"/>
    <w:rsid w:val="30FF50DE"/>
    <w:rsid w:val="310230A4"/>
    <w:rsid w:val="311154D2"/>
    <w:rsid w:val="31126BC0"/>
    <w:rsid w:val="314637CB"/>
    <w:rsid w:val="314A45AB"/>
    <w:rsid w:val="316B4522"/>
    <w:rsid w:val="318A68F7"/>
    <w:rsid w:val="318F1549"/>
    <w:rsid w:val="319E0453"/>
    <w:rsid w:val="31C229D2"/>
    <w:rsid w:val="31C73DC2"/>
    <w:rsid w:val="31C9407A"/>
    <w:rsid w:val="31C96952"/>
    <w:rsid w:val="31CA56EC"/>
    <w:rsid w:val="31F761BC"/>
    <w:rsid w:val="32147901"/>
    <w:rsid w:val="322078F1"/>
    <w:rsid w:val="323808A8"/>
    <w:rsid w:val="3240150B"/>
    <w:rsid w:val="32420384"/>
    <w:rsid w:val="32450DB0"/>
    <w:rsid w:val="32472B70"/>
    <w:rsid w:val="324C7EAF"/>
    <w:rsid w:val="32582CF8"/>
    <w:rsid w:val="325F576F"/>
    <w:rsid w:val="326F1A3A"/>
    <w:rsid w:val="327611A5"/>
    <w:rsid w:val="328115CA"/>
    <w:rsid w:val="32877452"/>
    <w:rsid w:val="32A56F3D"/>
    <w:rsid w:val="32BD4A39"/>
    <w:rsid w:val="32BF6BEA"/>
    <w:rsid w:val="32D300BE"/>
    <w:rsid w:val="32D3645A"/>
    <w:rsid w:val="32D93739"/>
    <w:rsid w:val="32E612AB"/>
    <w:rsid w:val="32F83B93"/>
    <w:rsid w:val="32FD564D"/>
    <w:rsid w:val="331674C5"/>
    <w:rsid w:val="33175CBB"/>
    <w:rsid w:val="33242C35"/>
    <w:rsid w:val="33466FF4"/>
    <w:rsid w:val="33667AFC"/>
    <w:rsid w:val="338536F4"/>
    <w:rsid w:val="338D0C59"/>
    <w:rsid w:val="339E0BDF"/>
    <w:rsid w:val="33A04332"/>
    <w:rsid w:val="33B51A84"/>
    <w:rsid w:val="33B72E44"/>
    <w:rsid w:val="33B830E9"/>
    <w:rsid w:val="33BE6B8B"/>
    <w:rsid w:val="33C323F3"/>
    <w:rsid w:val="33C543BD"/>
    <w:rsid w:val="33C61EE3"/>
    <w:rsid w:val="33CB0A87"/>
    <w:rsid w:val="33E8058A"/>
    <w:rsid w:val="33FA5709"/>
    <w:rsid w:val="344277BC"/>
    <w:rsid w:val="344B6717"/>
    <w:rsid w:val="344B7065"/>
    <w:rsid w:val="3450488E"/>
    <w:rsid w:val="34545741"/>
    <w:rsid w:val="3467188A"/>
    <w:rsid w:val="346C157F"/>
    <w:rsid w:val="34793A26"/>
    <w:rsid w:val="3486201E"/>
    <w:rsid w:val="348D1876"/>
    <w:rsid w:val="34951C77"/>
    <w:rsid w:val="349F4C0E"/>
    <w:rsid w:val="34A140F4"/>
    <w:rsid w:val="34A36369"/>
    <w:rsid w:val="34A51AF9"/>
    <w:rsid w:val="34AA379D"/>
    <w:rsid w:val="34B63D06"/>
    <w:rsid w:val="34B6550A"/>
    <w:rsid w:val="34BC356F"/>
    <w:rsid w:val="34C13191"/>
    <w:rsid w:val="34D553A2"/>
    <w:rsid w:val="34DD1293"/>
    <w:rsid w:val="34E00D83"/>
    <w:rsid w:val="34E56399"/>
    <w:rsid w:val="34EE34A0"/>
    <w:rsid w:val="34F63288"/>
    <w:rsid w:val="350031D3"/>
    <w:rsid w:val="35053DC7"/>
    <w:rsid w:val="35074561"/>
    <w:rsid w:val="350F0980"/>
    <w:rsid w:val="352106D3"/>
    <w:rsid w:val="352356B7"/>
    <w:rsid w:val="35245113"/>
    <w:rsid w:val="352A4522"/>
    <w:rsid w:val="353A0493"/>
    <w:rsid w:val="353A782C"/>
    <w:rsid w:val="35632FF0"/>
    <w:rsid w:val="35685891"/>
    <w:rsid w:val="3569521C"/>
    <w:rsid w:val="357B74C5"/>
    <w:rsid w:val="35A41BC0"/>
    <w:rsid w:val="35A65E7E"/>
    <w:rsid w:val="35AD335B"/>
    <w:rsid w:val="35B411A1"/>
    <w:rsid w:val="35BF0442"/>
    <w:rsid w:val="35CB6657"/>
    <w:rsid w:val="35D501BC"/>
    <w:rsid w:val="35E4285C"/>
    <w:rsid w:val="35EA5F34"/>
    <w:rsid w:val="35F643F7"/>
    <w:rsid w:val="35FF70A5"/>
    <w:rsid w:val="3619279E"/>
    <w:rsid w:val="362178A5"/>
    <w:rsid w:val="3624379C"/>
    <w:rsid w:val="36304799"/>
    <w:rsid w:val="36447C53"/>
    <w:rsid w:val="36472EEF"/>
    <w:rsid w:val="364A6DFC"/>
    <w:rsid w:val="364F61C0"/>
    <w:rsid w:val="36527A5E"/>
    <w:rsid w:val="36545584"/>
    <w:rsid w:val="3663010C"/>
    <w:rsid w:val="36666836"/>
    <w:rsid w:val="368D00DA"/>
    <w:rsid w:val="369201BD"/>
    <w:rsid w:val="369A0041"/>
    <w:rsid w:val="36A04C6E"/>
    <w:rsid w:val="36A858D0"/>
    <w:rsid w:val="36B24C98"/>
    <w:rsid w:val="36FE2F0A"/>
    <w:rsid w:val="370306A2"/>
    <w:rsid w:val="37055B02"/>
    <w:rsid w:val="3706717A"/>
    <w:rsid w:val="371511B8"/>
    <w:rsid w:val="372F0EDC"/>
    <w:rsid w:val="37391F05"/>
    <w:rsid w:val="373D4740"/>
    <w:rsid w:val="37441871"/>
    <w:rsid w:val="374A10A8"/>
    <w:rsid w:val="37675056"/>
    <w:rsid w:val="37731450"/>
    <w:rsid w:val="379948F9"/>
    <w:rsid w:val="37AB38CA"/>
    <w:rsid w:val="37AB74E9"/>
    <w:rsid w:val="37AE6D36"/>
    <w:rsid w:val="37B7226F"/>
    <w:rsid w:val="37BE1693"/>
    <w:rsid w:val="37F53201"/>
    <w:rsid w:val="38170F5F"/>
    <w:rsid w:val="3821247A"/>
    <w:rsid w:val="38286CC9"/>
    <w:rsid w:val="383474D5"/>
    <w:rsid w:val="383B2EA0"/>
    <w:rsid w:val="386F0B82"/>
    <w:rsid w:val="38795776"/>
    <w:rsid w:val="389537B3"/>
    <w:rsid w:val="389600D6"/>
    <w:rsid w:val="38982DA2"/>
    <w:rsid w:val="389B22E9"/>
    <w:rsid w:val="38B467AE"/>
    <w:rsid w:val="38BC76F9"/>
    <w:rsid w:val="38EF3C8A"/>
    <w:rsid w:val="39207E69"/>
    <w:rsid w:val="393D7FEB"/>
    <w:rsid w:val="395D6E46"/>
    <w:rsid w:val="3982065B"/>
    <w:rsid w:val="399F06E0"/>
    <w:rsid w:val="39A44A75"/>
    <w:rsid w:val="39B40BD0"/>
    <w:rsid w:val="39D43EAE"/>
    <w:rsid w:val="39D72754"/>
    <w:rsid w:val="39D81C4D"/>
    <w:rsid w:val="39E82BB3"/>
    <w:rsid w:val="3A414072"/>
    <w:rsid w:val="3A49242D"/>
    <w:rsid w:val="3A56239E"/>
    <w:rsid w:val="3A5C675D"/>
    <w:rsid w:val="3A687850"/>
    <w:rsid w:val="3A7E3104"/>
    <w:rsid w:val="3A802DEC"/>
    <w:rsid w:val="3A912503"/>
    <w:rsid w:val="3A923F7B"/>
    <w:rsid w:val="3AA155C5"/>
    <w:rsid w:val="3AA86AE2"/>
    <w:rsid w:val="3AAF0043"/>
    <w:rsid w:val="3AAF36D1"/>
    <w:rsid w:val="3AAF4875"/>
    <w:rsid w:val="3AB60EE3"/>
    <w:rsid w:val="3AE07F36"/>
    <w:rsid w:val="3AF13CEA"/>
    <w:rsid w:val="3AF4133D"/>
    <w:rsid w:val="3B0C4680"/>
    <w:rsid w:val="3B1A2E6C"/>
    <w:rsid w:val="3B4539B8"/>
    <w:rsid w:val="3B4756B8"/>
    <w:rsid w:val="3B562A16"/>
    <w:rsid w:val="3B6830D0"/>
    <w:rsid w:val="3BC35686"/>
    <w:rsid w:val="3BE103BD"/>
    <w:rsid w:val="3BE62611"/>
    <w:rsid w:val="3BEC1426"/>
    <w:rsid w:val="3C184D23"/>
    <w:rsid w:val="3C1A69AE"/>
    <w:rsid w:val="3C1E0B0E"/>
    <w:rsid w:val="3C2324A0"/>
    <w:rsid w:val="3C433D5D"/>
    <w:rsid w:val="3C4C3013"/>
    <w:rsid w:val="3C553E04"/>
    <w:rsid w:val="3C6064DE"/>
    <w:rsid w:val="3C6B77D3"/>
    <w:rsid w:val="3C797AF3"/>
    <w:rsid w:val="3C7C75E3"/>
    <w:rsid w:val="3C834E15"/>
    <w:rsid w:val="3C8A7F52"/>
    <w:rsid w:val="3C922A41"/>
    <w:rsid w:val="3CA02C48"/>
    <w:rsid w:val="3CA475AB"/>
    <w:rsid w:val="3CA60B04"/>
    <w:rsid w:val="3CAC606F"/>
    <w:rsid w:val="3CAF79B9"/>
    <w:rsid w:val="3CBC3E83"/>
    <w:rsid w:val="3CC52D38"/>
    <w:rsid w:val="3CE03FB3"/>
    <w:rsid w:val="3D020EC3"/>
    <w:rsid w:val="3D0F5284"/>
    <w:rsid w:val="3D2A62DC"/>
    <w:rsid w:val="3D2E1287"/>
    <w:rsid w:val="3D346110"/>
    <w:rsid w:val="3D5300F2"/>
    <w:rsid w:val="3D5E0518"/>
    <w:rsid w:val="3D686E33"/>
    <w:rsid w:val="3D7C400A"/>
    <w:rsid w:val="3D801355"/>
    <w:rsid w:val="3D87623F"/>
    <w:rsid w:val="3D8C1503"/>
    <w:rsid w:val="3D9E1726"/>
    <w:rsid w:val="3DAB5722"/>
    <w:rsid w:val="3DAF30D9"/>
    <w:rsid w:val="3DB961AA"/>
    <w:rsid w:val="3DBF3C2B"/>
    <w:rsid w:val="3DD83A9A"/>
    <w:rsid w:val="3DEA3338"/>
    <w:rsid w:val="3DEA76C4"/>
    <w:rsid w:val="3E116017"/>
    <w:rsid w:val="3E291E46"/>
    <w:rsid w:val="3E330175"/>
    <w:rsid w:val="3E3C2699"/>
    <w:rsid w:val="3E522CF1"/>
    <w:rsid w:val="3E5C0A12"/>
    <w:rsid w:val="3E9712E1"/>
    <w:rsid w:val="3E9A1FA2"/>
    <w:rsid w:val="3EA97CEB"/>
    <w:rsid w:val="3EB42C3F"/>
    <w:rsid w:val="3EB86521"/>
    <w:rsid w:val="3EC13021"/>
    <w:rsid w:val="3EC90424"/>
    <w:rsid w:val="3ED069D1"/>
    <w:rsid w:val="3EEF22EE"/>
    <w:rsid w:val="3F3101B5"/>
    <w:rsid w:val="3F4D34B9"/>
    <w:rsid w:val="3F5F1700"/>
    <w:rsid w:val="3F6F51DD"/>
    <w:rsid w:val="3F7768D0"/>
    <w:rsid w:val="3F7809EA"/>
    <w:rsid w:val="3F7D3D9E"/>
    <w:rsid w:val="3F7E4EC0"/>
    <w:rsid w:val="3F812191"/>
    <w:rsid w:val="3FAA1817"/>
    <w:rsid w:val="3FBE44C2"/>
    <w:rsid w:val="3FBE7F20"/>
    <w:rsid w:val="3FC350C7"/>
    <w:rsid w:val="3FC61567"/>
    <w:rsid w:val="3FD0598A"/>
    <w:rsid w:val="3FD81AE7"/>
    <w:rsid w:val="3FF14B25"/>
    <w:rsid w:val="3FF77DEF"/>
    <w:rsid w:val="3FFA719D"/>
    <w:rsid w:val="40026051"/>
    <w:rsid w:val="40055B41"/>
    <w:rsid w:val="40094B23"/>
    <w:rsid w:val="40121327"/>
    <w:rsid w:val="40380729"/>
    <w:rsid w:val="403A0448"/>
    <w:rsid w:val="403B3CF3"/>
    <w:rsid w:val="404F17F0"/>
    <w:rsid w:val="40545E18"/>
    <w:rsid w:val="4059793E"/>
    <w:rsid w:val="405A18EE"/>
    <w:rsid w:val="40862D43"/>
    <w:rsid w:val="408F715F"/>
    <w:rsid w:val="40904814"/>
    <w:rsid w:val="40A200E1"/>
    <w:rsid w:val="40A3502A"/>
    <w:rsid w:val="40AF61D9"/>
    <w:rsid w:val="40B27A77"/>
    <w:rsid w:val="40BB2DD0"/>
    <w:rsid w:val="40BE7698"/>
    <w:rsid w:val="40C477AB"/>
    <w:rsid w:val="40D4166E"/>
    <w:rsid w:val="40EF7FE3"/>
    <w:rsid w:val="40F81C8E"/>
    <w:rsid w:val="40FC106D"/>
    <w:rsid w:val="40FF6385"/>
    <w:rsid w:val="41131A05"/>
    <w:rsid w:val="412D3783"/>
    <w:rsid w:val="4137363C"/>
    <w:rsid w:val="413E18AC"/>
    <w:rsid w:val="41452699"/>
    <w:rsid w:val="41472567"/>
    <w:rsid w:val="415154E2"/>
    <w:rsid w:val="4158333E"/>
    <w:rsid w:val="415F3F89"/>
    <w:rsid w:val="4172296C"/>
    <w:rsid w:val="41792343"/>
    <w:rsid w:val="417A3717"/>
    <w:rsid w:val="41810B95"/>
    <w:rsid w:val="41A41AB6"/>
    <w:rsid w:val="41D140B5"/>
    <w:rsid w:val="41D869DB"/>
    <w:rsid w:val="41E860F9"/>
    <w:rsid w:val="41F06AA9"/>
    <w:rsid w:val="41F469DA"/>
    <w:rsid w:val="422B456D"/>
    <w:rsid w:val="422E6A20"/>
    <w:rsid w:val="424E37D0"/>
    <w:rsid w:val="425775EE"/>
    <w:rsid w:val="425C5EED"/>
    <w:rsid w:val="426B6130"/>
    <w:rsid w:val="428E62C2"/>
    <w:rsid w:val="429338D8"/>
    <w:rsid w:val="42A7471D"/>
    <w:rsid w:val="42C8252B"/>
    <w:rsid w:val="42E934F8"/>
    <w:rsid w:val="430D2082"/>
    <w:rsid w:val="43152822"/>
    <w:rsid w:val="4319254A"/>
    <w:rsid w:val="432509D4"/>
    <w:rsid w:val="43342EEC"/>
    <w:rsid w:val="43394A5A"/>
    <w:rsid w:val="434139F1"/>
    <w:rsid w:val="434F5A51"/>
    <w:rsid w:val="43543068"/>
    <w:rsid w:val="43566DE0"/>
    <w:rsid w:val="436C6603"/>
    <w:rsid w:val="437D25BE"/>
    <w:rsid w:val="43841502"/>
    <w:rsid w:val="4386646F"/>
    <w:rsid w:val="4387343D"/>
    <w:rsid w:val="43996CCD"/>
    <w:rsid w:val="439A57E4"/>
    <w:rsid w:val="439B0C97"/>
    <w:rsid w:val="43CF6DB2"/>
    <w:rsid w:val="43D30FC9"/>
    <w:rsid w:val="43D52CFC"/>
    <w:rsid w:val="43E76AA2"/>
    <w:rsid w:val="43E907CA"/>
    <w:rsid w:val="43FA3C0F"/>
    <w:rsid w:val="43FF7DCD"/>
    <w:rsid w:val="44063BBB"/>
    <w:rsid w:val="440C0B24"/>
    <w:rsid w:val="440D6621"/>
    <w:rsid w:val="441B5933"/>
    <w:rsid w:val="44316F05"/>
    <w:rsid w:val="443B7D84"/>
    <w:rsid w:val="443D12E7"/>
    <w:rsid w:val="444906F3"/>
    <w:rsid w:val="448259B3"/>
    <w:rsid w:val="449244B4"/>
    <w:rsid w:val="44983428"/>
    <w:rsid w:val="449B7814"/>
    <w:rsid w:val="44A023AE"/>
    <w:rsid w:val="44AF6761"/>
    <w:rsid w:val="44C76C18"/>
    <w:rsid w:val="44E41BD7"/>
    <w:rsid w:val="44F9064A"/>
    <w:rsid w:val="44FD76AC"/>
    <w:rsid w:val="450C4026"/>
    <w:rsid w:val="45163705"/>
    <w:rsid w:val="452A100A"/>
    <w:rsid w:val="453B7447"/>
    <w:rsid w:val="454B3FF6"/>
    <w:rsid w:val="454C6FBC"/>
    <w:rsid w:val="45537694"/>
    <w:rsid w:val="45660E30"/>
    <w:rsid w:val="45844431"/>
    <w:rsid w:val="4590535A"/>
    <w:rsid w:val="45A75179"/>
    <w:rsid w:val="45B24076"/>
    <w:rsid w:val="45BF392B"/>
    <w:rsid w:val="45FF70E6"/>
    <w:rsid w:val="460A3CEC"/>
    <w:rsid w:val="461B1C1B"/>
    <w:rsid w:val="461F064D"/>
    <w:rsid w:val="46276812"/>
    <w:rsid w:val="463264EC"/>
    <w:rsid w:val="46560EA5"/>
    <w:rsid w:val="46561F10"/>
    <w:rsid w:val="465D6074"/>
    <w:rsid w:val="465F023C"/>
    <w:rsid w:val="466D3D7D"/>
    <w:rsid w:val="466D4392"/>
    <w:rsid w:val="466E61EE"/>
    <w:rsid w:val="466E6B55"/>
    <w:rsid w:val="4689127A"/>
    <w:rsid w:val="469D5985"/>
    <w:rsid w:val="46A57AFC"/>
    <w:rsid w:val="46A97802"/>
    <w:rsid w:val="46AB11F1"/>
    <w:rsid w:val="46B057A9"/>
    <w:rsid w:val="46CF6E7E"/>
    <w:rsid w:val="46F117B4"/>
    <w:rsid w:val="46FC37FA"/>
    <w:rsid w:val="47005CAC"/>
    <w:rsid w:val="47057377"/>
    <w:rsid w:val="47166655"/>
    <w:rsid w:val="471748B1"/>
    <w:rsid w:val="47174AD8"/>
    <w:rsid w:val="471D2D6B"/>
    <w:rsid w:val="4734568A"/>
    <w:rsid w:val="47372A84"/>
    <w:rsid w:val="47381549"/>
    <w:rsid w:val="4747675D"/>
    <w:rsid w:val="474B29D4"/>
    <w:rsid w:val="47545E09"/>
    <w:rsid w:val="475D209A"/>
    <w:rsid w:val="47613FA5"/>
    <w:rsid w:val="47626221"/>
    <w:rsid w:val="47810F7B"/>
    <w:rsid w:val="478873A0"/>
    <w:rsid w:val="47A91DA6"/>
    <w:rsid w:val="47C06F1E"/>
    <w:rsid w:val="47EA5D49"/>
    <w:rsid w:val="47EB7590"/>
    <w:rsid w:val="47F40387"/>
    <w:rsid w:val="47FD405E"/>
    <w:rsid w:val="48013092"/>
    <w:rsid w:val="48033389"/>
    <w:rsid w:val="482C6361"/>
    <w:rsid w:val="483B7976"/>
    <w:rsid w:val="48474F49"/>
    <w:rsid w:val="484F3DFE"/>
    <w:rsid w:val="485D476D"/>
    <w:rsid w:val="485F14D9"/>
    <w:rsid w:val="48755FD8"/>
    <w:rsid w:val="487675DC"/>
    <w:rsid w:val="48792F9B"/>
    <w:rsid w:val="487D6BBD"/>
    <w:rsid w:val="48912668"/>
    <w:rsid w:val="489F2FD7"/>
    <w:rsid w:val="48AC2FFE"/>
    <w:rsid w:val="48B40105"/>
    <w:rsid w:val="48B643ED"/>
    <w:rsid w:val="48B87BF5"/>
    <w:rsid w:val="48BA396D"/>
    <w:rsid w:val="48CB792F"/>
    <w:rsid w:val="48E21152"/>
    <w:rsid w:val="48F7696F"/>
    <w:rsid w:val="49025314"/>
    <w:rsid w:val="49043360"/>
    <w:rsid w:val="490B241B"/>
    <w:rsid w:val="490F5793"/>
    <w:rsid w:val="49155047"/>
    <w:rsid w:val="491E503B"/>
    <w:rsid w:val="49210BBC"/>
    <w:rsid w:val="49260DC2"/>
    <w:rsid w:val="493978EC"/>
    <w:rsid w:val="49412AA8"/>
    <w:rsid w:val="49460550"/>
    <w:rsid w:val="494871CB"/>
    <w:rsid w:val="4949076C"/>
    <w:rsid w:val="49634005"/>
    <w:rsid w:val="496E6505"/>
    <w:rsid w:val="497B799C"/>
    <w:rsid w:val="497D499A"/>
    <w:rsid w:val="49865F45"/>
    <w:rsid w:val="49A27EA0"/>
    <w:rsid w:val="49B02FC2"/>
    <w:rsid w:val="49E212BA"/>
    <w:rsid w:val="49FC7F33"/>
    <w:rsid w:val="4A020529"/>
    <w:rsid w:val="4A0753B1"/>
    <w:rsid w:val="4A1024EC"/>
    <w:rsid w:val="4A11517D"/>
    <w:rsid w:val="4A2420E4"/>
    <w:rsid w:val="4A34774F"/>
    <w:rsid w:val="4A435BE4"/>
    <w:rsid w:val="4A4407E2"/>
    <w:rsid w:val="4A4626CC"/>
    <w:rsid w:val="4A4D0935"/>
    <w:rsid w:val="4A686E5C"/>
    <w:rsid w:val="4A6A4EE8"/>
    <w:rsid w:val="4A7B7BBB"/>
    <w:rsid w:val="4A954692"/>
    <w:rsid w:val="4A9C23BA"/>
    <w:rsid w:val="4A9D52F4"/>
    <w:rsid w:val="4AA0660C"/>
    <w:rsid w:val="4AA743C5"/>
    <w:rsid w:val="4AAB69CA"/>
    <w:rsid w:val="4AB33CAC"/>
    <w:rsid w:val="4AB60164"/>
    <w:rsid w:val="4AB64608"/>
    <w:rsid w:val="4ABC777E"/>
    <w:rsid w:val="4AC45361"/>
    <w:rsid w:val="4AD36F68"/>
    <w:rsid w:val="4AD66EF8"/>
    <w:rsid w:val="4AD73E87"/>
    <w:rsid w:val="4B125CE2"/>
    <w:rsid w:val="4B2D1333"/>
    <w:rsid w:val="4B365003"/>
    <w:rsid w:val="4B372C41"/>
    <w:rsid w:val="4B37577F"/>
    <w:rsid w:val="4B394FC8"/>
    <w:rsid w:val="4B430110"/>
    <w:rsid w:val="4B4B6AFE"/>
    <w:rsid w:val="4B5D2CD5"/>
    <w:rsid w:val="4B7E7B22"/>
    <w:rsid w:val="4B7F2C4C"/>
    <w:rsid w:val="4BB8782E"/>
    <w:rsid w:val="4BB943B0"/>
    <w:rsid w:val="4BC00EFA"/>
    <w:rsid w:val="4BCE7649"/>
    <w:rsid w:val="4BD302E8"/>
    <w:rsid w:val="4BD619E7"/>
    <w:rsid w:val="4BDF36EB"/>
    <w:rsid w:val="4BEC745B"/>
    <w:rsid w:val="4C080E93"/>
    <w:rsid w:val="4C0F2222"/>
    <w:rsid w:val="4C232556"/>
    <w:rsid w:val="4C2C4B82"/>
    <w:rsid w:val="4C332057"/>
    <w:rsid w:val="4C3A59AD"/>
    <w:rsid w:val="4C427D80"/>
    <w:rsid w:val="4C4E6588"/>
    <w:rsid w:val="4C523EBC"/>
    <w:rsid w:val="4C5834DF"/>
    <w:rsid w:val="4C5B0FC3"/>
    <w:rsid w:val="4C6642C2"/>
    <w:rsid w:val="4C75151C"/>
    <w:rsid w:val="4C9663D7"/>
    <w:rsid w:val="4CAF7561"/>
    <w:rsid w:val="4CB406C6"/>
    <w:rsid w:val="4CC90141"/>
    <w:rsid w:val="4CDD40CE"/>
    <w:rsid w:val="4CDF2650"/>
    <w:rsid w:val="4CE24348"/>
    <w:rsid w:val="4CE525F1"/>
    <w:rsid w:val="4CEC2563"/>
    <w:rsid w:val="4CF002C8"/>
    <w:rsid w:val="4D183358"/>
    <w:rsid w:val="4D2139B5"/>
    <w:rsid w:val="4D477799"/>
    <w:rsid w:val="4D4C0513"/>
    <w:rsid w:val="4D693BB4"/>
    <w:rsid w:val="4D883678"/>
    <w:rsid w:val="4D930D07"/>
    <w:rsid w:val="4DB12E65"/>
    <w:rsid w:val="4DB5420F"/>
    <w:rsid w:val="4DB766CD"/>
    <w:rsid w:val="4DC1754C"/>
    <w:rsid w:val="4DCA3CFF"/>
    <w:rsid w:val="4DCD246B"/>
    <w:rsid w:val="4DEA6283"/>
    <w:rsid w:val="4DEE763D"/>
    <w:rsid w:val="4E060628"/>
    <w:rsid w:val="4E3F1869"/>
    <w:rsid w:val="4E413429"/>
    <w:rsid w:val="4E554501"/>
    <w:rsid w:val="4E5C081F"/>
    <w:rsid w:val="4E607760"/>
    <w:rsid w:val="4E796078"/>
    <w:rsid w:val="4E8B4447"/>
    <w:rsid w:val="4EAE5DEB"/>
    <w:rsid w:val="4ED63B52"/>
    <w:rsid w:val="4EE74D90"/>
    <w:rsid w:val="4EF46047"/>
    <w:rsid w:val="4F070DE0"/>
    <w:rsid w:val="4F0C67C1"/>
    <w:rsid w:val="4F127DC2"/>
    <w:rsid w:val="4F404F63"/>
    <w:rsid w:val="4F4E12B3"/>
    <w:rsid w:val="4F4E3061"/>
    <w:rsid w:val="4F5148FF"/>
    <w:rsid w:val="4F532425"/>
    <w:rsid w:val="4F5E7CA9"/>
    <w:rsid w:val="4F63436C"/>
    <w:rsid w:val="4F636E07"/>
    <w:rsid w:val="4F6947B7"/>
    <w:rsid w:val="4F6B3C13"/>
    <w:rsid w:val="4F742ACF"/>
    <w:rsid w:val="4F786D37"/>
    <w:rsid w:val="4F8A0E2A"/>
    <w:rsid w:val="4F8E7901"/>
    <w:rsid w:val="4F905428"/>
    <w:rsid w:val="4F9E69D1"/>
    <w:rsid w:val="4FB1539E"/>
    <w:rsid w:val="4FB54E8E"/>
    <w:rsid w:val="4FC74BC1"/>
    <w:rsid w:val="4FD25A40"/>
    <w:rsid w:val="4FE8630A"/>
    <w:rsid w:val="4FED27B5"/>
    <w:rsid w:val="500703F0"/>
    <w:rsid w:val="500B2D00"/>
    <w:rsid w:val="5016392B"/>
    <w:rsid w:val="5037533E"/>
    <w:rsid w:val="503E30D6"/>
    <w:rsid w:val="5042566C"/>
    <w:rsid w:val="504E4ACE"/>
    <w:rsid w:val="506751A9"/>
    <w:rsid w:val="50677962"/>
    <w:rsid w:val="50795EBC"/>
    <w:rsid w:val="509D1822"/>
    <w:rsid w:val="50BB77C2"/>
    <w:rsid w:val="50F97414"/>
    <w:rsid w:val="511E02A1"/>
    <w:rsid w:val="511F641F"/>
    <w:rsid w:val="51457EE2"/>
    <w:rsid w:val="516218E6"/>
    <w:rsid w:val="51761FDE"/>
    <w:rsid w:val="517B3EB5"/>
    <w:rsid w:val="518B5EFD"/>
    <w:rsid w:val="51A820A0"/>
    <w:rsid w:val="51AA7BDE"/>
    <w:rsid w:val="51C25640"/>
    <w:rsid w:val="51CB0999"/>
    <w:rsid w:val="51CE5807"/>
    <w:rsid w:val="51D748E1"/>
    <w:rsid w:val="51D94959"/>
    <w:rsid w:val="51DA65F4"/>
    <w:rsid w:val="51E83C0D"/>
    <w:rsid w:val="51F136B8"/>
    <w:rsid w:val="52014048"/>
    <w:rsid w:val="520F30DF"/>
    <w:rsid w:val="52140592"/>
    <w:rsid w:val="52173BDE"/>
    <w:rsid w:val="5223595B"/>
    <w:rsid w:val="523C3645"/>
    <w:rsid w:val="523F53E0"/>
    <w:rsid w:val="52426781"/>
    <w:rsid w:val="52477B70"/>
    <w:rsid w:val="525E5B53"/>
    <w:rsid w:val="52681CEE"/>
    <w:rsid w:val="526F57C8"/>
    <w:rsid w:val="52831274"/>
    <w:rsid w:val="52852906"/>
    <w:rsid w:val="52915460"/>
    <w:rsid w:val="52A80EAD"/>
    <w:rsid w:val="52BA4776"/>
    <w:rsid w:val="52BD6C15"/>
    <w:rsid w:val="52BF1C0E"/>
    <w:rsid w:val="52C61CF5"/>
    <w:rsid w:val="52CD6993"/>
    <w:rsid w:val="52D94008"/>
    <w:rsid w:val="52E67747"/>
    <w:rsid w:val="52ED2B91"/>
    <w:rsid w:val="52FA34F3"/>
    <w:rsid w:val="53152921"/>
    <w:rsid w:val="53186EE4"/>
    <w:rsid w:val="531E17BD"/>
    <w:rsid w:val="531E7B67"/>
    <w:rsid w:val="534A3B3F"/>
    <w:rsid w:val="535B3F9E"/>
    <w:rsid w:val="537A1A06"/>
    <w:rsid w:val="537E1A3B"/>
    <w:rsid w:val="5391176E"/>
    <w:rsid w:val="539232B3"/>
    <w:rsid w:val="53980D4F"/>
    <w:rsid w:val="539A6875"/>
    <w:rsid w:val="53A1075D"/>
    <w:rsid w:val="53BC5064"/>
    <w:rsid w:val="53C47255"/>
    <w:rsid w:val="53FA5565"/>
    <w:rsid w:val="54040192"/>
    <w:rsid w:val="54134879"/>
    <w:rsid w:val="541E6C2F"/>
    <w:rsid w:val="54267DB2"/>
    <w:rsid w:val="542E49A9"/>
    <w:rsid w:val="542F59F4"/>
    <w:rsid w:val="54492049"/>
    <w:rsid w:val="544B1584"/>
    <w:rsid w:val="544C43ED"/>
    <w:rsid w:val="546450D5"/>
    <w:rsid w:val="54680721"/>
    <w:rsid w:val="547370C6"/>
    <w:rsid w:val="54747A63"/>
    <w:rsid w:val="54770964"/>
    <w:rsid w:val="54772588"/>
    <w:rsid w:val="547D1CF3"/>
    <w:rsid w:val="549B1E6B"/>
    <w:rsid w:val="549B6456"/>
    <w:rsid w:val="54A51975"/>
    <w:rsid w:val="54B8217E"/>
    <w:rsid w:val="54C17E31"/>
    <w:rsid w:val="54DE0BCB"/>
    <w:rsid w:val="54E10535"/>
    <w:rsid w:val="54FB77E7"/>
    <w:rsid w:val="550E34DC"/>
    <w:rsid w:val="551008EA"/>
    <w:rsid w:val="55202DAA"/>
    <w:rsid w:val="55214D74"/>
    <w:rsid w:val="553211F7"/>
    <w:rsid w:val="554A42A9"/>
    <w:rsid w:val="55570796"/>
    <w:rsid w:val="555B1609"/>
    <w:rsid w:val="555D5DAC"/>
    <w:rsid w:val="556A5658"/>
    <w:rsid w:val="558546D1"/>
    <w:rsid w:val="558570B1"/>
    <w:rsid w:val="558D4460"/>
    <w:rsid w:val="559551F7"/>
    <w:rsid w:val="55A665CD"/>
    <w:rsid w:val="55BC7246"/>
    <w:rsid w:val="55D6790C"/>
    <w:rsid w:val="55E52239"/>
    <w:rsid w:val="55E570A2"/>
    <w:rsid w:val="55FC3817"/>
    <w:rsid w:val="56114DE8"/>
    <w:rsid w:val="561E2F37"/>
    <w:rsid w:val="5621327D"/>
    <w:rsid w:val="56335E32"/>
    <w:rsid w:val="56503B63"/>
    <w:rsid w:val="566A0668"/>
    <w:rsid w:val="566F33F4"/>
    <w:rsid w:val="56914387"/>
    <w:rsid w:val="569A494A"/>
    <w:rsid w:val="56A5578E"/>
    <w:rsid w:val="56C8722A"/>
    <w:rsid w:val="56CA56C3"/>
    <w:rsid w:val="56EF4FC6"/>
    <w:rsid w:val="56F22DC0"/>
    <w:rsid w:val="56F62710"/>
    <w:rsid w:val="57051064"/>
    <w:rsid w:val="571D2F9C"/>
    <w:rsid w:val="572B30A2"/>
    <w:rsid w:val="572D2FE2"/>
    <w:rsid w:val="572F5526"/>
    <w:rsid w:val="57315D31"/>
    <w:rsid w:val="573C6E39"/>
    <w:rsid w:val="5740094B"/>
    <w:rsid w:val="574A6804"/>
    <w:rsid w:val="576F626A"/>
    <w:rsid w:val="577B4C0F"/>
    <w:rsid w:val="579C1BCB"/>
    <w:rsid w:val="57A71560"/>
    <w:rsid w:val="57AC65E2"/>
    <w:rsid w:val="57B40E05"/>
    <w:rsid w:val="57C15468"/>
    <w:rsid w:val="57DD4F8F"/>
    <w:rsid w:val="57F7580B"/>
    <w:rsid w:val="58107B56"/>
    <w:rsid w:val="5814471C"/>
    <w:rsid w:val="582F1556"/>
    <w:rsid w:val="583F3E8F"/>
    <w:rsid w:val="584E5E80"/>
    <w:rsid w:val="58523BC2"/>
    <w:rsid w:val="586D2206"/>
    <w:rsid w:val="587923DD"/>
    <w:rsid w:val="587A0A23"/>
    <w:rsid w:val="5889654F"/>
    <w:rsid w:val="58951D01"/>
    <w:rsid w:val="58C46142"/>
    <w:rsid w:val="58E64467"/>
    <w:rsid w:val="58FD62BE"/>
    <w:rsid w:val="590C266F"/>
    <w:rsid w:val="59374B71"/>
    <w:rsid w:val="594A6647"/>
    <w:rsid w:val="5951085E"/>
    <w:rsid w:val="59525A79"/>
    <w:rsid w:val="59590597"/>
    <w:rsid w:val="59657925"/>
    <w:rsid w:val="59682F71"/>
    <w:rsid w:val="599736B7"/>
    <w:rsid w:val="59A11FC7"/>
    <w:rsid w:val="59A76152"/>
    <w:rsid w:val="59AD704F"/>
    <w:rsid w:val="59B63CDD"/>
    <w:rsid w:val="59C35B12"/>
    <w:rsid w:val="59C60694"/>
    <w:rsid w:val="59D52CBB"/>
    <w:rsid w:val="59E06FAB"/>
    <w:rsid w:val="59ED3476"/>
    <w:rsid w:val="59F10FCB"/>
    <w:rsid w:val="59FF13B5"/>
    <w:rsid w:val="5A17034B"/>
    <w:rsid w:val="5A4168EC"/>
    <w:rsid w:val="5A427D7C"/>
    <w:rsid w:val="5A5B1960"/>
    <w:rsid w:val="5A5D684E"/>
    <w:rsid w:val="5A6574B1"/>
    <w:rsid w:val="5A6B4DDB"/>
    <w:rsid w:val="5A6E5B7E"/>
    <w:rsid w:val="5A7A2F5C"/>
    <w:rsid w:val="5A897643"/>
    <w:rsid w:val="5A8B6F17"/>
    <w:rsid w:val="5A8C4C62"/>
    <w:rsid w:val="5A9A1850"/>
    <w:rsid w:val="5AA65412"/>
    <w:rsid w:val="5AB75F5E"/>
    <w:rsid w:val="5ABD109B"/>
    <w:rsid w:val="5ACB03F1"/>
    <w:rsid w:val="5AD34C11"/>
    <w:rsid w:val="5ADA39FB"/>
    <w:rsid w:val="5AEB2D3D"/>
    <w:rsid w:val="5AF902AA"/>
    <w:rsid w:val="5AFF4943"/>
    <w:rsid w:val="5B027A6B"/>
    <w:rsid w:val="5B04316E"/>
    <w:rsid w:val="5B062A42"/>
    <w:rsid w:val="5B152D21"/>
    <w:rsid w:val="5B351E7F"/>
    <w:rsid w:val="5B3950C2"/>
    <w:rsid w:val="5B443F13"/>
    <w:rsid w:val="5B6B0AF7"/>
    <w:rsid w:val="5B75022B"/>
    <w:rsid w:val="5B7D066C"/>
    <w:rsid w:val="5B977B3E"/>
    <w:rsid w:val="5B9A0F48"/>
    <w:rsid w:val="5B9E2C3D"/>
    <w:rsid w:val="5BA01FF0"/>
    <w:rsid w:val="5BB2119C"/>
    <w:rsid w:val="5BB93F58"/>
    <w:rsid w:val="5BC52F55"/>
    <w:rsid w:val="5BC62EA9"/>
    <w:rsid w:val="5BD7673F"/>
    <w:rsid w:val="5BE7361E"/>
    <w:rsid w:val="5BEA5EBF"/>
    <w:rsid w:val="5BF756FB"/>
    <w:rsid w:val="5BFA0238"/>
    <w:rsid w:val="5C182A2D"/>
    <w:rsid w:val="5C1967A5"/>
    <w:rsid w:val="5C2B79F3"/>
    <w:rsid w:val="5C414C8C"/>
    <w:rsid w:val="5C461DF7"/>
    <w:rsid w:val="5C593045"/>
    <w:rsid w:val="5C677510"/>
    <w:rsid w:val="5C71213D"/>
    <w:rsid w:val="5C78796F"/>
    <w:rsid w:val="5C7A03DE"/>
    <w:rsid w:val="5CA04122"/>
    <w:rsid w:val="5CB318A3"/>
    <w:rsid w:val="5CC4079A"/>
    <w:rsid w:val="5CC42BB4"/>
    <w:rsid w:val="5CD8040E"/>
    <w:rsid w:val="5CE913C9"/>
    <w:rsid w:val="5CE96177"/>
    <w:rsid w:val="5CEA3EFA"/>
    <w:rsid w:val="5CF50FC0"/>
    <w:rsid w:val="5CF54C36"/>
    <w:rsid w:val="5CF72689"/>
    <w:rsid w:val="5CFA0180"/>
    <w:rsid w:val="5CFD1C22"/>
    <w:rsid w:val="5CFE0912"/>
    <w:rsid w:val="5D0558E2"/>
    <w:rsid w:val="5D080CF3"/>
    <w:rsid w:val="5D135AE3"/>
    <w:rsid w:val="5D1724FA"/>
    <w:rsid w:val="5D1D4073"/>
    <w:rsid w:val="5D2141F2"/>
    <w:rsid w:val="5D290338"/>
    <w:rsid w:val="5D3B3FED"/>
    <w:rsid w:val="5D445AA3"/>
    <w:rsid w:val="5D4C578A"/>
    <w:rsid w:val="5D645228"/>
    <w:rsid w:val="5D751EDD"/>
    <w:rsid w:val="5D7923F2"/>
    <w:rsid w:val="5D801EFE"/>
    <w:rsid w:val="5D850361"/>
    <w:rsid w:val="5D8F31C2"/>
    <w:rsid w:val="5DA55454"/>
    <w:rsid w:val="5DB1138B"/>
    <w:rsid w:val="5DB54CD4"/>
    <w:rsid w:val="5DBA7B13"/>
    <w:rsid w:val="5DBB71DC"/>
    <w:rsid w:val="5DC242D5"/>
    <w:rsid w:val="5DD55763"/>
    <w:rsid w:val="5DE0757A"/>
    <w:rsid w:val="5DE460DA"/>
    <w:rsid w:val="5E015742"/>
    <w:rsid w:val="5E075C94"/>
    <w:rsid w:val="5E0C1350"/>
    <w:rsid w:val="5E0F2A49"/>
    <w:rsid w:val="5E1E00A2"/>
    <w:rsid w:val="5E230C6C"/>
    <w:rsid w:val="5E39737B"/>
    <w:rsid w:val="5E3C60F0"/>
    <w:rsid w:val="5E470179"/>
    <w:rsid w:val="5E483371"/>
    <w:rsid w:val="5E5F7838"/>
    <w:rsid w:val="5E7303EE"/>
    <w:rsid w:val="5E81472C"/>
    <w:rsid w:val="5E8545C5"/>
    <w:rsid w:val="5E893761"/>
    <w:rsid w:val="5E8D0829"/>
    <w:rsid w:val="5E930A90"/>
    <w:rsid w:val="5EAA4B62"/>
    <w:rsid w:val="5EAF39B2"/>
    <w:rsid w:val="5EB30ED0"/>
    <w:rsid w:val="5ED115B9"/>
    <w:rsid w:val="5EE61DE6"/>
    <w:rsid w:val="5EF62DCD"/>
    <w:rsid w:val="5EFF6126"/>
    <w:rsid w:val="5F167753"/>
    <w:rsid w:val="5F245B8C"/>
    <w:rsid w:val="5F28567D"/>
    <w:rsid w:val="5F2E07B9"/>
    <w:rsid w:val="5F3F4774"/>
    <w:rsid w:val="5F474AEA"/>
    <w:rsid w:val="5F533D00"/>
    <w:rsid w:val="5F591714"/>
    <w:rsid w:val="5F60146B"/>
    <w:rsid w:val="5F6345FA"/>
    <w:rsid w:val="5F681C9D"/>
    <w:rsid w:val="5F73441E"/>
    <w:rsid w:val="5F8E4BA9"/>
    <w:rsid w:val="5FA32F55"/>
    <w:rsid w:val="5FAA4A3B"/>
    <w:rsid w:val="5FB85D7A"/>
    <w:rsid w:val="5FBD2046"/>
    <w:rsid w:val="5FC44C79"/>
    <w:rsid w:val="5FF90DC7"/>
    <w:rsid w:val="60017C7C"/>
    <w:rsid w:val="600339F4"/>
    <w:rsid w:val="60044C86"/>
    <w:rsid w:val="60070242"/>
    <w:rsid w:val="601C6864"/>
    <w:rsid w:val="60231B08"/>
    <w:rsid w:val="6028345A"/>
    <w:rsid w:val="603E67DA"/>
    <w:rsid w:val="605C4EB2"/>
    <w:rsid w:val="606D2298"/>
    <w:rsid w:val="60732927"/>
    <w:rsid w:val="607517CA"/>
    <w:rsid w:val="607A0411"/>
    <w:rsid w:val="608A0563"/>
    <w:rsid w:val="60A9459B"/>
    <w:rsid w:val="60AA3E6F"/>
    <w:rsid w:val="60AE372D"/>
    <w:rsid w:val="60CA4511"/>
    <w:rsid w:val="60D40EEC"/>
    <w:rsid w:val="60D62EB6"/>
    <w:rsid w:val="60D71759"/>
    <w:rsid w:val="60DD5FF3"/>
    <w:rsid w:val="60DE436F"/>
    <w:rsid w:val="60F63558"/>
    <w:rsid w:val="60FB3681"/>
    <w:rsid w:val="610D2911"/>
    <w:rsid w:val="61137C66"/>
    <w:rsid w:val="61152F50"/>
    <w:rsid w:val="61314DEA"/>
    <w:rsid w:val="613A1496"/>
    <w:rsid w:val="614F2D64"/>
    <w:rsid w:val="615C160D"/>
    <w:rsid w:val="615E224C"/>
    <w:rsid w:val="615F6F65"/>
    <w:rsid w:val="61A134C4"/>
    <w:rsid w:val="61A920D8"/>
    <w:rsid w:val="61C75E9E"/>
    <w:rsid w:val="61EF6962"/>
    <w:rsid w:val="62042188"/>
    <w:rsid w:val="62074733"/>
    <w:rsid w:val="620829C4"/>
    <w:rsid w:val="621543B4"/>
    <w:rsid w:val="621D572E"/>
    <w:rsid w:val="622163B3"/>
    <w:rsid w:val="62357B35"/>
    <w:rsid w:val="62456C2A"/>
    <w:rsid w:val="62486582"/>
    <w:rsid w:val="62516C98"/>
    <w:rsid w:val="625E3163"/>
    <w:rsid w:val="62606EDB"/>
    <w:rsid w:val="62712385"/>
    <w:rsid w:val="62735785"/>
    <w:rsid w:val="62740CBC"/>
    <w:rsid w:val="627500D5"/>
    <w:rsid w:val="628030DA"/>
    <w:rsid w:val="62816E52"/>
    <w:rsid w:val="628871B2"/>
    <w:rsid w:val="628905EC"/>
    <w:rsid w:val="62A84159"/>
    <w:rsid w:val="62AD2433"/>
    <w:rsid w:val="62B31153"/>
    <w:rsid w:val="62C668FD"/>
    <w:rsid w:val="62D07550"/>
    <w:rsid w:val="62D43425"/>
    <w:rsid w:val="631C0233"/>
    <w:rsid w:val="631D0A26"/>
    <w:rsid w:val="632E24C7"/>
    <w:rsid w:val="63505631"/>
    <w:rsid w:val="63777DD3"/>
    <w:rsid w:val="637E7F81"/>
    <w:rsid w:val="638833EA"/>
    <w:rsid w:val="638E1826"/>
    <w:rsid w:val="639C0C65"/>
    <w:rsid w:val="63AB687C"/>
    <w:rsid w:val="63AE3C00"/>
    <w:rsid w:val="63B7148A"/>
    <w:rsid w:val="63C67212"/>
    <w:rsid w:val="63D740D1"/>
    <w:rsid w:val="63DD3008"/>
    <w:rsid w:val="63EB725A"/>
    <w:rsid w:val="63EF49BB"/>
    <w:rsid w:val="63F837E9"/>
    <w:rsid w:val="64300825"/>
    <w:rsid w:val="64357EF4"/>
    <w:rsid w:val="64452341"/>
    <w:rsid w:val="64485E79"/>
    <w:rsid w:val="64616F3B"/>
    <w:rsid w:val="64813426"/>
    <w:rsid w:val="649317EA"/>
    <w:rsid w:val="64942E6C"/>
    <w:rsid w:val="64A55079"/>
    <w:rsid w:val="64AC3A36"/>
    <w:rsid w:val="64C41648"/>
    <w:rsid w:val="64D70FAB"/>
    <w:rsid w:val="64EF4547"/>
    <w:rsid w:val="64FB2EEB"/>
    <w:rsid w:val="65044496"/>
    <w:rsid w:val="6551599E"/>
    <w:rsid w:val="656D65CF"/>
    <w:rsid w:val="657765B7"/>
    <w:rsid w:val="65802894"/>
    <w:rsid w:val="6582360D"/>
    <w:rsid w:val="65A0646C"/>
    <w:rsid w:val="65A672FB"/>
    <w:rsid w:val="65AA60B9"/>
    <w:rsid w:val="65B37C6A"/>
    <w:rsid w:val="65C07C91"/>
    <w:rsid w:val="65C34FA5"/>
    <w:rsid w:val="65CB330F"/>
    <w:rsid w:val="65D5076F"/>
    <w:rsid w:val="65DE6309"/>
    <w:rsid w:val="65E25E59"/>
    <w:rsid w:val="65E322FD"/>
    <w:rsid w:val="65E74EE8"/>
    <w:rsid w:val="65F362B8"/>
    <w:rsid w:val="65FC4B00"/>
    <w:rsid w:val="661207DE"/>
    <w:rsid w:val="662C2C11"/>
    <w:rsid w:val="662E655F"/>
    <w:rsid w:val="663A3EE7"/>
    <w:rsid w:val="663D2ED1"/>
    <w:rsid w:val="663D578B"/>
    <w:rsid w:val="664A237C"/>
    <w:rsid w:val="665A00E6"/>
    <w:rsid w:val="666800E4"/>
    <w:rsid w:val="66771959"/>
    <w:rsid w:val="667967BE"/>
    <w:rsid w:val="667C15F3"/>
    <w:rsid w:val="667F7CE0"/>
    <w:rsid w:val="66B27F22"/>
    <w:rsid w:val="66EA1469"/>
    <w:rsid w:val="66FD119D"/>
    <w:rsid w:val="670A5C1A"/>
    <w:rsid w:val="670C7632"/>
    <w:rsid w:val="67112E9A"/>
    <w:rsid w:val="67151B65"/>
    <w:rsid w:val="6716400D"/>
    <w:rsid w:val="671B7E63"/>
    <w:rsid w:val="671D498D"/>
    <w:rsid w:val="672506F4"/>
    <w:rsid w:val="67332E10"/>
    <w:rsid w:val="673C6346"/>
    <w:rsid w:val="673F5550"/>
    <w:rsid w:val="6744501E"/>
    <w:rsid w:val="67584625"/>
    <w:rsid w:val="67596E3B"/>
    <w:rsid w:val="677671A1"/>
    <w:rsid w:val="677D22DE"/>
    <w:rsid w:val="677E529F"/>
    <w:rsid w:val="67B25F60"/>
    <w:rsid w:val="67B92659"/>
    <w:rsid w:val="67D0240D"/>
    <w:rsid w:val="67D429AB"/>
    <w:rsid w:val="67E153A0"/>
    <w:rsid w:val="67E41749"/>
    <w:rsid w:val="67EB4F70"/>
    <w:rsid w:val="67FA2D00"/>
    <w:rsid w:val="68050042"/>
    <w:rsid w:val="68156DB0"/>
    <w:rsid w:val="6821710D"/>
    <w:rsid w:val="684F3C7A"/>
    <w:rsid w:val="685017A0"/>
    <w:rsid w:val="68521D9C"/>
    <w:rsid w:val="68650A56"/>
    <w:rsid w:val="687A18C4"/>
    <w:rsid w:val="687D3EB8"/>
    <w:rsid w:val="68802085"/>
    <w:rsid w:val="688619C4"/>
    <w:rsid w:val="688C3EE7"/>
    <w:rsid w:val="68C7195C"/>
    <w:rsid w:val="68CA2E0E"/>
    <w:rsid w:val="68CC05FC"/>
    <w:rsid w:val="68CD4BEA"/>
    <w:rsid w:val="68DF7ED9"/>
    <w:rsid w:val="68E65C61"/>
    <w:rsid w:val="68EB635C"/>
    <w:rsid w:val="68F22857"/>
    <w:rsid w:val="68F274F9"/>
    <w:rsid w:val="68F90202"/>
    <w:rsid w:val="690A5DF3"/>
    <w:rsid w:val="690B301D"/>
    <w:rsid w:val="69173DF2"/>
    <w:rsid w:val="69313B4A"/>
    <w:rsid w:val="693D7F76"/>
    <w:rsid w:val="694D3F86"/>
    <w:rsid w:val="694E3F32"/>
    <w:rsid w:val="695452C0"/>
    <w:rsid w:val="696574CD"/>
    <w:rsid w:val="696B0C7E"/>
    <w:rsid w:val="696C03D9"/>
    <w:rsid w:val="69763488"/>
    <w:rsid w:val="6989617B"/>
    <w:rsid w:val="699833FF"/>
    <w:rsid w:val="69990F25"/>
    <w:rsid w:val="699D1661"/>
    <w:rsid w:val="69A578CA"/>
    <w:rsid w:val="69B7016A"/>
    <w:rsid w:val="69D151A9"/>
    <w:rsid w:val="69DC44B8"/>
    <w:rsid w:val="69E55F18"/>
    <w:rsid w:val="69E80549"/>
    <w:rsid w:val="69F226A8"/>
    <w:rsid w:val="69F37B1D"/>
    <w:rsid w:val="6A0779D8"/>
    <w:rsid w:val="6A0E36C1"/>
    <w:rsid w:val="6A107439"/>
    <w:rsid w:val="6A3273AF"/>
    <w:rsid w:val="6A38073E"/>
    <w:rsid w:val="6A462E5B"/>
    <w:rsid w:val="6A5261ED"/>
    <w:rsid w:val="6A5B2A8A"/>
    <w:rsid w:val="6A627569"/>
    <w:rsid w:val="6A687275"/>
    <w:rsid w:val="6A6E4160"/>
    <w:rsid w:val="6A7F636D"/>
    <w:rsid w:val="6A8B2470"/>
    <w:rsid w:val="6A902328"/>
    <w:rsid w:val="6A9856E9"/>
    <w:rsid w:val="6A9C0CCD"/>
    <w:rsid w:val="6AA25729"/>
    <w:rsid w:val="6AAB3FE4"/>
    <w:rsid w:val="6AB63605"/>
    <w:rsid w:val="6AB665F7"/>
    <w:rsid w:val="6ABC311D"/>
    <w:rsid w:val="6ABE6E95"/>
    <w:rsid w:val="6AD95A7D"/>
    <w:rsid w:val="6ADC49B9"/>
    <w:rsid w:val="6ADC731B"/>
    <w:rsid w:val="6B146AB5"/>
    <w:rsid w:val="6B243077"/>
    <w:rsid w:val="6B287186"/>
    <w:rsid w:val="6B37406F"/>
    <w:rsid w:val="6B3C7DD4"/>
    <w:rsid w:val="6B424098"/>
    <w:rsid w:val="6B4A0729"/>
    <w:rsid w:val="6B4F38DD"/>
    <w:rsid w:val="6B5A2446"/>
    <w:rsid w:val="6B5D66AE"/>
    <w:rsid w:val="6B790DFB"/>
    <w:rsid w:val="6B824A61"/>
    <w:rsid w:val="6BA51E03"/>
    <w:rsid w:val="6BA638EC"/>
    <w:rsid w:val="6BB169FA"/>
    <w:rsid w:val="6BB904CD"/>
    <w:rsid w:val="6BCE756B"/>
    <w:rsid w:val="6BCF6E80"/>
    <w:rsid w:val="6BD1479F"/>
    <w:rsid w:val="6BD702F7"/>
    <w:rsid w:val="6BE53902"/>
    <w:rsid w:val="6BF16DF6"/>
    <w:rsid w:val="6BFB1A23"/>
    <w:rsid w:val="6C0B610A"/>
    <w:rsid w:val="6C2B67AC"/>
    <w:rsid w:val="6C376EFF"/>
    <w:rsid w:val="6C3C2767"/>
    <w:rsid w:val="6C4123DA"/>
    <w:rsid w:val="6C427148"/>
    <w:rsid w:val="6C4D2618"/>
    <w:rsid w:val="6C59542A"/>
    <w:rsid w:val="6C8772C3"/>
    <w:rsid w:val="6C9746B9"/>
    <w:rsid w:val="6CAA005C"/>
    <w:rsid w:val="6CAC3ADA"/>
    <w:rsid w:val="6CAD1206"/>
    <w:rsid w:val="6CC3252A"/>
    <w:rsid w:val="6CC51AED"/>
    <w:rsid w:val="6CC8224D"/>
    <w:rsid w:val="6CCD62D1"/>
    <w:rsid w:val="6CD33A68"/>
    <w:rsid w:val="6CDC5DFB"/>
    <w:rsid w:val="6CEA21C3"/>
    <w:rsid w:val="6D1160C5"/>
    <w:rsid w:val="6D1F5087"/>
    <w:rsid w:val="6D374CDD"/>
    <w:rsid w:val="6D5F401D"/>
    <w:rsid w:val="6D6E7FFE"/>
    <w:rsid w:val="6D79790D"/>
    <w:rsid w:val="6D7C664F"/>
    <w:rsid w:val="6D8A7502"/>
    <w:rsid w:val="6D914DF2"/>
    <w:rsid w:val="6D920165"/>
    <w:rsid w:val="6D9640F9"/>
    <w:rsid w:val="6D981886"/>
    <w:rsid w:val="6DA16A6B"/>
    <w:rsid w:val="6DA73C10"/>
    <w:rsid w:val="6DA90756"/>
    <w:rsid w:val="6DAA1953"/>
    <w:rsid w:val="6DAE244D"/>
    <w:rsid w:val="6DDA6A07"/>
    <w:rsid w:val="6DE866D9"/>
    <w:rsid w:val="6DF944E8"/>
    <w:rsid w:val="6DFD5F26"/>
    <w:rsid w:val="6E0700C4"/>
    <w:rsid w:val="6E076DA5"/>
    <w:rsid w:val="6E0D7137"/>
    <w:rsid w:val="6E217E67"/>
    <w:rsid w:val="6E5B49FB"/>
    <w:rsid w:val="6E6F7CBC"/>
    <w:rsid w:val="6E761835"/>
    <w:rsid w:val="6E804461"/>
    <w:rsid w:val="6E86184B"/>
    <w:rsid w:val="6E8E12EF"/>
    <w:rsid w:val="6E8E6B7E"/>
    <w:rsid w:val="6E937964"/>
    <w:rsid w:val="6EB711DA"/>
    <w:rsid w:val="6ECA7864"/>
    <w:rsid w:val="6ED30A35"/>
    <w:rsid w:val="6EE175C9"/>
    <w:rsid w:val="6EE72159"/>
    <w:rsid w:val="6F1328B8"/>
    <w:rsid w:val="6F1B46AB"/>
    <w:rsid w:val="6F277B2A"/>
    <w:rsid w:val="6F4D6A39"/>
    <w:rsid w:val="6F522B71"/>
    <w:rsid w:val="6F5C4ECE"/>
    <w:rsid w:val="6F6A1399"/>
    <w:rsid w:val="6F7260EB"/>
    <w:rsid w:val="6F761F86"/>
    <w:rsid w:val="6F767D3E"/>
    <w:rsid w:val="6F944668"/>
    <w:rsid w:val="6F9B71C5"/>
    <w:rsid w:val="6FAA79E8"/>
    <w:rsid w:val="6FC54822"/>
    <w:rsid w:val="6FD42CB7"/>
    <w:rsid w:val="6FE85DAF"/>
    <w:rsid w:val="6FFB1509"/>
    <w:rsid w:val="702B079D"/>
    <w:rsid w:val="702E0619"/>
    <w:rsid w:val="703379DD"/>
    <w:rsid w:val="703F45D4"/>
    <w:rsid w:val="704A3BFB"/>
    <w:rsid w:val="705067E1"/>
    <w:rsid w:val="705D0EFE"/>
    <w:rsid w:val="705D4A5A"/>
    <w:rsid w:val="70607749"/>
    <w:rsid w:val="70660F2D"/>
    <w:rsid w:val="70841E95"/>
    <w:rsid w:val="70922676"/>
    <w:rsid w:val="70A1703D"/>
    <w:rsid w:val="70A47C72"/>
    <w:rsid w:val="70C13164"/>
    <w:rsid w:val="70DF5DB7"/>
    <w:rsid w:val="70E4580D"/>
    <w:rsid w:val="70FC24C5"/>
    <w:rsid w:val="7100746A"/>
    <w:rsid w:val="710F2651"/>
    <w:rsid w:val="711C055A"/>
    <w:rsid w:val="71245578"/>
    <w:rsid w:val="7127575B"/>
    <w:rsid w:val="715F5A7E"/>
    <w:rsid w:val="71744751"/>
    <w:rsid w:val="717A3C13"/>
    <w:rsid w:val="717E3E06"/>
    <w:rsid w:val="718030F6"/>
    <w:rsid w:val="718129CA"/>
    <w:rsid w:val="71A53FE8"/>
    <w:rsid w:val="71AD5B10"/>
    <w:rsid w:val="71B07FF4"/>
    <w:rsid w:val="71BE418C"/>
    <w:rsid w:val="71C50B09"/>
    <w:rsid w:val="71D46F9E"/>
    <w:rsid w:val="71D60F75"/>
    <w:rsid w:val="71E85A2A"/>
    <w:rsid w:val="71FB277D"/>
    <w:rsid w:val="72001B41"/>
    <w:rsid w:val="720535FB"/>
    <w:rsid w:val="721970A7"/>
    <w:rsid w:val="721B4BCD"/>
    <w:rsid w:val="72395053"/>
    <w:rsid w:val="72515E1B"/>
    <w:rsid w:val="72536115"/>
    <w:rsid w:val="726E7465"/>
    <w:rsid w:val="727367B7"/>
    <w:rsid w:val="72750DCE"/>
    <w:rsid w:val="72770CA8"/>
    <w:rsid w:val="727A5D97"/>
    <w:rsid w:val="727B38BE"/>
    <w:rsid w:val="728B49B4"/>
    <w:rsid w:val="729270E5"/>
    <w:rsid w:val="72965DBE"/>
    <w:rsid w:val="729F75AC"/>
    <w:rsid w:val="72B162FF"/>
    <w:rsid w:val="72C45265"/>
    <w:rsid w:val="72D94D89"/>
    <w:rsid w:val="72DA7688"/>
    <w:rsid w:val="72DD00D4"/>
    <w:rsid w:val="72DE4293"/>
    <w:rsid w:val="72E33128"/>
    <w:rsid w:val="72E81F73"/>
    <w:rsid w:val="72EA55F4"/>
    <w:rsid w:val="732136BD"/>
    <w:rsid w:val="732E3DDE"/>
    <w:rsid w:val="73326672"/>
    <w:rsid w:val="733F41E6"/>
    <w:rsid w:val="73545075"/>
    <w:rsid w:val="735C549D"/>
    <w:rsid w:val="73613955"/>
    <w:rsid w:val="73776BB8"/>
    <w:rsid w:val="73836423"/>
    <w:rsid w:val="738D5656"/>
    <w:rsid w:val="73970283"/>
    <w:rsid w:val="73A56E44"/>
    <w:rsid w:val="73B01345"/>
    <w:rsid w:val="73C44508"/>
    <w:rsid w:val="73D03795"/>
    <w:rsid w:val="73E62FDC"/>
    <w:rsid w:val="73EB05CF"/>
    <w:rsid w:val="73F07F8F"/>
    <w:rsid w:val="73F76F74"/>
    <w:rsid w:val="73FD7DBE"/>
    <w:rsid w:val="741E2455"/>
    <w:rsid w:val="742744A4"/>
    <w:rsid w:val="742835D1"/>
    <w:rsid w:val="74365CEE"/>
    <w:rsid w:val="743C2B21"/>
    <w:rsid w:val="7467234B"/>
    <w:rsid w:val="74706F16"/>
    <w:rsid w:val="74866B63"/>
    <w:rsid w:val="7499627D"/>
    <w:rsid w:val="74AA39FD"/>
    <w:rsid w:val="74AF3ED5"/>
    <w:rsid w:val="74C72DEA"/>
    <w:rsid w:val="74C80994"/>
    <w:rsid w:val="74DD26BC"/>
    <w:rsid w:val="74DE6FB7"/>
    <w:rsid w:val="74DF0543"/>
    <w:rsid w:val="74EF2D6F"/>
    <w:rsid w:val="75023E22"/>
    <w:rsid w:val="75120509"/>
    <w:rsid w:val="75127F3A"/>
    <w:rsid w:val="751A5610"/>
    <w:rsid w:val="752C5C9D"/>
    <w:rsid w:val="75387844"/>
    <w:rsid w:val="753F5076"/>
    <w:rsid w:val="753F7D5A"/>
    <w:rsid w:val="75410DEE"/>
    <w:rsid w:val="754A682B"/>
    <w:rsid w:val="75523EA3"/>
    <w:rsid w:val="75695C4F"/>
    <w:rsid w:val="756D3991"/>
    <w:rsid w:val="758A0AD8"/>
    <w:rsid w:val="759C259F"/>
    <w:rsid w:val="75A373B3"/>
    <w:rsid w:val="75A95791"/>
    <w:rsid w:val="75BF528C"/>
    <w:rsid w:val="75E44BFA"/>
    <w:rsid w:val="75F628F1"/>
    <w:rsid w:val="76091649"/>
    <w:rsid w:val="76143E0D"/>
    <w:rsid w:val="7621652A"/>
    <w:rsid w:val="76424E1E"/>
    <w:rsid w:val="76436CEA"/>
    <w:rsid w:val="76516E0F"/>
    <w:rsid w:val="765B7C8E"/>
    <w:rsid w:val="76634D94"/>
    <w:rsid w:val="76635999"/>
    <w:rsid w:val="767145D6"/>
    <w:rsid w:val="76774ECB"/>
    <w:rsid w:val="76870A83"/>
    <w:rsid w:val="768F74D1"/>
    <w:rsid w:val="769B16AF"/>
    <w:rsid w:val="769D02A6"/>
    <w:rsid w:val="769D2054"/>
    <w:rsid w:val="769F2009"/>
    <w:rsid w:val="76A23707"/>
    <w:rsid w:val="76B31878"/>
    <w:rsid w:val="76BB5EAE"/>
    <w:rsid w:val="76C05D43"/>
    <w:rsid w:val="76D01F45"/>
    <w:rsid w:val="76E934EC"/>
    <w:rsid w:val="770C7B2B"/>
    <w:rsid w:val="7729080C"/>
    <w:rsid w:val="77305701"/>
    <w:rsid w:val="774016B1"/>
    <w:rsid w:val="774D3A7A"/>
    <w:rsid w:val="775070C7"/>
    <w:rsid w:val="777F1141"/>
    <w:rsid w:val="7782124A"/>
    <w:rsid w:val="77884AB3"/>
    <w:rsid w:val="779120AC"/>
    <w:rsid w:val="77B91110"/>
    <w:rsid w:val="77BB738F"/>
    <w:rsid w:val="77BE6726"/>
    <w:rsid w:val="77CE3E52"/>
    <w:rsid w:val="77DB0F12"/>
    <w:rsid w:val="77E11B28"/>
    <w:rsid w:val="77E3618D"/>
    <w:rsid w:val="77F4361C"/>
    <w:rsid w:val="78063B35"/>
    <w:rsid w:val="781E2ECF"/>
    <w:rsid w:val="78315FE6"/>
    <w:rsid w:val="783C3AEF"/>
    <w:rsid w:val="784A08E0"/>
    <w:rsid w:val="784D1FB9"/>
    <w:rsid w:val="784F26BD"/>
    <w:rsid w:val="78626BF4"/>
    <w:rsid w:val="78665037"/>
    <w:rsid w:val="78783D89"/>
    <w:rsid w:val="78874D6A"/>
    <w:rsid w:val="789F76A2"/>
    <w:rsid w:val="78A551F0"/>
    <w:rsid w:val="78BF7473"/>
    <w:rsid w:val="78C7785D"/>
    <w:rsid w:val="78C9518B"/>
    <w:rsid w:val="78CB5438"/>
    <w:rsid w:val="78CC4E73"/>
    <w:rsid w:val="78D23757"/>
    <w:rsid w:val="78D646B4"/>
    <w:rsid w:val="78E409C2"/>
    <w:rsid w:val="78F46178"/>
    <w:rsid w:val="790F63BC"/>
    <w:rsid w:val="790F6B0E"/>
    <w:rsid w:val="793469D7"/>
    <w:rsid w:val="79390854"/>
    <w:rsid w:val="793B73B7"/>
    <w:rsid w:val="793D70EA"/>
    <w:rsid w:val="79430DC9"/>
    <w:rsid w:val="794A2915"/>
    <w:rsid w:val="79596234"/>
    <w:rsid w:val="795B7D19"/>
    <w:rsid w:val="796C7008"/>
    <w:rsid w:val="797572B9"/>
    <w:rsid w:val="797C0647"/>
    <w:rsid w:val="79863274"/>
    <w:rsid w:val="798A6B53"/>
    <w:rsid w:val="79AC4521"/>
    <w:rsid w:val="79AE27CB"/>
    <w:rsid w:val="79C73CBC"/>
    <w:rsid w:val="79C8237F"/>
    <w:rsid w:val="79C8563A"/>
    <w:rsid w:val="79CE69C9"/>
    <w:rsid w:val="79D63AE0"/>
    <w:rsid w:val="79DA536E"/>
    <w:rsid w:val="79E25CBB"/>
    <w:rsid w:val="79E57E47"/>
    <w:rsid w:val="79F57DA3"/>
    <w:rsid w:val="7A0044EA"/>
    <w:rsid w:val="7A0227A5"/>
    <w:rsid w:val="7A0271C1"/>
    <w:rsid w:val="7A13262E"/>
    <w:rsid w:val="7A301CAA"/>
    <w:rsid w:val="7A3354E0"/>
    <w:rsid w:val="7A3E1C10"/>
    <w:rsid w:val="7A4153ED"/>
    <w:rsid w:val="7A4D39A8"/>
    <w:rsid w:val="7A7D567C"/>
    <w:rsid w:val="7A7E3F4B"/>
    <w:rsid w:val="7A8A6E20"/>
    <w:rsid w:val="7A8B5027"/>
    <w:rsid w:val="7A8F6188"/>
    <w:rsid w:val="7A9352D8"/>
    <w:rsid w:val="7A9419C0"/>
    <w:rsid w:val="7A996FD7"/>
    <w:rsid w:val="7AA600CA"/>
    <w:rsid w:val="7ABB4C12"/>
    <w:rsid w:val="7AC12FC6"/>
    <w:rsid w:val="7AC878BC"/>
    <w:rsid w:val="7ACC2AED"/>
    <w:rsid w:val="7AD61FD9"/>
    <w:rsid w:val="7AD922C8"/>
    <w:rsid w:val="7ADB139D"/>
    <w:rsid w:val="7B156A4F"/>
    <w:rsid w:val="7B3B1E3C"/>
    <w:rsid w:val="7B42766E"/>
    <w:rsid w:val="7B4707E1"/>
    <w:rsid w:val="7B4909FD"/>
    <w:rsid w:val="7B5F5B2A"/>
    <w:rsid w:val="7B767318"/>
    <w:rsid w:val="7B78175E"/>
    <w:rsid w:val="7B7A0BB6"/>
    <w:rsid w:val="7B88269C"/>
    <w:rsid w:val="7B95779E"/>
    <w:rsid w:val="7B9A15F1"/>
    <w:rsid w:val="7B9B4210"/>
    <w:rsid w:val="7BA01867"/>
    <w:rsid w:val="7BA14395"/>
    <w:rsid w:val="7BA70682"/>
    <w:rsid w:val="7BAB5BF5"/>
    <w:rsid w:val="7BB67714"/>
    <w:rsid w:val="7BC01933"/>
    <w:rsid w:val="7BCA0DB9"/>
    <w:rsid w:val="7BCB31C0"/>
    <w:rsid w:val="7BCB4FE4"/>
    <w:rsid w:val="7BD302C6"/>
    <w:rsid w:val="7BDC0024"/>
    <w:rsid w:val="7BF24065"/>
    <w:rsid w:val="7C1F6557"/>
    <w:rsid w:val="7C2265AC"/>
    <w:rsid w:val="7C3E077B"/>
    <w:rsid w:val="7C4B60AF"/>
    <w:rsid w:val="7C4C112C"/>
    <w:rsid w:val="7C4E2F5C"/>
    <w:rsid w:val="7C5238E1"/>
    <w:rsid w:val="7C606BB1"/>
    <w:rsid w:val="7C6B2206"/>
    <w:rsid w:val="7CA12301"/>
    <w:rsid w:val="7CC61F7B"/>
    <w:rsid w:val="7CDF4FE9"/>
    <w:rsid w:val="7D08336C"/>
    <w:rsid w:val="7D0E3B34"/>
    <w:rsid w:val="7D2D4AA8"/>
    <w:rsid w:val="7D38020A"/>
    <w:rsid w:val="7D392B2F"/>
    <w:rsid w:val="7D39781A"/>
    <w:rsid w:val="7D483C8B"/>
    <w:rsid w:val="7D4D698A"/>
    <w:rsid w:val="7D5B33A3"/>
    <w:rsid w:val="7D60281D"/>
    <w:rsid w:val="7D632433"/>
    <w:rsid w:val="7D653F46"/>
    <w:rsid w:val="7D765DA9"/>
    <w:rsid w:val="7D782ED3"/>
    <w:rsid w:val="7DA21D8D"/>
    <w:rsid w:val="7DB00410"/>
    <w:rsid w:val="7DB405FA"/>
    <w:rsid w:val="7DBC2663"/>
    <w:rsid w:val="7DBD315F"/>
    <w:rsid w:val="7DC2073A"/>
    <w:rsid w:val="7DD10836"/>
    <w:rsid w:val="7DDD542C"/>
    <w:rsid w:val="7DEC76DF"/>
    <w:rsid w:val="7DF12C86"/>
    <w:rsid w:val="7E16751E"/>
    <w:rsid w:val="7E1B55B4"/>
    <w:rsid w:val="7E1F77F3"/>
    <w:rsid w:val="7E2272E3"/>
    <w:rsid w:val="7E270AD6"/>
    <w:rsid w:val="7E3112C8"/>
    <w:rsid w:val="7E325778"/>
    <w:rsid w:val="7E49118D"/>
    <w:rsid w:val="7E6959A5"/>
    <w:rsid w:val="7EA01209"/>
    <w:rsid w:val="7EB75C7D"/>
    <w:rsid w:val="7EBA04D4"/>
    <w:rsid w:val="7ED076CA"/>
    <w:rsid w:val="7ED54355"/>
    <w:rsid w:val="7EF02F3D"/>
    <w:rsid w:val="7EF24BDA"/>
    <w:rsid w:val="7EF46ED2"/>
    <w:rsid w:val="7F1525A4"/>
    <w:rsid w:val="7F1B1256"/>
    <w:rsid w:val="7F2201A8"/>
    <w:rsid w:val="7F2321B9"/>
    <w:rsid w:val="7F23521B"/>
    <w:rsid w:val="7F290130"/>
    <w:rsid w:val="7F2E23E3"/>
    <w:rsid w:val="7F370294"/>
    <w:rsid w:val="7F3A750D"/>
    <w:rsid w:val="7F4F5EB6"/>
    <w:rsid w:val="7F521656"/>
    <w:rsid w:val="7F686F78"/>
    <w:rsid w:val="7F6E3F09"/>
    <w:rsid w:val="7F7D6801"/>
    <w:rsid w:val="7F843CA3"/>
    <w:rsid w:val="7F8B5D2A"/>
    <w:rsid w:val="7F8C2E4A"/>
    <w:rsid w:val="7FA57E41"/>
    <w:rsid w:val="7FA73F44"/>
    <w:rsid w:val="7FB67633"/>
    <w:rsid w:val="7FB71DAC"/>
    <w:rsid w:val="7FBC1EB2"/>
    <w:rsid w:val="7FCA05C5"/>
    <w:rsid w:val="7FD33FBD"/>
    <w:rsid w:val="7FDB6B07"/>
    <w:rsid w:val="7FE142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nhideWhenUsed="0" w:uiPriority="99" w:semiHidden="0" w:name="heading 5"/>
    <w:lsdException w:qFormat="1" w:unhideWhenUsed="0" w:uiPriority="99" w:semiHidden="0"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qFormat="1" w:unhideWhenUsed="0" w:uiPriority="99" w:semiHidden="0" w:name="Body Text First Indent"/>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99"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iPriority="99" w:name="HTML Cite" w:locked="1"/>
    <w:lsdException w:qFormat="1" w:unhideWhenUsed="0" w:uiPriority="99" w:name="HTML Code"/>
    <w:lsdException w:qFormat="1" w:unhideWhenUsed="0" w:uiPriority="99" w:name="HTML Definition"/>
    <w:lsdException w:qFormat="1" w:unhideWhenUsed="0" w:uiPriority="99" w:name="HTML Keyboard"/>
    <w:lsdException w:qFormat="1" w:uiPriority="99" w:semiHidden="0" w:name="HTML Preformatted" w:locked="1"/>
    <w:lsdException w:qFormat="1" w:unhideWhenUsed="0" w:uiPriority="99" w:name="HTML Sample"/>
    <w:lsdException w:qFormat="1" w:uiPriority="99" w:name="HTML Typewriter" w:locked="1"/>
    <w:lsdException w:qFormat="1"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5"/>
    <w:qFormat/>
    <w:uiPriority w:val="99"/>
    <w:pPr>
      <w:keepNext/>
      <w:keepLines/>
      <w:spacing w:before="340" w:after="330" w:line="578" w:lineRule="auto"/>
      <w:outlineLvl w:val="0"/>
    </w:pPr>
    <w:rPr>
      <w:b/>
      <w:bCs/>
      <w:kern w:val="44"/>
      <w:sz w:val="30"/>
      <w:szCs w:val="44"/>
    </w:rPr>
  </w:style>
  <w:style w:type="paragraph" w:styleId="6">
    <w:name w:val="heading 2"/>
    <w:basedOn w:val="1"/>
    <w:next w:val="1"/>
    <w:link w:val="46"/>
    <w:qFormat/>
    <w:uiPriority w:val="99"/>
    <w:pPr>
      <w:keepNext/>
      <w:keepLines/>
      <w:spacing w:before="260" w:after="260" w:line="416" w:lineRule="auto"/>
      <w:outlineLvl w:val="1"/>
    </w:pPr>
    <w:rPr>
      <w:rFonts w:ascii="Cambria" w:hAnsi="Cambria"/>
      <w:b/>
      <w:bCs/>
      <w:sz w:val="32"/>
      <w:szCs w:val="32"/>
    </w:rPr>
  </w:style>
  <w:style w:type="paragraph" w:styleId="7">
    <w:name w:val="heading 3"/>
    <w:basedOn w:val="1"/>
    <w:next w:val="1"/>
    <w:link w:val="47"/>
    <w:qFormat/>
    <w:uiPriority w:val="99"/>
    <w:pPr>
      <w:keepNext/>
      <w:keepLines/>
      <w:spacing w:before="260" w:after="260" w:line="416" w:lineRule="auto"/>
      <w:outlineLvl w:val="2"/>
    </w:pPr>
    <w:rPr>
      <w:b/>
      <w:bCs/>
      <w:sz w:val="32"/>
      <w:szCs w:val="32"/>
    </w:rPr>
  </w:style>
  <w:style w:type="paragraph" w:styleId="8">
    <w:name w:val="heading 5"/>
    <w:basedOn w:val="1"/>
    <w:next w:val="1"/>
    <w:link w:val="48"/>
    <w:qFormat/>
    <w:uiPriority w:val="99"/>
    <w:pPr>
      <w:keepNext/>
      <w:keepLines/>
      <w:spacing w:before="280" w:after="290" w:line="376" w:lineRule="auto"/>
      <w:outlineLvl w:val="4"/>
    </w:pPr>
    <w:rPr>
      <w:b/>
      <w:bCs/>
      <w:sz w:val="28"/>
      <w:szCs w:val="28"/>
    </w:rPr>
  </w:style>
  <w:style w:type="paragraph" w:styleId="9">
    <w:name w:val="heading 6"/>
    <w:basedOn w:val="1"/>
    <w:next w:val="1"/>
    <w:link w:val="49"/>
    <w:qFormat/>
    <w:locked/>
    <w:uiPriority w:val="99"/>
    <w:pPr>
      <w:spacing w:line="17" w:lineRule="atLeast"/>
      <w:jc w:val="left"/>
      <w:outlineLvl w:val="5"/>
    </w:pPr>
    <w:rPr>
      <w:rFonts w:ascii="宋体" w:hAnsi="宋体"/>
      <w:b/>
      <w:color w:val="333333"/>
      <w:kern w:val="0"/>
      <w:sz w:val="18"/>
      <w:szCs w:val="1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0"/>
    <w:qFormat/>
    <w:uiPriority w:val="99"/>
    <w:pPr>
      <w:ind w:left="1420"/>
    </w:pPr>
    <w:rPr>
      <w:rFonts w:ascii="宋体" w:hAnsi="宋体" w:cs="宋体"/>
      <w:sz w:val="28"/>
      <w:szCs w:val="28"/>
      <w:lang w:val="zh-CN"/>
    </w:rPr>
  </w:style>
  <w:style w:type="paragraph" w:styleId="3">
    <w:name w:val="Body Text Indent"/>
    <w:basedOn w:val="1"/>
    <w:next w:val="4"/>
    <w:link w:val="52"/>
    <w:qFormat/>
    <w:uiPriority w:val="99"/>
    <w:pPr>
      <w:spacing w:after="120"/>
      <w:ind w:left="420" w:leftChars="200"/>
    </w:pPr>
  </w:style>
  <w:style w:type="paragraph" w:styleId="4">
    <w:name w:val="Body Text First Indent 2"/>
    <w:basedOn w:val="3"/>
    <w:next w:val="1"/>
    <w:qFormat/>
    <w:locked/>
    <w:uiPriority w:val="0"/>
    <w:pPr>
      <w:tabs>
        <w:tab w:val="left" w:pos="2160"/>
      </w:tabs>
      <w:ind w:firstLine="420" w:firstLineChars="200"/>
    </w:pPr>
  </w:style>
  <w:style w:type="paragraph" w:styleId="10">
    <w:name w:val="Normal Indent"/>
    <w:basedOn w:val="1"/>
    <w:qFormat/>
    <w:locked/>
    <w:uiPriority w:val="0"/>
    <w:pPr>
      <w:ind w:firstLine="420"/>
    </w:pPr>
    <w:rPr>
      <w:szCs w:val="20"/>
    </w:rPr>
  </w:style>
  <w:style w:type="paragraph" w:styleId="11">
    <w:name w:val="annotation text"/>
    <w:basedOn w:val="1"/>
    <w:link w:val="53"/>
    <w:qFormat/>
    <w:uiPriority w:val="99"/>
    <w:pPr>
      <w:jc w:val="left"/>
    </w:pPr>
  </w:style>
  <w:style w:type="paragraph" w:styleId="12">
    <w:name w:val="toc 3"/>
    <w:basedOn w:val="1"/>
    <w:next w:val="1"/>
    <w:qFormat/>
    <w:uiPriority w:val="99"/>
    <w:pPr>
      <w:tabs>
        <w:tab w:val="right" w:leader="dot" w:pos="8777"/>
      </w:tabs>
      <w:spacing w:line="480" w:lineRule="exact"/>
      <w:ind w:left="482" w:firstLine="103" w:firstLineChars="43"/>
      <w:jc w:val="left"/>
    </w:pPr>
    <w:rPr>
      <w:rFonts w:ascii="Calibri" w:hAnsi="Calibri"/>
      <w:i/>
      <w:iCs/>
      <w:sz w:val="20"/>
      <w:szCs w:val="20"/>
    </w:rPr>
  </w:style>
  <w:style w:type="paragraph" w:styleId="13">
    <w:name w:val="Plain Text"/>
    <w:basedOn w:val="1"/>
    <w:next w:val="1"/>
    <w:link w:val="54"/>
    <w:qFormat/>
    <w:uiPriority w:val="99"/>
    <w:rPr>
      <w:rFonts w:ascii="宋体" w:hAnsi="Courier New"/>
      <w:kern w:val="0"/>
      <w:sz w:val="20"/>
      <w:szCs w:val="21"/>
    </w:rPr>
  </w:style>
  <w:style w:type="paragraph" w:styleId="14">
    <w:name w:val="Balloon Text"/>
    <w:basedOn w:val="1"/>
    <w:link w:val="55"/>
    <w:semiHidden/>
    <w:qFormat/>
    <w:uiPriority w:val="99"/>
    <w:rPr>
      <w:sz w:val="18"/>
      <w:szCs w:val="18"/>
    </w:rPr>
  </w:style>
  <w:style w:type="paragraph" w:styleId="15">
    <w:name w:val="footer"/>
    <w:basedOn w:val="1"/>
    <w:link w:val="56"/>
    <w:qFormat/>
    <w:uiPriority w:val="99"/>
    <w:pPr>
      <w:tabs>
        <w:tab w:val="center" w:pos="4153"/>
        <w:tab w:val="right" w:pos="8306"/>
      </w:tabs>
      <w:snapToGrid w:val="0"/>
      <w:jc w:val="left"/>
    </w:pPr>
    <w:rPr>
      <w:sz w:val="18"/>
      <w:szCs w:val="18"/>
    </w:rPr>
  </w:style>
  <w:style w:type="paragraph" w:styleId="16">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pPr>
      <w:spacing w:before="120" w:after="120" w:line="400" w:lineRule="exact"/>
      <w:ind w:firstLine="200" w:firstLineChars="200"/>
      <w:jc w:val="left"/>
    </w:pPr>
    <w:rPr>
      <w:rFonts w:ascii="Calibri" w:hAnsi="Calibri"/>
      <w:b/>
      <w:bCs/>
      <w:caps/>
      <w:sz w:val="24"/>
      <w:szCs w:val="20"/>
    </w:rPr>
  </w:style>
  <w:style w:type="paragraph" w:styleId="18">
    <w:name w:val="Subtitle"/>
    <w:basedOn w:val="1"/>
    <w:next w:val="1"/>
    <w:link w:val="58"/>
    <w:qFormat/>
    <w:uiPriority w:val="99"/>
    <w:pPr>
      <w:spacing w:before="240" w:after="60" w:line="312" w:lineRule="auto"/>
      <w:jc w:val="center"/>
      <w:outlineLvl w:val="1"/>
    </w:pPr>
    <w:rPr>
      <w:rFonts w:ascii="Cambria" w:hAnsi="Cambria"/>
      <w:b/>
      <w:bCs/>
      <w:kern w:val="28"/>
      <w:sz w:val="32"/>
      <w:szCs w:val="32"/>
    </w:rPr>
  </w:style>
  <w:style w:type="paragraph" w:styleId="19">
    <w:name w:val="toc 2"/>
    <w:basedOn w:val="1"/>
    <w:next w:val="1"/>
    <w:qFormat/>
    <w:uiPriority w:val="99"/>
    <w:pPr>
      <w:tabs>
        <w:tab w:val="right" w:leader="dot" w:pos="8777"/>
      </w:tabs>
      <w:spacing w:line="400" w:lineRule="exact"/>
      <w:ind w:firstLine="566" w:firstLineChars="236"/>
      <w:jc w:val="left"/>
    </w:pPr>
    <w:rPr>
      <w:rFonts w:ascii="Calibri" w:hAnsi="Calibri"/>
      <w:smallCaps/>
      <w:sz w:val="20"/>
      <w:szCs w:val="20"/>
    </w:rPr>
  </w:style>
  <w:style w:type="paragraph" w:styleId="20">
    <w:name w:val="HTML Preformatted"/>
    <w:basedOn w:val="1"/>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1">
    <w:name w:val="Normal (Web)"/>
    <w:basedOn w:val="1"/>
    <w:qFormat/>
    <w:uiPriority w:val="99"/>
    <w:pPr>
      <w:jc w:val="left"/>
    </w:pPr>
    <w:rPr>
      <w:rFonts w:ascii="宋体" w:hAnsi="宋体"/>
      <w:sz w:val="24"/>
    </w:rPr>
  </w:style>
  <w:style w:type="paragraph" w:styleId="22">
    <w:name w:val="Title"/>
    <w:basedOn w:val="1"/>
    <w:next w:val="1"/>
    <w:link w:val="59"/>
    <w:qFormat/>
    <w:uiPriority w:val="99"/>
    <w:pPr>
      <w:spacing w:before="240" w:after="60"/>
      <w:jc w:val="center"/>
      <w:outlineLvl w:val="0"/>
    </w:pPr>
    <w:rPr>
      <w:rFonts w:ascii="Cambria" w:hAnsi="Cambria"/>
      <w:b/>
      <w:bCs/>
      <w:kern w:val="0"/>
      <w:sz w:val="36"/>
      <w:szCs w:val="32"/>
    </w:rPr>
  </w:style>
  <w:style w:type="paragraph" w:styleId="23">
    <w:name w:val="Body Text First Indent"/>
    <w:basedOn w:val="2"/>
    <w:next w:val="4"/>
    <w:link w:val="51"/>
    <w:qFormat/>
    <w:uiPriority w:val="99"/>
    <w:pPr>
      <w:ind w:firstLine="420" w:firstLineChars="100"/>
    </w:pPr>
    <w:rPr>
      <w:sz w:val="21"/>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locked/>
    <w:uiPriority w:val="99"/>
    <w:rPr>
      <w:rFonts w:cs="Times New Roman"/>
      <w:b/>
    </w:rPr>
  </w:style>
  <w:style w:type="character" w:styleId="28">
    <w:name w:val="page number"/>
    <w:basedOn w:val="26"/>
    <w:qFormat/>
    <w:uiPriority w:val="99"/>
    <w:rPr>
      <w:rFonts w:cs="Times New Roman"/>
    </w:rPr>
  </w:style>
  <w:style w:type="character" w:styleId="29">
    <w:name w:val="FollowedHyperlink"/>
    <w:basedOn w:val="26"/>
    <w:qFormat/>
    <w:uiPriority w:val="99"/>
    <w:rPr>
      <w:rFonts w:cs="Times New Roman"/>
      <w:color w:val="3D3D3D"/>
      <w:u w:val="none"/>
    </w:rPr>
  </w:style>
  <w:style w:type="character" w:styleId="30">
    <w:name w:val="Emphasis"/>
    <w:basedOn w:val="26"/>
    <w:qFormat/>
    <w:locked/>
    <w:uiPriority w:val="99"/>
    <w:rPr>
      <w:rFonts w:cs="Times New Roman"/>
    </w:rPr>
  </w:style>
  <w:style w:type="character" w:styleId="31">
    <w:name w:val="HTML Definition"/>
    <w:basedOn w:val="26"/>
    <w:semiHidden/>
    <w:qFormat/>
    <w:uiPriority w:val="99"/>
    <w:rPr>
      <w:rFonts w:cs="Times New Roman"/>
      <w:i/>
    </w:rPr>
  </w:style>
  <w:style w:type="character" w:styleId="32">
    <w:name w:val="HTML Typewriter"/>
    <w:basedOn w:val="26"/>
    <w:semiHidden/>
    <w:unhideWhenUsed/>
    <w:qFormat/>
    <w:locked/>
    <w:uiPriority w:val="99"/>
    <w:rPr>
      <w:rFonts w:hint="default" w:ascii="monospace" w:hAnsi="monospace" w:eastAsia="monospace" w:cs="monospace"/>
      <w:sz w:val="20"/>
    </w:rPr>
  </w:style>
  <w:style w:type="character" w:styleId="33">
    <w:name w:val="HTML Acronym"/>
    <w:basedOn w:val="26"/>
    <w:semiHidden/>
    <w:unhideWhenUsed/>
    <w:qFormat/>
    <w:locked/>
    <w:uiPriority w:val="99"/>
  </w:style>
  <w:style w:type="character" w:styleId="34">
    <w:name w:val="HTML Variable"/>
    <w:basedOn w:val="26"/>
    <w:semiHidden/>
    <w:unhideWhenUsed/>
    <w:qFormat/>
    <w:locked/>
    <w:uiPriority w:val="99"/>
  </w:style>
  <w:style w:type="character" w:styleId="35">
    <w:name w:val="Hyperlink"/>
    <w:basedOn w:val="26"/>
    <w:qFormat/>
    <w:uiPriority w:val="99"/>
    <w:rPr>
      <w:rFonts w:cs="Times New Roman"/>
      <w:color w:val="000099"/>
      <w:u w:val="none"/>
    </w:rPr>
  </w:style>
  <w:style w:type="character" w:styleId="36">
    <w:name w:val="HTML Code"/>
    <w:basedOn w:val="26"/>
    <w:semiHidden/>
    <w:qFormat/>
    <w:uiPriority w:val="99"/>
    <w:rPr>
      <w:rFonts w:ascii="Consolas" w:hAnsi="Consolas" w:eastAsia="Times New Roman" w:cs="Consolas"/>
      <w:color w:val="C7254E"/>
      <w:sz w:val="21"/>
      <w:szCs w:val="21"/>
      <w:shd w:val="clear" w:color="auto" w:fill="F9F2F4"/>
    </w:rPr>
  </w:style>
  <w:style w:type="character" w:styleId="37">
    <w:name w:val="HTML Cite"/>
    <w:basedOn w:val="26"/>
    <w:semiHidden/>
    <w:unhideWhenUsed/>
    <w:qFormat/>
    <w:locked/>
    <w:uiPriority w:val="99"/>
  </w:style>
  <w:style w:type="character" w:styleId="38">
    <w:name w:val="HTML Keyboard"/>
    <w:basedOn w:val="26"/>
    <w:semiHidden/>
    <w:qFormat/>
    <w:uiPriority w:val="99"/>
    <w:rPr>
      <w:rFonts w:ascii="Consolas" w:hAnsi="Consolas" w:eastAsia="Times New Roman" w:cs="Consolas"/>
      <w:color w:val="FFFFFF"/>
      <w:sz w:val="21"/>
      <w:szCs w:val="21"/>
      <w:shd w:val="clear" w:color="auto" w:fill="333333"/>
    </w:rPr>
  </w:style>
  <w:style w:type="character" w:styleId="39">
    <w:name w:val="HTML Sample"/>
    <w:basedOn w:val="26"/>
    <w:semiHidden/>
    <w:qFormat/>
    <w:uiPriority w:val="99"/>
    <w:rPr>
      <w:rFonts w:ascii="Consolas" w:hAnsi="Consolas" w:eastAsia="Times New Roman" w:cs="Consolas"/>
      <w:sz w:val="21"/>
      <w:szCs w:val="21"/>
    </w:rPr>
  </w:style>
  <w:style w:type="paragraph" w:customStyle="1" w:styleId="40">
    <w:name w:val="一级条标题"/>
    <w:basedOn w:val="41"/>
    <w:next w:val="42"/>
    <w:qFormat/>
    <w:uiPriority w:val="0"/>
    <w:pPr>
      <w:spacing w:line="240" w:lineRule="auto"/>
      <w:ind w:left="420"/>
      <w:outlineLvl w:val="2"/>
    </w:pPr>
  </w:style>
  <w:style w:type="paragraph" w:customStyle="1" w:styleId="41">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42">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43">
    <w:name w:val="文档正文"/>
    <w:basedOn w:val="1"/>
    <w:qFormat/>
    <w:uiPriority w:val="0"/>
    <w:pPr>
      <w:adjustRightInd w:val="0"/>
      <w:spacing w:line="480" w:lineRule="atLeast"/>
      <w:textAlignment w:val="baseline"/>
    </w:pPr>
    <w:rPr>
      <w:rFonts w:hAnsi="Arial"/>
      <w:kern w:val="0"/>
    </w:rPr>
  </w:style>
  <w:style w:type="paragraph" w:customStyle="1" w:styleId="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5">
    <w:name w:val="标题 1 字符"/>
    <w:basedOn w:val="26"/>
    <w:link w:val="5"/>
    <w:qFormat/>
    <w:locked/>
    <w:uiPriority w:val="99"/>
    <w:rPr>
      <w:rFonts w:ascii="Times New Roman" w:hAnsi="Times New Roman" w:eastAsia="宋体" w:cs="Times New Roman"/>
      <w:b/>
      <w:bCs/>
      <w:kern w:val="44"/>
      <w:sz w:val="44"/>
      <w:szCs w:val="44"/>
    </w:rPr>
  </w:style>
  <w:style w:type="character" w:customStyle="1" w:styleId="46">
    <w:name w:val="标题 2 字符"/>
    <w:basedOn w:val="26"/>
    <w:link w:val="6"/>
    <w:qFormat/>
    <w:locked/>
    <w:uiPriority w:val="99"/>
    <w:rPr>
      <w:rFonts w:ascii="Cambria" w:hAnsi="Cambria" w:eastAsia="宋体" w:cs="Times New Roman"/>
      <w:b/>
      <w:bCs/>
      <w:sz w:val="32"/>
      <w:szCs w:val="32"/>
    </w:rPr>
  </w:style>
  <w:style w:type="character" w:customStyle="1" w:styleId="47">
    <w:name w:val="标题 3 字符"/>
    <w:basedOn w:val="26"/>
    <w:link w:val="7"/>
    <w:qFormat/>
    <w:locked/>
    <w:uiPriority w:val="99"/>
    <w:rPr>
      <w:rFonts w:ascii="Times New Roman" w:hAnsi="Times New Roman" w:eastAsia="宋体" w:cs="Times New Roman"/>
      <w:b/>
      <w:bCs/>
      <w:sz w:val="32"/>
      <w:szCs w:val="32"/>
    </w:rPr>
  </w:style>
  <w:style w:type="character" w:customStyle="1" w:styleId="48">
    <w:name w:val="标题 5 字符"/>
    <w:basedOn w:val="26"/>
    <w:link w:val="8"/>
    <w:qFormat/>
    <w:locked/>
    <w:uiPriority w:val="99"/>
    <w:rPr>
      <w:rFonts w:ascii="Times New Roman" w:hAnsi="Times New Roman" w:eastAsia="宋体" w:cs="Times New Roman"/>
      <w:b/>
      <w:bCs/>
      <w:sz w:val="28"/>
      <w:szCs w:val="28"/>
    </w:rPr>
  </w:style>
  <w:style w:type="character" w:customStyle="1" w:styleId="49">
    <w:name w:val="标题 6 字符"/>
    <w:basedOn w:val="26"/>
    <w:link w:val="9"/>
    <w:semiHidden/>
    <w:qFormat/>
    <w:uiPriority w:val="9"/>
    <w:rPr>
      <w:rFonts w:asciiTheme="majorHAnsi" w:hAnsiTheme="majorHAnsi" w:eastAsiaTheme="majorEastAsia" w:cstheme="majorBidi"/>
      <w:b/>
      <w:bCs/>
      <w:sz w:val="24"/>
      <w:szCs w:val="24"/>
    </w:rPr>
  </w:style>
  <w:style w:type="character" w:customStyle="1" w:styleId="50">
    <w:name w:val="正文文本 字符"/>
    <w:basedOn w:val="26"/>
    <w:link w:val="2"/>
    <w:semiHidden/>
    <w:qFormat/>
    <w:uiPriority w:val="99"/>
    <w:rPr>
      <w:szCs w:val="24"/>
    </w:rPr>
  </w:style>
  <w:style w:type="character" w:customStyle="1" w:styleId="51">
    <w:name w:val="正文文本首行缩进 字符"/>
    <w:basedOn w:val="50"/>
    <w:link w:val="23"/>
    <w:semiHidden/>
    <w:qFormat/>
    <w:uiPriority w:val="99"/>
    <w:rPr>
      <w:szCs w:val="24"/>
    </w:rPr>
  </w:style>
  <w:style w:type="character" w:customStyle="1" w:styleId="52">
    <w:name w:val="正文文本缩进 字符"/>
    <w:basedOn w:val="26"/>
    <w:link w:val="3"/>
    <w:qFormat/>
    <w:locked/>
    <w:uiPriority w:val="99"/>
    <w:rPr>
      <w:rFonts w:ascii="Times New Roman" w:hAnsi="Times New Roman" w:eastAsia="宋体" w:cs="Times New Roman"/>
      <w:sz w:val="24"/>
      <w:szCs w:val="24"/>
    </w:rPr>
  </w:style>
  <w:style w:type="character" w:customStyle="1" w:styleId="53">
    <w:name w:val="批注文字 字符"/>
    <w:basedOn w:val="26"/>
    <w:link w:val="11"/>
    <w:qFormat/>
    <w:locked/>
    <w:uiPriority w:val="99"/>
    <w:rPr>
      <w:rFonts w:ascii="Times New Roman" w:hAnsi="Times New Roman" w:eastAsia="宋体" w:cs="Times New Roman"/>
      <w:sz w:val="24"/>
      <w:szCs w:val="24"/>
    </w:rPr>
  </w:style>
  <w:style w:type="character" w:customStyle="1" w:styleId="54">
    <w:name w:val="纯文本 字符"/>
    <w:basedOn w:val="26"/>
    <w:link w:val="13"/>
    <w:semiHidden/>
    <w:qFormat/>
    <w:locked/>
    <w:uiPriority w:val="99"/>
    <w:rPr>
      <w:rFonts w:ascii="宋体" w:hAnsi="Courier New" w:eastAsia="宋体" w:cs="Courier New"/>
      <w:sz w:val="21"/>
      <w:szCs w:val="21"/>
    </w:rPr>
  </w:style>
  <w:style w:type="character" w:customStyle="1" w:styleId="55">
    <w:name w:val="批注框文本 字符"/>
    <w:basedOn w:val="26"/>
    <w:link w:val="14"/>
    <w:semiHidden/>
    <w:qFormat/>
    <w:locked/>
    <w:uiPriority w:val="99"/>
    <w:rPr>
      <w:rFonts w:ascii="Times New Roman" w:hAnsi="Times New Roman" w:eastAsia="宋体" w:cs="Times New Roman"/>
      <w:sz w:val="18"/>
      <w:szCs w:val="18"/>
    </w:rPr>
  </w:style>
  <w:style w:type="character" w:customStyle="1" w:styleId="56">
    <w:name w:val="页脚 字符"/>
    <w:basedOn w:val="26"/>
    <w:link w:val="15"/>
    <w:qFormat/>
    <w:locked/>
    <w:uiPriority w:val="99"/>
    <w:rPr>
      <w:rFonts w:cs="Times New Roman"/>
      <w:sz w:val="18"/>
      <w:szCs w:val="18"/>
    </w:rPr>
  </w:style>
  <w:style w:type="character" w:customStyle="1" w:styleId="57">
    <w:name w:val="页眉 字符"/>
    <w:basedOn w:val="26"/>
    <w:link w:val="16"/>
    <w:qFormat/>
    <w:locked/>
    <w:uiPriority w:val="99"/>
    <w:rPr>
      <w:rFonts w:cs="Times New Roman"/>
      <w:sz w:val="18"/>
      <w:szCs w:val="18"/>
    </w:rPr>
  </w:style>
  <w:style w:type="character" w:customStyle="1" w:styleId="58">
    <w:name w:val="副标题 字符"/>
    <w:basedOn w:val="26"/>
    <w:link w:val="18"/>
    <w:qFormat/>
    <w:locked/>
    <w:uiPriority w:val="99"/>
    <w:rPr>
      <w:rFonts w:ascii="Cambria" w:hAnsi="Cambria" w:eastAsia="宋体" w:cs="Times New Roman"/>
      <w:b/>
      <w:bCs/>
      <w:kern w:val="28"/>
      <w:sz w:val="32"/>
      <w:szCs w:val="32"/>
    </w:rPr>
  </w:style>
  <w:style w:type="character" w:customStyle="1" w:styleId="59">
    <w:name w:val="标题 字符"/>
    <w:basedOn w:val="26"/>
    <w:link w:val="22"/>
    <w:qFormat/>
    <w:locked/>
    <w:uiPriority w:val="99"/>
    <w:rPr>
      <w:rFonts w:ascii="Cambria" w:hAnsi="Cambria" w:eastAsia="宋体" w:cs="Times New Roman"/>
      <w:b/>
      <w:bCs/>
      <w:sz w:val="32"/>
      <w:szCs w:val="32"/>
    </w:rPr>
  </w:style>
  <w:style w:type="character" w:customStyle="1" w:styleId="60">
    <w:name w:val="副标题 Char"/>
    <w:qFormat/>
    <w:uiPriority w:val="99"/>
    <w:rPr>
      <w:rFonts w:ascii="Cambria" w:hAnsi="Cambria"/>
      <w:b/>
      <w:kern w:val="28"/>
      <w:sz w:val="32"/>
    </w:rPr>
  </w:style>
  <w:style w:type="character" w:customStyle="1" w:styleId="61">
    <w:name w:val="apple-converted-space"/>
    <w:basedOn w:val="26"/>
    <w:qFormat/>
    <w:uiPriority w:val="99"/>
    <w:rPr>
      <w:rFonts w:cs="Times New Roman"/>
    </w:rPr>
  </w:style>
  <w:style w:type="character" w:customStyle="1" w:styleId="62">
    <w:name w:val="a-size-large1"/>
    <w:basedOn w:val="26"/>
    <w:qFormat/>
    <w:uiPriority w:val="99"/>
    <w:rPr>
      <w:rFonts w:ascii="微软雅黑" w:eastAsia="微软雅黑" w:cs="Times New Roman"/>
    </w:rPr>
  </w:style>
  <w:style w:type="character" w:customStyle="1" w:styleId="63">
    <w:name w:val="标题 Char"/>
    <w:qFormat/>
    <w:uiPriority w:val="99"/>
    <w:rPr>
      <w:rFonts w:ascii="Cambria" w:hAnsi="Cambria"/>
      <w:b/>
      <w:sz w:val="32"/>
    </w:rPr>
  </w:style>
  <w:style w:type="character" w:customStyle="1" w:styleId="64">
    <w:name w:val="纯文本 Char"/>
    <w:qFormat/>
    <w:uiPriority w:val="99"/>
    <w:rPr>
      <w:rFonts w:ascii="宋体" w:hAnsi="Courier New"/>
      <w:sz w:val="21"/>
    </w:rPr>
  </w:style>
  <w:style w:type="paragraph" w:customStyle="1" w:styleId="65">
    <w:name w:val="p0"/>
    <w:basedOn w:val="1"/>
    <w:qFormat/>
    <w:uiPriority w:val="99"/>
    <w:pPr>
      <w:widowControl/>
      <w:spacing w:before="100" w:beforeAutospacing="1" w:after="100" w:afterAutospacing="1"/>
      <w:jc w:val="left"/>
    </w:pPr>
    <w:rPr>
      <w:rFonts w:ascii="宋体" w:hAnsi="宋体" w:cs="宋体"/>
      <w:kern w:val="0"/>
      <w:sz w:val="24"/>
    </w:rPr>
  </w:style>
  <w:style w:type="character" w:customStyle="1" w:styleId="66">
    <w:name w:val="页脚 Char1"/>
    <w:basedOn w:val="26"/>
    <w:semiHidden/>
    <w:qFormat/>
    <w:uiPriority w:val="99"/>
    <w:rPr>
      <w:rFonts w:cs="Times New Roman"/>
      <w:kern w:val="2"/>
      <w:sz w:val="18"/>
      <w:szCs w:val="18"/>
    </w:rPr>
  </w:style>
  <w:style w:type="character" w:customStyle="1" w:styleId="67">
    <w:name w:val="页眉 Char1"/>
    <w:basedOn w:val="26"/>
    <w:semiHidden/>
    <w:qFormat/>
    <w:uiPriority w:val="99"/>
    <w:rPr>
      <w:rFonts w:cs="Times New Roman"/>
      <w:kern w:val="2"/>
      <w:sz w:val="18"/>
      <w:szCs w:val="18"/>
    </w:rPr>
  </w:style>
  <w:style w:type="paragraph" w:customStyle="1" w:styleId="68">
    <w:name w:val="Char"/>
    <w:basedOn w:val="1"/>
    <w:qFormat/>
    <w:uiPriority w:val="99"/>
    <w:rPr>
      <w:rFonts w:ascii="Tahoma" w:hAnsi="Tahoma"/>
      <w:sz w:val="24"/>
      <w:szCs w:val="20"/>
    </w:rPr>
  </w:style>
  <w:style w:type="paragraph" w:styleId="69">
    <w:name w:val="List Paragraph"/>
    <w:basedOn w:val="1"/>
    <w:qFormat/>
    <w:uiPriority w:val="99"/>
    <w:pPr>
      <w:ind w:firstLine="420" w:firstLineChars="200"/>
    </w:pPr>
  </w:style>
  <w:style w:type="paragraph" w:customStyle="1" w:styleId="70">
    <w:name w:val="_Style 15"/>
    <w:basedOn w:val="1"/>
    <w:qFormat/>
    <w:uiPriority w:val="99"/>
    <w:pPr>
      <w:tabs>
        <w:tab w:val="left" w:pos="360"/>
      </w:tabs>
    </w:pPr>
    <w:rPr>
      <w:sz w:val="24"/>
    </w:rPr>
  </w:style>
  <w:style w:type="paragraph" w:customStyle="1" w:styleId="71">
    <w:name w:val="TOC Heading1"/>
    <w:basedOn w:val="5"/>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72">
    <w:name w:val="_Style 11"/>
    <w:basedOn w:val="1"/>
    <w:qFormat/>
    <w:uiPriority w:val="99"/>
    <w:rPr>
      <w:rFonts w:ascii="Tahoma" w:hAnsi="Tahoma"/>
      <w:sz w:val="24"/>
      <w:szCs w:val="20"/>
    </w:rPr>
  </w:style>
  <w:style w:type="character" w:customStyle="1" w:styleId="73">
    <w:name w:val="纯文本 Char2"/>
    <w:qFormat/>
    <w:uiPriority w:val="99"/>
    <w:rPr>
      <w:rFonts w:ascii="宋体" w:hAnsi="Courier New" w:eastAsia="宋体"/>
      <w:kern w:val="2"/>
      <w:sz w:val="24"/>
    </w:rPr>
  </w:style>
  <w:style w:type="paragraph" w:customStyle="1" w:styleId="74">
    <w:name w:val="样式 小四 段前: 5 磅 段后: 5 磅 首行缩进:  2 字符"/>
    <w:basedOn w:val="1"/>
    <w:qFormat/>
    <w:uiPriority w:val="99"/>
    <w:pPr>
      <w:spacing w:line="360" w:lineRule="auto"/>
    </w:pPr>
    <w:rPr>
      <w:rFonts w:ascii="宋体" w:hAnsi="宋体"/>
      <w:szCs w:val="21"/>
    </w:rPr>
  </w:style>
  <w:style w:type="paragraph" w:customStyle="1" w:styleId="75">
    <w:name w:val="09正文_wh"/>
    <w:qFormat/>
    <w:uiPriority w:val="99"/>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76">
    <w:name w:val="pa-4"/>
    <w:basedOn w:val="1"/>
    <w:qFormat/>
    <w:uiPriority w:val="99"/>
    <w:pPr>
      <w:widowControl/>
      <w:spacing w:beforeAutospacing="1" w:afterAutospacing="1"/>
      <w:jc w:val="left"/>
    </w:pPr>
    <w:rPr>
      <w:rFonts w:ascii="宋体" w:hAnsi="宋体" w:cs="宋体"/>
      <w:kern w:val="0"/>
      <w:sz w:val="24"/>
    </w:rPr>
  </w:style>
  <w:style w:type="character" w:customStyle="1" w:styleId="77">
    <w:name w:val="ca-5"/>
    <w:basedOn w:val="26"/>
    <w:qFormat/>
    <w:uiPriority w:val="99"/>
    <w:rPr>
      <w:rFonts w:cs="Times New Roman"/>
    </w:rPr>
  </w:style>
  <w:style w:type="character" w:customStyle="1" w:styleId="78">
    <w:name w:val="ca-0"/>
    <w:basedOn w:val="26"/>
    <w:qFormat/>
    <w:uiPriority w:val="99"/>
    <w:rPr>
      <w:rFonts w:cs="Times New Roman"/>
    </w:rPr>
  </w:style>
  <w:style w:type="paragraph" w:customStyle="1" w:styleId="79">
    <w:name w:val="pa-2"/>
    <w:basedOn w:val="1"/>
    <w:qFormat/>
    <w:uiPriority w:val="99"/>
    <w:pPr>
      <w:widowControl/>
      <w:spacing w:beforeAutospacing="1" w:afterAutospacing="1"/>
      <w:jc w:val="left"/>
    </w:pPr>
    <w:rPr>
      <w:rFonts w:ascii="宋体" w:hAnsi="宋体" w:cs="宋体"/>
      <w:kern w:val="0"/>
      <w:sz w:val="24"/>
    </w:rPr>
  </w:style>
  <w:style w:type="character" w:customStyle="1" w:styleId="80">
    <w:name w:val="font41"/>
    <w:basedOn w:val="26"/>
    <w:qFormat/>
    <w:uiPriority w:val="99"/>
    <w:rPr>
      <w:rFonts w:ascii="宋体" w:hAnsi="宋体" w:eastAsia="宋体" w:cs="Times New Roman"/>
      <w:color w:val="000000"/>
      <w:sz w:val="20"/>
      <w:szCs w:val="20"/>
      <w:u w:val="none"/>
    </w:rPr>
  </w:style>
  <w:style w:type="paragraph" w:customStyle="1" w:styleId="81">
    <w:name w:val="pa-1"/>
    <w:basedOn w:val="1"/>
    <w:qFormat/>
    <w:uiPriority w:val="99"/>
    <w:pPr>
      <w:widowControl/>
      <w:spacing w:beforeAutospacing="1" w:afterAutospacing="1"/>
      <w:jc w:val="left"/>
    </w:pPr>
    <w:rPr>
      <w:rFonts w:ascii="宋体" w:hAnsi="宋体" w:cs="宋体"/>
      <w:kern w:val="0"/>
      <w:sz w:val="24"/>
    </w:rPr>
  </w:style>
  <w:style w:type="character" w:customStyle="1" w:styleId="82">
    <w:name w:val="hover4"/>
    <w:basedOn w:val="26"/>
    <w:qFormat/>
    <w:uiPriority w:val="99"/>
    <w:rPr>
      <w:rFonts w:cs="Times New Roman"/>
      <w:color w:val="999999"/>
    </w:rPr>
  </w:style>
  <w:style w:type="paragraph" w:customStyle="1" w:styleId="83">
    <w:name w:val="secretfont"/>
    <w:basedOn w:val="1"/>
    <w:qFormat/>
    <w:uiPriority w:val="99"/>
    <w:pPr>
      <w:jc w:val="left"/>
    </w:pPr>
    <w:rPr>
      <w:rFonts w:ascii="sfont" w:hAnsi="sfont"/>
      <w:kern w:val="0"/>
      <w:sz w:val="30"/>
      <w:szCs w:val="30"/>
    </w:rPr>
  </w:style>
  <w:style w:type="character" w:customStyle="1" w:styleId="84">
    <w:name w:val="font01"/>
    <w:basedOn w:val="26"/>
    <w:qFormat/>
    <w:uiPriority w:val="0"/>
    <w:rPr>
      <w:rFonts w:hint="eastAsia" w:ascii="宋体" w:hAnsi="宋体" w:eastAsia="宋体" w:cs="宋体"/>
      <w:color w:val="000000"/>
      <w:sz w:val="22"/>
      <w:szCs w:val="22"/>
      <w:u w:val="none"/>
    </w:rPr>
  </w:style>
  <w:style w:type="character" w:customStyle="1" w:styleId="85">
    <w:name w:val="font11"/>
    <w:basedOn w:val="26"/>
    <w:qFormat/>
    <w:uiPriority w:val="0"/>
    <w:rPr>
      <w:rFonts w:ascii="宋体" w:hAnsi="宋体" w:eastAsia="宋体" w:cs="宋体"/>
      <w:color w:val="000000"/>
      <w:sz w:val="22"/>
      <w:szCs w:val="22"/>
      <w:u w:val="none"/>
    </w:rPr>
  </w:style>
  <w:style w:type="paragraph" w:customStyle="1" w:styleId="86">
    <w:name w:val="Table Paragraph"/>
    <w:basedOn w:val="1"/>
    <w:qFormat/>
    <w:uiPriority w:val="0"/>
    <w:pPr>
      <w:jc w:val="center"/>
    </w:pPr>
  </w:style>
  <w:style w:type="paragraph" w:customStyle="1" w:styleId="87">
    <w:name w:val="_Style 2"/>
    <w:basedOn w:val="1"/>
    <w:qFormat/>
    <w:uiPriority w:val="1"/>
    <w:pPr>
      <w:ind w:firstLine="420" w:firstLineChars="200"/>
    </w:pPr>
    <w:rPr>
      <w:rFonts w:ascii="Calibri" w:hAnsi="Calibri"/>
      <w:kern w:val="0"/>
      <w:sz w:val="20"/>
      <w:szCs w:val="22"/>
    </w:rPr>
  </w:style>
  <w:style w:type="table" w:customStyle="1" w:styleId="88">
    <w:name w:val="Table Normal"/>
    <w:semiHidden/>
    <w:unhideWhenUsed/>
    <w:qFormat/>
    <w:uiPriority w:val="0"/>
    <w:tblPr>
      <w:tblCellMar>
        <w:top w:w="0" w:type="dxa"/>
        <w:left w:w="0" w:type="dxa"/>
        <w:bottom w:w="0" w:type="dxa"/>
        <w:right w:w="0" w:type="dxa"/>
      </w:tblCellMar>
    </w:tblPr>
  </w:style>
  <w:style w:type="paragraph" w:customStyle="1" w:styleId="89">
    <w:name w:val="纯文本1"/>
    <w:basedOn w:val="1"/>
    <w:qFormat/>
    <w:uiPriority w:val="0"/>
    <w:rPr>
      <w:rFonts w:ascii="宋体" w:hAnsi="Courier New" w:cs="Courier New"/>
    </w:rPr>
  </w:style>
  <w:style w:type="character" w:customStyle="1" w:styleId="90">
    <w:name w:val="font131"/>
    <w:basedOn w:val="26"/>
    <w:qFormat/>
    <w:uiPriority w:val="0"/>
    <w:rPr>
      <w:rFonts w:hint="eastAsia" w:ascii="宋体" w:hAnsi="宋体" w:eastAsia="宋体" w:cs="宋体"/>
      <w:color w:val="000000"/>
      <w:sz w:val="18"/>
      <w:szCs w:val="18"/>
      <w:u w:val="none"/>
    </w:rPr>
  </w:style>
  <w:style w:type="paragraph" w:customStyle="1" w:styleId="91">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2">
    <w:name w:val="TOC 标题1"/>
    <w:basedOn w:val="5"/>
    <w:next w:val="1"/>
    <w:qFormat/>
    <w:uiPriority w:val="0"/>
    <w:pPr>
      <w:snapToGrid/>
      <w:spacing w:before="480" w:line="276" w:lineRule="auto"/>
      <w:jc w:val="left"/>
      <w:outlineLvl w:val="9"/>
    </w:pPr>
    <w:rPr>
      <w:rFonts w:ascii="Cambria" w:hAnsi="Cambria"/>
      <w:color w:val="365F91"/>
      <w:kern w:val="0"/>
      <w:sz w:val="28"/>
      <w:szCs w:val="28"/>
    </w:rPr>
  </w:style>
  <w:style w:type="paragraph" w:customStyle="1" w:styleId="93">
    <w:name w:val="Table Text"/>
    <w:basedOn w:val="1"/>
    <w:semiHidden/>
    <w:qFormat/>
    <w:uiPriority w:val="0"/>
    <w:rPr>
      <w:rFonts w:ascii="宋体" w:hAnsi="宋体" w:eastAsia="宋体" w:cs="宋体"/>
      <w:sz w:val="20"/>
      <w:szCs w:val="20"/>
      <w:lang w:val="en-US" w:eastAsia="en-US" w:bidi="ar-SA"/>
    </w:rPr>
  </w:style>
  <w:style w:type="character" w:customStyle="1" w:styleId="94">
    <w:name w:val="font51"/>
    <w:basedOn w:val="26"/>
    <w:qFormat/>
    <w:uiPriority w:val="0"/>
    <w:rPr>
      <w:rFonts w:hint="eastAsia" w:ascii="宋体" w:hAnsi="宋体" w:eastAsia="宋体" w:cs="宋体"/>
      <w:color w:val="000000"/>
      <w:sz w:val="22"/>
      <w:szCs w:val="22"/>
      <w:u w:val="none"/>
    </w:rPr>
  </w:style>
  <w:style w:type="character" w:customStyle="1" w:styleId="95">
    <w:name w:val="font71"/>
    <w:basedOn w:val="26"/>
    <w:qFormat/>
    <w:uiPriority w:val="0"/>
    <w:rPr>
      <w:rFonts w:hint="eastAsia" w:ascii="仿宋" w:hAnsi="仿宋" w:eastAsia="仿宋" w:cs="仿宋"/>
      <w:color w:val="000000"/>
      <w:sz w:val="32"/>
      <w:szCs w:val="32"/>
      <w:u w:val="none"/>
    </w:rPr>
  </w:style>
  <w:style w:type="character" w:customStyle="1" w:styleId="96">
    <w:name w:val="font141"/>
    <w:basedOn w:val="26"/>
    <w:qFormat/>
    <w:uiPriority w:val="0"/>
    <w:rPr>
      <w:rFonts w:ascii="Calibri" w:hAnsi="Calibri" w:cs="Calibri"/>
      <w:color w:val="000000"/>
      <w:sz w:val="32"/>
      <w:szCs w:val="32"/>
      <w:u w:val="none"/>
    </w:rPr>
  </w:style>
  <w:style w:type="character" w:customStyle="1" w:styleId="97">
    <w:name w:val="font81"/>
    <w:basedOn w:val="26"/>
    <w:qFormat/>
    <w:uiPriority w:val="0"/>
    <w:rPr>
      <w:rFonts w:ascii="Calibri" w:hAnsi="Calibri" w:cs="Calibri"/>
      <w:color w:val="000000"/>
      <w:sz w:val="22"/>
      <w:szCs w:val="22"/>
      <w:u w:val="none"/>
    </w:rPr>
  </w:style>
  <w:style w:type="character" w:customStyle="1" w:styleId="98">
    <w:name w:val="font61"/>
    <w:basedOn w:val="26"/>
    <w:qFormat/>
    <w:uiPriority w:val="0"/>
    <w:rPr>
      <w:rFonts w:hint="eastAsia" w:ascii="宋体" w:hAnsi="宋体" w:eastAsia="宋体" w:cs="宋体"/>
      <w:color w:val="000000"/>
      <w:sz w:val="22"/>
      <w:szCs w:val="22"/>
      <w:u w:val="none"/>
    </w:rPr>
  </w:style>
  <w:style w:type="character" w:customStyle="1" w:styleId="99">
    <w:name w:val="font91"/>
    <w:basedOn w:val="26"/>
    <w:qFormat/>
    <w:uiPriority w:val="0"/>
    <w:rPr>
      <w:rFonts w:hint="default" w:ascii="Calibri" w:hAnsi="Calibri" w:cs="Calibri"/>
      <w:color w:val="000000"/>
      <w:sz w:val="22"/>
      <w:szCs w:val="22"/>
      <w:u w:val="none"/>
    </w:rPr>
  </w:style>
  <w:style w:type="character" w:customStyle="1" w:styleId="100">
    <w:name w:val="font21"/>
    <w:basedOn w:val="26"/>
    <w:qFormat/>
    <w:uiPriority w:val="0"/>
    <w:rPr>
      <w:rFonts w:hint="eastAsia" w:ascii="宋体" w:hAnsi="宋体" w:eastAsia="宋体" w:cs="宋体"/>
      <w:color w:val="000000"/>
      <w:sz w:val="22"/>
      <w:szCs w:val="22"/>
      <w:u w:val="none"/>
    </w:rPr>
  </w:style>
  <w:style w:type="character" w:customStyle="1" w:styleId="101">
    <w:name w:val="font101"/>
    <w:basedOn w:val="26"/>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32751</Words>
  <Characters>35302</Characters>
  <Lines>295</Lines>
  <Paragraphs>83</Paragraphs>
  <TotalTime>53</TotalTime>
  <ScaleCrop>false</ScaleCrop>
  <LinksUpToDate>false</LinksUpToDate>
  <CharactersWithSpaces>37190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2017-12-18T05:10:00Z</dcterms:created>
  <dc:creator>dell-pc</dc:creator>
  <cp:lastModifiedBy>淡看流光剪秋瞳</cp:lastModifiedBy>
  <cp:lastPrinted>2026-04-01T01:46:00Z</cp:lastPrinted>
  <dcterms:modified xsi:type="dcterms:W3CDTF">2026-05-15T10:20:53Z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5314F6E3FAE44DE99189C37C87D5DE19_13</vt:lpwstr>
  </property>
  <property fmtid="{D5CDD505-2E9C-101B-9397-08002B2CF9AE}" pid="4" name="KSOTemplateDocerSaveRecord">
    <vt:lpwstr>eyJoZGlkIjoiYjA4MDM4YTk4N2I5ODU4MjVmNjcxY2RmMTM5NWFjMzMiLCJ1c2VySWQiOiI0NjY4MjQxMDIifQ==</vt:lpwstr>
  </property>
</Properties>
</file>