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BD6F">
      <w:pPr>
        <w:adjustRightInd w:val="0"/>
        <w:snapToGrid w:val="0"/>
        <w:spacing w:line="800" w:lineRule="exact"/>
        <w:jc w:val="center"/>
        <w:rPr>
          <w:rFonts w:hint="eastAsia" w:ascii="宋体" w:hAnsi="宋体" w:eastAsia="宋体" w:cs="宋体"/>
          <w:b/>
          <w:color w:val="auto"/>
          <w:sz w:val="72"/>
          <w:szCs w:val="72"/>
          <w:highlight w:val="none"/>
          <w:lang w:eastAsia="zh-CN"/>
        </w:rPr>
      </w:pPr>
    </w:p>
    <w:p w14:paraId="14BAC1D5">
      <w:pPr>
        <w:adjustRightInd w:val="0"/>
        <w:snapToGrid w:val="0"/>
        <w:spacing w:line="800" w:lineRule="exact"/>
        <w:jc w:val="center"/>
        <w:rPr>
          <w:rFonts w:hint="eastAsia" w:ascii="宋体" w:hAnsi="宋体" w:cs="宋体"/>
          <w:b/>
          <w:color w:val="auto"/>
          <w:sz w:val="72"/>
          <w:szCs w:val="72"/>
          <w:highlight w:val="none"/>
          <w:lang w:val="en-US" w:eastAsia="zh-CN"/>
        </w:rPr>
      </w:pPr>
    </w:p>
    <w:p w14:paraId="7E308637">
      <w:pPr>
        <w:adjustRightInd w:val="0"/>
        <w:snapToGrid w:val="0"/>
        <w:spacing w:line="800" w:lineRule="exact"/>
        <w:jc w:val="center"/>
        <w:rPr>
          <w:rFonts w:hint="eastAsia" w:ascii="宋体" w:hAnsi="宋体" w:cs="宋体"/>
          <w:b/>
          <w:color w:val="auto"/>
          <w:sz w:val="72"/>
          <w:szCs w:val="72"/>
          <w:highlight w:val="none"/>
          <w:lang w:val="en-US" w:eastAsia="zh-CN"/>
        </w:rPr>
      </w:pPr>
    </w:p>
    <w:p w14:paraId="742B1CCB">
      <w:pPr>
        <w:adjustRightInd w:val="0"/>
        <w:snapToGrid w:val="0"/>
        <w:spacing w:line="800" w:lineRule="exact"/>
        <w:jc w:val="center"/>
        <w:outlineLvl w:val="0"/>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招标文件</w:t>
      </w:r>
    </w:p>
    <w:p w14:paraId="0A106F49">
      <w:pPr>
        <w:adjustRightInd w:val="0"/>
        <w:snapToGrid w:val="0"/>
        <w:spacing w:line="800" w:lineRule="exact"/>
        <w:jc w:val="center"/>
        <w:rPr>
          <w:rFonts w:hint="eastAsia" w:ascii="宋体" w:hAnsi="宋体" w:eastAsia="宋体" w:cs="宋体"/>
          <w:b/>
          <w:color w:val="auto"/>
          <w:sz w:val="72"/>
          <w:szCs w:val="72"/>
          <w:highlight w:val="none"/>
        </w:rPr>
      </w:pPr>
    </w:p>
    <w:p w14:paraId="11559D47">
      <w:pPr>
        <w:adjustRightInd w:val="0"/>
        <w:snapToGrid w:val="0"/>
        <w:spacing w:line="800" w:lineRule="exact"/>
        <w:jc w:val="center"/>
        <w:outlineLvl w:val="9"/>
        <w:rPr>
          <w:rFonts w:hint="eastAsia" w:ascii="宋体" w:hAnsi="宋体" w:cs="宋体"/>
          <w:b/>
          <w:color w:val="auto"/>
          <w:sz w:val="30"/>
          <w:szCs w:val="30"/>
          <w:highlight w:val="none"/>
          <w:lang w:eastAsia="zh-CN"/>
        </w:rPr>
      </w:pPr>
      <w:bookmarkStart w:id="0" w:name="_Toc22751"/>
      <w:r>
        <w:rPr>
          <w:rFonts w:hint="eastAsia" w:ascii="宋体" w:hAnsi="宋体" w:eastAsia="宋体" w:cs="宋体"/>
          <w:b/>
          <w:color w:val="auto"/>
          <w:sz w:val="30"/>
          <w:szCs w:val="30"/>
          <w:highlight w:val="none"/>
          <w:lang w:eastAsia="zh-CN"/>
        </w:rPr>
        <w:t>项目编号</w:t>
      </w:r>
      <w:r>
        <w:rPr>
          <w:rFonts w:hint="eastAsia" w:ascii="宋体" w:hAnsi="宋体" w:cs="宋体"/>
          <w:b/>
          <w:color w:val="auto"/>
          <w:sz w:val="30"/>
          <w:szCs w:val="30"/>
          <w:highlight w:val="none"/>
          <w:lang w:eastAsia="zh-CN"/>
        </w:rPr>
        <w:t>：</w:t>
      </w:r>
      <w:bookmarkEnd w:id="0"/>
      <w:r>
        <w:rPr>
          <w:rFonts w:hint="eastAsia" w:ascii="宋体" w:hAnsi="宋体" w:cs="宋体"/>
          <w:b/>
          <w:color w:val="auto"/>
          <w:sz w:val="30"/>
          <w:szCs w:val="30"/>
          <w:highlight w:val="none"/>
          <w:lang w:val="en-US" w:eastAsia="zh-CN"/>
        </w:rPr>
        <w:t xml:space="preserve"> XSY-2026-Z-044（2）</w:t>
      </w:r>
    </w:p>
    <w:p w14:paraId="34796E3B">
      <w:pPr>
        <w:pStyle w:val="8"/>
        <w:ind w:firstLine="1680" w:firstLineChars="800"/>
        <w:rPr>
          <w:rFonts w:hint="default"/>
          <w:lang w:val="en-US" w:eastAsia="zh-CN"/>
        </w:rPr>
      </w:pPr>
    </w:p>
    <w:p w14:paraId="4C018285">
      <w:pPr>
        <w:autoSpaceDE w:val="0"/>
        <w:autoSpaceDN w:val="0"/>
        <w:adjustRightInd w:val="0"/>
        <w:spacing w:line="440" w:lineRule="exact"/>
        <w:ind w:firstLine="843" w:firstLineChars="300"/>
        <w:rPr>
          <w:rFonts w:hint="eastAsia" w:ascii="宋体" w:hAnsi="宋体" w:eastAsia="宋体" w:cs="宋体"/>
          <w:b/>
          <w:color w:val="auto"/>
          <w:sz w:val="28"/>
          <w:szCs w:val="28"/>
          <w:highlight w:val="none"/>
        </w:rPr>
      </w:pPr>
    </w:p>
    <w:p w14:paraId="45E398DA">
      <w:pPr>
        <w:pStyle w:val="8"/>
        <w:ind w:left="0" w:leftChars="0" w:firstLine="0" w:firstLineChars="0"/>
        <w:rPr>
          <w:rFonts w:hint="eastAsia" w:ascii="宋体" w:hAnsi="宋体" w:eastAsia="宋体" w:cs="宋体"/>
          <w:b/>
          <w:color w:val="auto"/>
          <w:sz w:val="28"/>
          <w:szCs w:val="28"/>
          <w:highlight w:val="none"/>
        </w:rPr>
      </w:pPr>
    </w:p>
    <w:p w14:paraId="0C7366ED">
      <w:pPr>
        <w:keepNext w:val="0"/>
        <w:keepLines w:val="0"/>
        <w:pageBreakBefore w:val="0"/>
        <w:widowControl w:val="0"/>
        <w:kinsoku/>
        <w:wordWrap/>
        <w:overflowPunct/>
        <w:topLinePunct w:val="0"/>
        <w:autoSpaceDE w:val="0"/>
        <w:autoSpaceDN w:val="0"/>
        <w:bidi w:val="0"/>
        <w:adjustRightInd w:val="0"/>
        <w:snapToGrid/>
        <w:spacing w:line="480" w:lineRule="auto"/>
        <w:ind w:firstLine="843" w:firstLineChars="300"/>
        <w:textAlignment w:val="auto"/>
        <w:rPr>
          <w:rFonts w:hint="eastAsia" w:ascii="宋体" w:hAnsi="宋体" w:eastAsia="宋体" w:cs="宋体"/>
          <w:b/>
          <w:color w:val="auto"/>
          <w:sz w:val="28"/>
          <w:szCs w:val="28"/>
          <w:highlight w:val="none"/>
        </w:rPr>
      </w:pPr>
    </w:p>
    <w:p w14:paraId="05CCE126">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cs="宋体"/>
          <w:b w:val="0"/>
          <w:bCs/>
          <w:color w:val="auto"/>
          <w:sz w:val="30"/>
          <w:szCs w:val="30"/>
          <w:highlight w:val="none"/>
          <w:lang w:val="en-US" w:eastAsia="zh-CN"/>
        </w:rPr>
      </w:pPr>
      <w:bookmarkStart w:id="1" w:name="_Toc16785"/>
      <w:r>
        <w:rPr>
          <w:rFonts w:hint="eastAsia" w:ascii="宋体" w:hAnsi="宋体" w:eastAsia="宋体" w:cs="宋体"/>
          <w:b/>
          <w:bCs w:val="0"/>
          <w:color w:val="auto"/>
          <w:sz w:val="30"/>
          <w:szCs w:val="30"/>
          <w:highlight w:val="none"/>
        </w:rPr>
        <w:t>项目名称：</w:t>
      </w:r>
      <w:bookmarkEnd w:id="1"/>
      <w:r>
        <w:rPr>
          <w:rFonts w:hint="eastAsia" w:ascii="宋体" w:hAnsi="宋体" w:eastAsia="宋体" w:cs="宋体"/>
          <w:b/>
          <w:bCs w:val="0"/>
          <w:color w:val="auto"/>
          <w:sz w:val="30"/>
          <w:szCs w:val="30"/>
          <w:highlight w:val="none"/>
        </w:rPr>
        <w:t>新疆静宁医院采购医疗康复专业服务项目</w:t>
      </w:r>
      <w:r>
        <w:rPr>
          <w:rFonts w:hint="eastAsia" w:ascii="宋体" w:hAnsi="宋体" w:cs="宋体"/>
          <w:b/>
          <w:bCs w:val="0"/>
          <w:color w:val="auto"/>
          <w:sz w:val="30"/>
          <w:szCs w:val="30"/>
          <w:highlight w:val="none"/>
          <w:lang w:eastAsia="zh-CN"/>
        </w:rPr>
        <w:t>（</w:t>
      </w:r>
      <w:r>
        <w:rPr>
          <w:rFonts w:hint="eastAsia" w:ascii="宋体" w:hAnsi="宋体" w:cs="宋体"/>
          <w:b/>
          <w:bCs w:val="0"/>
          <w:color w:val="auto"/>
          <w:sz w:val="30"/>
          <w:szCs w:val="30"/>
          <w:highlight w:val="none"/>
          <w:lang w:val="en-US" w:eastAsia="zh-CN"/>
        </w:rPr>
        <w:t>二次</w:t>
      </w:r>
      <w:r>
        <w:rPr>
          <w:rFonts w:hint="eastAsia" w:ascii="宋体" w:hAnsi="宋体" w:cs="宋体"/>
          <w:b/>
          <w:bCs w:val="0"/>
          <w:color w:val="auto"/>
          <w:sz w:val="30"/>
          <w:szCs w:val="30"/>
          <w:highlight w:val="none"/>
          <w:lang w:eastAsia="zh-CN"/>
        </w:rPr>
        <w:t>）</w:t>
      </w:r>
      <w:r>
        <w:rPr>
          <w:rFonts w:hint="eastAsia" w:ascii="宋体" w:hAnsi="宋体" w:cs="宋体"/>
          <w:b w:val="0"/>
          <w:bCs/>
          <w:color w:val="auto"/>
          <w:sz w:val="30"/>
          <w:szCs w:val="30"/>
          <w:highlight w:val="none"/>
          <w:lang w:val="en-US" w:eastAsia="zh-CN"/>
        </w:rPr>
        <w:t xml:space="preserve"> </w:t>
      </w:r>
    </w:p>
    <w:p w14:paraId="29428FE5">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default" w:ascii="宋体" w:hAnsi="宋体" w:eastAsia="宋体" w:cs="宋体"/>
          <w:b/>
          <w:bCs w:val="0"/>
          <w:color w:val="auto"/>
          <w:kern w:val="0"/>
          <w:sz w:val="30"/>
          <w:szCs w:val="30"/>
          <w:highlight w:val="none"/>
          <w:lang w:val="en-US" w:eastAsia="zh-CN" w:bidi="en-US"/>
        </w:rPr>
      </w:pPr>
      <w:r>
        <w:rPr>
          <w:rFonts w:hint="eastAsia" w:ascii="宋体" w:hAnsi="宋体" w:cs="宋体"/>
          <w:b/>
          <w:bCs w:val="0"/>
          <w:color w:val="auto"/>
          <w:sz w:val="30"/>
          <w:szCs w:val="30"/>
          <w:highlight w:val="none"/>
          <w:lang w:eastAsia="zh-CN"/>
        </w:rPr>
        <w:t>招标人</w:t>
      </w:r>
      <w:r>
        <w:rPr>
          <w:rFonts w:hint="eastAsia" w:ascii="宋体" w:hAnsi="宋体" w:eastAsia="宋体" w:cs="宋体"/>
          <w:b/>
          <w:bCs w:val="0"/>
          <w:color w:val="auto"/>
          <w:sz w:val="30"/>
          <w:szCs w:val="30"/>
          <w:highlight w:val="none"/>
        </w:rPr>
        <w:t>：</w:t>
      </w:r>
      <w:r>
        <w:rPr>
          <w:rFonts w:hint="eastAsia" w:ascii="宋体" w:hAnsi="宋体" w:eastAsia="宋体" w:cs="宋体"/>
          <w:b w:val="0"/>
          <w:bCs/>
          <w:color w:val="auto"/>
          <w:sz w:val="30"/>
          <w:szCs w:val="30"/>
          <w:highlight w:val="none"/>
          <w:lang w:val="en-US" w:eastAsia="zh-CN"/>
        </w:rPr>
        <w:t>新疆</w:t>
      </w:r>
      <w:r>
        <w:rPr>
          <w:rFonts w:hint="eastAsia" w:ascii="宋体" w:hAnsi="宋体" w:cs="宋体"/>
          <w:b w:val="0"/>
          <w:bCs/>
          <w:color w:val="auto"/>
          <w:sz w:val="30"/>
          <w:szCs w:val="30"/>
          <w:highlight w:val="none"/>
          <w:lang w:val="en-US" w:eastAsia="zh-CN"/>
        </w:rPr>
        <w:t>静宁医院</w:t>
      </w:r>
    </w:p>
    <w:p w14:paraId="73BB9722">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b w:val="0"/>
          <w:bCs/>
          <w:color w:val="auto"/>
          <w:kern w:val="0"/>
          <w:sz w:val="28"/>
          <w:szCs w:val="28"/>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sz w:val="30"/>
          <w:szCs w:val="30"/>
          <w:highlight w:val="none"/>
          <w:lang w:val="en-US" w:eastAsia="zh-CN"/>
        </w:rPr>
        <w:t>庞</w:t>
      </w:r>
      <w:r>
        <w:rPr>
          <w:rFonts w:hint="eastAsia" w:ascii="宋体" w:hAnsi="宋体" w:eastAsia="宋体" w:cs="宋体"/>
          <w:b w:val="0"/>
          <w:bCs/>
          <w:color w:val="auto"/>
          <w:sz w:val="30"/>
          <w:szCs w:val="30"/>
          <w:highlight w:val="none"/>
          <w:lang w:val="en-US" w:eastAsia="zh-CN"/>
        </w:rPr>
        <w:t>老师</w:t>
      </w:r>
    </w:p>
    <w:p w14:paraId="4B8CB6F7">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color w:val="auto"/>
          <w:kern w:val="0"/>
          <w:sz w:val="28"/>
          <w:szCs w:val="28"/>
          <w:highlight w:val="none"/>
          <w:lang w:val="en-US" w:eastAsia="zh-CN" w:bidi="ar-SA"/>
        </w:rPr>
      </w:pPr>
      <w:r>
        <w:rPr>
          <w:rFonts w:hint="eastAsia" w:ascii="宋体" w:hAnsi="宋体" w:cs="宋体"/>
          <w:b/>
          <w:bCs w:val="0"/>
          <w:color w:val="auto"/>
          <w:kern w:val="0"/>
          <w:sz w:val="30"/>
          <w:szCs w:val="30"/>
          <w:highlight w:val="none"/>
          <w:lang w:eastAsia="zh-CN"/>
        </w:rPr>
        <w:t>联系电话：</w:t>
      </w:r>
      <w:r>
        <w:rPr>
          <w:rFonts w:hint="eastAsia" w:ascii="宋体" w:hAnsi="宋体" w:eastAsia="宋体" w:cs="宋体"/>
          <w:b w:val="0"/>
          <w:bCs/>
          <w:color w:val="auto"/>
          <w:sz w:val="30"/>
          <w:szCs w:val="30"/>
          <w:highlight w:val="none"/>
          <w:lang w:val="en-US" w:eastAsia="zh-CN"/>
        </w:rPr>
        <w:t>13999562233</w:t>
      </w:r>
    </w:p>
    <w:p w14:paraId="17F2859C">
      <w:pPr>
        <w:spacing w:line="440" w:lineRule="exact"/>
        <w:rPr>
          <w:rFonts w:hint="eastAsia" w:ascii="宋体" w:hAnsi="宋体" w:eastAsia="宋体" w:cs="宋体"/>
          <w:b/>
          <w:bCs w:val="0"/>
          <w:color w:val="auto"/>
          <w:sz w:val="30"/>
          <w:szCs w:val="30"/>
          <w:highlight w:val="none"/>
        </w:rPr>
      </w:pPr>
    </w:p>
    <w:p w14:paraId="0C78FAB7">
      <w:pPr>
        <w:spacing w:line="440" w:lineRule="exact"/>
        <w:ind w:firstLine="762" w:firstLineChars="253"/>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4.85pt;margin-top:5.55pt;height:0pt;width:393.75pt;z-index:251659264;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wUP1gAAAAgBAAAPAAAAAAAAAAEAIAAAACIAAABkcnMvZG93bnJldi54bWxQSwEC&#10;FAAUAAAACACHTuJAxVb0KfYBAADmAwAADgAAAAAAAAABACAAAAAlAQAAZHJzL2Uyb0RvYy54bWxQ&#10;SwUGAAAAAAYABgBZAQAAjQUAAAAA&#10;">
                <v:fill on="f" focussize="0,0"/>
                <v:stroke weight="1pt" color="#000000" joinstyle="round" dashstyle="1 1"/>
                <v:imagedata o:title=""/>
                <o:lock v:ext="edit" aspectratio="f"/>
              </v:line>
            </w:pict>
          </mc:Fallback>
        </mc:AlternateContent>
      </w:r>
    </w:p>
    <w:p w14:paraId="3F37DE38">
      <w:pPr>
        <w:spacing w:line="440" w:lineRule="exact"/>
        <w:ind w:firstLine="762" w:firstLineChars="253"/>
        <w:rPr>
          <w:rFonts w:hint="eastAsia" w:ascii="宋体" w:hAnsi="宋体" w:eastAsia="宋体" w:cs="宋体"/>
          <w:b/>
          <w:bCs w:val="0"/>
          <w:color w:val="auto"/>
          <w:sz w:val="30"/>
          <w:szCs w:val="30"/>
          <w:highlight w:val="none"/>
        </w:rPr>
      </w:pPr>
    </w:p>
    <w:p w14:paraId="0FE04CB9">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eastAsia="zh-CN"/>
        </w:rPr>
        <w:t>招标代理机构</w:t>
      </w:r>
      <w:r>
        <w:rPr>
          <w:rFonts w:hint="eastAsia" w:ascii="宋体" w:hAnsi="宋体" w:eastAsia="宋体" w:cs="宋体"/>
          <w:b/>
          <w:bCs w:val="0"/>
          <w:color w:val="auto"/>
          <w:sz w:val="30"/>
          <w:szCs w:val="30"/>
          <w:highlight w:val="none"/>
        </w:rPr>
        <w:t>：</w:t>
      </w:r>
      <w:r>
        <w:rPr>
          <w:rFonts w:hint="eastAsia" w:ascii="宋体" w:hAnsi="宋体" w:eastAsia="宋体" w:cs="宋体"/>
          <w:b w:val="0"/>
          <w:bCs/>
          <w:color w:val="auto"/>
          <w:sz w:val="30"/>
          <w:szCs w:val="30"/>
          <w:highlight w:val="none"/>
          <w:lang w:val="en-US" w:eastAsia="zh-CN"/>
        </w:rPr>
        <w:t>新疆星圣源工程项目管理有限公司</w:t>
      </w:r>
    </w:p>
    <w:p w14:paraId="22BD9A08">
      <w:pPr>
        <w:keepNext w:val="0"/>
        <w:keepLines w:val="0"/>
        <w:pageBreakBefore w:val="0"/>
        <w:widowControl w:val="0"/>
        <w:kinsoku/>
        <w:wordWrap/>
        <w:overflowPunct/>
        <w:topLinePunct w:val="0"/>
        <w:autoSpaceDE/>
        <w:autoSpaceDN/>
        <w:bidi w:val="0"/>
        <w:adjustRightInd/>
        <w:snapToGrid/>
        <w:spacing w:line="600" w:lineRule="auto"/>
        <w:ind w:firstLine="587" w:firstLineChars="195"/>
        <w:textAlignment w:val="auto"/>
        <w:rPr>
          <w:rFonts w:hint="eastAsia" w:ascii="宋体" w:hAnsi="宋体" w:eastAsia="宋体" w:cs="宋体"/>
          <w:b/>
          <w:bCs w:val="0"/>
          <w:color w:val="auto"/>
          <w:sz w:val="30"/>
          <w:szCs w:val="30"/>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eastAsia="宋体" w:cs="宋体"/>
          <w:b w:val="0"/>
          <w:bCs/>
          <w:color w:val="auto"/>
          <w:sz w:val="30"/>
          <w:szCs w:val="30"/>
          <w:highlight w:val="none"/>
          <w:lang w:val="en-US" w:eastAsia="zh-CN"/>
        </w:rPr>
        <w:t>俞工</w:t>
      </w:r>
    </w:p>
    <w:p w14:paraId="0A59817C">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宋体"/>
          <w:b/>
          <w:bCs w:val="0"/>
          <w:color w:val="auto"/>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kern w:val="0"/>
          <w:sz w:val="30"/>
          <w:szCs w:val="30"/>
          <w:highlight w:val="none"/>
        </w:rPr>
        <w:t>联系电话：</w:t>
      </w:r>
      <w:r>
        <w:rPr>
          <w:rFonts w:hint="eastAsia" w:ascii="宋体" w:hAnsi="宋体" w:cs="宋体"/>
          <w:b w:val="0"/>
          <w:bCs/>
          <w:color w:val="auto"/>
          <w:sz w:val="30"/>
          <w:szCs w:val="30"/>
          <w:highlight w:val="none"/>
          <w:lang w:eastAsia="zh-CN"/>
        </w:rPr>
        <w:t>1</w:t>
      </w:r>
      <w:r>
        <w:rPr>
          <w:rFonts w:hint="eastAsia" w:ascii="宋体" w:hAnsi="宋体" w:cs="宋体"/>
          <w:b w:val="0"/>
          <w:bCs/>
          <w:color w:val="auto"/>
          <w:sz w:val="30"/>
          <w:szCs w:val="30"/>
          <w:highlight w:val="none"/>
          <w:lang w:val="en-US" w:eastAsia="zh-CN"/>
        </w:rPr>
        <w:t>9399187754</w:t>
      </w:r>
    </w:p>
    <w:sdt>
      <w:sdtPr>
        <w:rPr>
          <w:rFonts w:ascii="宋体" w:hAnsi="宋体" w:eastAsia="宋体" w:cs="Times New Roman"/>
          <w:color w:val="auto"/>
          <w:kern w:val="2"/>
          <w:sz w:val="21"/>
          <w:szCs w:val="24"/>
          <w:highlight w:val="none"/>
          <w:lang w:val="en-US" w:eastAsia="zh-CN" w:bidi="ar-SA"/>
        </w:rPr>
        <w:id w:val="14747444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20CDE0F">
          <w:pPr>
            <w:spacing w:before="0" w:beforeLines="0" w:after="0" w:afterLines="0" w:line="240" w:lineRule="auto"/>
            <w:ind w:left="0" w:leftChars="0" w:right="0" w:rightChars="0" w:firstLine="0" w:firstLineChars="0"/>
            <w:jc w:val="center"/>
            <w:rPr>
              <w:color w:val="auto"/>
              <w:highlight w:val="none"/>
            </w:rPr>
          </w:pPr>
          <w:r>
            <w:rPr>
              <w:rFonts w:hint="eastAsia" w:ascii="Times New Roman" w:hAnsi="Times New Roman" w:eastAsia="宋体" w:cs="Times New Roman"/>
              <w:b/>
              <w:bCs/>
              <w:color w:val="auto"/>
              <w:kern w:val="2"/>
              <w:sz w:val="28"/>
              <w:szCs w:val="28"/>
              <w:highlight w:val="none"/>
              <w:lang w:val="en-US" w:eastAsia="zh-CN" w:bidi="ar-SA"/>
            </w:rPr>
            <w:t>目</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录</w:t>
          </w:r>
        </w:p>
        <w:p w14:paraId="77BD6847">
          <w:pPr>
            <w:pStyle w:val="49"/>
            <w:tabs>
              <w:tab w:val="right" w:leader="dot" w:pos="970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354BFAD0">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_Toc9599 </w:instrText>
          </w:r>
          <w:r>
            <w:rPr>
              <w:color w:val="auto"/>
              <w:sz w:val="28"/>
              <w:szCs w:val="28"/>
              <w:highlight w:val="none"/>
            </w:rPr>
            <w:fldChar w:fldCharType="separate"/>
          </w:r>
          <w:r>
            <w:rPr>
              <w:rFonts w:hint="eastAsia" w:ascii="Times New Roman" w:hAnsi="Times New Roman" w:eastAsia="宋体" w:cs="Times New Roman"/>
              <w:bCs/>
              <w:color w:val="auto"/>
              <w:kern w:val="2"/>
              <w:sz w:val="28"/>
              <w:szCs w:val="28"/>
              <w:highlight w:val="none"/>
              <w:lang w:val="en-US" w:eastAsia="zh-CN" w:bidi="ar-SA"/>
            </w:rPr>
            <w:t>第一章</w:t>
          </w:r>
          <w:r>
            <w:rPr>
              <w:rFonts w:hint="eastAsia" w:cs="Times New Roman"/>
              <w:bCs/>
              <w:color w:val="auto"/>
              <w:kern w:val="2"/>
              <w:sz w:val="28"/>
              <w:szCs w:val="28"/>
              <w:highlight w:val="none"/>
              <w:lang w:val="en-US" w:eastAsia="zh-CN" w:bidi="ar-SA"/>
            </w:rPr>
            <w:t xml:space="preserve">  </w:t>
          </w:r>
          <w:r>
            <w:rPr>
              <w:rFonts w:hint="eastAsia" w:ascii="Times New Roman" w:hAnsi="Times New Roman" w:eastAsia="宋体" w:cs="Times New Roman"/>
              <w:bCs/>
              <w:color w:val="auto"/>
              <w:kern w:val="2"/>
              <w:sz w:val="28"/>
              <w:szCs w:val="28"/>
              <w:highlight w:val="none"/>
              <w:lang w:val="en-US" w:eastAsia="zh-CN" w:bidi="ar-SA"/>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_Toc9599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6B463A07">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_Toc2841 </w:instrText>
          </w:r>
          <w:r>
            <w:rPr>
              <w:color w:val="auto"/>
              <w:sz w:val="28"/>
              <w:szCs w:val="28"/>
              <w:highlight w:val="none"/>
            </w:rPr>
            <w:fldChar w:fldCharType="separate"/>
          </w:r>
          <w:r>
            <w:rPr>
              <w:rFonts w:hint="eastAsia"/>
              <w:bCs/>
              <w:color w:val="auto"/>
              <w:sz w:val="28"/>
              <w:szCs w:val="28"/>
              <w:highlight w:val="none"/>
              <w:lang w:val="en-US" w:eastAsia="zh-CN"/>
            </w:rPr>
            <w:t>第二章  投标人须知前附表</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247FA317">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_Toc9167 </w:instrText>
          </w:r>
          <w:r>
            <w:rPr>
              <w:color w:val="auto"/>
              <w:sz w:val="28"/>
              <w:szCs w:val="28"/>
              <w:highlight w:val="none"/>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投标人须知</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2</w:t>
          </w:r>
        </w:p>
        <w:p w14:paraId="1A2811C4">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_Toc17422 </w:instrText>
          </w:r>
          <w:r>
            <w:rPr>
              <w:color w:val="auto"/>
              <w:sz w:val="28"/>
              <w:szCs w:val="28"/>
              <w:highlight w:val="none"/>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_Toc17422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58E1A9B5">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_Toc10164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 xml:space="preserve">第五章  </w:t>
          </w:r>
          <w:r>
            <w:rPr>
              <w:rFonts w:hint="eastAsia" w:ascii="宋体" w:hAnsi="宋体" w:cs="宋体"/>
              <w:bCs/>
              <w:color w:val="auto"/>
              <w:sz w:val="28"/>
              <w:szCs w:val="28"/>
              <w:highlight w:val="none"/>
              <w:lang w:val="en-US" w:eastAsia="zh-CN"/>
            </w:rPr>
            <w:t>服务需求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_Toc10164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0191144B">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_Toc32387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_Toc32387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14:paraId="27F3A4C3">
          <w:pPr>
            <w:pStyle w:val="49"/>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_Toc14690 </w:instrText>
          </w:r>
          <w:r>
            <w:rPr>
              <w:color w:val="auto"/>
              <w:sz w:val="28"/>
              <w:szCs w:val="28"/>
              <w:highlight w:val="none"/>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9</w:t>
          </w:r>
          <w:r>
            <w:rPr>
              <w:color w:val="auto"/>
              <w:sz w:val="28"/>
              <w:szCs w:val="28"/>
              <w:highlight w:val="none"/>
            </w:rPr>
            <w:fldChar w:fldCharType="end"/>
          </w:r>
          <w:r>
            <w:rPr>
              <w:rFonts w:hint="eastAsia"/>
              <w:color w:val="auto"/>
              <w:sz w:val="28"/>
              <w:szCs w:val="28"/>
              <w:highlight w:val="none"/>
              <w:lang w:val="en-US" w:eastAsia="zh-CN"/>
            </w:rPr>
            <w:t>0</w:t>
          </w:r>
        </w:p>
        <w:p w14:paraId="0EE7DCD9">
          <w:pPr>
            <w:rPr>
              <w:color w:val="auto"/>
              <w:highlight w:val="none"/>
            </w:rPr>
          </w:pPr>
          <w:r>
            <w:rPr>
              <w:color w:val="auto"/>
              <w:highlight w:val="none"/>
            </w:rPr>
            <w:fldChar w:fldCharType="end"/>
          </w:r>
        </w:p>
      </w:sdtContent>
    </w:sdt>
    <w:p w14:paraId="0E8D11AC">
      <w:pPr>
        <w:tabs>
          <w:tab w:val="left" w:pos="3921"/>
          <w:tab w:val="center" w:pos="5194"/>
        </w:tabs>
        <w:spacing w:line="600" w:lineRule="auto"/>
        <w:ind w:firstLine="562" w:firstLineChars="200"/>
        <w:jc w:val="left"/>
        <w:outlineLvl w:val="9"/>
        <w:rPr>
          <w:rFonts w:hint="eastAsia" w:ascii="宋体" w:hAnsi="宋体" w:cs="宋体"/>
          <w:b/>
          <w:color w:val="auto"/>
          <w:sz w:val="28"/>
          <w:szCs w:val="28"/>
          <w:highlight w:val="none"/>
          <w:lang w:val="en-US" w:eastAsia="zh-CN"/>
        </w:rPr>
        <w:sectPr>
          <w:headerReference r:id="rId3" w:type="default"/>
          <w:footerReference r:id="rId4" w:type="default"/>
          <w:pgSz w:w="11906" w:h="16839"/>
          <w:pgMar w:top="1431" w:right="1111" w:bottom="1156" w:left="1087" w:header="0" w:footer="996" w:gutter="0"/>
          <w:pgNumType w:fmt="decimal" w:start="1"/>
          <w:cols w:space="720" w:num="1"/>
        </w:sectPr>
      </w:pPr>
      <w:r>
        <w:rPr>
          <w:rFonts w:hint="eastAsia" w:ascii="宋体" w:hAnsi="宋体" w:cs="宋体"/>
          <w:b/>
          <w:color w:val="auto"/>
          <w:sz w:val="28"/>
          <w:szCs w:val="28"/>
          <w:highlight w:val="none"/>
          <w:lang w:val="en-US" w:eastAsia="zh-CN"/>
        </w:rPr>
        <w:tab/>
      </w:r>
    </w:p>
    <w:p w14:paraId="0BA4AB3E">
      <w:pPr>
        <w:keepNext w:val="0"/>
        <w:keepLines w:val="0"/>
        <w:pageBreakBefore w:val="0"/>
        <w:widowControl w:val="0"/>
        <w:tabs>
          <w:tab w:val="left" w:pos="3921"/>
          <w:tab w:val="center" w:pos="5194"/>
        </w:tabs>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color w:val="auto"/>
          <w:kern w:val="2"/>
          <w:sz w:val="28"/>
          <w:szCs w:val="28"/>
          <w:highlight w:val="none"/>
          <w:lang w:val="en-US" w:eastAsia="zh-CN" w:bidi="ar-SA"/>
        </w:rPr>
      </w:pPr>
      <w:bookmarkStart w:id="2" w:name="_Toc9599"/>
      <w:r>
        <w:rPr>
          <w:rFonts w:hint="eastAsia" w:ascii="Times New Roman" w:hAnsi="Times New Roman" w:eastAsia="宋体" w:cs="Times New Roman"/>
          <w:b/>
          <w:bCs/>
          <w:color w:val="auto"/>
          <w:kern w:val="2"/>
          <w:sz w:val="28"/>
          <w:szCs w:val="28"/>
          <w:highlight w:val="none"/>
          <w:lang w:val="en-US" w:eastAsia="zh-CN" w:bidi="ar-SA"/>
        </w:rPr>
        <w:t>第一章</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招标公告</w:t>
      </w:r>
      <w:bookmarkEnd w:id="2"/>
    </w:p>
    <w:p w14:paraId="2D2DABE1">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一、项目基本情况</w:t>
      </w:r>
    </w:p>
    <w:p w14:paraId="6CAD9B52">
      <w:pPr>
        <w:pStyle w:val="25"/>
        <w:keepNext w:val="0"/>
        <w:keepLines w:val="0"/>
        <w:widowControl/>
        <w:suppressLineNumbers w:val="0"/>
        <w:spacing w:before="75" w:beforeAutospacing="0" w:after="75" w:afterAutospacing="0" w:line="300" w:lineRule="atLeast"/>
        <w:ind w:left="0" w:right="0" w:firstLine="420"/>
        <w:rPr>
          <w:rFonts w:hint="eastAsia" w:eastAsia="仿宋"/>
          <w:color w:val="auto"/>
          <w:highlight w:val="none"/>
          <w:lang w:eastAsia="zh-CN"/>
        </w:rPr>
      </w:pPr>
      <w:r>
        <w:rPr>
          <w:rFonts w:ascii="仿宋" w:hAnsi="仿宋" w:eastAsia="仿宋" w:cs="仿宋"/>
          <w:color w:val="auto"/>
          <w:sz w:val="27"/>
          <w:szCs w:val="27"/>
          <w:highlight w:val="none"/>
        </w:rPr>
        <w:t>项目编号：</w:t>
      </w:r>
      <w:r>
        <w:rPr>
          <w:rFonts w:hint="eastAsia" w:ascii="仿宋" w:hAnsi="仿宋" w:eastAsia="仿宋" w:cs="仿宋"/>
          <w:color w:val="auto"/>
          <w:sz w:val="27"/>
          <w:szCs w:val="27"/>
          <w:highlight w:val="none"/>
          <w:lang w:eastAsia="zh-CN"/>
        </w:rPr>
        <w:t>XSY-2026-Z-044（2）</w:t>
      </w:r>
    </w:p>
    <w:p w14:paraId="2EBC1A0B">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项目名称：新疆静宁医院采购医疗康复专业服务项目</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lang w:val="en-US" w:eastAsia="zh-CN"/>
        </w:rPr>
        <w:t>二次</w:t>
      </w:r>
      <w:r>
        <w:rPr>
          <w:rFonts w:hint="eastAsia" w:ascii="仿宋" w:hAnsi="仿宋" w:eastAsia="仿宋" w:cs="仿宋"/>
          <w:color w:val="auto"/>
          <w:sz w:val="27"/>
          <w:szCs w:val="27"/>
          <w:highlight w:val="none"/>
          <w:lang w:eastAsia="zh-CN"/>
        </w:rPr>
        <w:t>）</w:t>
      </w:r>
    </w:p>
    <w:p w14:paraId="2E9F078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lang w:val="en-US" w:eastAsia="zh-CN"/>
        </w:rPr>
        <w:t>招标</w:t>
      </w:r>
      <w:r>
        <w:rPr>
          <w:rFonts w:hint="eastAsia" w:ascii="仿宋" w:hAnsi="仿宋" w:eastAsia="仿宋" w:cs="仿宋"/>
          <w:color w:val="auto"/>
          <w:sz w:val="27"/>
          <w:szCs w:val="27"/>
          <w:highlight w:val="none"/>
        </w:rPr>
        <w:t>方式：公开招标</w:t>
      </w:r>
    </w:p>
    <w:p w14:paraId="7ED05519">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预算金额（元）：</w:t>
      </w:r>
      <w:r>
        <w:rPr>
          <w:rFonts w:hint="eastAsia" w:ascii="仿宋" w:hAnsi="仿宋" w:eastAsia="仿宋" w:cs="仿宋"/>
          <w:color w:val="auto"/>
          <w:sz w:val="27"/>
          <w:szCs w:val="27"/>
          <w:highlight w:val="none"/>
          <w:lang w:val="en-US" w:eastAsia="zh-CN"/>
        </w:rPr>
        <w:t>1481000.00</w:t>
      </w:r>
    </w:p>
    <w:p w14:paraId="01BE610C">
      <w:pPr>
        <w:pStyle w:val="25"/>
        <w:keepNext w:val="0"/>
        <w:keepLines w:val="0"/>
        <w:widowControl/>
        <w:suppressLineNumbers w:val="0"/>
        <w:spacing w:before="75" w:beforeAutospacing="0" w:after="75" w:afterAutospacing="0" w:line="300" w:lineRule="atLeast"/>
        <w:ind w:left="0" w:right="0" w:firstLine="420"/>
        <w:rPr>
          <w:rFonts w:hint="default" w:eastAsia="仿宋"/>
          <w:color w:val="auto"/>
          <w:highlight w:val="none"/>
          <w:lang w:val="en-US" w:eastAsia="zh-CN"/>
        </w:rPr>
      </w:pPr>
      <w:r>
        <w:rPr>
          <w:rFonts w:hint="eastAsia" w:ascii="仿宋" w:hAnsi="仿宋" w:eastAsia="仿宋" w:cs="仿宋"/>
          <w:color w:val="auto"/>
          <w:sz w:val="27"/>
          <w:szCs w:val="27"/>
          <w:highlight w:val="none"/>
        </w:rPr>
        <w:t>最高限价（元）：</w:t>
      </w:r>
      <w:r>
        <w:rPr>
          <w:rFonts w:hint="eastAsia" w:ascii="仿宋" w:hAnsi="仿宋" w:eastAsia="仿宋" w:cs="仿宋"/>
          <w:color w:val="auto"/>
          <w:sz w:val="27"/>
          <w:szCs w:val="27"/>
          <w:highlight w:val="none"/>
          <w:lang w:val="en-US" w:eastAsia="zh-CN"/>
        </w:rPr>
        <w:t>1481000.00</w:t>
      </w:r>
    </w:p>
    <w:p w14:paraId="699A353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服务</w:t>
      </w:r>
      <w:r>
        <w:rPr>
          <w:rFonts w:hint="eastAsia" w:ascii="仿宋" w:hAnsi="仿宋" w:eastAsia="仿宋" w:cs="仿宋"/>
          <w:color w:val="auto"/>
          <w:sz w:val="27"/>
          <w:szCs w:val="27"/>
          <w:highlight w:val="none"/>
        </w:rPr>
        <w:t>需求：</w:t>
      </w:r>
      <w:r>
        <w:rPr>
          <w:rFonts w:hint="eastAsia" w:ascii="仿宋" w:hAnsi="仿宋" w:eastAsia="仿宋" w:cs="仿宋"/>
          <w:color w:val="auto"/>
          <w:sz w:val="27"/>
          <w:szCs w:val="27"/>
          <w:highlight w:val="none"/>
          <w:lang w:eastAsia="zh-CN"/>
        </w:rPr>
        <w:t>医疗康复照护服务</w:t>
      </w:r>
    </w:p>
    <w:p w14:paraId="69EE695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标项名称:</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新疆静宁医院采购医疗康复专业服务项目（二次）  </w:t>
      </w:r>
    </w:p>
    <w:p w14:paraId="7A62B1D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数量:1</w:t>
      </w:r>
    </w:p>
    <w:p w14:paraId="73F2651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预算金额（元）</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lang w:val="en-US" w:eastAsia="zh-CN"/>
        </w:rPr>
        <w:t>1481000.00</w:t>
      </w:r>
    </w:p>
    <w:p w14:paraId="4B385CE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单位：批</w:t>
      </w:r>
    </w:p>
    <w:p w14:paraId="76C32FA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1080" w:firstLineChars="4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简要规格描述或项目基本概况介绍、用途</w:t>
      </w:r>
      <w:r>
        <w:rPr>
          <w:rFonts w:hint="eastAsia" w:ascii="仿宋" w:hAnsi="仿宋" w:eastAsia="仿宋" w:cs="仿宋"/>
          <w:color w:val="auto"/>
          <w:sz w:val="27"/>
          <w:szCs w:val="27"/>
          <w:highlight w:val="none"/>
          <w:lang w:eastAsia="zh-CN"/>
        </w:rPr>
        <w:t>：医疗康复照护服务</w:t>
      </w:r>
    </w:p>
    <w:p w14:paraId="66FFEFAD">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      备注：/</w:t>
      </w:r>
    </w:p>
    <w:p w14:paraId="1293B319">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合同履约期限：</w:t>
      </w:r>
      <w:r>
        <w:rPr>
          <w:rFonts w:hint="eastAsia" w:ascii="仿宋" w:hAnsi="仿宋" w:eastAsia="仿宋" w:cs="仿宋"/>
          <w:color w:val="auto"/>
          <w:sz w:val="27"/>
          <w:szCs w:val="27"/>
          <w:highlight w:val="none"/>
          <w:lang w:val="en-US" w:eastAsia="zh-CN"/>
        </w:rPr>
        <w:t>自合同签订之日起一年。</w:t>
      </w:r>
    </w:p>
    <w:p w14:paraId="0E45C6D2">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本项目（否）接受联合体投标。</w:t>
      </w:r>
      <w:bookmarkStart w:id="133" w:name="_GoBack"/>
      <w:bookmarkEnd w:id="133"/>
    </w:p>
    <w:p w14:paraId="56073AD9">
      <w:pPr>
        <w:pStyle w:val="25"/>
        <w:keepNext w:val="0"/>
        <w:keepLines w:val="0"/>
        <w:widowControl/>
        <w:suppressLineNumbers w:val="0"/>
        <w:spacing w:before="75" w:beforeAutospacing="0" w:after="75" w:afterAutospacing="0" w:line="300" w:lineRule="atLeast"/>
        <w:ind w:left="0" w:right="0"/>
        <w:rPr>
          <w:color w:val="auto"/>
          <w:highlight w:val="none"/>
        </w:rPr>
      </w:pPr>
    </w:p>
    <w:p w14:paraId="3A40249D">
      <w:pPr>
        <w:pStyle w:val="25"/>
        <w:keepNext w:val="0"/>
        <w:keepLines w:val="0"/>
        <w:widowControl/>
        <w:suppressLineNumbers w:val="0"/>
        <w:spacing w:before="75" w:beforeAutospacing="0" w:after="75" w:afterAutospacing="0" w:line="300" w:lineRule="atLeast"/>
        <w:ind w:left="0" w:right="0"/>
        <w:rPr>
          <w:color w:val="auto"/>
          <w:highlight w:val="none"/>
        </w:rPr>
      </w:pPr>
      <w:r>
        <w:rPr>
          <w:rStyle w:val="32"/>
          <w:rFonts w:ascii="黑体" w:hAnsi="宋体" w:eastAsia="黑体" w:cs="黑体"/>
          <w:color w:val="auto"/>
          <w:sz w:val="27"/>
          <w:szCs w:val="27"/>
          <w:highlight w:val="none"/>
        </w:rPr>
        <w:t>二、申请人的资格要求：</w:t>
      </w:r>
    </w:p>
    <w:p w14:paraId="797C5200">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1.满足《中华人民共和国政府采购法》第二十二条规定；</w:t>
      </w:r>
    </w:p>
    <w:p w14:paraId="5C598D12">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yellow"/>
          <w:lang w:val="en-US" w:eastAsia="zh-CN"/>
        </w:rPr>
      </w:pPr>
      <w:r>
        <w:rPr>
          <w:rFonts w:hint="eastAsia" w:ascii="仿宋" w:hAnsi="仿宋" w:eastAsia="仿宋" w:cs="仿宋"/>
          <w:color w:val="auto"/>
          <w:sz w:val="27"/>
          <w:szCs w:val="27"/>
          <w:highlight w:val="none"/>
        </w:rPr>
        <w:t>2.落实政府采购政策需满足的资格要求：本项目不专门面向中小企业采购</w:t>
      </w:r>
      <w:r>
        <w:rPr>
          <w:rFonts w:hint="eastAsia" w:ascii="仿宋" w:hAnsi="仿宋" w:eastAsia="仿宋" w:cs="仿宋"/>
          <w:color w:val="auto"/>
          <w:sz w:val="27"/>
          <w:szCs w:val="27"/>
          <w:highlight w:val="none"/>
          <w:lang w:val="en-US" w:eastAsia="zh-CN"/>
        </w:rPr>
        <w:t>；</w:t>
      </w:r>
    </w:p>
    <w:p w14:paraId="09377C9D">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3.本项目的特定资格要求：</w:t>
      </w:r>
      <w:r>
        <w:rPr>
          <w:rFonts w:hint="eastAsia" w:ascii="仿宋" w:hAnsi="仿宋" w:eastAsia="仿宋" w:cs="仿宋"/>
          <w:color w:val="auto"/>
          <w:sz w:val="27"/>
          <w:szCs w:val="27"/>
          <w:highlight w:val="none"/>
          <w:lang w:val="en-US" w:eastAsia="zh-CN"/>
        </w:rPr>
        <w:t>具备有效的《医疗机构执业许可证》</w:t>
      </w:r>
      <w:r>
        <w:rPr>
          <w:rFonts w:hint="eastAsia" w:ascii="仿宋" w:hAnsi="仿宋" w:eastAsia="仿宋" w:cs="仿宋"/>
          <w:color w:val="auto"/>
          <w:sz w:val="27"/>
          <w:szCs w:val="27"/>
          <w:highlight w:val="none"/>
          <w:lang w:val="en-US" w:eastAsia="zh-CN"/>
        </w:rPr>
        <w:t>。</w:t>
      </w:r>
    </w:p>
    <w:p w14:paraId="445993CF">
      <w:pPr>
        <w:pStyle w:val="25"/>
        <w:keepNext w:val="0"/>
        <w:keepLines w:val="0"/>
        <w:widowControl/>
        <w:suppressLineNumbers w:val="0"/>
        <w:spacing w:before="255" w:beforeAutospacing="0" w:after="255" w:afterAutospacing="0" w:line="300" w:lineRule="atLeast"/>
        <w:ind w:left="0" w:right="0"/>
        <w:jc w:val="both"/>
        <w:rPr>
          <w:rFonts w:hint="eastAsia" w:ascii="黑体" w:hAnsi="宋体" w:eastAsia="黑体" w:cs="黑体"/>
          <w:color w:val="auto"/>
          <w:sz w:val="27"/>
          <w:szCs w:val="27"/>
          <w:highlight w:val="none"/>
          <w:lang w:eastAsia="zh-CN"/>
        </w:rPr>
      </w:pPr>
      <w:r>
        <w:rPr>
          <w:rStyle w:val="32"/>
          <w:rFonts w:ascii="黑体" w:hAnsi="宋体" w:eastAsia="黑体" w:cs="黑体"/>
          <w:color w:val="auto"/>
          <w:sz w:val="27"/>
          <w:szCs w:val="27"/>
          <w:highlight w:val="none"/>
        </w:rPr>
        <w:t>三、获取</w:t>
      </w:r>
      <w:r>
        <w:rPr>
          <w:rStyle w:val="32"/>
          <w:rFonts w:hint="eastAsia" w:ascii="黑体" w:hAnsi="宋体" w:eastAsia="黑体" w:cs="黑体"/>
          <w:color w:val="auto"/>
          <w:sz w:val="27"/>
          <w:szCs w:val="27"/>
          <w:highlight w:val="none"/>
          <w:lang w:eastAsia="zh-CN"/>
        </w:rPr>
        <w:t>招标文件</w:t>
      </w:r>
    </w:p>
    <w:p w14:paraId="47EA8045">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时间：202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05</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08</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05</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31</w:t>
      </w:r>
      <w:r>
        <w:rPr>
          <w:rFonts w:hint="eastAsia" w:ascii="仿宋" w:hAnsi="仿宋" w:eastAsia="仿宋" w:cs="仿宋"/>
          <w:color w:val="auto"/>
          <w:sz w:val="27"/>
          <w:szCs w:val="27"/>
          <w:highlight w:val="none"/>
        </w:rPr>
        <w:t>日，每天上午</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0:00至1</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:00，下午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0至</w:t>
      </w:r>
      <w:r>
        <w:rPr>
          <w:rFonts w:hint="eastAsia" w:ascii="仿宋" w:hAnsi="仿宋" w:eastAsia="仿宋" w:cs="仿宋"/>
          <w:color w:val="auto"/>
          <w:sz w:val="27"/>
          <w:szCs w:val="27"/>
          <w:highlight w:val="none"/>
          <w:lang w:val="en-US" w:eastAsia="zh-CN"/>
        </w:rPr>
        <w:t>23</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59</w:t>
      </w:r>
      <w:r>
        <w:rPr>
          <w:rFonts w:hint="eastAsia" w:ascii="仿宋" w:hAnsi="仿宋" w:eastAsia="仿宋" w:cs="仿宋"/>
          <w:color w:val="auto"/>
          <w:sz w:val="27"/>
          <w:szCs w:val="27"/>
          <w:highlight w:val="none"/>
        </w:rPr>
        <w:t>（北京时间）</w:t>
      </w:r>
    </w:p>
    <w:p w14:paraId="10823034">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地点：政采云平台（https://www.zcygov.cn/）</w:t>
      </w:r>
    </w:p>
    <w:p w14:paraId="48E8EEE5">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方式：</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登录政采云平台https://www.zcygov.cn/在线申请获取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（进入“项目采购”应用，在获取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菜单中选择项目，申请获取</w:t>
      </w:r>
      <w:r>
        <w:rPr>
          <w:rFonts w:hint="eastAsia" w:ascii="仿宋" w:hAnsi="仿宋" w:eastAsia="仿宋" w:cs="仿宋"/>
          <w:color w:val="auto"/>
          <w:sz w:val="27"/>
          <w:szCs w:val="27"/>
          <w:highlight w:val="none"/>
          <w:lang w:eastAsia="zh-CN"/>
        </w:rPr>
        <w:t>招标文件</w:t>
      </w:r>
    </w:p>
    <w:p w14:paraId="562E9893">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售价（元）：0</w:t>
      </w:r>
    </w:p>
    <w:p w14:paraId="3BBDB28F">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四、提交投标文件截止时间、开标时间和地点</w:t>
      </w:r>
    </w:p>
    <w:p w14:paraId="678B4765">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提交投标文件截止时间：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06</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01</w:t>
      </w:r>
      <w:r>
        <w:rPr>
          <w:rFonts w:hint="eastAsia" w:ascii="仿宋" w:hAnsi="仿宋" w:eastAsia="仿宋" w:cs="仿宋"/>
          <w:color w:val="auto"/>
          <w:sz w:val="27"/>
          <w:szCs w:val="27"/>
          <w:highlight w:val="none"/>
          <w:lang w:eastAsia="zh-CN"/>
        </w:rPr>
        <w:t>日</w:t>
      </w:r>
      <w:r>
        <w:rPr>
          <w:rFonts w:hint="eastAsia" w:ascii="仿宋" w:hAnsi="仿宋" w:eastAsia="仿宋" w:cs="仿宋"/>
          <w:color w:val="auto"/>
          <w:sz w:val="27"/>
          <w:szCs w:val="27"/>
          <w:highlight w:val="none"/>
          <w:lang w:val="en-US" w:eastAsia="zh-CN"/>
        </w:rPr>
        <w:t>16</w:t>
      </w:r>
      <w:r>
        <w:rPr>
          <w:rFonts w:hint="eastAsia" w:ascii="仿宋" w:hAnsi="仿宋" w:eastAsia="仿宋" w:cs="仿宋"/>
          <w:color w:val="auto"/>
          <w:sz w:val="27"/>
          <w:szCs w:val="27"/>
          <w:highlight w:val="none"/>
          <w:lang w:eastAsia="zh-CN"/>
        </w:rPr>
        <w:t>:00</w:t>
      </w:r>
      <w:r>
        <w:rPr>
          <w:rFonts w:hint="eastAsia" w:ascii="仿宋" w:hAnsi="仿宋" w:eastAsia="仿宋" w:cs="仿宋"/>
          <w:color w:val="auto"/>
          <w:sz w:val="27"/>
          <w:szCs w:val="27"/>
          <w:highlight w:val="none"/>
        </w:rPr>
        <w:t>（北京时间）</w:t>
      </w:r>
    </w:p>
    <w:p w14:paraId="7561301E">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投标地点：请登录政采云投标客户端投标</w:t>
      </w:r>
    </w:p>
    <w:p w14:paraId="759F434D">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06</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01</w:t>
      </w:r>
      <w:r>
        <w:rPr>
          <w:rFonts w:hint="eastAsia" w:ascii="仿宋" w:hAnsi="仿宋" w:eastAsia="仿宋" w:cs="仿宋"/>
          <w:color w:val="auto"/>
          <w:sz w:val="27"/>
          <w:szCs w:val="27"/>
          <w:highlight w:val="none"/>
          <w:lang w:eastAsia="zh-CN"/>
        </w:rPr>
        <w:t>日</w:t>
      </w:r>
      <w:r>
        <w:rPr>
          <w:rFonts w:hint="eastAsia" w:ascii="仿宋" w:hAnsi="仿宋" w:eastAsia="仿宋" w:cs="仿宋"/>
          <w:color w:val="auto"/>
          <w:sz w:val="27"/>
          <w:szCs w:val="27"/>
          <w:highlight w:val="none"/>
          <w:lang w:val="en-US" w:eastAsia="zh-CN"/>
        </w:rPr>
        <w:t>16</w:t>
      </w:r>
      <w:r>
        <w:rPr>
          <w:rFonts w:hint="eastAsia" w:ascii="仿宋" w:hAnsi="仿宋" w:eastAsia="仿宋" w:cs="仿宋"/>
          <w:color w:val="auto"/>
          <w:sz w:val="27"/>
          <w:szCs w:val="27"/>
          <w:highlight w:val="none"/>
          <w:lang w:eastAsia="zh-CN"/>
        </w:rPr>
        <w:t>:00</w:t>
      </w:r>
      <w:r>
        <w:rPr>
          <w:rFonts w:hint="eastAsia" w:ascii="仿宋" w:hAnsi="仿宋" w:eastAsia="仿宋" w:cs="仿宋"/>
          <w:color w:val="auto"/>
          <w:sz w:val="27"/>
          <w:szCs w:val="27"/>
          <w:highlight w:val="none"/>
        </w:rPr>
        <w:t>（北京时间）</w:t>
      </w:r>
    </w:p>
    <w:p w14:paraId="3AC26B43">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开标地点：投标人登录政采云平台https://www.zcygov.cn/，进入“项目采购-开标评标-右边选择对应项目点击“进入项目”进入开标大厅。</w:t>
      </w:r>
    </w:p>
    <w:p w14:paraId="35823EC5">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五、公告期限</w:t>
      </w:r>
    </w:p>
    <w:p w14:paraId="118A41EB">
      <w:pPr>
        <w:pStyle w:val="25"/>
        <w:keepNext w:val="0"/>
        <w:keepLines w:val="0"/>
        <w:widowControl/>
        <w:suppressLineNumbers w:val="0"/>
        <w:spacing w:before="75" w:beforeAutospacing="0" w:after="75" w:afterAutospacing="0"/>
        <w:ind w:left="0" w:right="0" w:firstLine="420"/>
        <w:rPr>
          <w:color w:val="auto"/>
          <w:highlight w:val="none"/>
        </w:rPr>
      </w:pPr>
      <w:r>
        <w:rPr>
          <w:rFonts w:hint="eastAsia" w:ascii="仿宋" w:hAnsi="仿宋" w:eastAsia="仿宋" w:cs="仿宋"/>
          <w:color w:val="auto"/>
          <w:sz w:val="27"/>
          <w:szCs w:val="27"/>
          <w:highlight w:val="none"/>
        </w:rPr>
        <w:t>自本公告发布之日起5个工作日。</w:t>
      </w:r>
    </w:p>
    <w:p w14:paraId="352E0E00">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六、其他补充事宜</w:t>
      </w:r>
    </w:p>
    <w:p w14:paraId="3A5B6FB0">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1.本项目采用全流程不见面电子开评标，</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需要使用CA加密设备，</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可通过新疆数字证书认证中心官网（https://www.xjca.com.cn/）或下载“新疆政务通”APP自行进行申领。</w:t>
      </w:r>
    </w:p>
    <w:p w14:paraId="75335B1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2.本项目实行网上投标，采用加密电子投标文件(</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须使用CA加密设备通过政采云电子投标客户端制作投标文件)。若</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参与投标，自行承担投标一切费用。</w:t>
      </w:r>
    </w:p>
    <w:p w14:paraId="1CC4E62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3.各</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在开标前应确保成为新疆维吾尔自治区政府采购网正式注册入库</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（已在政采云平台其他省份入驻的</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无需重复注册），并完成CA数字证书申领。因未注册入库、未办理CA数字证书等原因造成无法投标或投标失败等后果由</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自行承担。</w:t>
      </w:r>
    </w:p>
    <w:p w14:paraId="1E0E804D">
      <w:pPr>
        <w:pStyle w:val="25"/>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15" w:lineRule="atLeast"/>
        <w:ind w:left="0" w:right="0" w:firstLine="540" w:firstLineChars="200"/>
        <w:jc w:val="left"/>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4.</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78EA502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5.</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在开标时须使用制作加密电子投标文件所使用的CA锁及电脑，电脑须提前配置好浏览器（建议使用谷歌浏览器），以便开标时解锁。</w:t>
      </w:r>
    </w:p>
    <w:p w14:paraId="0C487A53">
      <w:pPr>
        <w:pStyle w:val="25"/>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6.</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”版面获取操作指南。</w:t>
      </w:r>
    </w:p>
    <w:p w14:paraId="33159C7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color w:val="auto"/>
          <w:highlight w:val="none"/>
        </w:rPr>
      </w:pPr>
      <w:r>
        <w:rPr>
          <w:rFonts w:hint="eastAsia" w:ascii="仿宋" w:hAnsi="仿宋" w:eastAsia="仿宋" w:cs="仿宋"/>
          <w:color w:val="auto"/>
          <w:sz w:val="27"/>
          <w:szCs w:val="27"/>
          <w:highlight w:val="none"/>
        </w:rPr>
        <w:t>7.为了保证开评标顺利进行，政采云线上开标功能完全实现，</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开标所使用的电脑设备须具有视频及语音功能。</w:t>
      </w:r>
    </w:p>
    <w:p w14:paraId="7EE9B056">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特别提示：</w:t>
      </w:r>
    </w:p>
    <w:p w14:paraId="5076A1AD">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1、采购限额标准以上，200万元以下的货物和服务采购项目、400万元以下的工程采购项目，适宜由中小企业提供的，</w:t>
      </w:r>
      <w:r>
        <w:rPr>
          <w:rFonts w:hint="eastAsia"/>
          <w:color w:val="auto"/>
          <w:highlight w:val="none"/>
          <w:lang w:eastAsia="zh-CN"/>
        </w:rPr>
        <w:t>招标人</w:t>
      </w:r>
      <w:r>
        <w:rPr>
          <w:color w:val="auto"/>
          <w:highlight w:val="none"/>
        </w:rPr>
        <w:t>应当专门面向中小企业采购。</w:t>
      </w:r>
    </w:p>
    <w:p w14:paraId="3463FC3F">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2、超过200万元的货物和服务采购项目，预留该部分采购项目预算总额的30%以上专门面向中小企业采购，其中预留给小微企业的比例不低于60</w:t>
      </w:r>
      <w:r>
        <w:rPr>
          <w:rFonts w:hint="eastAsia"/>
          <w:color w:val="auto"/>
          <w:highlight w:val="none"/>
          <w:lang w:val="en-US" w:eastAsia="zh-CN"/>
        </w:rPr>
        <w:t>%</w:t>
      </w:r>
      <w:r>
        <w:rPr>
          <w:color w:val="auto"/>
          <w:highlight w:val="none"/>
        </w:rPr>
        <w:t>。</w:t>
      </w:r>
    </w:p>
    <w:p w14:paraId="1C463557">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3、超过400万元的工程采购项目中适宜由中小企业提供的，预留该部分采购项目预算总额的40%以上专门面向中小企业采购，其中预留给小微企业的比例不低于60%。</w:t>
      </w:r>
    </w:p>
    <w:p w14:paraId="0246F6E7">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4、对于未预留份额专门面向中小企业的采购项目，以及预留份额项目中的非预留部分采购包，</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A9156F4">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7794A81">
      <w:pPr>
        <w:pStyle w:val="25"/>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七、对本次采购提出询问，请按以下方式联系</w:t>
      </w:r>
    </w:p>
    <w:p w14:paraId="158E1B00">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1.</w:t>
      </w:r>
      <w:r>
        <w:rPr>
          <w:rFonts w:hint="eastAsia" w:ascii="仿宋" w:hAnsi="仿宋" w:eastAsia="仿宋" w:cs="仿宋"/>
          <w:color w:val="auto"/>
          <w:sz w:val="27"/>
          <w:szCs w:val="27"/>
          <w:highlight w:val="none"/>
          <w:lang w:eastAsia="zh-CN"/>
        </w:rPr>
        <w:t>招标人</w:t>
      </w:r>
      <w:r>
        <w:rPr>
          <w:rFonts w:hint="eastAsia" w:ascii="仿宋" w:hAnsi="仿宋" w:eastAsia="仿宋" w:cs="仿宋"/>
          <w:color w:val="auto"/>
          <w:sz w:val="27"/>
          <w:szCs w:val="27"/>
          <w:highlight w:val="none"/>
        </w:rPr>
        <w:t>信息</w:t>
      </w:r>
    </w:p>
    <w:p w14:paraId="2B4BA394">
      <w:pPr>
        <w:pStyle w:val="25"/>
        <w:spacing w:before="75" w:beforeAutospacing="0" w:after="75" w:afterAutospacing="0"/>
        <w:ind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eastAsia="zh-CN"/>
        </w:rPr>
        <w:t>新疆</w:t>
      </w:r>
      <w:r>
        <w:rPr>
          <w:rFonts w:hint="eastAsia" w:ascii="仿宋" w:hAnsi="仿宋" w:eastAsia="仿宋" w:cs="仿宋"/>
          <w:color w:val="auto"/>
          <w:sz w:val="27"/>
          <w:szCs w:val="27"/>
          <w:highlight w:val="none"/>
          <w:lang w:val="en-US" w:eastAsia="zh-CN"/>
        </w:rPr>
        <w:t>静宁医院</w:t>
      </w:r>
    </w:p>
    <w:p w14:paraId="53CAFF6E">
      <w:pPr>
        <w:pStyle w:val="25"/>
        <w:spacing w:before="75" w:beforeAutospacing="0" w:after="75" w:afterAutospacing="0"/>
        <w:ind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地 址：呼图壁县西市路</w:t>
      </w:r>
    </w:p>
    <w:p w14:paraId="3DFD7D23">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lang w:eastAsia="zh-CN"/>
        </w:rPr>
      </w:pPr>
      <w:r>
        <w:rPr>
          <w:rFonts w:hint="eastAsia" w:ascii="仿宋" w:hAnsi="仿宋" w:eastAsia="仿宋" w:cs="仿宋"/>
          <w:color w:val="auto"/>
          <w:sz w:val="27"/>
          <w:szCs w:val="27"/>
          <w:highlight w:val="none"/>
        </w:rPr>
        <w:t>联系方式：13999562233</w:t>
      </w:r>
    </w:p>
    <w:p w14:paraId="3C1E915F">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2.</w:t>
      </w:r>
      <w:r>
        <w:rPr>
          <w:rFonts w:hint="eastAsia" w:ascii="仿宋" w:hAnsi="仿宋" w:eastAsia="仿宋" w:cs="仿宋"/>
          <w:color w:val="auto"/>
          <w:sz w:val="27"/>
          <w:szCs w:val="27"/>
          <w:highlight w:val="none"/>
          <w:lang w:eastAsia="zh-CN"/>
        </w:rPr>
        <w:t>招标代理机构</w:t>
      </w:r>
      <w:r>
        <w:rPr>
          <w:rFonts w:hint="eastAsia" w:ascii="仿宋" w:hAnsi="仿宋" w:eastAsia="仿宋" w:cs="仿宋"/>
          <w:color w:val="auto"/>
          <w:sz w:val="27"/>
          <w:szCs w:val="27"/>
          <w:highlight w:val="none"/>
        </w:rPr>
        <w:t>信息</w:t>
      </w:r>
    </w:p>
    <w:p w14:paraId="5EC745BD">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名 称：新疆星圣源工程项目管理有限公司</w:t>
      </w:r>
    </w:p>
    <w:p w14:paraId="0613A3E5">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地 址：新疆乌鲁木齐市沙依巴克区奇台路658号德汇新天地E2-1703-02号</w:t>
      </w:r>
    </w:p>
    <w:p w14:paraId="58ED7372">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 xml:space="preserve">19399187754 </w:t>
      </w:r>
      <w:r>
        <w:rPr>
          <w:rFonts w:hint="eastAsia" w:ascii="仿宋" w:hAnsi="仿宋" w:eastAsia="仿宋" w:cs="仿宋"/>
          <w:color w:val="auto"/>
          <w:sz w:val="27"/>
          <w:szCs w:val="27"/>
          <w:highlight w:val="none"/>
        </w:rPr>
        <w:t xml:space="preserve"> </w:t>
      </w:r>
      <w:r>
        <w:rPr>
          <w:rFonts w:hint="eastAsia" w:ascii="仿宋" w:hAnsi="仿宋" w:eastAsia="仿宋" w:cs="仿宋"/>
          <w:color w:val="auto"/>
          <w:sz w:val="27"/>
          <w:szCs w:val="27"/>
          <w:highlight w:val="none"/>
          <w:lang w:val="en-US" w:eastAsia="zh-CN"/>
        </w:rPr>
        <w:t xml:space="preserve"> </w:t>
      </w:r>
    </w:p>
    <w:p w14:paraId="25D8398E">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3.项目联系方式</w:t>
      </w:r>
    </w:p>
    <w:p w14:paraId="6389DC0E">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lang w:val="en-US" w:eastAsia="zh-CN"/>
        </w:rPr>
      </w:pPr>
      <w:r>
        <w:rPr>
          <w:rFonts w:hint="eastAsia" w:ascii="仿宋" w:hAnsi="仿宋" w:eastAsia="仿宋" w:cs="仿宋"/>
          <w:color w:val="auto"/>
          <w:sz w:val="27"/>
          <w:szCs w:val="27"/>
          <w:highlight w:val="none"/>
        </w:rPr>
        <w:t>项目联系人：</w:t>
      </w:r>
      <w:r>
        <w:rPr>
          <w:rStyle w:val="35"/>
          <w:rFonts w:hint="eastAsia" w:ascii="仿宋" w:hAnsi="仿宋" w:eastAsia="仿宋" w:cs="仿宋"/>
          <w:color w:val="auto"/>
          <w:sz w:val="27"/>
          <w:szCs w:val="27"/>
          <w:highlight w:val="none"/>
          <w:lang w:val="en-US" w:eastAsia="zh-CN"/>
        </w:rPr>
        <w:t>俞工</w:t>
      </w:r>
    </w:p>
    <w:p w14:paraId="36E20C65">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电 话：</w:t>
      </w:r>
      <w:r>
        <w:rPr>
          <w:rStyle w:val="35"/>
          <w:rFonts w:hint="eastAsia" w:ascii="仿宋" w:hAnsi="仿宋" w:eastAsia="仿宋" w:cs="仿宋"/>
          <w:color w:val="auto"/>
          <w:sz w:val="27"/>
          <w:szCs w:val="27"/>
          <w:highlight w:val="none"/>
          <w:lang w:val="en-US" w:eastAsia="zh-CN"/>
        </w:rPr>
        <w:t>19399187754</w:t>
      </w:r>
    </w:p>
    <w:p w14:paraId="09DB30D0">
      <w:pPr>
        <w:pStyle w:val="25"/>
        <w:keepNext w:val="0"/>
        <w:keepLines w:val="0"/>
        <w:widowControl/>
        <w:suppressLineNumbers w:val="0"/>
        <w:spacing w:before="75" w:beforeAutospacing="0" w:after="75" w:afterAutospacing="0"/>
        <w:ind w:left="0" w:right="0"/>
        <w:rPr>
          <w:color w:val="auto"/>
          <w:highlight w:val="none"/>
        </w:rPr>
      </w:pPr>
    </w:p>
    <w:p w14:paraId="710BF2C0">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7E5F4E2A">
      <w:pPr>
        <w:pStyle w:val="8"/>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2841"/>
      <w:r>
        <w:rPr>
          <w:rFonts w:hint="eastAsia"/>
          <w:b/>
          <w:bCs/>
          <w:color w:val="auto"/>
          <w:sz w:val="28"/>
          <w:szCs w:val="28"/>
          <w:highlight w:val="none"/>
          <w:lang w:val="en-US" w:eastAsia="zh-CN"/>
        </w:rPr>
        <w:t>第二章  投标人须知前附表</w:t>
      </w:r>
      <w:bookmarkEnd w:id="3"/>
    </w:p>
    <w:tbl>
      <w:tblPr>
        <w:tblStyle w:val="2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34E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884590B">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0A652008">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r>
      <w:tr w14:paraId="707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B054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20598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bookmarkStart w:id="4" w:name="OLE_LINK2"/>
            <w:r>
              <w:rPr>
                <w:rFonts w:hint="eastAsia" w:asciiTheme="minorEastAsia" w:hAnsiTheme="minorEastAsia" w:eastAsiaTheme="minorEastAsia" w:cstheme="minorEastAsia"/>
                <w:color w:val="auto"/>
                <w:sz w:val="24"/>
                <w:szCs w:val="24"/>
                <w:highlight w:val="none"/>
                <w:lang w:val="en-US" w:eastAsia="zh-CN"/>
              </w:rPr>
              <w:t>项目名称：新疆静宁医院采购医疗康复专业服务项目（二次）</w:t>
            </w:r>
          </w:p>
          <w:p w14:paraId="22C855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bookmarkEnd w:id="4"/>
            <w:r>
              <w:rPr>
                <w:rFonts w:hint="eastAsia" w:asciiTheme="minorEastAsia" w:hAnsiTheme="minorEastAsia" w:eastAsiaTheme="minorEastAsia" w:cstheme="minorEastAsia"/>
                <w:color w:val="auto"/>
                <w:sz w:val="24"/>
                <w:szCs w:val="24"/>
                <w:highlight w:val="none"/>
                <w:lang w:val="en-US" w:eastAsia="zh-CN"/>
              </w:rPr>
              <w:t>XSY-2026-Z-044（2）</w:t>
            </w:r>
          </w:p>
        </w:tc>
      </w:tr>
      <w:tr w14:paraId="54CD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F98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158" w:type="dxa"/>
            <w:tcBorders>
              <w:top w:val="single" w:color="auto" w:sz="4" w:space="0"/>
              <w:left w:val="single" w:color="auto" w:sz="4" w:space="0"/>
              <w:bottom w:val="single" w:color="auto" w:sz="4" w:space="0"/>
              <w:right w:val="single" w:color="auto" w:sz="4" w:space="0"/>
            </w:tcBorders>
            <w:vAlign w:val="center"/>
          </w:tcPr>
          <w:p w14:paraId="702C78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w:t>
            </w:r>
            <w:r>
              <w:rPr>
                <w:rFonts w:hint="eastAsia" w:hAnsi="宋体" w:cs="宋体"/>
                <w:bCs/>
                <w:color w:val="auto"/>
                <w:sz w:val="24"/>
                <w:szCs w:val="24"/>
                <w:highlight w:val="none"/>
                <w:lang w:eastAsia="zh-CN"/>
              </w:rPr>
              <w:t>新疆</w:t>
            </w:r>
            <w:r>
              <w:rPr>
                <w:rFonts w:hint="eastAsia" w:hAnsi="宋体" w:cs="宋体"/>
                <w:bCs/>
                <w:color w:val="auto"/>
                <w:sz w:val="24"/>
                <w:szCs w:val="24"/>
                <w:highlight w:val="none"/>
                <w:lang w:val="en-US" w:eastAsia="zh-CN"/>
              </w:rPr>
              <w:t>静宁医院</w:t>
            </w:r>
          </w:p>
          <w:p w14:paraId="5BE67702">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color w:val="auto"/>
                <w:sz w:val="24"/>
                <w:szCs w:val="24"/>
                <w:highlight w:val="none"/>
                <w:lang w:val="en-US" w:eastAsia="zh-CN"/>
              </w:rPr>
              <w:t>联系</w:t>
            </w:r>
            <w:r>
              <w:rPr>
                <w:rFonts w:hint="eastAsia" w:asciiTheme="minorEastAsia" w:hAnsiTheme="minorEastAsia" w:eastAsiaTheme="minorEastAsia" w:cstheme="minorEastAsia"/>
                <w:color w:val="auto"/>
                <w:kern w:val="2"/>
                <w:sz w:val="24"/>
                <w:szCs w:val="24"/>
                <w:highlight w:val="none"/>
                <w:lang w:val="en-US" w:eastAsia="zh-CN" w:bidi="ar-SA"/>
              </w:rPr>
              <w:t>人：庞老师</w:t>
            </w:r>
          </w:p>
          <w:p w14:paraId="3AAE02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联系电话：13999562233</w:t>
            </w:r>
          </w:p>
        </w:tc>
      </w:tr>
      <w:tr w14:paraId="071A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44AC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158" w:type="dxa"/>
            <w:tcBorders>
              <w:top w:val="single" w:color="auto" w:sz="4" w:space="0"/>
              <w:left w:val="single" w:color="auto" w:sz="4" w:space="0"/>
              <w:bottom w:val="single" w:color="auto" w:sz="4" w:space="0"/>
              <w:right w:val="single" w:color="auto" w:sz="4" w:space="0"/>
            </w:tcBorders>
            <w:vAlign w:val="center"/>
          </w:tcPr>
          <w:p w14:paraId="16F76725">
            <w:pPr>
              <w:keepNext w:val="0"/>
              <w:keepLines w:val="0"/>
              <w:pageBreakBefore w:val="0"/>
              <w:widowControl w:val="0"/>
              <w:kinsoku/>
              <w:wordWrap/>
              <w:overflowPunct/>
              <w:topLinePunct w:val="0"/>
              <w:autoSpaceDE/>
              <w:autoSpaceDN/>
              <w:bidi w:val="0"/>
              <w:adjustRightInd/>
              <w:snapToGrid/>
              <w:spacing w:line="360" w:lineRule="auto"/>
              <w:ind w:left="1960" w:hanging="1680" w:hangingChars="700"/>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招标</w:t>
            </w:r>
            <w:r>
              <w:rPr>
                <w:rFonts w:hint="eastAsia"/>
                <w:color w:val="auto"/>
                <w:sz w:val="24"/>
                <w:szCs w:val="24"/>
                <w:highlight w:val="none"/>
                <w:lang w:eastAsia="zh-CN"/>
              </w:rPr>
              <w:t>代理机构</w:t>
            </w:r>
            <w:r>
              <w:rPr>
                <w:rFonts w:hint="eastAsia"/>
                <w:color w:val="auto"/>
                <w:sz w:val="24"/>
                <w:szCs w:val="24"/>
                <w:highlight w:val="none"/>
              </w:rPr>
              <w:t>：新疆星圣源工程项目管理有限公司</w:t>
            </w:r>
          </w:p>
          <w:p w14:paraId="71F5B7D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俞工</w:t>
            </w:r>
          </w:p>
          <w:p w14:paraId="6B1DF3A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lang w:val="en-US" w:eastAsia="zh-CN"/>
              </w:rPr>
              <w:t>19399187754</w:t>
            </w:r>
          </w:p>
        </w:tc>
      </w:tr>
      <w:tr w14:paraId="6F5E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E566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lang w:val="en-US" w:eastAsia="zh-CN"/>
              </w:rPr>
              <w:t>4</w:t>
            </w:r>
          </w:p>
        </w:tc>
        <w:tc>
          <w:tcPr>
            <w:tcW w:w="8158" w:type="dxa"/>
            <w:tcBorders>
              <w:top w:val="single" w:color="auto" w:sz="4" w:space="0"/>
              <w:left w:val="single" w:color="auto" w:sz="4" w:space="0"/>
              <w:bottom w:val="single" w:color="auto" w:sz="4" w:space="0"/>
              <w:right w:val="single" w:color="auto" w:sz="4" w:space="0"/>
            </w:tcBorders>
            <w:vAlign w:val="center"/>
          </w:tcPr>
          <w:p w14:paraId="497772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yellow"/>
                <w:lang w:val="en-US"/>
              </w:rPr>
            </w:pPr>
            <w:r>
              <w:rPr>
                <w:rFonts w:hint="eastAsia" w:asciiTheme="minorEastAsia" w:hAnsiTheme="minorEastAsia" w:eastAsiaTheme="minorEastAsia" w:cstheme="minorEastAsia"/>
                <w:color w:val="auto"/>
                <w:sz w:val="24"/>
                <w:szCs w:val="24"/>
                <w:highlight w:val="none"/>
                <w:lang w:val="en-US" w:eastAsia="zh-CN"/>
              </w:rPr>
              <w:t>服务内容</w:t>
            </w:r>
            <w:r>
              <w:rPr>
                <w:rFonts w:hint="eastAsia" w:asciiTheme="minorEastAsia" w:hAnsiTheme="minorEastAsia" w:eastAsiaTheme="minorEastAsia" w:cstheme="minorEastAsia"/>
                <w:color w:val="auto"/>
                <w:sz w:val="24"/>
                <w:szCs w:val="24"/>
                <w:highlight w:val="none"/>
                <w:lang w:eastAsia="zh-CN"/>
              </w:rPr>
              <w:t>：医疗康复照护服务</w:t>
            </w:r>
            <w:r>
              <w:rPr>
                <w:rFonts w:hint="eastAsia" w:asciiTheme="minorEastAsia" w:hAnsiTheme="minorEastAsia" w:eastAsiaTheme="minorEastAsia" w:cstheme="minorEastAsia"/>
                <w:color w:val="auto"/>
                <w:sz w:val="24"/>
                <w:szCs w:val="24"/>
                <w:highlight w:val="none"/>
                <w:lang w:val="en-US" w:eastAsia="zh-CN"/>
              </w:rPr>
              <w:t>（具体详见招标文件 第五章 服务需求）</w:t>
            </w:r>
          </w:p>
        </w:tc>
      </w:tr>
      <w:tr w14:paraId="271F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C4F9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158" w:type="dxa"/>
            <w:tcBorders>
              <w:top w:val="single" w:color="auto" w:sz="4" w:space="0"/>
              <w:left w:val="single" w:color="auto" w:sz="4" w:space="0"/>
              <w:bottom w:val="single" w:color="auto" w:sz="4" w:space="0"/>
              <w:right w:val="single" w:color="auto" w:sz="4" w:space="0"/>
            </w:tcBorders>
            <w:vAlign w:val="center"/>
          </w:tcPr>
          <w:p w14:paraId="788E73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服务地点：新疆静宁医院</w:t>
            </w:r>
          </w:p>
        </w:tc>
      </w:tr>
      <w:tr w14:paraId="768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034F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158" w:type="dxa"/>
            <w:tcBorders>
              <w:top w:val="single" w:color="auto" w:sz="4" w:space="0"/>
              <w:left w:val="single" w:color="auto" w:sz="4" w:space="0"/>
              <w:bottom w:val="single" w:color="auto" w:sz="4" w:space="0"/>
              <w:right w:val="single" w:color="auto" w:sz="4" w:space="0"/>
            </w:tcBorders>
            <w:vAlign w:val="center"/>
          </w:tcPr>
          <w:p w14:paraId="1B1845AB">
            <w:pPr>
              <w:pStyle w:val="25"/>
              <w:keepNext w:val="0"/>
              <w:keepLines w:val="0"/>
              <w:widowControl/>
              <w:suppressLineNumbers w:val="0"/>
              <w:spacing w:before="75" w:beforeAutospacing="0" w:after="75" w:afterAutospacing="0" w:line="300" w:lineRule="atLeast"/>
              <w:ind w:right="0"/>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服务期限</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自合同签订之日起一年</w:t>
            </w:r>
          </w:p>
        </w:tc>
      </w:tr>
      <w:tr w14:paraId="4FBC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7FB5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8158" w:type="dxa"/>
            <w:tcBorders>
              <w:top w:val="single" w:color="auto" w:sz="4" w:space="0"/>
              <w:left w:val="single" w:color="auto" w:sz="4" w:space="0"/>
              <w:bottom w:val="single" w:color="auto" w:sz="4" w:space="0"/>
              <w:right w:val="single" w:color="auto" w:sz="4" w:space="0"/>
            </w:tcBorders>
            <w:vAlign w:val="center"/>
          </w:tcPr>
          <w:p w14:paraId="73ACC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auto"/>
                <w:sz w:val="24"/>
                <w:szCs w:val="24"/>
                <w:highlight w:val="none"/>
                <w:lang w:val="en-US" w:eastAsia="zh-CN"/>
              </w:rPr>
            </w:pPr>
            <w:r>
              <w:rPr>
                <w:rFonts w:hint="eastAsia" w:eastAsia="宋体" w:asciiTheme="minorEastAsia" w:hAnsiTheme="minorEastAsia" w:cstheme="minorEastAsia"/>
                <w:color w:val="auto"/>
                <w:sz w:val="24"/>
                <w:szCs w:val="24"/>
                <w:highlight w:val="none"/>
                <w:lang w:val="en-US" w:eastAsia="zh-CN"/>
              </w:rPr>
              <w:t>付款方式：釆购合同签订后30日内支付</w:t>
            </w:r>
            <w:r>
              <w:rPr>
                <w:rFonts w:hint="eastAsia" w:asciiTheme="minorEastAsia" w:hAnsiTheme="minorEastAsia" w:cstheme="minorEastAsia"/>
                <w:color w:val="auto"/>
                <w:sz w:val="24"/>
                <w:szCs w:val="24"/>
                <w:highlight w:val="none"/>
                <w:lang w:val="en-US" w:eastAsia="zh-CN"/>
              </w:rPr>
              <w:t>到</w:t>
            </w:r>
            <w:r>
              <w:rPr>
                <w:rFonts w:hint="eastAsia" w:eastAsia="宋体" w:asciiTheme="minorEastAsia" w:hAnsiTheme="minorEastAsia" w:cstheme="minorEastAsia"/>
                <w:color w:val="auto"/>
                <w:sz w:val="24"/>
                <w:szCs w:val="24"/>
                <w:highlight w:val="none"/>
                <w:lang w:val="en-US" w:eastAsia="zh-CN"/>
              </w:rPr>
              <w:t>合同</w:t>
            </w:r>
            <w:r>
              <w:rPr>
                <w:rFonts w:hint="eastAsia" w:asciiTheme="minorEastAsia" w:hAnsiTheme="minorEastAsia" w:cstheme="minorEastAsia"/>
                <w:color w:val="auto"/>
                <w:sz w:val="24"/>
                <w:szCs w:val="24"/>
                <w:highlight w:val="none"/>
                <w:lang w:val="en-US" w:eastAsia="zh-CN"/>
              </w:rPr>
              <w:t>总额</w:t>
            </w:r>
            <w:r>
              <w:rPr>
                <w:rFonts w:hint="eastAsia" w:eastAsia="宋体" w:asciiTheme="minorEastAsia" w:hAnsiTheme="minorEastAsia" w:cstheme="minorEastAsia"/>
                <w:color w:val="auto"/>
                <w:sz w:val="24"/>
                <w:szCs w:val="24"/>
                <w:highlight w:val="none"/>
                <w:lang w:val="en-US" w:eastAsia="zh-CN"/>
              </w:rPr>
              <w:t>60%作为预付款的，服务满2个月经甲方验收合格并出具评估报告后30日内支付</w:t>
            </w:r>
            <w:r>
              <w:rPr>
                <w:rFonts w:hint="eastAsia" w:asciiTheme="minorEastAsia" w:hAnsiTheme="minorEastAsia" w:cstheme="minorEastAsia"/>
                <w:color w:val="auto"/>
                <w:sz w:val="24"/>
                <w:szCs w:val="24"/>
                <w:highlight w:val="none"/>
                <w:lang w:val="en-US" w:eastAsia="zh-CN"/>
              </w:rPr>
              <w:t>到</w:t>
            </w:r>
            <w:r>
              <w:rPr>
                <w:rFonts w:hint="eastAsia" w:eastAsia="宋体" w:asciiTheme="minorEastAsia" w:hAnsiTheme="minorEastAsia" w:cstheme="minorEastAsia"/>
                <w:color w:val="auto"/>
                <w:sz w:val="24"/>
                <w:szCs w:val="24"/>
                <w:highlight w:val="none"/>
                <w:lang w:val="en-US" w:eastAsia="zh-CN"/>
              </w:rPr>
              <w:t>合同总额的80%，服务满5个月经甲方出具评估报告后30日内支付合同款项剩余的支付</w:t>
            </w:r>
            <w:r>
              <w:rPr>
                <w:rFonts w:hint="eastAsia" w:asciiTheme="minorEastAsia" w:hAnsiTheme="minorEastAsia" w:cstheme="minorEastAsia"/>
                <w:color w:val="auto"/>
                <w:sz w:val="24"/>
                <w:szCs w:val="24"/>
                <w:highlight w:val="none"/>
                <w:lang w:val="en-US" w:eastAsia="zh-CN"/>
              </w:rPr>
              <w:t>到</w:t>
            </w:r>
            <w:r>
              <w:rPr>
                <w:rFonts w:hint="eastAsia" w:eastAsia="宋体" w:asciiTheme="minorEastAsia" w:hAnsiTheme="minorEastAsia" w:cstheme="minorEastAsia"/>
                <w:color w:val="auto"/>
                <w:sz w:val="24"/>
                <w:szCs w:val="24"/>
                <w:highlight w:val="none"/>
                <w:lang w:val="en-US" w:eastAsia="zh-CN"/>
              </w:rPr>
              <w:t>合同总额</w:t>
            </w:r>
            <w:r>
              <w:rPr>
                <w:rFonts w:hint="eastAsia" w:asciiTheme="minorEastAsia" w:hAnsiTheme="minorEastAsia" w:cstheme="minorEastAsia"/>
                <w:color w:val="auto"/>
                <w:sz w:val="24"/>
                <w:szCs w:val="24"/>
                <w:highlight w:val="none"/>
                <w:lang w:val="en-US" w:eastAsia="zh-CN"/>
              </w:rPr>
              <w:t>10</w:t>
            </w:r>
            <w:r>
              <w:rPr>
                <w:rFonts w:hint="eastAsia" w:eastAsia="宋体" w:asciiTheme="minorEastAsia" w:hAnsiTheme="minorEastAsia" w:cstheme="minorEastAsia"/>
                <w:color w:val="auto"/>
                <w:sz w:val="24"/>
                <w:szCs w:val="24"/>
                <w:highlight w:val="none"/>
                <w:lang w:val="en-US" w:eastAsia="zh-CN"/>
              </w:rPr>
              <w:t>0%。</w:t>
            </w:r>
          </w:p>
        </w:tc>
      </w:tr>
      <w:tr w14:paraId="24D5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AF40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8158" w:type="dxa"/>
            <w:tcBorders>
              <w:top w:val="single" w:color="auto" w:sz="4" w:space="0"/>
              <w:left w:val="single" w:color="auto" w:sz="4" w:space="0"/>
              <w:bottom w:val="single" w:color="auto" w:sz="4" w:space="0"/>
              <w:right w:val="single" w:color="auto" w:sz="4" w:space="0"/>
            </w:tcBorders>
            <w:vAlign w:val="center"/>
          </w:tcPr>
          <w:p w14:paraId="6D781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招标方式：公开招标</w:t>
            </w:r>
          </w:p>
        </w:tc>
      </w:tr>
      <w:tr w14:paraId="2A1B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B84F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8158" w:type="dxa"/>
            <w:tcBorders>
              <w:top w:val="single" w:color="auto" w:sz="4" w:space="0"/>
              <w:left w:val="single" w:color="auto" w:sz="4" w:space="0"/>
              <w:bottom w:val="single" w:color="auto" w:sz="4" w:space="0"/>
              <w:right w:val="single" w:color="auto" w:sz="4" w:space="0"/>
            </w:tcBorders>
            <w:vAlign w:val="center"/>
          </w:tcPr>
          <w:p w14:paraId="1AB39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审查方式：资格后审</w:t>
            </w:r>
          </w:p>
        </w:tc>
      </w:tr>
      <w:tr w14:paraId="03B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F9EC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8158" w:type="dxa"/>
            <w:tcBorders>
              <w:top w:val="single" w:color="auto" w:sz="4" w:space="0"/>
              <w:left w:val="single" w:color="auto" w:sz="4" w:space="0"/>
              <w:bottom w:val="single" w:color="auto" w:sz="4" w:space="0"/>
              <w:right w:val="single" w:color="auto" w:sz="4" w:space="0"/>
            </w:tcBorders>
            <w:vAlign w:val="center"/>
          </w:tcPr>
          <w:p w14:paraId="41792E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评标办法：</w:t>
            </w:r>
          </w:p>
          <w:p w14:paraId="506351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☑资格后审□资格预审</w:t>
            </w:r>
          </w:p>
          <w:p w14:paraId="0396F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☑综合评分法□最低评标价法</w:t>
            </w:r>
          </w:p>
          <w:p w14:paraId="4B2DB2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w:t>
            </w:r>
          </w:p>
          <w:p w14:paraId="0E29F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最低评标价法，是指以价格为主要因素确定中标投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p w14:paraId="7C973E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综合评分法是指在最大限度地满足招标文件实质性要求前提下，按照招标文件中规定的评分细则评审后，以评标最终最高得分的投标人作为中标人的评标方法。每一投标人的最终得分为所有评委评分的算术平均值。得分相同的，报价较低的一方为中标人。得分且投标报价相同的，技术指标较优的一方为中标人。</w:t>
            </w:r>
          </w:p>
        </w:tc>
      </w:tr>
      <w:tr w14:paraId="09B7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B5F42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8158" w:type="dxa"/>
            <w:tcBorders>
              <w:top w:val="single" w:color="auto" w:sz="4" w:space="0"/>
              <w:left w:val="single" w:color="auto" w:sz="4" w:space="0"/>
              <w:bottom w:val="single" w:color="auto" w:sz="4" w:space="0"/>
              <w:right w:val="single" w:color="auto" w:sz="4" w:space="0"/>
            </w:tcBorders>
            <w:vAlign w:val="center"/>
          </w:tcPr>
          <w:p w14:paraId="18213B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投标人资格要求：</w:t>
            </w:r>
          </w:p>
          <w:p w14:paraId="70FDAD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44A02A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本项目不专门面向中小企业采购；</w:t>
            </w:r>
          </w:p>
          <w:p w14:paraId="72B19F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3.本项目的特定资格要求：具备有效的《医疗机构执业许可证》</w:t>
            </w:r>
            <w:r>
              <w:rPr>
                <w:rFonts w:hint="eastAsia" w:asciiTheme="minorEastAsia" w:hAnsiTheme="minorEastAsia" w:eastAsiaTheme="minorEastAsia" w:cstheme="minorEastAsia"/>
                <w:color w:val="auto"/>
                <w:sz w:val="24"/>
                <w:szCs w:val="24"/>
                <w:highlight w:val="none"/>
                <w:lang w:eastAsia="zh-CN"/>
              </w:rPr>
              <w:t>。</w:t>
            </w:r>
          </w:p>
        </w:tc>
      </w:tr>
      <w:tr w14:paraId="2348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1A7C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8158" w:type="dxa"/>
            <w:tcBorders>
              <w:top w:val="single" w:color="auto" w:sz="4" w:space="0"/>
              <w:left w:val="single" w:color="auto" w:sz="4" w:space="0"/>
              <w:bottom w:val="single" w:color="auto" w:sz="4" w:space="0"/>
              <w:right w:val="single" w:color="auto" w:sz="4" w:space="0"/>
            </w:tcBorders>
            <w:vAlign w:val="center"/>
          </w:tcPr>
          <w:p w14:paraId="3EF5F2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eastAsia="zh-CN"/>
              </w:rPr>
            </w:pPr>
            <w:r>
              <w:rPr>
                <w:rFonts w:hint="eastAsia"/>
                <w:color w:val="auto"/>
                <w:sz w:val="24"/>
                <w:szCs w:val="24"/>
                <w:highlight w:val="none"/>
                <w:lang w:eastAsia="zh-CN"/>
              </w:rPr>
              <w:t>投标保证金：</w:t>
            </w:r>
          </w:p>
          <w:p w14:paraId="4E51F8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green"/>
                <w:lang w:val="en-US" w:eastAsia="zh-CN"/>
              </w:rPr>
            </w:pPr>
            <w:r>
              <w:rPr>
                <w:rFonts w:hint="eastAsia" w:ascii="宋体" w:hAnsi="宋体" w:cs="宋体"/>
                <w:b w:val="0"/>
                <w:bCs w:val="0"/>
                <w:color w:val="auto"/>
                <w:sz w:val="24"/>
                <w:szCs w:val="24"/>
                <w:highlight w:val="none"/>
              </w:rPr>
              <w:t>金额：</w:t>
            </w:r>
            <w:r>
              <w:rPr>
                <w:rFonts w:hint="eastAsia" w:ascii="宋体" w:hAnsi="宋体" w:cs="宋体"/>
                <w:b w:val="0"/>
                <w:bCs w:val="0"/>
                <w:color w:val="auto"/>
                <w:sz w:val="24"/>
                <w:szCs w:val="24"/>
                <w:highlight w:val="none"/>
                <w:lang w:val="en-US" w:eastAsia="zh-CN"/>
              </w:rPr>
              <w:t>29000.00元（大写：贰万玖仟元整）</w:t>
            </w:r>
          </w:p>
          <w:p w14:paraId="7B3FDFFC">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1.账户名：新疆星圣源工程项目管理有限公司</w:t>
            </w:r>
          </w:p>
          <w:p w14:paraId="1062F339">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2.开户银行：乌鲁木齐银行黄河支行</w:t>
            </w:r>
          </w:p>
          <w:p w14:paraId="0F63ECB1">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3.账号：0000020080110031013587</w:t>
            </w:r>
          </w:p>
          <w:p w14:paraId="7F1563BF">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4.行号：313881000490</w:t>
            </w:r>
          </w:p>
          <w:p w14:paraId="3BDD2B6C">
            <w:pPr>
              <w:pStyle w:val="8"/>
              <w:keepNext w:val="0"/>
              <w:keepLines w:val="0"/>
              <w:pageBreakBefore w:val="0"/>
              <w:widowControl w:val="0"/>
              <w:kinsoku/>
              <w:wordWrap/>
              <w:overflowPunct/>
              <w:topLinePunct w:val="0"/>
              <w:bidi w:val="0"/>
              <w:spacing w:line="360" w:lineRule="auto"/>
              <w:ind w:left="0" w:leftChars="0" w:firstLine="0" w:firstLineChars="0"/>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2026年06月01日16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0之前将投标保证金</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lang w:eastAsia="zh-CN"/>
              </w:rPr>
              <w:t>电汇、</w:t>
            </w:r>
            <w:r>
              <w:rPr>
                <w:rFonts w:hint="eastAsia" w:ascii="宋体" w:hAnsi="宋体" w:cs="宋体"/>
                <w:color w:val="auto"/>
                <w:sz w:val="24"/>
                <w:szCs w:val="24"/>
                <w:highlight w:val="none"/>
                <w:lang w:val="en-US" w:eastAsia="zh-CN"/>
              </w:rPr>
              <w:t>保函</w:t>
            </w:r>
            <w:r>
              <w:rPr>
                <w:rFonts w:hint="eastAsia" w:ascii="宋体" w:hAnsi="宋体" w:cs="宋体"/>
                <w:color w:val="auto"/>
                <w:sz w:val="24"/>
                <w:szCs w:val="24"/>
                <w:highlight w:val="none"/>
                <w:lang w:eastAsia="zh-CN"/>
              </w:rPr>
              <w:t>或转账</w:t>
            </w:r>
            <w:r>
              <w:rPr>
                <w:rFonts w:hint="eastAsia" w:ascii="宋体" w:hAnsi="宋体" w:cs="宋体"/>
                <w:color w:val="auto"/>
                <w:sz w:val="24"/>
                <w:szCs w:val="24"/>
                <w:highlight w:val="none"/>
                <w:lang w:val="en-US" w:eastAsia="zh-CN"/>
              </w:rPr>
              <w:t>等方式缴纳</w:t>
            </w:r>
            <w:r>
              <w:rPr>
                <w:rFonts w:hint="eastAsia" w:ascii="宋体" w:hAnsi="宋体" w:cs="宋体"/>
                <w:color w:val="auto"/>
                <w:sz w:val="24"/>
                <w:szCs w:val="24"/>
                <w:highlight w:val="none"/>
              </w:rPr>
              <w:t>。</w:t>
            </w:r>
            <w:r>
              <w:rPr>
                <w:rFonts w:hint="eastAsia" w:ascii="宋体" w:hAnsi="宋体" w:cs="宋体"/>
                <w:color w:val="auto"/>
                <w:sz w:val="24"/>
                <w:szCs w:val="24"/>
                <w:highlight w:val="none"/>
              </w:rPr>
              <w:br w:type="textWrapping"/>
            </w:r>
            <w:r>
              <w:rPr>
                <w:rFonts w:hint="eastAsia" w:ascii="宋体" w:hAnsi="宋体" w:cs="宋体"/>
                <w:b/>
                <w:bCs/>
                <w:color w:val="auto"/>
                <w:sz w:val="24"/>
                <w:szCs w:val="24"/>
                <w:highlight w:val="none"/>
                <w:lang w:eastAsia="zh-CN"/>
              </w:rPr>
              <w:t>备注：需备注</w:t>
            </w:r>
            <w:r>
              <w:rPr>
                <w:rFonts w:hint="eastAsia" w:ascii="宋体" w:hAnsi="宋体" w:cs="宋体"/>
                <w:b/>
                <w:bCs/>
                <w:color w:val="auto"/>
                <w:sz w:val="24"/>
                <w:szCs w:val="24"/>
                <w:highlight w:val="none"/>
                <w:lang w:val="en-US" w:eastAsia="zh-CN"/>
              </w:rPr>
              <w:t>项目</w:t>
            </w:r>
            <w:r>
              <w:rPr>
                <w:rFonts w:hint="eastAsia" w:ascii="宋体" w:hAnsi="宋体" w:cs="宋体"/>
                <w:b/>
                <w:bCs/>
                <w:color w:val="auto"/>
                <w:sz w:val="24"/>
                <w:szCs w:val="24"/>
                <w:highlight w:val="none"/>
                <w:lang w:eastAsia="zh-CN"/>
              </w:rPr>
              <w:t>名称</w:t>
            </w:r>
            <w:r>
              <w:rPr>
                <w:rFonts w:hint="eastAsia" w:ascii="宋体" w:hAnsi="宋体" w:cs="宋体"/>
                <w:b/>
                <w:bCs/>
                <w:color w:val="auto"/>
                <w:sz w:val="24"/>
                <w:szCs w:val="24"/>
                <w:highlight w:val="none"/>
                <w:lang w:val="en-US" w:eastAsia="zh-CN"/>
              </w:rPr>
              <w:t>简称及项目编号，如未注明，造成保证金无法查明的，责任由投标人自行承担。</w:t>
            </w:r>
          </w:p>
        </w:tc>
      </w:tr>
      <w:tr w14:paraId="56F4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13ABA88">
            <w:pPr>
              <w:pageBreakBefore w:val="0"/>
              <w:kinsoku/>
              <w:overflowPunct/>
              <w:topLinePunct w:val="0"/>
              <w:bidi w:val="0"/>
              <w:spacing w:line="240" w:lineRule="auto"/>
              <w:ind w:left="0" w:leftChars="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8158" w:type="dxa"/>
            <w:tcBorders>
              <w:top w:val="single" w:color="auto" w:sz="4" w:space="0"/>
              <w:left w:val="single" w:color="auto" w:sz="4" w:space="0"/>
              <w:bottom w:val="single" w:color="auto" w:sz="4" w:space="0"/>
              <w:right w:val="single" w:color="auto" w:sz="4" w:space="0"/>
            </w:tcBorders>
            <w:vAlign w:val="center"/>
          </w:tcPr>
          <w:p w14:paraId="66CF9D08">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答疑澄清</w:t>
            </w:r>
            <w:r>
              <w:rPr>
                <w:rFonts w:hint="eastAsia" w:ascii="宋体" w:hAnsi="宋体" w:eastAsia="宋体" w:cs="Times New Roman"/>
                <w:b w:val="0"/>
                <w:bCs/>
                <w:snapToGrid w:val="0"/>
                <w:color w:val="auto"/>
                <w:kern w:val="0"/>
                <w:sz w:val="24"/>
                <w:highlight w:val="none"/>
                <w:lang w:eastAsia="zh-CN"/>
              </w:rPr>
              <w:t>：</w:t>
            </w:r>
            <w:r>
              <w:rPr>
                <w:rFonts w:hint="eastAsia" w:ascii="宋体" w:hAnsi="宋体" w:eastAsia="宋体" w:cs="Times New Roman"/>
                <w:b w:val="0"/>
                <w:bCs/>
                <w:snapToGrid w:val="0"/>
                <w:color w:val="auto"/>
                <w:kern w:val="0"/>
                <w:sz w:val="24"/>
                <w:highlight w:val="none"/>
              </w:rPr>
              <w:t>于投标截止时间至少15日前接受</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疑问或澄清要求（逾期不予受理）。</w:t>
            </w:r>
          </w:p>
          <w:p w14:paraId="058997E2">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提交方式：提交纸质材料以及营业执照复印件和授权委托书并加盖</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公章,或直接在</w:t>
            </w:r>
            <w:r>
              <w:rPr>
                <w:rFonts w:hint="eastAsia" w:ascii="宋体" w:hAnsi="宋体" w:eastAsia="宋体" w:cs="Times New Roman"/>
                <w:b w:val="0"/>
                <w:bCs/>
                <w:snapToGrid w:val="0"/>
                <w:color w:val="auto"/>
                <w:kern w:val="0"/>
                <w:sz w:val="24"/>
                <w:highlight w:val="none"/>
                <w:lang w:val="en-US" w:eastAsia="zh-CN"/>
              </w:rPr>
              <w:t>新疆政府采购网上</w:t>
            </w:r>
            <w:r>
              <w:rPr>
                <w:rFonts w:hint="eastAsia" w:ascii="宋体" w:hAnsi="宋体" w:eastAsia="宋体" w:cs="Times New Roman"/>
                <w:b w:val="0"/>
                <w:bCs/>
                <w:snapToGrid w:val="0"/>
                <w:color w:val="auto"/>
                <w:kern w:val="0"/>
                <w:sz w:val="24"/>
                <w:highlight w:val="none"/>
              </w:rPr>
              <w:t>提问。</w:t>
            </w:r>
          </w:p>
          <w:p w14:paraId="4D2FE45C">
            <w:pPr>
              <w:spacing w:line="360" w:lineRule="auto"/>
              <w:rPr>
                <w:rFonts w:hint="eastAsia" w:asciiTheme="minorEastAsia" w:hAnsiTheme="minorEastAsia" w:eastAsiaTheme="minorEastAsia" w:cstheme="minorEastAsia"/>
                <w:color w:val="auto"/>
                <w:sz w:val="24"/>
                <w:szCs w:val="24"/>
                <w:highlight w:val="none"/>
              </w:rPr>
            </w:pPr>
            <w:r>
              <w:rPr>
                <w:rFonts w:hint="eastAsia" w:ascii="宋体" w:hAnsi="宋体" w:eastAsia="宋体" w:cs="Times New Roman"/>
                <w:b w:val="0"/>
                <w:bCs/>
                <w:snapToGrid w:val="0"/>
                <w:color w:val="auto"/>
                <w:kern w:val="0"/>
                <w:sz w:val="24"/>
                <w:highlight w:val="none"/>
              </w:rPr>
              <w:t>注：如有最新的答疑</w:t>
            </w:r>
            <w:r>
              <w:rPr>
                <w:rFonts w:hint="eastAsia" w:ascii="宋体" w:hAnsi="宋体" w:cs="Times New Roman"/>
                <w:b w:val="0"/>
                <w:bCs/>
                <w:snapToGrid w:val="0"/>
                <w:color w:val="auto"/>
                <w:kern w:val="0"/>
                <w:sz w:val="24"/>
                <w:highlight w:val="none"/>
                <w:lang w:eastAsia="zh-CN"/>
              </w:rPr>
              <w:t>招标文件</w:t>
            </w:r>
            <w:r>
              <w:rPr>
                <w:rFonts w:hint="eastAsia" w:ascii="宋体" w:hAnsi="宋体" w:eastAsia="宋体" w:cs="Times New Roman"/>
                <w:b w:val="0"/>
                <w:bCs/>
                <w:snapToGrid w:val="0"/>
                <w:color w:val="auto"/>
                <w:kern w:val="0"/>
                <w:sz w:val="24"/>
                <w:highlight w:val="none"/>
              </w:rPr>
              <w:t>，</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必须下载并使用该文件制作电子</w:t>
            </w:r>
            <w:r>
              <w:rPr>
                <w:rFonts w:hint="eastAsia" w:ascii="宋体" w:hAnsi="宋体" w:cs="Times New Roman"/>
                <w:b w:val="0"/>
                <w:bCs/>
                <w:snapToGrid w:val="0"/>
                <w:color w:val="auto"/>
                <w:kern w:val="0"/>
                <w:sz w:val="24"/>
                <w:highlight w:val="none"/>
                <w:lang w:eastAsia="zh-CN"/>
              </w:rPr>
              <w:t>投标文件</w:t>
            </w:r>
            <w:r>
              <w:rPr>
                <w:rFonts w:hint="eastAsia" w:ascii="宋体" w:hAnsi="宋体" w:eastAsia="宋体" w:cs="Times New Roman"/>
                <w:b w:val="0"/>
                <w:bCs/>
                <w:snapToGrid w:val="0"/>
                <w:color w:val="auto"/>
                <w:kern w:val="0"/>
                <w:sz w:val="24"/>
                <w:highlight w:val="none"/>
              </w:rPr>
              <w:t>，否则将无法完成上传、参与投标。</w:t>
            </w:r>
          </w:p>
        </w:tc>
      </w:tr>
      <w:tr w14:paraId="7F2E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48F6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8158" w:type="dxa"/>
            <w:tcBorders>
              <w:top w:val="single" w:color="auto" w:sz="4" w:space="0"/>
              <w:left w:val="single" w:color="auto" w:sz="4" w:space="0"/>
              <w:bottom w:val="single" w:color="auto" w:sz="4" w:space="0"/>
              <w:right w:val="single" w:color="auto" w:sz="4" w:space="0"/>
            </w:tcBorders>
            <w:vAlign w:val="center"/>
          </w:tcPr>
          <w:p w14:paraId="7DEE8A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r>
              <w:rPr>
                <w:rFonts w:hint="eastAsia" w:ascii="宋体" w:hAnsi="宋体" w:cs="宋体"/>
                <w:color w:val="auto"/>
                <w:sz w:val="24"/>
                <w:highlight w:val="none"/>
              </w:rPr>
              <w:t>投标截止时间后</w:t>
            </w:r>
            <w:r>
              <w:rPr>
                <w:rFonts w:hint="eastAsia" w:ascii="宋体" w:hAnsi="宋体" w:cs="宋体"/>
                <w:color w:val="auto"/>
                <w:sz w:val="24"/>
                <w:highlight w:val="none"/>
                <w:lang w:val="en-US" w:eastAsia="zh-CN"/>
              </w:rPr>
              <w:t>90日历日</w:t>
            </w:r>
          </w:p>
        </w:tc>
      </w:tr>
      <w:tr w14:paraId="4E64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5E3E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8158" w:type="dxa"/>
            <w:tcBorders>
              <w:top w:val="single" w:color="auto" w:sz="4" w:space="0"/>
              <w:left w:val="single" w:color="auto" w:sz="4" w:space="0"/>
              <w:bottom w:val="single" w:color="auto" w:sz="4" w:space="0"/>
              <w:right w:val="single" w:color="auto" w:sz="4" w:space="0"/>
            </w:tcBorders>
            <w:vAlign w:val="center"/>
          </w:tcPr>
          <w:p w14:paraId="5180B1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w:t>
            </w:r>
            <w:r>
              <w:rPr>
                <w:rFonts w:hint="eastAsia" w:asciiTheme="minorEastAsia" w:hAnsiTheme="minorEastAsia" w:eastAsiaTheme="minorEastAsia" w:cstheme="minorEastAsia"/>
                <w:b w:val="0"/>
                <w:bCs w:val="0"/>
                <w:i w:val="0"/>
                <w:iCs w:val="0"/>
                <w:color w:val="auto"/>
                <w:sz w:val="24"/>
                <w:szCs w:val="24"/>
                <w:highlight w:val="none"/>
              </w:rPr>
              <w:t>截止时间：</w:t>
            </w:r>
            <w:r>
              <w:rPr>
                <w:rFonts w:hint="eastAsia" w:asciiTheme="minorEastAsia" w:hAnsiTheme="minorEastAsia" w:eastAsiaTheme="minorEastAsia" w:cstheme="minorEastAsia"/>
                <w:b w:val="0"/>
                <w:bCs w:val="0"/>
                <w:i w:val="0"/>
                <w:iCs w:val="0"/>
                <w:color w:val="auto"/>
                <w:sz w:val="24"/>
                <w:szCs w:val="24"/>
                <w:highlight w:val="none"/>
                <w:lang w:val="en-US" w:eastAsia="zh-CN"/>
              </w:rPr>
              <w:t>2026年06月01日16时00分</w:t>
            </w:r>
            <w:r>
              <w:rPr>
                <w:rFonts w:hint="eastAsia" w:asciiTheme="minorEastAsia" w:hAnsiTheme="minorEastAsia" w:eastAsiaTheme="minorEastAsia" w:cstheme="minorEastAsia"/>
                <w:b w:val="0"/>
                <w:bCs w:val="0"/>
                <w:i w:val="0"/>
                <w:iCs w:val="0"/>
                <w:color w:val="auto"/>
                <w:sz w:val="24"/>
                <w:szCs w:val="24"/>
                <w:highlight w:val="none"/>
                <w:lang w:eastAsia="zh-CN"/>
              </w:rPr>
              <w:t>（北京时间）</w:t>
            </w:r>
          </w:p>
          <w:p w14:paraId="351E5EEE">
            <w:pPr>
              <w:pStyle w:val="41"/>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投标文件递交至：</w:t>
            </w:r>
            <w:r>
              <w:rPr>
                <w:rFonts w:hint="eastAsia" w:asciiTheme="minorEastAsia" w:hAnsiTheme="minorEastAsia" w:eastAsiaTheme="minorEastAsia" w:cstheme="minorEastAsia"/>
                <w:b/>
                <w:bCs/>
                <w:i w:val="0"/>
                <w:iCs w:val="0"/>
                <w:color w:val="auto"/>
                <w:sz w:val="24"/>
                <w:szCs w:val="24"/>
                <w:highlight w:val="none"/>
                <w:u w:val="single"/>
                <w:lang w:eastAsia="zh-CN"/>
              </w:rPr>
              <w:t>新疆政府采购网-政采云平台（https://www.zcygov.cn）</w:t>
            </w:r>
          </w:p>
        </w:tc>
      </w:tr>
      <w:tr w14:paraId="70C0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5225C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8158" w:type="dxa"/>
            <w:tcBorders>
              <w:top w:val="single" w:color="auto" w:sz="4" w:space="0"/>
              <w:left w:val="single" w:color="auto" w:sz="4" w:space="0"/>
              <w:bottom w:val="single" w:color="auto" w:sz="4" w:space="0"/>
              <w:right w:val="single" w:color="auto" w:sz="4" w:space="0"/>
            </w:tcBorders>
            <w:vAlign w:val="center"/>
          </w:tcPr>
          <w:p w14:paraId="4783D6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开标时间</w:t>
            </w:r>
            <w:r>
              <w:rPr>
                <w:rFonts w:hint="eastAsia" w:asciiTheme="minorEastAsia" w:hAnsiTheme="minorEastAsia" w:eastAsiaTheme="minorEastAsia" w:cstheme="minorEastAsia"/>
                <w:b w:val="0"/>
                <w:bCs w:val="0"/>
                <w:i w:val="0"/>
                <w:iCs w:val="0"/>
                <w:color w:val="auto"/>
                <w:sz w:val="24"/>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2026年06月01日16时00分</w:t>
            </w:r>
            <w:r>
              <w:rPr>
                <w:rFonts w:hint="eastAsia" w:asciiTheme="minorEastAsia" w:hAnsiTheme="minorEastAsia" w:eastAsiaTheme="minorEastAsia" w:cstheme="minorEastAsia"/>
                <w:b w:val="0"/>
                <w:bCs w:val="0"/>
                <w:i w:val="0"/>
                <w:iCs w:val="0"/>
                <w:color w:val="auto"/>
                <w:sz w:val="24"/>
                <w:szCs w:val="24"/>
                <w:highlight w:val="none"/>
                <w:lang w:eastAsia="zh-CN"/>
              </w:rPr>
              <w:t>（北京时间）</w:t>
            </w:r>
          </w:p>
          <w:p w14:paraId="4EF985B0">
            <w:pPr>
              <w:pStyle w:val="41"/>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开标地点：</w:t>
            </w:r>
            <w:r>
              <w:rPr>
                <w:rFonts w:hint="eastAsia" w:asciiTheme="minorEastAsia" w:hAnsiTheme="minorEastAsia" w:eastAsiaTheme="minorEastAsia" w:cstheme="minorEastAsia"/>
                <w:b/>
                <w:bCs/>
                <w:i w:val="0"/>
                <w:iCs w:val="0"/>
                <w:color w:val="auto"/>
                <w:sz w:val="24"/>
                <w:szCs w:val="24"/>
                <w:highlight w:val="none"/>
                <w:u w:val="single"/>
                <w:lang w:eastAsia="zh-CN"/>
              </w:rPr>
              <w:t>投标人登录政采云平台https://www.zcygov.cn/，进入“项目采购-开标评标-右边选择对应项目点击“进入项目”进入开标大厅</w:t>
            </w:r>
          </w:p>
        </w:tc>
      </w:tr>
      <w:tr w14:paraId="79F5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617F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8158" w:type="dxa"/>
            <w:tcBorders>
              <w:top w:val="single" w:color="auto" w:sz="4" w:space="0"/>
              <w:left w:val="single" w:color="auto" w:sz="4" w:space="0"/>
              <w:bottom w:val="single" w:color="auto" w:sz="4" w:space="0"/>
              <w:right w:val="single" w:color="auto" w:sz="4" w:space="0"/>
            </w:tcBorders>
            <w:vAlign w:val="center"/>
          </w:tcPr>
          <w:p w14:paraId="7E1F88C9">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投标文件份数：</w:t>
            </w:r>
          </w:p>
          <w:p w14:paraId="332167E8">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1．本项目为电子招投标项目投标人的法人代表人或其委托代理人无需到开标现场递交投标文件。</w:t>
            </w:r>
          </w:p>
          <w:p w14:paraId="6FAA48BF">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2.投标人应当在投标截止时间前，将生成的“电子加密投标文件”上传递交至“政府采购云平台”，投标截止时间以后上传递交的投标文件将被“政府采购云平台”拒收。一份电子加密标书(“.jmbs”格式)</w:t>
            </w:r>
          </w:p>
          <w:p w14:paraId="61F2F1BD">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3.投标人登录政采云平台，在开标时间后30分钟内用“项目采购-开标评标”功能进行解密投标文件。若投标人在规定时间内未按时解密的，视为无效投标。解密与加密投标文件须使用同一个CA。  </w:t>
            </w:r>
          </w:p>
          <w:p w14:paraId="2D9C5217">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4.不见面开标默认解密时长：30分钟（由于投标人自身原因导致无法按时解密，后果由投标人自行承担）。</w:t>
            </w:r>
          </w:p>
          <w:p w14:paraId="265F265A">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asciiTheme="minorEastAsia" w:hAnsiTheme="minorEastAsia" w:cstheme="minorEastAsia"/>
                <w:color w:val="auto"/>
                <w:sz w:val="24"/>
                <w:szCs w:val="24"/>
                <w:highlight w:val="none"/>
                <w:lang w:eastAsia="zh-CN"/>
              </w:rPr>
            </w:pPr>
            <w:r>
              <w:rPr>
                <w:rFonts w:hint="eastAsia" w:ascii="宋体" w:hAnsi="宋体" w:cs="宋体"/>
                <w:color w:val="auto"/>
                <w:sz w:val="24"/>
                <w:highlight w:val="none"/>
                <w:lang w:val="en-US" w:eastAsia="zh-CN"/>
              </w:rPr>
              <w:t>5.中标单位在领取中标通知书时须递交纸质投标文件三份（正本一份，副本二份）、格式为Word及PDF的电子投标文件一份并命名单位名称及标项号（U盘存储）。</w:t>
            </w:r>
          </w:p>
        </w:tc>
      </w:tr>
      <w:tr w14:paraId="5E7E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123AA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8158" w:type="dxa"/>
            <w:tcBorders>
              <w:top w:val="single" w:color="auto" w:sz="4" w:space="0"/>
              <w:left w:val="single" w:color="auto" w:sz="4" w:space="0"/>
              <w:bottom w:val="single" w:color="auto" w:sz="4" w:space="0"/>
              <w:right w:val="single" w:color="auto" w:sz="4" w:space="0"/>
            </w:tcBorders>
            <w:vAlign w:val="center"/>
          </w:tcPr>
          <w:p w14:paraId="3D7871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shd w:val="clear" w:color="auto" w:fill="auto"/>
                <w:lang w:eastAsia="zh-CN"/>
              </w:rPr>
            </w:pPr>
            <w:r>
              <w:rPr>
                <w:rFonts w:hint="eastAsia" w:ascii="宋体" w:hAnsi="宋体" w:cs="宋体"/>
                <w:b/>
                <w:bCs/>
                <w:color w:val="auto"/>
                <w:sz w:val="24"/>
                <w:highlight w:val="none"/>
                <w:shd w:val="clear" w:color="auto" w:fill="auto"/>
              </w:rPr>
              <w:t>资格审查</w:t>
            </w:r>
            <w:r>
              <w:rPr>
                <w:rFonts w:hint="eastAsia" w:ascii="宋体" w:hAnsi="宋体" w:cs="宋体"/>
                <w:b/>
                <w:bCs/>
                <w:color w:val="auto"/>
                <w:sz w:val="24"/>
                <w:highlight w:val="none"/>
                <w:shd w:val="clear" w:color="auto" w:fill="auto"/>
                <w:lang w:eastAsia="zh-CN"/>
              </w:rPr>
              <w:t>：</w:t>
            </w:r>
          </w:p>
          <w:p w14:paraId="27666068">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招标人代表</w:t>
            </w:r>
            <w:r>
              <w:rPr>
                <w:rFonts w:hint="eastAsia" w:ascii="宋体" w:hAnsi="宋体" w:eastAsia="宋体" w:cs="宋体"/>
                <w:b/>
                <w:bCs/>
                <w:color w:val="auto"/>
                <w:sz w:val="24"/>
                <w:szCs w:val="24"/>
                <w:highlight w:val="none"/>
                <w:lang w:val="en-US" w:eastAsia="zh-CN"/>
              </w:rPr>
              <w:t>或</w:t>
            </w:r>
            <w:r>
              <w:rPr>
                <w:rFonts w:hint="eastAsia" w:ascii="宋体" w:hAnsi="宋体" w:cs="宋体"/>
                <w:b/>
                <w:bCs/>
                <w:color w:val="auto"/>
                <w:sz w:val="24"/>
                <w:szCs w:val="24"/>
                <w:highlight w:val="none"/>
                <w:lang w:val="en-US" w:eastAsia="zh-CN"/>
              </w:rPr>
              <w:t>招标代理机构</w:t>
            </w:r>
            <w:r>
              <w:rPr>
                <w:rFonts w:hint="eastAsia" w:ascii="宋体" w:hAnsi="宋体" w:eastAsia="宋体" w:cs="宋体"/>
                <w:b/>
                <w:bCs/>
                <w:color w:val="auto"/>
                <w:sz w:val="24"/>
                <w:szCs w:val="24"/>
                <w:highlight w:val="none"/>
                <w:lang w:val="en-US" w:eastAsia="zh-CN"/>
              </w:rPr>
              <w:t>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的资格进行审查，</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应按照</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第六章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评标标准及办法</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投标资</w:t>
            </w:r>
            <w:r>
              <w:rPr>
                <w:rFonts w:hint="eastAsia" w:asciiTheme="minorEastAsia" w:hAnsiTheme="minorEastAsia" w:eastAsiaTheme="minorEastAsia" w:cstheme="minorEastAsia"/>
                <w:b/>
                <w:color w:val="auto"/>
                <w:sz w:val="24"/>
                <w:szCs w:val="24"/>
                <w:highlight w:val="none"/>
              </w:rPr>
              <w:t>质</w:t>
            </w:r>
            <w:r>
              <w:rPr>
                <w:rFonts w:hint="eastAsia" w:ascii="宋体" w:hAnsi="宋体" w:eastAsia="宋体" w:cs="宋体"/>
                <w:b/>
                <w:bCs/>
                <w:color w:val="auto"/>
                <w:sz w:val="24"/>
                <w:szCs w:val="24"/>
                <w:highlight w:val="none"/>
                <w:lang w:val="en-US" w:eastAsia="zh-CN"/>
              </w:rPr>
              <w:t>要求提交资格证明材料。未通过资格审查的</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不足3家的，不得评标。</w:t>
            </w:r>
          </w:p>
          <w:p w14:paraId="2F7EC9D5">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备注：以上资质证件为投标时资格审查的必备条件，</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必须按要求</w:t>
            </w:r>
            <w:r>
              <w:rPr>
                <w:rFonts w:hint="eastAsia" w:ascii="宋体" w:hAnsi="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，如果提供不全</w:t>
            </w:r>
            <w:r>
              <w:rPr>
                <w:rFonts w:hint="eastAsia" w:ascii="宋体" w:hAnsi="宋体" w:cs="宋体"/>
                <w:b/>
                <w:bCs/>
                <w:color w:val="auto"/>
                <w:sz w:val="24"/>
                <w:szCs w:val="24"/>
                <w:highlight w:val="none"/>
                <w:lang w:val="en-US" w:eastAsia="zh-CN"/>
              </w:rPr>
              <w:t>或未提供</w:t>
            </w:r>
            <w:r>
              <w:rPr>
                <w:rFonts w:hint="eastAsia" w:ascii="宋体" w:hAnsi="宋体" w:eastAsia="宋体" w:cs="宋体"/>
                <w:b/>
                <w:bCs/>
                <w:color w:val="auto"/>
                <w:sz w:val="24"/>
                <w:szCs w:val="24"/>
                <w:highlight w:val="none"/>
                <w:lang w:val="en-US" w:eastAsia="zh-CN"/>
              </w:rPr>
              <w:t>，则视为对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5C9E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5A562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8158" w:type="dxa"/>
            <w:tcBorders>
              <w:top w:val="single" w:color="auto" w:sz="4" w:space="0"/>
              <w:left w:val="single" w:color="auto" w:sz="4" w:space="0"/>
              <w:bottom w:val="single" w:color="auto" w:sz="4" w:space="0"/>
              <w:right w:val="single" w:color="auto" w:sz="4" w:space="0"/>
            </w:tcBorders>
            <w:vAlign w:val="center"/>
          </w:tcPr>
          <w:p w14:paraId="1D818927">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4"/>
                <w:highlight w:val="none"/>
              </w:rPr>
            </w:pPr>
            <w:r>
              <w:rPr>
                <w:rFonts w:hint="eastAsia" w:ascii="宋体" w:hAnsi="宋体"/>
                <w:b/>
                <w:bCs/>
                <w:color w:val="auto"/>
                <w:sz w:val="24"/>
                <w:highlight w:val="none"/>
              </w:rPr>
              <w:t>报价说明：</w:t>
            </w:r>
          </w:p>
          <w:p w14:paraId="235DC1CD">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b/>
                <w:bCs/>
                <w:color w:val="auto"/>
                <w:sz w:val="24"/>
                <w:szCs w:val="24"/>
                <w:highlight w:val="none"/>
              </w:rPr>
            </w:pPr>
            <w:r>
              <w:rPr>
                <w:rFonts w:hint="default" w:asciiTheme="minorEastAsia" w:hAnsiTheme="minorEastAsia" w:eastAsiaTheme="minorEastAsia" w:cstheme="minorEastAsia"/>
                <w:b w:val="0"/>
                <w:bCs w:val="0"/>
                <w:color w:val="auto"/>
                <w:sz w:val="24"/>
                <w:szCs w:val="24"/>
                <w:highlight w:val="none"/>
                <w:lang w:val="en-US" w:eastAsia="zh-CN"/>
              </w:rPr>
              <w:t>应根据项目的实际需要整体报价，报价应包含合同期限内服务及其他相关工作的所有费用，总价包干方式报价。</w:t>
            </w:r>
          </w:p>
        </w:tc>
      </w:tr>
      <w:tr w14:paraId="5222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946B1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8158" w:type="dxa"/>
            <w:tcBorders>
              <w:top w:val="single" w:color="auto" w:sz="4" w:space="0"/>
              <w:left w:val="single" w:color="auto" w:sz="4" w:space="0"/>
              <w:bottom w:val="single" w:color="auto" w:sz="4" w:space="0"/>
              <w:right w:val="single" w:color="auto" w:sz="4" w:space="0"/>
            </w:tcBorders>
            <w:vAlign w:val="center"/>
          </w:tcPr>
          <w:p w14:paraId="22446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本项目采购预算：</w:t>
            </w:r>
          </w:p>
          <w:p w14:paraId="47CBC8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green"/>
                <w:lang w:val="en-US" w:eastAsia="zh-CN"/>
              </w:rPr>
            </w:pPr>
            <w:r>
              <w:rPr>
                <w:rFonts w:hint="eastAsia" w:ascii="宋体" w:hAnsi="宋体" w:cs="宋体"/>
                <w:color w:val="auto"/>
                <w:sz w:val="24"/>
                <w:szCs w:val="24"/>
                <w:highlight w:val="none"/>
                <w:lang w:val="en-US" w:eastAsia="zh-CN"/>
              </w:rPr>
              <w:t>预算金额：148.1万元；</w:t>
            </w:r>
          </w:p>
          <w:p w14:paraId="7C172741">
            <w:pPr>
              <w:pStyle w:val="38"/>
              <w:ind w:left="0" w:leftChars="0" w:firstLine="0" w:firstLineChars="0"/>
              <w:rPr>
                <w:rFonts w:hint="default"/>
                <w:color w:val="auto"/>
                <w:highlight w:val="none"/>
                <w:lang w:val="en-US" w:eastAsia="zh-CN"/>
              </w:rPr>
            </w:pPr>
            <w:r>
              <w:rPr>
                <w:rFonts w:hint="eastAsia" w:ascii="宋体" w:hAnsi="宋体" w:cs="宋体"/>
                <w:b/>
                <w:bCs/>
                <w:color w:val="auto"/>
                <w:sz w:val="24"/>
                <w:szCs w:val="24"/>
                <w:highlight w:val="none"/>
                <w:lang w:val="en-US" w:eastAsia="zh-CN"/>
              </w:rPr>
              <w:t>注：报价均不得超过采购预算，否则做无效标处理。</w:t>
            </w:r>
          </w:p>
        </w:tc>
      </w:tr>
      <w:tr w14:paraId="7A04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8530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8158" w:type="dxa"/>
            <w:tcBorders>
              <w:top w:val="single" w:color="auto" w:sz="4" w:space="0"/>
              <w:left w:val="single" w:color="auto" w:sz="4" w:space="0"/>
              <w:bottom w:val="single" w:color="auto" w:sz="4" w:space="0"/>
              <w:right w:val="single" w:color="auto" w:sz="4" w:space="0"/>
            </w:tcBorders>
            <w:vAlign w:val="center"/>
          </w:tcPr>
          <w:p w14:paraId="67ADA2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r>
              <w:rPr>
                <w:rFonts w:hint="eastAsia" w:ascii="宋体" w:hAnsi="宋体" w:cs="宋体"/>
                <w:b/>
                <w:bCs/>
                <w:color w:val="auto"/>
                <w:sz w:val="24"/>
                <w:szCs w:val="24"/>
                <w:highlight w:val="none"/>
                <w:lang w:val="en-US" w:eastAsia="zh-CN"/>
              </w:rPr>
              <w:t>：</w:t>
            </w:r>
          </w:p>
          <w:p w14:paraId="3290F5F7">
            <w:pPr>
              <w:keepNext w:val="0"/>
              <w:keepLines w:val="0"/>
              <w:pageBreakBefore w:val="0"/>
              <w:widowControl w:val="0"/>
              <w:tabs>
                <w:tab w:val="right" w:pos="79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人，其中</w:t>
            </w:r>
            <w:r>
              <w:rPr>
                <w:rFonts w:hint="eastAsia" w:cs="宋体"/>
                <w:color w:val="auto"/>
                <w:sz w:val="24"/>
                <w:szCs w:val="24"/>
                <w:highlight w:val="none"/>
                <w:lang w:val="en-US" w:eastAsia="zh-CN"/>
              </w:rPr>
              <w:t>招标人代表</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人，技术、经济专家</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p>
          <w:p w14:paraId="44119D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w:t>
            </w:r>
            <w:r>
              <w:rPr>
                <w:rFonts w:hint="eastAsia" w:ascii="宋体" w:hAnsi="宋体" w:cs="宋体"/>
                <w:color w:val="auto"/>
                <w:sz w:val="24"/>
                <w:szCs w:val="24"/>
                <w:highlight w:val="none"/>
                <w:u w:val="single"/>
                <w:lang w:val="en-US" w:eastAsia="zh-CN"/>
              </w:rPr>
              <w:t>新疆政府采购网</w:t>
            </w:r>
            <w:r>
              <w:rPr>
                <w:rFonts w:hint="eastAsia" w:ascii="宋体" w:hAnsi="宋体" w:eastAsia="宋体" w:cs="宋体"/>
                <w:color w:val="auto"/>
                <w:sz w:val="24"/>
                <w:szCs w:val="24"/>
                <w:highlight w:val="none"/>
                <w:u w:val="single"/>
                <w:lang w:val="en-US" w:eastAsia="zh-CN"/>
              </w:rPr>
              <w:t>政采云</w:t>
            </w:r>
            <w:r>
              <w:rPr>
                <w:rFonts w:hint="eastAsia" w:ascii="宋体" w:hAnsi="宋体" w:eastAsia="宋体" w:cs="宋体"/>
                <w:color w:val="auto"/>
                <w:sz w:val="24"/>
                <w:szCs w:val="24"/>
                <w:highlight w:val="none"/>
                <w:lang w:val="en-US" w:eastAsia="zh-CN"/>
              </w:rPr>
              <w:t>评标专家库中随机抽取</w:t>
            </w:r>
          </w:p>
        </w:tc>
      </w:tr>
      <w:tr w14:paraId="7A28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A67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8158" w:type="dxa"/>
            <w:tcBorders>
              <w:top w:val="single" w:color="auto" w:sz="4" w:space="0"/>
              <w:left w:val="single" w:color="auto" w:sz="4" w:space="0"/>
              <w:bottom w:val="single" w:color="auto" w:sz="4" w:space="0"/>
              <w:right w:val="single" w:color="auto" w:sz="4" w:space="0"/>
            </w:tcBorders>
            <w:vAlign w:val="center"/>
          </w:tcPr>
          <w:p w14:paraId="56877F7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w:t>
            </w:r>
            <w:r>
              <w:rPr>
                <w:rFonts w:hint="eastAsia" w:cs="宋体"/>
                <w:color w:val="auto"/>
                <w:sz w:val="24"/>
                <w:szCs w:val="24"/>
                <w:highlight w:val="none"/>
                <w:lang w:val="en-US" w:eastAsia="zh-CN"/>
              </w:rPr>
              <w:t>结果公示</w:t>
            </w:r>
            <w:r>
              <w:rPr>
                <w:rFonts w:hint="eastAsia" w:ascii="宋体" w:hAnsi="宋体" w:eastAsia="宋体" w:cs="宋体"/>
                <w:color w:val="auto"/>
                <w:sz w:val="24"/>
                <w:szCs w:val="24"/>
                <w:highlight w:val="none"/>
                <w:lang w:val="en-US" w:eastAsia="zh-CN"/>
              </w:rPr>
              <w:t>期限为1个工作日</w:t>
            </w:r>
            <w:r>
              <w:rPr>
                <w:rFonts w:hint="eastAsia" w:ascii="宋体" w:hAnsi="宋体" w:cs="宋体"/>
                <w:color w:val="auto"/>
                <w:sz w:val="24"/>
                <w:szCs w:val="24"/>
                <w:highlight w:val="none"/>
                <w:lang w:val="en-US" w:eastAsia="zh-CN"/>
              </w:rPr>
              <w:t>。</w:t>
            </w:r>
          </w:p>
        </w:tc>
      </w:tr>
      <w:tr w14:paraId="54E0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8EE2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p>
        </w:tc>
        <w:tc>
          <w:tcPr>
            <w:tcW w:w="8158" w:type="dxa"/>
            <w:tcBorders>
              <w:top w:val="single" w:color="auto" w:sz="4" w:space="0"/>
              <w:left w:val="single" w:color="auto" w:sz="4" w:space="0"/>
              <w:bottom w:val="single" w:color="auto" w:sz="4" w:space="0"/>
              <w:right w:val="single" w:color="auto" w:sz="4" w:space="0"/>
            </w:tcBorders>
            <w:vAlign w:val="center"/>
          </w:tcPr>
          <w:p w14:paraId="37205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签订合同：中标（成交）通知书发出之日起30日内。</w:t>
            </w:r>
          </w:p>
          <w:p w14:paraId="54C0B5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w:t>
            </w:r>
          </w:p>
        </w:tc>
      </w:tr>
      <w:tr w14:paraId="7905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E313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p>
        </w:tc>
        <w:tc>
          <w:tcPr>
            <w:tcW w:w="8158" w:type="dxa"/>
            <w:tcBorders>
              <w:top w:val="single" w:color="auto" w:sz="4" w:space="0"/>
              <w:left w:val="single" w:color="auto" w:sz="4" w:space="0"/>
              <w:bottom w:val="single" w:color="auto" w:sz="4" w:space="0"/>
              <w:right w:val="single" w:color="auto" w:sz="4" w:space="0"/>
            </w:tcBorders>
            <w:vAlign w:val="center"/>
          </w:tcPr>
          <w:p w14:paraId="1A1FB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r>
              <w:rPr>
                <w:rFonts w:hint="eastAsia" w:ascii="宋体" w:hAnsi="宋体" w:cs="宋体"/>
                <w:b/>
                <w:bCs/>
                <w:color w:val="auto"/>
                <w:sz w:val="24"/>
                <w:szCs w:val="24"/>
                <w:highlight w:val="none"/>
                <w:lang w:val="en-US" w:eastAsia="zh-CN"/>
              </w:rPr>
              <w:t>：</w:t>
            </w:r>
          </w:p>
          <w:p w14:paraId="42A3B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家或者通过资格审查或符合性审查的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家的，除采购任务取消情形外，根据《政府采购货物和服务招标投标管理办法》（中华人民共和国财政部令第87号）第四十三条规定，按照以下方式处理：</w:t>
            </w:r>
          </w:p>
          <w:p w14:paraId="6FAE4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改正后依法重新招标；</w:t>
            </w:r>
          </w:p>
          <w:p w14:paraId="2531A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w:t>
            </w:r>
            <w:r>
              <w:rPr>
                <w:rFonts w:hint="eastAsia" w:ascii="宋体" w:hAnsi="宋体" w:cs="宋体"/>
                <w:color w:val="auto"/>
                <w:sz w:val="24"/>
                <w:szCs w:val="24"/>
                <w:highlight w:val="none"/>
                <w:lang w:val="en-US" w:eastAsia="zh-CN"/>
              </w:rPr>
              <w:t>招标方式</w:t>
            </w:r>
            <w:r>
              <w:rPr>
                <w:rFonts w:hint="eastAsia" w:ascii="宋体" w:hAnsi="宋体" w:eastAsia="宋体" w:cs="宋体"/>
                <w:color w:val="auto"/>
                <w:sz w:val="24"/>
                <w:szCs w:val="24"/>
                <w:highlight w:val="none"/>
                <w:lang w:val="en-US" w:eastAsia="zh-CN"/>
              </w:rPr>
              <w:t>采购的，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应当依法报财政部门批准。</w:t>
            </w:r>
          </w:p>
        </w:tc>
      </w:tr>
      <w:tr w14:paraId="1D41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4F16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8158" w:type="dxa"/>
            <w:tcBorders>
              <w:top w:val="single" w:color="auto" w:sz="4" w:space="0"/>
              <w:left w:val="single" w:color="auto" w:sz="4" w:space="0"/>
              <w:bottom w:val="single" w:color="auto" w:sz="4" w:space="0"/>
              <w:right w:val="single" w:color="auto" w:sz="4" w:space="0"/>
            </w:tcBorders>
            <w:vAlign w:val="center"/>
          </w:tcPr>
          <w:p w14:paraId="1DE71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0C7EB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提出质疑。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收到</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书面质疑后在规定的时间内，对质疑内容作出答复，</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的质疑答复不满意或者</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68E1D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2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2764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c>
          <w:tcPr>
            <w:tcW w:w="8158" w:type="dxa"/>
            <w:tcBorders>
              <w:top w:val="single" w:color="auto" w:sz="4" w:space="0"/>
              <w:left w:val="single" w:color="auto" w:sz="4" w:space="0"/>
              <w:bottom w:val="single" w:color="auto" w:sz="4" w:space="0"/>
              <w:right w:val="single" w:color="auto" w:sz="4" w:space="0"/>
            </w:tcBorders>
            <w:vAlign w:val="center"/>
          </w:tcPr>
          <w:p w14:paraId="1B11F1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本项目招标代理服务费由中标人支付</w:t>
            </w:r>
            <w:r>
              <w:rPr>
                <w:rFonts w:hint="eastAsia" w:asciiTheme="minorEastAsia" w:hAnsiTheme="minorEastAsia" w:eastAsiaTheme="minorEastAsia" w:cstheme="minorEastAsia"/>
                <w:b/>
                <w:bCs/>
                <w:color w:val="auto"/>
                <w:sz w:val="24"/>
                <w:szCs w:val="24"/>
                <w:highlight w:val="none"/>
                <w:lang w:val="en-US" w:eastAsia="zh-CN"/>
              </w:rPr>
              <w:t>。</w:t>
            </w:r>
          </w:p>
          <w:p w14:paraId="0E149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2.招标代理服务费的计算参照国家发展计划委员会文件（计价格[2002]1980号文）及（发改价格[2011]534号）计取。</w:t>
            </w:r>
          </w:p>
          <w:p w14:paraId="213DFB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3.中标人须在领取中标通知书时一次性付清招标代理服务费。</w:t>
            </w:r>
          </w:p>
        </w:tc>
      </w:tr>
      <w:tr w14:paraId="0406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FD9B2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8158" w:type="dxa"/>
            <w:tcBorders>
              <w:top w:val="single" w:color="auto" w:sz="4" w:space="0"/>
              <w:left w:val="single" w:color="auto" w:sz="4" w:space="0"/>
              <w:bottom w:val="single" w:color="auto" w:sz="4" w:space="0"/>
              <w:right w:val="single" w:color="auto" w:sz="4" w:space="0"/>
            </w:tcBorders>
            <w:vAlign w:val="center"/>
          </w:tcPr>
          <w:p w14:paraId="2CB62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项目所属行业：</w:t>
            </w:r>
            <w:r>
              <w:rPr>
                <w:rFonts w:hint="eastAsia" w:cs="宋体"/>
                <w:b/>
                <w:bCs/>
                <w:color w:val="auto"/>
                <w:sz w:val="24"/>
                <w:szCs w:val="24"/>
                <w:highlight w:val="none"/>
                <w:lang w:val="en-US" w:eastAsia="zh-CN"/>
              </w:rPr>
              <w:t>（十六）</w:t>
            </w:r>
            <w:r>
              <w:rPr>
                <w:rFonts w:hint="eastAsia" w:ascii="宋体" w:hAnsi="宋体" w:eastAsia="宋体" w:cs="宋体"/>
                <w:b/>
                <w:bCs w:val="0"/>
                <w:color w:val="auto"/>
                <w:kern w:val="2"/>
                <w:sz w:val="24"/>
                <w:szCs w:val="24"/>
                <w:highlight w:val="none"/>
                <w:lang w:val="en-US" w:eastAsia="zh-CN" w:bidi="ar-SA"/>
              </w:rPr>
              <w:t>其他未列明行业。</w:t>
            </w:r>
            <w:r>
              <w:rPr>
                <w:rFonts w:hint="eastAsia" w:eastAsia="宋体" w:cs="宋体"/>
                <w:color w:val="auto"/>
                <w:sz w:val="24"/>
                <w:szCs w:val="24"/>
                <w:highlight w:val="none"/>
                <w:lang w:val="en-US" w:eastAsia="zh-CN"/>
              </w:rPr>
              <w:t>（附件1中小企业划型标准规定）</w:t>
            </w:r>
          </w:p>
          <w:p w14:paraId="23A035A4">
            <w:pPr>
              <w:pStyle w:val="8"/>
              <w:spacing w:line="360" w:lineRule="auto"/>
              <w:ind w:left="0" w:leftChars="0" w:firstLine="0" w:firstLineChars="0"/>
              <w:rPr>
                <w:rFonts w:hint="default" w:cs="宋体"/>
                <w:b/>
                <w:bCs/>
                <w:color w:val="auto"/>
                <w:kern w:val="2"/>
                <w:sz w:val="24"/>
                <w:szCs w:val="24"/>
                <w:highlight w:val="none"/>
                <w:lang w:val="en-US" w:eastAsia="zh-CN" w:bidi="ar-SA"/>
              </w:rPr>
            </w:pPr>
            <w:r>
              <w:rPr>
                <w:rFonts w:hint="default" w:cs="宋体"/>
                <w:b/>
                <w:bCs/>
                <w:color w:val="auto"/>
                <w:kern w:val="2"/>
                <w:sz w:val="24"/>
                <w:szCs w:val="24"/>
                <w:highlight w:val="none"/>
                <w:lang w:val="en-US" w:eastAsia="zh-CN" w:bidi="ar-SA"/>
              </w:rPr>
              <w:t>是否专门面向中小企业采购：</w:t>
            </w:r>
            <w:r>
              <w:rPr>
                <w:rFonts w:hint="eastAsia" w:cs="宋体"/>
                <w:b/>
                <w:bCs/>
                <w:color w:val="auto"/>
                <w:kern w:val="2"/>
                <w:sz w:val="24"/>
                <w:szCs w:val="24"/>
                <w:highlight w:val="none"/>
                <w:lang w:val="en-US" w:eastAsia="zh-CN" w:bidi="ar-SA"/>
              </w:rPr>
              <w:t>否</w:t>
            </w:r>
          </w:p>
          <w:p w14:paraId="47B35C7D">
            <w:pPr>
              <w:pStyle w:val="8"/>
              <w:spacing w:line="360" w:lineRule="auto"/>
              <w:ind w:left="0" w:leftChars="0" w:firstLine="0" w:firstLineChars="0"/>
              <w:rPr>
                <w:rFonts w:hint="eastAsia" w:cs="宋体"/>
                <w:b/>
                <w:bCs/>
                <w:color w:val="auto"/>
                <w:kern w:val="2"/>
                <w:sz w:val="24"/>
                <w:szCs w:val="24"/>
                <w:highlight w:val="none"/>
                <w:lang w:val="en-US" w:eastAsia="zh-CN" w:bidi="ar-SA"/>
              </w:rPr>
            </w:pPr>
            <w:r>
              <w:rPr>
                <w:rFonts w:hint="default" w:cs="宋体"/>
                <w:b/>
                <w:bCs/>
                <w:color w:val="auto"/>
                <w:kern w:val="2"/>
                <w:sz w:val="24"/>
                <w:szCs w:val="24"/>
                <w:highlight w:val="none"/>
                <w:lang w:val="en-US" w:eastAsia="zh-CN" w:bidi="ar-SA"/>
              </w:rPr>
              <w:t>是否为本项目面向中小企业采购预留份额：</w:t>
            </w:r>
            <w:r>
              <w:rPr>
                <w:rFonts w:hint="eastAsia" w:cs="宋体"/>
                <w:b/>
                <w:bCs/>
                <w:color w:val="auto"/>
                <w:kern w:val="2"/>
                <w:sz w:val="24"/>
                <w:szCs w:val="24"/>
                <w:highlight w:val="none"/>
                <w:lang w:val="en-US" w:eastAsia="zh-CN" w:bidi="ar-SA"/>
              </w:rPr>
              <w:t>否</w:t>
            </w:r>
          </w:p>
          <w:p w14:paraId="3A06F2F1">
            <w:pPr>
              <w:pStyle w:val="8"/>
              <w:spacing w:line="360" w:lineRule="auto"/>
              <w:ind w:left="0" w:leftChars="0" w:firstLine="0" w:firstLineChars="0"/>
              <w:rPr>
                <w:rFonts w:hint="default"/>
                <w:color w:val="auto"/>
                <w:lang w:val="en-US" w:eastAsia="zh-CN"/>
              </w:rPr>
            </w:pPr>
            <w:r>
              <w:rPr>
                <w:rFonts w:hint="eastAsia" w:ascii="Times New Roman" w:hAnsi="Times New Roman" w:eastAsia="宋体" w:cs="宋体"/>
                <w:b/>
                <w:bCs/>
                <w:color w:val="auto"/>
                <w:sz w:val="24"/>
                <w:szCs w:val="24"/>
                <w:highlight w:val="none"/>
                <w:lang w:val="en-US" w:eastAsia="zh-CN"/>
              </w:rPr>
              <w:t>价格扣除幅度：对符合政策的小微企业价格给予10%的扣除。</w:t>
            </w:r>
          </w:p>
        </w:tc>
      </w:tr>
      <w:tr w14:paraId="017C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BC5F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8158" w:type="dxa"/>
            <w:tcBorders>
              <w:top w:val="single" w:color="auto" w:sz="4" w:space="0"/>
              <w:left w:val="single" w:color="auto" w:sz="4" w:space="0"/>
              <w:bottom w:val="single" w:color="auto" w:sz="4" w:space="0"/>
              <w:right w:val="single" w:color="auto" w:sz="4" w:space="0"/>
            </w:tcBorders>
            <w:vAlign w:val="center"/>
          </w:tcPr>
          <w:p w14:paraId="295BBD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kern w:val="1"/>
                <w:sz w:val="24"/>
                <w:highlight w:val="none"/>
              </w:rPr>
              <w:t>如本《</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须知前附表》相关内容与</w:t>
            </w:r>
            <w:r>
              <w:rPr>
                <w:rFonts w:hint="eastAsia" w:ascii="宋体" w:hAnsi="宋体" w:cs="宋体"/>
                <w:color w:val="auto"/>
                <w:kern w:val="1"/>
                <w:sz w:val="24"/>
                <w:highlight w:val="none"/>
                <w:lang w:val="en-US" w:eastAsia="zh-CN"/>
              </w:rPr>
              <w:t>招标文件</w:t>
            </w:r>
            <w:r>
              <w:rPr>
                <w:rFonts w:hint="eastAsia" w:ascii="宋体" w:hAnsi="宋体" w:cs="宋体"/>
                <w:color w:val="auto"/>
                <w:kern w:val="1"/>
                <w:sz w:val="24"/>
                <w:highlight w:val="none"/>
              </w:rPr>
              <w:t>中的相关内容如有不一致处，则以本《</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须知前附表》相关内容为准。</w:t>
            </w:r>
          </w:p>
        </w:tc>
      </w:tr>
      <w:tr w14:paraId="19B0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FAA51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c>
          <w:tcPr>
            <w:tcW w:w="8158" w:type="dxa"/>
            <w:tcBorders>
              <w:top w:val="single" w:color="auto" w:sz="4" w:space="0"/>
              <w:left w:val="single" w:color="auto" w:sz="4" w:space="0"/>
              <w:bottom w:val="single" w:color="auto" w:sz="4" w:space="0"/>
              <w:right w:val="single" w:color="auto" w:sz="4" w:space="0"/>
            </w:tcBorders>
            <w:vAlign w:val="center"/>
          </w:tcPr>
          <w:p w14:paraId="5B416757">
            <w:pPr>
              <w:spacing w:before="68" w:line="227" w:lineRule="auto"/>
              <w:ind w:left="103"/>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重要说明</w:t>
            </w:r>
            <w:r>
              <w:rPr>
                <w:rFonts w:hint="eastAsia" w:ascii="宋体" w:hAnsi="宋体" w:eastAsia="宋体" w:cs="宋体"/>
                <w:color w:val="auto"/>
                <w:spacing w:val="11"/>
                <w:sz w:val="24"/>
                <w:szCs w:val="24"/>
                <w:highlight w:val="none"/>
                <w:lang w:eastAsia="zh-CN"/>
              </w:rPr>
              <w:t>：</w:t>
            </w:r>
          </w:p>
          <w:p w14:paraId="17B92AD1">
            <w:pPr>
              <w:keepNext w:val="0"/>
              <w:keepLines w:val="0"/>
              <w:pageBreakBefore w:val="0"/>
              <w:widowControl w:val="0"/>
              <w:kinsoku/>
              <w:wordWrap w:val="0"/>
              <w:overflowPunct/>
              <w:topLinePunct w:val="0"/>
              <w:autoSpaceDE/>
              <w:autoSpaceDN/>
              <w:bidi w:val="0"/>
              <w:adjustRightInd/>
              <w:snapToGrid/>
              <w:spacing w:before="68" w:line="227"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本项目采用全流程不见面电子开评标，</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需要使用CA加密设备，</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可通过新疆数字证书认证中心官网(</w:t>
            </w:r>
            <w:r>
              <w:rPr>
                <w:rFonts w:hint="eastAsia" w:ascii="宋体" w:hAnsi="宋体" w:eastAsia="宋体" w:cs="宋体"/>
                <w:color w:val="auto"/>
                <w:spacing w:val="11"/>
                <w:sz w:val="24"/>
                <w:szCs w:val="24"/>
                <w:highlight w:val="none"/>
              </w:rPr>
              <w:fldChar w:fldCharType="begin"/>
            </w:r>
            <w:r>
              <w:rPr>
                <w:rFonts w:hint="eastAsia" w:ascii="宋体" w:hAnsi="宋体" w:eastAsia="宋体" w:cs="宋体"/>
                <w:color w:val="auto"/>
                <w:spacing w:val="11"/>
                <w:sz w:val="24"/>
                <w:szCs w:val="24"/>
                <w:highlight w:val="none"/>
              </w:rPr>
              <w:instrText xml:space="preserve"> HYPERLINK "https://www.xjca.com.cn/" </w:instrText>
            </w:r>
            <w:r>
              <w:rPr>
                <w:rFonts w:hint="eastAsia" w:ascii="宋体" w:hAnsi="宋体" w:eastAsia="宋体" w:cs="宋体"/>
                <w:color w:val="auto"/>
                <w:spacing w:val="11"/>
                <w:sz w:val="24"/>
                <w:szCs w:val="24"/>
                <w:highlight w:val="none"/>
              </w:rPr>
              <w:fldChar w:fldCharType="separate"/>
            </w:r>
            <w:r>
              <w:rPr>
                <w:rFonts w:hint="eastAsia" w:ascii="宋体" w:hAnsi="宋体" w:eastAsia="宋体" w:cs="宋体"/>
                <w:color w:val="auto"/>
                <w:spacing w:val="11"/>
                <w:sz w:val="24"/>
                <w:szCs w:val="24"/>
                <w:highlight w:val="none"/>
              </w:rPr>
              <w:t>https://www.xjca.com.cn/</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)或下载“新</w:t>
            </w:r>
            <w:r>
              <w:rPr>
                <w:rFonts w:hint="eastAsia" w:ascii="宋体" w:hAnsi="宋体" w:eastAsia="宋体" w:cs="宋体"/>
                <w:color w:val="auto"/>
                <w:spacing w:val="5"/>
                <w:sz w:val="24"/>
                <w:szCs w:val="24"/>
                <w:highlight w:val="none"/>
              </w:rPr>
              <w:t>疆政务通”</w:t>
            </w:r>
            <w:r>
              <w:rPr>
                <w:rFonts w:hint="eastAsia" w:ascii="宋体" w:hAnsi="宋体" w:eastAsia="宋体" w:cs="宋体"/>
                <w:color w:val="auto"/>
                <w:sz w:val="24"/>
                <w:szCs w:val="24"/>
                <w:highlight w:val="none"/>
              </w:rPr>
              <w:t>APP</w:t>
            </w:r>
            <w:r>
              <w:rPr>
                <w:rFonts w:hint="eastAsia" w:ascii="宋体" w:hAnsi="宋体" w:eastAsia="宋体" w:cs="宋体"/>
                <w:color w:val="auto"/>
                <w:spacing w:val="5"/>
                <w:sz w:val="24"/>
                <w:szCs w:val="24"/>
                <w:highlight w:val="none"/>
              </w:rPr>
              <w:t>自行进行申领。</w:t>
            </w:r>
          </w:p>
          <w:p w14:paraId="45B75551">
            <w:pPr>
              <w:keepNext w:val="0"/>
              <w:keepLines w:val="0"/>
              <w:pageBreakBefore w:val="0"/>
              <w:widowControl w:val="0"/>
              <w:numPr>
                <w:ilvl w:val="0"/>
                <w:numId w:val="0"/>
              </w:numPr>
              <w:kinsoku/>
              <w:wordWrap w:val="0"/>
              <w:overflowPunct/>
              <w:topLinePunct w:val="0"/>
              <w:autoSpaceDE/>
              <w:autoSpaceDN/>
              <w:bidi w:val="0"/>
              <w:adjustRightInd/>
              <w:snapToGrid/>
              <w:spacing w:before="40" w:line="268" w:lineRule="auto"/>
              <w:ind w:right="97"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本</w:t>
            </w:r>
            <w:r>
              <w:rPr>
                <w:rFonts w:hint="eastAsia" w:ascii="宋体" w:hAnsi="宋体" w:eastAsia="宋体" w:cs="宋体"/>
                <w:color w:val="auto"/>
                <w:spacing w:val="9"/>
                <w:sz w:val="24"/>
                <w:szCs w:val="24"/>
                <w:highlight w:val="none"/>
              </w:rPr>
              <w:t>项</w:t>
            </w:r>
            <w:r>
              <w:rPr>
                <w:rFonts w:hint="eastAsia" w:ascii="宋体" w:hAnsi="宋体" w:eastAsia="宋体" w:cs="宋体"/>
                <w:color w:val="auto"/>
                <w:spacing w:val="6"/>
                <w:sz w:val="24"/>
                <w:szCs w:val="24"/>
                <w:highlight w:val="none"/>
              </w:rPr>
              <w:t>目实行网上投标，采用加密电子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须使用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加密设备通过</w:t>
            </w:r>
            <w:r>
              <w:rPr>
                <w:rFonts w:hint="eastAsia" w:ascii="宋体" w:hAnsi="宋体" w:eastAsia="宋体" w:cs="宋体"/>
                <w:color w:val="auto"/>
                <w:spacing w:val="12"/>
                <w:sz w:val="24"/>
                <w:szCs w:val="24"/>
                <w:highlight w:val="none"/>
              </w:rPr>
              <w:t>政采云</w:t>
            </w: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6"/>
                <w:sz w:val="24"/>
                <w:szCs w:val="24"/>
                <w:highlight w:val="none"/>
              </w:rPr>
              <w:t>子投标客户端制作</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)。若</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参与投标自行承担投标一切</w:t>
            </w:r>
            <w:r>
              <w:rPr>
                <w:rFonts w:hint="eastAsia" w:ascii="宋体" w:hAnsi="宋体" w:eastAsia="宋体" w:cs="宋体"/>
                <w:color w:val="auto"/>
                <w:spacing w:val="15"/>
                <w:sz w:val="24"/>
                <w:szCs w:val="24"/>
                <w:highlight w:val="none"/>
              </w:rPr>
              <w:t>费</w:t>
            </w:r>
            <w:r>
              <w:rPr>
                <w:rFonts w:hint="eastAsia" w:ascii="宋体" w:hAnsi="宋体" w:eastAsia="宋体" w:cs="宋体"/>
                <w:color w:val="auto"/>
                <w:spacing w:val="13"/>
                <w:sz w:val="24"/>
                <w:szCs w:val="24"/>
                <w:highlight w:val="none"/>
              </w:rPr>
              <w:t>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9"/>
                <w:sz w:val="24"/>
                <w:szCs w:val="24"/>
                <w:highlight w:val="none"/>
              </w:rPr>
              <w:t>各</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在开标前应确保成为新疆维吾尔自治区政府采购网正式注册入库</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2"/>
                <w:sz w:val="24"/>
                <w:szCs w:val="24"/>
                <w:highlight w:val="none"/>
              </w:rPr>
              <w:t>，并完成</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数字证书申领。因未注册入库、未办理</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数字证书等原因造成</w:t>
            </w:r>
            <w:r>
              <w:rPr>
                <w:rFonts w:hint="eastAsia" w:ascii="宋体" w:hAnsi="宋体" w:eastAsia="宋体" w:cs="宋体"/>
                <w:color w:val="auto"/>
                <w:spacing w:val="20"/>
                <w:sz w:val="24"/>
                <w:szCs w:val="24"/>
                <w:highlight w:val="none"/>
              </w:rPr>
              <w:t>无</w:t>
            </w:r>
            <w:r>
              <w:rPr>
                <w:rFonts w:hint="eastAsia" w:ascii="宋体" w:hAnsi="宋体" w:eastAsia="宋体" w:cs="宋体"/>
                <w:color w:val="auto"/>
                <w:spacing w:val="11"/>
                <w:sz w:val="24"/>
                <w:szCs w:val="24"/>
                <w:highlight w:val="none"/>
              </w:rPr>
              <w:t>法</w:t>
            </w:r>
            <w:r>
              <w:rPr>
                <w:rFonts w:hint="eastAsia" w:ascii="宋体" w:hAnsi="宋体" w:eastAsia="宋体" w:cs="宋体"/>
                <w:color w:val="auto"/>
                <w:spacing w:val="10"/>
                <w:sz w:val="24"/>
                <w:szCs w:val="24"/>
                <w:highlight w:val="none"/>
              </w:rPr>
              <w:t>投标或投标失败等后果由</w:t>
            </w:r>
            <w:r>
              <w:rPr>
                <w:rFonts w:hint="eastAsia" w:ascii="宋体" w:hAnsi="宋体" w:cs="宋体"/>
                <w:color w:val="auto"/>
                <w:spacing w:val="10"/>
                <w:sz w:val="24"/>
                <w:szCs w:val="24"/>
                <w:highlight w:val="none"/>
                <w:lang w:eastAsia="zh-CN"/>
              </w:rPr>
              <w:t>投标人</w:t>
            </w:r>
            <w:r>
              <w:rPr>
                <w:rFonts w:hint="eastAsia" w:ascii="宋体" w:hAnsi="宋体" w:eastAsia="宋体" w:cs="宋体"/>
                <w:color w:val="auto"/>
                <w:spacing w:val="10"/>
                <w:sz w:val="24"/>
                <w:szCs w:val="24"/>
                <w:highlight w:val="none"/>
              </w:rPr>
              <w:t>自行承担。</w:t>
            </w:r>
          </w:p>
          <w:p w14:paraId="63573417">
            <w:pPr>
              <w:numPr>
                <w:ilvl w:val="0"/>
                <w:numId w:val="0"/>
              </w:numPr>
              <w:spacing w:before="40" w:line="268" w:lineRule="auto"/>
              <w:ind w:right="97"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val="en-US" w:eastAsia="zh-CN"/>
              </w:rPr>
              <w:t>（4）</w:t>
            </w:r>
            <w:r>
              <w:rPr>
                <w:rFonts w:hint="eastAsia" w:ascii="宋体" w:hAnsi="宋体" w:cs="宋体"/>
                <w:color w:val="auto"/>
                <w:spacing w:val="12"/>
                <w:sz w:val="24"/>
                <w:szCs w:val="24"/>
                <w:highlight w:val="none"/>
                <w:lang w:eastAsia="zh-CN"/>
              </w:rPr>
              <w:t>投标人</w:t>
            </w:r>
            <w:r>
              <w:rPr>
                <w:rFonts w:hint="eastAsia" w:ascii="宋体" w:hAnsi="宋体" w:eastAsia="宋体" w:cs="宋体"/>
                <w:color w:val="auto"/>
                <w:spacing w:val="6"/>
                <w:sz w:val="24"/>
                <w:szCs w:val="24"/>
                <w:highlight w:val="none"/>
              </w:rPr>
              <w:t>将政采云电子交易客户端下载、安装完成后，可通过账号密码或</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登</w:t>
            </w:r>
            <w:r>
              <w:rPr>
                <w:rFonts w:hint="eastAsia" w:ascii="宋体" w:hAnsi="宋体" w:eastAsia="宋体" w:cs="宋体"/>
                <w:color w:val="auto"/>
                <w:spacing w:val="18"/>
                <w:sz w:val="24"/>
                <w:szCs w:val="24"/>
                <w:highlight w:val="none"/>
              </w:rPr>
              <w:t>录</w:t>
            </w:r>
            <w:r>
              <w:rPr>
                <w:rFonts w:hint="eastAsia" w:ascii="宋体" w:hAnsi="宋体" w:eastAsia="宋体" w:cs="宋体"/>
                <w:color w:val="auto"/>
                <w:spacing w:val="11"/>
                <w:sz w:val="24"/>
                <w:szCs w:val="24"/>
                <w:highlight w:val="none"/>
              </w:rPr>
              <w:t>客户端进行</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制作。在使用政采云投标客户端时，建议使用</w:t>
            </w:r>
            <w:r>
              <w:rPr>
                <w:rFonts w:hint="eastAsia" w:ascii="宋体" w:hAnsi="宋体" w:eastAsia="宋体" w:cs="宋体"/>
                <w:color w:val="auto"/>
                <w:sz w:val="24"/>
                <w:szCs w:val="24"/>
                <w:highlight w:val="none"/>
              </w:rPr>
              <w:t>WIN</w:t>
            </w:r>
            <w:r>
              <w:rPr>
                <w:rFonts w:hint="eastAsia" w:ascii="宋体" w:hAnsi="宋体" w:eastAsia="宋体" w:cs="宋体"/>
                <w:color w:val="auto"/>
                <w:spacing w:val="11"/>
                <w:sz w:val="24"/>
                <w:szCs w:val="24"/>
                <w:highlight w:val="none"/>
              </w:rPr>
              <w:t>7+64</w:t>
            </w:r>
            <w:r>
              <w:rPr>
                <w:rFonts w:hint="eastAsia" w:ascii="宋体" w:hAnsi="宋体" w:eastAsia="宋体" w:cs="宋体"/>
                <w:color w:val="auto"/>
                <w:spacing w:val="18"/>
                <w:sz w:val="24"/>
                <w:szCs w:val="24"/>
                <w:highlight w:val="none"/>
              </w:rPr>
              <w:t>位</w:t>
            </w:r>
            <w:r>
              <w:rPr>
                <w:rFonts w:hint="eastAsia" w:ascii="宋体" w:hAnsi="宋体" w:eastAsia="宋体" w:cs="宋体"/>
                <w:color w:val="auto"/>
                <w:spacing w:val="12"/>
                <w:sz w:val="24"/>
                <w:szCs w:val="24"/>
                <w:highlight w:val="none"/>
              </w:rPr>
              <w:t>及</w:t>
            </w:r>
            <w:r>
              <w:rPr>
                <w:rFonts w:hint="eastAsia" w:ascii="宋体" w:hAnsi="宋体" w:eastAsia="宋体" w:cs="宋体"/>
                <w:color w:val="auto"/>
                <w:spacing w:val="9"/>
                <w:sz w:val="24"/>
                <w:szCs w:val="24"/>
                <w:highlight w:val="none"/>
              </w:rPr>
              <w:t>以上操作系统。客户端请至新疆政府采购网</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ccgp</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)下载专区查看，如有问题可拨打政采云</w:t>
            </w:r>
            <w:r>
              <w:rPr>
                <w:rFonts w:hint="eastAsia" w:ascii="宋体" w:hAnsi="宋体" w:eastAsia="宋体" w:cs="宋体"/>
                <w:color w:val="auto"/>
                <w:spacing w:val="12"/>
                <w:sz w:val="24"/>
                <w:szCs w:val="24"/>
                <w:highlight w:val="none"/>
              </w:rPr>
              <w:t>客</w:t>
            </w:r>
            <w:r>
              <w:rPr>
                <w:rFonts w:hint="eastAsia" w:ascii="宋体" w:hAnsi="宋体" w:eastAsia="宋体" w:cs="宋体"/>
                <w:color w:val="auto"/>
                <w:spacing w:val="9"/>
                <w:sz w:val="24"/>
                <w:szCs w:val="24"/>
                <w:highlight w:val="none"/>
              </w:rPr>
              <w:t>户服务热线“95763”进行咨询。</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w:t>
            </w:r>
            <w:r>
              <w:rPr>
                <w:rFonts w:hint="eastAsia" w:ascii="宋体" w:hAnsi="宋体" w:cs="宋体"/>
                <w:color w:val="auto"/>
                <w:spacing w:val="12"/>
                <w:sz w:val="24"/>
                <w:szCs w:val="24"/>
                <w:highlight w:val="none"/>
                <w:lang w:eastAsia="zh-CN"/>
              </w:rPr>
              <w:t>投标人</w:t>
            </w:r>
            <w:r>
              <w:rPr>
                <w:rFonts w:hint="eastAsia" w:ascii="宋体" w:hAnsi="宋体" w:eastAsia="宋体" w:cs="宋体"/>
                <w:color w:val="auto"/>
                <w:spacing w:val="6"/>
                <w:sz w:val="24"/>
                <w:szCs w:val="24"/>
                <w:highlight w:val="none"/>
              </w:rPr>
              <w:t>在开标时须使用制作加密电子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所使用的</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锁及电脑，电脑须</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6"/>
                <w:sz w:val="24"/>
                <w:szCs w:val="24"/>
                <w:highlight w:val="none"/>
              </w:rPr>
              <w:t>前配置好浏览器(建议使用谷歌浏览器)，以便开标时解锁。</w:t>
            </w:r>
          </w:p>
          <w:p w14:paraId="582F2D8C">
            <w:pPr>
              <w:numPr>
                <w:ilvl w:val="0"/>
                <w:numId w:val="0"/>
              </w:numPr>
              <w:spacing w:before="40" w:line="268"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（6）</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对不见面开评标系统的技术操作咨询，可通过</w:t>
            </w:r>
          </w:p>
          <w:p w14:paraId="0DEC6C35">
            <w:pPr>
              <w:spacing w:line="268" w:lineRule="auto"/>
              <w:ind w:left="100" w:right="97" w:hanging="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edu</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luban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1"/>
                <w:sz w:val="24"/>
                <w:szCs w:val="24"/>
                <w:highlight w:val="none"/>
              </w:rPr>
              <w:t>自助查询，也可在政采云帮</w:t>
            </w:r>
            <w:r>
              <w:rPr>
                <w:rFonts w:hint="eastAsia" w:ascii="宋体" w:hAnsi="宋体" w:eastAsia="宋体" w:cs="宋体"/>
                <w:color w:val="auto"/>
                <w:spacing w:val="17"/>
                <w:sz w:val="24"/>
                <w:szCs w:val="24"/>
                <w:highlight w:val="none"/>
              </w:rPr>
              <w:t>助</w:t>
            </w:r>
            <w:r>
              <w:rPr>
                <w:rFonts w:hint="eastAsia" w:ascii="宋体" w:hAnsi="宋体" w:eastAsia="宋体" w:cs="宋体"/>
                <w:color w:val="auto"/>
                <w:spacing w:val="9"/>
                <w:sz w:val="24"/>
                <w:szCs w:val="24"/>
                <w:highlight w:val="none"/>
              </w:rPr>
              <w:t>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service</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8"/>
                <w:sz w:val="24"/>
                <w:szCs w:val="24"/>
                <w:highlight w:val="none"/>
              </w:rPr>
              <w:t>，“项目采购”—“操作流程-电子招投标”</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7"/>
                <w:sz w:val="24"/>
                <w:szCs w:val="24"/>
                <w:highlight w:val="none"/>
              </w:rPr>
              <w:t>政府采购项目电子交易管理操作指南-</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”版面获取操作指南。</w:t>
            </w:r>
          </w:p>
          <w:p w14:paraId="472109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为了保证开评标</w:t>
            </w:r>
            <w:r>
              <w:rPr>
                <w:rFonts w:hint="eastAsia" w:ascii="宋体" w:hAnsi="宋体" w:eastAsia="宋体" w:cs="宋体"/>
                <w:color w:val="auto"/>
                <w:spacing w:val="4"/>
                <w:sz w:val="24"/>
                <w:szCs w:val="24"/>
                <w:highlight w:val="none"/>
              </w:rPr>
              <w:t>顺</w:t>
            </w:r>
            <w:r>
              <w:rPr>
                <w:rFonts w:hint="eastAsia" w:ascii="宋体" w:hAnsi="宋体" w:eastAsia="宋体" w:cs="宋体"/>
                <w:color w:val="auto"/>
                <w:spacing w:val="3"/>
                <w:sz w:val="24"/>
                <w:szCs w:val="24"/>
                <w:highlight w:val="none"/>
              </w:rPr>
              <w:t>利进行，政采云线上开标功能完全实现，</w:t>
            </w:r>
            <w:r>
              <w:rPr>
                <w:rFonts w:hint="eastAsia" w:ascii="宋体" w:hAnsi="宋体" w:cs="宋体"/>
                <w:color w:val="auto"/>
                <w:spacing w:val="3"/>
                <w:sz w:val="24"/>
                <w:szCs w:val="24"/>
                <w:highlight w:val="none"/>
                <w:lang w:eastAsia="zh-CN"/>
              </w:rPr>
              <w:t>投标人</w:t>
            </w:r>
            <w:r>
              <w:rPr>
                <w:rFonts w:hint="eastAsia" w:ascii="宋体" w:hAnsi="宋体" w:eastAsia="宋体" w:cs="宋体"/>
                <w:color w:val="auto"/>
                <w:spacing w:val="3"/>
                <w:sz w:val="24"/>
                <w:szCs w:val="24"/>
                <w:highlight w:val="none"/>
              </w:rPr>
              <w:t>开标所使用</w:t>
            </w:r>
            <w:r>
              <w:rPr>
                <w:rFonts w:hint="eastAsia" w:ascii="宋体" w:hAnsi="宋体" w:eastAsia="宋体" w:cs="宋体"/>
                <w:color w:val="auto"/>
                <w:spacing w:val="6"/>
                <w:sz w:val="24"/>
                <w:szCs w:val="24"/>
                <w:highlight w:val="none"/>
              </w:rPr>
              <w:t>的电脑设备须具有视频及语音功能。</w:t>
            </w:r>
          </w:p>
          <w:p w14:paraId="66C7E2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2、电子招投标情况说明：</w:t>
            </w:r>
          </w:p>
          <w:p w14:paraId="14944D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电子招投标：本项目以数据电文形式，依托“政府采购云平台(www.zcygov.cn)”进行招投标活动。</w:t>
            </w:r>
          </w:p>
          <w:p w14:paraId="71F072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电子交易客户端”进行下载并安装。</w:t>
            </w:r>
          </w:p>
          <w:p w14:paraId="6B2C1A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(3)招标文件的获取：使用账号登录或者短信验证码或者使用CA登录政采云平台；进入“项目采购”应用，在获取招标文件菜单中选择项目，获取招标文件。</w:t>
            </w:r>
          </w:p>
          <w:p w14:paraId="16B78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(4)投标文件的制作：在“政采云电子交易客户端”中完成“填写基本信息”、“导入投标文件”、“标书关联”、“标书检查”、“电子签名”、“生成电子标书”等操作。</w:t>
            </w:r>
          </w:p>
          <w:p w14:paraId="489E8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(5)投标文件的传输递交：投标人在投标截止时间前将加密的投标文件上传至政府采购云平台，如不提供或未按要求提供的，当电子投标文件无法解密时，将导致无备份投标文件而失去投标资格。</w:t>
            </w:r>
          </w:p>
          <w:p w14:paraId="18C45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(6)投标文件的解密：投标人按照平台提示和招标文件的规定在半小时内完成在线解密。</w:t>
            </w:r>
          </w:p>
          <w:p w14:paraId="6008A3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(7)具体操作指南：详见政采云平台“服务中心-帮助文档-项目采购-操作流程-电子招投标-政府采购项目电子交易管理操作指南-投标人”。</w:t>
            </w:r>
          </w:p>
          <w:p w14:paraId="44FA16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(8)投标人在进行上述操作时，如遇技术问题可登录政采云</w:t>
            </w:r>
          </w:p>
          <w:p w14:paraId="59DD7F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(https://www.zcygov.cn/)，点击右侧咨询小采，获取采小蜜智能服务管家帮助，或拨打政采云服务热线“95763”获取热线服务帮助。</w:t>
            </w:r>
          </w:p>
          <w:p w14:paraId="074AC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温馨提醒：投标人应提前上传，以便在上传时遇到技术问题，有充足的时间请教平台的技术人员；</w:t>
            </w:r>
          </w:p>
        </w:tc>
      </w:tr>
      <w:tr w14:paraId="369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4266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8158" w:type="dxa"/>
            <w:tcBorders>
              <w:top w:val="single" w:color="auto" w:sz="4" w:space="0"/>
              <w:left w:val="single" w:color="auto" w:sz="4" w:space="0"/>
              <w:bottom w:val="single" w:color="auto" w:sz="4" w:space="0"/>
              <w:right w:val="single" w:color="auto" w:sz="4" w:space="0"/>
            </w:tcBorders>
            <w:vAlign w:val="center"/>
          </w:tcPr>
          <w:p w14:paraId="64F9DF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注：除法律、法规和规章规定外，招标文件中用“拒绝”、“不接受”、“无效”、“不得”等文字规定，对其中任何一条的偏离，在评审时将其视为无效文件。未用上述文字规定或符号标注的条款为非实质性要求条款(即一般条款)。除非另有特殊说明，若招标文件中引用了某一品牌、型号或生产投标人名称，均是指参照该品牌、型号或生产投标人的产品或服务，所引用的品牌、型号或生产投标人不构成对投标的限制。若采用的外文术语与某一投标人或某一产品使用的术语相同，并非表示指定了该投标人或该产品。招标投标文件中的报价为一次报价。</w:t>
            </w:r>
          </w:p>
        </w:tc>
      </w:tr>
      <w:tr w14:paraId="28CF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4E621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p>
        </w:tc>
        <w:tc>
          <w:tcPr>
            <w:tcW w:w="8158" w:type="dxa"/>
            <w:tcBorders>
              <w:top w:val="single" w:color="auto" w:sz="4" w:space="0"/>
              <w:left w:val="single" w:color="auto" w:sz="4" w:space="0"/>
              <w:bottom w:val="single" w:color="auto" w:sz="4" w:space="0"/>
              <w:right w:val="single" w:color="auto" w:sz="4" w:space="0"/>
            </w:tcBorders>
            <w:vAlign w:val="center"/>
          </w:tcPr>
          <w:p w14:paraId="3C374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政采云平台上传投标文件注意事项：</w:t>
            </w:r>
          </w:p>
          <w:p w14:paraId="08C3AF0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在政采云投标客户端中制作和导入投标（响应）文件时，投标文件共分为三部分：资格投标文件、报价要求投标文件、商务技术投标文件。▲其中商务技术投标文件应当上传完整的投标文件，即按照招标文件第七章《投标文件格式》规定的内容和顺序编制的全部内容（包含资格投标文件、报价要求投标文件、商务技术投标文件的全部内容），资格投标文件、报价要求投标文件应按照系统要求另行逐个引用或上传。所有投标文件导入完成后，进入关联标书环节，投标人需将标项的各响应项关联至标书对应页码，以供专家评审。具体操作流程详见新疆政府采购网（http://www.ccgp-xinjiang.gov.cn/）下载专区其他部分中投标人--政采云平台操作指南。▲投标人如未按上述要求上传投标文件，所造成的不利后果由投标人自行承担。</w:t>
            </w:r>
          </w:p>
        </w:tc>
      </w:tr>
      <w:tr w14:paraId="42B1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BE2C3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c>
          <w:tcPr>
            <w:tcW w:w="8158" w:type="dxa"/>
            <w:tcBorders>
              <w:top w:val="single" w:color="auto" w:sz="4" w:space="0"/>
              <w:left w:val="single" w:color="auto" w:sz="4" w:space="0"/>
              <w:bottom w:val="single" w:color="auto" w:sz="4" w:space="0"/>
              <w:right w:val="single" w:color="auto" w:sz="4" w:space="0"/>
            </w:tcBorders>
            <w:vAlign w:val="center"/>
          </w:tcPr>
          <w:p w14:paraId="726B384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异常低价投标（响应）审查：</w:t>
            </w:r>
          </w:p>
          <w:p w14:paraId="0259826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1、审查依据</w:t>
            </w:r>
          </w:p>
          <w:p w14:paraId="19061DA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0EE10D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2、异常低价情形认定投标（响应）投标人出现下列情形之一的，评标委员会将启动异常低价审查程序：</w:t>
            </w:r>
          </w:p>
          <w:p w14:paraId="616E12E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（1）投标（响应）报价低于全部通过符合性审查投标人报价平均值的 65%；</w:t>
            </w:r>
          </w:p>
          <w:p w14:paraId="7A2397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（2）投标（响应）报价低于通过符合性审查次低报价的 65%；</w:t>
            </w:r>
          </w:p>
          <w:p w14:paraId="58BA5B7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（3）投标（响应）报价低于本项目最高限价的 65%；</w:t>
            </w:r>
          </w:p>
          <w:p w14:paraId="50C2793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（4）评标委员会基于专业判断，认为报价过低可能影响项目履约质量、不能满足服务需求或无法诚信履约的其他情形。</w:t>
            </w:r>
          </w:p>
          <w:p w14:paraId="0CDB87E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3、审查要求及处理</w:t>
            </w:r>
          </w:p>
          <w:p w14:paraId="3167E5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被启动审查的投标人，须在合理时间内（不少于30分钟），就报价合理性提交书面说明，并提供项目成本测算明细、原材料采购意向协议、人工成本核算依据等可核验的证明材料。</w:t>
            </w:r>
          </w:p>
          <w:p w14:paraId="370E2AD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投标人未按要求提交说明及证明材料，或提交的材料无法有效证明报价合理性的，评标委员会将其投标（响应）作无效处理。</w:t>
            </w:r>
          </w:p>
          <w:p w14:paraId="68645F2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异常低价审查的全过程及结论，由评标委员会如实记入评审报告，随招标项目档案一并存档备查。</w:t>
            </w:r>
          </w:p>
        </w:tc>
      </w:tr>
    </w:tbl>
    <w:p w14:paraId="202E53C3">
      <w:pPr>
        <w:pStyle w:val="8"/>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9167"/>
      <w:r>
        <w:rPr>
          <w:rFonts w:hint="eastAsia" w:ascii="Times New Roman" w:hAnsi="Times New Roman" w:eastAsia="宋体" w:cs="Times New Roman"/>
          <w:b/>
          <w:bCs/>
          <w:color w:val="auto"/>
          <w:sz w:val="28"/>
          <w:szCs w:val="28"/>
          <w:highlight w:val="none"/>
          <w:lang w:val="en-US" w:eastAsia="zh-CN"/>
        </w:rPr>
        <w:t xml:space="preserve">第三章  </w:t>
      </w:r>
      <w:r>
        <w:rPr>
          <w:rFonts w:hint="eastAsia" w:cs="Times New Roman"/>
          <w:b/>
          <w:bCs/>
          <w:color w:val="auto"/>
          <w:sz w:val="28"/>
          <w:szCs w:val="28"/>
          <w:highlight w:val="none"/>
          <w:lang w:val="en-US" w:eastAsia="zh-CN"/>
        </w:rPr>
        <w:t>投标人</w:t>
      </w:r>
      <w:r>
        <w:rPr>
          <w:rFonts w:hint="eastAsia" w:ascii="Times New Roman" w:hAnsi="Times New Roman" w:eastAsia="宋体" w:cs="Times New Roman"/>
          <w:b/>
          <w:bCs/>
          <w:color w:val="auto"/>
          <w:sz w:val="28"/>
          <w:szCs w:val="28"/>
          <w:highlight w:val="none"/>
          <w:lang w:val="en-US" w:eastAsia="zh-CN"/>
        </w:rPr>
        <w:t>须知</w:t>
      </w:r>
      <w:bookmarkEnd w:id="5"/>
    </w:p>
    <w:p w14:paraId="271B8BD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6E6FC53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4"/>
          <w:rFonts w:hint="eastAsia" w:asciiTheme="minorEastAsia" w:hAnsiTheme="minorEastAsia" w:eastAsiaTheme="minorEastAsia" w:cstheme="minorEastAsia"/>
          <w:color w:val="auto"/>
          <w:sz w:val="24"/>
          <w:szCs w:val="24"/>
          <w:highlight w:val="none"/>
        </w:rPr>
        <w:t>本</w:t>
      </w:r>
      <w:r>
        <w:rPr>
          <w:rStyle w:val="44"/>
          <w:rFonts w:hint="eastAsia" w:asciiTheme="minorEastAsia" w:hAnsiTheme="minorEastAsia" w:eastAsiaTheme="minorEastAsia" w:cstheme="minorEastAsia"/>
          <w:color w:val="auto"/>
          <w:sz w:val="24"/>
          <w:szCs w:val="24"/>
          <w:highlight w:val="none"/>
          <w:lang w:eastAsia="zh-CN"/>
        </w:rPr>
        <w:t>招标文件</w:t>
      </w:r>
      <w:r>
        <w:rPr>
          <w:rStyle w:val="44"/>
          <w:rFonts w:hint="eastAsia" w:asciiTheme="minorEastAsia" w:hAnsiTheme="minorEastAsia" w:eastAsiaTheme="minorEastAsia" w:cstheme="minorEastAsia"/>
          <w:color w:val="auto"/>
          <w:sz w:val="24"/>
          <w:szCs w:val="24"/>
          <w:highlight w:val="none"/>
        </w:rPr>
        <w:t>仅适用于本次招标活动。</w:t>
      </w:r>
    </w:p>
    <w:p w14:paraId="17B828CB">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r>
        <w:rPr>
          <w:rFonts w:hint="eastAsia" w:asciiTheme="minorEastAsia" w:hAnsiTheme="minorEastAsia" w:eastAsiaTheme="minorEastAsia" w:cstheme="minorEastAsia"/>
          <w:b/>
          <w:color w:val="auto"/>
          <w:sz w:val="24"/>
          <w:szCs w:val="24"/>
          <w:highlight w:val="none"/>
          <w:lang w:eastAsia="zh-CN"/>
        </w:rPr>
        <w:tab/>
      </w:r>
    </w:p>
    <w:p w14:paraId="027A23D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lang w:eastAsia="zh-CN"/>
        </w:rPr>
        <w:t>满足《中华人民共和国政府采购法》第二十二条规定；</w:t>
      </w:r>
    </w:p>
    <w:p w14:paraId="240FB9C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本项目不专门面向中小企业采购；</w:t>
      </w:r>
    </w:p>
    <w:p w14:paraId="2F46D7D4">
      <w:pPr>
        <w:keepNext w:val="0"/>
        <w:keepLines w:val="0"/>
        <w:pageBreakBefore w:val="0"/>
        <w:widowControl w:val="0"/>
        <w:kinsoku/>
        <w:wordWrap/>
        <w:overflowPunct/>
        <w:topLinePunct w:val="0"/>
        <w:bidi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green"/>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3本项目的特定资格要求：具备有效的《医疗机构执业许可证》。</w:t>
      </w:r>
    </w:p>
    <w:p w14:paraId="4BE25DF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7EAED8B6">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下列术语和缩写的定义为：</w:t>
      </w:r>
    </w:p>
    <w:p w14:paraId="0CD822A7">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3.1“</w:t>
      </w:r>
      <w:r>
        <w:rPr>
          <w:rStyle w:val="44"/>
          <w:rFonts w:hint="eastAsia" w:asciiTheme="minorEastAsia" w:hAnsiTheme="minorEastAsia" w:eastAsiaTheme="minorEastAsia" w:cstheme="minorEastAsia"/>
          <w:color w:val="auto"/>
          <w:sz w:val="24"/>
          <w:szCs w:val="24"/>
          <w:highlight w:val="none"/>
          <w:lang w:eastAsia="zh-CN"/>
        </w:rPr>
        <w:t>招标人</w:t>
      </w:r>
      <w:r>
        <w:rPr>
          <w:rStyle w:val="44"/>
          <w:rFonts w:hint="eastAsia" w:asciiTheme="minorEastAsia" w:hAnsiTheme="minorEastAsia" w:eastAsiaTheme="minorEastAsia" w:cstheme="minorEastAsia"/>
          <w:color w:val="auto"/>
          <w:sz w:val="24"/>
          <w:szCs w:val="24"/>
          <w:highlight w:val="none"/>
        </w:rPr>
        <w:t>”系指</w:t>
      </w:r>
      <w:r>
        <w:rPr>
          <w:rStyle w:val="44"/>
          <w:rFonts w:hint="eastAsia" w:asciiTheme="minorEastAsia" w:hAnsiTheme="minorEastAsia" w:eastAsiaTheme="minorEastAsia" w:cstheme="minorEastAsia"/>
          <w:color w:val="auto"/>
          <w:sz w:val="24"/>
          <w:szCs w:val="24"/>
          <w:highlight w:val="none"/>
          <w:lang w:val="en-US" w:eastAsia="zh-CN"/>
        </w:rPr>
        <w:t>新疆静宁医院</w:t>
      </w:r>
      <w:r>
        <w:rPr>
          <w:rStyle w:val="44"/>
          <w:rFonts w:hint="eastAsia" w:asciiTheme="minorEastAsia" w:hAnsiTheme="minorEastAsia" w:eastAsiaTheme="minorEastAsia" w:cstheme="minorEastAsia"/>
          <w:color w:val="auto"/>
          <w:sz w:val="24"/>
          <w:szCs w:val="24"/>
          <w:highlight w:val="none"/>
        </w:rPr>
        <w:t>。</w:t>
      </w:r>
    </w:p>
    <w:p w14:paraId="569718C4">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3.2“</w:t>
      </w:r>
      <w:r>
        <w:rPr>
          <w:rStyle w:val="44"/>
          <w:rFonts w:hint="eastAsia" w:asciiTheme="minorEastAsia" w:hAnsiTheme="minorEastAsia" w:eastAsiaTheme="minorEastAsia" w:cstheme="minorEastAsia"/>
          <w:color w:val="auto"/>
          <w:sz w:val="24"/>
          <w:szCs w:val="24"/>
          <w:highlight w:val="none"/>
          <w:lang w:eastAsia="zh-CN"/>
        </w:rPr>
        <w:t>招标代理机构</w:t>
      </w:r>
      <w:r>
        <w:rPr>
          <w:rStyle w:val="44"/>
          <w:rFonts w:hint="eastAsia" w:asciiTheme="minorEastAsia" w:hAnsiTheme="minorEastAsia" w:eastAsiaTheme="minorEastAsia" w:cstheme="minorEastAsia"/>
          <w:color w:val="auto"/>
          <w:sz w:val="24"/>
          <w:szCs w:val="24"/>
          <w:highlight w:val="none"/>
        </w:rPr>
        <w:t>”系指新疆星圣源工程项目管理有限公司。</w:t>
      </w:r>
    </w:p>
    <w:p w14:paraId="6AB16434">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3.3“</w:t>
      </w:r>
      <w:r>
        <w:rPr>
          <w:rStyle w:val="44"/>
          <w:rFonts w:hint="eastAsia" w:asciiTheme="minorEastAsia" w:hAnsiTheme="minorEastAsia" w:eastAsiaTheme="minorEastAsia" w:cstheme="minorEastAsia"/>
          <w:color w:val="auto"/>
          <w:sz w:val="24"/>
          <w:szCs w:val="24"/>
          <w:highlight w:val="none"/>
          <w:lang w:eastAsia="zh-CN"/>
        </w:rPr>
        <w:t>投标人</w:t>
      </w:r>
      <w:r>
        <w:rPr>
          <w:rStyle w:val="44"/>
          <w:rFonts w:hint="eastAsia" w:asciiTheme="minorEastAsia" w:hAnsiTheme="minorEastAsia" w:eastAsiaTheme="minorEastAsia" w:cstheme="minorEastAsia"/>
          <w:color w:val="auto"/>
          <w:sz w:val="24"/>
          <w:szCs w:val="24"/>
          <w:highlight w:val="none"/>
        </w:rPr>
        <w:t>”系指向</w:t>
      </w:r>
      <w:r>
        <w:rPr>
          <w:rStyle w:val="44"/>
          <w:rFonts w:hint="eastAsia" w:asciiTheme="minorEastAsia" w:hAnsiTheme="minorEastAsia" w:eastAsiaTheme="minorEastAsia" w:cstheme="minorEastAsia"/>
          <w:color w:val="auto"/>
          <w:sz w:val="24"/>
          <w:szCs w:val="24"/>
          <w:highlight w:val="none"/>
          <w:lang w:eastAsia="zh-CN"/>
        </w:rPr>
        <w:t>招标人</w:t>
      </w:r>
      <w:r>
        <w:rPr>
          <w:rStyle w:val="44"/>
          <w:rFonts w:hint="eastAsia" w:asciiTheme="minorEastAsia" w:hAnsiTheme="minorEastAsia" w:eastAsiaTheme="minorEastAsia" w:cstheme="minorEastAsia"/>
          <w:color w:val="auto"/>
          <w:sz w:val="24"/>
          <w:szCs w:val="24"/>
          <w:highlight w:val="none"/>
        </w:rPr>
        <w:t>提交</w:t>
      </w:r>
      <w:r>
        <w:rPr>
          <w:rStyle w:val="44"/>
          <w:rFonts w:hint="eastAsia" w:asciiTheme="minorEastAsia" w:hAnsiTheme="minorEastAsia" w:eastAsiaTheme="minorEastAsia" w:cstheme="minorEastAsia"/>
          <w:color w:val="auto"/>
          <w:sz w:val="24"/>
          <w:szCs w:val="24"/>
          <w:highlight w:val="none"/>
          <w:lang w:eastAsia="zh-CN"/>
        </w:rPr>
        <w:t>投标文件</w:t>
      </w:r>
      <w:r>
        <w:rPr>
          <w:rStyle w:val="44"/>
          <w:rFonts w:hint="eastAsia" w:asciiTheme="minorEastAsia" w:hAnsiTheme="minorEastAsia" w:eastAsiaTheme="minorEastAsia" w:cstheme="minorEastAsia"/>
          <w:color w:val="auto"/>
          <w:sz w:val="24"/>
          <w:szCs w:val="24"/>
          <w:highlight w:val="none"/>
        </w:rPr>
        <w:t>的</w:t>
      </w:r>
      <w:r>
        <w:rPr>
          <w:rStyle w:val="44"/>
          <w:rFonts w:hint="eastAsia" w:asciiTheme="minorEastAsia" w:hAnsiTheme="minorEastAsia" w:eastAsiaTheme="minorEastAsia" w:cstheme="minorEastAsia"/>
          <w:color w:val="auto"/>
          <w:sz w:val="24"/>
          <w:szCs w:val="24"/>
          <w:highlight w:val="none"/>
          <w:lang w:eastAsia="zh-CN"/>
        </w:rPr>
        <w:t>投标人</w:t>
      </w:r>
      <w:r>
        <w:rPr>
          <w:rStyle w:val="44"/>
          <w:rFonts w:hint="eastAsia" w:asciiTheme="minorEastAsia" w:hAnsiTheme="minorEastAsia" w:eastAsiaTheme="minorEastAsia" w:cstheme="minorEastAsia"/>
          <w:color w:val="auto"/>
          <w:sz w:val="24"/>
          <w:szCs w:val="24"/>
          <w:highlight w:val="none"/>
        </w:rPr>
        <w:t>。</w:t>
      </w:r>
    </w:p>
    <w:p w14:paraId="009CA308">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w:t>
      </w:r>
      <w:r>
        <w:rPr>
          <w:rStyle w:val="44"/>
          <w:rFonts w:hint="eastAsia" w:asciiTheme="minorEastAsia" w:hAnsiTheme="minorEastAsia" w:eastAsiaTheme="minorEastAsia" w:cstheme="minorEastAsia"/>
          <w:color w:val="auto"/>
          <w:sz w:val="24"/>
          <w:szCs w:val="24"/>
          <w:highlight w:val="none"/>
          <w:lang w:val="en-US" w:eastAsia="zh-CN"/>
        </w:rPr>
        <w:t>4</w:t>
      </w:r>
      <w:r>
        <w:rPr>
          <w:rStyle w:val="44"/>
          <w:rFonts w:hint="eastAsia" w:asciiTheme="minorEastAsia" w:hAnsiTheme="minorEastAsia" w:eastAsiaTheme="minorEastAsia" w:cstheme="minorEastAsia"/>
          <w:color w:val="auto"/>
          <w:sz w:val="24"/>
          <w:szCs w:val="24"/>
          <w:highlight w:val="none"/>
        </w:rPr>
        <w:t>“服务”系是指除货物和工程以外的其他政府采购对象，包括政府自身需要的服务和政府向社会公众提供的公共服务。</w:t>
      </w:r>
    </w:p>
    <w:p w14:paraId="63A90878">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w:t>
      </w:r>
      <w:r>
        <w:rPr>
          <w:rStyle w:val="44"/>
          <w:rFonts w:hint="eastAsia" w:asciiTheme="minorEastAsia" w:hAnsiTheme="minorEastAsia" w:eastAsiaTheme="minorEastAsia" w:cstheme="minorEastAsia"/>
          <w:color w:val="auto"/>
          <w:sz w:val="24"/>
          <w:szCs w:val="24"/>
          <w:highlight w:val="none"/>
          <w:lang w:val="en-US" w:eastAsia="zh-CN"/>
        </w:rPr>
        <w:t>5</w:t>
      </w:r>
      <w:r>
        <w:rPr>
          <w:rStyle w:val="44"/>
          <w:rFonts w:hint="eastAsia" w:asciiTheme="minorEastAsia" w:hAnsiTheme="minorEastAsia" w:eastAsiaTheme="minorEastAsia" w:cstheme="minorEastAsia"/>
          <w:color w:val="auto"/>
          <w:sz w:val="24"/>
          <w:szCs w:val="24"/>
          <w:highlight w:val="none"/>
        </w:rPr>
        <w:t>“乙方”系指提供合同货物</w:t>
      </w:r>
      <w:r>
        <w:rPr>
          <w:rStyle w:val="44"/>
          <w:rFonts w:hint="eastAsia" w:asciiTheme="minorEastAsia" w:hAnsiTheme="minorEastAsia" w:eastAsiaTheme="minorEastAsia" w:cstheme="minorEastAsia"/>
          <w:color w:val="auto"/>
          <w:sz w:val="24"/>
          <w:szCs w:val="24"/>
          <w:highlight w:val="none"/>
          <w:lang w:eastAsia="zh-CN"/>
        </w:rPr>
        <w:t>或</w:t>
      </w:r>
      <w:r>
        <w:rPr>
          <w:rStyle w:val="44"/>
          <w:rFonts w:hint="eastAsia" w:asciiTheme="minorEastAsia" w:hAnsiTheme="minorEastAsia" w:eastAsiaTheme="minorEastAsia" w:cstheme="minorEastAsia"/>
          <w:color w:val="auto"/>
          <w:sz w:val="24"/>
          <w:szCs w:val="24"/>
          <w:highlight w:val="none"/>
        </w:rPr>
        <w:t>服务的</w:t>
      </w:r>
      <w:r>
        <w:rPr>
          <w:rStyle w:val="44"/>
          <w:rFonts w:hint="eastAsia" w:asciiTheme="minorEastAsia" w:hAnsiTheme="minorEastAsia" w:eastAsiaTheme="minorEastAsia" w:cstheme="minorEastAsia"/>
          <w:color w:val="auto"/>
          <w:sz w:val="24"/>
          <w:szCs w:val="24"/>
          <w:highlight w:val="none"/>
          <w:lang w:eastAsia="zh-CN"/>
        </w:rPr>
        <w:t>合格投标人</w:t>
      </w:r>
      <w:r>
        <w:rPr>
          <w:rStyle w:val="44"/>
          <w:rFonts w:hint="eastAsia" w:asciiTheme="minorEastAsia" w:hAnsiTheme="minorEastAsia" w:eastAsiaTheme="minorEastAsia" w:cstheme="minorEastAsia"/>
          <w:color w:val="auto"/>
          <w:sz w:val="24"/>
          <w:szCs w:val="24"/>
          <w:highlight w:val="none"/>
        </w:rPr>
        <w:t>。</w:t>
      </w:r>
    </w:p>
    <w:p w14:paraId="4402A71A">
      <w:pPr>
        <w:keepNext w:val="0"/>
        <w:keepLines w:val="0"/>
        <w:pageBreakBefore w:val="0"/>
        <w:widowControl w:val="0"/>
        <w:kinsoku/>
        <w:wordWrap/>
        <w:overflowPunct/>
        <w:topLinePunct w:val="0"/>
        <w:bidi w:val="0"/>
        <w:spacing w:line="360" w:lineRule="auto"/>
        <w:ind w:firstLine="480" w:firstLineChars="200"/>
        <w:textAlignment w:val="auto"/>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w:t>
      </w:r>
      <w:r>
        <w:rPr>
          <w:rStyle w:val="44"/>
          <w:rFonts w:hint="eastAsia" w:asciiTheme="minorEastAsia" w:hAnsiTheme="minorEastAsia" w:eastAsiaTheme="minorEastAsia" w:cstheme="minorEastAsia"/>
          <w:color w:val="auto"/>
          <w:sz w:val="24"/>
          <w:szCs w:val="24"/>
          <w:highlight w:val="none"/>
          <w:lang w:val="en-US" w:eastAsia="zh-CN"/>
        </w:rPr>
        <w:t>6</w:t>
      </w:r>
      <w:r>
        <w:rPr>
          <w:rStyle w:val="44"/>
          <w:rFonts w:hint="eastAsia" w:asciiTheme="minorEastAsia" w:hAnsiTheme="minorEastAsia" w:eastAsiaTheme="minorEastAsia" w:cstheme="minorEastAsia"/>
          <w:color w:val="auto"/>
          <w:sz w:val="24"/>
          <w:szCs w:val="24"/>
          <w:highlight w:val="none"/>
        </w:rPr>
        <w:t>“甲方”系指</w:t>
      </w:r>
      <w:r>
        <w:rPr>
          <w:rStyle w:val="44"/>
          <w:rFonts w:hint="eastAsia" w:asciiTheme="minorEastAsia" w:hAnsiTheme="minorEastAsia" w:eastAsiaTheme="minorEastAsia" w:cstheme="minorEastAsia"/>
          <w:color w:val="auto"/>
          <w:sz w:val="24"/>
          <w:szCs w:val="24"/>
          <w:highlight w:val="none"/>
          <w:lang w:eastAsia="zh-CN"/>
        </w:rPr>
        <w:t>招标人</w:t>
      </w:r>
      <w:r>
        <w:rPr>
          <w:rStyle w:val="44"/>
          <w:rFonts w:hint="eastAsia" w:asciiTheme="minorEastAsia" w:hAnsiTheme="minorEastAsia" w:eastAsiaTheme="minorEastAsia" w:cstheme="minorEastAsia"/>
          <w:color w:val="auto"/>
          <w:sz w:val="24"/>
          <w:szCs w:val="24"/>
          <w:highlight w:val="none"/>
        </w:rPr>
        <w:t>。</w:t>
      </w:r>
    </w:p>
    <w:p w14:paraId="09B7D9D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投标费用</w:t>
      </w:r>
    </w:p>
    <w:p w14:paraId="49A5F99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5776D4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5B0E06A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76E86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6AB694E5">
      <w:pPr>
        <w:pStyle w:val="49"/>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848447E">
      <w:pPr>
        <w:pStyle w:val="49"/>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投标人须知前附表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936E4E4">
      <w:pPr>
        <w:pStyle w:val="49"/>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投标人须知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EA49999">
      <w:pPr>
        <w:pStyle w:val="49"/>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7B312391">
      <w:pPr>
        <w:pStyle w:val="49"/>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 xml:space="preserve">第五章  </w:t>
      </w:r>
      <w:r>
        <w:rPr>
          <w:rFonts w:hint="eastAsia" w:asciiTheme="minorEastAsia" w:hAnsiTheme="minorEastAsia" w:eastAsiaTheme="minorEastAsia" w:cstheme="minorEastAsia"/>
          <w:b w:val="0"/>
          <w:bCs w:val="0"/>
          <w:color w:val="auto"/>
          <w:sz w:val="24"/>
          <w:szCs w:val="24"/>
          <w:highlight w:val="none"/>
          <w:lang w:eastAsia="zh-CN"/>
        </w:rPr>
        <w:t>服务需求</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8B784B7">
      <w:pPr>
        <w:pStyle w:val="49"/>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48D6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0620F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26BEA1E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人在规定的时间内作出必要的澄清、说明或者补正，投标人澄清、说明或补正时间为30分钟。</w:t>
      </w:r>
    </w:p>
    <w:p w14:paraId="0B62BDC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的澄清、说明或者补正应当通过“政府采购云平台”在线答复的方式提交，并加盖公章(电子印章)，或者由法定代表人(负责人)或其授权的代表签字。投标人的澄清、说明或者补正不得超出投标文件的范围或者改变投标文件的实质性内容，不接受投标人主动对投标文件的澄清、说明或者补正。</w:t>
      </w:r>
    </w:p>
    <w:p w14:paraId="61F696C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0C04EA81">
      <w:pPr>
        <w:keepNext w:val="0"/>
        <w:keepLines w:val="0"/>
        <w:pageBreakBefore w:val="0"/>
        <w:widowControl w:val="0"/>
        <w:kinsoku/>
        <w:wordWrap/>
        <w:overflowPunct/>
        <w:topLinePunct w:val="0"/>
        <w:bidi w:val="0"/>
        <w:spacing w:line="360" w:lineRule="auto"/>
        <w:ind w:firstLine="723" w:firstLineChars="3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4D0E9CF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电子交易平台客户端里报价一览表录入的投标报价或优惠率与扫描上传的报价投标文件信息不一致的，以扫描上传的报价投标文件信息为准进行修正。</w:t>
      </w:r>
    </w:p>
    <w:p w14:paraId="514D85D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451F623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1）投标函中表述的内容与报价一览表中不一致的，以报价一览表为准；报价一览表中的内容与分项报价表不一致的，以报价一览表为准；</w:t>
      </w:r>
    </w:p>
    <w:p w14:paraId="5CBF968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570E856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3）单价金额小数点或者百分比有明显错位的，以报价一览表的总价为准，并修改单价；</w:t>
      </w:r>
    </w:p>
    <w:p w14:paraId="47BD930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340386C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6850B03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0934C0B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3C481E7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文件的投标报价，投标人确认后，以调整或修正后的投标报价为准。如投标人拒绝调整或修正的，其投标文件按无效标处理。修正应当采用电子询标的形式，并加盖公章(电子印章)。</w:t>
      </w:r>
    </w:p>
    <w:p w14:paraId="16B811B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4FA3DF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投标人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投标人不得修改(补充)或撤回其投标文件。</w:t>
      </w:r>
    </w:p>
    <w:p w14:paraId="226EFE3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7.2</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14:paraId="3C939DA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7.3</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具有优先约束力。</w:t>
      </w:r>
    </w:p>
    <w:p w14:paraId="13C32D3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二、对投标人的资质要求</w:t>
      </w:r>
    </w:p>
    <w:p w14:paraId="077B28F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投标资质</w:t>
      </w:r>
    </w:p>
    <w:p w14:paraId="54ABFE2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42DDDECE">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DD8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DD4C1">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85D83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1115163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B11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234C50">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0E787A">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投标人是企业（包括合伙企业），应提供在工商部门注册的有效“企业法人营业执照”或“营业执照”（三证或五证合一）；如投标人是事业单位，应提供有效的“事业单位法人证书”；如投标人是非企业专业服务机构的，应提供执业许可证等证明文件；如投标人是个体工商户，应提供有效的“个体工商户营业执照”；如投标人是自然人，应提供有效的自然人身份证明。</w:t>
            </w:r>
          </w:p>
        </w:tc>
      </w:tr>
      <w:tr w14:paraId="5692D63D">
        <w:tblPrEx>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3D32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DCF4C44">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881EE">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3D13993E">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2CF2EAFE">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7EAA6DDD">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4、投标人是其他组织或自然人的，须提供银行出具的资信证明复印件或自行编写具有良好的商业信誉和健全的财务会计制度的承诺书。</w:t>
            </w:r>
          </w:p>
        </w:tc>
      </w:tr>
      <w:tr w14:paraId="2E7AE479">
        <w:tblPrEx>
          <w:tblCellMar>
            <w:top w:w="0" w:type="dxa"/>
            <w:left w:w="0" w:type="dxa"/>
            <w:bottom w:w="0" w:type="dxa"/>
            <w:right w:w="0" w:type="dxa"/>
          </w:tblCellMar>
        </w:tblPrEx>
        <w:trPr>
          <w:trHeight w:val="367" w:hRule="atLeast"/>
          <w:jc w:val="center"/>
        </w:trPr>
        <w:tc>
          <w:tcPr>
            <w:tcW w:w="448"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4F1C1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5"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5630D196">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07BFB659">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依法缴纳税收的证明材料：</w:t>
            </w:r>
          </w:p>
          <w:p w14:paraId="7B612CC2">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0E50091C">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0618E26B">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tc>
      </w:tr>
      <w:tr w14:paraId="765924A8">
        <w:tblPrEx>
          <w:tblCellMar>
            <w:top w:w="0" w:type="dxa"/>
            <w:left w:w="0" w:type="dxa"/>
            <w:bottom w:w="0" w:type="dxa"/>
            <w:right w:w="0" w:type="dxa"/>
          </w:tblCellMar>
        </w:tblPrEx>
        <w:trPr>
          <w:trHeight w:val="794" w:hRule="atLeast"/>
          <w:jc w:val="center"/>
        </w:trPr>
        <w:tc>
          <w:tcPr>
            <w:tcW w:w="448"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3CE89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5"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F6C8EAE">
            <w:pPr>
              <w:widowControl/>
              <w:adjustRightInd w:val="0"/>
              <w:snapToGrid w:val="0"/>
              <w:jc w:val="left"/>
              <w:rPr>
                <w:rFonts w:hint="eastAsia" w:ascii="宋体" w:hAnsi="宋体" w:eastAsia="宋体" w:cs="宋体"/>
                <w:color w:val="auto"/>
                <w:sz w:val="24"/>
                <w:szCs w:val="24"/>
                <w:highlight w:val="none"/>
              </w:rPr>
            </w:pP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6953B9FA">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投标人依法缴纳社会保障资金的证明材料：</w:t>
            </w:r>
          </w:p>
          <w:p w14:paraId="6AB9004A">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747F0F7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56A3CA5A">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21D27A32">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tc>
      </w:tr>
      <w:tr w14:paraId="7F74215D">
        <w:tblPrEx>
          <w:tblCellMar>
            <w:top w:w="0" w:type="dxa"/>
            <w:left w:w="0" w:type="dxa"/>
            <w:bottom w:w="0" w:type="dxa"/>
            <w:right w:w="0" w:type="dxa"/>
          </w:tblCellMar>
        </w:tblPrEx>
        <w:trPr>
          <w:trHeight w:val="794" w:hRule="atLeast"/>
          <w:jc w:val="center"/>
        </w:trPr>
        <w:tc>
          <w:tcPr>
            <w:tcW w:w="44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519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6397D9">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757B8">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履行合同所必须的设备和专业技术能力承诺函</w:t>
            </w:r>
          </w:p>
        </w:tc>
      </w:tr>
      <w:tr w14:paraId="5A75162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5B5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762A8F">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DC0521">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52D13D5E">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61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76A1AB">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33D87B">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w:t>
            </w:r>
          </w:p>
        </w:tc>
      </w:tr>
      <w:tr w14:paraId="0ED118E7">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FF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25F2EB">
            <w:pPr>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特定资格要求</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B1E9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具备有效的《医疗机构执业许可证》</w:t>
            </w:r>
          </w:p>
        </w:tc>
      </w:tr>
    </w:tbl>
    <w:p w14:paraId="6EAC67D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的要求，否则将视为无效标。</w:t>
      </w:r>
    </w:p>
    <w:p w14:paraId="546E698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6CF15F4C">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16395C1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28D36CB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0C5E164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188F366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应将其译成中文。</w:t>
      </w:r>
    </w:p>
    <w:p w14:paraId="314CFD3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5165229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20D73F6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A182B9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w:t>
      </w:r>
      <w:r>
        <w:rPr>
          <w:rFonts w:hint="eastAsia" w:ascii="宋体" w:hAnsi="宋体" w:cs="宋体"/>
          <w:b/>
          <w:bCs/>
          <w:color w:val="auto"/>
          <w:sz w:val="24"/>
          <w:szCs w:val="24"/>
          <w:highlight w:val="none"/>
          <w:shd w:val="clear" w:color="auto" w:fill="auto"/>
          <w:lang w:val="en-US" w:eastAsia="zh-CN"/>
        </w:rPr>
        <w:t>资格审查投标文件</w:t>
      </w:r>
    </w:p>
    <w:p w14:paraId="3D96A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1、具有独立承担民事责任的能力</w:t>
      </w:r>
    </w:p>
    <w:p w14:paraId="6F0633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良好的商业信誉和健全的财务会计制度</w:t>
      </w:r>
    </w:p>
    <w:p w14:paraId="7051CB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、依法缴纳税收和社会保障资金的良好记录</w:t>
      </w:r>
    </w:p>
    <w:p w14:paraId="0539D6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、履行合同所必需的设备和专业技术能力的承诺函</w:t>
      </w:r>
    </w:p>
    <w:p w14:paraId="5CBA36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、参加政府采购活动前3年内，在经营活动中没有重大违法记录的书面声明函</w:t>
      </w:r>
    </w:p>
    <w:p w14:paraId="226F17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6、限制行为承诺书</w:t>
      </w:r>
    </w:p>
    <w:p w14:paraId="2C52E0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宋体" w:hAnsi="宋体" w:cs="宋体"/>
          <w:color w:val="auto"/>
          <w:sz w:val="24"/>
          <w:szCs w:val="24"/>
          <w:highlight w:val="none"/>
          <w:shd w:val="clear" w:color="auto" w:fill="auto"/>
          <w:lang w:val="en-US" w:eastAsia="zh-CN"/>
        </w:rPr>
        <w:t>7、特定资格要求</w:t>
      </w:r>
    </w:p>
    <w:p w14:paraId="5871C44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二、报价投标文件</w:t>
      </w:r>
    </w:p>
    <w:p w14:paraId="793754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报价一览表</w:t>
      </w:r>
    </w:p>
    <w:p w14:paraId="3F8611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三、商务、技术投标文件</w:t>
      </w:r>
    </w:p>
    <w:p w14:paraId="7A549399">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02EB81FA">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200844AF">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2A0F17AC">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03951EB9">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5、投标人参与政府采购活动（招投标活动）无异议承诺书</w:t>
      </w:r>
    </w:p>
    <w:p w14:paraId="70B5FA78">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3719DF6F">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7、保密承诺书</w:t>
      </w:r>
    </w:p>
    <w:p w14:paraId="5B3B23CF">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8、投标保证金</w:t>
      </w:r>
    </w:p>
    <w:p w14:paraId="44E3FF0C">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商务条款偏离表</w:t>
      </w:r>
    </w:p>
    <w:p w14:paraId="57D71570">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10、投标人近三年（2023年01月01日至今）业绩案例一览表</w:t>
      </w:r>
    </w:p>
    <w:p w14:paraId="7EF25011">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11、拟派项目团队人员</w:t>
      </w:r>
    </w:p>
    <w:p w14:paraId="7E9A5B6E">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12、岗位需求理解</w:t>
      </w:r>
    </w:p>
    <w:p w14:paraId="09DDBA97">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13、康复服务方案</w:t>
      </w:r>
    </w:p>
    <w:p w14:paraId="160E098C">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14、费用规范服务方案</w:t>
      </w:r>
    </w:p>
    <w:p w14:paraId="5A38C262">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15、保障服务方案</w:t>
      </w:r>
    </w:p>
    <w:p w14:paraId="26459DA7">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16、工作日常制度管理方案</w:t>
      </w:r>
    </w:p>
    <w:p w14:paraId="1DD5B40F">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17、应急管理方案</w:t>
      </w:r>
    </w:p>
    <w:p w14:paraId="07AB35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18、保密管理制度</w:t>
      </w:r>
    </w:p>
    <w:p w14:paraId="515E592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p>
    <w:p w14:paraId="63FAFB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66FB7E4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4B640B9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可另行设计表格形式，力求清楚、准确。</w:t>
      </w:r>
    </w:p>
    <w:p w14:paraId="4BB4DCE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59B690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13.1</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b w:val="0"/>
          <w:bCs w:val="0"/>
          <w:color w:val="auto"/>
          <w:sz w:val="24"/>
          <w:szCs w:val="24"/>
          <w:highlight w:val="none"/>
        </w:rPr>
        <w:t>。</w:t>
      </w:r>
    </w:p>
    <w:p w14:paraId="320D3E4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13.2</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不得以任何理由要求再追加任何费用。同时，</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所报价格在合同实施期间不因市场变化因素而变动。</w:t>
      </w:r>
    </w:p>
    <w:p w14:paraId="156BA00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不接受任何有选择性的投标报价。</w:t>
      </w:r>
    </w:p>
    <w:p w14:paraId="729CC97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78F66FA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6E8E911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64A36EB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1347164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15.2</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13DCB56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投标保证金</w:t>
      </w:r>
    </w:p>
    <w:p w14:paraId="6887AF1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的投标保证金，将其作为所受损害的补偿。</w:t>
      </w:r>
    </w:p>
    <w:p w14:paraId="4F71F9B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根据投标人须知前附表第</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0F3CF19F">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16.3</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5E9E240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16.4</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336900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16.5</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0CD95A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16.6</w:t>
      </w:r>
      <w:r>
        <w:rPr>
          <w:rFonts w:hint="eastAsia" w:asciiTheme="minorEastAsia" w:hAnsiTheme="minorEastAsia" w:eastAsiaTheme="minorEastAsia" w:cstheme="minorEastAsia"/>
          <w:color w:val="auto"/>
          <w:sz w:val="24"/>
          <w:szCs w:val="24"/>
          <w:highlight w:val="none"/>
        </w:rPr>
        <w:t>有下列情形之一的，保证金不予退还：</w:t>
      </w:r>
    </w:p>
    <w:p w14:paraId="6F2FF8C5">
      <w:pPr>
        <w:pStyle w:val="41"/>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投标人在投标有效期内撤销投标文件的</w:t>
      </w:r>
      <w:r>
        <w:rPr>
          <w:rFonts w:hint="eastAsia" w:asciiTheme="minorEastAsia" w:hAnsiTheme="minorEastAsia" w:eastAsiaTheme="minorEastAsia" w:cstheme="minorEastAsia"/>
          <w:color w:val="auto"/>
          <w:sz w:val="24"/>
          <w:szCs w:val="24"/>
          <w:highlight w:val="none"/>
        </w:rPr>
        <w:t>；</w:t>
      </w:r>
    </w:p>
    <w:p w14:paraId="74D570C9">
      <w:pPr>
        <w:pStyle w:val="41"/>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1F231A98">
      <w:pPr>
        <w:pStyle w:val="41"/>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签订合同的；</w:t>
      </w:r>
    </w:p>
    <w:p w14:paraId="0769FFFA">
      <w:pPr>
        <w:pStyle w:val="41"/>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招标代理机构</w:t>
      </w:r>
      <w:r>
        <w:rPr>
          <w:rFonts w:hint="eastAsia" w:asciiTheme="minorEastAsia" w:hAnsiTheme="minorEastAsia" w:eastAsiaTheme="minorEastAsia" w:cstheme="minorEastAsia"/>
          <w:color w:val="auto"/>
          <w:sz w:val="24"/>
          <w:szCs w:val="24"/>
          <w:highlight w:val="none"/>
        </w:rPr>
        <w:t>恶意串通的；</w:t>
      </w:r>
    </w:p>
    <w:p w14:paraId="681AE198">
      <w:pPr>
        <w:pStyle w:val="41"/>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招标文件及政府采购相关法规规定的其他不予退还投标保证金的情形</w:t>
      </w:r>
      <w:r>
        <w:rPr>
          <w:rFonts w:hint="eastAsia" w:asciiTheme="minorEastAsia" w:hAnsiTheme="minorEastAsia" w:eastAsiaTheme="minorEastAsia" w:cstheme="minorEastAsia"/>
          <w:color w:val="auto"/>
          <w:sz w:val="24"/>
          <w:szCs w:val="24"/>
          <w:highlight w:val="none"/>
        </w:rPr>
        <w:t>。</w:t>
      </w:r>
    </w:p>
    <w:p w14:paraId="7EC1784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722AEFA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1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07EB9E9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7675F8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应按照格式进行编制(格式中要求提供相关证明材料的还需后附相关证明材料)，并按格式要求在指定位置根据要求进行签章，否则视为未提供；本文件《第六章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68DF32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4E849D9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中所须加盖公章部分均采用CA签章。</w:t>
      </w:r>
    </w:p>
    <w:p w14:paraId="783E2D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0C6AF4E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01066D2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73055E52">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p>
    <w:p w14:paraId="68CB3344">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17.2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56B78E83">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22CF30C2">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投标人</w:t>
      </w:r>
      <w:r>
        <w:rPr>
          <w:rFonts w:hint="eastAsia" w:ascii="宋体" w:hAnsi="宋体" w:eastAsia="宋体" w:cs="宋体"/>
          <w:color w:val="auto"/>
          <w:spacing w:val="11"/>
          <w:sz w:val="24"/>
          <w:szCs w:val="24"/>
          <w:highlight w:val="none"/>
        </w:rPr>
        <w:t>应在投标截止时间前将电子加密</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成功上传递交至新疆政府采购云平台，否则投标</w:t>
      </w:r>
      <w:r>
        <w:rPr>
          <w:rFonts w:hint="eastAsia" w:ascii="宋体" w:hAnsi="宋体" w:eastAsia="宋体" w:cs="宋体"/>
          <w:color w:val="auto"/>
          <w:spacing w:val="3"/>
          <w:sz w:val="24"/>
          <w:szCs w:val="24"/>
          <w:highlight w:val="none"/>
        </w:rPr>
        <w:t>无</w:t>
      </w:r>
      <w:r>
        <w:rPr>
          <w:rFonts w:hint="eastAsia" w:ascii="宋体" w:hAnsi="宋体" w:eastAsia="宋体" w:cs="宋体"/>
          <w:color w:val="auto"/>
          <w:spacing w:val="2"/>
          <w:sz w:val="24"/>
          <w:szCs w:val="24"/>
          <w:highlight w:val="none"/>
        </w:rPr>
        <w:t>效；</w:t>
      </w:r>
    </w:p>
    <w:p w14:paraId="5A3687FA">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b</w:t>
      </w:r>
      <w:r>
        <w:rPr>
          <w:rFonts w:hint="eastAsia" w:ascii="宋体" w:hAnsi="宋体" w:eastAsia="宋体" w:cs="宋体"/>
          <w:color w:val="auto"/>
          <w:spacing w:val="18"/>
          <w:position w:val="1"/>
          <w:sz w:val="24"/>
          <w:szCs w:val="24"/>
          <w:highlight w:val="none"/>
        </w:rPr>
        <w:t>.</w:t>
      </w:r>
      <w:r>
        <w:rPr>
          <w:rFonts w:hint="eastAsia" w:ascii="宋体" w:hAnsi="宋体" w:cs="宋体"/>
          <w:color w:val="auto"/>
          <w:spacing w:val="13"/>
          <w:position w:val="1"/>
          <w:sz w:val="24"/>
          <w:szCs w:val="24"/>
          <w:highlight w:val="none"/>
          <w:lang w:eastAsia="zh-CN"/>
        </w:rPr>
        <w:t>投标人</w:t>
      </w:r>
      <w:r>
        <w:rPr>
          <w:rFonts w:hint="eastAsia" w:ascii="宋体" w:hAnsi="宋体" w:eastAsia="宋体" w:cs="宋体"/>
          <w:color w:val="auto"/>
          <w:spacing w:val="9"/>
          <w:position w:val="1"/>
          <w:sz w:val="24"/>
          <w:szCs w:val="24"/>
          <w:highlight w:val="none"/>
        </w:rPr>
        <w:t>成功上传电子加密</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后，可自行打印</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接收回执。</w:t>
      </w:r>
    </w:p>
    <w:p w14:paraId="744C570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、开标</w:t>
      </w:r>
    </w:p>
    <w:p w14:paraId="3BEAEAE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27CF65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18.1</w:t>
      </w:r>
      <w:r>
        <w:rPr>
          <w:rFonts w:hint="eastAsia" w:asciiTheme="minorEastAsia" w:hAnsiTheme="minorEastAsia" w:eastAsiaTheme="minorEastAsia" w:cstheme="minorEastAsia"/>
          <w:color w:val="auto"/>
          <w:sz w:val="24"/>
          <w:szCs w:val="24"/>
          <w:highlight w:val="none"/>
        </w:rPr>
        <w:t>(1)开标准备：本项目开标的准备工作由采购组织机构负责落实，开标过程由采购组织机构负责记录；</w:t>
      </w:r>
    </w:p>
    <w:p w14:paraId="733538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(2)开标主持：本项目开标由</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主持；</w:t>
      </w:r>
    </w:p>
    <w:p w14:paraId="75438A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(3)开标邀请：本项目采用电子交易，采购组织机构将按照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规定的时间通过“新疆政府采购云平台，网址：www.zcygov.cn”组织开标、开启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均应当准时在线参加。</w:t>
      </w:r>
    </w:p>
    <w:p w14:paraId="765760C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对开标过程和开标记录有疑义，以及认为</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相关工作人员有需要回避的情形的，应当场提出询问或回避申请。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未参加开标的视同认可开标结果，事后不得对采购相关人员、开标过程和开标结果提出异议，同时</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6231D38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18.2(1)开标时间到后，主持人宣布开标会议开始。</w:t>
      </w:r>
    </w:p>
    <w:p w14:paraId="237B2C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(2)投标文件解密(解密规定见《投标人须知前附表》)。</w:t>
      </w:r>
    </w:p>
    <w:p w14:paraId="10BE3F2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(3)投标文件解密异常情况处理(处理办法见《投标人须知前附表》)。</w:t>
      </w:r>
    </w:p>
    <w:p w14:paraId="30ADD7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(4)公布投标文件解密情况(投标文件成功解密的投标人名单等信息)。</w:t>
      </w:r>
    </w:p>
    <w:p w14:paraId="3F3BB7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开启标书信息(报价要求投标文件、资格投标文件、商务技术投标文件)。标书信息开启后，首先由招标人代表或招标代理机构依法对投标人的资格证明文件进行审查，审查结束公布投标人的资格符合情况。资格审查未获通过的投标人，其商务技术投标文件及报价投标文件不再进入评审。</w:t>
      </w:r>
    </w:p>
    <w:p w14:paraId="3DD9C5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(6)商务技术评审结束后，主持人公布商务技术评审无效投标人名单和商务技术评审有效投标人名单及其商务技术得分情况。商务技术评审无效的投标人，其报价不再进入评审。</w:t>
      </w:r>
    </w:p>
    <w:p w14:paraId="43D044F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开启有效投标人的报价，公布开标一览表有关内容，并【开启签字时段】，投标人对开标录进行在线签字确认(不予确认的应说明理由，否则视为无异议)。开标结束后，由评标委员会对报价的合理性、准确性等进行审查核实。</w:t>
      </w:r>
    </w:p>
    <w:p w14:paraId="7A6A13D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(8)评审结束后，招标代理机构在系统上公布评审结果。</w:t>
      </w:r>
    </w:p>
    <w:p w14:paraId="4307F05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706268A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(1)本项目采用电子交易，如遇“新疆政府采购云平台”电子化开标或评审程序调整的，按调整后程序执行。</w:t>
      </w:r>
    </w:p>
    <w:p w14:paraId="5FA2CF8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w:t>
      </w:r>
      <w:r>
        <w:rPr>
          <w:rFonts w:hint="eastAsia" w:asciiTheme="minorEastAsia" w:hAnsiTheme="minorEastAsia" w:eastAsiaTheme="minorEastAsia" w:cstheme="minorEastAsia"/>
          <w:b/>
          <w:bCs/>
          <w:color w:val="auto"/>
          <w:sz w:val="24"/>
          <w:szCs w:val="24"/>
          <w:highlight w:val="none"/>
          <w:lang w:eastAsia="zh-CN"/>
        </w:rPr>
        <w:t>投标人</w:t>
      </w:r>
      <w:r>
        <w:rPr>
          <w:rFonts w:hint="eastAsia" w:asciiTheme="minorEastAsia" w:hAnsiTheme="minorEastAsia" w:eastAsiaTheme="minorEastAsia" w:cstheme="minorEastAsia"/>
          <w:b/>
          <w:bCs/>
          <w:color w:val="auto"/>
          <w:sz w:val="24"/>
          <w:szCs w:val="24"/>
          <w:highlight w:val="none"/>
        </w:rPr>
        <w:t>保证办理投标事宜人员电话畅通、网络在线，签字或盖章确认的时间为</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0分钟。如未及时签字或盖章确认的，视为无异议。</w:t>
      </w:r>
    </w:p>
    <w:p w14:paraId="73E3B23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48D5318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2519B19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p>
    <w:p w14:paraId="1CF509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p>
    <w:p w14:paraId="7F014EA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6" w:name="_Toc14129"/>
    </w:p>
    <w:p w14:paraId="66CA2C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）投标人的报价明显低于其他通过符合性审查投标人的报价，有可能影响产品质量或者不能诚信履约的，且在规定时间内不能合理说明原因并提供证明材料的</w:t>
      </w:r>
    </w:p>
    <w:p w14:paraId="1C4046C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4FE29E3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19CBB27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20.1符合招标文件规定废标情形的；</w:t>
      </w:r>
    </w:p>
    <w:p w14:paraId="3926D71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20.2出现影响采购公正的违法、违规行为的；</w:t>
      </w:r>
    </w:p>
    <w:p w14:paraId="1230AC7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20.3投标人的报价均超过了采购预算(或最高限价)，招标人不能支付的;</w:t>
      </w:r>
    </w:p>
    <w:p w14:paraId="1DBB4B8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20.4因重大变故，采购任务取消的。</w:t>
      </w:r>
    </w:p>
    <w:p w14:paraId="3DE63D8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21、突发情况处理</w:t>
      </w:r>
    </w:p>
    <w:p w14:paraId="5683A63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21.1采购过程中出现以下情形，导致电子交易平台无法正常运行，或者无法保证电子交易的公平、公正和安全时，采购组织机构可中止电子交易活动：</w:t>
      </w:r>
    </w:p>
    <w:p w14:paraId="1BB7C1C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(1)电子交易平台发生故障而无法登录访问的；</w:t>
      </w:r>
    </w:p>
    <w:p w14:paraId="763E66D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(2)电子交易平台应用或数据库出现错误，不能进行正常操作的；</w:t>
      </w:r>
    </w:p>
    <w:p w14:paraId="2DFB422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(3)电子交易平台发现严重安全漏洞，有潜在泄密危险的；</w:t>
      </w:r>
    </w:p>
    <w:p w14:paraId="6C1BD5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(4)病毒发作导致不能进行正常操作的；</w:t>
      </w:r>
    </w:p>
    <w:p w14:paraId="0C8A2A9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(5)其他无法保证电子交易的公平、公正和安全的情况。</w:t>
      </w:r>
    </w:p>
    <w:p w14:paraId="0A5B33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F9D1C1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21.2招标代理机构或评标委员会因不可抗力(不可抗力包括但不限于自然灾害、断电、传播疫病等)原因造成电子交易活动无法正常运行的，将采取以下措施：</w:t>
      </w:r>
    </w:p>
    <w:p w14:paraId="279CC1D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(1)短时间内能消除不可抗力因素的，招标代理机构或评标委员会在消除不可抗力因素后继续组织电子交易活动；</w:t>
      </w:r>
    </w:p>
    <w:p w14:paraId="28D0A7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(2)长时间内无法消除不可抗力因素的，招标代理机构或评标委员会将中止电子交易活动。中止电子交易活动的，招标人应当重新组织政府采购活动。</w:t>
      </w:r>
    </w:p>
    <w:p w14:paraId="4604F13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6"/>
    </w:p>
    <w:p w14:paraId="43A4FD7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评标</w:t>
      </w:r>
    </w:p>
    <w:p w14:paraId="76E6821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6F431AB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22.2</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特点，采取综合评估法进行评标。</w:t>
      </w:r>
    </w:p>
    <w:p w14:paraId="61500C5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22.3</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6C0C99B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22.4</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或其他无关的人员透露。</w:t>
      </w:r>
    </w:p>
    <w:p w14:paraId="3B04BE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22.5</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3BCCD01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23E57E1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23.1</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拒绝接受上述修正，其投标将可能被拒绝。</w:t>
      </w:r>
    </w:p>
    <w:p w14:paraId="250AA87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23.2</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75F4315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5DB1448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23.4</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6173635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23.5</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222E470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391532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24.1</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6E8804A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5D49660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24.3</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68A24E1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24.4</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446B423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24.5</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34D5D7B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25</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定标</w:t>
      </w:r>
    </w:p>
    <w:p w14:paraId="48A47AA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.1评标委员会有权选择和拒绝</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进行任何有关评标的解释工作。</w:t>
      </w:r>
    </w:p>
    <w:p w14:paraId="02B7E95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.2评标委员会根据</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0430122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2046C87C">
      <w:pPr>
        <w:keepNext w:val="0"/>
        <w:keepLines w:val="0"/>
        <w:pageBreakBefore w:val="0"/>
        <w:widowControl w:val="0"/>
        <w:kinsoku/>
        <w:wordWrap/>
        <w:overflowPunct/>
        <w:topLinePunct w:val="0"/>
        <w:bidi w:val="0"/>
        <w:spacing w:line="360" w:lineRule="auto"/>
        <w:ind w:firstLine="500"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lang w:val="en-US" w:eastAsia="zh-CN"/>
        </w:rPr>
        <w:t>2</w:t>
      </w:r>
      <w:r>
        <w:rPr>
          <w:rFonts w:hint="eastAsia" w:ascii="宋体" w:hAnsi="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val="en-US" w:eastAsia="zh-CN"/>
        </w:rPr>
        <w:t>.4</w:t>
      </w:r>
      <w:r>
        <w:rPr>
          <w:rFonts w:hint="eastAsia" w:ascii="宋体" w:hAnsi="宋体" w:cs="宋体"/>
          <w:color w:val="auto"/>
          <w:spacing w:val="5"/>
          <w:sz w:val="24"/>
          <w:szCs w:val="24"/>
          <w:highlight w:val="none"/>
          <w:lang w:val="en-US" w:eastAsia="zh-CN"/>
        </w:rPr>
        <w:t>招标</w:t>
      </w:r>
      <w:r>
        <w:rPr>
          <w:rFonts w:hint="eastAsia" w:ascii="宋体" w:hAnsi="宋体" w:eastAsia="宋体" w:cs="宋体"/>
          <w:color w:val="auto"/>
          <w:spacing w:val="5"/>
          <w:sz w:val="24"/>
          <w:szCs w:val="24"/>
          <w:highlight w:val="none"/>
        </w:rPr>
        <w:t>结果确认(确定中标</w:t>
      </w:r>
      <w:r>
        <w:rPr>
          <w:rFonts w:hint="eastAsia" w:ascii="宋体" w:hAnsi="宋体" w:cs="宋体"/>
          <w:color w:val="auto"/>
          <w:spacing w:val="5"/>
          <w:sz w:val="24"/>
          <w:szCs w:val="24"/>
          <w:highlight w:val="none"/>
          <w:lang w:eastAsia="zh-CN"/>
        </w:rPr>
        <w:t>投标人</w:t>
      </w:r>
      <w:r>
        <w:rPr>
          <w:rFonts w:hint="eastAsia" w:ascii="宋体" w:hAnsi="宋体" w:eastAsia="宋体" w:cs="宋体"/>
          <w:color w:val="auto"/>
          <w:spacing w:val="3"/>
          <w:sz w:val="24"/>
          <w:szCs w:val="24"/>
          <w:highlight w:val="none"/>
        </w:rPr>
        <w:t>)</w:t>
      </w:r>
    </w:p>
    <w:p w14:paraId="53B02D04">
      <w:pPr>
        <w:keepNext w:val="0"/>
        <w:keepLines w:val="0"/>
        <w:pageBreakBefore w:val="0"/>
        <w:widowControl w:val="0"/>
        <w:kinsoku/>
        <w:wordWrap/>
        <w:overflowPunct/>
        <w:topLinePunct w:val="0"/>
        <w:bidi w:val="0"/>
        <w:spacing w:line="360" w:lineRule="auto"/>
        <w:ind w:firstLine="552" w:firstLineChars="200"/>
        <w:textAlignment w:val="auto"/>
        <w:rPr>
          <w:rFonts w:hint="eastAsia" w:ascii="宋体" w:hAnsi="宋体" w:eastAsia="宋体" w:cs="宋体"/>
          <w:color w:val="auto"/>
          <w:sz w:val="24"/>
          <w:szCs w:val="24"/>
          <w:highlight w:val="none"/>
        </w:rPr>
      </w:pPr>
      <w:r>
        <w:rPr>
          <w:rFonts w:hint="eastAsia" w:ascii="宋体" w:hAnsi="宋体" w:cs="宋体"/>
          <w:color w:val="auto"/>
          <w:spacing w:val="18"/>
          <w:sz w:val="24"/>
          <w:szCs w:val="24"/>
          <w:highlight w:val="none"/>
          <w:lang w:val="en-US" w:eastAsia="zh-CN"/>
        </w:rPr>
        <w:t>招标</w:t>
      </w:r>
      <w:r>
        <w:rPr>
          <w:rFonts w:hint="eastAsia" w:ascii="宋体" w:hAnsi="宋体" w:eastAsia="宋体" w:cs="宋体"/>
          <w:color w:val="auto"/>
          <w:spacing w:val="9"/>
          <w:sz w:val="24"/>
          <w:szCs w:val="24"/>
          <w:highlight w:val="none"/>
        </w:rPr>
        <w:t>结果确认(确定中标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)：本项目由</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w:t>
      </w:r>
      <w:r>
        <w:rPr>
          <w:rFonts w:hint="eastAsia" w:ascii="宋体" w:hAnsi="宋体" w:cs="宋体"/>
          <w:color w:val="auto"/>
          <w:spacing w:val="9"/>
          <w:sz w:val="24"/>
          <w:szCs w:val="24"/>
          <w:highlight w:val="none"/>
          <w:lang w:eastAsia="zh-CN"/>
        </w:rPr>
        <w:t>招标结果</w:t>
      </w:r>
      <w:r>
        <w:rPr>
          <w:rFonts w:hint="eastAsia" w:ascii="宋体" w:hAnsi="宋体" w:eastAsia="宋体" w:cs="宋体"/>
          <w:color w:val="auto"/>
          <w:spacing w:val="9"/>
          <w:sz w:val="24"/>
          <w:szCs w:val="24"/>
          <w:highlight w:val="none"/>
        </w:rPr>
        <w:t>、确定中标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。具体流程如下：</w:t>
      </w:r>
    </w:p>
    <w:p w14:paraId="10C5648E">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1)</w:t>
      </w:r>
      <w:r>
        <w:rPr>
          <w:rFonts w:hint="eastAsia" w:ascii="宋体" w:hAnsi="宋体" w:cs="宋体"/>
          <w:color w:val="auto"/>
          <w:spacing w:val="8"/>
          <w:sz w:val="24"/>
          <w:szCs w:val="24"/>
          <w:highlight w:val="none"/>
          <w:lang w:eastAsia="zh-CN"/>
        </w:rPr>
        <w:t>招标代理机构</w:t>
      </w:r>
      <w:r>
        <w:rPr>
          <w:rFonts w:hint="eastAsia" w:ascii="宋体" w:hAnsi="宋体" w:eastAsia="宋体" w:cs="宋体"/>
          <w:color w:val="auto"/>
          <w:spacing w:val="8"/>
          <w:sz w:val="24"/>
          <w:szCs w:val="24"/>
          <w:highlight w:val="none"/>
        </w:rPr>
        <w:t>将在评审结束后2个工作日内将评审报告送</w:t>
      </w:r>
      <w:r>
        <w:rPr>
          <w:rFonts w:hint="eastAsia" w:ascii="宋体" w:hAnsi="宋体" w:cs="宋体"/>
          <w:color w:val="auto"/>
          <w:spacing w:val="8"/>
          <w:sz w:val="24"/>
          <w:szCs w:val="24"/>
          <w:highlight w:val="none"/>
          <w:lang w:eastAsia="zh-CN"/>
        </w:rPr>
        <w:t>招标人</w:t>
      </w:r>
      <w:r>
        <w:rPr>
          <w:rFonts w:hint="eastAsia" w:ascii="宋体" w:hAnsi="宋体" w:eastAsia="宋体" w:cs="宋体"/>
          <w:color w:val="auto"/>
          <w:spacing w:val="8"/>
          <w:sz w:val="24"/>
          <w:szCs w:val="24"/>
          <w:highlight w:val="none"/>
        </w:rPr>
        <w:t>。</w:t>
      </w:r>
    </w:p>
    <w:p w14:paraId="2FF90A95">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w:t>
      </w:r>
      <w:r>
        <w:rPr>
          <w:rFonts w:hint="eastAsia" w:ascii="宋体" w:hAnsi="宋体" w:cs="宋体"/>
          <w:color w:val="auto"/>
          <w:spacing w:val="12"/>
          <w:sz w:val="24"/>
          <w:szCs w:val="24"/>
          <w:highlight w:val="none"/>
          <w:lang w:eastAsia="zh-CN"/>
        </w:rPr>
        <w:t>招标人</w:t>
      </w:r>
      <w:r>
        <w:rPr>
          <w:rFonts w:hint="eastAsia" w:ascii="宋体" w:hAnsi="宋体" w:eastAsia="宋体" w:cs="宋体"/>
          <w:color w:val="auto"/>
          <w:spacing w:val="6"/>
          <w:sz w:val="24"/>
          <w:szCs w:val="24"/>
          <w:highlight w:val="none"/>
        </w:rPr>
        <w:t>将在收到评审报告之日起5个工作日内，在评审报告推荐的中标候选</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名单中按顺序确</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，并将确认意见以书面形式回复</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w:t>
      </w:r>
    </w:p>
    <w:p w14:paraId="1E38E87E">
      <w:pPr>
        <w:keepNext w:val="0"/>
        <w:keepLines w:val="0"/>
        <w:pageBreakBefore w:val="0"/>
        <w:widowControl/>
        <w:kinsoku w:val="0"/>
        <w:wordWrap w:val="0"/>
        <w:overflowPunct/>
        <w:topLinePunct w:val="0"/>
        <w:autoSpaceDE w:val="0"/>
        <w:autoSpaceDN w:val="0"/>
        <w:bidi w:val="0"/>
        <w:adjustRightInd w:val="0"/>
        <w:snapToGrid w:val="0"/>
        <w:spacing w:before="1" w:line="360" w:lineRule="auto"/>
        <w:ind w:left="0" w:firstLine="204"/>
        <w:textAlignment w:val="baseline"/>
        <w:rPr>
          <w:rFonts w:hint="eastAsia"/>
          <w:color w:val="auto"/>
          <w:highlight w:val="none"/>
        </w:rPr>
      </w:pPr>
      <w:r>
        <w:rPr>
          <w:rFonts w:hint="eastAsia" w:ascii="宋体" w:hAnsi="宋体" w:eastAsia="宋体" w:cs="宋体"/>
          <w:color w:val="auto"/>
          <w:spacing w:val="5"/>
          <w:sz w:val="24"/>
          <w:szCs w:val="24"/>
          <w:highlight w:val="none"/>
          <w:lang w:val="en-US" w:eastAsia="zh-CN"/>
        </w:rPr>
        <w:t>2</w:t>
      </w:r>
      <w:r>
        <w:rPr>
          <w:rFonts w:hint="eastAsia" w:ascii="宋体" w:hAnsi="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val="en-US" w:eastAsia="zh-CN"/>
        </w:rPr>
        <w:t>.5</w:t>
      </w:r>
      <w:r>
        <w:rPr>
          <w:rFonts w:hint="eastAsia" w:ascii="宋体" w:hAnsi="宋体" w:cs="宋体"/>
          <w:color w:val="auto"/>
          <w:spacing w:val="5"/>
          <w:sz w:val="24"/>
          <w:szCs w:val="24"/>
          <w:highlight w:val="none"/>
          <w:lang w:eastAsia="zh-CN"/>
        </w:rPr>
        <w:t>招标结果</w:t>
      </w:r>
      <w:r>
        <w:rPr>
          <w:rFonts w:hint="eastAsia" w:ascii="宋体" w:hAnsi="宋体" w:eastAsia="宋体" w:cs="宋体"/>
          <w:color w:val="auto"/>
          <w:spacing w:val="5"/>
          <w:sz w:val="24"/>
          <w:szCs w:val="24"/>
          <w:highlight w:val="none"/>
        </w:rPr>
        <w:t>经</w:t>
      </w:r>
      <w:r>
        <w:rPr>
          <w:rFonts w:hint="eastAsia" w:ascii="宋体" w:hAnsi="宋体" w:cs="宋体"/>
          <w:color w:val="auto"/>
          <w:spacing w:val="5"/>
          <w:sz w:val="24"/>
          <w:szCs w:val="24"/>
          <w:highlight w:val="none"/>
          <w:lang w:eastAsia="zh-CN"/>
        </w:rPr>
        <w:t>招标人</w:t>
      </w:r>
      <w:r>
        <w:rPr>
          <w:rFonts w:hint="eastAsia" w:ascii="宋体" w:hAnsi="宋体" w:eastAsia="宋体" w:cs="宋体"/>
          <w:color w:val="auto"/>
          <w:spacing w:val="5"/>
          <w:sz w:val="24"/>
          <w:szCs w:val="24"/>
          <w:highlight w:val="none"/>
        </w:rPr>
        <w:t>确认后2个工作日内，</w:t>
      </w:r>
      <w:r>
        <w:rPr>
          <w:rFonts w:hint="eastAsia" w:ascii="宋体" w:hAnsi="宋体" w:cs="宋体"/>
          <w:color w:val="auto"/>
          <w:spacing w:val="5"/>
          <w:sz w:val="24"/>
          <w:szCs w:val="24"/>
          <w:highlight w:val="none"/>
          <w:lang w:eastAsia="zh-CN"/>
        </w:rPr>
        <w:t>招标代理机构</w:t>
      </w:r>
      <w:r>
        <w:rPr>
          <w:rFonts w:hint="eastAsia" w:ascii="宋体" w:hAnsi="宋体" w:eastAsia="宋体" w:cs="宋体"/>
          <w:color w:val="auto"/>
          <w:spacing w:val="5"/>
          <w:sz w:val="24"/>
          <w:szCs w:val="24"/>
          <w:highlight w:val="none"/>
        </w:rPr>
        <w:t>将在</w:t>
      </w:r>
      <w:r>
        <w:rPr>
          <w:rFonts w:hint="eastAsia" w:ascii="宋体" w:hAnsi="宋体" w:eastAsia="宋体" w:cs="宋体"/>
          <w:color w:val="auto"/>
          <w:spacing w:val="12"/>
          <w:sz w:val="24"/>
          <w:szCs w:val="24"/>
          <w:highlight w:val="none"/>
        </w:rPr>
        <w:t>新疆政府采购网(www.zjzfcg.gov.cn)上公告</w:t>
      </w:r>
      <w:r>
        <w:rPr>
          <w:rFonts w:hint="eastAsia" w:ascii="宋体" w:hAnsi="宋体" w:cs="宋体"/>
          <w:color w:val="auto"/>
          <w:spacing w:val="12"/>
          <w:sz w:val="24"/>
          <w:szCs w:val="24"/>
          <w:highlight w:val="none"/>
          <w:lang w:eastAsia="zh-CN"/>
        </w:rPr>
        <w:t>招标结果</w:t>
      </w:r>
      <w:r>
        <w:rPr>
          <w:rFonts w:hint="eastAsia" w:ascii="宋体" w:hAnsi="宋体" w:eastAsia="宋体" w:cs="宋体"/>
          <w:color w:val="auto"/>
          <w:spacing w:val="12"/>
          <w:sz w:val="24"/>
          <w:szCs w:val="24"/>
          <w:highlight w:val="none"/>
        </w:rPr>
        <w:t>，中标公告期限为1个工作日。</w:t>
      </w:r>
    </w:p>
    <w:p w14:paraId="78DDF1A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094873D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7A48694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3DDB6E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26.3在中标通知书发出前，招标人将中标侯选人的情况在新疆政府采购网予以公示，公示期为一个工作日。待公示期结束后，招标组织机构向中标人发出中标通知书。</w:t>
      </w:r>
    </w:p>
    <w:p w14:paraId="06492A1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26.4中标通知书作为签订合同的重要依据，对招标人和中标投标人均具有法律效力。招标人改变中标结果或者中标投标人放弃中标项目的都应承担法律责任。成交投标人不得向他人转让中标项目，也不得将中标项目肢解后分别向他人转让。</w:t>
      </w:r>
    </w:p>
    <w:p w14:paraId="5B44E69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27</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1607103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466BD6B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53BB7B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.1有关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或与上述评标工作无关的人员。</w:t>
      </w:r>
    </w:p>
    <w:p w14:paraId="5FA21963">
      <w:pPr>
        <w:pStyle w:val="41"/>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7" w:name="_Toc21533"/>
    </w:p>
    <w:bookmarkEnd w:id="7"/>
    <w:p w14:paraId="39796F2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eastAsia="zh-CN"/>
        </w:rPr>
        <w:t>、授予合同</w:t>
      </w:r>
    </w:p>
    <w:p w14:paraId="00CD1D1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29、合同签订</w:t>
      </w:r>
    </w:p>
    <w:p w14:paraId="22C036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29.1</w:t>
      </w:r>
      <w:r>
        <w:rPr>
          <w:rFonts w:hint="eastAsia" w:asciiTheme="minorEastAsia" w:hAnsiTheme="minorEastAsia" w:eastAsiaTheme="minorEastAsia" w:cstheme="minorEastAsia"/>
          <w:color w:val="auto"/>
          <w:kern w:val="0"/>
          <w:sz w:val="24"/>
          <w:szCs w:val="24"/>
          <w:highlight w:val="none"/>
        </w:rPr>
        <w:t>中标人确定后，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30</w:t>
      </w:r>
      <w:r>
        <w:rPr>
          <w:rFonts w:hint="eastAsia" w:asciiTheme="minorEastAsia" w:hAnsiTheme="minorEastAsia" w:eastAsiaTheme="minorEastAsia" w:cstheme="minorEastAsia"/>
          <w:color w:val="auto"/>
          <w:kern w:val="0"/>
          <w:sz w:val="24"/>
          <w:szCs w:val="24"/>
          <w:highlight w:val="none"/>
        </w:rPr>
        <w:t>日之内签订合同。</w:t>
      </w:r>
    </w:p>
    <w:p w14:paraId="0CF773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29.2</w:t>
      </w:r>
      <w:r>
        <w:rPr>
          <w:rFonts w:hint="eastAsia" w:asciiTheme="minorEastAsia" w:hAnsiTheme="minorEastAsia" w:eastAsiaTheme="minorEastAsia" w:cstheme="minorEastAsia"/>
          <w:color w:val="auto"/>
          <w:kern w:val="0"/>
          <w:sz w:val="24"/>
          <w:szCs w:val="24"/>
          <w:highlight w:val="none"/>
        </w:rPr>
        <w:t>中标通知书对</w:t>
      </w:r>
      <w:r>
        <w:rPr>
          <w:rFonts w:hint="eastAsia" w:asciiTheme="minorEastAsia" w:hAnsiTheme="minorEastAsia" w:eastAsiaTheme="minorEastAsia" w:cstheme="minorEastAsia"/>
          <w:color w:val="auto"/>
          <w:kern w:val="0"/>
          <w:sz w:val="24"/>
          <w:szCs w:val="24"/>
          <w:highlight w:val="none"/>
          <w:lang w:eastAsia="zh-CN"/>
        </w:rPr>
        <w:t>招标人去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改变中标结果或者中标人放弃中标的，应当承担法律责任。</w:t>
      </w:r>
    </w:p>
    <w:p w14:paraId="319B42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29.3</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20FF596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29.4</w:t>
      </w:r>
      <w:r>
        <w:rPr>
          <w:rFonts w:hint="eastAsia" w:asciiTheme="minorEastAsia" w:hAnsiTheme="minorEastAsia" w:eastAsiaTheme="minorEastAsia" w:cstheme="minorEastAsia"/>
          <w:b w:val="0"/>
          <w:bCs/>
          <w:color w:val="auto"/>
          <w:sz w:val="24"/>
          <w:szCs w:val="24"/>
          <w:highlight w:val="none"/>
        </w:rPr>
        <w:t>合同的组成</w:t>
      </w:r>
    </w:p>
    <w:p w14:paraId="7130E0B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52CB52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35BC9DE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合同条款；</w:t>
      </w:r>
    </w:p>
    <w:p w14:paraId="2A29DCC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中标通知书；</w:t>
      </w:r>
    </w:p>
    <w:p w14:paraId="0736A17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乙方中标的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247649B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w:t>
      </w:r>
    </w:p>
    <w:p w14:paraId="0FCD1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评标答疑记录。</w:t>
      </w:r>
    </w:p>
    <w:p w14:paraId="140B42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七、</w:t>
      </w:r>
      <w:r>
        <w:rPr>
          <w:rFonts w:hint="eastAsia" w:asciiTheme="minorEastAsia" w:hAnsiTheme="minorEastAsia" w:eastAsiaTheme="minorEastAsia" w:cstheme="minorEastAsia"/>
          <w:b/>
          <w:bCs/>
          <w:color w:val="auto"/>
          <w:kern w:val="0"/>
          <w:sz w:val="24"/>
          <w:szCs w:val="24"/>
          <w:highlight w:val="none"/>
          <w:lang w:eastAsia="zh-CN"/>
        </w:rPr>
        <w:t>纪律和监督</w:t>
      </w:r>
    </w:p>
    <w:p w14:paraId="6015693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30、对招标人的纪律要求</w:t>
      </w:r>
    </w:p>
    <w:p w14:paraId="17F85500">
      <w:pPr>
        <w:keepNext w:val="0"/>
        <w:keepLines w:val="0"/>
        <w:pageBreakBefore w:val="0"/>
        <w:widowControl w:val="0"/>
        <w:kinsoku/>
        <w:wordWrap/>
        <w:overflowPunct/>
        <w:topLinePunct w:val="0"/>
        <w:autoSpaceDE w:val="0"/>
        <w:autoSpaceDN w:val="0"/>
        <w:bidi w:val="0"/>
        <w:adjustRightInd w:val="0"/>
        <w:snapToGrid w:val="0"/>
        <w:spacing w:line="360" w:lineRule="auto"/>
        <w:ind w:firstLine="52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rPr>
        <w:t>.1</w:t>
      </w:r>
      <w:r>
        <w:rPr>
          <w:rFonts w:hint="eastAsia" w:ascii="宋体" w:hAnsi="宋体" w:cs="宋体"/>
          <w:color w:val="auto"/>
          <w:spacing w:val="10"/>
          <w:sz w:val="24"/>
          <w:szCs w:val="24"/>
          <w:highlight w:val="none"/>
          <w:lang w:eastAsia="zh-CN"/>
        </w:rPr>
        <w:t>招标人</w:t>
      </w:r>
      <w:r>
        <w:rPr>
          <w:rFonts w:hint="eastAsia" w:ascii="宋体" w:hAnsi="宋体" w:eastAsia="宋体" w:cs="宋体"/>
          <w:color w:val="auto"/>
          <w:spacing w:val="6"/>
          <w:sz w:val="24"/>
          <w:szCs w:val="24"/>
          <w:highlight w:val="none"/>
        </w:rPr>
        <w:t>不得泄漏招标投标活动中应当保密的情况和资料，不得与</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串通损害国家利益，社会公</w:t>
      </w:r>
      <w:r>
        <w:rPr>
          <w:rFonts w:hint="eastAsia" w:ascii="宋体" w:hAnsi="宋体" w:eastAsia="宋体" w:cs="宋体"/>
          <w:color w:val="auto"/>
          <w:spacing w:val="13"/>
          <w:sz w:val="24"/>
          <w:szCs w:val="24"/>
          <w:highlight w:val="none"/>
        </w:rPr>
        <w:t>共</w:t>
      </w:r>
      <w:r>
        <w:rPr>
          <w:rFonts w:hint="eastAsia" w:ascii="宋体" w:hAnsi="宋体" w:eastAsia="宋体" w:cs="宋体"/>
          <w:color w:val="auto"/>
          <w:spacing w:val="8"/>
          <w:sz w:val="24"/>
          <w:szCs w:val="24"/>
          <w:highlight w:val="none"/>
        </w:rPr>
        <w:t>利益或者他人合法权益。</w:t>
      </w:r>
    </w:p>
    <w:p w14:paraId="0092BB1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31、对投标人的纪律要求</w:t>
      </w:r>
    </w:p>
    <w:p w14:paraId="047652D0">
      <w:pPr>
        <w:keepNext w:val="0"/>
        <w:keepLines w:val="0"/>
        <w:pageBreakBefore w:val="0"/>
        <w:widowControl w:val="0"/>
        <w:kinsoku/>
        <w:wordWrap/>
        <w:overflowPunct/>
        <w:topLinePunct w:val="0"/>
        <w:autoSpaceDE w:val="0"/>
        <w:autoSpaceDN w:val="0"/>
        <w:bidi w:val="0"/>
        <w:adjustRightInd w:val="0"/>
        <w:snapToGrid w:val="0"/>
        <w:spacing w:line="360" w:lineRule="auto"/>
        <w:ind w:firstLine="54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lang w:val="en-US" w:eastAsia="zh-CN"/>
        </w:rPr>
        <w:t>3</w:t>
      </w:r>
      <w:r>
        <w:rPr>
          <w:rFonts w:hint="eastAsia" w:ascii="宋体" w:hAnsi="宋体" w:cs="宋体"/>
          <w:color w:val="auto"/>
          <w:spacing w:val="16"/>
          <w:sz w:val="24"/>
          <w:szCs w:val="24"/>
          <w:highlight w:val="none"/>
          <w:lang w:val="en-US" w:eastAsia="zh-CN"/>
        </w:rPr>
        <w:t>1</w:t>
      </w:r>
      <w:r>
        <w:rPr>
          <w:rFonts w:hint="eastAsia" w:ascii="宋体" w:hAnsi="宋体" w:eastAsia="宋体" w:cs="宋体"/>
          <w:color w:val="auto"/>
          <w:spacing w:val="11"/>
          <w:sz w:val="24"/>
          <w:szCs w:val="24"/>
          <w:highlight w:val="none"/>
        </w:rPr>
        <w:t>.1</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不得相互串通投标或者与</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串通投标，不得向</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或者评标委员会成员行贿谋取中</w:t>
      </w:r>
      <w:r>
        <w:rPr>
          <w:rFonts w:hint="eastAsia" w:ascii="宋体" w:hAnsi="宋体" w:eastAsia="宋体" w:cs="宋体"/>
          <w:color w:val="auto"/>
          <w:spacing w:val="16"/>
          <w:sz w:val="24"/>
          <w:szCs w:val="24"/>
          <w:highlight w:val="none"/>
        </w:rPr>
        <w:t>标，不</w:t>
      </w:r>
      <w:r>
        <w:rPr>
          <w:rFonts w:hint="eastAsia" w:ascii="宋体" w:hAnsi="宋体" w:eastAsia="宋体" w:cs="宋体"/>
          <w:color w:val="auto"/>
          <w:spacing w:val="14"/>
          <w:sz w:val="24"/>
          <w:szCs w:val="24"/>
          <w:highlight w:val="none"/>
        </w:rPr>
        <w:t>得</w:t>
      </w:r>
      <w:r>
        <w:rPr>
          <w:rFonts w:hint="eastAsia" w:ascii="宋体" w:hAnsi="宋体" w:eastAsia="宋体" w:cs="宋体"/>
          <w:color w:val="auto"/>
          <w:spacing w:val="8"/>
          <w:sz w:val="24"/>
          <w:szCs w:val="24"/>
          <w:highlight w:val="none"/>
        </w:rPr>
        <w:t>以他人名义投标或者以其他方式弄虚作假骗取中标；</w:t>
      </w:r>
      <w:r>
        <w:rPr>
          <w:rFonts w:hint="eastAsia" w:ascii="宋体" w:hAnsi="宋体" w:cs="宋体"/>
          <w:color w:val="auto"/>
          <w:spacing w:val="8"/>
          <w:sz w:val="24"/>
          <w:szCs w:val="24"/>
          <w:highlight w:val="none"/>
          <w:lang w:eastAsia="zh-CN"/>
        </w:rPr>
        <w:t>投标人</w:t>
      </w:r>
      <w:r>
        <w:rPr>
          <w:rFonts w:hint="eastAsia" w:ascii="宋体" w:hAnsi="宋体" w:eastAsia="宋体" w:cs="宋体"/>
          <w:color w:val="auto"/>
          <w:spacing w:val="8"/>
          <w:sz w:val="24"/>
          <w:szCs w:val="24"/>
          <w:highlight w:val="none"/>
        </w:rPr>
        <w:t>不得以任何方式干扰、影响评标工作。</w:t>
      </w:r>
    </w:p>
    <w:p w14:paraId="790CBDF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32、对评标委员会成员的纪律要求</w:t>
      </w:r>
    </w:p>
    <w:p w14:paraId="06521500">
      <w:pPr>
        <w:keepNext w:val="0"/>
        <w:keepLines w:val="0"/>
        <w:pageBreakBefore w:val="0"/>
        <w:widowControl w:val="0"/>
        <w:kinsoku/>
        <w:wordWrap/>
        <w:overflowPunct/>
        <w:topLinePunct w:val="0"/>
        <w:autoSpaceDE w:val="0"/>
        <w:autoSpaceDN w:val="0"/>
        <w:bidi w:val="0"/>
        <w:adjustRightInd w:val="0"/>
        <w:snapToGrid w:val="0"/>
        <w:spacing w:line="360" w:lineRule="auto"/>
        <w:ind w:firstLine="52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评</w:t>
      </w:r>
      <w:r>
        <w:rPr>
          <w:rFonts w:hint="eastAsia" w:ascii="宋体" w:hAnsi="宋体" w:eastAsia="宋体" w:cs="宋体"/>
          <w:color w:val="auto"/>
          <w:spacing w:val="6"/>
          <w:sz w:val="24"/>
          <w:szCs w:val="24"/>
          <w:highlight w:val="none"/>
        </w:rPr>
        <w:t>标委员会成员不得收受他人的财物或者其他好处，不得向他人透漏对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的评审和比较、中</w:t>
      </w:r>
      <w:r>
        <w:rPr>
          <w:rFonts w:hint="eastAsia" w:ascii="宋体" w:hAnsi="宋体" w:eastAsia="宋体" w:cs="宋体"/>
          <w:color w:val="auto"/>
          <w:spacing w:val="9"/>
          <w:sz w:val="24"/>
          <w:szCs w:val="24"/>
          <w:highlight w:val="none"/>
        </w:rPr>
        <w:t>标候选人的推荐情况以及评标有关的其他情况</w:t>
      </w:r>
      <w:r>
        <w:rPr>
          <w:rFonts w:hint="eastAsia" w:ascii="宋体" w:hAnsi="宋体" w:eastAsia="宋体" w:cs="宋体"/>
          <w:color w:val="auto"/>
          <w:spacing w:val="8"/>
          <w:sz w:val="24"/>
          <w:szCs w:val="24"/>
          <w:highlight w:val="none"/>
        </w:rPr>
        <w:t>。</w:t>
      </w:r>
    </w:p>
    <w:p w14:paraId="1340CE02">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10"/>
          <w:sz w:val="24"/>
          <w:szCs w:val="24"/>
          <w:highlight w:val="none"/>
        </w:rPr>
        <w:t>在</w:t>
      </w:r>
      <w:r>
        <w:rPr>
          <w:rFonts w:hint="eastAsia" w:ascii="宋体" w:hAnsi="宋体" w:eastAsia="宋体" w:cs="宋体"/>
          <w:color w:val="auto"/>
          <w:spacing w:val="6"/>
          <w:sz w:val="24"/>
          <w:szCs w:val="24"/>
          <w:highlight w:val="none"/>
        </w:rPr>
        <w:t>评标活动中，评标委员会成员不得擅离职守，影响评标程序正常进行，不得使用第三章“评标办</w:t>
      </w:r>
      <w:r>
        <w:rPr>
          <w:rFonts w:hint="eastAsia" w:ascii="宋体" w:hAnsi="宋体" w:eastAsia="宋体" w:cs="宋体"/>
          <w:color w:val="auto"/>
          <w:spacing w:val="9"/>
          <w:sz w:val="24"/>
          <w:szCs w:val="24"/>
          <w:highlight w:val="none"/>
        </w:rPr>
        <w:t>法”没有规定的评审因素和标准进行评标</w:t>
      </w:r>
      <w:r>
        <w:rPr>
          <w:rFonts w:hint="eastAsia" w:ascii="宋体" w:hAnsi="宋体" w:eastAsia="宋体" w:cs="宋体"/>
          <w:color w:val="auto"/>
          <w:spacing w:val="6"/>
          <w:sz w:val="24"/>
          <w:szCs w:val="24"/>
          <w:highlight w:val="none"/>
        </w:rPr>
        <w:t>。</w:t>
      </w:r>
    </w:p>
    <w:p w14:paraId="5B4342F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33、对与评标活动有关的工作人员的纪律要求</w:t>
      </w:r>
    </w:p>
    <w:p w14:paraId="2B834A07">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与</w:t>
      </w:r>
      <w:r>
        <w:rPr>
          <w:rFonts w:hint="eastAsia" w:ascii="宋体" w:hAnsi="宋体" w:eastAsia="宋体" w:cs="宋体"/>
          <w:color w:val="auto"/>
          <w:spacing w:val="6"/>
          <w:sz w:val="24"/>
          <w:szCs w:val="24"/>
          <w:highlight w:val="none"/>
        </w:rPr>
        <w:t>评标活动有关的工作人员不得收受他人的财物或者其他好处，不得向他人透漏对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w:t>
      </w:r>
      <w:r>
        <w:rPr>
          <w:rFonts w:hint="eastAsia" w:ascii="宋体" w:hAnsi="宋体" w:eastAsia="宋体" w:cs="宋体"/>
          <w:color w:val="auto"/>
          <w:spacing w:val="22"/>
          <w:sz w:val="24"/>
          <w:szCs w:val="24"/>
          <w:highlight w:val="none"/>
        </w:rPr>
        <w:t>和比</w:t>
      </w:r>
      <w:r>
        <w:rPr>
          <w:rFonts w:hint="eastAsia" w:ascii="宋体" w:hAnsi="宋体" w:eastAsia="宋体" w:cs="宋体"/>
          <w:color w:val="auto"/>
          <w:spacing w:val="17"/>
          <w:sz w:val="24"/>
          <w:szCs w:val="24"/>
          <w:highlight w:val="none"/>
        </w:rPr>
        <w:t>较</w:t>
      </w:r>
      <w:r>
        <w:rPr>
          <w:rFonts w:hint="eastAsia" w:ascii="宋体" w:hAnsi="宋体" w:eastAsia="宋体" w:cs="宋体"/>
          <w:color w:val="auto"/>
          <w:spacing w:val="11"/>
          <w:sz w:val="24"/>
          <w:szCs w:val="24"/>
          <w:highlight w:val="none"/>
        </w:rPr>
        <w:t>、中标候选人的推荐情况以及评标有关的其他情况。在评标活动中，与评标活动有关的工作人员不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1A25FFD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八、质疑与投诉</w:t>
      </w:r>
    </w:p>
    <w:p w14:paraId="701BEF1B">
      <w:pPr>
        <w:keepNext w:val="0"/>
        <w:keepLines w:val="0"/>
        <w:pageBreakBefore w:val="0"/>
        <w:widowControl w:val="0"/>
        <w:kinsoku/>
        <w:wordWrap/>
        <w:overflowPunct/>
        <w:topLinePunct w:val="0"/>
        <w:autoSpaceDE w:val="0"/>
        <w:autoSpaceDN w:val="0"/>
        <w:bidi w:val="0"/>
        <w:adjustRightInd w:val="0"/>
        <w:snapToGrid w:val="0"/>
        <w:spacing w:line="360" w:lineRule="auto"/>
        <w:ind w:firstLine="508" w:firstLineChars="200"/>
        <w:textAlignment w:val="auto"/>
        <w:rPr>
          <w:rFonts w:hint="eastAsia" w:ascii="宋体" w:hAnsi="宋体" w:eastAsia="宋体" w:cs="宋体"/>
          <w:color w:val="auto"/>
          <w:spacing w:val="7"/>
          <w:position w:val="1"/>
          <w:sz w:val="24"/>
          <w:szCs w:val="24"/>
          <w:highlight w:val="none"/>
        </w:rPr>
      </w:pPr>
      <w:r>
        <w:rPr>
          <w:rFonts w:hint="eastAsia" w:ascii="宋体" w:hAnsi="宋体" w:eastAsia="宋体" w:cs="宋体"/>
          <w:color w:val="auto"/>
          <w:spacing w:val="7"/>
          <w:position w:val="1"/>
          <w:sz w:val="24"/>
          <w:szCs w:val="24"/>
          <w:highlight w:val="none"/>
          <w:lang w:val="en-US" w:eastAsia="zh-CN"/>
        </w:rPr>
        <w:t>3</w:t>
      </w:r>
      <w:r>
        <w:rPr>
          <w:rFonts w:hint="eastAsia" w:ascii="宋体" w:hAnsi="宋体" w:cs="宋体"/>
          <w:color w:val="auto"/>
          <w:spacing w:val="7"/>
          <w:position w:val="1"/>
          <w:sz w:val="24"/>
          <w:szCs w:val="24"/>
          <w:highlight w:val="none"/>
          <w:lang w:val="en-US" w:eastAsia="zh-CN"/>
        </w:rPr>
        <w:t>4</w:t>
      </w:r>
      <w:r>
        <w:rPr>
          <w:rFonts w:hint="eastAsia" w:ascii="宋体" w:hAnsi="宋体" w:eastAsia="宋体" w:cs="宋体"/>
          <w:color w:val="auto"/>
          <w:spacing w:val="7"/>
          <w:position w:val="1"/>
          <w:sz w:val="24"/>
          <w:szCs w:val="24"/>
          <w:highlight w:val="none"/>
          <w:lang w:val="en-US" w:eastAsia="zh-CN"/>
        </w:rPr>
        <w:t>、</w:t>
      </w:r>
      <w:r>
        <w:rPr>
          <w:rFonts w:hint="eastAsia" w:ascii="宋体" w:hAnsi="宋体" w:eastAsia="宋体" w:cs="宋体"/>
          <w:color w:val="auto"/>
          <w:spacing w:val="7"/>
          <w:position w:val="1"/>
          <w:sz w:val="24"/>
          <w:szCs w:val="24"/>
          <w:highlight w:val="none"/>
        </w:rPr>
        <w:t>质疑和投诉</w:t>
      </w:r>
    </w:p>
    <w:p w14:paraId="7A3BA5B6">
      <w:pPr>
        <w:keepNext w:val="0"/>
        <w:keepLines w:val="0"/>
        <w:pageBreakBefore w:val="0"/>
        <w:widowControl w:val="0"/>
        <w:kinsoku/>
        <w:wordWrap/>
        <w:overflowPunct/>
        <w:topLinePunct w:val="0"/>
        <w:autoSpaceDE w:val="0"/>
        <w:autoSpaceDN w:val="0"/>
        <w:bidi w:val="0"/>
        <w:adjustRightInd w:val="0"/>
        <w:snapToGrid w:val="0"/>
        <w:spacing w:line="360" w:lineRule="auto"/>
        <w:ind w:firstLine="52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7"/>
          <w:sz w:val="24"/>
          <w:szCs w:val="24"/>
          <w:highlight w:val="none"/>
        </w:rPr>
        <w:t>.1</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认为</w:t>
      </w:r>
      <w:r>
        <w:rPr>
          <w:rFonts w:hint="eastAsia" w:ascii="宋体" w:hAnsi="宋体" w:cs="宋体"/>
          <w:color w:val="auto"/>
          <w:spacing w:val="7"/>
          <w:sz w:val="24"/>
          <w:szCs w:val="24"/>
          <w:highlight w:val="none"/>
          <w:lang w:eastAsia="zh-CN"/>
        </w:rPr>
        <w:t>招标文件</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val="en-US" w:eastAsia="zh-CN"/>
        </w:rPr>
        <w:t>招标</w:t>
      </w:r>
      <w:r>
        <w:rPr>
          <w:rFonts w:hint="eastAsia" w:ascii="宋体" w:hAnsi="宋体" w:eastAsia="宋体" w:cs="宋体"/>
          <w:color w:val="auto"/>
          <w:spacing w:val="7"/>
          <w:sz w:val="24"/>
          <w:szCs w:val="24"/>
          <w:highlight w:val="none"/>
        </w:rPr>
        <w:t>过程和中标、成交结果使自己的权益受到损害的，可以在知道或者应知</w:t>
      </w:r>
      <w:r>
        <w:rPr>
          <w:rFonts w:hint="eastAsia" w:ascii="宋体" w:hAnsi="宋体" w:eastAsia="宋体" w:cs="宋体"/>
          <w:color w:val="auto"/>
          <w:spacing w:val="18"/>
          <w:sz w:val="24"/>
          <w:szCs w:val="24"/>
          <w:highlight w:val="none"/>
        </w:rPr>
        <w:t>其权益</w:t>
      </w:r>
      <w:r>
        <w:rPr>
          <w:rFonts w:hint="eastAsia" w:ascii="宋体" w:hAnsi="宋体" w:eastAsia="宋体" w:cs="宋体"/>
          <w:color w:val="auto"/>
          <w:spacing w:val="16"/>
          <w:sz w:val="24"/>
          <w:szCs w:val="24"/>
          <w:highlight w:val="none"/>
        </w:rPr>
        <w:t>受</w:t>
      </w:r>
      <w:r>
        <w:rPr>
          <w:rFonts w:hint="eastAsia" w:ascii="宋体" w:hAnsi="宋体" w:eastAsia="宋体" w:cs="宋体"/>
          <w:color w:val="auto"/>
          <w:spacing w:val="9"/>
          <w:sz w:val="24"/>
          <w:szCs w:val="24"/>
          <w:highlight w:val="none"/>
        </w:rPr>
        <w:t>到损害之日起七个工作日内，以书面形式向</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提出质疑。</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应当在法定</w:t>
      </w:r>
      <w:r>
        <w:rPr>
          <w:rFonts w:hint="eastAsia" w:ascii="宋体" w:hAnsi="宋体" w:eastAsia="宋体" w:cs="宋体"/>
          <w:color w:val="auto"/>
          <w:spacing w:val="18"/>
          <w:sz w:val="24"/>
          <w:szCs w:val="24"/>
          <w:highlight w:val="none"/>
        </w:rPr>
        <w:t>质疑</w:t>
      </w:r>
      <w:r>
        <w:rPr>
          <w:rFonts w:hint="eastAsia" w:ascii="宋体" w:hAnsi="宋体" w:eastAsia="宋体" w:cs="宋体"/>
          <w:color w:val="auto"/>
          <w:spacing w:val="10"/>
          <w:sz w:val="24"/>
          <w:szCs w:val="24"/>
          <w:highlight w:val="none"/>
        </w:rPr>
        <w:t>期</w:t>
      </w:r>
      <w:r>
        <w:rPr>
          <w:rFonts w:hint="eastAsia" w:ascii="宋体" w:hAnsi="宋体" w:eastAsia="宋体" w:cs="宋体"/>
          <w:color w:val="auto"/>
          <w:spacing w:val="9"/>
          <w:sz w:val="24"/>
          <w:szCs w:val="24"/>
          <w:highlight w:val="none"/>
        </w:rPr>
        <w:t>内一次性提出针对同一</w:t>
      </w:r>
      <w:r>
        <w:rPr>
          <w:rFonts w:hint="eastAsia" w:ascii="宋体" w:hAnsi="宋体" w:cs="宋体"/>
          <w:color w:val="auto"/>
          <w:spacing w:val="9"/>
          <w:sz w:val="24"/>
          <w:szCs w:val="24"/>
          <w:highlight w:val="none"/>
          <w:lang w:val="en-US" w:eastAsia="zh-CN"/>
        </w:rPr>
        <w:t>招标</w:t>
      </w:r>
      <w:r>
        <w:rPr>
          <w:rFonts w:hint="eastAsia" w:ascii="宋体" w:hAnsi="宋体" w:eastAsia="宋体" w:cs="宋体"/>
          <w:color w:val="auto"/>
          <w:spacing w:val="9"/>
          <w:sz w:val="24"/>
          <w:szCs w:val="24"/>
          <w:highlight w:val="none"/>
        </w:rPr>
        <w:t>程序环节的质疑。</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应知其权益受到损害之日，是指：</w:t>
      </w:r>
    </w:p>
    <w:p w14:paraId="7BC8DE72">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9"/>
          <w:sz w:val="24"/>
          <w:szCs w:val="24"/>
          <w:highlight w:val="none"/>
        </w:rPr>
        <w:t>(一)对可以质疑的</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提出质疑的，为收到</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之日或者</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公告期限届满之日</w:t>
      </w:r>
      <w:r>
        <w:rPr>
          <w:rFonts w:hint="eastAsia" w:ascii="宋体" w:hAnsi="宋体" w:eastAsia="宋体" w:cs="宋体"/>
          <w:color w:val="auto"/>
          <w:spacing w:val="3"/>
          <w:sz w:val="24"/>
          <w:szCs w:val="24"/>
          <w:highlight w:val="none"/>
        </w:rPr>
        <w:t>；</w:t>
      </w:r>
    </w:p>
    <w:p w14:paraId="4704AE10">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2"/>
          <w:sz w:val="24"/>
          <w:szCs w:val="24"/>
          <w:highlight w:val="none"/>
        </w:rPr>
        <w:t>二)对</w:t>
      </w:r>
      <w:r>
        <w:rPr>
          <w:rFonts w:hint="eastAsia" w:ascii="宋体" w:hAnsi="宋体" w:cs="宋体"/>
          <w:color w:val="auto"/>
          <w:spacing w:val="12"/>
          <w:sz w:val="24"/>
          <w:szCs w:val="24"/>
          <w:highlight w:val="none"/>
          <w:lang w:val="en-US" w:eastAsia="zh-CN"/>
        </w:rPr>
        <w:t>招标</w:t>
      </w:r>
      <w:r>
        <w:rPr>
          <w:rFonts w:hint="eastAsia" w:ascii="宋体" w:hAnsi="宋体" w:eastAsia="宋体" w:cs="宋体"/>
          <w:color w:val="auto"/>
          <w:spacing w:val="12"/>
          <w:sz w:val="24"/>
          <w:szCs w:val="24"/>
          <w:highlight w:val="none"/>
        </w:rPr>
        <w:t>过程提出质疑的，为各</w:t>
      </w:r>
      <w:r>
        <w:rPr>
          <w:rFonts w:hint="eastAsia" w:ascii="宋体" w:hAnsi="宋体" w:cs="宋体"/>
          <w:color w:val="auto"/>
          <w:spacing w:val="12"/>
          <w:sz w:val="24"/>
          <w:szCs w:val="24"/>
          <w:highlight w:val="none"/>
          <w:lang w:val="en-US" w:eastAsia="zh-CN"/>
        </w:rPr>
        <w:t>招标</w:t>
      </w:r>
      <w:r>
        <w:rPr>
          <w:rFonts w:hint="eastAsia" w:ascii="宋体" w:hAnsi="宋体" w:eastAsia="宋体" w:cs="宋体"/>
          <w:color w:val="auto"/>
          <w:spacing w:val="12"/>
          <w:sz w:val="24"/>
          <w:szCs w:val="24"/>
          <w:highlight w:val="none"/>
        </w:rPr>
        <w:t>程序环节结束之日；</w:t>
      </w:r>
    </w:p>
    <w:p w14:paraId="533C7F68">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22"/>
          <w:sz w:val="24"/>
          <w:szCs w:val="24"/>
          <w:highlight w:val="none"/>
        </w:rPr>
        <w:t>(三</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对中标或者成交结果提出质疑的，为中标或者成交结果公告期限届满之日。</w:t>
      </w:r>
    </w:p>
    <w:p w14:paraId="4E09BB28">
      <w:pPr>
        <w:keepNext w:val="0"/>
        <w:keepLines w:val="0"/>
        <w:pageBreakBefore w:val="0"/>
        <w:widowControl/>
        <w:kinsoku w:val="0"/>
        <w:wordWrap/>
        <w:overflowPunct/>
        <w:topLinePunct w:val="0"/>
        <w:autoSpaceDE w:val="0"/>
        <w:autoSpaceDN w:val="0"/>
        <w:bidi w:val="0"/>
        <w:adjustRightInd w:val="0"/>
        <w:snapToGrid w:val="0"/>
        <w:spacing w:line="360" w:lineRule="auto"/>
        <w:ind w:firstLine="26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7"/>
          <w:sz w:val="24"/>
          <w:szCs w:val="24"/>
          <w:highlight w:val="none"/>
        </w:rPr>
        <w:t>.2</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提出质疑应当提交质疑函和必要的证明材料。质疑函应当包括下列内容：</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的姓名或者</w:t>
      </w:r>
      <w:r>
        <w:rPr>
          <w:rFonts w:hint="eastAsia" w:ascii="宋体" w:hAnsi="宋体" w:eastAsia="宋体" w:cs="宋体"/>
          <w:color w:val="auto"/>
          <w:spacing w:val="18"/>
          <w:sz w:val="24"/>
          <w:szCs w:val="24"/>
          <w:highlight w:val="none"/>
        </w:rPr>
        <w:t>名称、</w:t>
      </w:r>
      <w:r>
        <w:rPr>
          <w:rFonts w:hint="eastAsia" w:ascii="宋体" w:hAnsi="宋体" w:eastAsia="宋体" w:cs="宋体"/>
          <w:color w:val="auto"/>
          <w:spacing w:val="14"/>
          <w:sz w:val="24"/>
          <w:szCs w:val="24"/>
          <w:highlight w:val="none"/>
        </w:rPr>
        <w:t>地</w:t>
      </w:r>
      <w:r>
        <w:rPr>
          <w:rFonts w:hint="eastAsia" w:ascii="宋体" w:hAnsi="宋体" w:eastAsia="宋体" w:cs="宋体"/>
          <w:color w:val="auto"/>
          <w:spacing w:val="9"/>
          <w:sz w:val="24"/>
          <w:szCs w:val="24"/>
          <w:highlight w:val="none"/>
        </w:rPr>
        <w:t>址、邮编、联系人及联系电话；质疑项目的名称、编号；具体、明确的质疑事项和与质疑事项相</w:t>
      </w:r>
      <w:r>
        <w:rPr>
          <w:rFonts w:hint="eastAsia" w:ascii="宋体" w:hAnsi="宋体" w:eastAsia="宋体" w:cs="宋体"/>
          <w:color w:val="auto"/>
          <w:spacing w:val="12"/>
          <w:sz w:val="24"/>
          <w:szCs w:val="24"/>
          <w:highlight w:val="none"/>
        </w:rPr>
        <w:t>关</w:t>
      </w:r>
      <w:r>
        <w:rPr>
          <w:rFonts w:hint="eastAsia" w:ascii="宋体" w:hAnsi="宋体" w:eastAsia="宋体" w:cs="宋体"/>
          <w:color w:val="auto"/>
          <w:spacing w:val="10"/>
          <w:sz w:val="24"/>
          <w:szCs w:val="24"/>
          <w:highlight w:val="none"/>
        </w:rPr>
        <w:t>的</w:t>
      </w:r>
      <w:r>
        <w:rPr>
          <w:rFonts w:hint="eastAsia" w:ascii="宋体" w:hAnsi="宋体" w:eastAsia="宋体" w:cs="宋体"/>
          <w:color w:val="auto"/>
          <w:spacing w:val="6"/>
          <w:sz w:val="24"/>
          <w:szCs w:val="24"/>
          <w:highlight w:val="none"/>
        </w:rPr>
        <w:t>请求；事实依据；必要的法律依据；提出质疑的日期。(具体格式详见附件)</w:t>
      </w:r>
    </w:p>
    <w:p w14:paraId="4441425D">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color w:val="auto"/>
          <w:sz w:val="24"/>
          <w:szCs w:val="24"/>
          <w:highlight w:val="none"/>
        </w:rPr>
      </w:pPr>
      <w:r>
        <w:rPr>
          <w:rFonts w:hint="eastAsia" w:ascii="宋体" w:hAnsi="宋体" w:cs="宋体"/>
          <w:color w:val="auto"/>
          <w:spacing w:val="12"/>
          <w:sz w:val="24"/>
          <w:szCs w:val="24"/>
          <w:highlight w:val="none"/>
          <w:lang w:eastAsia="zh-CN"/>
        </w:rPr>
        <w:t>投标人</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6"/>
          <w:sz w:val="24"/>
          <w:szCs w:val="24"/>
          <w:highlight w:val="none"/>
        </w:rPr>
        <w:t>自然人的，应当由本人签字；</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为法人或者其他组织的，应当由法定代表人、主要负责人，</w:t>
      </w:r>
      <w:r>
        <w:rPr>
          <w:rFonts w:hint="eastAsia" w:ascii="宋体" w:hAnsi="宋体" w:eastAsia="宋体" w:cs="宋体"/>
          <w:color w:val="auto"/>
          <w:spacing w:val="9"/>
          <w:sz w:val="24"/>
          <w:szCs w:val="24"/>
          <w:highlight w:val="none"/>
        </w:rPr>
        <w:t>或者其授权代表签字或者盖章，并加盖公章</w:t>
      </w:r>
      <w:r>
        <w:rPr>
          <w:rFonts w:hint="eastAsia" w:ascii="宋体" w:hAnsi="宋体" w:eastAsia="宋体" w:cs="宋体"/>
          <w:color w:val="auto"/>
          <w:spacing w:val="7"/>
          <w:sz w:val="24"/>
          <w:szCs w:val="24"/>
          <w:highlight w:val="none"/>
        </w:rPr>
        <w:t>。</w:t>
      </w:r>
    </w:p>
    <w:p w14:paraId="3105BE43">
      <w:pPr>
        <w:keepNext w:val="0"/>
        <w:keepLines w:val="0"/>
        <w:pageBreakBefore w:val="0"/>
        <w:widowControl/>
        <w:kinsoku w:val="0"/>
        <w:wordWrap/>
        <w:overflowPunct/>
        <w:topLinePunct w:val="0"/>
        <w:autoSpaceDE w:val="0"/>
        <w:autoSpaceDN w:val="0"/>
        <w:bidi w:val="0"/>
        <w:adjustRightInd w:val="0"/>
        <w:snapToGrid w:val="0"/>
        <w:spacing w:before="1" w:line="360" w:lineRule="auto"/>
        <w:ind w:right="57" w:firstLine="26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7"/>
          <w:sz w:val="24"/>
          <w:szCs w:val="24"/>
          <w:highlight w:val="none"/>
        </w:rPr>
        <w:t>.3</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质疑、投诉应当有明确的请求和必要的证明材料。</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投诉的事项不得超出已质疑事项的</w:t>
      </w:r>
      <w:r>
        <w:rPr>
          <w:rFonts w:hint="eastAsia" w:ascii="宋体" w:hAnsi="宋体" w:eastAsia="宋体" w:cs="宋体"/>
          <w:color w:val="auto"/>
          <w:spacing w:val="18"/>
          <w:sz w:val="24"/>
          <w:szCs w:val="24"/>
          <w:highlight w:val="none"/>
        </w:rPr>
        <w:t>范</w:t>
      </w:r>
      <w:r>
        <w:rPr>
          <w:rFonts w:hint="eastAsia" w:ascii="宋体" w:hAnsi="宋体" w:eastAsia="宋体" w:cs="宋体"/>
          <w:color w:val="auto"/>
          <w:spacing w:val="13"/>
          <w:sz w:val="24"/>
          <w:szCs w:val="24"/>
          <w:highlight w:val="none"/>
        </w:rPr>
        <w:t>围</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及</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按《政府采购质疑和投诉办法》进行处理</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质疑事项。</w:t>
      </w:r>
    </w:p>
    <w:p w14:paraId="4101EC21">
      <w:pPr>
        <w:keepNext w:val="0"/>
        <w:keepLines w:val="0"/>
        <w:pageBreakBefore w:val="0"/>
        <w:widowControl/>
        <w:kinsoku w:val="0"/>
        <w:wordWrap/>
        <w:overflowPunct/>
        <w:topLinePunct w:val="0"/>
        <w:autoSpaceDE w:val="0"/>
        <w:autoSpaceDN w:val="0"/>
        <w:bidi w:val="0"/>
        <w:adjustRightInd w:val="0"/>
        <w:snapToGrid w:val="0"/>
        <w:spacing w:before="1" w:line="360" w:lineRule="auto"/>
        <w:ind w:right="56" w:firstLine="26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7"/>
          <w:sz w:val="24"/>
          <w:szCs w:val="24"/>
          <w:highlight w:val="none"/>
        </w:rPr>
        <w:t>.4质疑</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对</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的质疑答复不满意，或者</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未在规定期限</w:t>
      </w:r>
      <w:r>
        <w:rPr>
          <w:rFonts w:hint="eastAsia" w:ascii="宋体" w:hAnsi="宋体" w:eastAsia="宋体" w:cs="宋体"/>
          <w:color w:val="auto"/>
          <w:spacing w:val="10"/>
          <w:sz w:val="24"/>
          <w:szCs w:val="24"/>
          <w:highlight w:val="none"/>
        </w:rPr>
        <w:t>内作出答</w:t>
      </w:r>
      <w:r>
        <w:rPr>
          <w:rFonts w:hint="eastAsia" w:ascii="宋体" w:hAnsi="宋体" w:eastAsia="宋体" w:cs="宋体"/>
          <w:color w:val="auto"/>
          <w:spacing w:val="8"/>
          <w:sz w:val="24"/>
          <w:szCs w:val="24"/>
          <w:highlight w:val="none"/>
        </w:rPr>
        <w:t>复</w:t>
      </w:r>
      <w:r>
        <w:rPr>
          <w:rFonts w:hint="eastAsia" w:ascii="宋体" w:hAnsi="宋体" w:eastAsia="宋体" w:cs="宋体"/>
          <w:color w:val="auto"/>
          <w:spacing w:val="5"/>
          <w:sz w:val="24"/>
          <w:szCs w:val="24"/>
          <w:highlight w:val="none"/>
        </w:rPr>
        <w:t>的，</w:t>
      </w:r>
      <w:r>
        <w:rPr>
          <w:rFonts w:hint="eastAsia" w:ascii="宋体" w:hAnsi="宋体" w:cs="宋体"/>
          <w:color w:val="auto"/>
          <w:spacing w:val="5"/>
          <w:sz w:val="24"/>
          <w:szCs w:val="24"/>
          <w:highlight w:val="none"/>
          <w:lang w:eastAsia="zh-CN"/>
        </w:rPr>
        <w:t>投标人</w:t>
      </w:r>
      <w:r>
        <w:rPr>
          <w:rFonts w:hint="eastAsia" w:ascii="宋体" w:hAnsi="宋体" w:eastAsia="宋体" w:cs="宋体"/>
          <w:color w:val="auto"/>
          <w:spacing w:val="5"/>
          <w:sz w:val="24"/>
          <w:szCs w:val="24"/>
          <w:highlight w:val="none"/>
        </w:rPr>
        <w:t>可以在答复期满后15个工作日内向同级财政部门提起投诉。</w:t>
      </w:r>
    </w:p>
    <w:p w14:paraId="0B4537E9">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12"/>
          <w:sz w:val="24"/>
          <w:szCs w:val="24"/>
          <w:highlight w:val="none"/>
          <w:lang w:val="en-US" w:eastAsia="zh-CN"/>
        </w:rPr>
        <w:t>3</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5</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有下列情形之一的，将其列入不良行为记录名单：</w:t>
      </w:r>
    </w:p>
    <w:p w14:paraId="7E216A09">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pacing w:val="7"/>
          <w:sz w:val="24"/>
          <w:szCs w:val="24"/>
          <w:highlight w:val="none"/>
        </w:rPr>
      </w:pP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7"/>
          <w:sz w:val="24"/>
          <w:szCs w:val="24"/>
          <w:highlight w:val="none"/>
        </w:rPr>
        <w:t>一)一年内三次以上质疑均查无实据的；</w:t>
      </w:r>
    </w:p>
    <w:p w14:paraId="2FC324E2">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3"/>
          <w:sz w:val="24"/>
          <w:szCs w:val="24"/>
          <w:highlight w:val="none"/>
        </w:rPr>
        <w:t>(二)捏造事实或者提供虚假质疑材料的</w:t>
      </w:r>
      <w:r>
        <w:rPr>
          <w:rFonts w:hint="eastAsia" w:ascii="宋体" w:hAnsi="宋体" w:eastAsia="宋体" w:cs="宋体"/>
          <w:color w:val="auto"/>
          <w:spacing w:val="12"/>
          <w:sz w:val="24"/>
          <w:szCs w:val="24"/>
          <w:highlight w:val="none"/>
        </w:rPr>
        <w:t>。</w:t>
      </w:r>
    </w:p>
    <w:p w14:paraId="5C8BB6F7">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1"/>
          <w:sz w:val="24"/>
          <w:szCs w:val="24"/>
          <w:highlight w:val="none"/>
        </w:rPr>
        <w:t>三</w:t>
      </w:r>
      <w:r>
        <w:rPr>
          <w:rFonts w:hint="eastAsia" w:ascii="宋体" w:hAnsi="宋体" w:eastAsia="宋体" w:cs="宋体"/>
          <w:color w:val="auto"/>
          <w:spacing w:val="8"/>
          <w:sz w:val="24"/>
          <w:szCs w:val="24"/>
          <w:highlight w:val="none"/>
        </w:rPr>
        <w:t>)以非法手段取得证明材料。证据来源的合法性存在明显疑问，质疑人无法证明其取得方式合法的，</w:t>
      </w:r>
      <w:r>
        <w:rPr>
          <w:rFonts w:hint="eastAsia" w:ascii="宋体" w:hAnsi="宋体" w:eastAsia="宋体" w:cs="宋体"/>
          <w:color w:val="auto"/>
          <w:spacing w:val="16"/>
          <w:sz w:val="24"/>
          <w:szCs w:val="24"/>
          <w:highlight w:val="none"/>
        </w:rPr>
        <w:t>视</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8"/>
          <w:sz w:val="24"/>
          <w:szCs w:val="24"/>
          <w:highlight w:val="none"/>
        </w:rPr>
        <w:t>以非法手段取得证明材料。</w:t>
      </w:r>
    </w:p>
    <w:p w14:paraId="4B5B61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footerReference r:id="rId5" w:type="default"/>
          <w:pgSz w:w="11906" w:h="16839"/>
          <w:pgMar w:top="1431" w:right="1111" w:bottom="1156" w:left="1087" w:header="0" w:footer="996" w:gutter="0"/>
          <w:pgNumType w:fmt="decimal" w:start="1"/>
          <w:cols w:space="720" w:num="1"/>
        </w:sectPr>
      </w:pPr>
    </w:p>
    <w:p w14:paraId="6680D013">
      <w:pPr>
        <w:spacing w:before="60" w:line="227"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附件</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w:t>
      </w:r>
    </w:p>
    <w:p w14:paraId="69700E4F">
      <w:pPr>
        <w:spacing w:line="343" w:lineRule="auto"/>
        <w:rPr>
          <w:rFonts w:hint="eastAsia" w:ascii="宋体" w:hAnsi="宋体" w:eastAsia="宋体" w:cs="宋体"/>
          <w:color w:val="auto"/>
          <w:sz w:val="24"/>
          <w:szCs w:val="24"/>
          <w:highlight w:val="none"/>
        </w:rPr>
      </w:pPr>
    </w:p>
    <w:p w14:paraId="79726F0F">
      <w:pPr>
        <w:spacing w:line="344" w:lineRule="auto"/>
        <w:rPr>
          <w:rFonts w:hint="eastAsia" w:ascii="宋体" w:hAnsi="宋体" w:eastAsia="宋体" w:cs="宋体"/>
          <w:color w:val="auto"/>
          <w:sz w:val="24"/>
          <w:szCs w:val="24"/>
          <w:highlight w:val="none"/>
        </w:rPr>
      </w:pPr>
    </w:p>
    <w:p w14:paraId="3557424D">
      <w:pPr>
        <w:spacing w:before="101" w:line="548" w:lineRule="exact"/>
        <w:ind w:left="210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7"/>
          <w:sz w:val="24"/>
          <w:szCs w:val="24"/>
          <w:highlight w:val="none"/>
          <w14:textOutline w14:w="5793" w14:cap="sq" w14:cmpd="sng">
            <w14:solidFill>
              <w14:srgbClr w14:val="000000"/>
            </w14:solidFill>
            <w14:prstDash w14:val="solid"/>
            <w14:bevel/>
          </w14:textOutline>
        </w:rPr>
        <w:t>政</w:t>
      </w:r>
      <w:r>
        <w:rPr>
          <w:rFonts w:hint="eastAsia" w:ascii="宋体" w:hAnsi="宋体" w:eastAsia="宋体" w:cs="宋体"/>
          <w:color w:val="auto"/>
          <w:spacing w:val="9"/>
          <w:position w:val="17"/>
          <w:sz w:val="24"/>
          <w:szCs w:val="24"/>
          <w:highlight w:val="none"/>
          <w14:textOutline w14:w="5793" w14:cap="sq" w14:cmpd="sng">
            <w14:solidFill>
              <w14:srgbClr w14:val="000000"/>
            </w14:solidFill>
            <w14:prstDash w14:val="solid"/>
            <w14:bevel/>
          </w14:textOutline>
        </w:rPr>
        <w:t>府采购投诉书(范本)、质疑函范本</w:t>
      </w:r>
    </w:p>
    <w:p w14:paraId="0C722D43">
      <w:pPr>
        <w:spacing w:line="219" w:lineRule="auto"/>
        <w:ind w:left="3285"/>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pPr>
    </w:p>
    <w:p w14:paraId="162A369A">
      <w:pPr>
        <w:spacing w:line="219" w:lineRule="auto"/>
        <w:ind w:left="32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t>政府采购投诉书(范本)</w:t>
      </w:r>
    </w:p>
    <w:p w14:paraId="2DD8FA13">
      <w:pPr>
        <w:spacing w:line="88" w:lineRule="exact"/>
        <w:rPr>
          <w:rFonts w:hint="eastAsia" w:ascii="宋体" w:hAnsi="宋体" w:eastAsia="宋体" w:cs="宋体"/>
          <w:color w:val="auto"/>
          <w:sz w:val="24"/>
          <w:szCs w:val="24"/>
          <w:highlight w:val="none"/>
        </w:rPr>
      </w:pPr>
    </w:p>
    <w:p w14:paraId="165AAB27">
      <w:pPr>
        <w:rPr>
          <w:rFonts w:hint="eastAsia" w:ascii="宋体" w:hAnsi="宋体" w:eastAsia="宋体" w:cs="宋体"/>
          <w:color w:val="auto"/>
          <w:sz w:val="24"/>
          <w:szCs w:val="24"/>
          <w:highlight w:val="none"/>
        </w:rPr>
        <w:sectPr>
          <w:footerReference r:id="rId6" w:type="default"/>
          <w:pgSz w:w="11906" w:h="16839"/>
          <w:pgMar w:top="1431" w:right="1111" w:bottom="1156" w:left="1087" w:header="0" w:footer="996" w:gutter="0"/>
          <w:pgNumType w:fmt="decimal"/>
          <w:cols w:equalWidth="0" w:num="1">
            <w:col w:w="9708"/>
          </w:cols>
        </w:sectPr>
      </w:pPr>
    </w:p>
    <w:p w14:paraId="11D809CA">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5"/>
          <w:sz w:val="24"/>
          <w:szCs w:val="24"/>
          <w:highlight w:val="none"/>
        </w:rPr>
        <w:t>诉人：</w:t>
      </w:r>
    </w:p>
    <w:p w14:paraId="35E4B8CA">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地址：</w:t>
      </w:r>
    </w:p>
    <w:p w14:paraId="1E30276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p>
    <w:p w14:paraId="277D9D67">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住址：</w:t>
      </w:r>
    </w:p>
    <w:p w14:paraId="3446231B">
      <w:pPr>
        <w:keepNext w:val="0"/>
        <w:keepLines w:val="0"/>
        <w:pageBreakBefore w:val="0"/>
        <w:widowControl w:val="0"/>
        <w:kinsoku/>
        <w:wordWrap/>
        <w:overflowPunct/>
        <w:topLinePunct w:val="0"/>
        <w:autoSpaceDE/>
        <w:autoSpaceDN/>
        <w:bidi w:val="0"/>
        <w:adjustRightInd/>
        <w:snapToGrid/>
        <w:spacing w:line="360" w:lineRule="auto"/>
        <w:ind w:right="0" w:firstLine="504"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被投诉人：</w:t>
      </w:r>
    </w:p>
    <w:p w14:paraId="7AC9854D">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地址：</w:t>
      </w:r>
    </w:p>
    <w:p w14:paraId="75B03C7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column"/>
      </w: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7D8CA633">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电话：</w:t>
      </w:r>
    </w:p>
    <w:p w14:paraId="5345EEB2">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2"/>
          <w:sz w:val="24"/>
          <w:szCs w:val="24"/>
          <w:highlight w:val="none"/>
        </w:rPr>
        <w:t>：</w:t>
      </w:r>
    </w:p>
    <w:p w14:paraId="1143FB1E">
      <w:pPr>
        <w:keepNext w:val="0"/>
        <w:keepLines w:val="0"/>
        <w:pageBreakBefore w:val="0"/>
        <w:widowControl w:val="0"/>
        <w:kinsoku/>
        <w:wordWrap/>
        <w:overflowPunct/>
        <w:topLinePunct w:val="0"/>
        <w:autoSpaceDE/>
        <w:autoSpaceDN/>
        <w:bidi w:val="0"/>
        <w:adjustRightInd/>
        <w:snapToGrid/>
        <w:spacing w:line="360" w:lineRule="auto"/>
        <w:ind w:right="0" w:firstLine="51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7468E4F6">
      <w:pPr>
        <w:keepNext w:val="0"/>
        <w:keepLines w:val="0"/>
        <w:pageBreakBefore w:val="0"/>
        <w:widowControl w:val="0"/>
        <w:kinsoku/>
        <w:wordWrap/>
        <w:overflowPunct/>
        <w:topLinePunct w:val="0"/>
        <w:autoSpaceDE/>
        <w:autoSpaceDN/>
        <w:bidi w:val="0"/>
        <w:adjustRightInd/>
        <w:snapToGrid/>
        <w:spacing w:line="360" w:lineRule="auto"/>
        <w:ind w:right="0" w:firstLine="51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47D3A730">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2">
            <w:col w:w="2737" w:space="100"/>
            <w:col w:w="6872"/>
          </w:cols>
        </w:sectPr>
      </w:pPr>
      <w:r>
        <w:rPr>
          <w:rFonts w:hint="eastAsia" w:ascii="宋体" w:hAnsi="宋体" w:eastAsia="宋体" w:cs="宋体"/>
          <w:color w:val="auto"/>
          <w:spacing w:val="-5"/>
          <w:sz w:val="24"/>
          <w:szCs w:val="24"/>
          <w:highlight w:val="none"/>
        </w:rPr>
        <w:t>电话：</w:t>
      </w:r>
    </w:p>
    <w:p w14:paraId="7191B2C7">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pacing w:val="7"/>
          <w:sz w:val="24"/>
          <w:szCs w:val="24"/>
          <w:highlight w:val="none"/>
        </w:rPr>
      </w:pPr>
    </w:p>
    <w:p w14:paraId="455C668E">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我公司参加了年月日被投诉人组织的</w:t>
      </w:r>
      <w:r>
        <w:rPr>
          <w:rFonts w:hint="eastAsia" w:ascii="宋体" w:hAnsi="宋体" w:eastAsia="宋体" w:cs="宋体"/>
          <w:color w:val="auto"/>
          <w:spacing w:val="7"/>
          <w:sz w:val="24"/>
          <w:szCs w:val="24"/>
          <w:highlight w:val="none"/>
          <w:u w:val="single" w:color="auto"/>
        </w:rPr>
        <w:t>(</w:t>
      </w:r>
      <w:r>
        <w:rPr>
          <w:rFonts w:hint="eastAsia" w:ascii="宋体" w:hAnsi="宋体" w:cs="宋体"/>
          <w:color w:val="auto"/>
          <w:spacing w:val="7"/>
          <w:sz w:val="24"/>
          <w:szCs w:val="24"/>
          <w:highlight w:val="none"/>
          <w:u w:val="single" w:color="auto"/>
          <w:lang w:eastAsia="zh-CN"/>
        </w:rPr>
        <w:t>招标人</w:t>
      </w:r>
      <w:r>
        <w:rPr>
          <w:rFonts w:hint="eastAsia" w:ascii="宋体" w:hAnsi="宋体" w:eastAsia="宋体" w:cs="宋体"/>
          <w:color w:val="auto"/>
          <w:spacing w:val="7"/>
          <w:sz w:val="24"/>
          <w:szCs w:val="24"/>
          <w:highlight w:val="none"/>
          <w:u w:val="single" w:color="auto"/>
        </w:rPr>
        <w:t>)(项目名称)(项目编号)</w:t>
      </w:r>
      <w:r>
        <w:rPr>
          <w:rFonts w:hint="eastAsia" w:ascii="宋体" w:hAnsi="宋体" w:eastAsia="宋体" w:cs="宋体"/>
          <w:color w:val="auto"/>
          <w:spacing w:val="7"/>
          <w:sz w:val="24"/>
          <w:szCs w:val="24"/>
          <w:highlight w:val="none"/>
        </w:rPr>
        <w:t>的采购活</w:t>
      </w:r>
      <w:r>
        <w:rPr>
          <w:rFonts w:hint="eastAsia" w:ascii="宋体" w:hAnsi="宋体" w:eastAsia="宋体" w:cs="宋体"/>
          <w:color w:val="auto"/>
          <w:spacing w:val="6"/>
          <w:sz w:val="24"/>
          <w:szCs w:val="24"/>
          <w:highlight w:val="none"/>
        </w:rPr>
        <w:t>动</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我公司认为该项目的</w:t>
      </w:r>
      <w:r>
        <w:rPr>
          <w:rFonts w:hint="eastAsia" w:ascii="宋体" w:hAnsi="宋体" w:eastAsia="宋体" w:cs="宋体"/>
          <w:color w:val="auto"/>
          <w:spacing w:val="4"/>
          <w:sz w:val="24"/>
          <w:szCs w:val="24"/>
          <w:highlight w:val="none"/>
          <w:u w:val="single" w:color="auto"/>
        </w:rPr>
        <w:t>(</w:t>
      </w:r>
      <w:r>
        <w:rPr>
          <w:rFonts w:hint="eastAsia" w:ascii="宋体" w:hAnsi="宋体" w:cs="宋体"/>
          <w:color w:val="auto"/>
          <w:spacing w:val="4"/>
          <w:sz w:val="24"/>
          <w:szCs w:val="24"/>
          <w:highlight w:val="none"/>
          <w:u w:val="single" w:color="auto"/>
          <w:lang w:eastAsia="zh-CN"/>
        </w:rPr>
        <w:t>招标文件</w:t>
      </w:r>
      <w:r>
        <w:rPr>
          <w:rFonts w:hint="eastAsia" w:ascii="宋体" w:hAnsi="宋体" w:eastAsia="宋体" w:cs="宋体"/>
          <w:color w:val="auto"/>
          <w:spacing w:val="4"/>
          <w:sz w:val="24"/>
          <w:szCs w:val="24"/>
          <w:highlight w:val="none"/>
          <w:u w:val="single" w:color="auto"/>
        </w:rPr>
        <w:t>/采购过程</w:t>
      </w:r>
      <w:r>
        <w:rPr>
          <w:rFonts w:hint="eastAsia" w:ascii="宋体" w:hAnsi="宋体" w:eastAsia="宋体" w:cs="宋体"/>
          <w:color w:val="auto"/>
          <w:spacing w:val="3"/>
          <w:sz w:val="24"/>
          <w:szCs w:val="24"/>
          <w:highlight w:val="none"/>
          <w:u w:val="single" w:color="auto"/>
        </w:rPr>
        <w:t>/</w:t>
      </w:r>
      <w:r>
        <w:rPr>
          <w:rFonts w:hint="eastAsia" w:ascii="宋体" w:hAnsi="宋体" w:eastAsia="宋体" w:cs="宋体"/>
          <w:color w:val="auto"/>
          <w:spacing w:val="2"/>
          <w:sz w:val="24"/>
          <w:szCs w:val="24"/>
          <w:highlight w:val="none"/>
          <w:u w:val="single" w:color="auto"/>
        </w:rPr>
        <w:t>中标(中标)结果)</w:t>
      </w:r>
      <w:r>
        <w:rPr>
          <w:rFonts w:hint="eastAsia" w:ascii="宋体" w:hAnsi="宋体" w:eastAsia="宋体" w:cs="宋体"/>
          <w:color w:val="auto"/>
          <w:spacing w:val="2"/>
          <w:sz w:val="24"/>
          <w:szCs w:val="24"/>
          <w:highlight w:val="none"/>
        </w:rPr>
        <w:t>损害了我公司权益，对此，我公司于年</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6"/>
          <w:sz w:val="24"/>
          <w:szCs w:val="24"/>
          <w:highlight w:val="none"/>
        </w:rPr>
        <w:t>日向</w:t>
      </w:r>
      <w:r>
        <w:rPr>
          <w:rFonts w:hint="eastAsia" w:ascii="宋体" w:hAnsi="宋体" w:eastAsia="宋体" w:cs="宋体"/>
          <w:color w:val="auto"/>
          <w:spacing w:val="6"/>
          <w:sz w:val="24"/>
          <w:szCs w:val="24"/>
          <w:highlight w:val="none"/>
          <w:u w:val="single" w:color="auto"/>
        </w:rPr>
        <w:t>(</w:t>
      </w:r>
      <w:r>
        <w:rPr>
          <w:rFonts w:hint="eastAsia" w:ascii="宋体" w:hAnsi="宋体" w:cs="宋体"/>
          <w:color w:val="auto"/>
          <w:spacing w:val="6"/>
          <w:sz w:val="24"/>
          <w:szCs w:val="24"/>
          <w:highlight w:val="none"/>
          <w:u w:val="single" w:color="auto"/>
          <w:lang w:eastAsia="zh-CN"/>
        </w:rPr>
        <w:t>招标人</w:t>
      </w:r>
      <w:r>
        <w:rPr>
          <w:rFonts w:hint="eastAsia" w:ascii="宋体" w:hAnsi="宋体" w:eastAsia="宋体" w:cs="宋体"/>
          <w:color w:val="auto"/>
          <w:spacing w:val="6"/>
          <w:sz w:val="24"/>
          <w:szCs w:val="24"/>
          <w:highlight w:val="none"/>
          <w:u w:val="single" w:color="auto"/>
        </w:rPr>
        <w:t>或者政府</w:t>
      </w:r>
      <w:r>
        <w:rPr>
          <w:rFonts w:hint="eastAsia" w:ascii="宋体" w:hAnsi="宋体" w:cs="宋体"/>
          <w:color w:val="auto"/>
          <w:spacing w:val="6"/>
          <w:sz w:val="24"/>
          <w:szCs w:val="24"/>
          <w:highlight w:val="none"/>
          <w:u w:val="single" w:color="auto"/>
          <w:lang w:eastAsia="zh-CN"/>
        </w:rPr>
        <w:t>招标代理机构</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6"/>
          <w:sz w:val="24"/>
          <w:szCs w:val="24"/>
          <w:highlight w:val="none"/>
        </w:rPr>
        <w:t>提出了质疑，</w:t>
      </w:r>
      <w:r>
        <w:rPr>
          <w:rFonts w:hint="eastAsia" w:ascii="宋体" w:hAnsi="宋体" w:eastAsia="宋体" w:cs="宋体"/>
          <w:color w:val="auto"/>
          <w:spacing w:val="6"/>
          <w:sz w:val="24"/>
          <w:szCs w:val="24"/>
          <w:highlight w:val="none"/>
          <w:u w:val="single" w:color="auto"/>
        </w:rPr>
        <w:t>(其于年月日作出书面答复，因对其</w:t>
      </w:r>
      <w:r>
        <w:rPr>
          <w:rFonts w:hint="eastAsia" w:ascii="宋体" w:hAnsi="宋体" w:eastAsia="宋体" w:cs="宋体"/>
          <w:color w:val="auto"/>
          <w:spacing w:val="4"/>
          <w:sz w:val="24"/>
          <w:szCs w:val="24"/>
          <w:highlight w:val="none"/>
          <w:u w:val="single" w:color="auto"/>
        </w:rPr>
        <w:t>作出的答复不满意)/(被质疑人未在法定期内予以答复，按照政府采购有关规定)</w:t>
      </w:r>
      <w:r>
        <w:rPr>
          <w:rFonts w:hint="eastAsia" w:ascii="宋体" w:hAnsi="宋体" w:eastAsia="宋体" w:cs="宋体"/>
          <w:color w:val="auto"/>
          <w:spacing w:val="4"/>
          <w:sz w:val="24"/>
          <w:szCs w:val="24"/>
          <w:highlight w:val="none"/>
        </w:rPr>
        <w:t>，现向贵机关提起投诉：</w:t>
      </w:r>
    </w:p>
    <w:p w14:paraId="275967FD">
      <w:pPr>
        <w:spacing w:line="224" w:lineRule="auto"/>
        <w:ind w:left="436"/>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7"/>
          <w:sz w:val="24"/>
          <w:szCs w:val="24"/>
          <w:highlight w:val="none"/>
          <w:u w:val="single" w:color="auto"/>
        </w:rPr>
        <w:t>具体的投诉事项及事实依据；</w:t>
      </w:r>
    </w:p>
    <w:p w14:paraId="2B76B374">
      <w:pPr>
        <w:spacing w:before="158" w:line="227" w:lineRule="auto"/>
        <w:ind w:left="42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u w:val="single" w:color="auto"/>
        </w:rPr>
        <w:t>质疑和质疑答复情况简要描述；</w:t>
      </w:r>
    </w:p>
    <w:p w14:paraId="43A7DACB">
      <w:pPr>
        <w:spacing w:before="153" w:line="228"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u w:val="single" w:color="auto"/>
        </w:rPr>
        <w:t>投诉请求。</w:t>
      </w:r>
    </w:p>
    <w:p w14:paraId="54E7877D">
      <w:pPr>
        <w:spacing w:before="153" w:line="401" w:lineRule="exact"/>
        <w:ind w:left="17"/>
        <w:rPr>
          <w:rFonts w:hint="eastAsia" w:ascii="宋体" w:hAnsi="宋体" w:eastAsia="宋体" w:cs="宋体"/>
          <w:color w:val="auto"/>
          <w:sz w:val="24"/>
          <w:szCs w:val="24"/>
          <w:highlight w:val="none"/>
        </w:rPr>
      </w:pPr>
      <w:r>
        <w:rPr>
          <w:rFonts w:hint="eastAsia" w:ascii="宋体" w:hAnsi="宋体" w:eastAsia="宋体" w:cs="宋体"/>
          <w:color w:val="auto"/>
          <w:spacing w:val="-3"/>
          <w:position w:val="14"/>
          <w:sz w:val="24"/>
          <w:szCs w:val="24"/>
          <w:highlight w:val="none"/>
        </w:rPr>
        <w:t>附</w:t>
      </w:r>
      <w:r>
        <w:rPr>
          <w:rFonts w:hint="eastAsia" w:ascii="宋体" w:hAnsi="宋体" w:eastAsia="宋体" w:cs="宋体"/>
          <w:color w:val="auto"/>
          <w:spacing w:val="-2"/>
          <w:position w:val="14"/>
          <w:sz w:val="24"/>
          <w:szCs w:val="24"/>
          <w:highlight w:val="none"/>
        </w:rPr>
        <w:t>件：</w:t>
      </w:r>
    </w:p>
    <w:p w14:paraId="20272354">
      <w:pPr>
        <w:spacing w:line="270" w:lineRule="exact"/>
        <w:ind w:left="16"/>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1</w:t>
      </w:r>
      <w:r>
        <w:rPr>
          <w:rFonts w:hint="eastAsia" w:ascii="宋体" w:hAnsi="宋体" w:eastAsia="宋体" w:cs="宋体"/>
          <w:color w:val="auto"/>
          <w:spacing w:val="6"/>
          <w:position w:val="1"/>
          <w:sz w:val="24"/>
          <w:szCs w:val="24"/>
          <w:highlight w:val="none"/>
        </w:rPr>
        <w:t>.质疑书和质疑答复书；</w:t>
      </w:r>
    </w:p>
    <w:p w14:paraId="12547C3E">
      <w:pPr>
        <w:spacing w:before="128" w:line="401" w:lineRule="exact"/>
        <w:ind w:left="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4"/>
          <w:sz w:val="24"/>
          <w:szCs w:val="24"/>
          <w:highlight w:val="none"/>
        </w:rPr>
        <w:t>2</w:t>
      </w:r>
      <w:r>
        <w:rPr>
          <w:rFonts w:hint="eastAsia" w:ascii="宋体" w:hAnsi="宋体" w:eastAsia="宋体" w:cs="宋体"/>
          <w:color w:val="auto"/>
          <w:spacing w:val="11"/>
          <w:position w:val="14"/>
          <w:sz w:val="24"/>
          <w:szCs w:val="24"/>
          <w:highlight w:val="none"/>
        </w:rPr>
        <w:t>.</w:t>
      </w:r>
      <w:r>
        <w:rPr>
          <w:rFonts w:hint="eastAsia" w:ascii="宋体" w:hAnsi="宋体" w:eastAsia="宋体" w:cs="宋体"/>
          <w:color w:val="auto"/>
          <w:spacing w:val="8"/>
          <w:position w:val="14"/>
          <w:sz w:val="24"/>
          <w:szCs w:val="24"/>
          <w:highlight w:val="none"/>
        </w:rPr>
        <w:t>证据材料(需注明证据来源)，证人的姓名、住址和联系方式等；</w:t>
      </w:r>
    </w:p>
    <w:p w14:paraId="471CDFD7">
      <w:pPr>
        <w:spacing w:line="269"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3.营业执照</w:t>
      </w:r>
      <w:r>
        <w:rPr>
          <w:rFonts w:hint="eastAsia" w:ascii="宋体" w:hAnsi="宋体" w:eastAsia="宋体" w:cs="宋体"/>
          <w:color w:val="auto"/>
          <w:spacing w:val="4"/>
          <w:position w:val="1"/>
          <w:sz w:val="24"/>
          <w:szCs w:val="24"/>
          <w:highlight w:val="none"/>
        </w:rPr>
        <w:t>；</w:t>
      </w:r>
    </w:p>
    <w:p w14:paraId="7A3C87FD">
      <w:pPr>
        <w:spacing w:before="132" w:line="398" w:lineRule="exact"/>
        <w:rPr>
          <w:rFonts w:hint="eastAsia" w:ascii="宋体" w:hAnsi="宋体" w:eastAsia="宋体" w:cs="宋体"/>
          <w:color w:val="auto"/>
          <w:sz w:val="24"/>
          <w:szCs w:val="24"/>
          <w:highlight w:val="none"/>
        </w:rPr>
      </w:pPr>
      <w:r>
        <w:rPr>
          <w:rFonts w:hint="eastAsia" w:ascii="宋体" w:hAnsi="宋体" w:eastAsia="宋体" w:cs="宋体"/>
          <w:color w:val="auto"/>
          <w:spacing w:val="11"/>
          <w:position w:val="14"/>
          <w:sz w:val="24"/>
          <w:szCs w:val="24"/>
          <w:highlight w:val="none"/>
        </w:rPr>
        <w:t>4</w:t>
      </w:r>
      <w:r>
        <w:rPr>
          <w:rFonts w:hint="eastAsia" w:ascii="宋体" w:hAnsi="宋体" w:eastAsia="宋体" w:cs="宋体"/>
          <w:color w:val="auto"/>
          <w:spacing w:val="8"/>
          <w:position w:val="14"/>
          <w:sz w:val="24"/>
          <w:szCs w:val="24"/>
          <w:highlight w:val="none"/>
        </w:rPr>
        <w:t>.法定代表人身份证明函</w:t>
      </w:r>
    </w:p>
    <w:p w14:paraId="51B6692D">
      <w:pPr>
        <w:spacing w:line="224"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w:t>
      </w:r>
      <w:r>
        <w:rPr>
          <w:rFonts w:hint="eastAsia" w:ascii="宋体" w:hAnsi="宋体" w:eastAsia="宋体" w:cs="宋体"/>
          <w:color w:val="auto"/>
          <w:spacing w:val="13"/>
          <w:sz w:val="24"/>
          <w:szCs w:val="24"/>
          <w:highlight w:val="none"/>
        </w:rPr>
        <w:t>法</w:t>
      </w:r>
      <w:r>
        <w:rPr>
          <w:rFonts w:hint="eastAsia" w:ascii="宋体" w:hAnsi="宋体" w:eastAsia="宋体" w:cs="宋体"/>
          <w:color w:val="auto"/>
          <w:spacing w:val="8"/>
          <w:sz w:val="24"/>
          <w:szCs w:val="24"/>
          <w:highlight w:val="none"/>
        </w:rPr>
        <w:t>定代表人授权委托书(包含法定代表人和委托代理人的身份证复印件)；</w:t>
      </w:r>
    </w:p>
    <w:p w14:paraId="6802B739">
      <w:pPr>
        <w:spacing w:before="158" w:line="269" w:lineRule="exact"/>
        <w:ind w:left="2"/>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8"/>
          <w:position w:val="1"/>
          <w:sz w:val="24"/>
          <w:szCs w:val="24"/>
          <w:highlight w:val="none"/>
        </w:rPr>
        <w:t>政府采购监管部门认为应当提供的其它材料。</w:t>
      </w:r>
    </w:p>
    <w:p w14:paraId="69B02348">
      <w:pPr>
        <w:spacing w:before="132" w:line="227" w:lineRule="auto"/>
        <w:ind w:left="31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投诉</w:t>
      </w:r>
      <w:r>
        <w:rPr>
          <w:rFonts w:hint="eastAsia" w:ascii="宋体" w:hAnsi="宋体" w:cs="宋体"/>
          <w:color w:val="auto"/>
          <w:spacing w:val="-2"/>
          <w:sz w:val="24"/>
          <w:szCs w:val="24"/>
          <w:highlight w:val="none"/>
          <w:lang w:eastAsia="zh-CN"/>
        </w:rPr>
        <w:t>投标人</w:t>
      </w:r>
      <w:r>
        <w:rPr>
          <w:rFonts w:hint="eastAsia" w:ascii="宋体" w:hAnsi="宋体" w:eastAsia="宋体" w:cs="宋体"/>
          <w:color w:val="auto"/>
          <w:spacing w:val="-2"/>
          <w:sz w:val="24"/>
          <w:szCs w:val="24"/>
          <w:highlight w:val="none"/>
        </w:rPr>
        <w:t>：(盖章</w:t>
      </w:r>
      <w:r>
        <w:rPr>
          <w:rFonts w:hint="eastAsia" w:ascii="宋体" w:hAnsi="宋体" w:eastAsia="宋体" w:cs="宋体"/>
          <w:color w:val="auto"/>
          <w:sz w:val="24"/>
          <w:szCs w:val="24"/>
          <w:highlight w:val="none"/>
        </w:rPr>
        <w:t>)</w:t>
      </w:r>
    </w:p>
    <w:p w14:paraId="34566828">
      <w:pPr>
        <w:spacing w:before="152" w:line="225" w:lineRule="auto"/>
        <w:ind w:left="3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3"/>
          <w:sz w:val="24"/>
          <w:szCs w:val="24"/>
          <w:highlight w:val="none"/>
        </w:rPr>
        <w:t>或</w:t>
      </w:r>
      <w:r>
        <w:rPr>
          <w:rFonts w:hint="eastAsia" w:ascii="宋体" w:hAnsi="宋体" w:eastAsia="宋体" w:cs="宋体"/>
          <w:color w:val="auto"/>
          <w:spacing w:val="2"/>
          <w:sz w:val="24"/>
          <w:szCs w:val="24"/>
          <w:highlight w:val="none"/>
        </w:rPr>
        <w:t>主要负责人)：(签字)</w:t>
      </w:r>
    </w:p>
    <w:p w14:paraId="0C9D2560">
      <w:pPr>
        <w:tabs>
          <w:tab w:val="left" w:pos="3990"/>
        </w:tabs>
        <w:spacing w:before="157" w:line="228" w:lineRule="auto"/>
        <w:ind w:left="33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9"/>
          <w:sz w:val="24"/>
          <w:szCs w:val="24"/>
          <w:highlight w:val="none"/>
        </w:rPr>
        <w:t>月日</w:t>
      </w:r>
    </w:p>
    <w:p w14:paraId="2A11388A">
      <w:pPr>
        <w:spacing w:before="154" w:line="193" w:lineRule="auto"/>
        <w:ind w:right="65"/>
        <w:jc w:val="righ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本投诉书正本份，副本份并附电子文档</w:t>
      </w:r>
      <w:r>
        <w:rPr>
          <w:rFonts w:hint="eastAsia" w:ascii="宋体" w:hAnsi="宋体" w:eastAsia="宋体" w:cs="宋体"/>
          <w:color w:val="auto"/>
          <w:spacing w:val="4"/>
          <w:sz w:val="24"/>
          <w:szCs w:val="24"/>
          <w:highlight w:val="none"/>
        </w:rPr>
        <w:t>。</w:t>
      </w:r>
    </w:p>
    <w:p w14:paraId="570449AB">
      <w:pPr>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1">
            <w:col w:w="9708"/>
          </w:cols>
        </w:sectPr>
      </w:pPr>
    </w:p>
    <w:p w14:paraId="459494B0">
      <w:pPr>
        <w:spacing w:before="162" w:line="225" w:lineRule="auto"/>
        <w:ind w:left="387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5793" w14:cap="sq" w14:cmpd="sng">
            <w14:solidFill>
              <w14:srgbClr w14:val="000000"/>
            </w14:solidFill>
            <w14:prstDash w14:val="solid"/>
            <w14:bevel/>
          </w14:textOutline>
        </w:rPr>
        <w:t>投诉相关说明</w:t>
      </w:r>
    </w:p>
    <w:p w14:paraId="51DFE0A0">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投诉人</w:t>
      </w:r>
      <w:r>
        <w:rPr>
          <w:rFonts w:hint="eastAsia" w:ascii="宋体" w:hAnsi="宋体" w:eastAsia="宋体" w:cs="宋体"/>
          <w:color w:val="auto"/>
          <w:spacing w:val="12"/>
          <w:sz w:val="24"/>
          <w:szCs w:val="24"/>
          <w:highlight w:val="none"/>
        </w:rPr>
        <w:t>应</w:t>
      </w:r>
      <w:r>
        <w:rPr>
          <w:rFonts w:hint="eastAsia" w:ascii="宋体" w:hAnsi="宋体" w:eastAsia="宋体" w:cs="宋体"/>
          <w:color w:val="auto"/>
          <w:spacing w:val="9"/>
          <w:sz w:val="24"/>
          <w:szCs w:val="24"/>
          <w:highlight w:val="none"/>
        </w:rPr>
        <w:t>当满足《</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民共和国政府采购法实施条例》和《</w:t>
      </w:r>
      <w:r>
        <w:rPr>
          <w:rFonts w:hint="eastAsia" w:ascii="宋体" w:hAnsi="宋体" w:cs="宋体"/>
          <w:color w:val="auto"/>
          <w:spacing w:val="9"/>
          <w:sz w:val="24"/>
          <w:szCs w:val="24"/>
          <w:highlight w:val="none"/>
          <w:lang w:eastAsia="zh-CN"/>
        </w:rPr>
        <w:t>政府采购质疑和投诉办法</w:t>
      </w:r>
      <w:r>
        <w:rPr>
          <w:rFonts w:hint="eastAsia" w:ascii="宋体" w:hAnsi="宋体" w:eastAsia="宋体" w:cs="宋体"/>
          <w:color w:val="auto"/>
          <w:spacing w:val="9"/>
          <w:sz w:val="24"/>
          <w:szCs w:val="24"/>
          <w:highlight w:val="none"/>
        </w:rPr>
        <w:t>》的相</w:t>
      </w:r>
      <w:r>
        <w:rPr>
          <w:rFonts w:hint="eastAsia" w:ascii="宋体" w:hAnsi="宋体" w:eastAsia="宋体" w:cs="宋体"/>
          <w:color w:val="auto"/>
          <w:spacing w:val="5"/>
          <w:sz w:val="24"/>
          <w:szCs w:val="24"/>
          <w:highlight w:val="none"/>
        </w:rPr>
        <w:t>关</w:t>
      </w:r>
      <w:r>
        <w:rPr>
          <w:rFonts w:hint="eastAsia" w:ascii="宋体" w:hAnsi="宋体" w:eastAsia="宋体" w:cs="宋体"/>
          <w:color w:val="auto"/>
          <w:spacing w:val="4"/>
          <w:sz w:val="24"/>
          <w:szCs w:val="24"/>
          <w:highlight w:val="none"/>
        </w:rPr>
        <w:t>规定。</w:t>
      </w:r>
    </w:p>
    <w:p w14:paraId="0A940FAC">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position w:val="2"/>
          <w:sz w:val="24"/>
          <w:szCs w:val="24"/>
          <w:highlight w:val="none"/>
          <w14:textOutline w14:w="3795" w14:cap="sq" w14:cmpd="sng">
            <w14:solidFill>
              <w14:srgbClr w14:val="000000"/>
            </w14:solidFill>
            <w14:prstDash w14:val="solid"/>
            <w14:bevel/>
          </w14:textOutline>
        </w:rPr>
        <w:t>一</w:t>
      </w:r>
      <w:r>
        <w:rPr>
          <w:rFonts w:hint="eastAsia" w:ascii="宋体" w:hAnsi="宋体" w:eastAsia="宋体" w:cs="宋体"/>
          <w:color w:val="auto"/>
          <w:spacing w:val="9"/>
          <w:position w:val="2"/>
          <w:sz w:val="24"/>
          <w:szCs w:val="24"/>
          <w:highlight w:val="none"/>
          <w14:textOutline w14:w="3795" w14:cap="sq" w14:cmpd="sng">
            <w14:solidFill>
              <w14:srgbClr w14:val="000000"/>
            </w14:solidFill>
            <w14:prstDash w14:val="solid"/>
            <w14:bevel/>
          </w14:textOutline>
        </w:rPr>
        <w:t>、质疑前置及时间要求</w:t>
      </w:r>
    </w:p>
    <w:p w14:paraId="1BC4B081">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民共和国政府采购法》第五十一条：</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对政府采购活动事项有疑问的，可以向</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提</w:t>
      </w:r>
      <w:r>
        <w:rPr>
          <w:rFonts w:hint="eastAsia" w:ascii="宋体" w:hAnsi="宋体" w:eastAsia="宋体" w:cs="宋体"/>
          <w:color w:val="auto"/>
          <w:spacing w:val="16"/>
          <w:sz w:val="24"/>
          <w:szCs w:val="24"/>
          <w:highlight w:val="none"/>
        </w:rPr>
        <w:t>出询</w:t>
      </w:r>
      <w:r>
        <w:rPr>
          <w:rFonts w:hint="eastAsia" w:ascii="宋体" w:hAnsi="宋体" w:eastAsia="宋体" w:cs="宋体"/>
          <w:color w:val="auto"/>
          <w:spacing w:val="15"/>
          <w:sz w:val="24"/>
          <w:szCs w:val="24"/>
          <w:highlight w:val="none"/>
        </w:rPr>
        <w:t>问</w:t>
      </w:r>
      <w:r>
        <w:rPr>
          <w:rFonts w:hint="eastAsia" w:ascii="宋体" w:hAnsi="宋体" w:eastAsia="宋体" w:cs="宋体"/>
          <w:color w:val="auto"/>
          <w:spacing w:val="8"/>
          <w:sz w:val="24"/>
          <w:szCs w:val="24"/>
          <w:highlight w:val="none"/>
        </w:rPr>
        <w:t>，</w:t>
      </w:r>
      <w:r>
        <w:rPr>
          <w:rFonts w:hint="eastAsia" w:ascii="宋体" w:hAnsi="宋体" w:cs="宋体"/>
          <w:color w:val="auto"/>
          <w:spacing w:val="8"/>
          <w:sz w:val="24"/>
          <w:szCs w:val="24"/>
          <w:highlight w:val="none"/>
          <w:lang w:eastAsia="zh-CN"/>
        </w:rPr>
        <w:t>招标人</w:t>
      </w:r>
      <w:r>
        <w:rPr>
          <w:rFonts w:hint="eastAsia" w:ascii="宋体" w:hAnsi="宋体" w:eastAsia="宋体" w:cs="宋体"/>
          <w:color w:val="auto"/>
          <w:spacing w:val="8"/>
          <w:sz w:val="24"/>
          <w:szCs w:val="24"/>
          <w:highlight w:val="none"/>
        </w:rPr>
        <w:t>应当及时作出答复，但答复的内容不得涉及商业秘密。</w:t>
      </w:r>
    </w:p>
    <w:p w14:paraId="4DB91399">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9"/>
          <w:sz w:val="24"/>
          <w:szCs w:val="24"/>
          <w:highlight w:val="none"/>
        </w:rPr>
        <w:t>十</w:t>
      </w:r>
      <w:r>
        <w:rPr>
          <w:rFonts w:hint="eastAsia" w:ascii="宋体" w:hAnsi="宋体" w:eastAsia="宋体" w:cs="宋体"/>
          <w:color w:val="auto"/>
          <w:spacing w:val="7"/>
          <w:sz w:val="24"/>
          <w:szCs w:val="24"/>
          <w:highlight w:val="none"/>
        </w:rPr>
        <w:t>二条：</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认为</w:t>
      </w:r>
      <w:r>
        <w:rPr>
          <w:rFonts w:hint="eastAsia" w:ascii="宋体" w:hAnsi="宋体" w:cs="宋体"/>
          <w:color w:val="auto"/>
          <w:spacing w:val="7"/>
          <w:sz w:val="24"/>
          <w:szCs w:val="24"/>
          <w:highlight w:val="none"/>
          <w:lang w:eastAsia="zh-CN"/>
        </w:rPr>
        <w:t>招标文件</w:t>
      </w:r>
      <w:r>
        <w:rPr>
          <w:rFonts w:hint="eastAsia" w:ascii="宋体" w:hAnsi="宋体" w:eastAsia="宋体" w:cs="宋体"/>
          <w:color w:val="auto"/>
          <w:spacing w:val="7"/>
          <w:sz w:val="24"/>
          <w:szCs w:val="24"/>
          <w:highlight w:val="none"/>
        </w:rPr>
        <w:t>、采购过程和中标、中标结果使自己的权益受到损害的，可以在知</w:t>
      </w:r>
      <w:r>
        <w:rPr>
          <w:rFonts w:hint="eastAsia" w:ascii="宋体" w:hAnsi="宋体" w:eastAsia="宋体" w:cs="宋体"/>
          <w:color w:val="auto"/>
          <w:spacing w:val="12"/>
          <w:sz w:val="24"/>
          <w:szCs w:val="24"/>
          <w:highlight w:val="none"/>
        </w:rPr>
        <w:t>道或者</w:t>
      </w:r>
      <w:r>
        <w:rPr>
          <w:rFonts w:hint="eastAsia" w:ascii="宋体" w:hAnsi="宋体" w:eastAsia="宋体" w:cs="宋体"/>
          <w:color w:val="auto"/>
          <w:spacing w:val="7"/>
          <w:sz w:val="24"/>
          <w:szCs w:val="24"/>
          <w:highlight w:val="none"/>
        </w:rPr>
        <w:t>应</w:t>
      </w:r>
      <w:r>
        <w:rPr>
          <w:rFonts w:hint="eastAsia" w:ascii="宋体" w:hAnsi="宋体" w:eastAsia="宋体" w:cs="宋体"/>
          <w:color w:val="auto"/>
          <w:spacing w:val="6"/>
          <w:sz w:val="24"/>
          <w:szCs w:val="24"/>
          <w:highlight w:val="none"/>
        </w:rPr>
        <w:t>知其权益受到损害之日起七个工作日内，以书面形式向</w:t>
      </w:r>
      <w:r>
        <w:rPr>
          <w:rFonts w:hint="eastAsia" w:ascii="宋体" w:hAnsi="宋体" w:cs="宋体"/>
          <w:color w:val="auto"/>
          <w:spacing w:val="6"/>
          <w:sz w:val="24"/>
          <w:szCs w:val="24"/>
          <w:highlight w:val="none"/>
          <w:lang w:eastAsia="zh-CN"/>
        </w:rPr>
        <w:t>招标人</w:t>
      </w:r>
      <w:r>
        <w:rPr>
          <w:rFonts w:hint="eastAsia" w:ascii="宋体" w:hAnsi="宋体" w:eastAsia="宋体" w:cs="宋体"/>
          <w:color w:val="auto"/>
          <w:spacing w:val="6"/>
          <w:sz w:val="24"/>
          <w:szCs w:val="24"/>
          <w:highlight w:val="none"/>
        </w:rPr>
        <w:t>提出质疑。</w:t>
      </w:r>
    </w:p>
    <w:p w14:paraId="5C7CFC5A">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8"/>
          <w:sz w:val="24"/>
          <w:szCs w:val="24"/>
          <w:highlight w:val="none"/>
        </w:rPr>
        <w:t>十</w:t>
      </w:r>
      <w:r>
        <w:rPr>
          <w:rFonts w:hint="eastAsia" w:ascii="宋体" w:hAnsi="宋体" w:eastAsia="宋体" w:cs="宋体"/>
          <w:color w:val="auto"/>
          <w:spacing w:val="7"/>
          <w:sz w:val="24"/>
          <w:szCs w:val="24"/>
          <w:highlight w:val="none"/>
        </w:rPr>
        <w:t>三条：</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应当在收到</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的书面质疑后七个工作日内作出答复，并以书面形式通知质疑</w:t>
      </w:r>
      <w:r>
        <w:rPr>
          <w:rFonts w:hint="eastAsia" w:ascii="宋体" w:hAnsi="宋体" w:eastAsia="宋体" w:cs="宋体"/>
          <w:color w:val="auto"/>
          <w:spacing w:val="15"/>
          <w:sz w:val="24"/>
          <w:szCs w:val="24"/>
          <w:highlight w:val="none"/>
          <w:lang w:eastAsia="zh-CN"/>
        </w:rPr>
        <w:t>投标人</w:t>
      </w:r>
      <w:r>
        <w:rPr>
          <w:rFonts w:hint="eastAsia" w:ascii="宋体" w:hAnsi="宋体" w:eastAsia="宋体" w:cs="宋体"/>
          <w:color w:val="auto"/>
          <w:spacing w:val="9"/>
          <w:sz w:val="24"/>
          <w:szCs w:val="24"/>
          <w:highlight w:val="none"/>
        </w:rPr>
        <w:t>和其他有关</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，但答复的内容不得涉及商业秘密。</w:t>
      </w:r>
    </w:p>
    <w:p w14:paraId="51B3C1F0">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第五十</w:t>
      </w:r>
      <w:r>
        <w:rPr>
          <w:rFonts w:hint="eastAsia" w:ascii="宋体" w:hAnsi="宋体" w:eastAsia="宋体" w:cs="宋体"/>
          <w:color w:val="auto"/>
          <w:spacing w:val="9"/>
          <w:sz w:val="24"/>
          <w:szCs w:val="24"/>
          <w:highlight w:val="none"/>
        </w:rPr>
        <w:t>五条:质疑</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的答复不满意或者</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未在规定</w:t>
      </w:r>
      <w:r>
        <w:rPr>
          <w:rFonts w:hint="eastAsia" w:ascii="宋体" w:hAnsi="宋体" w:eastAsia="宋体" w:cs="宋体"/>
          <w:color w:val="auto"/>
          <w:spacing w:val="12"/>
          <w:sz w:val="24"/>
          <w:szCs w:val="24"/>
          <w:highlight w:val="none"/>
        </w:rPr>
        <w:t>的</w:t>
      </w:r>
      <w:r>
        <w:rPr>
          <w:rFonts w:hint="eastAsia" w:ascii="宋体" w:hAnsi="宋体" w:eastAsia="宋体" w:cs="宋体"/>
          <w:color w:val="auto"/>
          <w:spacing w:val="9"/>
          <w:sz w:val="24"/>
          <w:szCs w:val="24"/>
          <w:highlight w:val="none"/>
        </w:rPr>
        <w:t>时间内作出答复的，可以在答复期满后十五个工作日内向同级政府采购监督管理部门投诉。</w:t>
      </w:r>
    </w:p>
    <w:p w14:paraId="315BC17D">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《政府</w:t>
      </w:r>
      <w:r>
        <w:rPr>
          <w:rFonts w:hint="eastAsia" w:ascii="宋体" w:hAnsi="宋体" w:eastAsia="宋体" w:cs="宋体"/>
          <w:color w:val="auto"/>
          <w:spacing w:val="9"/>
          <w:sz w:val="24"/>
          <w:szCs w:val="24"/>
          <w:highlight w:val="none"/>
        </w:rPr>
        <w:t>采购实施条例》第五十五条：</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质疑、投诉应当有明确的请求和必要的证明材料。</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16"/>
          <w:sz w:val="24"/>
          <w:szCs w:val="24"/>
          <w:highlight w:val="none"/>
        </w:rPr>
        <w:t>投</w:t>
      </w:r>
      <w:r>
        <w:rPr>
          <w:rFonts w:hint="eastAsia" w:ascii="宋体" w:hAnsi="宋体" w:eastAsia="宋体" w:cs="宋体"/>
          <w:color w:val="auto"/>
          <w:spacing w:val="11"/>
          <w:sz w:val="24"/>
          <w:szCs w:val="24"/>
          <w:highlight w:val="none"/>
        </w:rPr>
        <w:t>诉</w:t>
      </w:r>
      <w:r>
        <w:rPr>
          <w:rFonts w:hint="eastAsia" w:ascii="宋体" w:hAnsi="宋体" w:eastAsia="宋体" w:cs="宋体"/>
          <w:color w:val="auto"/>
          <w:spacing w:val="8"/>
          <w:sz w:val="24"/>
          <w:szCs w:val="24"/>
          <w:highlight w:val="none"/>
        </w:rPr>
        <w:t>的事项不得超出质疑事项的范围。</w:t>
      </w:r>
    </w:p>
    <w:p w14:paraId="42549682">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8"/>
          <w:position w:val="1"/>
          <w:sz w:val="24"/>
          <w:szCs w:val="24"/>
          <w:highlight w:val="none"/>
          <w14:textOutline w14:w="3795" w14:cap="sq" w14:cmpd="sng">
            <w14:solidFill>
              <w14:srgbClr w14:val="000000"/>
            </w14:solidFill>
            <w14:prstDash w14:val="solid"/>
            <w14:bevel/>
          </w14:textOutline>
        </w:rPr>
        <w:t>、书面方式</w:t>
      </w:r>
    </w:p>
    <w:p w14:paraId="013F821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《政府采购质疑和投诉办法》第十八条 投诉人投诉时,应当提交投诉书和必要的证明材料，并按照被投诉</w:t>
      </w:r>
      <w:r>
        <w:rPr>
          <w:rFonts w:hint="eastAsia" w:ascii="宋体" w:hAnsi="宋体" w:cs="宋体"/>
          <w:color w:val="auto"/>
          <w:spacing w:val="18"/>
          <w:sz w:val="24"/>
          <w:szCs w:val="24"/>
          <w:highlight w:val="none"/>
          <w:lang w:eastAsia="zh-CN"/>
        </w:rPr>
        <w:t>招标人</w:t>
      </w:r>
      <w:r>
        <w:rPr>
          <w:rFonts w:hint="eastAsia" w:ascii="宋体" w:hAnsi="宋体" w:eastAsia="宋体" w:cs="宋体"/>
          <w:color w:val="auto"/>
          <w:spacing w:val="18"/>
          <w:sz w:val="24"/>
          <w:szCs w:val="24"/>
          <w:highlight w:val="none"/>
        </w:rPr>
        <w:t>、</w:t>
      </w:r>
      <w:r>
        <w:rPr>
          <w:rFonts w:hint="eastAsia" w:ascii="宋体" w:hAnsi="宋体" w:cs="宋体"/>
          <w:color w:val="auto"/>
          <w:spacing w:val="18"/>
          <w:sz w:val="24"/>
          <w:szCs w:val="24"/>
          <w:highlight w:val="none"/>
          <w:lang w:eastAsia="zh-CN"/>
        </w:rPr>
        <w:t>招标代理机构</w:t>
      </w:r>
      <w:r>
        <w:rPr>
          <w:rFonts w:hint="eastAsia" w:ascii="宋体" w:hAnsi="宋体" w:eastAsia="宋体" w:cs="宋体"/>
          <w:color w:val="auto"/>
          <w:spacing w:val="18"/>
          <w:sz w:val="24"/>
          <w:szCs w:val="24"/>
          <w:highlight w:val="none"/>
        </w:rPr>
        <w:t>（以下简称被投诉人）和与投诉事项有关的</w:t>
      </w:r>
      <w:r>
        <w:rPr>
          <w:rFonts w:hint="eastAsia" w:ascii="宋体" w:hAnsi="宋体" w:eastAsia="宋体" w:cs="宋体"/>
          <w:color w:val="auto"/>
          <w:spacing w:val="18"/>
          <w:sz w:val="24"/>
          <w:szCs w:val="24"/>
          <w:highlight w:val="none"/>
          <w:lang w:eastAsia="zh-CN"/>
        </w:rPr>
        <w:t>投标人</w:t>
      </w:r>
      <w:r>
        <w:rPr>
          <w:rFonts w:hint="eastAsia" w:ascii="宋体" w:hAnsi="宋体" w:eastAsia="宋体" w:cs="宋体"/>
          <w:color w:val="auto"/>
          <w:spacing w:val="18"/>
          <w:sz w:val="24"/>
          <w:szCs w:val="24"/>
          <w:highlight w:val="none"/>
        </w:rPr>
        <w:t>数量提供投诉书的副本。投诉书应当包括下列内容：</w:t>
      </w:r>
    </w:p>
    <w:p w14:paraId="5746725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（一）投诉人和被投诉人的姓名或者名称、通讯地址、邮编、联系人及联系电话；</w:t>
      </w:r>
    </w:p>
    <w:p w14:paraId="1F6973B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（二）质疑和质疑答复情况说明及相关证明材料；</w:t>
      </w:r>
    </w:p>
    <w:p w14:paraId="33F9B4D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（三）具体、明确的投诉事项和与投诉事项相关的投诉请求；</w:t>
      </w:r>
    </w:p>
    <w:p w14:paraId="35F6C53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（四）事实依据；</w:t>
      </w:r>
    </w:p>
    <w:p w14:paraId="004A24F4">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（五）法律依据；</w:t>
      </w:r>
    </w:p>
    <w:p w14:paraId="508F818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（六）提起投诉的日期。</w:t>
      </w:r>
    </w:p>
    <w:p w14:paraId="729BDB4F">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投诉人为自然人的，应当由本人签字；投诉人为法人或者其他组织的，应当由法定代表人、主要负责人，或者其授权代表签字或者盖章，并加盖公章。</w:t>
      </w:r>
    </w:p>
    <w:p w14:paraId="17E0619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《政府采购质疑和投诉办法》第十九条 投诉人应当根据本办法第七条第二款规定的信息内容，并按照其规定的方式提起投诉。</w:t>
      </w:r>
    </w:p>
    <w:p w14:paraId="1B58E91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投诉人提起投诉应当符合下列条件：</w:t>
      </w:r>
    </w:p>
    <w:p w14:paraId="300DC5E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（一）提起投诉前已依法进行质疑；</w:t>
      </w:r>
    </w:p>
    <w:p w14:paraId="7353857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（二）投诉书内容符合本办法的规定；</w:t>
      </w:r>
    </w:p>
    <w:p w14:paraId="64A0354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（三）在投诉有效期限内提起投诉；</w:t>
      </w:r>
    </w:p>
    <w:p w14:paraId="41276D9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（四）同一投诉事项未经财政部门投诉处理；</w:t>
      </w:r>
    </w:p>
    <w:p w14:paraId="57940EF1">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（五）财政部规定的其他条件。</w:t>
      </w:r>
    </w:p>
    <w:p w14:paraId="02E2118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《政府采购质疑和投诉办法》第二十条 </w:t>
      </w:r>
      <w:r>
        <w:rPr>
          <w:rFonts w:hint="eastAsia" w:ascii="宋体" w:hAnsi="宋体" w:eastAsia="宋体" w:cs="宋体"/>
          <w:color w:val="auto"/>
          <w:spacing w:val="18"/>
          <w:sz w:val="24"/>
          <w:szCs w:val="24"/>
          <w:highlight w:val="none"/>
          <w:lang w:eastAsia="zh-CN"/>
        </w:rPr>
        <w:t>投标人</w:t>
      </w:r>
      <w:r>
        <w:rPr>
          <w:rFonts w:hint="eastAsia" w:ascii="宋体" w:hAnsi="宋体" w:eastAsia="宋体" w:cs="宋体"/>
          <w:color w:val="auto"/>
          <w:spacing w:val="18"/>
          <w:sz w:val="24"/>
          <w:szCs w:val="24"/>
          <w:highlight w:val="none"/>
        </w:rPr>
        <w:t>投诉的事项不得超出已质疑事项的范围，但基于质疑答复内容提出的投诉事项除外。</w:t>
      </w:r>
    </w:p>
    <w:p w14:paraId="600A55E9">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14:textOutline w14:w="3795" w14:cap="sq" w14:cmpd="sng">
            <w14:solidFill>
              <w14:srgbClr w14:val="000000"/>
            </w14:solidFill>
            <w14:prstDash w14:val="solid"/>
            <w14:bevel/>
          </w14:textOutline>
        </w:rPr>
        <w:t>三、虚假、恶意投诉法律责任</w:t>
      </w:r>
    </w:p>
    <w:p w14:paraId="59D1B674">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第三十七条 投诉人在全国范围12个月内三次以上投诉查无实据的，由财政部门列入不良行为记录名单。</w:t>
      </w:r>
    </w:p>
    <w:p w14:paraId="03A61601">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投诉人有下列行为之一的，属于虚假、恶意投诉，由财政部门列入不良行为记录名单，禁止其1至3年内参加政府采购活动：</w:t>
      </w:r>
    </w:p>
    <w:p w14:paraId="214B315B">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（一）捏造事实；</w:t>
      </w:r>
    </w:p>
    <w:p w14:paraId="4218D652">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（二）提供虚假材料；</w:t>
      </w:r>
    </w:p>
    <w:p w14:paraId="320F3E76">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（三）以非法手段取得证明材料。</w:t>
      </w:r>
    </w:p>
    <w:p w14:paraId="641CF457">
      <w:pPr>
        <w:keepNext w:val="0"/>
        <w:keepLines w:val="0"/>
        <w:pageBreakBefore w:val="0"/>
        <w:widowControl w:val="0"/>
        <w:kinsoku/>
        <w:wordWrap/>
        <w:overflowPunct/>
        <w:topLinePunct w:val="0"/>
        <w:autoSpaceDE/>
        <w:autoSpaceDN/>
        <w:bidi w:val="0"/>
        <w:adjustRightInd/>
        <w:snapToGrid/>
        <w:spacing w:before="167" w:line="360"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证据来源的合法性存在明显疑问，投诉人无法证明其取得方式合法的，视为以非法手段取得证明材料。</w:t>
      </w:r>
    </w:p>
    <w:p w14:paraId="54645B28">
      <w:pP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br w:type="page"/>
      </w:r>
    </w:p>
    <w:p w14:paraId="16C2E4BC">
      <w:pPr>
        <w:keepNext w:val="0"/>
        <w:keepLines w:val="0"/>
        <w:pageBreakBefore w:val="0"/>
        <w:widowControl w:val="0"/>
        <w:kinsoku/>
        <w:wordWrap/>
        <w:overflowPunct/>
        <w:topLinePunct w:val="0"/>
        <w:autoSpaceDE/>
        <w:autoSpaceDN/>
        <w:bidi w:val="0"/>
        <w:adjustRightInd/>
        <w:snapToGrid/>
        <w:spacing w:before="167" w:line="224" w:lineRule="auto"/>
        <w:ind w:firstLine="51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质疑函</w:t>
      </w:r>
      <w:r>
        <w:rPr>
          <w:rFonts w:hint="eastAsia" w:ascii="宋体" w:hAnsi="宋体" w:eastAsia="宋体" w:cs="宋体"/>
          <w:b/>
          <w:bCs/>
          <w:color w:val="auto"/>
          <w:spacing w:val="8"/>
          <w:sz w:val="24"/>
          <w:szCs w:val="24"/>
          <w:highlight w:val="none"/>
          <w:lang w:eastAsia="zh-CN"/>
          <w14:textOutline w14:w="5793" w14:cap="sq" w14:cmpd="sng">
            <w14:solidFill>
              <w14:srgbClr w14:val="000000"/>
            </w14:solidFill>
            <w14:prstDash w14:val="solid"/>
            <w14:bevel/>
          </w14:textOutline>
        </w:rPr>
        <w:t>（</w:t>
      </w: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范</w:t>
      </w:r>
      <w:r>
        <w:rPr>
          <w:rFonts w:hint="eastAsia" w:ascii="宋体" w:hAnsi="宋体" w:eastAsia="宋体" w:cs="宋体"/>
          <w:b/>
          <w:bCs/>
          <w:color w:val="auto"/>
          <w:spacing w:val="7"/>
          <w:sz w:val="24"/>
          <w:szCs w:val="24"/>
          <w:highlight w:val="none"/>
          <w14:textOutline w14:w="5793" w14:cap="sq" w14:cmpd="sng">
            <w14:solidFill>
              <w14:srgbClr w14:val="000000"/>
            </w14:solidFill>
            <w14:prstDash w14:val="solid"/>
            <w14:bevel/>
          </w14:textOutline>
        </w:rPr>
        <w:t>本）</w:t>
      </w:r>
    </w:p>
    <w:p w14:paraId="034AFC0D">
      <w:pPr>
        <w:spacing w:before="65" w:line="343"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9"/>
          <w:position w:val="2"/>
          <w:sz w:val="24"/>
          <w:szCs w:val="24"/>
          <w:highlight w:val="none"/>
        </w:rPr>
        <w:t>一、质疑</w:t>
      </w:r>
      <w:r>
        <w:rPr>
          <w:rFonts w:hint="eastAsia" w:ascii="宋体" w:hAnsi="宋体" w:eastAsia="宋体" w:cs="宋体"/>
          <w:color w:val="auto"/>
          <w:spacing w:val="9"/>
          <w:position w:val="2"/>
          <w:sz w:val="24"/>
          <w:szCs w:val="24"/>
          <w:highlight w:val="none"/>
          <w:lang w:eastAsia="zh-CN"/>
        </w:rPr>
        <w:t>投标人</w:t>
      </w:r>
      <w:r>
        <w:rPr>
          <w:rFonts w:hint="eastAsia" w:ascii="宋体" w:hAnsi="宋体" w:eastAsia="宋体" w:cs="宋体"/>
          <w:color w:val="auto"/>
          <w:spacing w:val="9"/>
          <w:position w:val="2"/>
          <w:sz w:val="24"/>
          <w:szCs w:val="24"/>
          <w:highlight w:val="none"/>
        </w:rPr>
        <w:t>基本信</w:t>
      </w:r>
      <w:r>
        <w:rPr>
          <w:rFonts w:hint="eastAsia" w:ascii="宋体" w:hAnsi="宋体" w:eastAsia="宋体" w:cs="宋体"/>
          <w:color w:val="auto"/>
          <w:spacing w:val="7"/>
          <w:position w:val="2"/>
          <w:sz w:val="24"/>
          <w:szCs w:val="24"/>
          <w:highlight w:val="none"/>
        </w:rPr>
        <w:t>息</w:t>
      </w:r>
    </w:p>
    <w:p w14:paraId="51F863FE">
      <w:pPr>
        <w:spacing w:before="197" w:line="227"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质</w:t>
      </w:r>
      <w:r>
        <w:rPr>
          <w:rFonts w:hint="eastAsia" w:ascii="宋体" w:hAnsi="宋体" w:eastAsia="宋体" w:cs="宋体"/>
          <w:color w:val="auto"/>
          <w:spacing w:val="6"/>
          <w:sz w:val="24"/>
          <w:szCs w:val="24"/>
          <w:highlight w:val="none"/>
        </w:rPr>
        <w:t>疑</w:t>
      </w:r>
      <w:r>
        <w:rPr>
          <w:rFonts w:hint="eastAsia" w:ascii="宋体" w:hAnsi="宋体" w:eastAsia="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w:t>
      </w:r>
    </w:p>
    <w:p w14:paraId="55AB4664">
      <w:pPr>
        <w:spacing w:before="293"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3"/>
          <w:sz w:val="24"/>
          <w:szCs w:val="24"/>
          <w:highlight w:val="none"/>
        </w:rPr>
        <w:t>邮编：</w:t>
      </w:r>
    </w:p>
    <w:p w14:paraId="6A05CB6B">
      <w:pPr>
        <w:spacing w:before="293"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z w:val="24"/>
          <w:szCs w:val="24"/>
          <w:highlight w:val="none"/>
        </w:rPr>
        <w:t>联系电话：</w:t>
      </w:r>
    </w:p>
    <w:p w14:paraId="57CC1F65">
      <w:pPr>
        <w:spacing w:before="291" w:line="22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授权代表：</w:t>
      </w:r>
    </w:p>
    <w:p w14:paraId="3E51C5F7">
      <w:pPr>
        <w:spacing w:before="294"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2D2D7EB0">
      <w:pPr>
        <w:spacing w:before="291"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地址：邮编：</w:t>
      </w:r>
    </w:p>
    <w:p w14:paraId="251CDD39">
      <w:pPr>
        <w:spacing w:before="293" w:line="274"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14"/>
          <w:position w:val="1"/>
          <w:sz w:val="24"/>
          <w:szCs w:val="24"/>
          <w:highlight w:val="none"/>
        </w:rPr>
        <w:t>二</w:t>
      </w:r>
      <w:r>
        <w:rPr>
          <w:rFonts w:hint="eastAsia" w:ascii="宋体" w:hAnsi="宋体" w:eastAsia="宋体" w:cs="宋体"/>
          <w:color w:val="auto"/>
          <w:spacing w:val="8"/>
          <w:position w:val="1"/>
          <w:sz w:val="24"/>
          <w:szCs w:val="24"/>
          <w:highlight w:val="none"/>
        </w:rPr>
        <w:t>、质疑项目基本情况</w:t>
      </w:r>
    </w:p>
    <w:p w14:paraId="76EAD4EB">
      <w:pPr>
        <w:spacing w:before="266"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质</w:t>
      </w:r>
      <w:r>
        <w:rPr>
          <w:rFonts w:hint="eastAsia" w:ascii="宋体" w:hAnsi="宋体" w:eastAsia="宋体" w:cs="宋体"/>
          <w:color w:val="auto"/>
          <w:spacing w:val="7"/>
          <w:sz w:val="24"/>
          <w:szCs w:val="24"/>
          <w:highlight w:val="none"/>
        </w:rPr>
        <w:t>疑项目的名称：</w:t>
      </w:r>
    </w:p>
    <w:p w14:paraId="53F05709">
      <w:pPr>
        <w:spacing w:before="293"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质疑项目的编号：</w:t>
      </w:r>
      <w:r>
        <w:rPr>
          <w:rFonts w:hint="eastAsia" w:ascii="宋体" w:hAnsi="宋体" w:eastAsia="宋体" w:cs="宋体"/>
          <w:color w:val="auto"/>
          <w:spacing w:val="-1"/>
          <w:sz w:val="24"/>
          <w:szCs w:val="24"/>
          <w:highlight w:val="none"/>
        </w:rPr>
        <w:t>包号：</w:t>
      </w:r>
    </w:p>
    <w:p w14:paraId="46F8B04A">
      <w:pPr>
        <w:spacing w:before="293" w:line="227" w:lineRule="auto"/>
        <w:rPr>
          <w:rFonts w:hint="eastAsia" w:ascii="宋体" w:hAnsi="宋体" w:eastAsia="宋体" w:cs="宋体"/>
          <w:color w:val="auto"/>
          <w:sz w:val="24"/>
          <w:szCs w:val="24"/>
          <w:highlight w:val="none"/>
          <w:lang w:eastAsia="zh-CN"/>
        </w:rPr>
      </w:pP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名称</w:t>
      </w:r>
      <w:r>
        <w:rPr>
          <w:rFonts w:hint="eastAsia" w:ascii="宋体" w:hAnsi="宋体" w:eastAsia="宋体" w:cs="宋体"/>
          <w:color w:val="auto"/>
          <w:spacing w:val="6"/>
          <w:sz w:val="24"/>
          <w:szCs w:val="24"/>
          <w:highlight w:val="none"/>
        </w:rPr>
        <w:t>：</w:t>
      </w:r>
    </w:p>
    <w:p w14:paraId="4B028D04">
      <w:pPr>
        <w:spacing w:before="294" w:line="227" w:lineRule="auto"/>
        <w:rPr>
          <w:rFonts w:hint="eastAsia" w:ascii="宋体" w:hAnsi="宋体" w:eastAsia="宋体" w:cs="宋体"/>
          <w:color w:val="auto"/>
          <w:sz w:val="24"/>
          <w:szCs w:val="24"/>
          <w:highlight w:val="none"/>
          <w:lang w:eastAsia="zh-CN"/>
        </w:rPr>
      </w:pPr>
      <w:r>
        <w:rPr>
          <w:rFonts w:hint="eastAsia" w:ascii="宋体" w:hAnsi="宋体" w:cs="宋体"/>
          <w:color w:val="auto"/>
          <w:spacing w:val="8"/>
          <w:sz w:val="24"/>
          <w:szCs w:val="24"/>
          <w:highlight w:val="none"/>
          <w:lang w:eastAsia="zh-CN"/>
        </w:rPr>
        <w:t>招标文件</w:t>
      </w:r>
      <w:r>
        <w:rPr>
          <w:rFonts w:hint="eastAsia" w:ascii="宋体" w:hAnsi="宋体" w:eastAsia="宋体" w:cs="宋体"/>
          <w:color w:val="auto"/>
          <w:spacing w:val="8"/>
          <w:sz w:val="24"/>
          <w:szCs w:val="24"/>
          <w:highlight w:val="none"/>
        </w:rPr>
        <w:t>获取日期</w:t>
      </w:r>
      <w:r>
        <w:rPr>
          <w:rFonts w:hint="eastAsia" w:ascii="宋体" w:hAnsi="宋体" w:eastAsia="宋体" w:cs="宋体"/>
          <w:color w:val="auto"/>
          <w:spacing w:val="6"/>
          <w:sz w:val="24"/>
          <w:szCs w:val="24"/>
          <w:highlight w:val="none"/>
        </w:rPr>
        <w:t>：</w:t>
      </w:r>
    </w:p>
    <w:p w14:paraId="10F32434">
      <w:pPr>
        <w:spacing w:before="295" w:line="265" w:lineRule="exact"/>
        <w:ind w:left="1"/>
        <w:rPr>
          <w:rFonts w:hint="eastAsia" w:ascii="宋体" w:hAnsi="宋体" w:eastAsia="宋体" w:cs="宋体"/>
          <w:color w:val="auto"/>
          <w:sz w:val="24"/>
          <w:szCs w:val="24"/>
          <w:highlight w:val="none"/>
        </w:rPr>
      </w:pPr>
      <w:r>
        <w:rPr>
          <w:rFonts w:hint="eastAsia" w:ascii="宋体" w:hAnsi="宋体" w:eastAsia="宋体" w:cs="宋体"/>
          <w:color w:val="auto"/>
          <w:spacing w:val="9"/>
          <w:position w:val="1"/>
          <w:sz w:val="24"/>
          <w:szCs w:val="24"/>
          <w:highlight w:val="none"/>
        </w:rPr>
        <w:t>三、质疑事项具体内</w:t>
      </w:r>
      <w:r>
        <w:rPr>
          <w:rFonts w:hint="eastAsia" w:ascii="宋体" w:hAnsi="宋体" w:eastAsia="宋体" w:cs="宋体"/>
          <w:color w:val="auto"/>
          <w:spacing w:val="8"/>
          <w:position w:val="1"/>
          <w:sz w:val="24"/>
          <w:szCs w:val="24"/>
          <w:highlight w:val="none"/>
        </w:rPr>
        <w:t>容</w:t>
      </w:r>
    </w:p>
    <w:p w14:paraId="3BB89509">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质疑事项</w:t>
      </w: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rPr>
        <w:tab/>
      </w:r>
    </w:p>
    <w:p w14:paraId="23C503C5">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事实依据：</w:t>
      </w:r>
      <w:r>
        <w:rPr>
          <w:rFonts w:hint="eastAsia" w:ascii="宋体" w:hAnsi="宋体" w:eastAsia="宋体" w:cs="宋体"/>
          <w:color w:val="auto"/>
          <w:spacing w:val="10"/>
          <w:sz w:val="24"/>
          <w:szCs w:val="24"/>
          <w:highlight w:val="none"/>
        </w:rPr>
        <w:tab/>
      </w:r>
    </w:p>
    <w:p w14:paraId="7B067F46">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法律依据：</w:t>
      </w:r>
    </w:p>
    <w:p w14:paraId="57940FB0">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质疑事项2</w:t>
      </w:r>
    </w:p>
    <w:p w14:paraId="43BC4BFB">
      <w:pPr>
        <w:spacing w:line="322" w:lineRule="exact"/>
        <w:ind w:left="14"/>
        <w:rPr>
          <w:rFonts w:hint="eastAsia" w:ascii="宋体" w:hAnsi="宋体" w:eastAsia="宋体" w:cs="宋体"/>
          <w:color w:val="auto"/>
          <w:sz w:val="24"/>
          <w:szCs w:val="24"/>
          <w:highlight w:val="none"/>
        </w:rPr>
      </w:pPr>
      <w:r>
        <w:rPr>
          <w:rFonts w:hint="eastAsia" w:ascii="宋体" w:hAnsi="宋体" w:eastAsia="宋体" w:cs="宋体"/>
          <w:color w:val="auto"/>
          <w:spacing w:val="4"/>
          <w:position w:val="2"/>
          <w:sz w:val="24"/>
          <w:szCs w:val="24"/>
          <w:highlight w:val="none"/>
        </w:rPr>
        <w:t>……</w:t>
      </w:r>
    </w:p>
    <w:p w14:paraId="6F876723">
      <w:pPr>
        <w:spacing w:before="217" w:line="231"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四、与质疑事项相关的质疑请</w:t>
      </w:r>
      <w:r>
        <w:rPr>
          <w:rFonts w:hint="eastAsia" w:ascii="宋体" w:hAnsi="宋体" w:eastAsia="宋体" w:cs="宋体"/>
          <w:color w:val="auto"/>
          <w:spacing w:val="5"/>
          <w:sz w:val="24"/>
          <w:szCs w:val="24"/>
          <w:highlight w:val="none"/>
        </w:rPr>
        <w:t>求</w:t>
      </w:r>
    </w:p>
    <w:p w14:paraId="78ECDB72">
      <w:pPr>
        <w:spacing w:before="291"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请</w:t>
      </w:r>
      <w:r>
        <w:rPr>
          <w:rFonts w:hint="eastAsia" w:ascii="宋体" w:hAnsi="宋体" w:eastAsia="宋体" w:cs="宋体"/>
          <w:color w:val="auto"/>
          <w:spacing w:val="3"/>
          <w:sz w:val="24"/>
          <w:szCs w:val="24"/>
          <w:highlight w:val="none"/>
        </w:rPr>
        <w:t>求：</w:t>
      </w:r>
    </w:p>
    <w:p w14:paraId="30F7FA1F">
      <w:pPr>
        <w:spacing w:before="294" w:line="228" w:lineRule="auto"/>
        <w:ind w:left="37"/>
        <w:rPr>
          <w:rFonts w:hint="eastAsia" w:ascii="宋体" w:hAnsi="宋体" w:eastAsia="宋体" w:cs="宋体"/>
          <w:color w:val="auto"/>
          <w:spacing w:val="-2"/>
          <w:sz w:val="24"/>
          <w:szCs w:val="24"/>
          <w:highlight w:val="none"/>
        </w:rPr>
      </w:pPr>
    </w:p>
    <w:p w14:paraId="5AA9DD91">
      <w:pPr>
        <w:spacing w:before="294" w:line="228" w:lineRule="auto"/>
        <w:ind w:left="37"/>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color w:val="auto"/>
          <w:spacing w:val="-2"/>
          <w:sz w:val="24"/>
          <w:szCs w:val="24"/>
          <w:highlight w:val="none"/>
        </w:rPr>
        <w:t>签字(签章</w:t>
      </w:r>
      <w:r>
        <w:rPr>
          <w:rFonts w:hint="eastAsia" w:ascii="宋体" w:hAnsi="宋体" w:eastAsia="宋体" w:cs="宋体"/>
          <w:color w:val="auto"/>
          <w:spacing w:val="-1"/>
          <w:sz w:val="24"/>
          <w:szCs w:val="24"/>
          <w:highlight w:val="none"/>
        </w:rPr>
        <w:t>)：公章：</w:t>
      </w:r>
      <w:r>
        <w:rPr>
          <w:rFonts w:hint="eastAsia" w:ascii="宋体" w:hAnsi="宋体" w:eastAsia="宋体" w:cs="宋体"/>
          <w:color w:val="auto"/>
          <w:spacing w:val="-11"/>
          <w:sz w:val="24"/>
          <w:szCs w:val="24"/>
          <w:highlight w:val="none"/>
        </w:rPr>
        <w:t>日</w:t>
      </w:r>
      <w:r>
        <w:rPr>
          <w:rFonts w:hint="eastAsia" w:ascii="宋体" w:hAnsi="宋体" w:eastAsia="宋体" w:cs="宋体"/>
          <w:color w:val="auto"/>
          <w:spacing w:val="-8"/>
          <w:sz w:val="24"/>
          <w:szCs w:val="24"/>
          <w:highlight w:val="none"/>
        </w:rPr>
        <w:t>期：</w:t>
      </w:r>
    </w:p>
    <w:p w14:paraId="5129EBA0">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240E37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35、</w:t>
      </w:r>
      <w:r>
        <w:rPr>
          <w:rFonts w:hint="eastAsia" w:asciiTheme="minorEastAsia" w:hAnsiTheme="minorEastAsia" w:eastAsiaTheme="minorEastAsia" w:cstheme="minorEastAsia"/>
          <w:b/>
          <w:bCs/>
          <w:color w:val="auto"/>
          <w:sz w:val="24"/>
          <w:szCs w:val="24"/>
          <w:highlight w:val="none"/>
        </w:rPr>
        <w:t>招标代理费</w:t>
      </w:r>
    </w:p>
    <w:p w14:paraId="2AA1D6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1本项目招标代理服务费由中标人支付。</w:t>
      </w:r>
    </w:p>
    <w:p w14:paraId="00D3A9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2招标代理服务费的计算参照国家发展计划委员会文件（计价格[2002]1980号文）</w:t>
      </w:r>
      <w:r>
        <w:rPr>
          <w:rFonts w:hint="eastAsia" w:asciiTheme="minorEastAsia" w:hAnsiTheme="minorEastAsia" w:eastAsiaTheme="minorEastAsia" w:cstheme="minorEastAsia"/>
          <w:color w:val="auto"/>
          <w:sz w:val="24"/>
          <w:szCs w:val="24"/>
          <w:highlight w:val="none"/>
          <w:lang w:val="en-US" w:eastAsia="zh-CN"/>
        </w:rPr>
        <w:t>及（发改价格[2011]534号）</w:t>
      </w:r>
      <w:r>
        <w:rPr>
          <w:rFonts w:hint="eastAsia" w:asciiTheme="minorEastAsia" w:hAnsiTheme="minorEastAsia" w:eastAsiaTheme="minorEastAsia" w:cstheme="minorEastAsia"/>
          <w:color w:val="auto"/>
          <w:sz w:val="24"/>
          <w:szCs w:val="24"/>
          <w:highlight w:val="none"/>
        </w:rPr>
        <w:t>计取。</w:t>
      </w:r>
    </w:p>
    <w:p w14:paraId="45BA26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3中标人须在领取中标通知书时一次性付清招标代理服务费。</w:t>
      </w:r>
    </w:p>
    <w:p w14:paraId="43A0C5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lang w:val="en-US" w:eastAsia="zh-CN" w:bidi="ar-SA"/>
        </w:rPr>
        <w:t>36、</w:t>
      </w:r>
      <w:r>
        <w:rPr>
          <w:rFonts w:hint="eastAsia" w:asciiTheme="minorEastAsia" w:hAnsiTheme="minorEastAsia" w:eastAsiaTheme="minorEastAsia" w:cstheme="minorEastAsia"/>
          <w:b/>
          <w:color w:val="auto"/>
          <w:kern w:val="0"/>
          <w:sz w:val="24"/>
          <w:szCs w:val="24"/>
          <w:highlight w:val="none"/>
        </w:rPr>
        <w:t>其它</w:t>
      </w:r>
    </w:p>
    <w:p w14:paraId="03854E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eastAsia="zh-CN"/>
        </w:rPr>
        <w:t>招标文件的编制依据：</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政府采购法实施条例》等相关法律法规</w:t>
      </w:r>
      <w:r>
        <w:rPr>
          <w:rFonts w:hint="eastAsia" w:asciiTheme="minorEastAsia" w:hAnsiTheme="minorEastAsia" w:eastAsiaTheme="minorEastAsia" w:cstheme="minorEastAsia"/>
          <w:color w:val="auto"/>
          <w:kern w:val="0"/>
          <w:sz w:val="24"/>
          <w:szCs w:val="24"/>
          <w:highlight w:val="none"/>
        </w:rPr>
        <w:t>。</w:t>
      </w:r>
    </w:p>
    <w:p w14:paraId="3E1E7655">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6CE405B9">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8" w:name="_Toc17422"/>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8"/>
    </w:p>
    <w:p w14:paraId="0F195B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color w:val="auto"/>
          <w:sz w:val="44"/>
          <w:szCs w:val="44"/>
          <w:highlight w:val="none"/>
        </w:rPr>
      </w:pPr>
      <w:bookmarkStart w:id="9" w:name="_Toc10164"/>
      <w:bookmarkStart w:id="10" w:name="_Toc267301295"/>
      <w:r>
        <w:rPr>
          <w:rFonts w:hint="default" w:ascii="Times New Roman" w:hAnsi="Times New Roman" w:eastAsia="仿宋" w:cs="Times New Roman"/>
          <w:b/>
          <w:bCs/>
          <w:color w:val="auto"/>
          <w:sz w:val="28"/>
          <w:szCs w:val="28"/>
          <w:highlight w:val="none"/>
        </w:rPr>
        <w:t>新疆静宁医院采购医疗康复</w:t>
      </w:r>
      <w:r>
        <w:rPr>
          <w:rFonts w:hint="default" w:ascii="Times New Roman" w:hAnsi="Times New Roman" w:eastAsia="仿宋" w:cs="Times New Roman"/>
          <w:b/>
          <w:bCs/>
          <w:color w:val="auto"/>
          <w:sz w:val="28"/>
          <w:szCs w:val="28"/>
          <w:highlight w:val="none"/>
          <w:lang w:eastAsia="zh-CN"/>
        </w:rPr>
        <w:t>专业</w:t>
      </w:r>
      <w:r>
        <w:rPr>
          <w:rFonts w:hint="default" w:ascii="Times New Roman" w:hAnsi="Times New Roman" w:eastAsia="仿宋" w:cs="Times New Roman"/>
          <w:b/>
          <w:bCs/>
          <w:color w:val="auto"/>
          <w:sz w:val="28"/>
          <w:szCs w:val="28"/>
          <w:highlight w:val="none"/>
        </w:rPr>
        <w:t>服务项目合同</w:t>
      </w:r>
    </w:p>
    <w:p w14:paraId="469C5B9C">
      <w:pPr>
        <w:keepNext w:val="0"/>
        <w:keepLines w:val="0"/>
        <w:pageBreakBefore w:val="0"/>
        <w:widowControl w:val="0"/>
        <w:kinsoku/>
        <w:wordWrap/>
        <w:overflowPunct/>
        <w:topLinePunct w:val="0"/>
        <w:autoSpaceDE/>
        <w:autoSpaceDN/>
        <w:bidi w:val="0"/>
        <w:snapToGrid w:val="0"/>
        <w:spacing w:line="440" w:lineRule="exact"/>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甲方:</w:t>
      </w:r>
      <w:r>
        <w:rPr>
          <w:rFonts w:hint="default" w:ascii="Times New Roman" w:hAnsi="Times New Roman" w:eastAsia="仿宋_GB2312" w:cs="Times New Roman"/>
          <w:b/>
          <w:bCs/>
          <w:color w:val="auto"/>
          <w:sz w:val="28"/>
          <w:szCs w:val="28"/>
          <w:highlight w:val="none"/>
        </w:rPr>
        <w:t xml:space="preserve"> 新疆静宁医院</w:t>
      </w:r>
    </w:p>
    <w:p w14:paraId="1EE37E7C">
      <w:pPr>
        <w:keepNext w:val="0"/>
        <w:keepLines w:val="0"/>
        <w:pageBreakBefore w:val="0"/>
        <w:widowControl w:val="0"/>
        <w:kinsoku/>
        <w:wordWrap/>
        <w:overflowPunct/>
        <w:topLinePunct w:val="0"/>
        <w:autoSpaceDE/>
        <w:autoSpaceDN/>
        <w:bidi w:val="0"/>
        <w:snapToGrid w:val="0"/>
        <w:spacing w:line="440" w:lineRule="exact"/>
        <w:textAlignment w:val="auto"/>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乙方：</w:t>
      </w:r>
      <w:r>
        <w:rPr>
          <w:rFonts w:hint="default" w:ascii="Times New Roman" w:hAnsi="Times New Roman" w:eastAsia="仿宋_GB2312" w:cs="Times New Roman"/>
          <w:b/>
          <w:bCs/>
          <w:color w:val="auto"/>
          <w:sz w:val="28"/>
          <w:szCs w:val="28"/>
          <w:highlight w:val="none"/>
          <w:lang w:val="en-US" w:eastAsia="zh-CN"/>
        </w:rPr>
        <w:t xml:space="preserve">                        </w:t>
      </w:r>
    </w:p>
    <w:p w14:paraId="18C9BD81">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甲、乙双方就乙方承接</w:t>
      </w:r>
      <w:r>
        <w:rPr>
          <w:rFonts w:hint="default" w:ascii="Times New Roman" w:hAnsi="Times New Roman" w:eastAsia="仿宋_GB2312" w:cs="Times New Roman"/>
          <w:color w:val="auto"/>
          <w:sz w:val="28"/>
          <w:szCs w:val="28"/>
          <w:highlight w:val="none"/>
          <w:u w:val="single"/>
          <w:lang w:val="zh-CN"/>
        </w:rPr>
        <w:t>“</w:t>
      </w:r>
      <w:r>
        <w:rPr>
          <w:rFonts w:hint="default" w:ascii="Times New Roman" w:hAnsi="Times New Roman" w:eastAsia="仿宋_GB2312" w:cs="Times New Roman"/>
          <w:color w:val="auto"/>
          <w:sz w:val="28"/>
          <w:szCs w:val="28"/>
          <w:highlight w:val="none"/>
          <w:u w:val="single"/>
        </w:rPr>
        <w:t>新疆静宁医院采购医疗康复</w:t>
      </w:r>
      <w:r>
        <w:rPr>
          <w:rFonts w:hint="default" w:ascii="Times New Roman" w:hAnsi="Times New Roman" w:eastAsia="仿宋_GB2312" w:cs="Times New Roman"/>
          <w:color w:val="auto"/>
          <w:sz w:val="28"/>
          <w:szCs w:val="28"/>
          <w:highlight w:val="none"/>
          <w:u w:val="single"/>
          <w:lang w:eastAsia="zh-CN"/>
        </w:rPr>
        <w:t>专业</w:t>
      </w:r>
      <w:r>
        <w:rPr>
          <w:rFonts w:hint="default" w:ascii="Times New Roman" w:hAnsi="Times New Roman" w:eastAsia="仿宋_GB2312" w:cs="Times New Roman"/>
          <w:color w:val="auto"/>
          <w:sz w:val="28"/>
          <w:szCs w:val="28"/>
          <w:highlight w:val="none"/>
          <w:u w:val="single"/>
        </w:rPr>
        <w:t>服务项目</w:t>
      </w:r>
      <w:r>
        <w:rPr>
          <w:rFonts w:hint="default" w:ascii="Times New Roman" w:hAnsi="Times New Roman" w:eastAsia="仿宋_GB2312" w:cs="Times New Roman"/>
          <w:color w:val="auto"/>
          <w:sz w:val="28"/>
          <w:szCs w:val="28"/>
          <w:highlight w:val="none"/>
          <w:u w:val="single"/>
          <w:lang w:val="zh-CN"/>
        </w:rPr>
        <w:t>”</w:t>
      </w:r>
      <w:r>
        <w:rPr>
          <w:rFonts w:hint="default" w:ascii="Times New Roman" w:hAnsi="Times New Roman" w:eastAsia="仿宋_GB2312" w:cs="Times New Roman"/>
          <w:color w:val="auto"/>
          <w:sz w:val="28"/>
          <w:szCs w:val="28"/>
          <w:highlight w:val="none"/>
          <w:u w:val="none"/>
          <w:lang w:val="zh-CN"/>
        </w:rPr>
        <w:t>（简称</w:t>
      </w:r>
      <w:r>
        <w:rPr>
          <w:rFonts w:hint="default" w:ascii="Times New Roman" w:hAnsi="Times New Roman" w:eastAsia="仿宋_GB2312" w:cs="Times New Roman"/>
          <w:color w:val="auto"/>
          <w:sz w:val="28"/>
          <w:szCs w:val="28"/>
          <w:highlight w:val="none"/>
          <w:lang w:val="zh-CN"/>
        </w:rPr>
        <w:t>：本项目）事宜，本着平等互利、协商一致的原则，特签订本合同，双方共同遵照执行。</w:t>
      </w:r>
    </w:p>
    <w:p w14:paraId="0EA6215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第一条　</w:t>
      </w:r>
      <w:r>
        <w:rPr>
          <w:rFonts w:hint="default" w:ascii="Times New Roman" w:hAnsi="Times New Roman" w:eastAsia="方正黑体_GBK" w:cs="Times New Roman"/>
          <w:color w:val="auto"/>
          <w:sz w:val="28"/>
          <w:szCs w:val="28"/>
          <w:highlight w:val="none"/>
        </w:rPr>
        <w:t>服务</w:t>
      </w:r>
      <w:r>
        <w:rPr>
          <w:rFonts w:hint="default" w:ascii="Times New Roman" w:hAnsi="Times New Roman" w:eastAsia="方正黑体_GBK" w:cs="Times New Roman"/>
          <w:color w:val="auto"/>
          <w:sz w:val="28"/>
          <w:szCs w:val="28"/>
          <w:highlight w:val="none"/>
          <w:lang w:val="zh-CN"/>
        </w:rPr>
        <w:t>范围、人员要求及工作要求</w:t>
      </w:r>
    </w:p>
    <w:p w14:paraId="7B7A25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方正楷体_GBK" w:cs="Times New Roman"/>
          <w:color w:val="auto"/>
          <w:kern w:val="2"/>
          <w:sz w:val="28"/>
          <w:szCs w:val="28"/>
          <w:highlight w:val="none"/>
          <w:lang w:val="en-US" w:eastAsia="zh-CN" w:bidi="ar-SA"/>
        </w:rPr>
        <w:t>（一）服务</w:t>
      </w:r>
      <w:r>
        <w:rPr>
          <w:rFonts w:hint="default" w:ascii="Times New Roman" w:hAnsi="Times New Roman" w:eastAsia="方正楷体_GBK" w:cs="Times New Roman"/>
          <w:color w:val="auto"/>
          <w:kern w:val="2"/>
          <w:sz w:val="28"/>
          <w:szCs w:val="28"/>
          <w:highlight w:val="none"/>
          <w:lang w:val="zh-CN" w:eastAsia="zh-CN" w:bidi="ar-SA"/>
        </w:rPr>
        <w:t>范围：</w:t>
      </w:r>
      <w:r>
        <w:rPr>
          <w:rFonts w:hint="default" w:ascii="Times New Roman" w:hAnsi="Times New Roman" w:eastAsia="仿宋" w:cs="Times New Roman"/>
          <w:color w:val="auto"/>
          <w:kern w:val="2"/>
          <w:sz w:val="28"/>
          <w:szCs w:val="28"/>
          <w:highlight w:val="none"/>
          <w:lang w:val="en-US" w:eastAsia="zh-CN" w:bidi="ar-SA"/>
        </w:rPr>
        <w:t>甲方指定地点（新疆静宁医院）</w:t>
      </w:r>
    </w:p>
    <w:p w14:paraId="5C8E6A6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 w:cs="Times New Roman"/>
          <w:color w:val="auto"/>
          <w:kern w:val="2"/>
          <w:sz w:val="28"/>
          <w:szCs w:val="28"/>
          <w:highlight w:val="none"/>
          <w:lang w:val="zh-CN" w:eastAsia="zh-CN" w:bidi="ar-SA"/>
        </w:rPr>
      </w:pPr>
      <w:r>
        <w:rPr>
          <w:rFonts w:hint="default" w:ascii="Times New Roman" w:hAnsi="Times New Roman" w:eastAsia="方正楷体_GBK" w:cs="Times New Roman"/>
          <w:color w:val="auto"/>
          <w:kern w:val="2"/>
          <w:sz w:val="28"/>
          <w:szCs w:val="28"/>
          <w:highlight w:val="none"/>
          <w:lang w:val="zh-CN" w:eastAsia="zh-CN" w:bidi="ar-SA"/>
        </w:rPr>
        <w:t>（</w:t>
      </w:r>
      <w:r>
        <w:rPr>
          <w:rFonts w:hint="default" w:ascii="Times New Roman" w:hAnsi="Times New Roman" w:eastAsia="方正楷体_GBK" w:cs="Times New Roman"/>
          <w:color w:val="auto"/>
          <w:kern w:val="2"/>
          <w:sz w:val="28"/>
          <w:szCs w:val="28"/>
          <w:highlight w:val="none"/>
          <w:lang w:val="en-US" w:eastAsia="zh-CN" w:bidi="ar-SA"/>
        </w:rPr>
        <w:t>二）</w:t>
      </w:r>
      <w:r>
        <w:rPr>
          <w:rFonts w:hint="default" w:ascii="Times New Roman" w:hAnsi="Times New Roman" w:eastAsia="方正楷体_GBK" w:cs="Times New Roman"/>
          <w:color w:val="auto"/>
          <w:kern w:val="2"/>
          <w:sz w:val="28"/>
          <w:szCs w:val="28"/>
          <w:highlight w:val="none"/>
          <w:lang w:val="zh-CN" w:eastAsia="zh-CN" w:bidi="ar-SA"/>
        </w:rPr>
        <w:t>人员要求：</w:t>
      </w:r>
      <w:r>
        <w:rPr>
          <w:rFonts w:hint="default" w:ascii="Times New Roman" w:hAnsi="Times New Roman" w:eastAsia="仿宋" w:cs="Times New Roman"/>
          <w:color w:val="auto"/>
          <w:kern w:val="2"/>
          <w:sz w:val="28"/>
          <w:szCs w:val="28"/>
          <w:highlight w:val="none"/>
          <w:lang w:val="en-US" w:eastAsia="zh-CN" w:bidi="ar-SA"/>
        </w:rPr>
        <w:t>康复人员总配置12人，精神科医生2人、康复治疗师3人、心理治疗师2人、护士</w:t>
      </w:r>
      <w:r>
        <w:rPr>
          <w:rFonts w:hint="eastAsia" w:eastAsia="仿宋" w:cs="Times New Roman"/>
          <w:color w:val="auto"/>
          <w:kern w:val="2"/>
          <w:sz w:val="28"/>
          <w:szCs w:val="28"/>
          <w:highlight w:val="none"/>
          <w:lang w:val="en-US" w:eastAsia="zh-CN" w:bidi="ar-SA"/>
        </w:rPr>
        <w:t>或康复护士</w:t>
      </w:r>
      <w:r>
        <w:rPr>
          <w:rFonts w:hint="default" w:ascii="Times New Roman" w:hAnsi="Times New Roman" w:eastAsia="仿宋" w:cs="Times New Roman"/>
          <w:color w:val="auto"/>
          <w:kern w:val="2"/>
          <w:sz w:val="28"/>
          <w:szCs w:val="28"/>
          <w:highlight w:val="none"/>
          <w:lang w:val="en-US" w:eastAsia="zh-CN" w:bidi="ar-SA"/>
        </w:rPr>
        <w:t>4人、全科医生或内科医生1人为主体，具体以</w:t>
      </w:r>
      <w:r>
        <w:rPr>
          <w:rFonts w:hint="eastAsia" w:eastAsia="仿宋" w:cs="Times New Roman"/>
          <w:color w:val="auto"/>
          <w:kern w:val="2"/>
          <w:sz w:val="28"/>
          <w:szCs w:val="28"/>
          <w:highlight w:val="none"/>
          <w:lang w:val="en-US" w:eastAsia="zh-CN" w:bidi="ar-SA"/>
        </w:rPr>
        <w:t>甲方和</w:t>
      </w:r>
      <w:r>
        <w:rPr>
          <w:rFonts w:hint="default" w:ascii="Times New Roman" w:hAnsi="Times New Roman" w:eastAsia="仿宋" w:cs="Times New Roman"/>
          <w:color w:val="auto"/>
          <w:kern w:val="2"/>
          <w:sz w:val="28"/>
          <w:szCs w:val="28"/>
          <w:highlight w:val="none"/>
          <w:lang w:val="en-US" w:eastAsia="zh-CN" w:bidi="ar-SA"/>
        </w:rPr>
        <w:t>服务保障对象需求可做协商调整</w:t>
      </w:r>
      <w:r>
        <w:rPr>
          <w:rFonts w:hint="default" w:ascii="Times New Roman" w:hAnsi="Times New Roman" w:eastAsia="仿宋" w:cs="Times New Roman"/>
          <w:color w:val="auto"/>
          <w:kern w:val="2"/>
          <w:sz w:val="28"/>
          <w:szCs w:val="28"/>
          <w:highlight w:val="none"/>
          <w:lang w:val="zh-CN" w:eastAsia="zh-CN" w:bidi="ar-SA"/>
        </w:rPr>
        <w:t>。（</w:t>
      </w:r>
      <w:r>
        <w:rPr>
          <w:rFonts w:hint="default" w:ascii="Times New Roman" w:hAnsi="Times New Roman" w:eastAsia="仿宋" w:cs="Times New Roman"/>
          <w:color w:val="auto"/>
          <w:kern w:val="2"/>
          <w:sz w:val="28"/>
          <w:szCs w:val="28"/>
          <w:highlight w:val="none"/>
          <w:lang w:val="en-US" w:eastAsia="zh-CN" w:bidi="ar-SA"/>
        </w:rPr>
        <w:t>乙方须提供拟派驻人员的完整背景资料，包括身份证明、学历证明、专业资格证书、健康证明、无犯罪记录证明等</w:t>
      </w:r>
      <w:r>
        <w:rPr>
          <w:rFonts w:hint="default" w:ascii="Times New Roman" w:hAnsi="Times New Roman" w:eastAsia="仿宋" w:cs="Times New Roman"/>
          <w:color w:val="auto"/>
          <w:kern w:val="2"/>
          <w:sz w:val="28"/>
          <w:szCs w:val="28"/>
          <w:highlight w:val="none"/>
          <w:lang w:val="zh-CN" w:eastAsia="zh-CN" w:bidi="ar-SA"/>
        </w:rPr>
        <w:t>）。</w:t>
      </w:r>
    </w:p>
    <w:p w14:paraId="5FED1B8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pP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w:t>
      </w: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三</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）人员资质与准入管理</w:t>
      </w:r>
    </w:p>
    <w:p w14:paraId="08861F64">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1.年满18周岁，具备完全民事行为能力。</w:t>
      </w:r>
    </w:p>
    <w:p w14:paraId="7F0A542E">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2.身心健康，无精神活性物质滥用史，无传染性疾病及其他可能影响工作或服务保障对象安全的疾病。</w:t>
      </w:r>
    </w:p>
    <w:p w14:paraId="46947F09">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3.品行端正，无违法犯罪记录，具备良好的职业道德和同理心。</w:t>
      </w:r>
    </w:p>
    <w:p w14:paraId="0947D403">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4.所有人员必须接受乙方和医院组织的岗前培训，并通过考核。考核合格后，与服务方签订医疗康复服务项目安全承诺书后方可上岗。</w:t>
      </w:r>
    </w:p>
    <w:p w14:paraId="493BD4F9">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方正楷体_GBK" w:cs="Times New Roman"/>
          <w:color w:val="auto"/>
          <w:kern w:val="2"/>
          <w:sz w:val="28"/>
          <w:szCs w:val="28"/>
          <w:highlight w:val="none"/>
          <w:lang w:val="en-US" w:eastAsia="zh-CN" w:bidi="ar-SA"/>
        </w:rPr>
      </w:pPr>
      <w:r>
        <w:rPr>
          <w:rFonts w:hint="default" w:ascii="Times New Roman" w:hAnsi="Times New Roman" w:eastAsia="方正楷体_GBK" w:cs="Times New Roman"/>
          <w:color w:val="auto"/>
          <w:kern w:val="2"/>
          <w:sz w:val="28"/>
          <w:szCs w:val="28"/>
          <w:highlight w:val="none"/>
          <w:lang w:val="en-US" w:eastAsia="zh-CN" w:bidi="ar-SA"/>
        </w:rPr>
        <w:t>（</w:t>
      </w:r>
      <w:r>
        <w:rPr>
          <w:rFonts w:hint="eastAsia" w:eastAsia="方正楷体_GBK" w:cs="Times New Roman"/>
          <w:color w:val="auto"/>
          <w:kern w:val="2"/>
          <w:sz w:val="28"/>
          <w:szCs w:val="28"/>
          <w:highlight w:val="none"/>
          <w:lang w:val="en-US" w:eastAsia="zh-CN" w:bidi="ar-SA"/>
        </w:rPr>
        <w:t>四</w:t>
      </w:r>
      <w:r>
        <w:rPr>
          <w:rFonts w:hint="default" w:ascii="Times New Roman" w:hAnsi="Times New Roman" w:eastAsia="方正楷体_GBK" w:cs="Times New Roman"/>
          <w:color w:val="auto"/>
          <w:kern w:val="2"/>
          <w:sz w:val="28"/>
          <w:szCs w:val="28"/>
          <w:highlight w:val="none"/>
          <w:lang w:val="en-US" w:eastAsia="zh-CN" w:bidi="ar-SA"/>
        </w:rPr>
        <w:t xml:space="preserve">）岗位资质与职责要求   </w:t>
      </w:r>
    </w:p>
    <w:p w14:paraId="60D6B0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eastAsia="仿宋" w:cs="Times New Roman"/>
          <w:b w:val="0"/>
          <w:bCs w:val="0"/>
          <w:color w:val="auto"/>
          <w:kern w:val="2"/>
          <w:sz w:val="28"/>
          <w:szCs w:val="28"/>
          <w:highlight w:val="none"/>
          <w:lang w:eastAsia="zh-CN" w:bidi="ar-SA"/>
        </w:rPr>
        <w:t>1.</w:t>
      </w:r>
      <w:r>
        <w:rPr>
          <w:rFonts w:hint="default" w:ascii="Times New Roman" w:hAnsi="Times New Roman" w:eastAsia="仿宋" w:cs="Times New Roman"/>
          <w:b w:val="0"/>
          <w:bCs w:val="0"/>
          <w:color w:val="auto"/>
          <w:kern w:val="2"/>
          <w:sz w:val="28"/>
          <w:szCs w:val="28"/>
          <w:highlight w:val="none"/>
          <w:lang w:val="en-US" w:eastAsia="zh-CN" w:bidi="ar-SA"/>
        </w:rPr>
        <w:t>精神科医生：</w:t>
      </w:r>
    </w:p>
    <w:p w14:paraId="6EAA85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资质：具有医师执业证、精神科执业资格，具备精神科医生高级及以上职称，最好具备心理治疗资质。</w:t>
      </w:r>
    </w:p>
    <w:p w14:paraId="710E6A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职责：主要负责评估、诊断、治疗、心理社会干预等</w:t>
      </w:r>
      <w:r>
        <w:rPr>
          <w:rFonts w:hint="eastAsia" w:ascii="Times New Roman" w:hAnsi="Times New Roman" w:eastAsia="仿宋" w:cs="Times New Roman"/>
          <w:b w:val="0"/>
          <w:bCs w:val="0"/>
          <w:color w:val="auto"/>
          <w:kern w:val="2"/>
          <w:sz w:val="28"/>
          <w:szCs w:val="28"/>
          <w:highlight w:val="none"/>
          <w:lang w:val="en-US" w:eastAsia="zh-CN" w:bidi="ar-SA"/>
        </w:rPr>
        <w:t>各项诊疗、康复工作</w:t>
      </w:r>
      <w:r>
        <w:rPr>
          <w:rFonts w:hint="default" w:ascii="Times New Roman" w:hAnsi="Times New Roman" w:eastAsia="仿宋" w:cs="Times New Roman"/>
          <w:b w:val="0"/>
          <w:bCs w:val="0"/>
          <w:color w:val="auto"/>
          <w:kern w:val="2"/>
          <w:sz w:val="28"/>
          <w:szCs w:val="28"/>
          <w:highlight w:val="none"/>
          <w:lang w:val="en-US" w:eastAsia="zh-CN" w:bidi="ar-SA"/>
        </w:rPr>
        <w:t>。</w:t>
      </w:r>
    </w:p>
    <w:p w14:paraId="39D506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eastAsia="zh-CN" w:bidi="ar-SA"/>
        </w:rPr>
        <w:t>2.</w:t>
      </w:r>
      <w:r>
        <w:rPr>
          <w:rFonts w:hint="default" w:ascii="Times New Roman" w:hAnsi="Times New Roman" w:eastAsia="仿宋" w:cs="Times New Roman"/>
          <w:b w:val="0"/>
          <w:bCs w:val="0"/>
          <w:color w:val="auto"/>
          <w:kern w:val="2"/>
          <w:sz w:val="28"/>
          <w:szCs w:val="28"/>
          <w:highlight w:val="none"/>
          <w:lang w:val="en-US" w:eastAsia="zh-CN" w:bidi="ar-SA"/>
        </w:rPr>
        <w:t xml:space="preserve">康复治疗师：  </w:t>
      </w:r>
    </w:p>
    <w:p w14:paraId="163961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资质：康复医学专业，持有康复执业证、熟悉精神疾病康复技能，会使用康复仪器设备，具有开展各项康复项目、治疗及各类仪器</w:t>
      </w:r>
      <w:r>
        <w:rPr>
          <w:rFonts w:hint="eastAsia" w:ascii="Times New Roman" w:hAnsi="Times New Roman" w:eastAsia="仿宋" w:cs="Times New Roman"/>
          <w:b w:val="0"/>
          <w:bCs w:val="0"/>
          <w:color w:val="auto"/>
          <w:kern w:val="2"/>
          <w:sz w:val="28"/>
          <w:szCs w:val="28"/>
          <w:highlight w:val="none"/>
          <w:lang w:val="en-US" w:eastAsia="zh-CN" w:bidi="ar-SA"/>
        </w:rPr>
        <w:t>资质</w:t>
      </w:r>
      <w:r>
        <w:rPr>
          <w:rFonts w:hint="default" w:ascii="Times New Roman" w:hAnsi="Times New Roman" w:eastAsia="仿宋" w:cs="Times New Roman"/>
          <w:b w:val="0"/>
          <w:bCs w:val="0"/>
          <w:color w:val="auto"/>
          <w:kern w:val="2"/>
          <w:sz w:val="28"/>
          <w:szCs w:val="28"/>
          <w:highlight w:val="none"/>
          <w:lang w:val="en-US" w:eastAsia="zh-CN" w:bidi="ar-SA"/>
        </w:rPr>
        <w:t xml:space="preserve">。 </w:t>
      </w:r>
    </w:p>
    <w:p w14:paraId="2A82E6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职责：主要负责康复评估、康复治疗、健康宣教、生活技能训练、社交能力训练等康复训练，与医师、护士、心理治疗师协同完成服务保障对象的综合康复管理等。</w:t>
      </w:r>
    </w:p>
    <w:p w14:paraId="0D00A0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eastAsia="仿宋" w:cs="Times New Roman"/>
          <w:b w:val="0"/>
          <w:bCs w:val="0"/>
          <w:color w:val="auto"/>
          <w:kern w:val="2"/>
          <w:sz w:val="28"/>
          <w:szCs w:val="28"/>
          <w:highlight w:val="none"/>
          <w:lang w:eastAsia="zh-CN" w:bidi="ar-SA"/>
        </w:rPr>
        <w:t>3.</w:t>
      </w:r>
      <w:r>
        <w:rPr>
          <w:rFonts w:hint="default" w:ascii="Times New Roman" w:hAnsi="Times New Roman" w:eastAsia="仿宋" w:cs="Times New Roman"/>
          <w:b w:val="0"/>
          <w:bCs w:val="0"/>
          <w:color w:val="auto"/>
          <w:kern w:val="2"/>
          <w:sz w:val="28"/>
          <w:szCs w:val="28"/>
          <w:highlight w:val="none"/>
          <w:lang w:val="en-US" w:eastAsia="zh-CN" w:bidi="ar-SA"/>
        </w:rPr>
        <w:t xml:space="preserve">心理治疗师：  </w:t>
      </w:r>
    </w:p>
    <w:p w14:paraId="150E0D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资质：拥有卫健颁发心理治疗师专业技术资格证书及专项培训认证证书。</w:t>
      </w:r>
    </w:p>
    <w:p w14:paraId="0C06A6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 xml:space="preserve">职责：主要负责开展心理评估与诊断、个体与团体心理治疗、临床心理咨询、康复训练与功能重建、危机干预与安全保障、心理门诊、沙盘治疗及心理仪器设备的使用等工作。   </w:t>
      </w:r>
    </w:p>
    <w:p w14:paraId="2EC47C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eastAsia="仿宋" w:cs="Times New Roman"/>
          <w:b w:val="0"/>
          <w:bCs w:val="0"/>
          <w:color w:val="auto"/>
          <w:kern w:val="2"/>
          <w:sz w:val="28"/>
          <w:szCs w:val="28"/>
          <w:highlight w:val="none"/>
          <w:lang w:eastAsia="zh-CN" w:bidi="ar-SA"/>
        </w:rPr>
        <w:t>4.</w:t>
      </w:r>
      <w:r>
        <w:rPr>
          <w:rFonts w:hint="default" w:ascii="Times New Roman" w:hAnsi="Times New Roman" w:eastAsia="仿宋" w:cs="Times New Roman"/>
          <w:b w:val="0"/>
          <w:bCs w:val="0"/>
          <w:color w:val="auto"/>
          <w:kern w:val="2"/>
          <w:sz w:val="28"/>
          <w:szCs w:val="28"/>
          <w:highlight w:val="none"/>
          <w:lang w:val="en-US" w:eastAsia="zh-CN" w:bidi="ar-SA"/>
        </w:rPr>
        <w:t>康复护士或护士：</w:t>
      </w:r>
    </w:p>
    <w:p w14:paraId="2DFF53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资质：康复护理或精神专科护士培训证书、有护士执业证、资格证等。</w:t>
      </w:r>
    </w:p>
    <w:p w14:paraId="7F3D84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职责：帮助服务保障对象恢复社会功能和生活技能训练、组织开展康复、</w:t>
      </w:r>
      <w:r>
        <w:rPr>
          <w:rFonts w:hint="eastAsia" w:ascii="Times New Roman" w:hAnsi="Times New Roman" w:eastAsia="仿宋" w:cs="Times New Roman"/>
          <w:b w:val="0"/>
          <w:bCs w:val="0"/>
          <w:color w:val="auto"/>
          <w:kern w:val="2"/>
          <w:sz w:val="28"/>
          <w:szCs w:val="28"/>
          <w:highlight w:val="none"/>
          <w:lang w:val="en-US" w:eastAsia="zh-CN" w:bidi="ar-SA"/>
        </w:rPr>
        <w:t>工</w:t>
      </w:r>
      <w:r>
        <w:rPr>
          <w:rFonts w:hint="default" w:ascii="Times New Roman" w:hAnsi="Times New Roman" w:eastAsia="仿宋" w:cs="Times New Roman"/>
          <w:b w:val="0"/>
          <w:bCs w:val="0"/>
          <w:color w:val="auto"/>
          <w:kern w:val="2"/>
          <w:sz w:val="28"/>
          <w:szCs w:val="28"/>
          <w:highlight w:val="none"/>
          <w:lang w:val="en-US" w:eastAsia="zh-CN" w:bidi="ar-SA"/>
        </w:rPr>
        <w:t>娱等活动，协助物理治疗，</w:t>
      </w:r>
      <w:r>
        <w:rPr>
          <w:rFonts w:hint="eastAsia" w:ascii="Times New Roman" w:hAnsi="Times New Roman" w:eastAsia="仿宋" w:cs="Times New Roman"/>
          <w:b w:val="0"/>
          <w:bCs w:val="0"/>
          <w:color w:val="auto"/>
          <w:kern w:val="2"/>
          <w:sz w:val="28"/>
          <w:szCs w:val="28"/>
          <w:highlight w:val="none"/>
          <w:lang w:val="en-US" w:eastAsia="zh-CN" w:bidi="ar-SA"/>
        </w:rPr>
        <w:t>日常</w:t>
      </w:r>
      <w:r>
        <w:rPr>
          <w:rFonts w:hint="default" w:ascii="Times New Roman" w:hAnsi="Times New Roman" w:eastAsia="仿宋" w:cs="Times New Roman"/>
          <w:b w:val="0"/>
          <w:bCs w:val="0"/>
          <w:color w:val="auto"/>
          <w:kern w:val="2"/>
          <w:sz w:val="28"/>
          <w:szCs w:val="28"/>
          <w:highlight w:val="none"/>
          <w:lang w:val="en-US" w:eastAsia="zh-CN" w:bidi="ar-SA"/>
        </w:rPr>
        <w:t>生活照料、安全巡视等</w:t>
      </w:r>
      <w:r>
        <w:rPr>
          <w:rFonts w:hint="eastAsia" w:ascii="Times New Roman" w:hAnsi="Times New Roman" w:eastAsia="仿宋" w:cs="Times New Roman"/>
          <w:b w:val="0"/>
          <w:bCs w:val="0"/>
          <w:color w:val="auto"/>
          <w:kern w:val="2"/>
          <w:sz w:val="28"/>
          <w:szCs w:val="28"/>
          <w:highlight w:val="none"/>
          <w:lang w:val="en-US" w:eastAsia="zh-CN" w:bidi="ar-SA"/>
        </w:rPr>
        <w:t>各项</w:t>
      </w:r>
      <w:r>
        <w:rPr>
          <w:rFonts w:hint="default" w:ascii="Times New Roman" w:hAnsi="Times New Roman" w:eastAsia="仿宋" w:cs="Times New Roman"/>
          <w:b w:val="0"/>
          <w:bCs w:val="0"/>
          <w:color w:val="auto"/>
          <w:kern w:val="2"/>
          <w:sz w:val="28"/>
          <w:szCs w:val="28"/>
          <w:highlight w:val="none"/>
          <w:lang w:val="en-US" w:eastAsia="zh-CN" w:bidi="ar-SA"/>
        </w:rPr>
        <w:t>护理工作。</w:t>
      </w:r>
    </w:p>
    <w:p w14:paraId="5AFD2E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eastAsia="仿宋" w:cs="Times New Roman"/>
          <w:b w:val="0"/>
          <w:bCs w:val="0"/>
          <w:color w:val="auto"/>
          <w:kern w:val="2"/>
          <w:sz w:val="28"/>
          <w:szCs w:val="28"/>
          <w:highlight w:val="none"/>
          <w:lang w:eastAsia="zh-CN" w:bidi="ar-SA"/>
        </w:rPr>
        <w:t>5.</w:t>
      </w:r>
      <w:r>
        <w:rPr>
          <w:rFonts w:hint="default" w:ascii="Times New Roman" w:hAnsi="Times New Roman" w:eastAsia="仿宋" w:cs="Times New Roman"/>
          <w:b w:val="0"/>
          <w:bCs w:val="0"/>
          <w:color w:val="auto"/>
          <w:kern w:val="2"/>
          <w:sz w:val="28"/>
          <w:szCs w:val="28"/>
          <w:highlight w:val="none"/>
          <w:lang w:val="en-US" w:eastAsia="zh-CN" w:bidi="ar-SA"/>
        </w:rPr>
        <w:t>全科医生或内科医生：</w:t>
      </w:r>
    </w:p>
    <w:p w14:paraId="1E65C1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资质：具有执业医师资格证</w:t>
      </w:r>
      <w:r>
        <w:rPr>
          <w:rFonts w:hint="eastAsia" w:ascii="Times New Roman" w:hAnsi="Times New Roman" w:eastAsia="仿宋" w:cs="Times New Roman"/>
          <w:b w:val="0"/>
          <w:bCs w:val="0"/>
          <w:color w:val="auto"/>
          <w:kern w:val="2"/>
          <w:sz w:val="28"/>
          <w:szCs w:val="28"/>
          <w:highlight w:val="none"/>
          <w:lang w:val="en-US" w:eastAsia="zh-CN" w:bidi="ar-SA"/>
        </w:rPr>
        <w:t>，中级及以上职称</w:t>
      </w:r>
      <w:r>
        <w:rPr>
          <w:rFonts w:hint="default" w:ascii="Times New Roman" w:hAnsi="Times New Roman" w:eastAsia="仿宋" w:cs="Times New Roman"/>
          <w:b w:val="0"/>
          <w:bCs w:val="0"/>
          <w:color w:val="auto"/>
          <w:kern w:val="2"/>
          <w:sz w:val="28"/>
          <w:szCs w:val="28"/>
          <w:highlight w:val="none"/>
          <w:lang w:val="en-US" w:eastAsia="zh-CN" w:bidi="ar-SA"/>
        </w:rPr>
        <w:t>的全科医师或内科医师，持有全科岗位培训或内科培训合格证书的医师。</w:t>
      </w:r>
    </w:p>
    <w:p w14:paraId="39C2B2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职责：主要负责服务保障对象常见病、多发病的诊治，提供规范的慢病管理服务，同时提供康复服务、医疗保健、预防保健、健康教育及提高院内专业技术人员急救技能的培训等工作。</w:t>
      </w:r>
      <w:r>
        <w:rPr>
          <w:rFonts w:hint="default" w:ascii="Times New Roman" w:hAnsi="Times New Roman" w:eastAsia="仿宋" w:cs="Times New Roman"/>
          <w:color w:val="auto"/>
          <w:kern w:val="2"/>
          <w:sz w:val="28"/>
          <w:szCs w:val="28"/>
          <w:highlight w:val="none"/>
          <w:lang w:val="en-US" w:eastAsia="zh-CN" w:bidi="ar-SA"/>
        </w:rPr>
        <w:t xml:space="preserve">  </w:t>
      </w:r>
    </w:p>
    <w:p w14:paraId="7E92388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 xml:space="preserve">第二条  </w:t>
      </w:r>
      <w:bookmarkStart w:id="11" w:name="OLE_LINK5"/>
      <w:bookmarkStart w:id="12" w:name="OLE_LINK6"/>
      <w:r>
        <w:rPr>
          <w:rFonts w:hint="default" w:ascii="Times New Roman" w:hAnsi="Times New Roman" w:eastAsia="方正黑体_GBK" w:cs="Times New Roman"/>
          <w:color w:val="auto"/>
          <w:sz w:val="28"/>
          <w:szCs w:val="28"/>
          <w:highlight w:val="none"/>
          <w:lang w:val="zh-CN"/>
        </w:rPr>
        <w:t>服务内容与</w:t>
      </w:r>
      <w:bookmarkEnd w:id="11"/>
      <w:bookmarkEnd w:id="12"/>
      <w:r>
        <w:rPr>
          <w:rFonts w:hint="default" w:ascii="Times New Roman" w:hAnsi="Times New Roman" w:eastAsia="方正黑体_GBK" w:cs="Times New Roman"/>
          <w:color w:val="auto"/>
          <w:sz w:val="28"/>
          <w:szCs w:val="28"/>
          <w:highlight w:val="none"/>
          <w:lang w:val="zh-CN"/>
        </w:rPr>
        <w:t>要求</w:t>
      </w:r>
    </w:p>
    <w:p w14:paraId="3089DE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K" w:cs="Times New Roman"/>
          <w:color w:val="auto"/>
          <w:kern w:val="2"/>
          <w:sz w:val="28"/>
          <w:szCs w:val="28"/>
          <w:highlight w:val="none"/>
          <w:lang w:val="en-US" w:eastAsia="zh-CN" w:bidi="ar-SA"/>
        </w:rPr>
      </w:pPr>
      <w:r>
        <w:rPr>
          <w:rFonts w:hint="default" w:ascii="Times New Roman" w:hAnsi="Times New Roman" w:eastAsia="方正楷体_GBK" w:cs="Times New Roman"/>
          <w:color w:val="auto"/>
          <w:kern w:val="2"/>
          <w:sz w:val="28"/>
          <w:szCs w:val="28"/>
          <w:highlight w:val="none"/>
          <w:lang w:val="en-US" w:eastAsia="zh-CN" w:bidi="ar-SA"/>
        </w:rPr>
        <w:t>（一）服务内容</w:t>
      </w:r>
    </w:p>
    <w:p w14:paraId="00BF55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1.心理治疗：音乐治疗（</w:t>
      </w:r>
      <w:r>
        <w:rPr>
          <w:rFonts w:hint="default" w:ascii="Times New Roman" w:hAnsi="Times New Roman" w:eastAsia="方正仿宋_GBK" w:cs="Times New Roman"/>
          <w:b w:val="0"/>
          <w:bCs w:val="0"/>
          <w:color w:val="auto"/>
          <w:spacing w:val="-7"/>
          <w:sz w:val="28"/>
          <w:szCs w:val="28"/>
          <w:highlight w:val="none"/>
          <w:lang w:val="en-US" w:eastAsia="zh-CN"/>
        </w:rPr>
        <w:t>计划每月开展10次，每次0.5小时</w:t>
      </w:r>
      <w:r>
        <w:rPr>
          <w:rFonts w:hint="default" w:ascii="Times New Roman" w:hAnsi="Times New Roman" w:eastAsia="仿宋" w:cs="Times New Roman"/>
          <w:b w:val="0"/>
          <w:bCs w:val="0"/>
          <w:color w:val="auto"/>
          <w:kern w:val="2"/>
          <w:sz w:val="28"/>
          <w:szCs w:val="28"/>
          <w:highlight w:val="none"/>
          <w:lang w:val="en-US" w:eastAsia="zh-CN" w:bidi="ar-SA"/>
        </w:rPr>
        <w:t>）、暗示治疗、松弛治疗（</w:t>
      </w:r>
      <w:r>
        <w:rPr>
          <w:rFonts w:hint="default" w:ascii="Times New Roman" w:hAnsi="Times New Roman" w:eastAsia="方正仿宋_GBK" w:cs="Times New Roman"/>
          <w:b w:val="0"/>
          <w:bCs w:val="0"/>
          <w:color w:val="auto"/>
          <w:spacing w:val="-7"/>
          <w:sz w:val="28"/>
          <w:szCs w:val="28"/>
          <w:highlight w:val="none"/>
          <w:lang w:val="en-US" w:eastAsia="zh-CN"/>
        </w:rPr>
        <w:t>计划每月开展8次，每次0.5小时</w:t>
      </w:r>
      <w:r>
        <w:rPr>
          <w:rFonts w:hint="default" w:ascii="Times New Roman" w:hAnsi="Times New Roman" w:eastAsia="仿宋" w:cs="Times New Roman"/>
          <w:b w:val="0"/>
          <w:bCs w:val="0"/>
          <w:color w:val="auto"/>
          <w:kern w:val="2"/>
          <w:sz w:val="28"/>
          <w:szCs w:val="28"/>
          <w:highlight w:val="none"/>
          <w:lang w:val="en-US" w:eastAsia="zh-CN" w:bidi="ar-SA"/>
        </w:rPr>
        <w:t>）、漂浮治疗、催眠治疗、森田疗法、厌恶治疗等治疗（</w:t>
      </w:r>
      <w:r>
        <w:rPr>
          <w:rFonts w:hint="default" w:ascii="Times New Roman" w:hAnsi="Times New Roman" w:eastAsia="方正仿宋_GBK" w:cs="Times New Roman"/>
          <w:b w:val="0"/>
          <w:bCs w:val="0"/>
          <w:color w:val="auto"/>
          <w:spacing w:val="-7"/>
          <w:sz w:val="28"/>
          <w:szCs w:val="28"/>
          <w:highlight w:val="none"/>
          <w:lang w:val="en-US" w:eastAsia="zh-CN"/>
        </w:rPr>
        <w:t>计划每月开展1项1次，每次1小时</w:t>
      </w:r>
      <w:r>
        <w:rPr>
          <w:rFonts w:hint="default" w:ascii="Times New Roman" w:hAnsi="Times New Roman" w:eastAsia="仿宋" w:cs="Times New Roman"/>
          <w:b w:val="0"/>
          <w:bCs w:val="0"/>
          <w:color w:val="auto"/>
          <w:kern w:val="2"/>
          <w:sz w:val="28"/>
          <w:szCs w:val="28"/>
          <w:highlight w:val="none"/>
          <w:lang w:val="en-US" w:eastAsia="zh-CN" w:bidi="ar-SA"/>
        </w:rPr>
        <w:t>），各类心理仪器使用及心理门诊相关工作。</w:t>
      </w:r>
    </w:p>
    <w:p w14:paraId="331C05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2.职业康复：职业功能培训和训练、职业技能康复区康复活动、职业康复岗位培训与监管（农疗园艺师、环保小卫士、洗涤小能手、餐饮小助手等岗位）。</w:t>
      </w:r>
    </w:p>
    <w:p w14:paraId="2E763D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3.专业康复：物理治</w:t>
      </w:r>
      <w:r>
        <w:rPr>
          <w:rFonts w:hint="default" w:ascii="Times New Roman" w:hAnsi="Times New Roman" w:eastAsia="仿宋" w:cs="Times New Roman"/>
          <w:color w:val="auto"/>
          <w:kern w:val="2"/>
          <w:sz w:val="28"/>
          <w:szCs w:val="28"/>
          <w:highlight w:val="none"/>
          <w:lang w:val="en-US" w:eastAsia="zh-CN" w:bidi="ar-SA"/>
        </w:rPr>
        <w:t>疗（脑反射治疗、电子生物反馈疗法、经颅磁治疗等）、工娱治疗（</w:t>
      </w:r>
      <w:r>
        <w:rPr>
          <w:rFonts w:hint="default" w:ascii="Times New Roman" w:hAnsi="Times New Roman" w:eastAsia="方正仿宋_GBK" w:cs="Times New Roman"/>
          <w:color w:val="auto"/>
          <w:spacing w:val="-7"/>
          <w:sz w:val="28"/>
          <w:szCs w:val="28"/>
          <w:highlight w:val="none"/>
          <w:lang w:val="en-US" w:eastAsia="zh-CN"/>
        </w:rPr>
        <w:t>计划每月开展10次，每次1小时</w:t>
      </w:r>
      <w:r>
        <w:rPr>
          <w:rFonts w:hint="default" w:ascii="Times New Roman" w:hAnsi="Times New Roman" w:eastAsia="仿宋" w:cs="Times New Roman"/>
          <w:color w:val="auto"/>
          <w:kern w:val="2"/>
          <w:sz w:val="28"/>
          <w:szCs w:val="28"/>
          <w:highlight w:val="none"/>
          <w:lang w:val="en-US" w:eastAsia="zh-CN" w:bidi="ar-SA"/>
        </w:rPr>
        <w:t>）、文体训练（</w:t>
      </w:r>
      <w:r>
        <w:rPr>
          <w:rFonts w:hint="default" w:ascii="Times New Roman" w:hAnsi="Times New Roman" w:eastAsia="方正仿宋_GBK" w:cs="Times New Roman"/>
          <w:color w:val="auto"/>
          <w:spacing w:val="6"/>
          <w:sz w:val="28"/>
          <w:szCs w:val="28"/>
          <w:highlight w:val="none"/>
          <w:lang w:val="en-US" w:eastAsia="zh-CN"/>
        </w:rPr>
        <w:t>计划每月开展6次，每次1小时</w:t>
      </w:r>
      <w:r>
        <w:rPr>
          <w:rFonts w:hint="default" w:ascii="Times New Roman" w:hAnsi="Times New Roman" w:eastAsia="仿宋" w:cs="Times New Roman"/>
          <w:color w:val="auto"/>
          <w:kern w:val="2"/>
          <w:sz w:val="28"/>
          <w:szCs w:val="28"/>
          <w:highlight w:val="none"/>
          <w:lang w:val="en-US" w:eastAsia="zh-CN" w:bidi="ar-SA"/>
        </w:rPr>
        <w:t>）、作业治疗（含日常生活技能训练，</w:t>
      </w:r>
      <w:r>
        <w:rPr>
          <w:rFonts w:hint="default" w:ascii="Times New Roman" w:hAnsi="Times New Roman" w:eastAsia="方正仿宋_GBK" w:cs="Times New Roman"/>
          <w:color w:val="auto"/>
          <w:spacing w:val="6"/>
          <w:sz w:val="28"/>
          <w:szCs w:val="28"/>
          <w:highlight w:val="none"/>
          <w:lang w:val="en-US" w:eastAsia="zh-CN"/>
        </w:rPr>
        <w:t>计划每月开展3次，每次20分钟</w:t>
      </w:r>
      <w:r>
        <w:rPr>
          <w:rFonts w:hint="default" w:ascii="Times New Roman" w:hAnsi="Times New Roman" w:eastAsia="仿宋" w:cs="Times New Roman"/>
          <w:color w:val="auto"/>
          <w:kern w:val="2"/>
          <w:sz w:val="28"/>
          <w:szCs w:val="28"/>
          <w:highlight w:val="none"/>
          <w:lang w:val="en-US" w:eastAsia="zh-CN" w:bidi="ar-SA"/>
        </w:rPr>
        <w:t>）、运动疗法等治疗。</w:t>
      </w:r>
    </w:p>
    <w:p w14:paraId="3A56B2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4.特色康复：根据服务保障对象评估情况，组建特色康复小组，制定计划并组织实施。</w:t>
      </w:r>
    </w:p>
    <w:p w14:paraId="5B4907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5.精康融合：</w:t>
      </w:r>
      <w:r>
        <w:rPr>
          <w:rFonts w:hint="default" w:ascii="Times New Roman" w:hAnsi="Times New Roman" w:eastAsia="方正仿宋_GBK" w:cs="Times New Roman"/>
          <w:b w:val="0"/>
          <w:bCs w:val="0"/>
          <w:color w:val="auto"/>
          <w:sz w:val="28"/>
          <w:szCs w:val="28"/>
          <w:highlight w:val="none"/>
          <w:lang w:val="en-US" w:eastAsia="zh-CN"/>
        </w:rPr>
        <w:t>对外做好“精康融合”培训、评估、指导、督导等工作，每月对内</w:t>
      </w:r>
      <w:r>
        <w:rPr>
          <w:rFonts w:hint="default" w:ascii="Times New Roman" w:hAnsi="Times New Roman" w:eastAsia="仿宋" w:cs="Times New Roman"/>
          <w:color w:val="auto"/>
          <w:kern w:val="2"/>
          <w:sz w:val="28"/>
          <w:szCs w:val="28"/>
          <w:highlight w:val="none"/>
          <w:lang w:val="en-US" w:eastAsia="zh-CN" w:bidi="ar-SA"/>
        </w:rPr>
        <w:t>为服务保障对象开展“精康融合”9大项目，建立档案；组建志愿者服务团队，做好岗前培训，定期评估并开展活动。</w:t>
      </w:r>
    </w:p>
    <w:p w14:paraId="2CD2DB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 w:cs="Times New Roman"/>
          <w:color w:val="auto"/>
          <w:kern w:val="2"/>
          <w:sz w:val="28"/>
          <w:szCs w:val="28"/>
          <w:highlight w:val="none"/>
          <w:lang w:val="en-US" w:eastAsia="zh-CN" w:bidi="ar-SA"/>
        </w:rPr>
        <w:t>6.专业培训：</w:t>
      </w:r>
      <w:r>
        <w:rPr>
          <w:rFonts w:hint="default" w:ascii="Times New Roman" w:hAnsi="Times New Roman" w:eastAsia="仿宋" w:cs="Times New Roman"/>
          <w:color w:val="auto"/>
          <w:sz w:val="28"/>
          <w:szCs w:val="28"/>
          <w:highlight w:val="none"/>
          <w:u w:val="none"/>
          <w:lang w:val="en-US" w:eastAsia="zh-CN"/>
        </w:rPr>
        <w:t>强化康复学科建设，优化人力资源，每2个月对</w:t>
      </w:r>
      <w:r>
        <w:rPr>
          <w:rFonts w:hint="default" w:ascii="Times New Roman" w:hAnsi="Times New Roman" w:eastAsia="仿宋" w:cs="Times New Roman"/>
          <w:color w:val="auto"/>
          <w:kern w:val="2"/>
          <w:sz w:val="28"/>
          <w:szCs w:val="28"/>
          <w:highlight w:val="none"/>
          <w:lang w:val="en-US" w:eastAsia="zh-CN" w:bidi="ar-SA"/>
        </w:rPr>
        <w:t>医院专业技术人员开展康复专业培训，</w:t>
      </w:r>
      <w:r>
        <w:rPr>
          <w:rFonts w:hint="default" w:ascii="Times New Roman" w:hAnsi="Times New Roman" w:eastAsia="仿宋" w:cs="Times New Roman"/>
          <w:color w:val="auto"/>
          <w:sz w:val="28"/>
          <w:szCs w:val="28"/>
          <w:highlight w:val="none"/>
          <w:u w:val="none"/>
          <w:lang w:val="en-US" w:eastAsia="zh-CN"/>
        </w:rPr>
        <w:t>带动提高医院医护人员整体康复水平。</w:t>
      </w:r>
    </w:p>
    <w:p w14:paraId="0D490C5C">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方正楷体_GBK" w:cs="Times New Roman"/>
          <w:color w:val="auto"/>
          <w:sz w:val="28"/>
          <w:szCs w:val="28"/>
          <w:highlight w:val="none"/>
          <w:lang w:eastAsia="zh-CN"/>
        </w:rPr>
      </w:pPr>
      <w:r>
        <w:rPr>
          <w:rFonts w:hint="default" w:ascii="Times New Roman" w:hAnsi="Times New Roman" w:eastAsia="方正楷体_GBK" w:cs="Times New Roman"/>
          <w:color w:val="auto"/>
          <w:sz w:val="28"/>
          <w:szCs w:val="28"/>
          <w:highlight w:val="none"/>
          <w:lang w:val="zh-CN"/>
        </w:rPr>
        <w:t>（</w:t>
      </w:r>
      <w:r>
        <w:rPr>
          <w:rFonts w:hint="default" w:ascii="Times New Roman" w:hAnsi="Times New Roman" w:eastAsia="方正楷体_GBK" w:cs="Times New Roman"/>
          <w:color w:val="auto"/>
          <w:sz w:val="28"/>
          <w:szCs w:val="28"/>
          <w:highlight w:val="none"/>
        </w:rPr>
        <w:t>二）服务</w:t>
      </w:r>
      <w:r>
        <w:rPr>
          <w:rFonts w:hint="default" w:ascii="Times New Roman" w:hAnsi="Times New Roman" w:eastAsia="方正楷体_GBK" w:cs="Times New Roman"/>
          <w:color w:val="auto"/>
          <w:sz w:val="28"/>
          <w:szCs w:val="28"/>
          <w:highlight w:val="none"/>
          <w:lang w:eastAsia="zh-CN"/>
        </w:rPr>
        <w:t>要求</w:t>
      </w:r>
    </w:p>
    <w:p w14:paraId="54E5D30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1.所有康复服务活动必须在医院医护康人员的总体评估、指导和监督下进行，纳入服务保障对象的整体治疗计划。</w:t>
      </w:r>
    </w:p>
    <w:p w14:paraId="656D95B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2.乙方需严格按照制定的康复计划执行，不得擅自更改本项目内容、强度或频率。</w:t>
      </w:r>
    </w:p>
    <w:p w14:paraId="71F1B6A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3.建立康复档案，每次服务需做好记录，包括参与者、内容、时长、服务保障对象反应等。</w:t>
      </w:r>
    </w:p>
    <w:p w14:paraId="4487113F">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4.乙方严禁开展任何形式的药物治疗、医疗诊断等属于医疗机构执业医师、护师职责范围内的核心医疗行为。</w:t>
      </w:r>
    </w:p>
    <w:p w14:paraId="0B84F677">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5.乙方应熟悉所服务服务保障对象的基本病情、治疗目标和注意事项，服从医院</w:t>
      </w:r>
      <w:r>
        <w:rPr>
          <w:rFonts w:hint="default" w:eastAsia="仿宋_GB2312" w:cs="Times New Roman"/>
          <w:color w:val="auto"/>
          <w:sz w:val="28"/>
          <w:szCs w:val="28"/>
          <w:highlight w:val="none"/>
          <w:lang w:eastAsia="zh-CN"/>
        </w:rPr>
        <w:t>医护人员</w:t>
      </w:r>
      <w:r>
        <w:rPr>
          <w:rFonts w:hint="default" w:ascii="Times New Roman" w:hAnsi="Times New Roman" w:eastAsia="仿宋_GB2312" w:cs="Times New Roman"/>
          <w:color w:val="auto"/>
          <w:sz w:val="28"/>
          <w:szCs w:val="28"/>
          <w:highlight w:val="none"/>
          <w:lang w:val="en-US" w:eastAsia="zh-CN"/>
        </w:rPr>
        <w:t>现场指导。</w:t>
      </w:r>
    </w:p>
    <w:p w14:paraId="56ED01B2">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6.在服务过程中，密切观察服务保障对象的情绪、行为及躯体反应，不得强迫服务保障对象接受超出其耐受度的康复训练，发现服务保障对象情绪波动、病情变化等异常情况立即停止活动，并报告</w:t>
      </w:r>
      <w:r>
        <w:rPr>
          <w:rFonts w:hint="default" w:eastAsia="仿宋_GB2312" w:cs="Times New Roman"/>
          <w:color w:val="auto"/>
          <w:sz w:val="28"/>
          <w:szCs w:val="28"/>
          <w:highlight w:val="none"/>
          <w:lang w:eastAsia="zh-CN"/>
        </w:rPr>
        <w:t>所属临床科室</w:t>
      </w:r>
      <w:r>
        <w:rPr>
          <w:rFonts w:hint="default" w:ascii="Times New Roman" w:hAnsi="Times New Roman" w:eastAsia="仿宋_GB2312" w:cs="Times New Roman"/>
          <w:color w:val="auto"/>
          <w:sz w:val="28"/>
          <w:szCs w:val="28"/>
          <w:highlight w:val="none"/>
          <w:lang w:val="en-US" w:eastAsia="zh-CN"/>
        </w:rPr>
        <w:t>主管医护人员。</w:t>
      </w:r>
    </w:p>
    <w:p w14:paraId="3EBB42D4">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7.积极协助医护人员维护治疗环境的安全与秩序。</w:t>
      </w:r>
    </w:p>
    <w:p w14:paraId="7CD231E0">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8.乙方操作的所有仪器设备，必须是由医院提供或经医院审核批准引入的合格产品。</w:t>
      </w:r>
    </w:p>
    <w:p w14:paraId="2A1B78AA">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9.乙方操作</w:t>
      </w:r>
      <w:r>
        <w:rPr>
          <w:rFonts w:hint="default" w:eastAsia="仿宋_GB2312" w:cs="Times New Roman"/>
          <w:color w:val="auto"/>
          <w:sz w:val="28"/>
          <w:szCs w:val="28"/>
          <w:highlight w:val="none"/>
          <w:lang w:eastAsia="zh-CN"/>
        </w:rPr>
        <w:t>仪器</w:t>
      </w:r>
      <w:r>
        <w:rPr>
          <w:rFonts w:hint="default" w:ascii="Times New Roman" w:hAnsi="Times New Roman" w:eastAsia="仿宋_GB2312" w:cs="Times New Roman"/>
          <w:color w:val="auto"/>
          <w:sz w:val="28"/>
          <w:szCs w:val="28"/>
          <w:highlight w:val="none"/>
          <w:lang w:val="en-US" w:eastAsia="zh-CN"/>
        </w:rPr>
        <w:t>人员</w:t>
      </w:r>
      <w:r>
        <w:rPr>
          <w:rFonts w:hint="default" w:eastAsia="仿宋_GB2312" w:cs="Times New Roman"/>
          <w:color w:val="auto"/>
          <w:sz w:val="28"/>
          <w:szCs w:val="28"/>
          <w:highlight w:val="none"/>
          <w:lang w:eastAsia="zh-CN"/>
        </w:rPr>
        <w:t>需经医院专门培训，</w:t>
      </w:r>
      <w:r>
        <w:rPr>
          <w:rFonts w:hint="default" w:ascii="Times New Roman" w:hAnsi="Times New Roman" w:eastAsia="仿宋_GB2312" w:cs="Times New Roman"/>
          <w:color w:val="auto"/>
          <w:sz w:val="28"/>
          <w:szCs w:val="28"/>
          <w:highlight w:val="none"/>
          <w:lang w:val="en-US" w:eastAsia="zh-CN"/>
        </w:rPr>
        <w:t>熟练掌握仪器的操作规程、适应症、禁忌症及应急处理措施，经</w:t>
      </w:r>
      <w:r>
        <w:rPr>
          <w:rFonts w:hint="default" w:eastAsia="仿宋_GB2312" w:cs="Times New Roman"/>
          <w:color w:val="auto"/>
          <w:sz w:val="28"/>
          <w:szCs w:val="28"/>
          <w:highlight w:val="none"/>
          <w:lang w:eastAsia="zh-CN"/>
        </w:rPr>
        <w:t>考核授权</w:t>
      </w:r>
      <w:r>
        <w:rPr>
          <w:rFonts w:hint="default" w:ascii="Times New Roman" w:hAnsi="Times New Roman" w:eastAsia="仿宋_GB2312" w:cs="Times New Roman"/>
          <w:color w:val="auto"/>
          <w:sz w:val="28"/>
          <w:szCs w:val="28"/>
          <w:highlight w:val="none"/>
          <w:lang w:val="en-US" w:eastAsia="zh-CN"/>
        </w:rPr>
        <w:t>后方可操作</w:t>
      </w:r>
      <w:r>
        <w:rPr>
          <w:rFonts w:hint="default" w:eastAsia="仿宋_GB2312" w:cs="Times New Roman"/>
          <w:color w:val="auto"/>
          <w:sz w:val="28"/>
          <w:szCs w:val="28"/>
          <w:highlight w:val="none"/>
          <w:lang w:eastAsia="zh-CN"/>
        </w:rPr>
        <w:t>。</w:t>
      </w:r>
    </w:p>
    <w:p w14:paraId="4BAF5C17">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eastAsia" w:eastAsia="仿宋_GB2312" w:cs="Times New Roman"/>
          <w:color w:val="auto"/>
          <w:sz w:val="28"/>
          <w:szCs w:val="28"/>
          <w:highlight w:val="none"/>
          <w:lang w:val="en-US" w:eastAsia="zh-CN"/>
        </w:rPr>
      </w:pPr>
      <w:r>
        <w:rPr>
          <w:rFonts w:hint="default" w:eastAsia="仿宋_GB2312" w:cs="Times New Roman"/>
          <w:color w:val="auto"/>
          <w:sz w:val="28"/>
          <w:szCs w:val="28"/>
          <w:highlight w:val="none"/>
          <w:lang w:eastAsia="zh-CN"/>
        </w:rPr>
        <w:t>10.严格按照操作规程使用各类仪器，</w:t>
      </w:r>
      <w:r>
        <w:rPr>
          <w:rFonts w:hint="default" w:ascii="Times New Roman" w:hAnsi="Times New Roman" w:eastAsia="仿宋_GB2312" w:cs="Times New Roman"/>
          <w:color w:val="auto"/>
          <w:sz w:val="28"/>
          <w:szCs w:val="28"/>
          <w:highlight w:val="none"/>
          <w:lang w:val="en-US" w:eastAsia="zh-CN"/>
        </w:rPr>
        <w:t>做好使用登记</w:t>
      </w:r>
      <w:r>
        <w:rPr>
          <w:rFonts w:hint="default"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发现仪器故障应立即停止使用，张贴标识，并报告医务部。不得私自外借、挪用或改装康复仪器设备</w:t>
      </w:r>
      <w:r>
        <w:rPr>
          <w:rFonts w:hint="eastAsia" w:eastAsia="仿宋_GB2312" w:cs="Times New Roman"/>
          <w:color w:val="auto"/>
          <w:sz w:val="28"/>
          <w:szCs w:val="28"/>
          <w:highlight w:val="none"/>
          <w:lang w:val="en-US" w:eastAsia="zh-CN"/>
        </w:rPr>
        <w:t>。</w:t>
      </w:r>
    </w:p>
    <w:p w14:paraId="1281E7E4">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zh-CN" w:eastAsia="zh-CN"/>
        </w:rPr>
        <w:t>乙方接受甲方监督考评，向甲方提供专业的有效建议，并制定相关</w:t>
      </w:r>
      <w:r>
        <w:rPr>
          <w:rFonts w:hint="default" w:ascii="Times New Roman" w:hAnsi="Times New Roman" w:eastAsia="仿宋_GB2312" w:cs="Times New Roman"/>
          <w:color w:val="auto"/>
          <w:sz w:val="28"/>
          <w:szCs w:val="28"/>
          <w:highlight w:val="none"/>
          <w:lang w:val="en-US" w:eastAsia="zh-CN"/>
        </w:rPr>
        <w:t>措施或</w:t>
      </w:r>
      <w:r>
        <w:rPr>
          <w:rFonts w:hint="default" w:ascii="Times New Roman" w:hAnsi="Times New Roman" w:eastAsia="仿宋_GB2312" w:cs="Times New Roman"/>
          <w:color w:val="auto"/>
          <w:sz w:val="28"/>
          <w:szCs w:val="28"/>
          <w:highlight w:val="none"/>
          <w:lang w:val="zh-CN" w:eastAsia="zh-CN"/>
        </w:rPr>
        <w:t>方案。乙方每月</w:t>
      </w:r>
      <w:r>
        <w:rPr>
          <w:rFonts w:hint="default" w:eastAsia="仿宋_GB2312" w:cs="Times New Roman"/>
          <w:color w:val="auto"/>
          <w:sz w:val="28"/>
          <w:szCs w:val="28"/>
          <w:highlight w:val="none"/>
          <w:lang w:eastAsia="zh-CN"/>
        </w:rPr>
        <w:t>25</w:t>
      </w:r>
      <w:r>
        <w:rPr>
          <w:rFonts w:hint="default" w:ascii="Times New Roman" w:hAnsi="Times New Roman" w:eastAsia="仿宋_GB2312" w:cs="Times New Roman"/>
          <w:color w:val="auto"/>
          <w:sz w:val="28"/>
          <w:szCs w:val="28"/>
          <w:highlight w:val="none"/>
          <w:lang w:val="zh-CN" w:eastAsia="zh-CN"/>
        </w:rPr>
        <w:t>号前向甲方提供当月工作总结，甲方按照服务内容与标准每月对乙方的服务进行考核，如考核不合格，乙方构成违约，甲方有权要求乙方向甲方支付合同总价10%作为当月的违约金。</w:t>
      </w:r>
    </w:p>
    <w:p w14:paraId="78CDBD1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lang w:val="en-US" w:eastAsia="zh-CN"/>
        </w:rPr>
        <w:t>.乙方必须严格遵守《</w:t>
      </w:r>
      <w:r>
        <w:rPr>
          <w:rFonts w:hint="default" w:ascii="Times New Roman" w:hAnsi="Times New Roman" w:eastAsia="仿宋_GB2312" w:cs="Times New Roman"/>
          <w:color w:val="auto"/>
          <w:kern w:val="2"/>
          <w:sz w:val="28"/>
          <w:szCs w:val="28"/>
          <w:highlight w:val="none"/>
          <w:lang w:val="en-US" w:eastAsia="zh-CN" w:bidi="ar-SA"/>
        </w:rPr>
        <w:t>新疆静宁医院采购乙方康复承接主体工作人员管理办法</w:t>
      </w:r>
      <w:r>
        <w:rPr>
          <w:rFonts w:hint="default" w:ascii="Times New Roman" w:hAnsi="Times New Roman" w:eastAsia="仿宋_GB2312" w:cs="Times New Roman"/>
          <w:color w:val="auto"/>
          <w:sz w:val="28"/>
          <w:szCs w:val="28"/>
          <w:highlight w:val="none"/>
          <w:lang w:val="en-US" w:eastAsia="zh-CN"/>
        </w:rPr>
        <w:t>》相关要求。</w:t>
      </w:r>
    </w:p>
    <w:p w14:paraId="59CFE29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eastAsia" w:eastAsia="仿宋_GB2312" w:cs="Times New Roman"/>
          <w:color w:val="auto"/>
          <w:sz w:val="28"/>
          <w:szCs w:val="28"/>
          <w:highlight w:val="none"/>
          <w:lang w:val="en-US" w:eastAsia="zh-CN"/>
        </w:rPr>
        <w:t>13.</w:t>
      </w:r>
      <w:r>
        <w:rPr>
          <w:rFonts w:hint="default" w:ascii="Times New Roman" w:hAnsi="Times New Roman" w:eastAsia="仿宋_GB2312" w:cs="Times New Roman"/>
          <w:color w:val="auto"/>
          <w:sz w:val="28"/>
          <w:szCs w:val="28"/>
          <w:highlight w:val="none"/>
          <w:lang w:val="zh-CN"/>
        </w:rPr>
        <w:t>合同期内发生重大变更对费用产生重大影响，须由乙方向甲方提出书面申请，由甲方予以核实，报上级同意后签署补充合同。</w:t>
      </w:r>
    </w:p>
    <w:p w14:paraId="07E1472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第</w:t>
      </w:r>
      <w:r>
        <w:rPr>
          <w:rFonts w:hint="eastAsia" w:eastAsia="方正黑体_GBK" w:cs="Times New Roman"/>
          <w:color w:val="auto"/>
          <w:sz w:val="28"/>
          <w:szCs w:val="28"/>
          <w:highlight w:val="none"/>
          <w:lang w:val="en-US" w:eastAsia="zh-CN"/>
        </w:rPr>
        <w:t>三</w:t>
      </w:r>
      <w:r>
        <w:rPr>
          <w:rFonts w:hint="default" w:ascii="Times New Roman" w:hAnsi="Times New Roman" w:eastAsia="方正黑体_GBK" w:cs="Times New Roman"/>
          <w:color w:val="auto"/>
          <w:sz w:val="28"/>
          <w:szCs w:val="28"/>
          <w:highlight w:val="none"/>
          <w:lang w:val="en-US" w:eastAsia="zh-CN"/>
        </w:rPr>
        <w:t>条 绩效考核评估</w:t>
      </w:r>
    </w:p>
    <w:p w14:paraId="65880B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K" w:cs="Times New Roman"/>
          <w:color w:val="auto"/>
          <w:kern w:val="2"/>
          <w:sz w:val="28"/>
          <w:szCs w:val="28"/>
          <w:highlight w:val="none"/>
          <w:lang w:val="en-US" w:eastAsia="zh-CN" w:bidi="ar-SA"/>
        </w:rPr>
      </w:pPr>
      <w:r>
        <w:rPr>
          <w:rFonts w:hint="default" w:ascii="Times New Roman" w:hAnsi="Times New Roman" w:eastAsia="方正楷体_GBK" w:cs="Times New Roman"/>
          <w:color w:val="auto"/>
          <w:kern w:val="2"/>
          <w:sz w:val="28"/>
          <w:szCs w:val="28"/>
          <w:highlight w:val="none"/>
          <w:lang w:val="en-US" w:eastAsia="zh-CN" w:bidi="ar-SA"/>
        </w:rPr>
        <w:t>（一）产出指标</w:t>
      </w:r>
    </w:p>
    <w:p w14:paraId="64B044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1.数量指标：康复治疗和训练人数</w:t>
      </w:r>
      <w:r>
        <w:rPr>
          <w:rFonts w:hint="default" w:ascii="Times New Roman" w:hAnsi="Times New Roman" w:eastAsia="宋体"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220人；</w:t>
      </w:r>
    </w:p>
    <w:p w14:paraId="52BC3E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2.质量指标：康复治疗和训练有效率</w:t>
      </w:r>
      <w:r>
        <w:rPr>
          <w:rFonts w:hint="default" w:ascii="Times New Roman" w:hAnsi="Times New Roman" w:eastAsia="宋体"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90%；</w:t>
      </w:r>
    </w:p>
    <w:p w14:paraId="4B95B0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K" w:cs="Times New Roman"/>
          <w:color w:val="auto"/>
          <w:kern w:val="2"/>
          <w:sz w:val="28"/>
          <w:szCs w:val="28"/>
          <w:highlight w:val="none"/>
          <w:lang w:val="en-US" w:eastAsia="zh-CN" w:bidi="ar-SA"/>
        </w:rPr>
      </w:pPr>
      <w:r>
        <w:rPr>
          <w:rFonts w:hint="default" w:ascii="Times New Roman" w:hAnsi="Times New Roman" w:eastAsia="方正楷体_GBK" w:cs="Times New Roman"/>
          <w:color w:val="auto"/>
          <w:kern w:val="2"/>
          <w:sz w:val="28"/>
          <w:szCs w:val="28"/>
          <w:highlight w:val="none"/>
          <w:lang w:val="en-US" w:eastAsia="zh-CN" w:bidi="ar-SA"/>
        </w:rPr>
        <w:t>（二）满意度指标</w:t>
      </w:r>
    </w:p>
    <w:p w14:paraId="40B297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1.院方满意度：</w:t>
      </w:r>
      <w:r>
        <w:rPr>
          <w:rFonts w:hint="default" w:ascii="Times New Roman" w:hAnsi="Times New Roman" w:eastAsia="宋体"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90%；</w:t>
      </w:r>
    </w:p>
    <w:p w14:paraId="6F5F33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2.服务对象满意度：</w:t>
      </w:r>
      <w:r>
        <w:rPr>
          <w:rFonts w:hint="default" w:ascii="Times New Roman" w:hAnsi="Times New Roman" w:eastAsia="宋体" w:cs="Times New Roman"/>
          <w:color w:val="auto"/>
          <w:kern w:val="2"/>
          <w:sz w:val="28"/>
          <w:szCs w:val="28"/>
          <w:highlight w:val="none"/>
          <w:lang w:val="en-US" w:eastAsia="zh-CN" w:bidi="ar-SA"/>
        </w:rPr>
        <w:t>≧90%。</w:t>
      </w:r>
    </w:p>
    <w:p w14:paraId="35A90CA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eastAsia="方正楷体_GBK" w:cs="Times New Roman"/>
          <w:color w:val="auto"/>
          <w:kern w:val="2"/>
          <w:sz w:val="28"/>
          <w:szCs w:val="28"/>
          <w:highlight w:val="none"/>
          <w:lang w:val="en-US" w:eastAsia="zh-CN" w:bidi="ar-SA"/>
        </w:rPr>
      </w:pPr>
      <w:r>
        <w:rPr>
          <w:rFonts w:hint="eastAsia" w:ascii="Times New Roman" w:hAnsi="Times New Roman" w:eastAsia="方正楷体_GBK" w:cs="Times New Roman"/>
          <w:color w:val="auto"/>
          <w:kern w:val="2"/>
          <w:sz w:val="28"/>
          <w:szCs w:val="28"/>
          <w:highlight w:val="none"/>
          <w:lang w:val="en-US" w:eastAsia="zh-CN" w:bidi="ar-SA"/>
        </w:rPr>
        <w:t>（三）</w:t>
      </w:r>
      <w:r>
        <w:rPr>
          <w:rFonts w:hint="eastAsia" w:eastAsia="方正楷体_GBK" w:cs="Times New Roman"/>
          <w:color w:val="auto"/>
          <w:kern w:val="2"/>
          <w:sz w:val="28"/>
          <w:szCs w:val="28"/>
          <w:highlight w:val="none"/>
          <w:lang w:val="en-US" w:eastAsia="zh-CN" w:bidi="ar-SA"/>
        </w:rPr>
        <w:t>评估指标</w:t>
      </w:r>
    </w:p>
    <w:p w14:paraId="156D2A1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甲方按照康复服务评估指标，每月对康复工作内容、进度、工作量、</w:t>
      </w:r>
      <w:r>
        <w:rPr>
          <w:rFonts w:hint="default" w:ascii="Times New Roman" w:hAnsi="Times New Roman" w:eastAsia="仿宋_GB2312" w:cs="Times New Roman"/>
          <w:color w:val="auto"/>
          <w:kern w:val="0"/>
          <w:sz w:val="28"/>
          <w:szCs w:val="28"/>
          <w:highlight w:val="none"/>
          <w:lang w:val="en-US" w:eastAsia="zh-CN" w:bidi="ar-SA"/>
        </w:rPr>
        <w:t>康复指标完成</w:t>
      </w:r>
      <w:r>
        <w:rPr>
          <w:rFonts w:hint="eastAsia" w:ascii="Times New Roman" w:hAnsi="Times New Roman" w:eastAsia="仿宋_GB2312" w:cs="Times New Roman"/>
          <w:color w:val="auto"/>
          <w:kern w:val="0"/>
          <w:sz w:val="28"/>
          <w:szCs w:val="28"/>
          <w:highlight w:val="none"/>
          <w:lang w:val="en-US" w:eastAsia="zh-CN" w:bidi="ar-SA"/>
        </w:rPr>
        <w:t>情况进行评估。</w:t>
      </w:r>
    </w:p>
    <w:p w14:paraId="22E3429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 w:eastAsia="zh-CN"/>
        </w:rPr>
        <w:t>第</w:t>
      </w:r>
      <w:r>
        <w:rPr>
          <w:rFonts w:hint="eastAsia"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 w:eastAsia="zh-CN"/>
        </w:rPr>
        <w:t>条</w:t>
      </w:r>
      <w:r>
        <w:rPr>
          <w:rFonts w:hint="default" w:eastAsia="方正黑体_GBK" w:cs="Times New Roman"/>
          <w:color w:val="auto"/>
          <w:sz w:val="28"/>
          <w:szCs w:val="28"/>
          <w:highlight w:val="none"/>
          <w:lang w:eastAsia="zh-CN"/>
        </w:rPr>
        <w:t xml:space="preserve"> </w:t>
      </w:r>
      <w:r>
        <w:rPr>
          <w:rFonts w:hint="default" w:ascii="Times New Roman" w:hAnsi="Times New Roman" w:eastAsia="方正黑体_GBK" w:cs="Times New Roman"/>
          <w:color w:val="auto"/>
          <w:sz w:val="28"/>
          <w:szCs w:val="28"/>
          <w:highlight w:val="none"/>
          <w:lang w:val="en-US" w:eastAsia="zh-CN"/>
        </w:rPr>
        <w:t>风险防控与保障机制</w:t>
      </w:r>
    </w:p>
    <w:p w14:paraId="3CB2421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firstLine="560" w:firstLineChars="200"/>
        <w:textAlignment w:val="auto"/>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pP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w:t>
      </w: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一</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）工作制度与日常管理</w:t>
      </w:r>
    </w:p>
    <w:p w14:paraId="212052F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w:t>
      </w:r>
      <w:r>
        <w:rPr>
          <w:rFonts w:hint="default" w:eastAsia="仿宋_GB2312" w:cs="Times New Roman"/>
          <w:color w:val="auto"/>
          <w:kern w:val="0"/>
          <w:sz w:val="28"/>
          <w:szCs w:val="28"/>
          <w:highlight w:val="none"/>
          <w:lang w:eastAsia="zh-CN" w:bidi="ar-SA"/>
        </w:rPr>
        <w:t>乙方负责管理委派员工</w:t>
      </w:r>
      <w:r>
        <w:rPr>
          <w:rFonts w:hint="default" w:ascii="Times New Roman" w:hAnsi="Times New Roman" w:eastAsia="仿宋_GB2312" w:cs="Times New Roman"/>
          <w:color w:val="auto"/>
          <w:kern w:val="0"/>
          <w:sz w:val="28"/>
          <w:szCs w:val="28"/>
          <w:highlight w:val="none"/>
          <w:lang w:val="en-US" w:eastAsia="zh-CN" w:bidi="ar-SA"/>
        </w:rPr>
        <w:t>严格遵守医院上下班、考勤、请假制度、值班制度，离岗、调岗、换班需提前向医院科室负责人及乙方派遣机构双重报备，获批后方可执行，杜绝脱岗、旷工。</w:t>
      </w:r>
    </w:p>
    <w:p w14:paraId="43D0F68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w:t>
      </w:r>
      <w:r>
        <w:rPr>
          <w:rFonts w:hint="default" w:eastAsia="仿宋_GB2312" w:cs="Times New Roman"/>
          <w:color w:val="auto"/>
          <w:kern w:val="0"/>
          <w:sz w:val="28"/>
          <w:szCs w:val="28"/>
          <w:highlight w:val="none"/>
          <w:lang w:eastAsia="zh-CN" w:bidi="ar-SA"/>
        </w:rPr>
        <w:t>乙方负责管理委派员工</w:t>
      </w:r>
      <w:r>
        <w:rPr>
          <w:rFonts w:hint="default" w:ascii="Times New Roman" w:hAnsi="Times New Roman" w:eastAsia="仿宋_GB2312" w:cs="Times New Roman"/>
          <w:color w:val="auto"/>
          <w:kern w:val="0"/>
          <w:sz w:val="28"/>
          <w:szCs w:val="28"/>
          <w:highlight w:val="none"/>
          <w:lang w:val="en-US" w:eastAsia="zh-CN" w:bidi="ar-SA"/>
        </w:rPr>
        <w:t>无条件服从使用科室关于康复工作的统筹安排、任务分配及临时调度，不得推诿、拒绝合理工作指令，遇异议需先执行再按流程反馈。</w:t>
      </w:r>
    </w:p>
    <w:p w14:paraId="32AE91B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3.</w:t>
      </w:r>
      <w:r>
        <w:rPr>
          <w:rFonts w:hint="default" w:eastAsia="仿宋_GB2312" w:cs="Times New Roman"/>
          <w:color w:val="auto"/>
          <w:kern w:val="0"/>
          <w:sz w:val="28"/>
          <w:szCs w:val="28"/>
          <w:highlight w:val="none"/>
          <w:lang w:eastAsia="zh-CN" w:bidi="ar-SA"/>
        </w:rPr>
        <w:t>乙方负责管理委派员工</w:t>
      </w:r>
      <w:r>
        <w:rPr>
          <w:rFonts w:hint="default" w:ascii="Times New Roman" w:hAnsi="Times New Roman" w:eastAsia="仿宋_GB2312" w:cs="Times New Roman"/>
          <w:color w:val="auto"/>
          <w:kern w:val="0"/>
          <w:sz w:val="28"/>
          <w:szCs w:val="28"/>
          <w:highlight w:val="none"/>
          <w:lang w:val="en-US" w:eastAsia="zh-CN" w:bidi="ar-SA"/>
        </w:rPr>
        <w:t>着装整洁，佩戴统一标识牌，言行举止专业、着装得体，维护医院诊疗秩序，不与医护人员、服务保障对象及家属发生无意义争执。</w:t>
      </w:r>
    </w:p>
    <w:p w14:paraId="136880D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4.</w:t>
      </w:r>
      <w:r>
        <w:rPr>
          <w:rFonts w:hint="default" w:eastAsia="仿宋_GB2312" w:cs="Times New Roman"/>
          <w:color w:val="auto"/>
          <w:kern w:val="0"/>
          <w:sz w:val="28"/>
          <w:szCs w:val="28"/>
          <w:highlight w:val="none"/>
          <w:lang w:eastAsia="zh-CN" w:bidi="ar-SA"/>
        </w:rPr>
        <w:t>乙方负责管理委派员工</w:t>
      </w:r>
      <w:r>
        <w:rPr>
          <w:rFonts w:hint="default" w:ascii="Times New Roman" w:hAnsi="Times New Roman" w:eastAsia="仿宋_GB2312" w:cs="Times New Roman"/>
          <w:color w:val="auto"/>
          <w:kern w:val="0"/>
          <w:sz w:val="28"/>
          <w:szCs w:val="28"/>
          <w:highlight w:val="none"/>
          <w:lang w:val="en-US" w:eastAsia="zh-CN" w:bidi="ar-SA"/>
        </w:rPr>
        <w:t>保护服务保障对象隐私，严禁泄露服务保障对象病情、个人信息及诊疗情况。</w:t>
      </w:r>
    </w:p>
    <w:p w14:paraId="3A5751C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5.</w:t>
      </w:r>
      <w:r>
        <w:rPr>
          <w:rFonts w:hint="default" w:eastAsia="仿宋_GB2312" w:cs="Times New Roman"/>
          <w:color w:val="auto"/>
          <w:kern w:val="0"/>
          <w:sz w:val="28"/>
          <w:szCs w:val="28"/>
          <w:highlight w:val="none"/>
          <w:lang w:eastAsia="zh-CN" w:bidi="ar-SA"/>
        </w:rPr>
        <w:t>乙方负责管理委派员工</w:t>
      </w:r>
      <w:r>
        <w:rPr>
          <w:rFonts w:hint="default" w:ascii="Times New Roman" w:hAnsi="Times New Roman" w:eastAsia="仿宋_GB2312" w:cs="Times New Roman"/>
          <w:color w:val="auto"/>
          <w:kern w:val="0"/>
          <w:sz w:val="28"/>
          <w:szCs w:val="28"/>
          <w:highlight w:val="none"/>
          <w:lang w:val="en-US" w:eastAsia="zh-CN" w:bidi="ar-SA"/>
        </w:rPr>
        <w:t>严格执行院感防控规定，康复器械、场地按流程消毒，做好个人防护，避免交叉感染；规范开展康复操作，杜绝因操作不当引发服务保障对象受伤。</w:t>
      </w:r>
    </w:p>
    <w:p w14:paraId="5C9EAFF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6.</w:t>
      </w:r>
      <w:r>
        <w:rPr>
          <w:rFonts w:hint="default" w:eastAsia="仿宋_GB2312" w:cs="Times New Roman"/>
          <w:color w:val="auto"/>
          <w:kern w:val="0"/>
          <w:sz w:val="28"/>
          <w:szCs w:val="28"/>
          <w:highlight w:val="none"/>
          <w:lang w:eastAsia="zh-CN" w:bidi="ar-SA"/>
        </w:rPr>
        <w:t>乙方负责管理委派员工</w:t>
      </w:r>
      <w:r>
        <w:rPr>
          <w:rFonts w:hint="default" w:ascii="Times New Roman" w:hAnsi="Times New Roman" w:eastAsia="仿宋_GB2312" w:cs="Times New Roman"/>
          <w:color w:val="auto"/>
          <w:kern w:val="0"/>
          <w:sz w:val="28"/>
          <w:szCs w:val="28"/>
          <w:highlight w:val="none"/>
          <w:lang w:val="en-US" w:eastAsia="zh-CN" w:bidi="ar-SA"/>
        </w:rPr>
        <w:t>爱护医院公共财物，保持工作场所整洁。</w:t>
      </w:r>
    </w:p>
    <w:p w14:paraId="714059E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pP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w:t>
      </w: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二</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）服务保障对象接送与安全管理</w:t>
      </w:r>
    </w:p>
    <w:p w14:paraId="09F2666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1.乙方在院内带领服务保障对象进行活动或转运时，必须确保至少有3-4人同行，并事先评估服务保障对象状态及路径安全。</w:t>
      </w:r>
    </w:p>
    <w:p w14:paraId="0E3406D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2.严格遵守服务保障对象出入病区管理制度，核对服务保障对象身份，办理必要手续。</w:t>
      </w:r>
    </w:p>
    <w:p w14:paraId="080180A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3.活动期间，确保服务保障对象始终在视线范围内，防止走失、跌倒、冲突等意外事件。</w:t>
      </w:r>
    </w:p>
    <w:p w14:paraId="4613101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w:t>
      </w: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三</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）费用管理</w:t>
      </w:r>
    </w:p>
    <w:p w14:paraId="22DB0ACE">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1.严禁乙方直接向服务保障对象收取任何费用。</w:t>
      </w:r>
    </w:p>
    <w:p w14:paraId="2B7C8385">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2.乙方不得参与或协助任何欺诈骗取医疗保障基金的行为，包括但不限于虚构服务、串换项目、过渡服务等。</w:t>
      </w:r>
    </w:p>
    <w:p w14:paraId="73E67A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pP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（四</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）医保合规</w:t>
      </w:r>
    </w:p>
    <w:p w14:paraId="71B320D6">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1.乙方需了解基本的医保政策，特别是与康复项目相关的支付范围、限制及内涵要求。</w:t>
      </w:r>
    </w:p>
    <w:p w14:paraId="3714AD34">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2.记录的服务内容、时长等信息必须真实、准确、完整，符合医保规定，为医保核查提供依据。</w:t>
      </w:r>
    </w:p>
    <w:p w14:paraId="62434D7A">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3.积极配合本院医保管理部门及上级医保部门的监督检查。</w:t>
      </w:r>
    </w:p>
    <w:p w14:paraId="41B65B5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pP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w:t>
      </w: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五</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）不良事件管理</w:t>
      </w:r>
    </w:p>
    <w:p w14:paraId="3B8317A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1.一旦发生或发现不良事件，乙方必须积极采取补救措施，保护服务保障对象安全，并第一时间报告相关科室负责人，同时通知医院和乙方负责人。</w:t>
      </w:r>
    </w:p>
    <w:p w14:paraId="1047487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 xml:space="preserve">2.按照医院《不良事件报告制度》要求，配合完成事件经过的书面报告，不得隐瞒、迟报或谎报。                              </w:t>
      </w:r>
    </w:p>
    <w:p w14:paraId="63305BD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3.医务部、护理部、乙方组织内部不良事件讨论，分析原因，总结经验教训，并重新制定康复计划。</w:t>
      </w:r>
    </w:p>
    <w:p w14:paraId="246391E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4.乙方应熟练掌握医院突发事件（如服务保障对象突发冲动、自伤自杀、跌倒、癫痫火灾等）应急预案及流程。</w:t>
      </w:r>
    </w:p>
    <w:p w14:paraId="28D0A7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5.参加医院组织的突发事件培训及应急演练，确保在紧急情况下能正确、迅速地应对突发情况，避免医疗、康复纠纷。</w:t>
      </w:r>
    </w:p>
    <w:p w14:paraId="1BFE161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6.在康复服务过程中因技术原因或工作疏忽造成的不良事件，已及时上报，但未造成服务保障对象人身损害的，给予当月考核考评基本合格。</w:t>
      </w:r>
    </w:p>
    <w:p w14:paraId="004461B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 xml:space="preserve">7.发生不良事件未及时上报且造成服务保障对象轻微人身损害的，对责任人进行第一种形态谈话，当月考核考评不合格。      </w:t>
      </w:r>
    </w:p>
    <w:p w14:paraId="590A20E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8.发生不良事件后瞒报、不报，造成服务保障对象人身损害等不良后果的，立即予以清退。</w:t>
      </w:r>
    </w:p>
    <w:p w14:paraId="35377AC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9.发生不良事件造成经济损害的，遵循合法、合规、公正、透明的原则，依据《医疗事故处理条例》按照责任主次，进行处罚，严重的将与乙方解除服务合同。</w:t>
      </w:r>
    </w:p>
    <w:p w14:paraId="5731033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zh-CN" w:eastAsia="zh-CN" w:bidi="ar-SA"/>
        </w:rPr>
      </w:pPr>
      <w:r>
        <w:rPr>
          <w:rFonts w:hint="default" w:ascii="Times New Roman" w:hAnsi="Times New Roman" w:eastAsia="仿宋_GB2312" w:cs="Times New Roman"/>
          <w:color w:val="auto"/>
          <w:kern w:val="0"/>
          <w:sz w:val="28"/>
          <w:szCs w:val="28"/>
          <w:highlight w:val="none"/>
          <w:lang w:val="en-US" w:eastAsia="zh-CN" w:bidi="ar-SA"/>
        </w:rPr>
        <w:t>10.乙</w:t>
      </w:r>
      <w:r>
        <w:rPr>
          <w:rFonts w:hint="default" w:ascii="Times New Roman" w:hAnsi="Times New Roman" w:eastAsia="仿宋_GB2312" w:cs="Times New Roman"/>
          <w:color w:val="auto"/>
          <w:kern w:val="0"/>
          <w:sz w:val="28"/>
          <w:szCs w:val="28"/>
          <w:highlight w:val="none"/>
          <w:lang w:val="zh-CN" w:eastAsia="zh-CN" w:bidi="ar-SA"/>
        </w:rPr>
        <w:t>方在事件发生后立即向甲方书面报告，并启动应急预案（如转送医疗机构、保护现场等）。</w:t>
      </w:r>
    </w:p>
    <w:p w14:paraId="163F6C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11.</w:t>
      </w:r>
      <w:r>
        <w:rPr>
          <w:rFonts w:hint="default" w:ascii="Times New Roman" w:hAnsi="Times New Roman" w:eastAsia="仿宋_GB2312" w:cs="Times New Roman"/>
          <w:color w:val="auto"/>
          <w:kern w:val="0"/>
          <w:sz w:val="28"/>
          <w:szCs w:val="28"/>
          <w:highlight w:val="none"/>
          <w:lang w:val="zh-CN" w:eastAsia="zh-CN" w:bidi="ar-SA"/>
        </w:rPr>
        <w:t>设立联合调查组（甲方、</w:t>
      </w:r>
      <w:r>
        <w:rPr>
          <w:rFonts w:hint="default" w:ascii="Times New Roman" w:hAnsi="Times New Roman" w:eastAsia="仿宋_GB2312" w:cs="Times New Roman"/>
          <w:color w:val="auto"/>
          <w:kern w:val="0"/>
          <w:sz w:val="28"/>
          <w:szCs w:val="28"/>
          <w:highlight w:val="none"/>
          <w:lang w:val="en-US" w:eastAsia="zh-CN" w:bidi="ar-SA"/>
        </w:rPr>
        <w:t>乙</w:t>
      </w:r>
      <w:r>
        <w:rPr>
          <w:rFonts w:hint="default" w:ascii="Times New Roman" w:hAnsi="Times New Roman" w:eastAsia="仿宋_GB2312" w:cs="Times New Roman"/>
          <w:color w:val="auto"/>
          <w:kern w:val="0"/>
          <w:sz w:val="28"/>
          <w:szCs w:val="28"/>
          <w:highlight w:val="none"/>
          <w:lang w:val="zh-CN" w:eastAsia="zh-CN" w:bidi="ar-SA"/>
        </w:rPr>
        <w:t>方、专家），依据《医疗事故处理条例》或行业标准判定责任。若争议较大，可约定由乙方独立机构（如医学会）鉴定。</w:t>
      </w:r>
    </w:p>
    <w:p w14:paraId="2959DE4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pP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w:t>
      </w:r>
      <w:r>
        <w:rPr>
          <w:rStyle w:val="32"/>
          <w:rFonts w:hint="eastAsia" w:eastAsia="方正楷体_GBK" w:cs="Times New Roman"/>
          <w:b w:val="0"/>
          <w:bCs w:val="0"/>
          <w:i w:val="0"/>
          <w:iCs w:val="0"/>
          <w:caps w:val="0"/>
          <w:color w:val="auto"/>
          <w:spacing w:val="0"/>
          <w:sz w:val="28"/>
          <w:szCs w:val="28"/>
          <w:highlight w:val="none"/>
          <w:shd w:val="clear" w:color="auto" w:fill="FFFFFF"/>
          <w:lang w:val="en-US" w:eastAsia="zh-CN"/>
        </w:rPr>
        <w:t>六</w:t>
      </w:r>
      <w:r>
        <w:rPr>
          <w:rStyle w:val="32"/>
          <w:rFonts w:hint="default" w:ascii="Times New Roman" w:hAnsi="Times New Roman" w:eastAsia="方正楷体_GBK" w:cs="Times New Roman"/>
          <w:b w:val="0"/>
          <w:bCs w:val="0"/>
          <w:i w:val="0"/>
          <w:iCs w:val="0"/>
          <w:caps w:val="0"/>
          <w:color w:val="auto"/>
          <w:spacing w:val="0"/>
          <w:sz w:val="28"/>
          <w:szCs w:val="28"/>
          <w:highlight w:val="none"/>
          <w:shd w:val="clear" w:color="auto" w:fill="FFFFFF"/>
          <w:lang w:val="en-US" w:eastAsia="zh-CN"/>
        </w:rPr>
        <w:t>）违规处理</w:t>
      </w:r>
    </w:p>
    <w:p w14:paraId="50351D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1.乙方或其工作人员违反医院各项规章制度或本服务协议约定，构成违约的，甲方有权根据违约情节轻重，要求乙方按下列标准承担违约责任；甲方亦有权直接从应付乙方的服务费用中抵扣相应违约金：</w:t>
      </w:r>
    </w:p>
    <w:p w14:paraId="081B90A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（1）一般违约：包括但不限于未按规定着装、迟到早退、服务态度不佳等，每发生一次，乙方应向甲方支付违约金人民币200元，并要求乙方对相关人员进行提醒谈话；</w:t>
      </w:r>
    </w:p>
    <w:p w14:paraId="1F291DC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 xml:space="preserve"> （2）较重违约：包括但不限于因服务不到位引发患者投诉、未按操作规程开展工作、月度考核不合格等，每发生一次，乙方应向甲方支付违约金</w:t>
      </w:r>
      <w:r>
        <w:rPr>
          <w:rFonts w:hint="eastAsia" w:eastAsia="仿宋_GB2312" w:cs="Times New Roman"/>
          <w:color w:val="auto"/>
          <w:kern w:val="0"/>
          <w:sz w:val="28"/>
          <w:szCs w:val="28"/>
          <w:highlight w:val="none"/>
          <w:lang w:val="en-US" w:eastAsia="zh-CN" w:bidi="ar-SA"/>
        </w:rPr>
        <w:t>人</w:t>
      </w:r>
      <w:r>
        <w:rPr>
          <w:rFonts w:hint="eastAsia" w:ascii="Times New Roman" w:hAnsi="Times New Roman" w:eastAsia="仿宋_GB2312" w:cs="Times New Roman"/>
          <w:color w:val="auto"/>
          <w:kern w:val="0"/>
          <w:sz w:val="28"/>
          <w:szCs w:val="28"/>
          <w:highlight w:val="none"/>
          <w:lang w:val="en-US" w:eastAsia="zh-CN" w:bidi="ar-SA"/>
        </w:rPr>
        <w:t>民币1000元，同时甲方有权要求乙方清退相关服务人员；</w:t>
      </w:r>
    </w:p>
    <w:p w14:paraId="62483DA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 xml:space="preserve"> （3）严重违约：包括但不限于泄露患者隐私、发生责任性医疗或服务事故、弄虚作假、被卫健或其他行政部门通报处罚等，每发生一次，乙方应向甲方支付违约金人民币5000元，且甲方有权单方解除本服务合同，并不承担任何违约责任。</w:t>
      </w:r>
    </w:p>
    <w:p w14:paraId="7D9D95E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2.乙方在一个自然年度内累计发生三次及以上较重违约，或累计发生两次及以上严重违约</w:t>
      </w:r>
      <w:r>
        <w:rPr>
          <w:rFonts w:hint="eastAsia" w:eastAsia="仿宋_GB2312" w:cs="Times New Roman"/>
          <w:color w:val="auto"/>
          <w:kern w:val="0"/>
          <w:sz w:val="28"/>
          <w:szCs w:val="28"/>
          <w:highlight w:val="none"/>
          <w:lang w:val="en-US" w:eastAsia="zh-CN" w:bidi="ar-SA"/>
        </w:rPr>
        <w:t>（</w:t>
      </w:r>
      <w:r>
        <w:rPr>
          <w:rFonts w:hint="default" w:ascii="Times New Roman" w:hAnsi="Times New Roman" w:eastAsia="仿宋_GB2312" w:cs="Times New Roman"/>
          <w:color w:val="auto"/>
          <w:kern w:val="0"/>
          <w:sz w:val="28"/>
          <w:szCs w:val="28"/>
          <w:highlight w:val="none"/>
          <w:lang w:val="en-US" w:eastAsia="zh-CN" w:bidi="ar-SA"/>
        </w:rPr>
        <w:t>发生重大责任事故或严重不良事件，严重侵犯服务保障对象权益，如虐待、侮辱、变相体罚、泄露隐私等，从事非法诊疗活动或骗取医保基金，资质造假或主要信息不实及其他严重违反法律法规或职业道德行为的</w:t>
      </w:r>
      <w:r>
        <w:rPr>
          <w:rFonts w:hint="eastAsia" w:eastAsia="仿宋_GB2312" w:cs="Times New Roman"/>
          <w:color w:val="auto"/>
          <w:kern w:val="0"/>
          <w:sz w:val="28"/>
          <w:szCs w:val="28"/>
          <w:highlight w:val="none"/>
          <w:lang w:val="en-US" w:eastAsia="zh-CN" w:bidi="ar-SA"/>
        </w:rPr>
        <w:t>）</w:t>
      </w:r>
      <w:r>
        <w:rPr>
          <w:rFonts w:hint="eastAsia" w:ascii="Times New Roman" w:hAnsi="Times New Roman" w:eastAsia="仿宋_GB2312" w:cs="Times New Roman"/>
          <w:color w:val="auto"/>
          <w:kern w:val="0"/>
          <w:sz w:val="28"/>
          <w:szCs w:val="28"/>
          <w:highlight w:val="none"/>
          <w:lang w:val="en-US" w:eastAsia="zh-CN" w:bidi="ar-SA"/>
        </w:rPr>
        <w:t>的，甲方有权单方解除本合同，并有权要求乙方承担相当于合同总金额20%的违约金。</w:t>
      </w:r>
    </w:p>
    <w:p w14:paraId="1624835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3.因乙方违约导致甲方被第三方索赔或遭受行政处罚的，乙方应赔偿甲方全部损失（包括但不限于赔偿款、罚款、律师费、诉讼费等），甲方有权从未付服务费中直接扣除，不足部分可向乙方继续追偿。</w:t>
      </w:r>
    </w:p>
    <w:p w14:paraId="7393FCE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eastAsia="仿宋_GB2312" w:cs="Times New Roman"/>
          <w:color w:val="auto"/>
          <w:kern w:val="0"/>
          <w:sz w:val="28"/>
          <w:szCs w:val="28"/>
          <w:highlight w:val="none"/>
          <w:lang w:val="en-US" w:eastAsia="zh-CN" w:bidi="ar-SA"/>
        </w:rPr>
        <w:t>4</w:t>
      </w:r>
      <w:r>
        <w:rPr>
          <w:rFonts w:hint="default" w:ascii="Times New Roman" w:hAnsi="Times New Roman" w:eastAsia="仿宋_GB2312" w:cs="Times New Roman"/>
          <w:color w:val="auto"/>
          <w:kern w:val="0"/>
          <w:sz w:val="28"/>
          <w:szCs w:val="28"/>
          <w:highlight w:val="none"/>
          <w:lang w:val="en-US" w:eastAsia="zh-CN" w:bidi="ar-SA"/>
        </w:rPr>
        <w:t>.乙方因康复服务行为造成服务保障对象生命安全、纠纷、外逃等重大事故的除按上述规定处理外，依据相关法律法规及行业规定承担相应行政、民事或刑事责任。</w:t>
      </w:r>
    </w:p>
    <w:p w14:paraId="14FA10A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eastAsia="仿宋_GB2312" w:cs="Times New Roman"/>
          <w:color w:val="auto"/>
          <w:kern w:val="0"/>
          <w:sz w:val="28"/>
          <w:szCs w:val="28"/>
          <w:highlight w:val="none"/>
          <w:lang w:val="en-US" w:eastAsia="zh-CN" w:bidi="ar-SA"/>
        </w:rPr>
        <w:t>5</w:t>
      </w:r>
      <w:r>
        <w:rPr>
          <w:rFonts w:hint="default" w:ascii="Times New Roman" w:hAnsi="Times New Roman" w:eastAsia="仿宋_GB2312" w:cs="Times New Roman"/>
          <w:color w:val="auto"/>
          <w:kern w:val="0"/>
          <w:sz w:val="28"/>
          <w:szCs w:val="28"/>
          <w:highlight w:val="none"/>
          <w:lang w:val="en-US" w:eastAsia="zh-CN" w:bidi="ar-SA"/>
        </w:rPr>
        <w:t>.乙方服务机构不得将服务保障对象数据用于本项目外的研究、商业推广或泄露给其他机构。一旦发生数据泄露事件，由乙方服务机构承担全部法律责任及赔偿，构成犯罪者，移交司法机关处理。</w:t>
      </w:r>
    </w:p>
    <w:p w14:paraId="5406C2B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第六条 法律合规与风险防范</w:t>
      </w:r>
    </w:p>
    <w:p w14:paraId="5EE31C0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zh-CN" w:eastAsia="zh-CN" w:bidi="ar-SA"/>
        </w:rPr>
      </w:pPr>
      <w:r>
        <w:rPr>
          <w:rFonts w:hint="default" w:ascii="Times New Roman" w:hAnsi="Times New Roman" w:eastAsia="仿宋_GB2312" w:cs="Times New Roman"/>
          <w:color w:val="auto"/>
          <w:kern w:val="0"/>
          <w:sz w:val="28"/>
          <w:szCs w:val="28"/>
          <w:highlight w:val="none"/>
          <w:lang w:val="en-US" w:eastAsia="zh-CN" w:bidi="ar-SA"/>
        </w:rPr>
        <w:t>（一）乙</w:t>
      </w:r>
      <w:r>
        <w:rPr>
          <w:rFonts w:hint="default" w:ascii="Times New Roman" w:hAnsi="Times New Roman" w:eastAsia="仿宋_GB2312" w:cs="Times New Roman"/>
          <w:color w:val="auto"/>
          <w:kern w:val="0"/>
          <w:sz w:val="28"/>
          <w:szCs w:val="28"/>
          <w:highlight w:val="none"/>
          <w:lang w:val="zh-CN" w:eastAsia="zh-CN" w:bidi="ar-SA"/>
        </w:rPr>
        <w:t>方</w:t>
      </w:r>
      <w:r>
        <w:rPr>
          <w:rFonts w:hint="default" w:ascii="Times New Roman" w:hAnsi="Times New Roman" w:eastAsia="仿宋_GB2312" w:cs="Times New Roman"/>
          <w:color w:val="auto"/>
          <w:kern w:val="0"/>
          <w:sz w:val="28"/>
          <w:szCs w:val="28"/>
          <w:highlight w:val="none"/>
          <w:lang w:val="en-US" w:eastAsia="zh-CN" w:bidi="ar-SA"/>
        </w:rPr>
        <w:t>需</w:t>
      </w:r>
      <w:r>
        <w:rPr>
          <w:rFonts w:hint="default" w:ascii="Times New Roman" w:hAnsi="Times New Roman" w:eastAsia="仿宋_GB2312" w:cs="Times New Roman"/>
          <w:color w:val="auto"/>
          <w:kern w:val="0"/>
          <w:sz w:val="28"/>
          <w:szCs w:val="28"/>
          <w:highlight w:val="none"/>
          <w:lang w:val="zh-CN" w:eastAsia="zh-CN" w:bidi="ar-SA"/>
        </w:rPr>
        <w:t>遵守《中华人民共和国精神卫生法》《医疗机构管理条例》《中华人民共和国残疾人保障法》，</w:t>
      </w:r>
      <w:r>
        <w:rPr>
          <w:rFonts w:hint="default" w:ascii="Times New Roman" w:hAnsi="Times New Roman" w:eastAsia="仿宋_GB2312" w:cs="Times New Roman"/>
          <w:color w:val="auto"/>
          <w:kern w:val="0"/>
          <w:sz w:val="28"/>
          <w:szCs w:val="28"/>
          <w:highlight w:val="none"/>
          <w:lang w:val="en-US" w:eastAsia="zh-CN" w:bidi="ar-SA"/>
        </w:rPr>
        <w:t>根据国家卫生健康委《精神障碍诊疗规范》（国卫办医函〔2020〕945号）</w:t>
      </w:r>
      <w:r>
        <w:rPr>
          <w:rFonts w:hint="default" w:ascii="Times New Roman" w:hAnsi="Times New Roman" w:eastAsia="仿宋_GB2312" w:cs="Times New Roman"/>
          <w:color w:val="auto"/>
          <w:kern w:val="0"/>
          <w:sz w:val="28"/>
          <w:szCs w:val="28"/>
          <w:highlight w:val="none"/>
          <w:lang w:val="zh-CN" w:eastAsia="zh-CN" w:bidi="ar-SA"/>
        </w:rPr>
        <w:t>《精神卫生福利机构管理办法》</w:t>
      </w:r>
      <w:r>
        <w:rPr>
          <w:rFonts w:hint="default" w:ascii="Times New Roman" w:hAnsi="Times New Roman" w:eastAsia="仿宋_GB2312" w:cs="Times New Roman"/>
          <w:color w:val="auto"/>
          <w:kern w:val="0"/>
          <w:sz w:val="28"/>
          <w:szCs w:val="28"/>
          <w:highlight w:val="none"/>
          <w:lang w:val="en-US" w:eastAsia="zh-CN" w:bidi="ar-SA"/>
        </w:rPr>
        <w:t>民政部《关于加快民政精神卫生福利服务发展的意见》（民发〔2013〕213号）《精神卫生社会福利机构管理基本规范》（MZ/T 056—2014）、民政部等四部门联合印发的《关于开展“精康融合行动”的通知》(民发〔2022〕104号)《新疆维吾尔自治区彩票公益金管理办法</w:t>
      </w:r>
      <w:r>
        <w:rPr>
          <w:rFonts w:hint="default" w:ascii="Times New Roman" w:hAnsi="Times New Roman" w:eastAsia="仿宋_GB2312" w:cs="Times New Roman"/>
          <w:color w:val="auto"/>
          <w:kern w:val="0"/>
          <w:sz w:val="28"/>
          <w:szCs w:val="28"/>
          <w:highlight w:val="none"/>
          <w:lang w:val="zh-CN" w:eastAsia="zh-CN" w:bidi="ar-SA"/>
        </w:rPr>
        <w:t>》</w:t>
      </w:r>
      <w:r>
        <w:rPr>
          <w:rFonts w:hint="default" w:ascii="Times New Roman" w:hAnsi="Times New Roman" w:eastAsia="仿宋_GB2312" w:cs="Times New Roman"/>
          <w:color w:val="auto"/>
          <w:kern w:val="0"/>
          <w:sz w:val="28"/>
          <w:szCs w:val="28"/>
          <w:highlight w:val="none"/>
          <w:lang w:val="en-US" w:eastAsia="zh-CN" w:bidi="ar-SA"/>
        </w:rPr>
        <w:t>等相关政策文件精神，</w:t>
      </w:r>
      <w:r>
        <w:rPr>
          <w:rFonts w:hint="default" w:ascii="Times New Roman" w:hAnsi="Times New Roman" w:eastAsia="仿宋_GB2312" w:cs="Times New Roman"/>
          <w:color w:val="auto"/>
          <w:kern w:val="0"/>
          <w:sz w:val="28"/>
          <w:szCs w:val="28"/>
          <w:highlight w:val="none"/>
          <w:lang w:val="zh-CN" w:eastAsia="zh-CN" w:bidi="ar-SA"/>
        </w:rPr>
        <w:t>等，接受民政、卫生健康部门的监管。</w:t>
      </w:r>
    </w:p>
    <w:p w14:paraId="0F18CAF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 xml:space="preserve">第七条 </w:t>
      </w:r>
      <w:r>
        <w:rPr>
          <w:rFonts w:hint="default" w:ascii="Times New Roman" w:hAnsi="Times New Roman" w:eastAsia="方正黑体_GBK" w:cs="Times New Roman"/>
          <w:color w:val="auto"/>
          <w:sz w:val="28"/>
          <w:szCs w:val="28"/>
          <w:highlight w:val="none"/>
          <w:lang w:val="en-US" w:eastAsia="zh-CN"/>
        </w:rPr>
        <w:t>保密管理</w:t>
      </w:r>
    </w:p>
    <w:p w14:paraId="53C977A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1.严格遵守《中华人民共和国精神卫生法》《个人信息保护法》，对服务保障对象姓名、年龄、病情、既往史、家庭信息等所有隐私及诊疗康复信息承担终身保密义务。</w:t>
      </w:r>
    </w:p>
    <w:p w14:paraId="3D1A6D4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2.严格遵守甲方医院的规章制度及医疗护理操作规范，保护患者隐私，不得泄露患者任何信息，如故意泄露除赔偿违约金外，依法承担患者合法的索赔及公关损失。</w:t>
      </w:r>
    </w:p>
    <w:p w14:paraId="1DA0002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 w:eastAsia="zh-CN" w:bidi="ar-SA"/>
        </w:rPr>
        <w:t>3.</w:t>
      </w:r>
      <w:r>
        <w:rPr>
          <w:rFonts w:hint="default" w:ascii="Times New Roman" w:hAnsi="Times New Roman" w:eastAsia="仿宋_GB2312" w:cs="Times New Roman"/>
          <w:color w:val="auto"/>
          <w:kern w:val="0"/>
          <w:sz w:val="28"/>
          <w:szCs w:val="28"/>
          <w:highlight w:val="none"/>
          <w:lang w:val="en-US" w:eastAsia="zh-CN" w:bidi="ar-SA"/>
        </w:rPr>
        <w:t>双方应对在合同履行过程中知悉的对方商业秘密、工作中接触的服务保障对象病历、康复记录、检查报告等纸质材料，需按医院规定存放、归档，严禁私自复印、拍照、摘抄；电子康复数据需规范操作，不泄露账号密码，不私自外传数据。</w:t>
      </w:r>
    </w:p>
    <w:p w14:paraId="232EFEB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3.严禁在医院非工作区域、公共场合、网络平台讨论服务保障对象隐私，不向无关人员（非本院诊疗、康复相关工作人员）透露服务保障对象任何信息。</w:t>
      </w:r>
    </w:p>
    <w:p w14:paraId="4EA8B1D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4.乙方履行本项目产生的所有记录、评估数据归属</w:t>
      </w:r>
      <w:bookmarkStart w:id="13" w:name="OLE_LINK15"/>
      <w:bookmarkStart w:id="14" w:name="OLE_LINK14"/>
      <w:r>
        <w:rPr>
          <w:rFonts w:hint="default" w:ascii="Times New Roman" w:hAnsi="Times New Roman" w:eastAsia="仿宋_GB2312" w:cs="Times New Roman"/>
          <w:color w:val="auto"/>
          <w:kern w:val="0"/>
          <w:sz w:val="28"/>
          <w:szCs w:val="28"/>
          <w:highlight w:val="none"/>
          <w:lang w:val="en-US" w:eastAsia="zh-CN" w:bidi="ar-SA"/>
        </w:rPr>
        <w:t>甲方/患者</w:t>
      </w:r>
      <w:bookmarkEnd w:id="13"/>
      <w:bookmarkEnd w:id="14"/>
      <w:r>
        <w:rPr>
          <w:rFonts w:hint="default" w:ascii="Times New Roman" w:hAnsi="Times New Roman" w:eastAsia="仿宋_GB2312" w:cs="Times New Roman"/>
          <w:color w:val="auto"/>
          <w:kern w:val="0"/>
          <w:sz w:val="28"/>
          <w:szCs w:val="28"/>
          <w:highlight w:val="none"/>
          <w:lang w:val="en-US" w:eastAsia="zh-CN" w:bidi="ar-SA"/>
        </w:rPr>
        <w:t>所有。乙方发生数据泄露造成社会不良影响的，按每例</w:t>
      </w:r>
      <w:bookmarkStart w:id="15" w:name="OLE_LINK7"/>
      <w:bookmarkStart w:id="16" w:name="OLE_LINK8"/>
      <w:r>
        <w:rPr>
          <w:rFonts w:hint="default" w:ascii="Times New Roman" w:hAnsi="Times New Roman" w:eastAsia="仿宋_GB2312" w:cs="Times New Roman"/>
          <w:color w:val="auto"/>
          <w:kern w:val="0"/>
          <w:sz w:val="28"/>
          <w:szCs w:val="28"/>
          <w:highlight w:val="none"/>
          <w:lang w:val="en-US" w:eastAsia="zh-CN" w:bidi="ar-SA"/>
        </w:rPr>
        <w:t>合同总额10%</w:t>
      </w:r>
      <w:bookmarkEnd w:id="15"/>
      <w:bookmarkEnd w:id="16"/>
      <w:r>
        <w:rPr>
          <w:rFonts w:hint="default" w:ascii="Times New Roman" w:hAnsi="Times New Roman" w:eastAsia="仿宋_GB2312" w:cs="Times New Roman"/>
          <w:color w:val="auto"/>
          <w:kern w:val="0"/>
          <w:sz w:val="28"/>
          <w:szCs w:val="28"/>
          <w:highlight w:val="none"/>
          <w:lang w:val="en-US" w:eastAsia="zh-CN" w:bidi="ar-SA"/>
        </w:rPr>
        <w:t xml:space="preserve">支付违约金，如合同终止需72小时内将所有涉密数据交付甲方保存，彻底删除乙方保存的相关数据。 </w:t>
      </w:r>
    </w:p>
    <w:p w14:paraId="6F141F4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 w:eastAsia="zh-CN" w:bidi="ar-SA"/>
        </w:rPr>
        <w:t>5.</w:t>
      </w:r>
      <w:r>
        <w:rPr>
          <w:rFonts w:hint="default" w:ascii="Times New Roman" w:hAnsi="Times New Roman" w:eastAsia="仿宋_GB2312" w:cs="Times New Roman"/>
          <w:color w:val="auto"/>
          <w:kern w:val="0"/>
          <w:sz w:val="28"/>
          <w:szCs w:val="28"/>
          <w:highlight w:val="none"/>
          <w:lang w:val="en-US" w:eastAsia="zh-CN" w:bidi="ar-SA"/>
        </w:rPr>
        <w:t>离职时需交还所有涉及服务保障对象信息的纸质、电子材料及工作设备，签署保密承诺书，离职后仍需履行保密义务，若发生泄密，承担相应法律责任及经济赔偿。</w:t>
      </w:r>
    </w:p>
    <w:p w14:paraId="03D1AC4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eastAsia="仿宋_GB2312" w:cs="Times New Roman"/>
          <w:color w:val="auto"/>
          <w:kern w:val="0"/>
          <w:sz w:val="28"/>
          <w:szCs w:val="28"/>
          <w:highlight w:val="none"/>
          <w:lang w:val="en" w:eastAsia="zh-CN" w:bidi="ar-SA"/>
        </w:rPr>
        <w:t>6.</w:t>
      </w:r>
      <w:r>
        <w:rPr>
          <w:rFonts w:hint="default" w:ascii="Times New Roman" w:hAnsi="Times New Roman" w:eastAsia="仿宋_GB2312" w:cs="Times New Roman"/>
          <w:color w:val="auto"/>
          <w:kern w:val="0"/>
          <w:sz w:val="28"/>
          <w:szCs w:val="28"/>
          <w:highlight w:val="none"/>
          <w:lang w:val="en-US" w:eastAsia="zh-CN" w:bidi="ar-SA"/>
        </w:rPr>
        <w:t>本条款的保密期限为自合同生效之日起至合同终止后1年。</w:t>
      </w:r>
    </w:p>
    <w:p w14:paraId="4C197944">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w:t>
      </w:r>
      <w:r>
        <w:rPr>
          <w:rFonts w:hint="eastAsia" w:eastAsia="方正黑体_GBK" w:cs="Times New Roman"/>
          <w:color w:val="auto"/>
          <w:sz w:val="28"/>
          <w:szCs w:val="28"/>
          <w:highlight w:val="none"/>
          <w:lang w:val="zh-CN"/>
        </w:rPr>
        <w:t>八</w:t>
      </w:r>
      <w:r>
        <w:rPr>
          <w:rFonts w:hint="default" w:ascii="Times New Roman" w:hAnsi="Times New Roman" w:eastAsia="方正黑体_GBK" w:cs="Times New Roman"/>
          <w:color w:val="auto"/>
          <w:sz w:val="28"/>
          <w:szCs w:val="28"/>
          <w:highlight w:val="none"/>
          <w:lang w:val="zh-CN"/>
        </w:rPr>
        <w:t>条 甲方的权利和义务</w:t>
      </w:r>
    </w:p>
    <w:p w14:paraId="14EC6E5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zh-CN" w:eastAsia="zh-CN" w:bidi="ar-SA"/>
        </w:rPr>
      </w:pPr>
      <w:r>
        <w:rPr>
          <w:rFonts w:hint="default" w:ascii="Times New Roman" w:hAnsi="Times New Roman" w:eastAsia="仿宋_GB2312" w:cs="Times New Roman"/>
          <w:color w:val="auto"/>
          <w:kern w:val="0"/>
          <w:sz w:val="28"/>
          <w:szCs w:val="28"/>
          <w:highlight w:val="none"/>
          <w:lang w:val="zh-CN" w:eastAsia="zh-CN" w:bidi="ar-SA"/>
        </w:rPr>
        <w:t>（</w:t>
      </w:r>
      <w:r>
        <w:rPr>
          <w:rFonts w:hint="default" w:ascii="Times New Roman" w:hAnsi="Times New Roman" w:eastAsia="仿宋_GB2312" w:cs="Times New Roman"/>
          <w:color w:val="auto"/>
          <w:kern w:val="0"/>
          <w:sz w:val="28"/>
          <w:szCs w:val="28"/>
          <w:highlight w:val="none"/>
          <w:lang w:val="en-US" w:eastAsia="zh-CN" w:bidi="ar-SA"/>
        </w:rPr>
        <w:t>一）</w:t>
      </w:r>
      <w:r>
        <w:rPr>
          <w:rFonts w:hint="default" w:ascii="Times New Roman" w:hAnsi="Times New Roman" w:eastAsia="仿宋_GB2312" w:cs="Times New Roman"/>
          <w:color w:val="auto"/>
          <w:kern w:val="0"/>
          <w:sz w:val="28"/>
          <w:szCs w:val="28"/>
          <w:highlight w:val="none"/>
          <w:lang w:val="zh-CN" w:eastAsia="zh-CN" w:bidi="ar-SA"/>
        </w:rPr>
        <w:t>甲方根据</w:t>
      </w:r>
      <w:bookmarkStart w:id="17" w:name="OLE_LINK3"/>
      <w:bookmarkStart w:id="18" w:name="OLE_LINK4"/>
      <w:r>
        <w:rPr>
          <w:rFonts w:hint="default" w:ascii="Times New Roman" w:hAnsi="Times New Roman" w:eastAsia="仿宋_GB2312" w:cs="Times New Roman"/>
          <w:color w:val="auto"/>
          <w:kern w:val="0"/>
          <w:sz w:val="28"/>
          <w:szCs w:val="28"/>
          <w:highlight w:val="none"/>
          <w:lang w:val="zh-CN" w:eastAsia="zh-CN" w:bidi="ar-SA"/>
        </w:rPr>
        <w:t>《服务标准》</w:t>
      </w:r>
      <w:bookmarkEnd w:id="17"/>
      <w:bookmarkEnd w:id="18"/>
      <w:r>
        <w:rPr>
          <w:rFonts w:hint="default" w:ascii="Times New Roman" w:hAnsi="Times New Roman" w:eastAsia="仿宋_GB2312" w:cs="Times New Roman"/>
          <w:color w:val="auto"/>
          <w:kern w:val="0"/>
          <w:sz w:val="28"/>
          <w:szCs w:val="28"/>
          <w:highlight w:val="none"/>
          <w:lang w:val="zh-CN" w:eastAsia="zh-CN" w:bidi="ar-SA"/>
        </w:rPr>
        <w:t>所列工作范围和质量标准考核乙方的工作</w:t>
      </w:r>
      <w:r>
        <w:rPr>
          <w:rFonts w:hint="default" w:ascii="Times New Roman" w:hAnsi="Times New Roman" w:eastAsia="仿宋_GB2312" w:cs="Times New Roman"/>
          <w:color w:val="auto"/>
          <w:kern w:val="0"/>
          <w:sz w:val="28"/>
          <w:szCs w:val="28"/>
          <w:highlight w:val="none"/>
          <w:lang w:val="en-US" w:eastAsia="zh-CN" w:bidi="ar-SA"/>
        </w:rPr>
        <w:t>并于7个工作日内反馈考核结果，若未按时反馈则视为乙方考核通过</w:t>
      </w:r>
      <w:r>
        <w:rPr>
          <w:rFonts w:hint="default" w:ascii="Times New Roman" w:hAnsi="Times New Roman" w:eastAsia="仿宋_GB2312" w:cs="Times New Roman"/>
          <w:color w:val="auto"/>
          <w:kern w:val="0"/>
          <w:sz w:val="28"/>
          <w:szCs w:val="28"/>
          <w:highlight w:val="none"/>
          <w:lang w:val="zh-CN" w:eastAsia="zh-CN" w:bidi="ar-SA"/>
        </w:rPr>
        <w:t>。</w:t>
      </w:r>
    </w:p>
    <w:p w14:paraId="60ECE37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zh-CN" w:eastAsia="zh-CN" w:bidi="ar-SA"/>
        </w:rPr>
        <w:t>（</w:t>
      </w:r>
      <w:r>
        <w:rPr>
          <w:rFonts w:hint="default" w:ascii="Times New Roman" w:hAnsi="Times New Roman" w:eastAsia="仿宋_GB2312" w:cs="Times New Roman"/>
          <w:color w:val="auto"/>
          <w:kern w:val="0"/>
          <w:sz w:val="28"/>
          <w:szCs w:val="28"/>
          <w:highlight w:val="none"/>
          <w:lang w:val="en-US" w:eastAsia="zh-CN" w:bidi="ar-SA"/>
        </w:rPr>
        <w:t>二）</w:t>
      </w:r>
      <w:r>
        <w:rPr>
          <w:rFonts w:hint="default" w:ascii="Times New Roman" w:hAnsi="Times New Roman" w:eastAsia="仿宋_GB2312" w:cs="Times New Roman"/>
          <w:color w:val="auto"/>
          <w:kern w:val="0"/>
          <w:sz w:val="28"/>
          <w:szCs w:val="28"/>
          <w:highlight w:val="none"/>
          <w:lang w:val="zh-CN" w:eastAsia="zh-CN" w:bidi="ar-SA"/>
        </w:rPr>
        <w:t>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w:t>
      </w:r>
      <w:r>
        <w:rPr>
          <w:rFonts w:hint="default" w:ascii="Times New Roman" w:hAnsi="Times New Roman" w:eastAsia="仿宋_GB2312" w:cs="Times New Roman"/>
          <w:color w:val="auto"/>
          <w:kern w:val="0"/>
          <w:sz w:val="28"/>
          <w:szCs w:val="28"/>
          <w:highlight w:val="none"/>
          <w:u w:val="single"/>
          <w:lang w:val="zh-CN" w:eastAsia="zh-CN" w:bidi="ar-SA"/>
        </w:rPr>
        <w:t xml:space="preserve">  </w:t>
      </w:r>
      <w:r>
        <w:rPr>
          <w:rFonts w:hint="default" w:ascii="Times New Roman" w:hAnsi="Times New Roman" w:eastAsia="仿宋_GB2312" w:cs="Times New Roman"/>
          <w:color w:val="auto"/>
          <w:kern w:val="0"/>
          <w:sz w:val="28"/>
          <w:szCs w:val="28"/>
          <w:highlight w:val="none"/>
          <w:u w:val="single"/>
          <w:lang w:val="en-US" w:eastAsia="zh-CN" w:bidi="ar-SA"/>
        </w:rPr>
        <w:t>7</w:t>
      </w:r>
      <w:r>
        <w:rPr>
          <w:rFonts w:hint="default" w:ascii="Times New Roman" w:hAnsi="Times New Roman" w:eastAsia="仿宋_GB2312" w:cs="Times New Roman"/>
          <w:color w:val="auto"/>
          <w:kern w:val="0"/>
          <w:sz w:val="28"/>
          <w:szCs w:val="28"/>
          <w:highlight w:val="none"/>
          <w:u w:val="single"/>
          <w:lang w:val="zh-CN" w:eastAsia="zh-CN" w:bidi="ar-SA"/>
        </w:rPr>
        <w:t xml:space="preserve">  </w:t>
      </w:r>
      <w:r>
        <w:rPr>
          <w:rFonts w:hint="default" w:ascii="Times New Roman" w:hAnsi="Times New Roman" w:eastAsia="仿宋_GB2312" w:cs="Times New Roman"/>
          <w:color w:val="auto"/>
          <w:kern w:val="0"/>
          <w:sz w:val="28"/>
          <w:szCs w:val="28"/>
          <w:highlight w:val="none"/>
          <w:lang w:val="zh-CN" w:eastAsia="zh-CN" w:bidi="ar-SA"/>
        </w:rPr>
        <w:t>个工作日。</w:t>
      </w:r>
      <w:r>
        <w:rPr>
          <w:rFonts w:hint="default" w:ascii="Times New Roman" w:hAnsi="Times New Roman" w:eastAsia="仿宋_GB2312" w:cs="Times New Roman"/>
          <w:color w:val="auto"/>
          <w:kern w:val="0"/>
          <w:sz w:val="28"/>
          <w:szCs w:val="28"/>
          <w:highlight w:val="none"/>
          <w:lang w:val="en-US" w:eastAsia="zh-CN" w:bidi="ar-SA"/>
        </w:rPr>
        <w:t xml:space="preserve"> </w:t>
      </w:r>
    </w:p>
    <w:p w14:paraId="56D5BFD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zh-CN" w:eastAsia="zh-CN" w:bidi="ar-SA"/>
        </w:rPr>
      </w:pPr>
      <w:r>
        <w:rPr>
          <w:rFonts w:hint="default" w:ascii="Times New Roman" w:hAnsi="Times New Roman" w:eastAsia="仿宋_GB2312" w:cs="Times New Roman"/>
          <w:color w:val="auto"/>
          <w:kern w:val="0"/>
          <w:sz w:val="28"/>
          <w:szCs w:val="28"/>
          <w:highlight w:val="none"/>
          <w:lang w:val="zh-CN" w:eastAsia="zh-CN" w:bidi="ar-SA"/>
        </w:rPr>
        <w:t>对操守不良、违反操作、严重违反规章制度的乙方员工，甲方可向乙方提出更换要求，乙方应在收到书面通知后</w:t>
      </w:r>
      <w:r>
        <w:rPr>
          <w:rFonts w:hint="default" w:ascii="Times New Roman" w:hAnsi="Times New Roman" w:eastAsia="仿宋_GB2312" w:cs="Times New Roman"/>
          <w:color w:val="auto"/>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u w:val="single"/>
          <w:lang w:val="en-US" w:eastAsia="zh-CN" w:bidi="ar-SA"/>
        </w:rPr>
        <w:t xml:space="preserve"> 3  </w:t>
      </w:r>
      <w:r>
        <w:rPr>
          <w:rFonts w:hint="default" w:ascii="Times New Roman" w:hAnsi="Times New Roman" w:eastAsia="仿宋_GB2312" w:cs="Times New Roman"/>
          <w:color w:val="auto"/>
          <w:kern w:val="0"/>
          <w:sz w:val="28"/>
          <w:szCs w:val="28"/>
          <w:highlight w:val="none"/>
          <w:lang w:val="zh-CN" w:eastAsia="zh-CN" w:bidi="ar-SA"/>
        </w:rPr>
        <w:t>个工作日内，重新派遣合格的</w:t>
      </w:r>
      <w:r>
        <w:rPr>
          <w:rFonts w:hint="default" w:ascii="Times New Roman" w:hAnsi="Times New Roman" w:eastAsia="仿宋_GB2312" w:cs="Times New Roman"/>
          <w:color w:val="auto"/>
          <w:kern w:val="0"/>
          <w:sz w:val="28"/>
          <w:szCs w:val="28"/>
          <w:highlight w:val="none"/>
          <w:lang w:val="en-US" w:eastAsia="zh-CN" w:bidi="ar-SA"/>
        </w:rPr>
        <w:t>人员</w:t>
      </w:r>
      <w:r>
        <w:rPr>
          <w:rFonts w:hint="default" w:ascii="Times New Roman" w:hAnsi="Times New Roman" w:eastAsia="仿宋_GB2312" w:cs="Times New Roman"/>
          <w:color w:val="auto"/>
          <w:kern w:val="0"/>
          <w:sz w:val="28"/>
          <w:szCs w:val="28"/>
          <w:highlight w:val="none"/>
          <w:lang w:val="zh-CN" w:eastAsia="zh-CN" w:bidi="ar-SA"/>
        </w:rPr>
        <w:t>。</w:t>
      </w:r>
    </w:p>
    <w:p w14:paraId="5BCD63B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zh-CN" w:eastAsia="zh-CN" w:bidi="ar-SA"/>
        </w:rPr>
        <w:t>（</w:t>
      </w:r>
      <w:r>
        <w:rPr>
          <w:rFonts w:hint="default" w:ascii="Times New Roman" w:hAnsi="Times New Roman" w:eastAsia="仿宋_GB2312" w:cs="Times New Roman"/>
          <w:color w:val="auto"/>
          <w:kern w:val="0"/>
          <w:sz w:val="28"/>
          <w:szCs w:val="28"/>
          <w:highlight w:val="none"/>
          <w:lang w:val="en-US" w:eastAsia="zh-CN" w:bidi="ar-SA"/>
        </w:rPr>
        <w:t>三）乙方</w:t>
      </w:r>
      <w:r>
        <w:rPr>
          <w:rFonts w:hint="default" w:ascii="Times New Roman" w:hAnsi="Times New Roman" w:eastAsia="仿宋_GB2312" w:cs="Times New Roman"/>
          <w:color w:val="auto"/>
          <w:kern w:val="0"/>
          <w:sz w:val="28"/>
          <w:szCs w:val="28"/>
          <w:highlight w:val="none"/>
          <w:lang w:val="zh-CN" w:eastAsia="zh-CN" w:bidi="ar-SA"/>
        </w:rPr>
        <w:t>按合同期限及条款履行康复服务，如未按期、按量完成视为违约，甲方有权终止合同并追回全部已付款项。</w:t>
      </w:r>
    </w:p>
    <w:p w14:paraId="0DB53BE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color w:val="auto"/>
          <w:sz w:val="24"/>
          <w:highlight w:val="none"/>
        </w:rPr>
      </w:pPr>
      <w:r>
        <w:rPr>
          <w:rFonts w:hint="default" w:ascii="Times New Roman" w:hAnsi="Times New Roman" w:eastAsia="仿宋_GB2312" w:cs="Times New Roman"/>
          <w:color w:val="auto"/>
          <w:sz w:val="28"/>
          <w:szCs w:val="28"/>
          <w:highlight w:val="none"/>
        </w:rPr>
        <w:t>（四）甲方临时调整康复项目需提前与乙方沟通协调；</w:t>
      </w:r>
    </w:p>
    <w:p w14:paraId="1C8694E2">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五</w:t>
      </w:r>
      <w:r>
        <w:rPr>
          <w:rFonts w:hint="default" w:ascii="Times New Roman" w:hAnsi="Times New Roman" w:eastAsia="仿宋_GB2312" w:cs="Times New Roman"/>
          <w:color w:val="auto"/>
          <w:sz w:val="28"/>
          <w:szCs w:val="28"/>
          <w:highlight w:val="none"/>
          <w:lang w:val="zh-CN"/>
        </w:rPr>
        <w:t>）甲方同意提供给乙方员工更衣、存放工具、休息及办公的场所。</w:t>
      </w:r>
    </w:p>
    <w:p w14:paraId="79E842F4">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六）</w:t>
      </w:r>
      <w:r>
        <w:rPr>
          <w:rFonts w:hint="default" w:ascii="Times New Roman" w:hAnsi="Times New Roman" w:eastAsia="仿宋_GB2312" w:cs="Times New Roman"/>
          <w:color w:val="auto"/>
          <w:sz w:val="28"/>
          <w:szCs w:val="28"/>
          <w:highlight w:val="none"/>
          <w:lang w:val="zh-CN"/>
        </w:rPr>
        <w:t>服装由甲方清点后交乙方使用和保管。涉及固定资产设备的由甲方须纳入统一的资产管理，建立设备台账，乙方使用固定资产须办理出入库手续。乙方应保障固定资产完整完好，损坏或丢失须按责任归属照价赔偿。</w:t>
      </w:r>
    </w:p>
    <w:p w14:paraId="1915B8F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default" w:ascii="Times New Roman" w:hAnsi="Times New Roman" w:eastAsia="仿宋_GB2312" w:cs="Times New Roman"/>
          <w:color w:val="auto"/>
          <w:sz w:val="28"/>
          <w:szCs w:val="28"/>
          <w:highlight w:val="none"/>
          <w:lang w:val="zh-CN"/>
        </w:rPr>
        <w:t>（七</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zh-CN"/>
        </w:rPr>
        <w:t>未经甲方书面许可，乙方不得将器材及固定资产设备等借给其</w:t>
      </w:r>
      <w:r>
        <w:rPr>
          <w:rFonts w:hint="default" w:ascii="Times New Roman" w:hAnsi="Times New Roman" w:eastAsia="仿宋_GB2312" w:cs="Times New Roman"/>
          <w:color w:val="auto"/>
          <w:kern w:val="0"/>
          <w:sz w:val="28"/>
          <w:szCs w:val="28"/>
          <w:highlight w:val="none"/>
          <w:lang w:val="zh-CN" w:eastAsia="zh-CN" w:bidi="ar-SA"/>
        </w:rPr>
        <w:t>他人员使用。</w:t>
      </w:r>
    </w:p>
    <w:p w14:paraId="3023663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color w:val="auto"/>
          <w:highlight w:val="none"/>
        </w:rPr>
      </w:pPr>
      <w:r>
        <w:rPr>
          <w:rFonts w:hint="eastAsia" w:ascii="Times New Roman" w:hAnsi="Times New Roman" w:eastAsia="仿宋_GB2312" w:cs="Times New Roman"/>
          <w:color w:val="auto"/>
          <w:kern w:val="0"/>
          <w:sz w:val="28"/>
          <w:szCs w:val="28"/>
          <w:highlight w:val="none"/>
          <w:lang w:val="zh-CN" w:eastAsia="zh-CN" w:bidi="ar-SA"/>
        </w:rPr>
        <w:t>（八）重大违约与违法行为处理</w:t>
      </w:r>
    </w:p>
    <w:p w14:paraId="737248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eastAsia"/>
          <w:color w:val="auto"/>
          <w:highlight w:val="none"/>
          <w:lang w:val="en-US" w:eastAsia="zh-CN"/>
        </w:rPr>
        <w:t>1.</w:t>
      </w:r>
      <w:r>
        <w:rPr>
          <w:rFonts w:hint="eastAsia"/>
          <w:color w:val="auto"/>
          <w:highlight w:val="none"/>
        </w:rPr>
        <w:t>乙</w:t>
      </w:r>
      <w:r>
        <w:rPr>
          <w:rFonts w:hint="eastAsia" w:ascii="Times New Roman" w:hAnsi="Times New Roman" w:eastAsia="仿宋_GB2312" w:cs="Times New Roman"/>
          <w:color w:val="auto"/>
          <w:kern w:val="0"/>
          <w:sz w:val="28"/>
          <w:szCs w:val="28"/>
          <w:highlight w:val="none"/>
          <w:lang w:val="zh-CN" w:eastAsia="zh-CN" w:bidi="ar-SA"/>
        </w:rPr>
        <w:t>方发生下列行为之一的，构成重大违约或违法行为，甲方有权单方解除本服务合同，并要求乙方按本合同约定承担相应违约金；同时，甲方有权向乙方主管部门、行业协会进行投诉，或通过适当渠道对违约行为进行曝光：</w:t>
      </w:r>
    </w:p>
    <w:p w14:paraId="681853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 xml:space="preserve"> （1）资质与合规类违法：乙方存在资质造假、转包或违法分包、提供虚假材料、被行政主管部门吊销许可证或受到行政处罚等情形；</w:t>
      </w:r>
    </w:p>
    <w:p w14:paraId="1C9E6B0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 xml:space="preserve"> （2）资金与结算类重大违约：乙方虚报服务人数、伪造服务记录、套取服务费用，或未经甲方同意擅自向服务对象收费</w:t>
      </w:r>
      <w:r>
        <w:rPr>
          <w:rFonts w:hint="eastAsia" w:eastAsia="仿宋_GB2312" w:cs="Times New Roman"/>
          <w:color w:val="auto"/>
          <w:kern w:val="0"/>
          <w:sz w:val="28"/>
          <w:szCs w:val="28"/>
          <w:highlight w:val="none"/>
          <w:lang w:val="zh-CN" w:eastAsia="zh-CN" w:bidi="ar-SA"/>
        </w:rPr>
        <w:t>；</w:t>
      </w:r>
    </w:p>
    <w:p w14:paraId="31B31BF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（3）安全与责任类重大违约：因乙方原因发生责任性安全事故、消防事故、食品安全事故，或造成甲方设施设备重大损坏（损失金额超过人民币 5000元）；</w:t>
      </w:r>
    </w:p>
    <w:p w14:paraId="2D0594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（4）信息与保密类重大违约：乙方或其工作人员泄露患者隐私、甲方内部信息或敏感数据，或非法获取、使用、传播相关信息</w:t>
      </w:r>
      <w:r>
        <w:rPr>
          <w:rFonts w:hint="eastAsia" w:eastAsia="仿宋_GB2312" w:cs="Times New Roman"/>
          <w:color w:val="auto"/>
          <w:kern w:val="0"/>
          <w:sz w:val="28"/>
          <w:szCs w:val="28"/>
          <w:highlight w:val="none"/>
          <w:lang w:val="zh-CN" w:eastAsia="zh-CN" w:bidi="ar-SA"/>
        </w:rPr>
        <w:t>；</w:t>
      </w:r>
    </w:p>
    <w:p w14:paraId="4919AA5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（5）人员管理类重大违约：乙方安排未取得相应资质或无证人员上岗，或聘用存在严重违法犯罪记录人员从事特定岗位工作；</w:t>
      </w:r>
    </w:p>
    <w:p w14:paraId="7140218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（6）履约配合类重大违约</w:t>
      </w:r>
      <w:r>
        <w:rPr>
          <w:rFonts w:hint="eastAsia" w:eastAsia="仿宋_GB2312" w:cs="Times New Roman"/>
          <w:color w:val="auto"/>
          <w:kern w:val="0"/>
          <w:sz w:val="28"/>
          <w:szCs w:val="28"/>
          <w:highlight w:val="none"/>
          <w:lang w:val="zh-CN" w:eastAsia="zh-CN" w:bidi="ar-SA"/>
        </w:rPr>
        <w:t>：</w:t>
      </w:r>
      <w:r>
        <w:rPr>
          <w:rFonts w:hint="eastAsia" w:ascii="Times New Roman" w:hAnsi="Times New Roman" w:eastAsia="仿宋_GB2312" w:cs="Times New Roman"/>
          <w:color w:val="auto"/>
          <w:kern w:val="0"/>
          <w:sz w:val="28"/>
          <w:szCs w:val="28"/>
          <w:highlight w:val="none"/>
          <w:lang w:val="zh-CN" w:eastAsia="zh-CN" w:bidi="ar-SA"/>
        </w:rPr>
        <w:t>乙方无正当理由停止提供服务超过 48小时，或经甲方书面催告后 7日内仍未纠正违约行为；</w:t>
      </w:r>
    </w:p>
    <w:p w14:paraId="6413C12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Times New Roman" w:hAnsi="Times New Roman" w:eastAsia="仿宋_GB2312" w:cs="Times New Roman"/>
          <w:color w:val="auto"/>
          <w:kern w:val="0"/>
          <w:sz w:val="28"/>
          <w:szCs w:val="28"/>
          <w:highlight w:val="none"/>
          <w:lang w:val="zh-CN" w:eastAsia="zh-CN" w:bidi="ar-SA"/>
        </w:rPr>
      </w:pPr>
      <w:r>
        <w:rPr>
          <w:rFonts w:hint="eastAsia" w:ascii="Times New Roman" w:hAnsi="Times New Roman" w:eastAsia="仿宋_GB2312" w:cs="Times New Roman"/>
          <w:color w:val="auto"/>
          <w:kern w:val="0"/>
          <w:sz w:val="28"/>
          <w:szCs w:val="28"/>
          <w:highlight w:val="none"/>
          <w:lang w:val="zh-CN" w:eastAsia="zh-CN" w:bidi="ar-SA"/>
        </w:rPr>
        <w:t>（7）其他重大违约行为：乙方存在其他严重违反本合同约定或医院规章制度的行为，且经甲方书面认定其严重程度已达到致使合同目的无法实现的情形。</w:t>
      </w:r>
    </w:p>
    <w:p w14:paraId="5FCB8A5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imes New Roman" w:hAnsi="Times New Roman" w:eastAsia="仿宋_GB2312" w:cs="Times New Roman"/>
          <w:color w:val="auto"/>
          <w:sz w:val="28"/>
          <w:szCs w:val="28"/>
          <w:highlight w:val="none"/>
          <w:lang w:val="zh-CN"/>
        </w:rPr>
      </w:pPr>
      <w:r>
        <w:rPr>
          <w:rFonts w:hint="eastAsia" w:ascii="Times New Roman" w:hAnsi="Times New Roman" w:eastAsia="仿宋_GB2312" w:cs="Times New Roman"/>
          <w:color w:val="auto"/>
          <w:kern w:val="0"/>
          <w:sz w:val="28"/>
          <w:szCs w:val="28"/>
          <w:highlight w:val="none"/>
          <w:lang w:val="zh-CN" w:eastAsia="zh-CN" w:bidi="ar-SA"/>
        </w:rPr>
        <w:t>2.本条第1款所列重大违约行为，均视为本合同约定的“严重违约”，违约金标准按照本合同第（六）条第1款第（3）项执行。甲方有权从未付服务费中直接抵扣相应违约金及损失赔偿。</w:t>
      </w:r>
    </w:p>
    <w:p w14:paraId="3F234AC4">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w:t>
      </w:r>
      <w:r>
        <w:rPr>
          <w:rFonts w:hint="eastAsia" w:eastAsia="方正黑体_GBK" w:cs="Times New Roman"/>
          <w:color w:val="auto"/>
          <w:sz w:val="28"/>
          <w:szCs w:val="28"/>
          <w:highlight w:val="none"/>
          <w:lang w:val="zh-CN"/>
        </w:rPr>
        <w:t>九</w:t>
      </w:r>
      <w:r>
        <w:rPr>
          <w:rFonts w:hint="default" w:ascii="Times New Roman" w:hAnsi="Times New Roman" w:eastAsia="方正黑体_GBK" w:cs="Times New Roman"/>
          <w:color w:val="auto"/>
          <w:sz w:val="28"/>
          <w:szCs w:val="28"/>
          <w:highlight w:val="none"/>
          <w:lang w:val="zh-CN"/>
        </w:rPr>
        <w:t>条</w:t>
      </w:r>
      <w:r>
        <w:rPr>
          <w:rFonts w:hint="default" w:ascii="Times New Roman" w:hAnsi="Times New Roman" w:eastAsia="方正黑体_GBK" w:cs="Times New Roman"/>
          <w:color w:val="auto"/>
          <w:sz w:val="28"/>
          <w:szCs w:val="28"/>
          <w:highlight w:val="none"/>
          <w:lang w:val="en-US" w:eastAsia="zh-CN"/>
        </w:rPr>
        <w:t xml:space="preserve"> </w:t>
      </w:r>
      <w:r>
        <w:rPr>
          <w:rFonts w:hint="default" w:ascii="Times New Roman" w:hAnsi="Times New Roman" w:eastAsia="方正黑体_GBK" w:cs="Times New Roman"/>
          <w:color w:val="auto"/>
          <w:sz w:val="28"/>
          <w:szCs w:val="28"/>
          <w:highlight w:val="none"/>
          <w:lang w:val="zh-CN"/>
        </w:rPr>
        <w:t>乙方的权利和义务  </w:t>
      </w:r>
    </w:p>
    <w:p w14:paraId="412D0417">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一）乙方应每月定期上报项目服务开展情况，包括但不限于服务进度、人员出勤、康复成果等，以便甲方全面了解项目执行情况，确保服务质量</w:t>
      </w:r>
      <w:r>
        <w:rPr>
          <w:rFonts w:hint="default" w:ascii="Times New Roman" w:hAnsi="Times New Roman" w:eastAsia="仿宋_GB2312" w:cs="Times New Roman"/>
          <w:color w:val="auto"/>
          <w:sz w:val="28"/>
          <w:szCs w:val="28"/>
          <w:highlight w:val="none"/>
          <w:lang w:eastAsia="zh-CN"/>
        </w:rPr>
        <w:t>符合</w:t>
      </w:r>
      <w:r>
        <w:rPr>
          <w:rFonts w:hint="default" w:ascii="Times New Roman" w:hAnsi="Times New Roman" w:eastAsia="仿宋_GB2312" w:cs="Times New Roman"/>
          <w:color w:val="auto"/>
          <w:sz w:val="28"/>
          <w:szCs w:val="28"/>
          <w:highlight w:val="none"/>
        </w:rPr>
        <w:t>预期目标。乙方需确保上报内容的真实性和准确性，不得隐瞒或虚报服务情况。</w:t>
      </w:r>
    </w:p>
    <w:p w14:paraId="68D8055D">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（二）乙方应严格遵守国家相关法律法规及行业标准，确保所提供的医疗康复服务专业、安全、有效。乙方员工需具备相应的专业资质和证书，并定期</w:t>
      </w:r>
      <w:r>
        <w:rPr>
          <w:rFonts w:hint="default" w:ascii="Times New Roman" w:hAnsi="Times New Roman" w:eastAsia="仿宋_GB2312" w:cs="Times New Roman"/>
          <w:color w:val="auto"/>
          <w:sz w:val="28"/>
          <w:szCs w:val="28"/>
          <w:highlight w:val="none"/>
          <w:lang w:eastAsia="zh-CN"/>
        </w:rPr>
        <w:t>参加</w:t>
      </w:r>
      <w:r>
        <w:rPr>
          <w:rFonts w:hint="default" w:ascii="Times New Roman" w:hAnsi="Times New Roman" w:eastAsia="仿宋_GB2312" w:cs="Times New Roman"/>
          <w:color w:val="auto"/>
          <w:sz w:val="28"/>
          <w:szCs w:val="28"/>
          <w:highlight w:val="none"/>
        </w:rPr>
        <w:t>培训和考核，以提升服务水平。</w:t>
      </w:r>
    </w:p>
    <w:p w14:paraId="41FB79CA">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（三）乙方有权要求甲方提供必要的协助和支持，包括但不限于提供必要的医疗设备、康复器材、工作场所等，以确保服务工作的顺利开展。</w:t>
      </w:r>
    </w:p>
    <w:p w14:paraId="0E8EB202">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（四）乙方应妥善保管甲方提供的所有物品和设备，如因乙方原因造成损坏或丢失，乙方应承担相应的赔偿责任。</w:t>
      </w:r>
    </w:p>
    <w:p w14:paraId="34C2D199">
      <w:pPr>
        <w:pStyle w:val="88"/>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default" w:ascii="Times New Roman" w:hAnsi="Times New Roman" w:eastAsia="仿宋_GB2312" w:cs="Times New Roman"/>
          <w:color w:val="auto"/>
          <w:sz w:val="28"/>
          <w:szCs w:val="28"/>
          <w:highlight w:val="none"/>
          <w:shd w:val="clear" w:color="050000" w:fill="E6F0FF"/>
        </w:rPr>
      </w:pPr>
      <w:r>
        <w:rPr>
          <w:rFonts w:hint="default" w:ascii="Times New Roman" w:hAnsi="Times New Roman" w:eastAsia="仿宋_GB2312" w:cs="Times New Roman"/>
          <w:color w:val="auto"/>
          <w:sz w:val="28"/>
          <w:szCs w:val="28"/>
          <w:highlight w:val="none"/>
        </w:rPr>
        <w:t>（五）乙方应积极配合甲方</w:t>
      </w:r>
      <w:r>
        <w:rPr>
          <w:rFonts w:hint="default" w:ascii="Times New Roman" w:hAnsi="Times New Roman" w:eastAsia="仿宋_GB2312" w:cs="Times New Roman"/>
          <w:color w:val="auto"/>
          <w:sz w:val="28"/>
          <w:szCs w:val="28"/>
          <w:highlight w:val="none"/>
          <w:lang w:eastAsia="zh-CN"/>
        </w:rPr>
        <w:t>开展</w:t>
      </w:r>
      <w:r>
        <w:rPr>
          <w:rFonts w:hint="default" w:ascii="Times New Roman" w:hAnsi="Times New Roman" w:eastAsia="仿宋_GB2312" w:cs="Times New Roman"/>
          <w:color w:val="auto"/>
          <w:sz w:val="28"/>
          <w:szCs w:val="28"/>
          <w:highlight w:val="none"/>
        </w:rPr>
        <w:t>项目考核和评估工作，对甲方提出的整改意见和建议，乙方应认真听取并及时改进，</w:t>
      </w:r>
      <w:r>
        <w:rPr>
          <w:rFonts w:hint="default" w:ascii="Times New Roman" w:hAnsi="Times New Roman" w:eastAsia="仿宋_GB2312" w:cs="Times New Roman"/>
          <w:color w:val="auto"/>
          <w:sz w:val="28"/>
          <w:szCs w:val="28"/>
          <w:highlight w:val="none"/>
          <w:lang w:eastAsia="zh-CN"/>
        </w:rPr>
        <w:t>持续提升</w:t>
      </w:r>
      <w:r>
        <w:rPr>
          <w:rFonts w:hint="default" w:ascii="Times New Roman" w:hAnsi="Times New Roman" w:eastAsia="仿宋_GB2312" w:cs="Times New Roman"/>
          <w:color w:val="auto"/>
          <w:sz w:val="28"/>
          <w:szCs w:val="28"/>
          <w:highlight w:val="none"/>
        </w:rPr>
        <w:t>服务质量。</w:t>
      </w:r>
    </w:p>
    <w:p w14:paraId="41D05AC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w:t>
      </w:r>
      <w:r>
        <w:rPr>
          <w:rFonts w:hint="eastAsia" w:eastAsia="方正黑体_GBK" w:cs="Times New Roman"/>
          <w:color w:val="auto"/>
          <w:sz w:val="28"/>
          <w:szCs w:val="28"/>
          <w:highlight w:val="none"/>
          <w:lang w:val="zh-CN"/>
        </w:rPr>
        <w:t>十</w:t>
      </w:r>
      <w:r>
        <w:rPr>
          <w:rFonts w:hint="default" w:ascii="Times New Roman" w:hAnsi="Times New Roman" w:eastAsia="方正黑体_GBK" w:cs="Times New Roman"/>
          <w:color w:val="auto"/>
          <w:sz w:val="28"/>
          <w:szCs w:val="28"/>
          <w:highlight w:val="none"/>
          <w:lang w:val="zh-CN"/>
        </w:rPr>
        <w:t>条 合同期限</w:t>
      </w:r>
    </w:p>
    <w:p w14:paraId="17C6FEB7">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一）</w:t>
      </w:r>
      <w:r>
        <w:rPr>
          <w:rFonts w:hint="default" w:ascii="Times New Roman" w:hAnsi="Times New Roman" w:eastAsia="仿宋_GB2312" w:cs="Times New Roman"/>
          <w:color w:val="auto"/>
          <w:sz w:val="28"/>
          <w:szCs w:val="28"/>
          <w:highlight w:val="none"/>
          <w:lang w:val="zh-CN"/>
        </w:rPr>
        <w:t>自</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lang w:val="zh-CN"/>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lang w:val="zh-CN"/>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lang w:val="zh-CN"/>
        </w:rPr>
        <w:t>日至</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lang w:val="zh-CN"/>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lang w:val="zh-CN"/>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lang w:val="zh-CN"/>
        </w:rPr>
        <w:t>日止。</w:t>
      </w:r>
    </w:p>
    <w:p w14:paraId="2FA17B55">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二）</w:t>
      </w:r>
      <w:r>
        <w:rPr>
          <w:rFonts w:hint="default" w:ascii="Times New Roman" w:hAnsi="Times New Roman" w:eastAsia="仿宋_GB2312" w:cs="Times New Roman"/>
          <w:color w:val="auto"/>
          <w:sz w:val="28"/>
          <w:szCs w:val="28"/>
          <w:highlight w:val="none"/>
          <w:lang w:val="zh-CN"/>
        </w:rPr>
        <w:t>双方可于合同期满前</w:t>
      </w:r>
      <w:r>
        <w:rPr>
          <w:rFonts w:hint="default" w:ascii="Times New Roman" w:hAnsi="Times New Roman" w:eastAsia="仿宋_GB2312" w:cs="Times New Roman"/>
          <w:color w:val="auto"/>
          <w:sz w:val="28"/>
          <w:szCs w:val="28"/>
          <w:highlight w:val="none"/>
          <w:u w:val="single"/>
          <w:lang w:val="zh-CN"/>
        </w:rPr>
        <w:t xml:space="preserve">  </w:t>
      </w:r>
      <w:r>
        <w:rPr>
          <w:rFonts w:hint="default" w:ascii="Times New Roman" w:hAnsi="Times New Roman" w:eastAsia="仿宋_GB2312" w:cs="Times New Roman"/>
          <w:color w:val="auto"/>
          <w:sz w:val="28"/>
          <w:szCs w:val="28"/>
          <w:highlight w:val="none"/>
          <w:u w:val="single"/>
        </w:rPr>
        <w:t>1</w:t>
      </w:r>
      <w:r>
        <w:rPr>
          <w:rFonts w:hint="default" w:ascii="Times New Roman" w:hAnsi="Times New Roman" w:eastAsia="仿宋_GB2312" w:cs="Times New Roman"/>
          <w:color w:val="auto"/>
          <w:sz w:val="28"/>
          <w:szCs w:val="28"/>
          <w:highlight w:val="none"/>
          <w:u w:val="single"/>
          <w:lang w:val="zh-CN"/>
        </w:rPr>
        <w:t xml:space="preserve">  </w:t>
      </w:r>
      <w:r>
        <w:rPr>
          <w:rFonts w:hint="default" w:ascii="Times New Roman" w:hAnsi="Times New Roman" w:eastAsia="仿宋_GB2312" w:cs="Times New Roman"/>
          <w:color w:val="auto"/>
          <w:sz w:val="28"/>
          <w:szCs w:val="28"/>
          <w:highlight w:val="none"/>
          <w:lang w:val="zh-CN"/>
        </w:rPr>
        <w:t>个月，就续约事宜进行协商，续签服务合同。</w:t>
      </w:r>
    </w:p>
    <w:p w14:paraId="22BD3A21">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第十</w:t>
      </w:r>
      <w:r>
        <w:rPr>
          <w:rFonts w:hint="eastAsia" w:eastAsia="方正黑体_GBK" w:cs="Times New Roman"/>
          <w:color w:val="auto"/>
          <w:sz w:val="28"/>
          <w:szCs w:val="28"/>
          <w:highlight w:val="none"/>
          <w:lang w:val="zh-CN"/>
        </w:rPr>
        <w:t>一</w:t>
      </w:r>
      <w:r>
        <w:rPr>
          <w:rFonts w:hint="default" w:ascii="Times New Roman" w:hAnsi="Times New Roman" w:eastAsia="方正黑体_GBK" w:cs="Times New Roman"/>
          <w:color w:val="auto"/>
          <w:sz w:val="28"/>
          <w:szCs w:val="28"/>
          <w:highlight w:val="none"/>
          <w:lang w:val="zh-CN"/>
        </w:rPr>
        <w:t>条</w:t>
      </w:r>
      <w:r>
        <w:rPr>
          <w:rFonts w:hint="default" w:ascii="Times New Roman" w:hAnsi="Times New Roman" w:eastAsia="方正黑体_GBK" w:cs="Times New Roman"/>
          <w:color w:val="auto"/>
          <w:sz w:val="28"/>
          <w:szCs w:val="28"/>
          <w:highlight w:val="none"/>
          <w:lang w:val="en-US" w:eastAsia="zh-CN"/>
        </w:rPr>
        <w:t xml:space="preserve"> </w:t>
      </w:r>
      <w:r>
        <w:rPr>
          <w:rFonts w:hint="default" w:ascii="Times New Roman" w:hAnsi="Times New Roman" w:eastAsia="方正黑体_GBK" w:cs="Times New Roman"/>
          <w:color w:val="auto"/>
          <w:sz w:val="28"/>
          <w:szCs w:val="28"/>
          <w:highlight w:val="none"/>
          <w:lang w:val="zh-CN"/>
        </w:rPr>
        <w:t>合同的变更、终止及解除</w:t>
      </w:r>
    </w:p>
    <w:p w14:paraId="0E2806A7">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一）</w:t>
      </w:r>
      <w:r>
        <w:rPr>
          <w:rFonts w:hint="default" w:ascii="Times New Roman" w:hAnsi="Times New Roman" w:eastAsia="仿宋_GB2312" w:cs="Times New Roman"/>
          <w:color w:val="auto"/>
          <w:sz w:val="28"/>
          <w:szCs w:val="28"/>
          <w:highlight w:val="none"/>
          <w:lang w:val="zh-CN"/>
        </w:rPr>
        <w:t>本合同有效期内，任何一方未经对方同意，不得擅自变更或终止本合同。确因不可抗力或者其他因素致使本合同无法继续履行的，经双方协商一致后，可另行签订补充条款。</w:t>
      </w:r>
    </w:p>
    <w:p w14:paraId="3A2FF503">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二）</w:t>
      </w:r>
      <w:r>
        <w:rPr>
          <w:rFonts w:hint="default" w:ascii="Times New Roman" w:hAnsi="Times New Roman" w:eastAsia="仿宋_GB2312" w:cs="Times New Roman"/>
          <w:color w:val="auto"/>
          <w:sz w:val="28"/>
          <w:szCs w:val="28"/>
          <w:highlight w:val="none"/>
          <w:lang w:val="zh-CN"/>
        </w:rPr>
        <w:t>若乙方因工作完成情况不能达到本合同约定标准，甲方可提前一个月通知乙方，终止本合同的履行，并结清实际费用，甲方对此不承担其他任何责任与费用。若因乙方或乙方员工发生重大错误，或给甲方带来重大损失的，甲方有权解除本合同，并追偿乙方造成的损失。</w:t>
      </w:r>
    </w:p>
    <w:p w14:paraId="1191E9C4">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三）</w:t>
      </w:r>
      <w:r>
        <w:rPr>
          <w:rFonts w:hint="default" w:ascii="Times New Roman" w:hAnsi="Times New Roman" w:eastAsia="仿宋_GB2312" w:cs="Times New Roman"/>
          <w:color w:val="auto"/>
          <w:sz w:val="28"/>
          <w:szCs w:val="28"/>
          <w:highlight w:val="none"/>
          <w:lang w:val="zh-CN"/>
        </w:rPr>
        <w:t>合同有效期内，经双方协商一致可以解除本合同。但合同的解除不影响违约责任和纠纷解决条款的效力。</w:t>
      </w:r>
    </w:p>
    <w:p w14:paraId="60E0EF13">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四）</w:t>
      </w:r>
      <w:r>
        <w:rPr>
          <w:rFonts w:hint="default" w:ascii="Times New Roman" w:hAnsi="Times New Roman" w:eastAsia="仿宋_GB2312" w:cs="Times New Roman"/>
          <w:color w:val="auto"/>
          <w:sz w:val="28"/>
          <w:szCs w:val="28"/>
          <w:highlight w:val="none"/>
          <w:lang w:val="zh-CN"/>
        </w:rPr>
        <w:t>如果有甲方发现乙方有重大违约行为，甲方有权单方面解除合同，并要求违约方支付违约金。</w:t>
      </w:r>
    </w:p>
    <w:p w14:paraId="0888B0E0">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w:t>
      </w:r>
      <w:r>
        <w:rPr>
          <w:rFonts w:hint="default" w:ascii="Times New Roman" w:hAnsi="Times New Roman" w:eastAsia="仿宋_GB2312" w:cs="Times New Roman"/>
          <w:color w:val="auto"/>
          <w:sz w:val="28"/>
          <w:szCs w:val="28"/>
          <w:highlight w:val="none"/>
        </w:rPr>
        <w:t>五）</w:t>
      </w:r>
      <w:r>
        <w:rPr>
          <w:rFonts w:hint="default" w:ascii="Times New Roman" w:hAnsi="Times New Roman" w:eastAsia="仿宋_GB2312" w:cs="Times New Roman"/>
          <w:color w:val="auto"/>
          <w:sz w:val="28"/>
          <w:szCs w:val="28"/>
          <w:highlight w:val="none"/>
          <w:lang w:val="zh-CN"/>
        </w:rPr>
        <w:t>若甲方连续三个月未支付</w:t>
      </w:r>
      <w:r>
        <w:rPr>
          <w:rFonts w:hint="default" w:ascii="Times New Roman" w:hAnsi="Times New Roman" w:eastAsia="仿宋_GB2312" w:cs="Times New Roman"/>
          <w:color w:val="auto"/>
          <w:sz w:val="28"/>
          <w:szCs w:val="28"/>
          <w:highlight w:val="none"/>
        </w:rPr>
        <w:t>服务</w:t>
      </w:r>
      <w:r>
        <w:rPr>
          <w:rFonts w:hint="default" w:ascii="Times New Roman" w:hAnsi="Times New Roman" w:eastAsia="仿宋_GB2312" w:cs="Times New Roman"/>
          <w:color w:val="auto"/>
          <w:sz w:val="28"/>
          <w:szCs w:val="28"/>
          <w:highlight w:val="none"/>
          <w:lang w:val="zh-CN"/>
        </w:rPr>
        <w:t>费，乙方有权解除合同，并有权向甲方主张除付清</w:t>
      </w:r>
      <w:r>
        <w:rPr>
          <w:rFonts w:hint="default" w:ascii="Times New Roman" w:hAnsi="Times New Roman" w:eastAsia="仿宋_GB2312" w:cs="Times New Roman"/>
          <w:color w:val="auto"/>
          <w:sz w:val="28"/>
          <w:szCs w:val="28"/>
          <w:highlight w:val="none"/>
        </w:rPr>
        <w:t>服务</w:t>
      </w:r>
      <w:r>
        <w:rPr>
          <w:rFonts w:hint="default" w:ascii="Times New Roman" w:hAnsi="Times New Roman" w:eastAsia="仿宋_GB2312" w:cs="Times New Roman"/>
          <w:color w:val="auto"/>
          <w:sz w:val="28"/>
          <w:szCs w:val="28"/>
          <w:highlight w:val="none"/>
          <w:lang w:val="zh-CN"/>
        </w:rPr>
        <w:t>费用以外的违约金（合同总额10%）。如乙方因其他事项提出解除合同，须提前一个月通知甲方</w:t>
      </w:r>
      <w:r>
        <w:rPr>
          <w:rFonts w:hint="eastAsia" w:ascii="Times New Roman" w:hAnsi="Times New Roman" w:eastAsia="仿宋_GB2312" w:cs="Times New Roman"/>
          <w:color w:val="auto"/>
          <w:sz w:val="28"/>
          <w:szCs w:val="28"/>
          <w:highlight w:val="none"/>
          <w:lang w:val="zh-CN"/>
        </w:rPr>
        <w:t>，</w:t>
      </w:r>
      <w:r>
        <w:rPr>
          <w:rFonts w:hint="eastAsia" w:ascii="Times New Roman" w:hAnsi="Times New Roman" w:eastAsia="仿宋_GB2312" w:cs="Times New Roman"/>
          <w:color w:val="auto"/>
          <w:sz w:val="28"/>
          <w:szCs w:val="28"/>
          <w:highlight w:val="none"/>
          <w:lang w:val="en-US" w:eastAsia="zh-CN"/>
        </w:rPr>
        <w:t>并经甲方书面同意</w:t>
      </w:r>
      <w:r>
        <w:rPr>
          <w:rFonts w:hint="eastAsia" w:ascii="Times New Roman" w:hAnsi="Times New Roman" w:eastAsia="仿宋_GB2312" w:cs="Times New Roman"/>
          <w:color w:val="auto"/>
          <w:sz w:val="28"/>
          <w:szCs w:val="28"/>
          <w:highlight w:val="none"/>
          <w:lang w:val="zh-CN"/>
        </w:rPr>
        <w:t>。</w:t>
      </w:r>
    </w:p>
    <w:p w14:paraId="21A1D1B7">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第十</w:t>
      </w:r>
      <w:r>
        <w:rPr>
          <w:rFonts w:hint="eastAsia" w:eastAsia="方正黑体_GBK" w:cs="Times New Roman"/>
          <w:color w:val="auto"/>
          <w:sz w:val="28"/>
          <w:szCs w:val="28"/>
          <w:highlight w:val="none"/>
          <w:lang w:val="zh-CN"/>
        </w:rPr>
        <w:t>二</w:t>
      </w:r>
      <w:r>
        <w:rPr>
          <w:rFonts w:hint="default" w:ascii="Times New Roman" w:hAnsi="Times New Roman" w:eastAsia="方正黑体_GBK" w:cs="Times New Roman"/>
          <w:color w:val="auto"/>
          <w:sz w:val="28"/>
          <w:szCs w:val="28"/>
          <w:highlight w:val="none"/>
          <w:lang w:val="zh-CN"/>
        </w:rPr>
        <w:t>条　附加条款</w:t>
      </w:r>
    </w:p>
    <w:p w14:paraId="2E3F6FD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为切实实现本合同目的，当甲方发现乙方出现违约情节时，应及时向乙方发出提示函，提示乙方违约的事项、依据、补救措施及必要的补救时间，如乙方未</w:t>
      </w:r>
      <w:r>
        <w:rPr>
          <w:rFonts w:hint="eastAsia" w:eastAsia="仿宋_GB2312" w:cs="Times New Roman"/>
          <w:color w:val="auto"/>
          <w:sz w:val="28"/>
          <w:szCs w:val="28"/>
          <w:highlight w:val="none"/>
          <w:lang w:eastAsia="zh-CN"/>
        </w:rPr>
        <w:t>在</w:t>
      </w:r>
      <w:r>
        <w:rPr>
          <w:rFonts w:hint="eastAsia" w:eastAsia="仿宋_GB2312" w:cs="Times New Roman"/>
          <w:color w:val="auto"/>
          <w:sz w:val="28"/>
          <w:szCs w:val="28"/>
          <w:highlight w:val="none"/>
          <w:u w:val="single"/>
          <w:lang w:val="en-US" w:eastAsia="zh-CN"/>
        </w:rPr>
        <w:t xml:space="preserve"> 10 </w:t>
      </w:r>
      <w:r>
        <w:rPr>
          <w:rFonts w:hint="eastAsia" w:eastAsia="仿宋_GB2312" w:cs="Times New Roman"/>
          <w:color w:val="auto"/>
          <w:sz w:val="28"/>
          <w:szCs w:val="28"/>
          <w:highlight w:val="none"/>
          <w:u w:val="none"/>
          <w:lang w:val="en-US" w:eastAsia="zh-CN"/>
        </w:rPr>
        <w:t>个工作日内按甲方要求进行</w:t>
      </w:r>
      <w:r>
        <w:rPr>
          <w:rFonts w:hint="default" w:ascii="Times New Roman" w:hAnsi="Times New Roman" w:eastAsia="仿宋_GB2312" w:cs="Times New Roman"/>
          <w:color w:val="auto"/>
          <w:sz w:val="28"/>
          <w:szCs w:val="28"/>
          <w:highlight w:val="none"/>
        </w:rPr>
        <w:t>补救，甲方才可依据本合同行使单方解除合同或追究乙方违约责任的权利。</w:t>
      </w:r>
    </w:p>
    <w:p w14:paraId="35F567E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合同未尽事宜，双方可签订补充合同。合同的附件及补充合同是合同的组成部分，与合同具有同等法律效力。</w:t>
      </w:r>
      <w:bookmarkStart w:id="19" w:name="OLE_LINK17"/>
      <w:bookmarkStart w:id="20" w:name="OLE_LINK16"/>
      <w:r>
        <w:rPr>
          <w:rFonts w:hint="default" w:ascii="Times New Roman" w:hAnsi="Times New Roman" w:eastAsia="仿宋_GB2312" w:cs="Times New Roman"/>
          <w:color w:val="auto"/>
          <w:sz w:val="28"/>
          <w:szCs w:val="28"/>
          <w:highlight w:val="none"/>
        </w:rPr>
        <w:t>附件与合同内容不一致，以合同为准，补充合同与合同内容不一致，以补充合同为准。</w:t>
      </w:r>
      <w:bookmarkEnd w:id="19"/>
      <w:bookmarkEnd w:id="20"/>
    </w:p>
    <w:p w14:paraId="5C134808">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未经甲方同意，禁止分包、转包部分项目或全部委托给乙方。如违背此条款，将自动终止服务合同，并追究其对甲方造成的所有经济损失。</w:t>
      </w:r>
    </w:p>
    <w:p w14:paraId="025D8EE8">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黑体_GBK" w:cs="Times New Roman"/>
          <w:color w:val="auto"/>
          <w:sz w:val="28"/>
          <w:szCs w:val="28"/>
          <w:highlight w:val="none"/>
          <w:lang w:val="zh-CN"/>
        </w:rPr>
      </w:pPr>
      <w:r>
        <w:rPr>
          <w:rFonts w:hint="default" w:ascii="Times New Roman" w:hAnsi="Times New Roman" w:eastAsia="方正黑体_GBK" w:cs="Times New Roman"/>
          <w:color w:val="auto"/>
          <w:sz w:val="28"/>
          <w:szCs w:val="28"/>
          <w:highlight w:val="none"/>
          <w:lang w:val="zh-CN"/>
        </w:rPr>
        <w:t>其他事项</w:t>
      </w:r>
    </w:p>
    <w:p w14:paraId="307076C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一、因本合同引起的或与本合同有关的任何争议，由合同各方协商解决，</w:t>
      </w:r>
      <w:r>
        <w:rPr>
          <w:rFonts w:hint="eastAsia" w:ascii="Times New Roman" w:hAnsi="Times New Roman" w:eastAsia="仿宋_GB2312" w:cs="Times New Roman"/>
          <w:color w:val="auto"/>
          <w:sz w:val="28"/>
          <w:szCs w:val="28"/>
          <w:highlight w:val="none"/>
          <w:lang w:val="en-US" w:eastAsia="zh-CN"/>
        </w:rPr>
        <w:t>也可由有关部门调解。协商或调解不成的，应向甲方所在地有管辖权的人民法院起诉。</w:t>
      </w:r>
    </w:p>
    <w:p w14:paraId="082E666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eastAsia" w:eastAsia="仿宋_GB2312" w:cs="Times New Roman"/>
          <w:color w:val="auto"/>
          <w:sz w:val="28"/>
          <w:szCs w:val="28"/>
          <w:highlight w:val="none"/>
          <w:lang w:val="zh-CN"/>
        </w:rPr>
        <w:t>二</w:t>
      </w:r>
      <w:r>
        <w:rPr>
          <w:rFonts w:hint="default" w:ascii="Times New Roman" w:hAnsi="Times New Roman" w:eastAsia="仿宋_GB2312" w:cs="Times New Roman"/>
          <w:color w:val="auto"/>
          <w:sz w:val="28"/>
          <w:szCs w:val="28"/>
          <w:highlight w:val="none"/>
          <w:lang w:val="zh-CN"/>
        </w:rPr>
        <w:t>、合同于202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zh-CN"/>
        </w:rPr>
        <w:t>年</w:t>
      </w:r>
      <w:r>
        <w:rPr>
          <w:rFonts w:hint="default" w:ascii="Times New Roman" w:hAnsi="Times New Roman" w:eastAsia="仿宋_GB2312" w:cs="Times New Roman"/>
          <w:color w:val="auto"/>
          <w:sz w:val="28"/>
          <w:szCs w:val="28"/>
          <w:highlight w:val="none"/>
          <w:u w:val="single"/>
          <w:lang w:val="zh-CN"/>
        </w:rPr>
        <w:t xml:space="preserve">    </w:t>
      </w:r>
      <w:r>
        <w:rPr>
          <w:rFonts w:hint="default" w:ascii="Times New Roman" w:hAnsi="Times New Roman" w:eastAsia="仿宋_GB2312" w:cs="Times New Roman"/>
          <w:color w:val="auto"/>
          <w:sz w:val="28"/>
          <w:szCs w:val="28"/>
          <w:highlight w:val="none"/>
          <w:lang w:val="zh-CN"/>
        </w:rPr>
        <w:t>月</w:t>
      </w:r>
      <w:r>
        <w:rPr>
          <w:rFonts w:hint="default" w:ascii="Times New Roman" w:hAnsi="Times New Roman" w:eastAsia="仿宋_GB2312" w:cs="Times New Roman"/>
          <w:color w:val="auto"/>
          <w:sz w:val="28"/>
          <w:szCs w:val="28"/>
          <w:highlight w:val="none"/>
          <w:u w:val="single"/>
          <w:lang w:val="zh-CN"/>
        </w:rPr>
        <w:t xml:space="preserve">    </w:t>
      </w:r>
      <w:r>
        <w:rPr>
          <w:rFonts w:hint="default" w:ascii="Times New Roman" w:hAnsi="Times New Roman" w:eastAsia="仿宋_GB2312" w:cs="Times New Roman"/>
          <w:color w:val="auto"/>
          <w:sz w:val="28"/>
          <w:szCs w:val="28"/>
          <w:highlight w:val="none"/>
          <w:lang w:val="zh-CN"/>
        </w:rPr>
        <w:t>日双方法定代表人（负责人）或授权代表人签字并加盖公章后生效。</w:t>
      </w:r>
    </w:p>
    <w:p w14:paraId="054D4004">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lang w:val="zh-CN"/>
        </w:rPr>
      </w:pPr>
      <w:r>
        <w:rPr>
          <w:rFonts w:hint="eastAsia" w:eastAsia="仿宋_GB2312" w:cs="Times New Roman"/>
          <w:color w:val="auto"/>
          <w:sz w:val="28"/>
          <w:szCs w:val="28"/>
          <w:highlight w:val="none"/>
          <w:lang w:val="zh-CN"/>
        </w:rPr>
        <w:t>三</w:t>
      </w:r>
      <w:r>
        <w:rPr>
          <w:rFonts w:hint="default" w:ascii="Times New Roman" w:hAnsi="Times New Roman" w:eastAsia="仿宋_GB2312" w:cs="Times New Roman"/>
          <w:color w:val="auto"/>
          <w:sz w:val="28"/>
          <w:szCs w:val="28"/>
          <w:highlight w:val="none"/>
          <w:lang w:val="zh-CN"/>
        </w:rPr>
        <w:t>、本合同一式两份，甲乙双方各执一份，具有同等法律效力。</w:t>
      </w:r>
    </w:p>
    <w:p w14:paraId="40A87843">
      <w:pPr>
        <w:pStyle w:val="90"/>
        <w:keepNext w:val="0"/>
        <w:keepLines w:val="0"/>
        <w:pageBreakBefore w:val="0"/>
        <w:kinsoku/>
        <w:wordWrap/>
        <w:overflowPunct/>
        <w:topLinePunct w:val="0"/>
        <w:autoSpaceDE/>
        <w:autoSpaceDN/>
        <w:bidi w:val="0"/>
        <w:snapToGrid w:val="0"/>
        <w:spacing w:line="440" w:lineRule="exact"/>
        <w:textAlignment w:val="auto"/>
        <w:rPr>
          <w:rFonts w:hint="default" w:ascii="Times New Roman" w:hAnsi="Times New Roman" w:eastAsia="仿宋_GB2312" w:cs="Times New Roman"/>
          <w:color w:val="auto"/>
          <w:sz w:val="28"/>
          <w:szCs w:val="28"/>
          <w:highlight w:val="none"/>
          <w:lang w:val="zh-CN"/>
        </w:rPr>
      </w:pPr>
    </w:p>
    <w:p w14:paraId="7C67E926">
      <w:pPr>
        <w:pStyle w:val="90"/>
        <w:keepNext w:val="0"/>
        <w:keepLines w:val="0"/>
        <w:pageBreakBefore w:val="0"/>
        <w:kinsoku/>
        <w:wordWrap/>
        <w:overflowPunct/>
        <w:topLinePunct w:val="0"/>
        <w:autoSpaceDE/>
        <w:autoSpaceDN/>
        <w:bidi w:val="0"/>
        <w:snapToGrid w:val="0"/>
        <w:spacing w:line="440" w:lineRule="exact"/>
        <w:textAlignment w:val="auto"/>
        <w:rPr>
          <w:rFonts w:hint="default" w:ascii="Times New Roman" w:hAnsi="Times New Roman" w:eastAsia="仿宋_GB2312" w:cs="Times New Roman"/>
          <w:color w:val="auto"/>
          <w:sz w:val="28"/>
          <w:szCs w:val="28"/>
          <w:highlight w:val="none"/>
          <w:lang w:val="zh-CN"/>
        </w:rPr>
      </w:pPr>
      <w:r>
        <w:rPr>
          <w:rFonts w:hint="eastAsia" w:ascii="Times New Roman" w:hAnsi="Times New Roman" w:eastAsia="仿宋_GB2312" w:cs="Times New Roman"/>
          <w:color w:val="auto"/>
          <w:sz w:val="28"/>
          <w:szCs w:val="28"/>
          <w:highlight w:val="none"/>
          <w:lang w:val="en-US" w:eastAsia="zh-CN"/>
        </w:rPr>
        <w:t>甲</w:t>
      </w:r>
      <w:r>
        <w:rPr>
          <w:rFonts w:hint="default" w:ascii="Times New Roman" w:hAnsi="Times New Roman" w:eastAsia="仿宋_GB2312" w:cs="Times New Roman"/>
          <w:color w:val="auto"/>
          <w:sz w:val="28"/>
          <w:szCs w:val="28"/>
          <w:highlight w:val="none"/>
          <w:lang w:val="zh-CN"/>
        </w:rPr>
        <w:t xml:space="preserve">方（签字盖章）                           </w:t>
      </w:r>
      <w:r>
        <w:rPr>
          <w:rFonts w:hint="eastAsia" w:ascii="Times New Roman" w:hAnsi="Times New Roman" w:eastAsia="仿宋_GB2312" w:cs="Times New Roman"/>
          <w:color w:val="auto"/>
          <w:sz w:val="28"/>
          <w:szCs w:val="28"/>
          <w:highlight w:val="none"/>
          <w:lang w:val="en-US" w:eastAsia="zh-CN"/>
        </w:rPr>
        <w:t>乙</w:t>
      </w:r>
      <w:r>
        <w:rPr>
          <w:rFonts w:hint="default" w:ascii="Times New Roman" w:hAnsi="Times New Roman" w:eastAsia="仿宋_GB2312" w:cs="Times New Roman"/>
          <w:color w:val="auto"/>
          <w:sz w:val="28"/>
          <w:szCs w:val="28"/>
          <w:highlight w:val="none"/>
          <w:lang w:val="zh-CN"/>
        </w:rPr>
        <w:t>方(签字盖章)</w:t>
      </w:r>
    </w:p>
    <w:p w14:paraId="2242106E">
      <w:pPr>
        <w:pStyle w:val="90"/>
        <w:keepNext w:val="0"/>
        <w:keepLines w:val="0"/>
        <w:pageBreakBefore w:val="0"/>
        <w:kinsoku/>
        <w:wordWrap/>
        <w:overflowPunct/>
        <w:topLinePunct w:val="0"/>
        <w:autoSpaceDE/>
        <w:autoSpaceDN/>
        <w:bidi w:val="0"/>
        <w:snapToGrid w:val="0"/>
        <w:spacing w:line="440" w:lineRule="exact"/>
        <w:textAlignment w:val="auto"/>
        <w:rPr>
          <w:rFonts w:hint="default" w:ascii="Times New Roman" w:hAnsi="Times New Roman" w:eastAsia="仿宋_GB2312" w:cs="Times New Roman"/>
          <w:color w:val="auto"/>
          <w:sz w:val="28"/>
          <w:szCs w:val="28"/>
          <w:highlight w:val="none"/>
          <w:lang w:val="zh-CN"/>
        </w:rPr>
      </w:pPr>
    </w:p>
    <w:p w14:paraId="73E4FF3C">
      <w:pPr>
        <w:pStyle w:val="90"/>
        <w:keepNext w:val="0"/>
        <w:keepLines w:val="0"/>
        <w:pageBreakBefore w:val="0"/>
        <w:kinsoku/>
        <w:wordWrap/>
        <w:overflowPunct/>
        <w:topLinePunct w:val="0"/>
        <w:autoSpaceDE/>
        <w:autoSpaceDN/>
        <w:bidi w:val="0"/>
        <w:snapToGrid w:val="0"/>
        <w:spacing w:line="440" w:lineRule="exact"/>
        <w:textAlignment w:val="auto"/>
        <w:rPr>
          <w:rFonts w:hint="default" w:ascii="Times New Roman" w:hAnsi="Times New Roman" w:eastAsia="仿宋_GB2312" w:cs="Times New Roman"/>
          <w:b/>
          <w:bCs/>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签约日期：                                 签约日期：</w:t>
      </w:r>
    </w:p>
    <w:p w14:paraId="0A6629CD">
      <w:pPr>
        <w:pStyle w:val="12"/>
        <w:jc w:val="center"/>
        <w:rPr>
          <w:rFonts w:hint="eastAsia"/>
          <w:b/>
          <w:bCs/>
          <w:color w:val="auto"/>
          <w:highlight w:val="none"/>
        </w:rPr>
      </w:pPr>
      <w:bookmarkStart w:id="21" w:name="_Hlt109815959"/>
      <w:bookmarkEnd w:id="21"/>
      <w:r>
        <w:rPr>
          <w:rFonts w:hint="eastAsia"/>
          <w:b/>
          <w:bCs/>
          <w:color w:val="auto"/>
          <w:highlight w:val="none"/>
        </w:rPr>
        <w:t>合同具体以甲乙双方最终签订为准</w:t>
      </w:r>
    </w:p>
    <w:p w14:paraId="0B18DA1A">
      <w:pPr>
        <w:pStyle w:val="36"/>
        <w:rPr>
          <w:rFonts w:hint="default" w:ascii="Times New Roman" w:hAnsi="Times New Roman" w:cs="Times New Roman"/>
          <w:color w:val="auto"/>
          <w:highlight w:val="none"/>
        </w:rPr>
      </w:pPr>
    </w:p>
    <w:p w14:paraId="13F37030">
      <w:pPr>
        <w:numPr>
          <w:ilvl w:val="0"/>
          <w:numId w:val="0"/>
        </w:numPr>
        <w:spacing w:line="480" w:lineRule="exact"/>
        <w:jc w:val="center"/>
        <w:outlineLvl w:val="0"/>
        <w:rPr>
          <w:rFonts w:hint="eastAsia" w:ascii="宋体" w:hAnsi="宋体" w:cs="宋体"/>
          <w:b/>
          <w:bCs/>
          <w:color w:val="auto"/>
          <w:sz w:val="32"/>
          <w:szCs w:val="32"/>
          <w:highlight w:val="none"/>
          <w:lang w:val="en-US" w:eastAsia="zh-CN"/>
        </w:rPr>
      </w:pPr>
      <w:r>
        <w:rPr>
          <w:rFonts w:hint="eastAsia" w:ascii="宋体" w:hAnsi="宋体" w:eastAsia="宋体" w:cs="宋体"/>
          <w:b/>
          <w:bCs/>
          <w:color w:val="auto"/>
          <w:kern w:val="2"/>
          <w:sz w:val="32"/>
          <w:szCs w:val="32"/>
          <w:lang w:val="en-US" w:eastAsia="zh-CN" w:bidi="ar-SA"/>
        </w:rPr>
        <w:t>第五章</w:t>
      </w:r>
      <w:r>
        <w:rPr>
          <w:rFonts w:hint="eastAsia" w:asciiTheme="minorEastAsia" w:hAnsiTheme="minorEastAsia" w:eastAsiaTheme="minorEastAsia" w:cstheme="minorEastAsia"/>
          <w:b/>
          <w:bCs/>
          <w:color w:val="auto"/>
          <w:sz w:val="32"/>
          <w:szCs w:val="32"/>
          <w:highlight w:val="none"/>
          <w:lang w:val="en-US" w:eastAsia="zh-CN"/>
        </w:rPr>
        <w:t xml:space="preserve"> </w:t>
      </w:r>
      <w:bookmarkEnd w:id="9"/>
      <w:r>
        <w:rPr>
          <w:rFonts w:hint="eastAsia" w:ascii="宋体" w:hAnsi="宋体" w:cs="宋体"/>
          <w:b/>
          <w:bCs/>
          <w:color w:val="auto"/>
          <w:sz w:val="32"/>
          <w:szCs w:val="32"/>
          <w:highlight w:val="none"/>
          <w:lang w:val="en-US" w:eastAsia="zh-CN"/>
        </w:rPr>
        <w:t>服务需求</w:t>
      </w:r>
    </w:p>
    <w:p w14:paraId="78964490">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（一）专业人员配备要求</w:t>
      </w:r>
    </w:p>
    <w:p w14:paraId="7D7B8A3A">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1.人员配置</w:t>
      </w:r>
    </w:p>
    <w:p w14:paraId="53781C58">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康复人员总配置12人，精神科医生2人、康复治疗师3人、心理治疗师2人、护士或康复护士4人、全科医生或内科医生1人为主体（具体以医院服务保障对象需求可做调整）。</w:t>
      </w:r>
    </w:p>
    <w:p w14:paraId="3E9BE636">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2.岗位资质与职责要求   </w:t>
      </w:r>
    </w:p>
    <w:p w14:paraId="18CA5BCA">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（1）精神科医生</w:t>
      </w:r>
    </w:p>
    <w:p w14:paraId="16D4F572">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资质：具有医师执业证、精神科执业资格，具备精神科医生高级及以上职称，最好具备心理治疗资质。</w:t>
      </w:r>
    </w:p>
    <w:p w14:paraId="211D179D">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职责：主要负责评估、诊断、治疗、心理社会干预等各项诊疗、康复工作。</w:t>
      </w:r>
    </w:p>
    <w:p w14:paraId="7B6F30A3">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（2）康复治疗师  </w:t>
      </w:r>
    </w:p>
    <w:p w14:paraId="20EC0A0D">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资质：康复医学专业，持有康复执业证、熟悉精神疾病康复技能，会使用康复仪器设备，具有开展各项康复项目、治疗及各类仪器资质。 </w:t>
      </w:r>
    </w:p>
    <w:p w14:paraId="6C11F29F">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职责：主要负责康复评估、康复治疗、健康宣教、生活技能训练、社交能力训练等康复训练，与医师、护士、心理治疗师协同完成服务保障对象的综合康复管理等。</w:t>
      </w:r>
    </w:p>
    <w:p w14:paraId="36FD387A">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（3）心理治疗师  </w:t>
      </w:r>
    </w:p>
    <w:p w14:paraId="733BFF15">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资质：拥有卫健颁发心理治疗师专业技术资格证书及专项培训认证证书。</w:t>
      </w:r>
    </w:p>
    <w:p w14:paraId="1AAA44B1">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职责：主要负责开展心理评估与诊断、个体与团体心理治疗、临床心理咨询、康复训练与功能重建、危机干预与安全保障、心理门诊、沙盘治疗及心理仪器设备的使用等工作。   </w:t>
      </w:r>
    </w:p>
    <w:p w14:paraId="6D36B4C2">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（4）康复护士或护士</w:t>
      </w:r>
    </w:p>
    <w:p w14:paraId="00BB65D7">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资质：康复护理或精神专科护士培训证书、有护士执业证、资格证等。</w:t>
      </w:r>
    </w:p>
    <w:p w14:paraId="22E9E823">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职责：帮助服务保障对象恢复社会功能和生活技能训练、组织开展康复、工娱等活动，协助物理治疗，日常生活照料、安全巡视等各项护理工作。</w:t>
      </w:r>
    </w:p>
    <w:p w14:paraId="221B8BF5">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（5）全科医生或内科医生</w:t>
      </w:r>
    </w:p>
    <w:p w14:paraId="23A4AF63">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资质：具有执业医师资格证，中级及以上职称的全科医师或内科医师，持有全科岗位培训或内科培训合格证书的医师。</w:t>
      </w:r>
    </w:p>
    <w:p w14:paraId="650FA269">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职责：主要负责服务保障对象常见病、多发病的诊治，提供规范的慢病管理服务，同时提供康复服务、医疗保健、预防保健、健康教育及提高院内专业技术人员急救技能的培训等工作。</w:t>
      </w:r>
    </w:p>
    <w:p w14:paraId="785AD5D7">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（二）康复服务内容要求</w:t>
      </w:r>
    </w:p>
    <w:p w14:paraId="30F3F2E8">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心理治疗：音乐治疗（计划每月开展10次，每次0.5小时）、暗示治疗、松弛治疗（计划每月开展8次，每次0.5小时）、漂浮治疗、催眠治疗、森田疗法、厌恶治疗等治疗（计划每月开展1项1次，每次1小时），各类心理仪器使用及心理门诊相关工作。</w:t>
      </w:r>
    </w:p>
    <w:p w14:paraId="2E36A22F">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2.职业康复：职业功能培训和训练、职业技能康复区康复活动、职业康复岗位培训与监管（农疗园艺师、环保小卫士、洗涤小能手、餐饮小助手等岗位）。</w:t>
      </w:r>
    </w:p>
    <w:p w14:paraId="7635E7C8">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专业康复：物理治疗（脑反射治疗、电子生物反馈疗法、经颅磁治疗等）、工娱治疗（计划每月开展10次，每次1小时）、文体训练（计划每月开展6次，每次1小时）、作业治疗（含日常生活技能训练，计划每月开展3次，每次20分钟）、运动疗法等治疗。</w:t>
      </w:r>
    </w:p>
    <w:p w14:paraId="0795365E">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4.特色康复：根据服务保障对象评估情况，组建特色康复小组，制定计划并组织实施。</w:t>
      </w:r>
    </w:p>
    <w:p w14:paraId="65667AD3">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5.精康融合：对外做好“精康融合”培训、评估、指导、督导等工作，每月对内为服务保障对象开展“精康融合”9大项目，建立档案；组建志愿者服务团队，做好岗前培训，定期评估并开展活动。</w:t>
      </w:r>
    </w:p>
    <w:p w14:paraId="59C6A201">
      <w:pPr>
        <w:adjustRightInd w:val="0"/>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6.专业培训：强化康复学科建设，优化人力资源，每2个月对医院专业技术人员开展康复专业培训，带动提高医院医护人员整体康复水平。</w:t>
      </w:r>
    </w:p>
    <w:p w14:paraId="6121C234">
      <w:pPr>
        <w:adjustRightInd w:val="0"/>
        <w:snapToGrid w:val="0"/>
        <w:spacing w:line="560" w:lineRule="exact"/>
        <w:ind w:firstLine="560" w:firstLineChars="200"/>
        <w:rPr>
          <w:rFonts w:hint="eastAsia" w:ascii="宋体" w:hAnsi="宋体" w:eastAsia="宋体" w:cs="宋体"/>
          <w:sz w:val="28"/>
          <w:szCs w:val="28"/>
          <w:lang w:eastAsia="zh-CN"/>
        </w:rPr>
      </w:pPr>
      <w:bookmarkStart w:id="22" w:name="_Toc32387"/>
      <w:r>
        <w:rPr>
          <w:rFonts w:hint="eastAsia" w:ascii="宋体" w:hAnsi="宋体" w:eastAsia="宋体" w:cs="宋体"/>
          <w:sz w:val="28"/>
          <w:szCs w:val="28"/>
          <w:lang w:eastAsia="zh-CN"/>
        </w:rPr>
        <w:br w:type="page"/>
      </w:r>
    </w:p>
    <w:p w14:paraId="504FBF02">
      <w:pPr>
        <w:pStyle w:val="41"/>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22"/>
    </w:p>
    <w:p w14:paraId="530AB8ED">
      <w:pPr>
        <w:pStyle w:val="41"/>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1、资格审查</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19BC11A6">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EDA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D3F2D">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7815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0F1BC16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C6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528ED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C9AF8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投标人是企业（包括合伙企业），应提供在工商部门注册的有效“企业法人营业执照”或“营业执照”（三证或五证合一）；如投标人是事业单位，应提供有效的“事业单位法人证书”；如投标人是非企业专业服务机构的，应提供执业许可证等证明文件；如投标人是个体工商户，应提供有效的“个体工商户营业执照”；如投标人是自然人，应提供有效的自然人身份证明。</w:t>
            </w:r>
          </w:p>
        </w:tc>
      </w:tr>
      <w:tr w14:paraId="5C3B1862">
        <w:tblPrEx>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F329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CF195B1">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7BE479">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1327800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10D1BB86">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63C6062C">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4、投标人是其他组织或自然人的，须提供银行出具的资信证明复印件或自行编写具有良好的商业信誉和健全的财务会计制度的承诺书。</w:t>
            </w:r>
          </w:p>
        </w:tc>
      </w:tr>
      <w:tr w14:paraId="207943C1">
        <w:tblPrEx>
          <w:tblCellMar>
            <w:top w:w="0" w:type="dxa"/>
            <w:left w:w="0" w:type="dxa"/>
            <w:bottom w:w="0" w:type="dxa"/>
            <w:right w:w="0" w:type="dxa"/>
          </w:tblCellMar>
        </w:tblPrEx>
        <w:trPr>
          <w:trHeight w:val="794" w:hRule="atLeast"/>
          <w:jc w:val="center"/>
        </w:trPr>
        <w:tc>
          <w:tcPr>
            <w:tcW w:w="448"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27F3D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5"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4CA6ADD9">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3AFC726">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依法缴纳税收的证明材料：</w:t>
            </w:r>
          </w:p>
          <w:p w14:paraId="393FE5EE">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18BEF06B">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5FF2F07A">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tc>
      </w:tr>
      <w:tr w14:paraId="4DE1FE00">
        <w:tblPrEx>
          <w:tblCellMar>
            <w:top w:w="0" w:type="dxa"/>
            <w:left w:w="0" w:type="dxa"/>
            <w:bottom w:w="0" w:type="dxa"/>
            <w:right w:w="0" w:type="dxa"/>
          </w:tblCellMar>
        </w:tblPrEx>
        <w:trPr>
          <w:trHeight w:val="794" w:hRule="atLeast"/>
          <w:jc w:val="center"/>
        </w:trPr>
        <w:tc>
          <w:tcPr>
            <w:tcW w:w="448"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356F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5"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05F9A6F7">
            <w:pPr>
              <w:widowControl/>
              <w:adjustRightInd w:val="0"/>
              <w:snapToGrid w:val="0"/>
              <w:jc w:val="left"/>
              <w:rPr>
                <w:rFonts w:hint="eastAsia" w:ascii="宋体" w:hAnsi="宋体" w:eastAsia="宋体" w:cs="宋体"/>
                <w:color w:val="auto"/>
                <w:sz w:val="24"/>
                <w:szCs w:val="24"/>
                <w:highlight w:val="none"/>
              </w:rPr>
            </w:pP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FD1111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投标人依法缴纳社会保障资金的证明材料：</w:t>
            </w:r>
          </w:p>
          <w:p w14:paraId="6FBF00CB">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3F274B50">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3265135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14BEA6DD">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tc>
      </w:tr>
      <w:tr w14:paraId="2E493ACF">
        <w:tblPrEx>
          <w:tblCellMar>
            <w:top w:w="0" w:type="dxa"/>
            <w:left w:w="0" w:type="dxa"/>
            <w:bottom w:w="0" w:type="dxa"/>
            <w:right w:w="0" w:type="dxa"/>
          </w:tblCellMar>
        </w:tblPrEx>
        <w:trPr>
          <w:trHeight w:val="794" w:hRule="atLeast"/>
          <w:jc w:val="center"/>
        </w:trPr>
        <w:tc>
          <w:tcPr>
            <w:tcW w:w="44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6A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05E1E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B71F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履行合同所必须的设备和专业技术能力承诺函</w:t>
            </w:r>
          </w:p>
        </w:tc>
      </w:tr>
      <w:tr w14:paraId="7492BB92">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29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05D06">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AEAB2">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2D123DAE">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4A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EBD80">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3AC60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w:t>
            </w:r>
          </w:p>
        </w:tc>
      </w:tr>
      <w:tr w14:paraId="4219E25E">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11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FFB75">
            <w:pPr>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特定资格要求</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129E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具备有效的《医疗机构执业许可证》</w:t>
            </w:r>
          </w:p>
        </w:tc>
      </w:tr>
    </w:tbl>
    <w:p w14:paraId="0BE69704">
      <w:pPr>
        <w:pStyle w:val="41"/>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2、符合性审查</w:t>
      </w:r>
    </w:p>
    <w:tbl>
      <w:tblPr>
        <w:tblStyle w:val="3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2682"/>
        <w:gridCol w:w="5438"/>
      </w:tblGrid>
      <w:tr w14:paraId="254F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83" w:type="dxa"/>
            <w:vMerge w:val="restart"/>
            <w:noWrap w:val="0"/>
            <w:vAlign w:val="center"/>
          </w:tcPr>
          <w:p w14:paraId="5F8CE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符合性审查</w:t>
            </w:r>
          </w:p>
        </w:tc>
        <w:tc>
          <w:tcPr>
            <w:tcW w:w="782" w:type="dxa"/>
            <w:noWrap w:val="0"/>
            <w:vAlign w:val="center"/>
          </w:tcPr>
          <w:p w14:paraId="2F082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682" w:type="dxa"/>
            <w:noWrap w:val="0"/>
            <w:vAlign w:val="center"/>
          </w:tcPr>
          <w:p w14:paraId="3EAEB7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5438" w:type="dxa"/>
            <w:noWrap w:val="0"/>
            <w:vAlign w:val="center"/>
          </w:tcPr>
          <w:p w14:paraId="7BFAF0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2A48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83" w:type="dxa"/>
            <w:vMerge w:val="continue"/>
            <w:noWrap w:val="0"/>
            <w:vAlign w:val="center"/>
          </w:tcPr>
          <w:p w14:paraId="20F21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24D49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682" w:type="dxa"/>
            <w:noWrap w:val="0"/>
            <w:vAlign w:val="center"/>
          </w:tcPr>
          <w:p w14:paraId="01B501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w:t>
            </w:r>
            <w:r>
              <w:rPr>
                <w:rFonts w:hint="eastAsia" w:ascii="宋体" w:hAnsi="宋体" w:eastAsia="宋体" w:cs="宋体"/>
                <w:b w:val="0"/>
                <w:bCs w:val="0"/>
                <w:color w:val="auto"/>
                <w:sz w:val="24"/>
                <w:szCs w:val="24"/>
                <w:highlight w:val="none"/>
                <w:vertAlign w:val="baseline"/>
                <w:lang w:val="en-US" w:eastAsia="zh-CN"/>
              </w:rPr>
              <w:t>文件签署、盖章</w:t>
            </w:r>
          </w:p>
        </w:tc>
        <w:tc>
          <w:tcPr>
            <w:tcW w:w="5438" w:type="dxa"/>
            <w:noWrap w:val="0"/>
            <w:vAlign w:val="center"/>
          </w:tcPr>
          <w:p w14:paraId="0360BA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投标文件（首页及内容）是否按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规定格式完整提供，是否对</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的实质性内容完全响应，并按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要求签署、盖章</w:t>
            </w:r>
          </w:p>
        </w:tc>
      </w:tr>
      <w:tr w14:paraId="7F32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83" w:type="dxa"/>
            <w:vMerge w:val="continue"/>
            <w:noWrap w:val="0"/>
            <w:vAlign w:val="center"/>
          </w:tcPr>
          <w:p w14:paraId="071A1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62A9D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682" w:type="dxa"/>
            <w:noWrap w:val="0"/>
            <w:vAlign w:val="center"/>
          </w:tcPr>
          <w:p w14:paraId="1BC57C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438" w:type="dxa"/>
            <w:noWrap w:val="0"/>
            <w:vAlign w:val="center"/>
          </w:tcPr>
          <w:p w14:paraId="715269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投标有效期是否满足</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p>
        </w:tc>
      </w:tr>
      <w:tr w14:paraId="6341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7C294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7D592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2682" w:type="dxa"/>
            <w:noWrap w:val="0"/>
            <w:vAlign w:val="center"/>
          </w:tcPr>
          <w:p w14:paraId="60AEB205">
            <w:pPr>
              <w:spacing w:line="24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保证金缴纳</w:t>
            </w:r>
          </w:p>
        </w:tc>
        <w:tc>
          <w:tcPr>
            <w:tcW w:w="5438" w:type="dxa"/>
            <w:noWrap w:val="0"/>
            <w:vAlign w:val="center"/>
          </w:tcPr>
          <w:p w14:paraId="1119E09A">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以支票、汇票、本票、转账、电汇或者金融机构、担保机构出具的保函等非现金形式提交；（提供相关证明材料）</w:t>
            </w:r>
          </w:p>
        </w:tc>
      </w:tr>
      <w:tr w14:paraId="1E0D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3194E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39688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2682" w:type="dxa"/>
            <w:noWrap w:val="0"/>
            <w:vAlign w:val="center"/>
          </w:tcPr>
          <w:p w14:paraId="7342FA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5438" w:type="dxa"/>
            <w:noWrap w:val="0"/>
            <w:vAlign w:val="center"/>
          </w:tcPr>
          <w:p w14:paraId="6A39C4AE">
            <w:pPr>
              <w:keepNext w:val="0"/>
              <w:keepLines w:val="0"/>
              <w:pageBreakBefore w:val="0"/>
              <w:widowControl w:val="0"/>
              <w:tabs>
                <w:tab w:val="center" w:pos="2611"/>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r>
              <w:rPr>
                <w:rFonts w:hint="eastAsia" w:ascii="宋体" w:hAnsi="宋体" w:cs="宋体"/>
                <w:color w:val="auto"/>
                <w:sz w:val="24"/>
                <w:szCs w:val="24"/>
                <w:highlight w:val="none"/>
                <w:lang w:val="en-US" w:eastAsia="zh-CN"/>
              </w:rPr>
              <w:tab/>
            </w:r>
          </w:p>
        </w:tc>
      </w:tr>
      <w:tr w14:paraId="5D6D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83" w:type="dxa"/>
            <w:vMerge w:val="continue"/>
            <w:noWrap w:val="0"/>
            <w:vAlign w:val="center"/>
          </w:tcPr>
          <w:p w14:paraId="1BD5A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258D5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w:t>
            </w:r>
          </w:p>
        </w:tc>
        <w:tc>
          <w:tcPr>
            <w:tcW w:w="2682" w:type="dxa"/>
            <w:noWrap w:val="0"/>
            <w:vAlign w:val="center"/>
          </w:tcPr>
          <w:p w14:paraId="03043F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是否不具有法律法规规定的其他限制性情形</w:t>
            </w:r>
          </w:p>
        </w:tc>
        <w:tc>
          <w:tcPr>
            <w:tcW w:w="5438" w:type="dxa"/>
            <w:noWrap w:val="0"/>
            <w:vAlign w:val="center"/>
          </w:tcPr>
          <w:p w14:paraId="3EAA38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是否不具有法律法规规定的其他限制性情形</w:t>
            </w:r>
          </w:p>
        </w:tc>
      </w:tr>
      <w:tr w14:paraId="589B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3" w:type="dxa"/>
            <w:vMerge w:val="continue"/>
            <w:noWrap w:val="0"/>
            <w:vAlign w:val="center"/>
          </w:tcPr>
          <w:p w14:paraId="00DF5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43F29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2682" w:type="dxa"/>
            <w:noWrap w:val="0"/>
            <w:vAlign w:val="center"/>
          </w:tcPr>
          <w:p w14:paraId="7C9290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5438" w:type="dxa"/>
            <w:noWrap w:val="0"/>
            <w:vAlign w:val="center"/>
          </w:tcPr>
          <w:p w14:paraId="75EBB2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的投标报价未超出本项目的最高限价</w:t>
            </w:r>
            <w:r>
              <w:rPr>
                <w:rFonts w:hint="eastAsia" w:ascii="宋体" w:hAnsi="宋体" w:cs="宋体"/>
                <w:color w:val="auto"/>
                <w:sz w:val="24"/>
                <w:szCs w:val="24"/>
                <w:highlight w:val="none"/>
                <w:lang w:val="en-US" w:eastAsia="zh-CN"/>
              </w:rPr>
              <w:t>/采购预算</w:t>
            </w:r>
            <w:r>
              <w:rPr>
                <w:rFonts w:hint="eastAsia" w:ascii="宋体" w:hAnsi="宋体" w:eastAsia="宋体" w:cs="宋体"/>
                <w:color w:val="auto"/>
                <w:sz w:val="24"/>
                <w:szCs w:val="24"/>
                <w:highlight w:val="none"/>
              </w:rPr>
              <w:t>且报价唯一</w:t>
            </w:r>
          </w:p>
        </w:tc>
      </w:tr>
      <w:tr w14:paraId="338D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Merge w:val="continue"/>
            <w:noWrap w:val="0"/>
            <w:vAlign w:val="center"/>
          </w:tcPr>
          <w:p w14:paraId="76B8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57431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c>
          <w:tcPr>
            <w:tcW w:w="2682" w:type="dxa"/>
            <w:noWrap w:val="0"/>
            <w:vAlign w:val="center"/>
          </w:tcPr>
          <w:p w14:paraId="293517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投标报价合理性审查</w:t>
            </w:r>
          </w:p>
        </w:tc>
        <w:tc>
          <w:tcPr>
            <w:tcW w:w="5438" w:type="dxa"/>
            <w:noWrap w:val="0"/>
            <w:vAlign w:val="center"/>
          </w:tcPr>
          <w:p w14:paraId="758C86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p>
        </w:tc>
      </w:tr>
      <w:tr w14:paraId="2E14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85" w:type="dxa"/>
            <w:gridSpan w:val="4"/>
            <w:noWrap w:val="0"/>
            <w:vAlign w:val="center"/>
          </w:tcPr>
          <w:p w14:paraId="39F4CC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符合性检查不通过者，作无效标处理，不得进入下一环节评审。</w:t>
            </w:r>
          </w:p>
        </w:tc>
      </w:tr>
    </w:tbl>
    <w:p w14:paraId="18D341E6">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详细评审</w:t>
      </w:r>
    </w:p>
    <w:p w14:paraId="0C6E73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的业绩、项目经验等内容进行打分，依据得分从高到低的顺序最终确定</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单位（推荐中标候选人）。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0,最终得分=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tbl>
      <w:tblPr>
        <w:tblStyle w:val="29"/>
        <w:tblpPr w:leftFromText="180" w:rightFromText="180" w:vertAnchor="text" w:horzAnchor="page" w:tblpXSpec="center" w:tblpY="548"/>
        <w:tblOverlap w:val="never"/>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25"/>
        <w:gridCol w:w="786"/>
        <w:gridCol w:w="6605"/>
      </w:tblGrid>
      <w:tr w14:paraId="2A33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8" w:type="dxa"/>
            <w:gridSpan w:val="2"/>
            <w:noWrap w:val="0"/>
            <w:vAlign w:val="top"/>
          </w:tcPr>
          <w:p w14:paraId="2B5E5062">
            <w:pPr>
              <w:adjustRightInd w:val="0"/>
              <w:spacing w:line="240" w:lineRule="auto"/>
              <w:jc w:val="center"/>
              <w:textAlignment w:val="baseline"/>
              <w:rPr>
                <w:rFonts w:hint="eastAsia" w:cs="Times New Roman"/>
                <w:b/>
                <w:color w:val="auto"/>
                <w:sz w:val="24"/>
                <w:szCs w:val="24"/>
                <w:highlight w:val="none"/>
              </w:rPr>
            </w:pPr>
            <w:r>
              <w:rPr>
                <w:rFonts w:hint="eastAsia" w:cs="Times New Roman"/>
                <w:b/>
                <w:color w:val="auto"/>
                <w:sz w:val="24"/>
                <w:szCs w:val="24"/>
                <w:highlight w:val="none"/>
              </w:rPr>
              <w:t>评审项目</w:t>
            </w:r>
          </w:p>
        </w:tc>
        <w:tc>
          <w:tcPr>
            <w:tcW w:w="786" w:type="dxa"/>
            <w:noWrap w:val="0"/>
            <w:vAlign w:val="top"/>
          </w:tcPr>
          <w:p w14:paraId="309BBF8B">
            <w:pPr>
              <w:adjustRightInd w:val="0"/>
              <w:spacing w:line="240" w:lineRule="auto"/>
              <w:jc w:val="center"/>
              <w:textAlignment w:val="baseline"/>
              <w:rPr>
                <w:rFonts w:hint="eastAsia" w:cs="Times New Roman"/>
                <w:bCs/>
                <w:color w:val="auto"/>
                <w:sz w:val="24"/>
                <w:szCs w:val="24"/>
                <w:highlight w:val="none"/>
                <w:lang w:val="en-US" w:eastAsia="zh-CN"/>
              </w:rPr>
            </w:pPr>
            <w:r>
              <w:rPr>
                <w:rFonts w:hint="eastAsia" w:cs="Times New Roman"/>
                <w:b/>
                <w:color w:val="auto"/>
                <w:sz w:val="24"/>
                <w:szCs w:val="24"/>
                <w:highlight w:val="none"/>
              </w:rPr>
              <w:t>分值</w:t>
            </w:r>
          </w:p>
        </w:tc>
        <w:tc>
          <w:tcPr>
            <w:tcW w:w="6605" w:type="dxa"/>
            <w:noWrap w:val="0"/>
            <w:vAlign w:val="top"/>
          </w:tcPr>
          <w:p w14:paraId="0010A8E3">
            <w:pPr>
              <w:adjustRightInd w:val="0"/>
              <w:spacing w:line="240" w:lineRule="auto"/>
              <w:jc w:val="center"/>
              <w:textAlignment w:val="baseline"/>
              <w:rPr>
                <w:rFonts w:hint="eastAsia"/>
                <w:color w:val="auto"/>
                <w:szCs w:val="21"/>
                <w:highlight w:val="none"/>
              </w:rPr>
            </w:pPr>
            <w:r>
              <w:rPr>
                <w:rFonts w:hint="eastAsia" w:cs="Times New Roman"/>
                <w:b/>
                <w:color w:val="auto"/>
                <w:sz w:val="24"/>
                <w:szCs w:val="24"/>
                <w:highlight w:val="none"/>
              </w:rPr>
              <w:t>评审内容</w:t>
            </w:r>
          </w:p>
        </w:tc>
      </w:tr>
      <w:tr w14:paraId="65D5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973" w:type="dxa"/>
            <w:noWrap w:val="0"/>
            <w:vAlign w:val="center"/>
          </w:tcPr>
          <w:p w14:paraId="614FAC0F">
            <w:pPr>
              <w:adjustRightInd w:val="0"/>
              <w:snapToGrid w:val="0"/>
              <w:spacing w:line="360" w:lineRule="exact"/>
              <w:jc w:val="center"/>
              <w:textAlignment w:val="baseline"/>
              <w:rPr>
                <w:rFonts w:cs="Times New Roman"/>
                <w:color w:val="auto"/>
                <w:sz w:val="24"/>
                <w:szCs w:val="24"/>
                <w:highlight w:val="none"/>
              </w:rPr>
            </w:pPr>
            <w:r>
              <w:rPr>
                <w:rFonts w:hint="eastAsia" w:cs="Times New Roman"/>
                <w:color w:val="auto"/>
                <w:sz w:val="24"/>
                <w:szCs w:val="24"/>
                <w:highlight w:val="none"/>
              </w:rPr>
              <w:t>价格部分</w:t>
            </w:r>
          </w:p>
          <w:p w14:paraId="7B61F6FB">
            <w:pPr>
              <w:adjustRightInd w:val="0"/>
              <w:spacing w:line="360" w:lineRule="auto"/>
              <w:jc w:val="center"/>
              <w:textAlignment w:val="baseline"/>
              <w:rPr>
                <w:rFonts w:hint="eastAsia" w:cs="Times New Roman"/>
                <w:b/>
                <w:color w:val="auto"/>
                <w:sz w:val="24"/>
                <w:szCs w:val="24"/>
                <w:highlight w:val="none"/>
              </w:rPr>
            </w:pPr>
            <w:r>
              <w:rPr>
                <w:rFonts w:hint="eastAsia" w:cs="Times New Roman"/>
                <w:color w:val="auto"/>
                <w:sz w:val="24"/>
                <w:szCs w:val="24"/>
                <w:highlight w:val="none"/>
              </w:rPr>
              <w:t>（</w:t>
            </w:r>
            <w:r>
              <w:rPr>
                <w:rFonts w:hint="eastAsia" w:cs="Times New Roman"/>
                <w:color w:val="auto"/>
                <w:sz w:val="24"/>
                <w:szCs w:val="24"/>
                <w:highlight w:val="none"/>
                <w:lang w:val="en-US" w:eastAsia="zh-CN"/>
              </w:rPr>
              <w:t>10</w:t>
            </w:r>
            <w:r>
              <w:rPr>
                <w:rFonts w:hint="eastAsia" w:cs="Times New Roman"/>
                <w:color w:val="auto"/>
                <w:sz w:val="24"/>
                <w:szCs w:val="24"/>
                <w:highlight w:val="none"/>
              </w:rPr>
              <w:t>）</w:t>
            </w:r>
          </w:p>
        </w:tc>
        <w:tc>
          <w:tcPr>
            <w:tcW w:w="1725" w:type="dxa"/>
            <w:noWrap w:val="0"/>
            <w:vAlign w:val="center"/>
          </w:tcPr>
          <w:p w14:paraId="4C78A791">
            <w:pPr>
              <w:adjustRightInd w:val="0"/>
              <w:spacing w:line="360" w:lineRule="auto"/>
              <w:jc w:val="center"/>
              <w:textAlignment w:val="baseline"/>
              <w:rPr>
                <w:rFonts w:hint="eastAsia" w:cs="Times New Roman"/>
                <w:bCs/>
                <w:color w:val="auto"/>
                <w:sz w:val="24"/>
                <w:szCs w:val="24"/>
                <w:highlight w:val="none"/>
                <w:lang w:val="en-US" w:eastAsia="zh-CN"/>
              </w:rPr>
            </w:pPr>
            <w:r>
              <w:rPr>
                <w:rFonts w:hint="eastAsia"/>
                <w:color w:val="auto"/>
                <w:sz w:val="24"/>
                <w:szCs w:val="24"/>
                <w:highlight w:val="none"/>
                <w:lang w:val="en-US" w:eastAsia="zh-CN"/>
              </w:rPr>
              <w:t>报价</w:t>
            </w:r>
          </w:p>
        </w:tc>
        <w:tc>
          <w:tcPr>
            <w:tcW w:w="786" w:type="dxa"/>
            <w:noWrap w:val="0"/>
            <w:vAlign w:val="center"/>
          </w:tcPr>
          <w:p w14:paraId="7BB190A3">
            <w:pPr>
              <w:adjustRightInd w:val="0"/>
              <w:spacing w:line="360" w:lineRule="auto"/>
              <w:jc w:val="center"/>
              <w:textAlignment w:val="baseline"/>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10</w:t>
            </w:r>
          </w:p>
        </w:tc>
        <w:tc>
          <w:tcPr>
            <w:tcW w:w="6605" w:type="dxa"/>
            <w:noWrap w:val="0"/>
            <w:vAlign w:val="center"/>
          </w:tcPr>
          <w:p w14:paraId="741069CE">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eastAsia="宋体" w:cs="Times New Roman"/>
                <w:color w:val="auto"/>
                <w:sz w:val="24"/>
                <w:szCs w:val="24"/>
                <w:highlight w:val="none"/>
              </w:rPr>
            </w:pPr>
            <w:r>
              <w:rPr>
                <w:rFonts w:hint="eastAsia" w:eastAsia="宋体" w:cs="Times New Roman"/>
                <w:color w:val="auto"/>
                <w:sz w:val="24"/>
                <w:szCs w:val="24"/>
                <w:highlight w:val="none"/>
              </w:rPr>
              <w:t>1、价格分统一采用低价优先法计算，即满足</w:t>
            </w:r>
            <w:r>
              <w:rPr>
                <w:rFonts w:hint="eastAsia" w:cs="Times New Roman"/>
                <w:color w:val="auto"/>
                <w:sz w:val="24"/>
                <w:szCs w:val="24"/>
                <w:highlight w:val="none"/>
                <w:lang w:eastAsia="zh-CN"/>
              </w:rPr>
              <w:t>招标文件</w:t>
            </w:r>
            <w:r>
              <w:rPr>
                <w:rFonts w:hint="eastAsia" w:eastAsia="宋体" w:cs="Times New Roman"/>
                <w:color w:val="auto"/>
                <w:sz w:val="24"/>
                <w:szCs w:val="24"/>
                <w:highlight w:val="none"/>
              </w:rPr>
              <w:t>要求</w:t>
            </w:r>
            <w:r>
              <w:rPr>
                <w:rFonts w:hint="eastAsia" w:cs="Times New Roman"/>
                <w:color w:val="auto"/>
                <w:sz w:val="24"/>
                <w:szCs w:val="24"/>
                <w:highlight w:val="none"/>
                <w:lang w:eastAsia="zh-CN"/>
              </w:rPr>
              <w:t>且</w:t>
            </w:r>
            <w:r>
              <w:rPr>
                <w:rFonts w:hint="eastAsia" w:eastAsia="宋体" w:cs="Times New Roman"/>
                <w:color w:val="auto"/>
                <w:sz w:val="24"/>
                <w:szCs w:val="24"/>
                <w:highlight w:val="none"/>
              </w:rPr>
              <w:t>报价最低</w:t>
            </w:r>
            <w:r>
              <w:rPr>
                <w:rFonts w:hint="eastAsia" w:cs="Times New Roman"/>
                <w:color w:val="auto"/>
                <w:sz w:val="24"/>
                <w:szCs w:val="24"/>
                <w:highlight w:val="none"/>
                <w:lang w:eastAsia="zh-CN"/>
              </w:rPr>
              <w:t>的投标报价</w:t>
            </w:r>
            <w:r>
              <w:rPr>
                <w:rFonts w:hint="eastAsia" w:eastAsia="宋体" w:cs="Times New Roman"/>
                <w:color w:val="auto"/>
                <w:sz w:val="24"/>
                <w:szCs w:val="24"/>
                <w:highlight w:val="none"/>
              </w:rPr>
              <w:t>为</w:t>
            </w:r>
            <w:r>
              <w:rPr>
                <w:rFonts w:hint="eastAsia" w:cs="Times New Roman"/>
                <w:color w:val="auto"/>
                <w:sz w:val="24"/>
                <w:szCs w:val="24"/>
                <w:highlight w:val="none"/>
                <w:lang w:eastAsia="zh-CN"/>
              </w:rPr>
              <w:t>评标</w:t>
            </w:r>
            <w:r>
              <w:rPr>
                <w:rFonts w:hint="eastAsia" w:eastAsia="宋体" w:cs="Times New Roman"/>
                <w:color w:val="auto"/>
                <w:sz w:val="24"/>
                <w:szCs w:val="24"/>
                <w:highlight w:val="none"/>
              </w:rPr>
              <w:t>基准价，其价格分为满分。其他</w:t>
            </w:r>
            <w:r>
              <w:rPr>
                <w:rFonts w:hint="eastAsia" w:cs="Times New Roman"/>
                <w:color w:val="auto"/>
                <w:sz w:val="24"/>
                <w:szCs w:val="24"/>
                <w:highlight w:val="none"/>
                <w:lang w:eastAsia="zh-CN"/>
              </w:rPr>
              <w:t>投标人</w:t>
            </w:r>
            <w:r>
              <w:rPr>
                <w:rFonts w:hint="eastAsia" w:eastAsia="宋体" w:cs="Times New Roman"/>
                <w:color w:val="auto"/>
                <w:sz w:val="24"/>
                <w:szCs w:val="24"/>
                <w:highlight w:val="none"/>
              </w:rPr>
              <w:t>的价格分统一按照下列公式计算：</w:t>
            </w:r>
          </w:p>
          <w:p w14:paraId="17BD4788">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eastAsia="宋体" w:cs="Times New Roman"/>
                <w:color w:val="auto"/>
                <w:sz w:val="24"/>
                <w:szCs w:val="24"/>
                <w:highlight w:val="none"/>
              </w:rPr>
            </w:pPr>
            <w:r>
              <w:rPr>
                <w:rFonts w:hint="eastAsia" w:eastAsia="宋体" w:cs="Times New Roman"/>
                <w:color w:val="auto"/>
                <w:sz w:val="24"/>
                <w:szCs w:val="24"/>
                <w:highlight w:val="none"/>
                <w:lang w:val="en-US" w:eastAsia="zh-CN"/>
              </w:rPr>
              <w:t>2、</w:t>
            </w:r>
            <w:r>
              <w:rPr>
                <w:rFonts w:hint="eastAsia" w:cs="Times New Roman"/>
                <w:color w:val="auto"/>
                <w:sz w:val="24"/>
                <w:szCs w:val="24"/>
                <w:highlight w:val="none"/>
                <w:lang w:val="en-US" w:eastAsia="zh-CN"/>
              </w:rPr>
              <w:t>投标</w:t>
            </w:r>
            <w:r>
              <w:rPr>
                <w:rFonts w:hint="eastAsia" w:eastAsia="宋体" w:cs="Times New Roman"/>
                <w:color w:val="auto"/>
                <w:sz w:val="24"/>
                <w:szCs w:val="24"/>
                <w:highlight w:val="none"/>
              </w:rPr>
              <w:t>报价得分=（</w:t>
            </w:r>
            <w:r>
              <w:rPr>
                <w:rFonts w:hint="eastAsia" w:cs="Times New Roman"/>
                <w:color w:val="auto"/>
                <w:sz w:val="24"/>
                <w:szCs w:val="24"/>
                <w:highlight w:val="none"/>
                <w:lang w:eastAsia="zh-CN"/>
              </w:rPr>
              <w:t>评标</w:t>
            </w:r>
            <w:r>
              <w:rPr>
                <w:rFonts w:hint="eastAsia" w:eastAsia="宋体" w:cs="Times New Roman"/>
                <w:color w:val="auto"/>
                <w:sz w:val="24"/>
                <w:szCs w:val="24"/>
                <w:highlight w:val="none"/>
              </w:rPr>
              <w:t>基准价/</w:t>
            </w:r>
            <w:r>
              <w:rPr>
                <w:rFonts w:hint="eastAsia" w:cs="Times New Roman"/>
                <w:color w:val="auto"/>
                <w:sz w:val="24"/>
                <w:szCs w:val="24"/>
                <w:highlight w:val="none"/>
                <w:lang w:eastAsia="zh-CN"/>
              </w:rPr>
              <w:t>投标</w:t>
            </w:r>
            <w:r>
              <w:rPr>
                <w:rFonts w:hint="eastAsia" w:eastAsia="宋体" w:cs="Times New Roman"/>
                <w:color w:val="auto"/>
                <w:sz w:val="24"/>
                <w:szCs w:val="24"/>
                <w:highlight w:val="none"/>
              </w:rPr>
              <w:t>报价）×价格权值×100</w:t>
            </w:r>
          </w:p>
          <w:p w14:paraId="6638A7A0">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eastAsia="宋体" w:cs="Times New Roman"/>
                <w:color w:val="auto"/>
                <w:sz w:val="24"/>
                <w:szCs w:val="24"/>
                <w:highlight w:val="none"/>
              </w:rPr>
            </w:pPr>
            <w:r>
              <w:rPr>
                <w:rFonts w:hint="eastAsia" w:eastAsia="宋体" w:cs="Times New Roman"/>
                <w:color w:val="auto"/>
                <w:sz w:val="24"/>
                <w:szCs w:val="24"/>
                <w:highlight w:val="none"/>
                <w:lang w:val="en-US" w:eastAsia="zh-CN"/>
              </w:rPr>
              <w:t>3、</w:t>
            </w:r>
            <w:r>
              <w:rPr>
                <w:rFonts w:hint="eastAsia" w:eastAsia="宋体" w:cs="Times New Roman"/>
                <w:color w:val="auto"/>
                <w:sz w:val="24"/>
                <w:szCs w:val="24"/>
                <w:highlight w:val="none"/>
              </w:rPr>
              <w:t>本项目的价格权值为</w:t>
            </w:r>
            <w:r>
              <w:rPr>
                <w:rFonts w:hint="eastAsia" w:eastAsia="宋体" w:cs="Times New Roman"/>
                <w:color w:val="auto"/>
                <w:sz w:val="24"/>
                <w:szCs w:val="24"/>
                <w:highlight w:val="none"/>
                <w:lang w:val="en-US" w:eastAsia="zh-CN"/>
              </w:rPr>
              <w:t>1</w:t>
            </w:r>
            <w:r>
              <w:rPr>
                <w:rFonts w:hint="eastAsia" w:eastAsia="宋体" w:cs="Times New Roman"/>
                <w:color w:val="auto"/>
                <w:sz w:val="24"/>
                <w:szCs w:val="24"/>
                <w:highlight w:val="none"/>
              </w:rPr>
              <w:t>0%。项目评审过程中，不得去掉报价中的最高报价和最低报价。</w:t>
            </w:r>
          </w:p>
          <w:p w14:paraId="781BA160">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eastAsia="宋体" w:cs="Times New Roman"/>
                <w:color w:val="auto"/>
                <w:sz w:val="24"/>
                <w:szCs w:val="24"/>
                <w:highlight w:val="none"/>
              </w:rPr>
            </w:pPr>
            <w:r>
              <w:rPr>
                <w:rFonts w:hint="eastAsia" w:eastAsia="宋体" w:cs="Times New Roman"/>
                <w:color w:val="auto"/>
                <w:sz w:val="24"/>
                <w:szCs w:val="24"/>
                <w:highlight w:val="none"/>
                <w:lang w:eastAsia="zh-CN"/>
              </w:rPr>
              <w:t>备注：</w:t>
            </w:r>
            <w:r>
              <w:rPr>
                <w:rFonts w:hint="eastAsia" w:cs="Times New Roman"/>
                <w:color w:val="auto"/>
                <w:sz w:val="24"/>
                <w:szCs w:val="24"/>
                <w:highlight w:val="none"/>
                <w:lang w:eastAsia="zh-CN"/>
              </w:rPr>
              <w:t>投标人</w:t>
            </w:r>
            <w:r>
              <w:rPr>
                <w:rFonts w:hint="eastAsia" w:eastAsia="宋体" w:cs="Times New Roman"/>
                <w:color w:val="auto"/>
                <w:sz w:val="24"/>
                <w:szCs w:val="24"/>
                <w:highlight w:val="none"/>
              </w:rPr>
              <w:t>最低</w:t>
            </w:r>
            <w:r>
              <w:rPr>
                <w:rFonts w:hint="eastAsia" w:cs="Times New Roman"/>
                <w:color w:val="auto"/>
                <w:sz w:val="24"/>
                <w:szCs w:val="24"/>
                <w:highlight w:val="none"/>
                <w:lang w:eastAsia="zh-CN"/>
              </w:rPr>
              <w:t>投标</w:t>
            </w:r>
            <w:r>
              <w:rPr>
                <w:rFonts w:hint="eastAsia" w:eastAsia="宋体" w:cs="Times New Roman"/>
                <w:color w:val="auto"/>
                <w:sz w:val="24"/>
                <w:szCs w:val="24"/>
                <w:highlight w:val="none"/>
              </w:rPr>
              <w:t>报价不作为</w:t>
            </w:r>
            <w:r>
              <w:rPr>
                <w:rFonts w:hint="eastAsia" w:cs="Times New Roman"/>
                <w:color w:val="auto"/>
                <w:sz w:val="24"/>
                <w:szCs w:val="24"/>
                <w:highlight w:val="none"/>
                <w:lang w:eastAsia="zh-CN"/>
              </w:rPr>
              <w:t>中标的唯一依据</w:t>
            </w:r>
            <w:r>
              <w:rPr>
                <w:rFonts w:hint="eastAsia" w:eastAsia="宋体" w:cs="Times New Roman"/>
                <w:color w:val="auto"/>
                <w:sz w:val="24"/>
                <w:szCs w:val="24"/>
                <w:highlight w:val="none"/>
              </w:rPr>
              <w:t>。</w:t>
            </w:r>
          </w:p>
          <w:p w14:paraId="0FCE6B9F">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color w:val="auto"/>
                <w:sz w:val="24"/>
                <w:szCs w:val="24"/>
                <w:highlight w:val="none"/>
              </w:rPr>
            </w:pPr>
            <w:r>
              <w:rPr>
                <w:rFonts w:hint="eastAsia" w:eastAsia="宋体" w:cs="Times New Roman"/>
                <w:color w:val="auto"/>
                <w:sz w:val="24"/>
                <w:szCs w:val="24"/>
                <w:highlight w:val="none"/>
              </w:rPr>
              <w:t>价格扣除幅度：对符合政策的小微企业价格给予10%的扣除。</w:t>
            </w:r>
          </w:p>
        </w:tc>
      </w:tr>
      <w:tr w14:paraId="51C7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Merge w:val="restart"/>
            <w:noWrap w:val="0"/>
            <w:tcMar>
              <w:top w:w="0" w:type="dxa"/>
              <w:left w:w="28" w:type="dxa"/>
              <w:bottom w:w="0" w:type="dxa"/>
              <w:right w:w="28" w:type="dxa"/>
            </w:tcMar>
            <w:vAlign w:val="center"/>
          </w:tcPr>
          <w:p w14:paraId="7E9B4A19">
            <w:pPr>
              <w:adjustRightInd w:val="0"/>
              <w:spacing w:line="360" w:lineRule="auto"/>
              <w:jc w:val="center"/>
              <w:textAlignment w:val="baseline"/>
              <w:rPr>
                <w:rFonts w:hint="default"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商务技术部分（90）</w:t>
            </w:r>
          </w:p>
        </w:tc>
        <w:tc>
          <w:tcPr>
            <w:tcW w:w="1725" w:type="dxa"/>
            <w:noWrap w:val="0"/>
            <w:tcMar>
              <w:top w:w="0" w:type="dxa"/>
              <w:left w:w="28" w:type="dxa"/>
              <w:bottom w:w="0" w:type="dxa"/>
              <w:right w:w="28" w:type="dxa"/>
            </w:tcMar>
            <w:vAlign w:val="center"/>
          </w:tcPr>
          <w:p w14:paraId="1E3D307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786" w:type="dxa"/>
            <w:noWrap w:val="0"/>
            <w:tcMar>
              <w:top w:w="0" w:type="dxa"/>
              <w:left w:w="28" w:type="dxa"/>
              <w:bottom w:w="0" w:type="dxa"/>
              <w:right w:w="28" w:type="dxa"/>
            </w:tcMar>
            <w:vAlign w:val="center"/>
          </w:tcPr>
          <w:p w14:paraId="128E6C0F">
            <w:pPr>
              <w:adjustRightIn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cs="Times New Roman"/>
                <w:bCs/>
                <w:color w:val="auto"/>
                <w:sz w:val="24"/>
                <w:szCs w:val="24"/>
                <w:highlight w:val="none"/>
                <w:lang w:val="en-US" w:eastAsia="zh-CN"/>
              </w:rPr>
              <w:t>10</w:t>
            </w:r>
          </w:p>
        </w:tc>
        <w:tc>
          <w:tcPr>
            <w:tcW w:w="6605" w:type="dxa"/>
            <w:noWrap w:val="0"/>
            <w:tcMar>
              <w:top w:w="0" w:type="dxa"/>
              <w:left w:w="28" w:type="dxa"/>
              <w:bottom w:w="0" w:type="dxa"/>
              <w:right w:w="28" w:type="dxa"/>
            </w:tcMar>
            <w:vAlign w:val="top"/>
          </w:tcPr>
          <w:p w14:paraId="674550C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ascii="宋体" w:hAnsi="宋体" w:cs="宋体"/>
                <w:color w:val="auto"/>
                <w:kern w:val="0"/>
                <w:sz w:val="24"/>
                <w:szCs w:val="24"/>
                <w:highlight w:val="none"/>
                <w:lang w:val="en-US" w:eastAsia="zh-CN"/>
              </w:rPr>
              <w:t>提供</w:t>
            </w:r>
            <w:r>
              <w:rPr>
                <w:rFonts w:hint="eastAsia" w:ascii="宋体" w:hAnsi="宋体" w:cs="宋体"/>
                <w:color w:val="auto"/>
                <w:kern w:val="0"/>
                <w:sz w:val="24"/>
                <w:szCs w:val="24"/>
                <w:highlight w:val="none"/>
              </w:rPr>
              <w:t>近</w:t>
            </w:r>
            <w:r>
              <w:rPr>
                <w:rFonts w:hint="eastAsia" w:ascii="Times New Roman" w:hAnsi="Times New Roman" w:eastAsia="宋体" w:cs="Times New Roman"/>
                <w:color w:val="auto"/>
                <w:sz w:val="24"/>
                <w:szCs w:val="24"/>
                <w:highlight w:val="none"/>
              </w:rPr>
              <w:t>三年（</w:t>
            </w:r>
            <w:r>
              <w:rPr>
                <w:rFonts w:hint="eastAsia" w:cs="Times New Roman"/>
                <w:color w:val="auto"/>
                <w:sz w:val="24"/>
                <w:szCs w:val="24"/>
                <w:highlight w:val="none"/>
                <w:lang w:eastAsia="zh-CN"/>
              </w:rPr>
              <w:t>2023年01月01日-至今</w:t>
            </w:r>
            <w:r>
              <w:rPr>
                <w:rFonts w:hint="eastAsia"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完成相关类似业绩，每提供1项得2分，满分</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分。</w:t>
            </w:r>
            <w:r>
              <w:rPr>
                <w:rFonts w:hint="eastAsia" w:ascii="Times New Roman" w:hAnsi="Times New Roman" w:eastAsia="宋体" w:cs="Times New Roman"/>
                <w:color w:val="auto"/>
                <w:sz w:val="24"/>
                <w:szCs w:val="24"/>
                <w:highlight w:val="none"/>
                <w:lang w:val="en-US" w:eastAsia="zh-CN"/>
              </w:rPr>
              <w:t xml:space="preserve">须提供合同或中标（成交）通知书加盖公章复印件，合同须提供合同关键页（包括金额页、内容页、盖章页、日期页等）。 </w:t>
            </w:r>
          </w:p>
          <w:p w14:paraId="5E1954A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lang w:val="en-US" w:eastAsia="zh-CN"/>
              </w:rPr>
            </w:pPr>
            <w:r>
              <w:rPr>
                <w:rFonts w:hint="eastAsia" w:ascii="Times New Roman" w:hAnsi="Times New Roman" w:eastAsia="宋体" w:cs="Times New Roman"/>
                <w:color w:val="auto"/>
                <w:sz w:val="24"/>
                <w:szCs w:val="24"/>
                <w:highlight w:val="none"/>
              </w:rPr>
              <w:t>注：未提供或提供不全内容模糊不清的，其业绩不予认定。</w:t>
            </w:r>
          </w:p>
        </w:tc>
      </w:tr>
      <w:tr w14:paraId="2843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Merge w:val="continue"/>
            <w:noWrap w:val="0"/>
            <w:tcMar>
              <w:top w:w="0" w:type="dxa"/>
              <w:left w:w="28" w:type="dxa"/>
              <w:bottom w:w="0" w:type="dxa"/>
              <w:right w:w="28" w:type="dxa"/>
            </w:tcMar>
            <w:vAlign w:val="center"/>
          </w:tcPr>
          <w:p w14:paraId="16B41C33">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4255CD6C">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拟派项目团队人员</w:t>
            </w:r>
          </w:p>
        </w:tc>
        <w:tc>
          <w:tcPr>
            <w:tcW w:w="786" w:type="dxa"/>
            <w:noWrap w:val="0"/>
            <w:tcMar>
              <w:top w:w="0" w:type="dxa"/>
              <w:left w:w="28" w:type="dxa"/>
              <w:bottom w:w="0" w:type="dxa"/>
              <w:right w:w="28" w:type="dxa"/>
            </w:tcMar>
            <w:vAlign w:val="center"/>
          </w:tcPr>
          <w:p w14:paraId="2A2A83BF">
            <w:pPr>
              <w:adjustRightIn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605" w:type="dxa"/>
            <w:noWrap w:val="0"/>
            <w:tcMar>
              <w:top w:w="0" w:type="dxa"/>
              <w:left w:w="28" w:type="dxa"/>
              <w:bottom w:w="0" w:type="dxa"/>
              <w:right w:w="28" w:type="dxa"/>
            </w:tcMar>
            <w:vAlign w:val="top"/>
          </w:tcPr>
          <w:p w14:paraId="6CA3BF2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cs="宋体"/>
                <w:b w:val="0"/>
                <w:bCs w:val="0"/>
                <w:color w:val="auto"/>
                <w:kern w:val="0"/>
                <w:sz w:val="24"/>
                <w:szCs w:val="24"/>
                <w:shd w:val="clear" w:fill="auto"/>
                <w:lang w:val="en-US" w:eastAsia="zh-CN" w:bidi="ar-SA"/>
              </w:rPr>
              <w:t>投标人在满足</w:t>
            </w:r>
            <w:r>
              <w:rPr>
                <w:rFonts w:hint="eastAsia" w:ascii="宋体" w:hAnsi="宋体" w:eastAsia="宋体" w:cs="宋体"/>
                <w:b w:val="0"/>
                <w:bCs w:val="0"/>
                <w:color w:val="auto"/>
                <w:kern w:val="0"/>
                <w:sz w:val="24"/>
                <w:szCs w:val="24"/>
                <w:shd w:val="clear" w:fill="auto"/>
                <w:lang w:val="en-US" w:eastAsia="zh-CN" w:bidi="ar-SA"/>
              </w:rPr>
              <w:t>本项目</w:t>
            </w:r>
            <w:r>
              <w:rPr>
                <w:rFonts w:hint="eastAsia" w:ascii="宋体" w:hAnsi="宋体" w:cs="宋体"/>
                <w:b w:val="0"/>
                <w:bCs w:val="0"/>
                <w:color w:val="auto"/>
                <w:kern w:val="0"/>
                <w:sz w:val="24"/>
                <w:szCs w:val="24"/>
                <w:shd w:val="clear" w:fill="auto"/>
                <w:lang w:val="en-US" w:eastAsia="zh-CN" w:bidi="ar-SA"/>
              </w:rPr>
              <w:t>的服务需求的基础上，增加人员配置的，按以下标准计分：</w:t>
            </w:r>
          </w:p>
          <w:p w14:paraId="40FEEF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1.</w:t>
            </w:r>
            <w:r>
              <w:rPr>
                <w:rFonts w:hint="eastAsia" w:ascii="宋体" w:hAnsi="宋体" w:cs="宋体"/>
                <w:b w:val="0"/>
                <w:bCs w:val="0"/>
                <w:color w:val="auto"/>
                <w:kern w:val="0"/>
                <w:sz w:val="24"/>
                <w:szCs w:val="24"/>
                <w:shd w:val="clear" w:fill="auto"/>
                <w:lang w:val="en-US" w:eastAsia="zh-CN" w:bidi="ar-SA"/>
              </w:rPr>
              <w:t>每增加1名精神科医生得2分，最高得分2分，不提供不得分；</w:t>
            </w:r>
          </w:p>
          <w:p w14:paraId="5D747E8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2.</w:t>
            </w:r>
            <w:r>
              <w:rPr>
                <w:rFonts w:hint="eastAsia" w:ascii="宋体" w:hAnsi="宋体" w:cs="宋体"/>
                <w:b w:val="0"/>
                <w:bCs w:val="0"/>
                <w:color w:val="auto"/>
                <w:kern w:val="0"/>
                <w:sz w:val="24"/>
                <w:szCs w:val="24"/>
                <w:shd w:val="clear" w:fill="auto"/>
                <w:lang w:val="en-US" w:eastAsia="zh-CN" w:bidi="ar-SA"/>
              </w:rPr>
              <w:t>每增加1名</w:t>
            </w:r>
            <w:r>
              <w:rPr>
                <w:rFonts w:hint="eastAsia" w:ascii="宋体" w:hAnsi="宋体" w:eastAsia="宋体" w:cs="宋体"/>
                <w:b w:val="0"/>
                <w:bCs w:val="0"/>
                <w:color w:val="auto"/>
                <w:kern w:val="0"/>
                <w:sz w:val="24"/>
                <w:szCs w:val="24"/>
                <w:shd w:val="clear" w:fill="auto"/>
                <w:lang w:val="en-US" w:eastAsia="zh-CN" w:bidi="ar-SA"/>
              </w:rPr>
              <w:t>康复治疗师</w:t>
            </w:r>
            <w:r>
              <w:rPr>
                <w:rFonts w:hint="eastAsia" w:ascii="宋体" w:hAnsi="宋体" w:cs="宋体"/>
                <w:b w:val="0"/>
                <w:bCs w:val="0"/>
                <w:color w:val="auto"/>
                <w:kern w:val="0"/>
                <w:sz w:val="24"/>
                <w:szCs w:val="24"/>
                <w:shd w:val="clear" w:fill="auto"/>
                <w:lang w:val="en-US" w:eastAsia="zh-CN" w:bidi="ar-SA"/>
              </w:rPr>
              <w:t>得2分，最高得分2分，不提供不得分；</w:t>
            </w:r>
          </w:p>
          <w:p w14:paraId="3135AD3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3.</w:t>
            </w:r>
            <w:r>
              <w:rPr>
                <w:rFonts w:hint="eastAsia" w:ascii="宋体" w:hAnsi="宋体" w:cs="宋体"/>
                <w:b w:val="0"/>
                <w:bCs w:val="0"/>
                <w:color w:val="auto"/>
                <w:kern w:val="0"/>
                <w:sz w:val="24"/>
                <w:szCs w:val="24"/>
                <w:shd w:val="clear" w:fill="auto"/>
                <w:lang w:val="en-US" w:eastAsia="zh-CN" w:bidi="ar-SA"/>
              </w:rPr>
              <w:t>每增加1</w:t>
            </w:r>
            <w:r>
              <w:rPr>
                <w:rFonts w:hint="eastAsia" w:ascii="宋体" w:hAnsi="宋体" w:eastAsia="宋体" w:cs="宋体"/>
                <w:b w:val="0"/>
                <w:bCs w:val="0"/>
                <w:color w:val="auto"/>
                <w:kern w:val="0"/>
                <w:sz w:val="24"/>
                <w:szCs w:val="24"/>
                <w:shd w:val="clear" w:fill="auto"/>
                <w:lang w:val="en-US" w:eastAsia="zh-CN" w:bidi="ar-SA"/>
              </w:rPr>
              <w:t>名心理治疗师</w:t>
            </w:r>
            <w:r>
              <w:rPr>
                <w:rFonts w:hint="eastAsia" w:ascii="宋体" w:hAnsi="宋体" w:cs="宋体"/>
                <w:b w:val="0"/>
                <w:bCs w:val="0"/>
                <w:color w:val="auto"/>
                <w:kern w:val="0"/>
                <w:sz w:val="24"/>
                <w:szCs w:val="24"/>
                <w:shd w:val="clear" w:fill="auto"/>
                <w:lang w:val="en-US" w:eastAsia="zh-CN" w:bidi="ar-SA"/>
              </w:rPr>
              <w:t>得2分，最高得分2分，不提供不得分；</w:t>
            </w:r>
          </w:p>
          <w:p w14:paraId="1D77D2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4.</w:t>
            </w:r>
            <w:r>
              <w:rPr>
                <w:rFonts w:hint="eastAsia" w:ascii="宋体" w:hAnsi="宋体" w:cs="宋体"/>
                <w:b w:val="0"/>
                <w:bCs w:val="0"/>
                <w:color w:val="auto"/>
                <w:kern w:val="0"/>
                <w:sz w:val="24"/>
                <w:szCs w:val="24"/>
                <w:shd w:val="clear" w:fill="auto"/>
                <w:lang w:val="en-US" w:eastAsia="zh-CN" w:bidi="ar-SA"/>
              </w:rPr>
              <w:t>每增加1</w:t>
            </w:r>
            <w:r>
              <w:rPr>
                <w:rFonts w:hint="eastAsia" w:ascii="宋体" w:hAnsi="宋体" w:eastAsia="宋体" w:cs="宋体"/>
                <w:b w:val="0"/>
                <w:bCs w:val="0"/>
                <w:color w:val="auto"/>
                <w:kern w:val="0"/>
                <w:sz w:val="24"/>
                <w:szCs w:val="24"/>
                <w:shd w:val="clear" w:fill="auto"/>
                <w:lang w:val="en-US" w:eastAsia="zh-CN" w:bidi="ar-SA"/>
              </w:rPr>
              <w:t>名</w:t>
            </w:r>
            <w:r>
              <w:rPr>
                <w:rFonts w:hint="eastAsia" w:ascii="宋体" w:hAnsi="宋体" w:cs="宋体"/>
                <w:b w:val="0"/>
                <w:bCs w:val="0"/>
                <w:color w:val="auto"/>
                <w:kern w:val="0"/>
                <w:sz w:val="24"/>
                <w:szCs w:val="24"/>
                <w:shd w:val="clear" w:fill="auto"/>
                <w:lang w:val="en-US" w:eastAsia="zh-CN" w:bidi="ar-SA"/>
              </w:rPr>
              <w:t>护士或康复护士得2分，最高得分2分，不提供不得分；</w:t>
            </w:r>
          </w:p>
          <w:p w14:paraId="2D24422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5.</w:t>
            </w:r>
            <w:r>
              <w:rPr>
                <w:rFonts w:hint="eastAsia" w:ascii="宋体" w:hAnsi="宋体" w:cs="宋体"/>
                <w:b w:val="0"/>
                <w:bCs w:val="0"/>
                <w:color w:val="auto"/>
                <w:kern w:val="0"/>
                <w:sz w:val="24"/>
                <w:szCs w:val="24"/>
                <w:shd w:val="clear" w:fill="auto"/>
                <w:lang w:val="en-US" w:eastAsia="zh-CN" w:bidi="ar-SA"/>
              </w:rPr>
              <w:t>每增加1</w:t>
            </w:r>
            <w:r>
              <w:rPr>
                <w:rFonts w:hint="eastAsia" w:ascii="宋体" w:hAnsi="宋体" w:eastAsia="宋体" w:cs="宋体"/>
                <w:b w:val="0"/>
                <w:bCs w:val="0"/>
                <w:color w:val="auto"/>
                <w:kern w:val="0"/>
                <w:sz w:val="24"/>
                <w:szCs w:val="24"/>
                <w:shd w:val="clear" w:fill="auto"/>
                <w:lang w:val="en-US" w:eastAsia="zh-CN" w:bidi="ar-SA"/>
              </w:rPr>
              <w:t>名</w:t>
            </w:r>
            <w:r>
              <w:rPr>
                <w:rFonts w:hint="eastAsia" w:ascii="宋体" w:hAnsi="宋体" w:cs="宋体"/>
                <w:b w:val="0"/>
                <w:bCs w:val="0"/>
                <w:color w:val="auto"/>
                <w:kern w:val="0"/>
                <w:sz w:val="24"/>
                <w:szCs w:val="24"/>
                <w:shd w:val="clear" w:fill="auto"/>
                <w:lang w:val="en-US" w:eastAsia="zh-CN" w:bidi="ar-SA"/>
              </w:rPr>
              <w:t>全科医生或内科医生得2分，最高得分2分，不提供不得分。</w:t>
            </w:r>
          </w:p>
          <w:p w14:paraId="5FD05BF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注：</w:t>
            </w:r>
            <w:r>
              <w:rPr>
                <w:rFonts w:hint="eastAsia" w:ascii="宋体" w:hAnsi="宋体" w:cs="宋体"/>
                <w:b w:val="0"/>
                <w:bCs w:val="0"/>
                <w:color w:val="auto"/>
                <w:kern w:val="0"/>
                <w:sz w:val="24"/>
                <w:szCs w:val="24"/>
                <w:shd w:val="clear" w:fill="auto"/>
                <w:lang w:val="en-US" w:eastAsia="zh-CN" w:bidi="ar-SA"/>
              </w:rPr>
              <w:t>以上所有人员需</w:t>
            </w:r>
            <w:r>
              <w:rPr>
                <w:rFonts w:hint="eastAsia" w:ascii="宋体" w:hAnsi="宋体" w:eastAsia="宋体" w:cs="宋体"/>
                <w:b w:val="0"/>
                <w:bCs w:val="0"/>
                <w:color w:val="auto"/>
                <w:kern w:val="0"/>
                <w:sz w:val="24"/>
                <w:szCs w:val="24"/>
                <w:shd w:val="clear" w:fill="auto"/>
                <w:lang w:val="en-US" w:eastAsia="zh-CN" w:bidi="ar-SA"/>
              </w:rPr>
              <w:t>提供</w:t>
            </w:r>
            <w:r>
              <w:rPr>
                <w:rFonts w:hint="eastAsia" w:ascii="宋体" w:hAnsi="宋体" w:cs="宋体"/>
                <w:b w:val="0"/>
                <w:bCs w:val="0"/>
                <w:color w:val="auto"/>
                <w:kern w:val="0"/>
                <w:sz w:val="24"/>
                <w:szCs w:val="24"/>
                <w:shd w:val="clear" w:fill="auto"/>
                <w:lang w:val="en-US" w:eastAsia="zh-CN" w:bidi="ar-SA"/>
              </w:rPr>
              <w:t>花名册、</w:t>
            </w:r>
            <w:r>
              <w:rPr>
                <w:rFonts w:hint="eastAsia" w:ascii="宋体" w:hAnsi="宋体" w:eastAsia="宋体" w:cs="宋体"/>
                <w:b w:val="0"/>
                <w:bCs w:val="0"/>
                <w:color w:val="auto"/>
                <w:kern w:val="0"/>
                <w:sz w:val="24"/>
                <w:szCs w:val="24"/>
                <w:shd w:val="clear" w:fill="auto"/>
                <w:lang w:val="en-US" w:eastAsia="zh-CN" w:bidi="ar-SA"/>
              </w:rPr>
              <w:t>身份证、相</w:t>
            </w:r>
            <w:r>
              <w:rPr>
                <w:rFonts w:hint="eastAsia" w:ascii="宋体" w:hAnsi="宋体" w:cs="宋体"/>
                <w:b w:val="0"/>
                <w:bCs w:val="0"/>
                <w:color w:val="auto"/>
                <w:kern w:val="0"/>
                <w:sz w:val="24"/>
                <w:szCs w:val="24"/>
                <w:shd w:val="clear" w:fill="auto"/>
                <w:lang w:val="en-US" w:eastAsia="zh-CN" w:bidi="ar-SA"/>
              </w:rPr>
              <w:t>关</w:t>
            </w:r>
            <w:r>
              <w:rPr>
                <w:rFonts w:hint="eastAsia" w:ascii="宋体" w:hAnsi="宋体" w:eastAsia="宋体" w:cs="宋体"/>
                <w:b w:val="0"/>
                <w:bCs w:val="0"/>
                <w:color w:val="auto"/>
                <w:kern w:val="0"/>
                <w:sz w:val="24"/>
                <w:szCs w:val="24"/>
                <w:shd w:val="clear" w:fill="auto"/>
                <w:lang w:val="en-US" w:eastAsia="zh-CN" w:bidi="ar-SA"/>
              </w:rPr>
              <w:t>专业</w:t>
            </w:r>
            <w:r>
              <w:rPr>
                <w:rFonts w:hint="eastAsia" w:ascii="宋体" w:hAnsi="宋体" w:cs="宋体"/>
                <w:b w:val="0"/>
                <w:bCs w:val="0"/>
                <w:color w:val="auto"/>
                <w:kern w:val="0"/>
                <w:sz w:val="24"/>
                <w:szCs w:val="24"/>
                <w:shd w:val="clear" w:fill="auto"/>
                <w:lang w:val="en-US" w:eastAsia="zh-CN" w:bidi="ar-SA"/>
              </w:rPr>
              <w:t>资格证书及</w:t>
            </w:r>
            <w:r>
              <w:rPr>
                <w:rFonts w:hint="eastAsia" w:ascii="宋体" w:hAnsi="宋体" w:eastAsia="宋体" w:cs="宋体"/>
                <w:b w:val="0"/>
                <w:bCs w:val="0"/>
                <w:color w:val="auto"/>
                <w:kern w:val="0"/>
                <w:sz w:val="24"/>
                <w:szCs w:val="24"/>
                <w:shd w:val="clear" w:fill="auto"/>
                <w:lang w:val="en-US" w:eastAsia="zh-CN" w:bidi="ar-SA"/>
              </w:rPr>
              <w:t>劳动合同或开标截止前近六个月内任意一个月在本单位的社保缴纳证明材料复印件加盖公章）（缺任意一项不得分）</w:t>
            </w:r>
            <w:r>
              <w:rPr>
                <w:rFonts w:hint="eastAsia" w:ascii="宋体" w:hAnsi="宋体" w:cs="宋体"/>
                <w:b w:val="0"/>
                <w:bCs w:val="0"/>
                <w:color w:val="auto"/>
                <w:kern w:val="0"/>
                <w:sz w:val="24"/>
                <w:szCs w:val="24"/>
                <w:shd w:val="clear" w:fill="auto"/>
                <w:lang w:val="en-US" w:eastAsia="zh-CN" w:bidi="ar-SA"/>
              </w:rPr>
              <w:t>。</w:t>
            </w:r>
          </w:p>
          <w:p w14:paraId="0A2D9DC2">
            <w:pPr>
              <w:keepNext w:val="0"/>
              <w:keepLines w:val="0"/>
              <w:widowControl/>
              <w:suppressLineNumbers w:val="0"/>
              <w:jc w:val="left"/>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kern w:val="0"/>
                <w:sz w:val="24"/>
                <w:szCs w:val="24"/>
                <w:shd w:val="clear" w:fill="auto"/>
                <w:lang w:val="en-US" w:eastAsia="zh-CN" w:bidi="ar-SA"/>
              </w:rPr>
              <w:t>以上人员不得重复提供，</w:t>
            </w:r>
            <w:r>
              <w:rPr>
                <w:rFonts w:ascii="宋体" w:hAnsi="宋体" w:eastAsia="宋体" w:cs="宋体"/>
                <w:kern w:val="0"/>
                <w:sz w:val="24"/>
                <w:szCs w:val="24"/>
                <w:lang w:val="en-US" w:eastAsia="zh-CN" w:bidi="ar"/>
              </w:rPr>
              <w:t>重复人员不计分。</w:t>
            </w:r>
          </w:p>
        </w:tc>
      </w:tr>
      <w:tr w14:paraId="1D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3" w:type="dxa"/>
            <w:vMerge w:val="continue"/>
            <w:noWrap w:val="0"/>
            <w:tcMar>
              <w:top w:w="0" w:type="dxa"/>
              <w:left w:w="28" w:type="dxa"/>
              <w:bottom w:w="0" w:type="dxa"/>
              <w:right w:w="28" w:type="dxa"/>
            </w:tcMar>
            <w:vAlign w:val="center"/>
          </w:tcPr>
          <w:p w14:paraId="6C153C0D">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5B910CA8">
            <w:pPr>
              <w:adjustRightIn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岗位需求理解</w:t>
            </w:r>
          </w:p>
        </w:tc>
        <w:tc>
          <w:tcPr>
            <w:tcW w:w="786" w:type="dxa"/>
            <w:noWrap w:val="0"/>
            <w:tcMar>
              <w:top w:w="0" w:type="dxa"/>
              <w:left w:w="28" w:type="dxa"/>
              <w:bottom w:w="0" w:type="dxa"/>
              <w:right w:w="28" w:type="dxa"/>
            </w:tcMar>
            <w:vAlign w:val="center"/>
          </w:tcPr>
          <w:p w14:paraId="418BA359">
            <w:pPr>
              <w:adjustRightInd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605" w:type="dxa"/>
            <w:noWrap w:val="0"/>
            <w:tcMar>
              <w:top w:w="0" w:type="dxa"/>
              <w:left w:w="28" w:type="dxa"/>
              <w:bottom w:w="0" w:type="dxa"/>
              <w:right w:w="28" w:type="dxa"/>
            </w:tcMar>
            <w:vAlign w:val="top"/>
          </w:tcPr>
          <w:p w14:paraId="651D6BB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ascii="宋体" w:hAnsi="宋体" w:cs="宋体"/>
                <w:bCs/>
                <w:color w:val="auto"/>
                <w:sz w:val="24"/>
                <w:szCs w:val="24"/>
                <w:highlight w:val="none"/>
                <w:lang w:val="en-US" w:eastAsia="zh-CN"/>
              </w:rPr>
              <w:t>投标人针对本项目的服务需求</w:t>
            </w:r>
            <w:r>
              <w:rPr>
                <w:rFonts w:hint="eastAsia" w:ascii="宋体" w:hAnsi="宋体" w:eastAsia="宋体" w:cs="宋体"/>
                <w:sz w:val="24"/>
                <w:szCs w:val="24"/>
                <w:highlight w:val="none"/>
              </w:rPr>
              <w:t>提供详细的</w:t>
            </w:r>
            <w:r>
              <w:rPr>
                <w:rFonts w:hint="eastAsia" w:ascii="宋体" w:hAnsi="宋体" w:cs="宋体"/>
                <w:color w:val="auto"/>
                <w:sz w:val="24"/>
                <w:szCs w:val="24"/>
                <w:highlight w:val="none"/>
                <w:lang w:val="en-US" w:eastAsia="zh-CN"/>
              </w:rPr>
              <w:t>岗位需求理解</w:t>
            </w:r>
            <w:r>
              <w:rPr>
                <w:rFonts w:hint="eastAsia" w:ascii="宋体" w:hAnsi="宋体" w:eastAsia="宋体" w:cs="宋体"/>
                <w:sz w:val="24"/>
                <w:szCs w:val="24"/>
                <w:highlight w:val="none"/>
              </w:rPr>
              <w:t>，</w:t>
            </w:r>
            <w:r>
              <w:rPr>
                <w:rFonts w:hint="eastAsia" w:ascii="Times New Roman" w:hAnsi="Times New Roman" w:eastAsia="宋体" w:cs="Times New Roman"/>
                <w:color w:val="auto"/>
                <w:sz w:val="24"/>
                <w:szCs w:val="24"/>
                <w:highlight w:val="none"/>
                <w:lang w:val="en-US" w:eastAsia="zh-CN"/>
              </w:rPr>
              <w:t>内容包含但不限于</w:t>
            </w:r>
            <w:r>
              <w:rPr>
                <w:rFonts w:hint="eastAsia" w:cs="Times New Roman"/>
                <w:color w:val="auto"/>
                <w:sz w:val="24"/>
                <w:szCs w:val="24"/>
                <w:highlight w:val="none"/>
                <w:lang w:val="en-US" w:eastAsia="zh-CN"/>
              </w:rPr>
              <w:t>：</w:t>
            </w:r>
          </w:p>
          <w:p w14:paraId="13B30CFF">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①对</w:t>
            </w:r>
            <w:r>
              <w:rPr>
                <w:rFonts w:ascii="宋体" w:hAnsi="宋体" w:eastAsia="宋体" w:cs="宋体"/>
                <w:sz w:val="24"/>
                <w:szCs w:val="24"/>
                <w:highlight w:val="none"/>
              </w:rPr>
              <w:t>精神科医生岗位需求理解</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②对</w:t>
            </w:r>
            <w:r>
              <w:rPr>
                <w:rFonts w:hint="eastAsia" w:ascii="宋体" w:hAnsi="宋体" w:eastAsia="宋体" w:cs="宋体"/>
                <w:sz w:val="24"/>
                <w:szCs w:val="24"/>
                <w:highlight w:val="none"/>
              </w:rPr>
              <w:t>康复治疗师岗位需求理解</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③对</w:t>
            </w:r>
            <w:r>
              <w:rPr>
                <w:rFonts w:ascii="宋体" w:hAnsi="宋体" w:eastAsia="宋体" w:cs="宋体"/>
                <w:sz w:val="24"/>
                <w:szCs w:val="24"/>
                <w:highlight w:val="none"/>
              </w:rPr>
              <w:t>心理治疗师岗位需求理解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④</w:t>
            </w:r>
            <w:r>
              <w:rPr>
                <w:rFonts w:hint="eastAsia" w:ascii="宋体" w:hAnsi="宋体" w:cs="宋体"/>
                <w:sz w:val="24"/>
                <w:szCs w:val="24"/>
                <w:highlight w:val="none"/>
                <w:lang w:val="en-US" w:eastAsia="zh-CN"/>
              </w:rPr>
              <w:t>对</w:t>
            </w:r>
            <w:r>
              <w:rPr>
                <w:rFonts w:hint="eastAsia" w:ascii="宋体" w:hAnsi="宋体" w:eastAsia="宋体" w:cs="宋体"/>
                <w:sz w:val="24"/>
                <w:szCs w:val="24"/>
                <w:highlight w:val="none"/>
                <w:lang w:eastAsia="zh-CN"/>
              </w:rPr>
              <w:t>康复护士</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eastAsia="zh-CN"/>
              </w:rPr>
              <w:t>护士岗位需求理解、</w:t>
            </w:r>
            <w:r>
              <w:rPr>
                <w:rFonts w:hint="eastAsia" w:ascii="宋体" w:hAnsi="宋体" w:eastAsia="宋体" w:cs="宋体"/>
                <w:sz w:val="24"/>
                <w:szCs w:val="24"/>
                <w:highlight w:val="none"/>
                <w:lang w:val="en-US" w:eastAsia="zh-CN"/>
              </w:rPr>
              <w:t>⑤</w:t>
            </w:r>
            <w:r>
              <w:rPr>
                <w:rFonts w:hint="eastAsia" w:ascii="宋体" w:hAnsi="宋体" w:cs="宋体"/>
                <w:sz w:val="24"/>
                <w:szCs w:val="24"/>
                <w:highlight w:val="none"/>
                <w:lang w:val="en-US" w:eastAsia="zh-CN"/>
              </w:rPr>
              <w:t>对</w:t>
            </w:r>
            <w:r>
              <w:rPr>
                <w:rFonts w:ascii="宋体" w:hAnsi="宋体" w:eastAsia="宋体" w:cs="宋体"/>
                <w:sz w:val="24"/>
                <w:szCs w:val="24"/>
                <w:highlight w:val="none"/>
              </w:rPr>
              <w:t>全科医生</w:t>
            </w:r>
            <w:r>
              <w:rPr>
                <w:rFonts w:hint="eastAsia" w:ascii="宋体" w:hAnsi="宋体" w:eastAsia="宋体" w:cs="宋体"/>
                <w:sz w:val="24"/>
                <w:szCs w:val="24"/>
                <w:highlight w:val="none"/>
                <w:lang w:val="en-US" w:eastAsia="zh-CN"/>
              </w:rPr>
              <w:t>和</w:t>
            </w:r>
            <w:r>
              <w:rPr>
                <w:rFonts w:ascii="宋体" w:hAnsi="宋体" w:eastAsia="宋体" w:cs="宋体"/>
                <w:sz w:val="24"/>
                <w:szCs w:val="24"/>
                <w:highlight w:val="none"/>
              </w:rPr>
              <w:t>内科医生岗位需求理解</w:t>
            </w:r>
            <w:r>
              <w:rPr>
                <w:rFonts w:hint="eastAsia" w:ascii="宋体" w:hAnsi="宋体" w:eastAsia="宋体" w:cs="宋体"/>
                <w:sz w:val="24"/>
                <w:szCs w:val="24"/>
                <w:highlight w:val="none"/>
                <w:lang w:eastAsia="zh-CN"/>
              </w:rPr>
              <w:t>。</w:t>
            </w:r>
          </w:p>
          <w:p w14:paraId="7260709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highlight w:val="none"/>
                <w:lang w:val="en-US" w:eastAsia="zh-CN"/>
              </w:rPr>
            </w:pPr>
            <w:r>
              <w:rPr>
                <w:rFonts w:ascii="宋体" w:hAnsi="宋体" w:eastAsia="宋体" w:cs="宋体"/>
                <w:sz w:val="24"/>
                <w:szCs w:val="24"/>
                <w:highlight w:val="none"/>
              </w:rPr>
              <w:t>所有要素齐全且完全满足项目要求得</w:t>
            </w:r>
            <w:r>
              <w:rPr>
                <w:rFonts w:hint="eastAsia" w:ascii="宋体" w:hAnsi="宋体" w:cs="宋体"/>
                <w:sz w:val="24"/>
                <w:szCs w:val="24"/>
                <w:highlight w:val="none"/>
                <w:lang w:val="en-US" w:eastAsia="zh-CN"/>
              </w:rPr>
              <w:t>10</w:t>
            </w:r>
            <w:r>
              <w:rPr>
                <w:rFonts w:ascii="宋体" w:hAnsi="宋体" w:eastAsia="宋体" w:cs="宋体"/>
                <w:sz w:val="24"/>
                <w:szCs w:val="24"/>
                <w:highlight w:val="none"/>
              </w:rPr>
              <w:t>分，每缺一个要素扣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r>
              <w:rPr>
                <w:rFonts w:ascii="宋体" w:hAnsi="宋体" w:eastAsia="宋体" w:cs="宋体"/>
                <w:sz w:val="24"/>
                <w:szCs w:val="24"/>
                <w:highlight w:val="none"/>
              </w:rPr>
              <w:t>每个要素里每有一处内容缺陷扣</w:t>
            </w:r>
            <w:r>
              <w:rPr>
                <w:rFonts w:hint="eastAsia" w:ascii="宋体" w:hAnsi="宋体" w:cs="宋体"/>
                <w:sz w:val="24"/>
                <w:szCs w:val="24"/>
                <w:highlight w:val="none"/>
                <w:lang w:val="en-US" w:eastAsia="zh-CN"/>
              </w:rPr>
              <w:t>0.5</w:t>
            </w:r>
            <w:r>
              <w:rPr>
                <w:rFonts w:ascii="宋体" w:hAnsi="宋体" w:eastAsia="宋体" w:cs="宋体"/>
                <w:sz w:val="24"/>
                <w:szCs w:val="24"/>
                <w:highlight w:val="none"/>
              </w:rPr>
              <w:t>分（扣完为止）。</w:t>
            </w:r>
          </w:p>
        </w:tc>
      </w:tr>
      <w:tr w14:paraId="2201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973" w:type="dxa"/>
            <w:vMerge w:val="continue"/>
            <w:noWrap w:val="0"/>
            <w:tcMar>
              <w:top w:w="0" w:type="dxa"/>
              <w:left w:w="28" w:type="dxa"/>
              <w:bottom w:w="0" w:type="dxa"/>
              <w:right w:w="28" w:type="dxa"/>
            </w:tcMar>
            <w:vAlign w:val="center"/>
          </w:tcPr>
          <w:p w14:paraId="50C3F307">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19AE1EAC">
            <w:pPr>
              <w:adjustRightIn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康复服务方案</w:t>
            </w:r>
          </w:p>
        </w:tc>
        <w:tc>
          <w:tcPr>
            <w:tcW w:w="786" w:type="dxa"/>
            <w:noWrap w:val="0"/>
            <w:tcMar>
              <w:top w:w="0" w:type="dxa"/>
              <w:left w:w="28" w:type="dxa"/>
              <w:bottom w:w="0" w:type="dxa"/>
              <w:right w:w="28" w:type="dxa"/>
            </w:tcMar>
            <w:vAlign w:val="center"/>
          </w:tcPr>
          <w:p w14:paraId="4B72FBE9">
            <w:pPr>
              <w:adjustRightInd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605" w:type="dxa"/>
            <w:noWrap w:val="0"/>
            <w:tcMar>
              <w:top w:w="0" w:type="dxa"/>
              <w:left w:w="28" w:type="dxa"/>
              <w:bottom w:w="0" w:type="dxa"/>
              <w:right w:w="28" w:type="dxa"/>
            </w:tcMar>
            <w:vAlign w:val="top"/>
          </w:tcPr>
          <w:p w14:paraId="30AAF305">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投标人针对本项目的服务需求提供</w:t>
            </w:r>
            <w:r>
              <w:rPr>
                <w:rFonts w:hint="eastAsia" w:ascii="宋体" w:hAnsi="宋体" w:cs="宋体"/>
                <w:color w:val="auto"/>
                <w:sz w:val="24"/>
                <w:szCs w:val="24"/>
                <w:highlight w:val="none"/>
                <w:lang w:val="en-US" w:eastAsia="zh-CN"/>
              </w:rPr>
              <w:t>康复服务方案</w:t>
            </w:r>
            <w:r>
              <w:rPr>
                <w:rFonts w:hint="eastAsia" w:ascii="宋体" w:hAnsi="宋体" w:cs="宋体"/>
                <w:bCs/>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内容包含但不限于</w:t>
            </w:r>
            <w:r>
              <w:rPr>
                <w:rFonts w:hint="eastAsia" w:cs="Times New Roman"/>
                <w:color w:val="auto"/>
                <w:sz w:val="24"/>
                <w:szCs w:val="24"/>
                <w:highlight w:val="none"/>
                <w:lang w:val="en-US" w:eastAsia="zh-CN"/>
              </w:rPr>
              <w:t>：</w:t>
            </w:r>
          </w:p>
          <w:p w14:paraId="6C11B83E">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①</w:t>
            </w:r>
            <w:r>
              <w:rPr>
                <w:rFonts w:ascii="宋体" w:hAnsi="宋体" w:eastAsia="宋体" w:cs="宋体"/>
                <w:sz w:val="24"/>
                <w:szCs w:val="24"/>
              </w:rPr>
              <w:t>心理治疗服务实施能力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②</w:t>
            </w:r>
            <w:r>
              <w:rPr>
                <w:rFonts w:ascii="宋体" w:hAnsi="宋体" w:eastAsia="宋体" w:cs="宋体"/>
                <w:sz w:val="24"/>
                <w:szCs w:val="24"/>
              </w:rPr>
              <w:t>职业康复服务组织能力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③</w:t>
            </w:r>
            <w:r>
              <w:rPr>
                <w:rFonts w:ascii="宋体" w:hAnsi="宋体" w:eastAsia="宋体" w:cs="宋体"/>
                <w:sz w:val="24"/>
                <w:szCs w:val="24"/>
              </w:rPr>
              <w:t>专业康复服务保障能力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④</w:t>
            </w:r>
            <w:r>
              <w:rPr>
                <w:rFonts w:ascii="宋体" w:hAnsi="宋体" w:eastAsia="宋体" w:cs="宋体"/>
                <w:sz w:val="24"/>
                <w:szCs w:val="24"/>
              </w:rPr>
              <w:t>特色康复服务创新能力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⑤</w:t>
            </w:r>
            <w:r>
              <w:rPr>
                <w:rFonts w:ascii="宋体" w:hAnsi="宋体" w:eastAsia="宋体" w:cs="宋体"/>
                <w:sz w:val="24"/>
                <w:szCs w:val="24"/>
              </w:rPr>
              <w:t>精康融合服务推进能力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ascii="宋体" w:hAnsi="宋体" w:eastAsia="宋体" w:cs="宋体"/>
                <w:sz w:val="24"/>
                <w:szCs w:val="24"/>
              </w:rPr>
              <w:t>专业培训服务带动能力</w:t>
            </w:r>
            <w:r>
              <w:rPr>
                <w:rFonts w:hint="eastAsia" w:ascii="宋体" w:hAnsi="宋体" w:eastAsia="宋体" w:cs="宋体"/>
                <w:sz w:val="24"/>
                <w:szCs w:val="24"/>
                <w:lang w:eastAsia="zh-CN"/>
              </w:rPr>
              <w:t>；</w:t>
            </w:r>
          </w:p>
          <w:p w14:paraId="7EA6CCB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lang w:val="en-US" w:eastAsia="zh-CN"/>
              </w:rPr>
            </w:pPr>
            <w:r>
              <w:rPr>
                <w:rFonts w:ascii="宋体" w:hAnsi="宋体" w:eastAsia="宋体" w:cs="宋体"/>
                <w:sz w:val="24"/>
                <w:szCs w:val="24"/>
              </w:rPr>
              <w:t>所有要素齐全且完全满足项目要求得</w:t>
            </w:r>
            <w:r>
              <w:rPr>
                <w:rFonts w:hint="eastAsia" w:ascii="宋体" w:hAnsi="宋体" w:cs="宋体"/>
                <w:sz w:val="24"/>
                <w:szCs w:val="24"/>
                <w:lang w:val="en-US" w:eastAsia="zh-CN"/>
              </w:rPr>
              <w:t>12</w:t>
            </w:r>
            <w:r>
              <w:rPr>
                <w:rFonts w:ascii="宋体" w:hAnsi="宋体" w:eastAsia="宋体" w:cs="宋体"/>
                <w:sz w:val="24"/>
                <w:szCs w:val="24"/>
              </w:rPr>
              <w:t>分，每缺一个要素扣</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w:t>
            </w:r>
            <w:r>
              <w:rPr>
                <w:rFonts w:ascii="宋体" w:hAnsi="宋体" w:eastAsia="宋体" w:cs="宋体"/>
                <w:sz w:val="24"/>
                <w:szCs w:val="24"/>
              </w:rPr>
              <w:t>每个要素里每有一处内容缺陷扣</w:t>
            </w:r>
            <w:r>
              <w:rPr>
                <w:rFonts w:hint="eastAsia" w:ascii="宋体" w:hAnsi="宋体" w:cs="宋体"/>
                <w:sz w:val="24"/>
                <w:szCs w:val="24"/>
                <w:lang w:val="en-US" w:eastAsia="zh-CN"/>
              </w:rPr>
              <w:t>0.5</w:t>
            </w:r>
            <w:r>
              <w:rPr>
                <w:rFonts w:ascii="宋体" w:hAnsi="宋体" w:eastAsia="宋体" w:cs="宋体"/>
                <w:sz w:val="24"/>
                <w:szCs w:val="24"/>
              </w:rPr>
              <w:t>分（扣完为止）。</w:t>
            </w:r>
          </w:p>
        </w:tc>
      </w:tr>
      <w:tr w14:paraId="0031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3" w:type="dxa"/>
            <w:vMerge w:val="continue"/>
            <w:noWrap w:val="0"/>
            <w:tcMar>
              <w:top w:w="0" w:type="dxa"/>
              <w:left w:w="28" w:type="dxa"/>
              <w:bottom w:w="0" w:type="dxa"/>
              <w:right w:w="28" w:type="dxa"/>
            </w:tcMar>
            <w:vAlign w:val="center"/>
          </w:tcPr>
          <w:p w14:paraId="3B56D5A7">
            <w:pPr>
              <w:adjustRightInd w:val="0"/>
              <w:spacing w:line="360" w:lineRule="auto"/>
              <w:jc w:val="both"/>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41649631">
            <w:pPr>
              <w:adjustRightIn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费用规范服务方案</w:t>
            </w:r>
          </w:p>
        </w:tc>
        <w:tc>
          <w:tcPr>
            <w:tcW w:w="786" w:type="dxa"/>
            <w:noWrap w:val="0"/>
            <w:tcMar>
              <w:top w:w="0" w:type="dxa"/>
              <w:left w:w="28" w:type="dxa"/>
              <w:bottom w:w="0" w:type="dxa"/>
              <w:right w:w="28" w:type="dxa"/>
            </w:tcMar>
            <w:vAlign w:val="center"/>
          </w:tcPr>
          <w:p w14:paraId="6D8E5C9F">
            <w:pPr>
              <w:adjustRightIn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605" w:type="dxa"/>
            <w:noWrap w:val="0"/>
            <w:tcMar>
              <w:top w:w="0" w:type="dxa"/>
              <w:left w:w="28" w:type="dxa"/>
              <w:bottom w:w="0" w:type="dxa"/>
              <w:right w:w="28" w:type="dxa"/>
            </w:tcMar>
            <w:vAlign w:val="top"/>
          </w:tcPr>
          <w:p w14:paraId="0C050098">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投标人针对本项目的服务需求</w:t>
            </w:r>
            <w:r>
              <w:rPr>
                <w:rFonts w:hint="eastAsia" w:ascii="宋体" w:hAnsi="宋体" w:eastAsia="宋体" w:cs="宋体"/>
                <w:sz w:val="24"/>
                <w:szCs w:val="24"/>
                <w:highlight w:val="none"/>
              </w:rPr>
              <w:t>提供完善的</w:t>
            </w:r>
            <w:r>
              <w:rPr>
                <w:rFonts w:hint="eastAsia" w:ascii="宋体" w:hAnsi="宋体" w:cs="宋体"/>
                <w:color w:val="auto"/>
                <w:sz w:val="24"/>
                <w:szCs w:val="24"/>
                <w:highlight w:val="none"/>
                <w:lang w:val="en-US" w:eastAsia="zh-CN"/>
              </w:rPr>
              <w:t>费用规范服务方案</w:t>
            </w:r>
            <w:r>
              <w:rPr>
                <w:rFonts w:hint="eastAsia" w:ascii="宋体" w:hAnsi="宋体" w:eastAsia="宋体" w:cs="宋体"/>
                <w:sz w:val="24"/>
                <w:szCs w:val="24"/>
                <w:highlight w:val="none"/>
              </w:rPr>
              <w:t>，</w:t>
            </w:r>
            <w:r>
              <w:rPr>
                <w:rFonts w:hint="eastAsia" w:ascii="Times New Roman" w:hAnsi="Times New Roman" w:eastAsia="宋体" w:cs="Times New Roman"/>
                <w:color w:val="auto"/>
                <w:sz w:val="24"/>
                <w:szCs w:val="24"/>
                <w:highlight w:val="none"/>
                <w:lang w:val="en-US" w:eastAsia="zh-CN"/>
              </w:rPr>
              <w:t>内容包含但不限于</w:t>
            </w:r>
            <w:r>
              <w:rPr>
                <w:rFonts w:hint="eastAsia" w:cs="Times New Roman"/>
                <w:color w:val="auto"/>
                <w:sz w:val="24"/>
                <w:szCs w:val="24"/>
                <w:highlight w:val="none"/>
                <w:lang w:val="en-US" w:eastAsia="zh-CN"/>
              </w:rPr>
              <w:t>：</w:t>
            </w:r>
          </w:p>
          <w:p w14:paraId="1924350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①</w:t>
            </w:r>
            <w:r>
              <w:rPr>
                <w:rFonts w:ascii="宋体" w:hAnsi="宋体" w:eastAsia="宋体" w:cs="宋体"/>
                <w:sz w:val="24"/>
                <w:szCs w:val="24"/>
                <w:highlight w:val="none"/>
              </w:rPr>
              <w:t>费用</w:t>
            </w:r>
            <w:r>
              <w:rPr>
                <w:rFonts w:hint="eastAsia" w:ascii="宋体" w:hAnsi="宋体" w:eastAsia="宋体" w:cs="宋体"/>
                <w:sz w:val="24"/>
                <w:szCs w:val="24"/>
                <w:highlight w:val="none"/>
                <w:lang w:val="en-US" w:eastAsia="zh-CN"/>
              </w:rPr>
              <w:t>收取</w:t>
            </w:r>
            <w:r>
              <w:rPr>
                <w:rFonts w:ascii="宋体" w:hAnsi="宋体" w:eastAsia="宋体" w:cs="宋体"/>
                <w:sz w:val="24"/>
                <w:szCs w:val="24"/>
                <w:highlight w:val="none"/>
              </w:rPr>
              <w:t>管理规范</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②医保政策执行、③落实合规监督责任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④</w:t>
            </w:r>
            <w:r>
              <w:rPr>
                <w:rFonts w:ascii="宋体" w:hAnsi="宋体" w:eastAsia="宋体" w:cs="宋体"/>
                <w:sz w:val="24"/>
                <w:szCs w:val="24"/>
                <w:highlight w:val="none"/>
              </w:rPr>
              <w:t>合规服务承诺</w:t>
            </w:r>
            <w:r>
              <w:rPr>
                <w:rFonts w:hint="eastAsia" w:ascii="宋体" w:hAnsi="宋体" w:eastAsia="宋体" w:cs="宋体"/>
                <w:sz w:val="24"/>
                <w:szCs w:val="24"/>
                <w:highlight w:val="none"/>
                <w:lang w:eastAsia="zh-CN"/>
              </w:rPr>
              <w:t>；</w:t>
            </w:r>
          </w:p>
          <w:p w14:paraId="59D5FA7A">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所有要素齐全且完全满足项目要求得</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分，每缺一个要素扣</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分，每个要素里每有一处内容缺陷扣</w:t>
            </w:r>
            <w:r>
              <w:rPr>
                <w:rFonts w:hint="eastAsia" w:ascii="宋体" w:hAnsi="宋体" w:cs="宋体"/>
                <w:bCs/>
                <w:color w:val="auto"/>
                <w:sz w:val="24"/>
                <w:szCs w:val="24"/>
                <w:highlight w:val="none"/>
                <w:lang w:val="en-US" w:eastAsia="zh-CN"/>
              </w:rPr>
              <w:t>0.5</w:t>
            </w:r>
            <w:r>
              <w:rPr>
                <w:rFonts w:hint="eastAsia" w:ascii="宋体" w:hAnsi="宋体" w:eastAsia="宋体" w:cs="宋体"/>
                <w:bCs/>
                <w:color w:val="auto"/>
                <w:sz w:val="24"/>
                <w:szCs w:val="24"/>
                <w:highlight w:val="none"/>
                <w:lang w:val="en-US" w:eastAsia="zh-CN"/>
              </w:rPr>
              <w:t>分（扣完为止）。</w:t>
            </w:r>
          </w:p>
        </w:tc>
      </w:tr>
      <w:tr w14:paraId="0D0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3" w:type="dxa"/>
            <w:vMerge w:val="continue"/>
            <w:noWrap w:val="0"/>
            <w:tcMar>
              <w:top w:w="0" w:type="dxa"/>
              <w:left w:w="28" w:type="dxa"/>
              <w:bottom w:w="0" w:type="dxa"/>
              <w:right w:w="28" w:type="dxa"/>
            </w:tcMar>
            <w:vAlign w:val="center"/>
          </w:tcPr>
          <w:p w14:paraId="387F610E">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502CD30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cs="Times New Roman"/>
                <w:color w:val="auto"/>
                <w:sz w:val="24"/>
                <w:szCs w:val="24"/>
                <w:highlight w:val="none"/>
                <w:lang w:val="en-US" w:eastAsia="zh-CN"/>
              </w:rPr>
            </w:pPr>
            <w:r>
              <w:rPr>
                <w:rFonts w:hint="eastAsia" w:ascii="宋体" w:hAnsi="宋体" w:cs="宋体"/>
                <w:color w:val="auto"/>
                <w:sz w:val="24"/>
                <w:szCs w:val="24"/>
                <w:highlight w:val="none"/>
                <w:lang w:val="en-US" w:eastAsia="zh-CN"/>
              </w:rPr>
              <w:t>保障服务方案</w:t>
            </w:r>
          </w:p>
        </w:tc>
        <w:tc>
          <w:tcPr>
            <w:tcW w:w="786" w:type="dxa"/>
            <w:noWrap w:val="0"/>
            <w:tcMar>
              <w:top w:w="0" w:type="dxa"/>
              <w:left w:w="28" w:type="dxa"/>
              <w:bottom w:w="0" w:type="dxa"/>
              <w:right w:w="28" w:type="dxa"/>
            </w:tcMar>
            <w:vAlign w:val="center"/>
          </w:tcPr>
          <w:p w14:paraId="7FF069B3">
            <w:pPr>
              <w:adjustRightInd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605" w:type="dxa"/>
            <w:noWrap w:val="0"/>
            <w:tcMar>
              <w:top w:w="0" w:type="dxa"/>
              <w:left w:w="28" w:type="dxa"/>
              <w:bottom w:w="0" w:type="dxa"/>
              <w:right w:w="28" w:type="dxa"/>
            </w:tcMar>
            <w:vAlign w:val="top"/>
          </w:tcPr>
          <w:p w14:paraId="4A091C9F">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投标人针对本项目的服务需求提供</w:t>
            </w:r>
            <w:r>
              <w:rPr>
                <w:rFonts w:hint="eastAsia" w:cs="Times New Roman"/>
                <w:color w:val="auto"/>
                <w:sz w:val="24"/>
                <w:szCs w:val="24"/>
                <w:highlight w:val="none"/>
                <w:lang w:val="en-US" w:eastAsia="zh-CN"/>
              </w:rPr>
              <w:t>完善的</w:t>
            </w:r>
            <w:r>
              <w:rPr>
                <w:rFonts w:hint="eastAsia" w:ascii="宋体" w:hAnsi="宋体" w:cs="宋体"/>
                <w:color w:val="auto"/>
                <w:sz w:val="24"/>
                <w:szCs w:val="24"/>
                <w:highlight w:val="none"/>
                <w:lang w:val="en-US" w:eastAsia="zh-CN"/>
              </w:rPr>
              <w:t>保障服务方案</w:t>
            </w:r>
            <w:r>
              <w:rPr>
                <w:rFonts w:hint="eastAsia" w:ascii="Times New Roman" w:hAnsi="Times New Roman" w:eastAsia="宋体" w:cs="Times New Roman"/>
                <w:color w:val="auto"/>
                <w:sz w:val="24"/>
                <w:szCs w:val="24"/>
                <w:highlight w:val="none"/>
                <w:lang w:val="en-US" w:eastAsia="zh-CN"/>
              </w:rPr>
              <w:t>，内容包含但不限于：</w:t>
            </w:r>
          </w:p>
          <w:p w14:paraId="17D31E4E">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①</w:t>
            </w:r>
            <w:r>
              <w:rPr>
                <w:rFonts w:ascii="宋体" w:hAnsi="宋体" w:eastAsia="宋体" w:cs="宋体"/>
                <w:sz w:val="24"/>
                <w:szCs w:val="24"/>
              </w:rPr>
              <w:t>活动与转运安全保障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②出入病区管理保障、③现场安全管控保障；</w:t>
            </w:r>
            <w:r>
              <w:rPr>
                <w:rFonts w:hint="eastAsia" w:ascii="宋体" w:hAnsi="宋体" w:cs="宋体"/>
                <w:sz w:val="24"/>
                <w:szCs w:val="24"/>
                <w:lang w:val="en-US" w:eastAsia="zh-CN"/>
              </w:rPr>
              <w:t>④</w:t>
            </w:r>
            <w:r>
              <w:rPr>
                <w:rFonts w:ascii="宋体" w:hAnsi="宋体" w:eastAsia="宋体" w:cs="宋体"/>
                <w:sz w:val="24"/>
                <w:szCs w:val="24"/>
              </w:rPr>
              <w:t>人员行为规范</w:t>
            </w:r>
            <w:r>
              <w:rPr>
                <w:rFonts w:hint="eastAsia" w:ascii="宋体" w:hAnsi="宋体" w:eastAsia="宋体" w:cs="宋体"/>
                <w:sz w:val="24"/>
                <w:szCs w:val="24"/>
                <w:lang w:val="en-US" w:eastAsia="zh-CN"/>
              </w:rPr>
              <w:t>和严重</w:t>
            </w:r>
            <w:r>
              <w:rPr>
                <w:rFonts w:ascii="宋体" w:hAnsi="宋体" w:eastAsia="宋体" w:cs="宋体"/>
                <w:sz w:val="24"/>
                <w:szCs w:val="24"/>
              </w:rPr>
              <w:t>违规</w:t>
            </w:r>
            <w:r>
              <w:rPr>
                <w:rFonts w:hint="eastAsia" w:ascii="宋体" w:hAnsi="宋体" w:cs="宋体"/>
                <w:sz w:val="24"/>
                <w:szCs w:val="24"/>
                <w:lang w:val="en-US" w:eastAsia="zh-CN"/>
              </w:rPr>
              <w:t>及</w:t>
            </w:r>
            <w:r>
              <w:rPr>
                <w:rFonts w:ascii="宋体" w:hAnsi="宋体" w:eastAsia="宋体" w:cs="宋体"/>
                <w:sz w:val="24"/>
                <w:szCs w:val="24"/>
              </w:rPr>
              <w:t>重大不良事件处置</w:t>
            </w:r>
            <w:r>
              <w:rPr>
                <w:rFonts w:hint="eastAsia" w:ascii="宋体" w:hAnsi="宋体" w:cs="宋体"/>
                <w:sz w:val="24"/>
                <w:szCs w:val="24"/>
                <w:lang w:val="en-US" w:eastAsia="zh-CN"/>
              </w:rPr>
              <w:t>和</w:t>
            </w:r>
            <w:r>
              <w:rPr>
                <w:rFonts w:ascii="宋体" w:hAnsi="宋体" w:eastAsia="宋体" w:cs="宋体"/>
                <w:sz w:val="24"/>
                <w:szCs w:val="24"/>
              </w:rPr>
              <w:t>追责</w:t>
            </w:r>
            <w:r>
              <w:rPr>
                <w:rFonts w:hint="eastAsia" w:ascii="宋体" w:hAnsi="宋体" w:eastAsia="宋体" w:cs="宋体"/>
                <w:sz w:val="24"/>
                <w:szCs w:val="24"/>
                <w:lang w:val="en-US" w:eastAsia="zh-CN"/>
              </w:rPr>
              <w:t>保障</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⑤</w:t>
            </w:r>
            <w:r>
              <w:rPr>
                <w:rFonts w:ascii="宋体" w:hAnsi="宋体" w:eastAsia="宋体" w:cs="宋体"/>
                <w:sz w:val="24"/>
                <w:szCs w:val="24"/>
              </w:rPr>
              <w:t>重大事故（生命安全、纠纷、外逃等）责任认定与法律承担</w:t>
            </w:r>
            <w:r>
              <w:rPr>
                <w:rFonts w:hint="eastAsia" w:ascii="宋体" w:hAnsi="宋体" w:eastAsia="宋体" w:cs="宋体"/>
                <w:sz w:val="24"/>
                <w:szCs w:val="24"/>
                <w:lang w:val="en-US" w:eastAsia="zh-CN"/>
              </w:rPr>
              <w:t>保障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⑥保密数据泄露处置及追责保障；</w:t>
            </w:r>
          </w:p>
          <w:p w14:paraId="351035B4">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lang w:val="en-US" w:eastAsia="zh-CN"/>
              </w:rPr>
            </w:pPr>
            <w:r>
              <w:rPr>
                <w:rFonts w:hint="eastAsia" w:ascii="宋体" w:hAnsi="宋体" w:eastAsia="宋体" w:cs="宋体"/>
                <w:bCs/>
                <w:color w:val="auto"/>
                <w:sz w:val="24"/>
                <w:szCs w:val="24"/>
                <w:highlight w:val="none"/>
                <w:lang w:val="en-US" w:eastAsia="zh-CN"/>
              </w:rPr>
              <w:t>所有要素齐全且完全满足项目要求得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分，每缺一个要素扣</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分，每个要素里每有一处内容缺陷扣</w:t>
            </w:r>
            <w:r>
              <w:rPr>
                <w:rFonts w:hint="eastAsia" w:ascii="宋体" w:hAnsi="宋体" w:cs="宋体"/>
                <w:bCs/>
                <w:color w:val="auto"/>
                <w:sz w:val="24"/>
                <w:szCs w:val="24"/>
                <w:highlight w:val="none"/>
                <w:lang w:val="en-US" w:eastAsia="zh-CN"/>
              </w:rPr>
              <w:t>0.5</w:t>
            </w:r>
            <w:r>
              <w:rPr>
                <w:rFonts w:hint="eastAsia" w:ascii="宋体" w:hAnsi="宋体" w:eastAsia="宋体" w:cs="宋体"/>
                <w:bCs/>
                <w:color w:val="auto"/>
                <w:sz w:val="24"/>
                <w:szCs w:val="24"/>
                <w:highlight w:val="none"/>
                <w:lang w:val="en-US" w:eastAsia="zh-CN"/>
              </w:rPr>
              <w:t>分（扣完为止）。</w:t>
            </w:r>
          </w:p>
        </w:tc>
      </w:tr>
      <w:tr w14:paraId="1A13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73" w:type="dxa"/>
            <w:vMerge w:val="continue"/>
            <w:noWrap w:val="0"/>
            <w:tcMar>
              <w:top w:w="0" w:type="dxa"/>
              <w:left w:w="28" w:type="dxa"/>
              <w:bottom w:w="0" w:type="dxa"/>
              <w:right w:w="28" w:type="dxa"/>
            </w:tcMar>
            <w:vAlign w:val="center"/>
          </w:tcPr>
          <w:p w14:paraId="131BB89B">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宋体"/>
                <w:color w:val="auto"/>
                <w:sz w:val="24"/>
                <w:szCs w:val="24"/>
                <w:highlight w:val="none"/>
                <w:lang w:val="en-US" w:eastAsia="zh-CN"/>
              </w:rPr>
            </w:pPr>
          </w:p>
        </w:tc>
        <w:tc>
          <w:tcPr>
            <w:tcW w:w="1725" w:type="dxa"/>
            <w:noWrap w:val="0"/>
            <w:tcMar>
              <w:top w:w="0" w:type="dxa"/>
              <w:left w:w="28" w:type="dxa"/>
              <w:bottom w:w="0" w:type="dxa"/>
              <w:right w:w="28" w:type="dxa"/>
            </w:tcMar>
            <w:vAlign w:val="center"/>
          </w:tcPr>
          <w:p w14:paraId="4BA4BCE2">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工作日常制度管理方案</w:t>
            </w:r>
          </w:p>
        </w:tc>
        <w:tc>
          <w:tcPr>
            <w:tcW w:w="786" w:type="dxa"/>
            <w:noWrap w:val="0"/>
            <w:tcMar>
              <w:top w:w="0" w:type="dxa"/>
              <w:left w:w="28" w:type="dxa"/>
              <w:bottom w:w="0" w:type="dxa"/>
              <w:right w:w="28" w:type="dxa"/>
            </w:tcMar>
            <w:vAlign w:val="center"/>
          </w:tcPr>
          <w:p w14:paraId="793A7012">
            <w:pPr>
              <w:adjustRightInd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605" w:type="dxa"/>
            <w:noWrap w:val="0"/>
            <w:tcMar>
              <w:top w:w="0" w:type="dxa"/>
              <w:left w:w="28" w:type="dxa"/>
              <w:bottom w:w="0" w:type="dxa"/>
              <w:right w:w="28" w:type="dxa"/>
            </w:tcMar>
            <w:vAlign w:val="top"/>
          </w:tcPr>
          <w:p w14:paraId="6502B5BB">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投标人针对本项目的服务需求提供</w:t>
            </w:r>
            <w:r>
              <w:rPr>
                <w:rFonts w:hint="eastAsia" w:cs="Times New Roman"/>
                <w:color w:val="auto"/>
                <w:sz w:val="24"/>
                <w:szCs w:val="24"/>
                <w:highlight w:val="none"/>
                <w:lang w:val="en-US" w:eastAsia="zh-CN"/>
              </w:rPr>
              <w:t>明确的工作日常制度管理方案</w:t>
            </w:r>
            <w:r>
              <w:rPr>
                <w:rFonts w:hint="eastAsia" w:ascii="Times New Roman" w:hAnsi="Times New Roman" w:eastAsia="宋体" w:cs="Times New Roman"/>
                <w:color w:val="auto"/>
                <w:sz w:val="24"/>
                <w:szCs w:val="24"/>
                <w:highlight w:val="none"/>
                <w:lang w:val="en-US" w:eastAsia="zh-CN"/>
              </w:rPr>
              <w:t>，内容包含但不限于：</w:t>
            </w:r>
          </w:p>
          <w:p w14:paraId="416490B5">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eastAsia="宋体" w:cs="Times New Roman"/>
                <w:color w:val="auto"/>
                <w:sz w:val="24"/>
                <w:szCs w:val="24"/>
                <w:highlight w:val="none"/>
                <w:lang w:val="en-US" w:eastAsia="zh-CN"/>
              </w:rPr>
            </w:pPr>
            <w:r>
              <w:rPr>
                <w:rFonts w:hint="eastAsia" w:ascii="宋体" w:hAnsi="宋体" w:eastAsia="宋体" w:cs="宋体"/>
                <w:sz w:val="24"/>
                <w:szCs w:val="24"/>
                <w:lang w:val="en-US" w:eastAsia="zh-CN"/>
              </w:rPr>
              <w:t>①</w:t>
            </w:r>
            <w:r>
              <w:rPr>
                <w:rFonts w:ascii="宋体" w:hAnsi="宋体" w:eastAsia="宋体" w:cs="宋体"/>
                <w:sz w:val="24"/>
                <w:szCs w:val="24"/>
              </w:rPr>
              <w:t>考勤值班与人员在岗管理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②</w:t>
            </w:r>
            <w:r>
              <w:rPr>
                <w:rFonts w:ascii="宋体" w:hAnsi="宋体" w:eastAsia="宋体" w:cs="宋体"/>
                <w:sz w:val="24"/>
                <w:szCs w:val="24"/>
              </w:rPr>
              <w:t>工作服从与任务执行管理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③</w:t>
            </w:r>
            <w:r>
              <w:rPr>
                <w:rFonts w:ascii="宋体" w:hAnsi="宋体" w:eastAsia="宋体" w:cs="宋体"/>
                <w:sz w:val="24"/>
                <w:szCs w:val="24"/>
              </w:rPr>
              <w:t>职业形象与言行规范管理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④</w:t>
            </w:r>
            <w:r>
              <w:rPr>
                <w:rFonts w:ascii="宋体" w:hAnsi="宋体" w:eastAsia="宋体" w:cs="宋体"/>
                <w:sz w:val="24"/>
                <w:szCs w:val="24"/>
              </w:rPr>
              <w:t>隐私保护与信息安全管理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⑤</w:t>
            </w:r>
            <w:r>
              <w:rPr>
                <w:rFonts w:ascii="宋体" w:hAnsi="宋体" w:eastAsia="宋体" w:cs="宋体"/>
                <w:sz w:val="24"/>
                <w:szCs w:val="24"/>
              </w:rPr>
              <w:t>院感防控与操作安全管理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ascii="宋体" w:hAnsi="宋体" w:eastAsia="宋体" w:cs="宋体"/>
                <w:sz w:val="24"/>
                <w:szCs w:val="24"/>
              </w:rPr>
              <w:t>公物爱护与环境秩序管理</w:t>
            </w:r>
            <w:r>
              <w:rPr>
                <w:rFonts w:hint="eastAsia" w:ascii="宋体" w:hAnsi="宋体" w:eastAsia="宋体" w:cs="宋体"/>
                <w:sz w:val="24"/>
                <w:szCs w:val="24"/>
                <w:lang w:eastAsia="zh-CN"/>
              </w:rPr>
              <w:t>；</w:t>
            </w:r>
          </w:p>
          <w:p w14:paraId="4EDD124F">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所有要素齐全且完全满足项目要求得</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分，每缺一个要素扣</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分，每个要素里每有一处内容缺陷扣</w:t>
            </w:r>
            <w:r>
              <w:rPr>
                <w:rFonts w:hint="eastAsia" w:ascii="宋体" w:hAnsi="宋体" w:cs="宋体"/>
                <w:bCs/>
                <w:color w:val="auto"/>
                <w:sz w:val="24"/>
                <w:szCs w:val="24"/>
                <w:highlight w:val="none"/>
                <w:lang w:val="en-US" w:eastAsia="zh-CN"/>
              </w:rPr>
              <w:t>0.5</w:t>
            </w:r>
            <w:r>
              <w:rPr>
                <w:rFonts w:hint="eastAsia" w:ascii="宋体" w:hAnsi="宋体" w:eastAsia="宋体" w:cs="宋体"/>
                <w:bCs/>
                <w:color w:val="auto"/>
                <w:sz w:val="24"/>
                <w:szCs w:val="24"/>
                <w:highlight w:val="none"/>
                <w:lang w:val="en-US" w:eastAsia="zh-CN"/>
              </w:rPr>
              <w:t>分（扣完为止）。</w:t>
            </w:r>
          </w:p>
        </w:tc>
      </w:tr>
      <w:tr w14:paraId="4972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3" w:type="dxa"/>
            <w:vMerge w:val="continue"/>
            <w:noWrap w:val="0"/>
            <w:tcMar>
              <w:top w:w="0" w:type="dxa"/>
              <w:left w:w="28" w:type="dxa"/>
              <w:bottom w:w="0" w:type="dxa"/>
              <w:right w:w="28" w:type="dxa"/>
            </w:tcMar>
            <w:vAlign w:val="center"/>
          </w:tcPr>
          <w:p w14:paraId="30D728BD">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125A8D19">
            <w:pPr>
              <w:pStyle w:val="36"/>
              <w:jc w:val="center"/>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应急管理方案</w:t>
            </w:r>
          </w:p>
        </w:tc>
        <w:tc>
          <w:tcPr>
            <w:tcW w:w="786" w:type="dxa"/>
            <w:noWrap w:val="0"/>
            <w:tcMar>
              <w:top w:w="0" w:type="dxa"/>
              <w:left w:w="28" w:type="dxa"/>
              <w:bottom w:w="0" w:type="dxa"/>
              <w:right w:w="28" w:type="dxa"/>
            </w:tcMar>
            <w:vAlign w:val="center"/>
          </w:tcPr>
          <w:p w14:paraId="05347852">
            <w:pPr>
              <w:adjustRightInd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6605" w:type="dxa"/>
            <w:noWrap w:val="0"/>
            <w:tcMar>
              <w:top w:w="0" w:type="dxa"/>
              <w:left w:w="28" w:type="dxa"/>
              <w:bottom w:w="0" w:type="dxa"/>
              <w:right w:w="28" w:type="dxa"/>
            </w:tcMar>
            <w:vAlign w:val="top"/>
          </w:tcPr>
          <w:p w14:paraId="708A87FC">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投标人针对本项目的服务需求提供</w:t>
            </w:r>
            <w:r>
              <w:rPr>
                <w:rFonts w:hint="eastAsia" w:cs="Times New Roman"/>
                <w:color w:val="auto"/>
                <w:sz w:val="24"/>
                <w:szCs w:val="24"/>
                <w:highlight w:val="none"/>
                <w:lang w:val="en-US" w:eastAsia="zh-CN"/>
              </w:rPr>
              <w:t>完善的应急管理方案</w:t>
            </w:r>
            <w:r>
              <w:rPr>
                <w:rFonts w:hint="eastAsia" w:ascii="Times New Roman" w:hAnsi="Times New Roman" w:eastAsia="宋体" w:cs="Times New Roman"/>
                <w:color w:val="auto"/>
                <w:sz w:val="24"/>
                <w:szCs w:val="24"/>
                <w:highlight w:val="none"/>
                <w:lang w:val="en-US" w:eastAsia="zh-CN"/>
              </w:rPr>
              <w:t>，内容包含但不限于：</w:t>
            </w:r>
          </w:p>
          <w:p w14:paraId="440F4CA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①</w:t>
            </w:r>
            <w:r>
              <w:rPr>
                <w:rFonts w:ascii="宋体" w:hAnsi="宋体" w:eastAsia="宋体" w:cs="宋体"/>
                <w:sz w:val="24"/>
                <w:szCs w:val="24"/>
              </w:rPr>
              <w:t>不良事件应急处置机制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②</w:t>
            </w:r>
            <w:r>
              <w:rPr>
                <w:rFonts w:ascii="宋体" w:hAnsi="宋体" w:eastAsia="宋体" w:cs="宋体"/>
                <w:sz w:val="24"/>
                <w:szCs w:val="24"/>
              </w:rPr>
              <w:t>不良事件报告管理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③</w:t>
            </w:r>
            <w:r>
              <w:rPr>
                <w:rFonts w:ascii="宋体" w:hAnsi="宋体" w:eastAsia="宋体" w:cs="宋体"/>
                <w:sz w:val="24"/>
                <w:szCs w:val="24"/>
              </w:rPr>
              <w:t>不良事件复盘与持续改进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④</w:t>
            </w:r>
            <w:r>
              <w:rPr>
                <w:rFonts w:ascii="宋体" w:hAnsi="宋体" w:eastAsia="宋体" w:cs="宋体"/>
                <w:sz w:val="24"/>
                <w:szCs w:val="24"/>
              </w:rPr>
              <w:t>突发事件应急预案掌握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⑤</w:t>
            </w:r>
            <w:r>
              <w:rPr>
                <w:rFonts w:ascii="宋体" w:hAnsi="宋体" w:eastAsia="宋体" w:cs="宋体"/>
                <w:sz w:val="24"/>
                <w:szCs w:val="24"/>
              </w:rPr>
              <w:t>应急培训与演练落实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ascii="宋体" w:hAnsi="宋体" w:eastAsia="宋体" w:cs="宋体"/>
                <w:sz w:val="24"/>
                <w:szCs w:val="24"/>
              </w:rPr>
              <w:t>不良事件分级处置与责任落实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⑦</w:t>
            </w:r>
            <w:r>
              <w:rPr>
                <w:rFonts w:ascii="宋体" w:hAnsi="宋体" w:eastAsia="宋体" w:cs="宋体"/>
                <w:sz w:val="24"/>
                <w:szCs w:val="24"/>
              </w:rPr>
              <w:t>应急管理承诺</w:t>
            </w:r>
            <w:r>
              <w:rPr>
                <w:rFonts w:hint="eastAsia" w:ascii="宋体" w:hAnsi="宋体" w:eastAsia="宋体" w:cs="宋体"/>
                <w:sz w:val="24"/>
                <w:szCs w:val="24"/>
                <w:lang w:eastAsia="zh-CN"/>
              </w:rPr>
              <w:t>；</w:t>
            </w:r>
          </w:p>
          <w:p w14:paraId="4F3363B4">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所有要素齐全且完全满足项目要求得</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lang w:val="en-US" w:eastAsia="zh-CN"/>
              </w:rPr>
              <w:t>分，每缺一个要素扣</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分，每个要素里每有一处内容缺陷扣</w:t>
            </w:r>
            <w:r>
              <w:rPr>
                <w:rFonts w:hint="eastAsia" w:ascii="宋体" w:hAnsi="宋体" w:cs="宋体"/>
                <w:bCs/>
                <w:color w:val="auto"/>
                <w:sz w:val="24"/>
                <w:szCs w:val="24"/>
                <w:highlight w:val="none"/>
                <w:lang w:val="en-US" w:eastAsia="zh-CN"/>
              </w:rPr>
              <w:t>0.5</w:t>
            </w:r>
            <w:r>
              <w:rPr>
                <w:rFonts w:hint="eastAsia" w:ascii="宋体" w:hAnsi="宋体" w:eastAsia="宋体" w:cs="宋体"/>
                <w:bCs/>
                <w:color w:val="auto"/>
                <w:sz w:val="24"/>
                <w:szCs w:val="24"/>
                <w:highlight w:val="none"/>
                <w:lang w:val="en-US" w:eastAsia="zh-CN"/>
              </w:rPr>
              <w:t>分（扣完为止）。</w:t>
            </w:r>
          </w:p>
        </w:tc>
      </w:tr>
      <w:tr w14:paraId="7514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3" w:type="dxa"/>
            <w:vMerge w:val="continue"/>
            <w:noWrap w:val="0"/>
            <w:tcMar>
              <w:top w:w="0" w:type="dxa"/>
              <w:left w:w="28" w:type="dxa"/>
              <w:bottom w:w="0" w:type="dxa"/>
              <w:right w:w="28" w:type="dxa"/>
            </w:tcMar>
            <w:vAlign w:val="center"/>
          </w:tcPr>
          <w:p w14:paraId="040D1A86">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25" w:type="dxa"/>
            <w:noWrap w:val="0"/>
            <w:tcMar>
              <w:top w:w="0" w:type="dxa"/>
              <w:left w:w="28" w:type="dxa"/>
              <w:bottom w:w="0" w:type="dxa"/>
              <w:right w:w="28" w:type="dxa"/>
            </w:tcMar>
            <w:vAlign w:val="center"/>
          </w:tcPr>
          <w:p w14:paraId="2130C7D1">
            <w:pPr>
              <w:pStyle w:val="3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保密管理制度</w:t>
            </w:r>
          </w:p>
        </w:tc>
        <w:tc>
          <w:tcPr>
            <w:tcW w:w="786" w:type="dxa"/>
            <w:noWrap w:val="0"/>
            <w:tcMar>
              <w:top w:w="0" w:type="dxa"/>
              <w:left w:w="28" w:type="dxa"/>
              <w:bottom w:w="0" w:type="dxa"/>
              <w:right w:w="28" w:type="dxa"/>
            </w:tcMar>
            <w:vAlign w:val="center"/>
          </w:tcPr>
          <w:p w14:paraId="243CAEE1">
            <w:pPr>
              <w:adjustRightInd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605" w:type="dxa"/>
            <w:noWrap w:val="0"/>
            <w:tcMar>
              <w:top w:w="0" w:type="dxa"/>
              <w:left w:w="28" w:type="dxa"/>
              <w:bottom w:w="0" w:type="dxa"/>
              <w:right w:w="28" w:type="dxa"/>
            </w:tcMar>
            <w:vAlign w:val="top"/>
          </w:tcPr>
          <w:p w14:paraId="5A3F47F4">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投标人针对本项目的服务需求提供</w:t>
            </w:r>
            <w:r>
              <w:rPr>
                <w:rFonts w:hint="eastAsia" w:cs="Times New Roman"/>
                <w:color w:val="auto"/>
                <w:sz w:val="24"/>
                <w:szCs w:val="24"/>
                <w:highlight w:val="none"/>
                <w:lang w:val="en-US" w:eastAsia="zh-CN"/>
              </w:rPr>
              <w:t>明确的保密管理制度</w:t>
            </w:r>
            <w:r>
              <w:rPr>
                <w:rFonts w:hint="eastAsia" w:ascii="Times New Roman" w:hAnsi="Times New Roman" w:eastAsia="宋体" w:cs="Times New Roman"/>
                <w:color w:val="auto"/>
                <w:sz w:val="24"/>
                <w:szCs w:val="24"/>
                <w:highlight w:val="none"/>
                <w:lang w:val="en-US" w:eastAsia="zh-CN"/>
              </w:rPr>
              <w:t>，内容包含但不限于：</w:t>
            </w:r>
          </w:p>
          <w:p w14:paraId="35F3141B">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①</w:t>
            </w:r>
            <w:r>
              <w:rPr>
                <w:rFonts w:ascii="宋体" w:hAnsi="宋体" w:eastAsia="宋体" w:cs="宋体"/>
                <w:sz w:val="24"/>
                <w:szCs w:val="24"/>
              </w:rPr>
              <w:t>资料与数据保密管理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②</w:t>
            </w:r>
            <w:r>
              <w:rPr>
                <w:rFonts w:ascii="宋体" w:hAnsi="宋体" w:eastAsia="宋体" w:cs="宋体"/>
                <w:sz w:val="24"/>
                <w:szCs w:val="24"/>
              </w:rPr>
              <w:t>工作行为保密规范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③</w:t>
            </w:r>
            <w:r>
              <w:rPr>
                <w:rFonts w:ascii="宋体" w:hAnsi="宋体" w:eastAsia="宋体" w:cs="宋体"/>
                <w:sz w:val="24"/>
                <w:szCs w:val="24"/>
              </w:rPr>
              <w:t>离职保密管理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④</w:t>
            </w:r>
            <w:r>
              <w:rPr>
                <w:rFonts w:ascii="宋体" w:hAnsi="宋体" w:eastAsia="宋体" w:cs="宋体"/>
                <w:sz w:val="24"/>
                <w:szCs w:val="24"/>
              </w:rPr>
              <w:t>保密管理保障</w:t>
            </w:r>
            <w:r>
              <w:rPr>
                <w:rFonts w:hint="eastAsia" w:ascii="宋体" w:hAnsi="宋体" w:eastAsia="宋体" w:cs="宋体"/>
                <w:sz w:val="24"/>
                <w:szCs w:val="24"/>
                <w:lang w:eastAsia="zh-CN"/>
              </w:rPr>
              <w:t>；</w:t>
            </w:r>
          </w:p>
          <w:p w14:paraId="7CF4CCC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所有要素齐全且完全满足项目要求得</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分，每缺一个要素扣</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分，每个要素里每有一处内容缺陷扣</w:t>
            </w:r>
            <w:r>
              <w:rPr>
                <w:rFonts w:hint="eastAsia" w:ascii="宋体" w:hAnsi="宋体" w:cs="宋体"/>
                <w:bCs/>
                <w:color w:val="auto"/>
                <w:sz w:val="24"/>
                <w:szCs w:val="24"/>
                <w:highlight w:val="none"/>
                <w:lang w:val="en-US" w:eastAsia="zh-CN"/>
              </w:rPr>
              <w:t>0.5</w:t>
            </w:r>
            <w:r>
              <w:rPr>
                <w:rFonts w:hint="eastAsia" w:ascii="宋体" w:hAnsi="宋体" w:eastAsia="宋体" w:cs="宋体"/>
                <w:bCs/>
                <w:color w:val="auto"/>
                <w:sz w:val="24"/>
                <w:szCs w:val="24"/>
                <w:highlight w:val="none"/>
                <w:lang w:val="en-US" w:eastAsia="zh-CN"/>
              </w:rPr>
              <w:t>分（扣完为止）。</w:t>
            </w:r>
          </w:p>
        </w:tc>
      </w:tr>
      <w:tr w14:paraId="41A9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089" w:type="dxa"/>
            <w:gridSpan w:val="4"/>
            <w:noWrap w:val="0"/>
            <w:tcMar>
              <w:top w:w="0" w:type="dxa"/>
              <w:left w:w="28" w:type="dxa"/>
              <w:bottom w:w="0" w:type="dxa"/>
              <w:right w:w="28" w:type="dxa"/>
            </w:tcMar>
            <w:vAlign w:val="center"/>
          </w:tcPr>
          <w:p w14:paraId="73A97F6B">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说明：</w:t>
            </w:r>
          </w:p>
          <w:p w14:paraId="0003E384">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1、本评审内容中“完全满足项目要求”是指：①内容与项目技术服务需求吻合、层次细化，</w:t>
            </w:r>
          </w:p>
          <w:p w14:paraId="0D482B1E">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有具体详细的阐述；②阐述从实际出发，切合项目背景、项目需求以及市场供应情况发现问题</w:t>
            </w:r>
          </w:p>
          <w:p w14:paraId="036676AF">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并提出合理化专业技术建议或者解决方案；③内容符合国家、地方、行业标准、行业惯例以及</w:t>
            </w:r>
          </w:p>
          <w:p w14:paraId="60BA1FA7">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项目特点、能有效落地执行和操作，保障项目高质量履约，实现采购目标。④内容清楚明了、</w:t>
            </w:r>
          </w:p>
          <w:p w14:paraId="7BDFCCDC">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表述规范、含义准确。</w:t>
            </w:r>
          </w:p>
          <w:p w14:paraId="1FF4B772">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2、本评审内容中“内容缺陷”是指：1.内容与实际情况不匹配、2.不符合项目特点、3.内容</w:t>
            </w:r>
          </w:p>
          <w:p w14:paraId="6A52E5D8">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不完整或缺少关键节点、4.未按</w:t>
            </w:r>
            <w:r>
              <w:rPr>
                <w:rFonts w:hint="eastAsia" w:ascii="宋体" w:hAnsi="宋体" w:cs="宋体"/>
                <w:color w:val="auto"/>
                <w:spacing w:val="-2"/>
                <w:sz w:val="24"/>
                <w:szCs w:val="24"/>
                <w:highlight w:val="none"/>
                <w:lang w:eastAsia="zh-CN"/>
              </w:rPr>
              <w:t>服务需求</w:t>
            </w:r>
            <w:r>
              <w:rPr>
                <w:rFonts w:hint="eastAsia" w:ascii="宋体" w:hAnsi="宋体" w:eastAsia="宋体" w:cs="宋体"/>
                <w:color w:val="auto"/>
                <w:spacing w:val="-2"/>
                <w:sz w:val="24"/>
                <w:szCs w:val="24"/>
                <w:highlight w:val="none"/>
                <w:lang w:eastAsia="zh-CN"/>
              </w:rPr>
              <w:t>针对描述、5.存在描述内容过于简略、6.缺失不全、</w:t>
            </w:r>
          </w:p>
          <w:p w14:paraId="0F7CC96F">
            <w:pPr>
              <w:spacing w:line="360" w:lineRule="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7.前后矛盾、8.表述不清晰、9.凭空编造、10.逻辑混淆错误、11.涉及的规范及标准错误不可</w:t>
            </w:r>
          </w:p>
          <w:p w14:paraId="01F12BF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能实现的情形等任意一种情形</w:t>
            </w:r>
          </w:p>
        </w:tc>
      </w:tr>
    </w:tbl>
    <w:p w14:paraId="1CD17F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7" w:type="default"/>
          <w:footerReference r:id="rId8" w:type="default"/>
          <w:pgSz w:w="11906" w:h="16838"/>
          <w:pgMar w:top="1531" w:right="1474" w:bottom="1417" w:left="1701" w:header="851" w:footer="794" w:gutter="0"/>
          <w:pgNumType w:fmt="decimal"/>
          <w:cols w:space="720" w:num="1"/>
          <w:docGrid w:linePitch="312" w:charSpace="0"/>
        </w:sectPr>
      </w:pPr>
    </w:p>
    <w:bookmarkEnd w:id="10"/>
    <w:p w14:paraId="55380A87">
      <w:pPr>
        <w:pStyle w:val="13"/>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23" w:name="_Toc4584"/>
      <w:bookmarkStart w:id="24" w:name="_Toc30396"/>
      <w:bookmarkStart w:id="25" w:name="_Toc14690"/>
      <w:r>
        <w:rPr>
          <w:rFonts w:hint="eastAsia" w:ascii="宋体" w:hAnsi="宋体" w:cs="宋体"/>
          <w:b/>
          <w:bCs/>
          <w:color w:val="auto"/>
          <w:sz w:val="32"/>
          <w:szCs w:val="32"/>
          <w:highlight w:val="none"/>
          <w:lang w:val="en-US" w:eastAsia="zh-CN"/>
        </w:rPr>
        <w:t>第</w:t>
      </w:r>
      <w:bookmarkEnd w:id="23"/>
      <w:bookmarkEnd w:id="24"/>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25"/>
    </w:p>
    <w:p w14:paraId="645BB1CA">
      <w:pPr>
        <w:rPr>
          <w:rFonts w:hint="eastAsia" w:ascii="宋体" w:hAnsi="宋体" w:eastAsia="宋体" w:cs="宋体"/>
          <w:color w:val="auto"/>
          <w:highlight w:val="none"/>
        </w:rPr>
      </w:pPr>
    </w:p>
    <w:p w14:paraId="51B1920C">
      <w:pPr>
        <w:pStyle w:val="69"/>
        <w:outlineLvl w:val="9"/>
        <w:rPr>
          <w:rFonts w:hint="eastAsia" w:ascii="宋体" w:hAnsi="宋体" w:eastAsia="宋体" w:cs="宋体"/>
          <w:color w:val="auto"/>
          <w:highlight w:val="none"/>
        </w:rPr>
      </w:pPr>
      <w:bookmarkStart w:id="26" w:name="_Toc10113_WPSOffice_Level1"/>
      <w:bookmarkStart w:id="27" w:name="_Toc19258"/>
      <w:bookmarkStart w:id="28" w:name="_Toc31154_WPSOffice_Level1"/>
      <w:bookmarkStart w:id="29" w:name="_Toc23885"/>
      <w:bookmarkStart w:id="30" w:name="_Toc13681_WPSOffice_Level1"/>
      <w:bookmarkStart w:id="31" w:name="_Toc11511_WPSOffice_Level1"/>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封面</w:t>
      </w:r>
      <w:bookmarkEnd w:id="26"/>
      <w:bookmarkEnd w:id="27"/>
      <w:bookmarkEnd w:id="28"/>
      <w:bookmarkEnd w:id="29"/>
      <w:bookmarkEnd w:id="30"/>
      <w:bookmarkEnd w:id="31"/>
    </w:p>
    <w:p w14:paraId="2B52308D">
      <w:pPr>
        <w:pStyle w:val="70"/>
        <w:spacing w:line="360" w:lineRule="auto"/>
        <w:rPr>
          <w:rFonts w:hint="eastAsia" w:ascii="宋体" w:hAnsi="宋体" w:eastAsia="宋体" w:cs="宋体"/>
          <w:b/>
          <w:color w:val="auto"/>
          <w:sz w:val="24"/>
          <w:highlight w:val="none"/>
        </w:rPr>
      </w:pPr>
    </w:p>
    <w:p w14:paraId="3E781CB1">
      <w:pPr>
        <w:pStyle w:val="70"/>
        <w:spacing w:line="360" w:lineRule="auto"/>
        <w:jc w:val="center"/>
        <w:rPr>
          <w:rFonts w:hint="eastAsia" w:ascii="宋体" w:hAnsi="宋体" w:eastAsia="宋体" w:cs="宋体"/>
          <w:color w:val="auto"/>
          <w:sz w:val="24"/>
          <w:highlight w:val="none"/>
        </w:rPr>
      </w:pPr>
    </w:p>
    <w:p w14:paraId="20C529A3">
      <w:pPr>
        <w:pStyle w:val="70"/>
        <w:spacing w:line="360" w:lineRule="auto"/>
        <w:rPr>
          <w:rFonts w:hint="eastAsia" w:ascii="宋体" w:hAnsi="宋体" w:eastAsia="宋体" w:cs="宋体"/>
          <w:color w:val="auto"/>
          <w:sz w:val="28"/>
          <w:szCs w:val="28"/>
          <w:highlight w:val="none"/>
        </w:rPr>
      </w:pPr>
      <w:bookmarkStart w:id="32" w:name="_Toc32516_WPSOffice_Level1"/>
      <w:bookmarkStart w:id="33" w:name="_Toc31697_WPSOffice_Level1"/>
      <w:bookmarkStart w:id="34" w:name="_Toc19200_WPSOffice_Level1"/>
      <w:bookmarkStart w:id="35" w:name="_Toc572_WPSOffice_Level1"/>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w:t>
      </w:r>
      <w:bookmarkEnd w:id="32"/>
      <w:bookmarkEnd w:id="33"/>
      <w:bookmarkEnd w:id="34"/>
      <w:bookmarkEnd w:id="35"/>
    </w:p>
    <w:p w14:paraId="537EC28D">
      <w:pPr>
        <w:pStyle w:val="70"/>
        <w:spacing w:line="360" w:lineRule="auto"/>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项目编号：</w:t>
      </w:r>
    </w:p>
    <w:p w14:paraId="2E776533">
      <w:pPr>
        <w:pStyle w:val="70"/>
        <w:spacing w:line="360" w:lineRule="auto"/>
        <w:jc w:val="center"/>
        <w:rPr>
          <w:rFonts w:hint="eastAsia" w:ascii="宋体" w:hAnsi="宋体" w:eastAsia="宋体" w:cs="宋体"/>
          <w:color w:val="auto"/>
          <w:sz w:val="24"/>
          <w:highlight w:val="none"/>
        </w:rPr>
      </w:pPr>
    </w:p>
    <w:p w14:paraId="140B4C66">
      <w:pPr>
        <w:pStyle w:val="70"/>
        <w:spacing w:line="360" w:lineRule="auto"/>
        <w:jc w:val="center"/>
        <w:rPr>
          <w:rFonts w:hint="eastAsia" w:ascii="宋体" w:hAnsi="宋体" w:eastAsia="宋体" w:cs="宋体"/>
          <w:color w:val="auto"/>
          <w:sz w:val="24"/>
          <w:highlight w:val="none"/>
        </w:rPr>
      </w:pPr>
    </w:p>
    <w:p w14:paraId="0C3FB22E">
      <w:pPr>
        <w:pStyle w:val="70"/>
        <w:spacing w:line="360" w:lineRule="auto"/>
        <w:jc w:val="center"/>
        <w:rPr>
          <w:rFonts w:hint="eastAsia" w:ascii="宋体" w:hAnsi="宋体" w:eastAsia="宋体" w:cs="宋体"/>
          <w:color w:val="auto"/>
          <w:sz w:val="24"/>
          <w:highlight w:val="none"/>
        </w:rPr>
      </w:pPr>
    </w:p>
    <w:p w14:paraId="79F79B4F">
      <w:pPr>
        <w:pStyle w:val="70"/>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投标文件</w:t>
      </w:r>
    </w:p>
    <w:p w14:paraId="5ED8B6BB">
      <w:pPr>
        <w:pStyle w:val="70"/>
        <w:spacing w:line="360" w:lineRule="auto"/>
        <w:jc w:val="center"/>
        <w:rPr>
          <w:rFonts w:hint="eastAsia" w:ascii="宋体" w:hAnsi="宋体" w:eastAsia="宋体" w:cs="宋体"/>
          <w:color w:val="auto"/>
          <w:sz w:val="24"/>
          <w:highlight w:val="none"/>
        </w:rPr>
      </w:pPr>
    </w:p>
    <w:p w14:paraId="2C8C5CA5">
      <w:pPr>
        <w:pStyle w:val="70"/>
        <w:spacing w:line="360" w:lineRule="auto"/>
        <w:jc w:val="center"/>
        <w:rPr>
          <w:rFonts w:hint="eastAsia" w:ascii="宋体" w:hAnsi="宋体" w:eastAsia="宋体" w:cs="宋体"/>
          <w:color w:val="auto"/>
          <w:sz w:val="24"/>
          <w:highlight w:val="none"/>
        </w:rPr>
      </w:pPr>
    </w:p>
    <w:p w14:paraId="02F798DF">
      <w:pPr>
        <w:pStyle w:val="70"/>
        <w:spacing w:line="360" w:lineRule="auto"/>
        <w:jc w:val="center"/>
        <w:rPr>
          <w:rFonts w:hint="eastAsia" w:ascii="宋体" w:hAnsi="宋体" w:eastAsia="宋体" w:cs="宋体"/>
          <w:b/>
          <w:color w:val="auto"/>
          <w:sz w:val="24"/>
          <w:highlight w:val="none"/>
        </w:rPr>
      </w:pPr>
    </w:p>
    <w:p w14:paraId="1BFBCD3A">
      <w:pPr>
        <w:pStyle w:val="70"/>
        <w:spacing w:line="360" w:lineRule="auto"/>
        <w:jc w:val="center"/>
        <w:rPr>
          <w:rFonts w:hint="eastAsia" w:ascii="宋体" w:hAnsi="宋体" w:eastAsia="宋体" w:cs="宋体"/>
          <w:b/>
          <w:color w:val="auto"/>
          <w:sz w:val="24"/>
          <w:highlight w:val="none"/>
        </w:rPr>
      </w:pPr>
    </w:p>
    <w:p w14:paraId="498AAF4E">
      <w:pPr>
        <w:pStyle w:val="70"/>
        <w:spacing w:line="360" w:lineRule="auto"/>
        <w:jc w:val="center"/>
        <w:rPr>
          <w:rFonts w:hint="eastAsia" w:ascii="宋体" w:hAnsi="宋体" w:eastAsia="宋体" w:cs="宋体"/>
          <w:b/>
          <w:color w:val="auto"/>
          <w:sz w:val="24"/>
          <w:highlight w:val="none"/>
        </w:rPr>
      </w:pPr>
    </w:p>
    <w:p w14:paraId="6965018F">
      <w:pPr>
        <w:pStyle w:val="70"/>
        <w:spacing w:line="360" w:lineRule="auto"/>
        <w:jc w:val="center"/>
        <w:rPr>
          <w:rFonts w:hint="eastAsia" w:ascii="宋体" w:hAnsi="宋体" w:eastAsia="宋体" w:cs="宋体"/>
          <w:b/>
          <w:color w:val="auto"/>
          <w:sz w:val="24"/>
          <w:highlight w:val="none"/>
        </w:rPr>
      </w:pPr>
    </w:p>
    <w:p w14:paraId="2D7F2A54">
      <w:pPr>
        <w:pStyle w:val="70"/>
        <w:spacing w:line="360" w:lineRule="auto"/>
        <w:jc w:val="center"/>
        <w:rPr>
          <w:rFonts w:hint="eastAsia" w:ascii="宋体" w:hAnsi="宋体" w:eastAsia="宋体" w:cs="宋体"/>
          <w:b/>
          <w:color w:val="auto"/>
          <w:sz w:val="24"/>
          <w:highlight w:val="none"/>
        </w:rPr>
      </w:pPr>
    </w:p>
    <w:p w14:paraId="38A77A8D">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lang w:eastAsia="zh-CN"/>
        </w:rPr>
      </w:pPr>
      <w:bookmarkStart w:id="36" w:name="_Toc27864_WPSOffice_Level1"/>
      <w:bookmarkStart w:id="37" w:name="_Toc23058_WPSOffice_Level1"/>
      <w:bookmarkStart w:id="38" w:name="_Toc2050_WPSOffice_Level1"/>
      <w:bookmarkStart w:id="39" w:name="_Toc16691_WPSOffice_Level1"/>
      <w:r>
        <w:rPr>
          <w:rFonts w:hint="eastAsia" w:ascii="宋体" w:hAnsi="宋体" w:cs="宋体"/>
          <w:color w:val="auto"/>
          <w:kern w:val="0"/>
          <w:sz w:val="28"/>
          <w:szCs w:val="28"/>
          <w:highlight w:val="none"/>
          <w:lang w:eastAsia="zh-CN"/>
        </w:rPr>
        <w:t>投标人</w:t>
      </w:r>
      <w:r>
        <w:rPr>
          <w:rFonts w:hint="eastAsia" w:ascii="宋体" w:hAnsi="宋体" w:eastAsia="宋体" w:cs="宋体"/>
          <w:color w:val="auto"/>
          <w:kern w:val="0"/>
          <w:sz w:val="28"/>
          <w:szCs w:val="28"/>
          <w:highlight w:val="none"/>
        </w:rPr>
        <w:t>：</w:t>
      </w:r>
      <w:bookmarkEnd w:id="36"/>
      <w:bookmarkEnd w:id="37"/>
      <w:bookmarkEnd w:id="38"/>
      <w:bookmarkEnd w:id="39"/>
      <w:r>
        <w:rPr>
          <w:rFonts w:hint="eastAsia" w:ascii="宋体" w:hAnsi="宋体" w:eastAsia="宋体" w:cs="宋体"/>
          <w:color w:val="auto"/>
          <w:kern w:val="0"/>
          <w:sz w:val="28"/>
          <w:szCs w:val="28"/>
          <w:highlight w:val="none"/>
        </w:rPr>
        <w:t>（电子签章）</w:t>
      </w:r>
    </w:p>
    <w:p w14:paraId="03909972">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rPr>
      </w:pPr>
      <w:bookmarkStart w:id="40" w:name="_Toc30300_WPSOffice_Level1"/>
      <w:bookmarkStart w:id="41" w:name="_Toc7928_WPSOffice_Level1"/>
      <w:bookmarkStart w:id="42" w:name="_Toc14359_WPSOffice_Level1"/>
      <w:bookmarkStart w:id="43" w:name="_Toc30454_WPSOffice_Level1"/>
      <w:r>
        <w:rPr>
          <w:rFonts w:hint="eastAsia" w:ascii="宋体" w:hAnsi="宋体" w:eastAsia="宋体" w:cs="宋体"/>
          <w:color w:val="auto"/>
          <w:kern w:val="0"/>
          <w:sz w:val="28"/>
          <w:szCs w:val="28"/>
          <w:highlight w:val="none"/>
        </w:rPr>
        <w:t>法定代</w:t>
      </w:r>
      <w:r>
        <w:rPr>
          <w:rFonts w:hint="eastAsia" w:ascii="宋体" w:hAnsi="宋体" w:eastAsia="宋体" w:cs="宋体"/>
          <w:color w:val="auto"/>
          <w:spacing w:val="-3"/>
          <w:kern w:val="0"/>
          <w:sz w:val="28"/>
          <w:szCs w:val="28"/>
          <w:highlight w:val="none"/>
        </w:rPr>
        <w:t>表</w:t>
      </w:r>
      <w:r>
        <w:rPr>
          <w:rFonts w:hint="eastAsia" w:ascii="宋体" w:hAnsi="宋体" w:eastAsia="宋体" w:cs="宋体"/>
          <w:color w:val="auto"/>
          <w:kern w:val="0"/>
          <w:sz w:val="28"/>
          <w:szCs w:val="28"/>
          <w:highlight w:val="none"/>
        </w:rPr>
        <w:t>人（</w:t>
      </w:r>
      <w:r>
        <w:rPr>
          <w:rFonts w:hint="eastAsia" w:ascii="宋体" w:hAnsi="宋体" w:eastAsia="宋体" w:cs="宋体"/>
          <w:color w:val="auto"/>
          <w:spacing w:val="-3"/>
          <w:kern w:val="0"/>
          <w:sz w:val="28"/>
          <w:szCs w:val="28"/>
          <w:highlight w:val="none"/>
        </w:rPr>
        <w:t>单位</w:t>
      </w:r>
      <w:r>
        <w:rPr>
          <w:rFonts w:hint="eastAsia" w:ascii="宋体" w:hAnsi="宋体" w:eastAsia="宋体" w:cs="宋体"/>
          <w:color w:val="auto"/>
          <w:kern w:val="0"/>
          <w:sz w:val="28"/>
          <w:szCs w:val="28"/>
          <w:highlight w:val="none"/>
        </w:rPr>
        <w:t>负责人</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kern w:val="0"/>
          <w:sz w:val="28"/>
          <w:szCs w:val="28"/>
          <w:highlight w:val="none"/>
        </w:rPr>
        <w:t>或其</w:t>
      </w:r>
      <w:r>
        <w:rPr>
          <w:rFonts w:hint="eastAsia" w:ascii="宋体" w:hAnsi="宋体" w:eastAsia="宋体" w:cs="宋体"/>
          <w:color w:val="auto"/>
          <w:spacing w:val="-3"/>
          <w:kern w:val="0"/>
          <w:sz w:val="28"/>
          <w:szCs w:val="28"/>
          <w:highlight w:val="none"/>
        </w:rPr>
        <w:t>委托</w:t>
      </w:r>
      <w:r>
        <w:rPr>
          <w:rFonts w:hint="eastAsia" w:ascii="宋体" w:hAnsi="宋体" w:eastAsia="宋体" w:cs="宋体"/>
          <w:color w:val="auto"/>
          <w:kern w:val="0"/>
          <w:sz w:val="28"/>
          <w:szCs w:val="28"/>
          <w:highlight w:val="none"/>
        </w:rPr>
        <w:t>代理人</w:t>
      </w:r>
      <w:r>
        <w:rPr>
          <w:rFonts w:hint="eastAsia" w:ascii="宋体" w:hAnsi="宋体" w:eastAsia="宋体" w:cs="宋体"/>
          <w:color w:val="auto"/>
          <w:spacing w:val="2"/>
          <w:kern w:val="0"/>
          <w:sz w:val="28"/>
          <w:szCs w:val="28"/>
          <w:highlight w:val="none"/>
        </w:rPr>
        <w:t>：</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3"/>
          <w:kern w:val="0"/>
          <w:sz w:val="28"/>
          <w:szCs w:val="28"/>
          <w:highlight w:val="none"/>
        </w:rPr>
        <w:t>签</w:t>
      </w:r>
      <w:r>
        <w:rPr>
          <w:rFonts w:hint="eastAsia" w:ascii="宋体" w:hAnsi="宋体" w:eastAsia="宋体" w:cs="宋体"/>
          <w:color w:val="auto"/>
          <w:kern w:val="0"/>
          <w:sz w:val="28"/>
          <w:szCs w:val="28"/>
          <w:highlight w:val="none"/>
        </w:rPr>
        <w:t>字或</w:t>
      </w:r>
      <w:r>
        <w:rPr>
          <w:rFonts w:hint="eastAsia" w:ascii="宋体" w:hAnsi="宋体" w:cs="宋体"/>
          <w:color w:val="auto"/>
          <w:kern w:val="0"/>
          <w:sz w:val="28"/>
          <w:szCs w:val="28"/>
          <w:highlight w:val="none"/>
          <w:lang w:val="en-US" w:eastAsia="zh-CN"/>
        </w:rPr>
        <w:t>电子签章</w:t>
      </w:r>
      <w:r>
        <w:rPr>
          <w:rFonts w:hint="eastAsia" w:ascii="宋体" w:hAnsi="宋体" w:eastAsia="宋体" w:cs="宋体"/>
          <w:color w:val="auto"/>
          <w:kern w:val="0"/>
          <w:sz w:val="28"/>
          <w:szCs w:val="28"/>
          <w:highlight w:val="none"/>
        </w:rPr>
        <w:t>）</w:t>
      </w:r>
      <w:bookmarkEnd w:id="40"/>
      <w:bookmarkEnd w:id="41"/>
      <w:bookmarkEnd w:id="42"/>
      <w:bookmarkEnd w:id="43"/>
    </w:p>
    <w:p w14:paraId="004E4675">
      <w:pPr>
        <w:autoSpaceDE w:val="0"/>
        <w:autoSpaceDN w:val="0"/>
        <w:adjustRightInd w:val="0"/>
        <w:spacing w:before="3" w:line="130" w:lineRule="exact"/>
        <w:jc w:val="left"/>
        <w:rPr>
          <w:rFonts w:hint="eastAsia" w:ascii="宋体" w:hAnsi="宋体" w:eastAsia="宋体" w:cs="宋体"/>
          <w:color w:val="auto"/>
          <w:kern w:val="0"/>
          <w:sz w:val="13"/>
          <w:szCs w:val="13"/>
          <w:highlight w:val="none"/>
        </w:rPr>
      </w:pPr>
    </w:p>
    <w:p w14:paraId="540F9C57">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4AEF2324">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3F0E6CCF">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ab/>
      </w:r>
      <w:bookmarkStart w:id="44" w:name="_Toc16657_WPSOffice_Level1"/>
      <w:bookmarkStart w:id="45" w:name="_Toc28413_WPSOffice_Level1"/>
      <w:bookmarkStart w:id="46" w:name="_Toc23950_WPSOffice_Level1"/>
      <w:bookmarkStart w:id="47" w:name="_Toc18141_WPSOffice_Level1"/>
      <w:r>
        <w:rPr>
          <w:rFonts w:hint="eastAsia" w:ascii="宋体" w:hAnsi="宋体" w:eastAsia="宋体" w:cs="宋体"/>
          <w:color w:val="auto"/>
          <w:spacing w:val="2"/>
          <w:kern w:val="0"/>
          <w:sz w:val="28"/>
          <w:szCs w:val="28"/>
          <w:highlight w:val="none"/>
        </w:rPr>
        <w:t>年</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spacing w:val="2"/>
          <w:kern w:val="0"/>
          <w:sz w:val="28"/>
          <w:szCs w:val="28"/>
          <w:highlight w:val="none"/>
        </w:rPr>
        <w:t>月</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日</w:t>
      </w:r>
      <w:bookmarkEnd w:id="44"/>
      <w:bookmarkEnd w:id="45"/>
      <w:bookmarkEnd w:id="46"/>
      <w:bookmarkEnd w:id="47"/>
    </w:p>
    <w:p w14:paraId="0CDDF31D">
      <w:pPr>
        <w:spacing w:line="360" w:lineRule="auto"/>
        <w:ind w:firstLine="5355" w:firstLineChars="2550"/>
        <w:outlineLvl w:val="9"/>
        <w:rPr>
          <w:rFonts w:hint="eastAsia" w:ascii="宋体" w:eastAsia="宋体"/>
          <w:b w:val="0"/>
          <w:bCs w:val="0"/>
          <w:color w:val="auto"/>
          <w:highlight w:val="none"/>
          <w:lang w:eastAsia="zh-CN"/>
        </w:rPr>
        <w:sectPr>
          <w:headerReference r:id="rId9" w:type="default"/>
          <w:footerReference r:id="rId10" w:type="default"/>
          <w:pgSz w:w="11906" w:h="16838"/>
          <w:pgMar w:top="1531" w:right="1474" w:bottom="1417" w:left="1701" w:header="851" w:footer="794" w:gutter="0"/>
          <w:pgNumType w:fmt="decimal"/>
          <w:cols w:space="720" w:num="1"/>
          <w:docGrid w:linePitch="312" w:charSpace="0"/>
        </w:sectPr>
      </w:pPr>
    </w:p>
    <w:p w14:paraId="5C9C7BB7">
      <w:pPr>
        <w:jc w:val="center"/>
        <w:outlineLvl w:val="9"/>
        <w:rPr>
          <w:rFonts w:hint="eastAsia" w:ascii="宋体" w:hAnsi="宋体" w:cs="宋体"/>
          <w:color w:val="auto"/>
          <w:sz w:val="28"/>
          <w:szCs w:val="28"/>
          <w:highlight w:val="none"/>
        </w:rPr>
      </w:pPr>
      <w:bookmarkStart w:id="48" w:name="_Toc6879_WPSOffice_Level1"/>
      <w:bookmarkStart w:id="49" w:name="_Toc27886_WPSOffice_Level1"/>
      <w:bookmarkStart w:id="50" w:name="_Toc14367_WPSOffice_Level1"/>
      <w:bookmarkStart w:id="51" w:name="_Toc18910"/>
      <w:bookmarkStart w:id="52" w:name="_Toc30579_WPSOffice_Level1"/>
      <w:r>
        <w:rPr>
          <w:rFonts w:hint="eastAsia" w:ascii="宋体" w:hAnsi="宋体" w:cs="宋体"/>
          <w:b/>
          <w:bCs/>
          <w:color w:val="auto"/>
          <w:sz w:val="28"/>
          <w:szCs w:val="28"/>
          <w:highlight w:val="none"/>
        </w:rPr>
        <w:t>目录</w:t>
      </w:r>
      <w:bookmarkEnd w:id="48"/>
      <w:bookmarkEnd w:id="49"/>
      <w:bookmarkEnd w:id="50"/>
      <w:bookmarkEnd w:id="51"/>
      <w:bookmarkEnd w:id="52"/>
    </w:p>
    <w:p w14:paraId="187D4F20">
      <w:pPr>
        <w:spacing w:line="460" w:lineRule="exact"/>
        <w:rPr>
          <w:rFonts w:hint="eastAsia" w:ascii="宋体" w:hAnsi="宋体" w:eastAsia="宋体" w:cs="宋体"/>
          <w:b/>
          <w:bCs/>
          <w:color w:val="auto"/>
          <w:sz w:val="24"/>
          <w:szCs w:val="24"/>
          <w:highlight w:val="none"/>
          <w:shd w:val="clear" w:color="auto" w:fill="auto"/>
          <w:lang w:val="en-US" w:eastAsia="zh-CN"/>
        </w:rPr>
      </w:pPr>
      <w:bookmarkStart w:id="53" w:name="_Toc23787_WPSOffice_Level1"/>
      <w:bookmarkStart w:id="54" w:name="_Toc17234_WPSOffice_Level1"/>
      <w:r>
        <w:rPr>
          <w:rFonts w:hint="eastAsia" w:ascii="宋体" w:hAnsi="宋体" w:eastAsia="宋体" w:cs="宋体"/>
          <w:b/>
          <w:bCs/>
          <w:color w:val="auto"/>
          <w:sz w:val="24"/>
          <w:szCs w:val="24"/>
          <w:highlight w:val="none"/>
          <w:shd w:val="clear" w:color="auto" w:fill="auto"/>
          <w:lang w:val="en-US" w:eastAsia="zh-CN"/>
        </w:rPr>
        <w:t>一、</w:t>
      </w:r>
      <w:bookmarkEnd w:id="53"/>
      <w:bookmarkEnd w:id="54"/>
      <w:r>
        <w:rPr>
          <w:rFonts w:hint="eastAsia" w:ascii="宋体" w:hAnsi="宋体" w:cs="宋体"/>
          <w:b/>
          <w:bCs/>
          <w:color w:val="auto"/>
          <w:sz w:val="24"/>
          <w:szCs w:val="24"/>
          <w:highlight w:val="none"/>
          <w:shd w:val="clear" w:color="auto" w:fill="auto"/>
          <w:lang w:val="en-US" w:eastAsia="zh-CN"/>
        </w:rPr>
        <w:t>资格审查投标文件</w:t>
      </w:r>
    </w:p>
    <w:p w14:paraId="3BFEF0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5" w:name="_Toc31640_WPSOffice_Level1"/>
      <w:bookmarkStart w:id="56" w:name="_Toc27664_WPSOffice_Level1"/>
      <w:bookmarkStart w:id="57" w:name="_Toc16184_WPSOffice_Level1"/>
      <w:bookmarkStart w:id="58" w:name="_Toc11157_WPSOffice_Level1"/>
      <w:r>
        <w:rPr>
          <w:rFonts w:hint="eastAsia" w:ascii="宋体" w:hAnsi="宋体" w:cs="宋体"/>
          <w:color w:val="auto"/>
          <w:sz w:val="24"/>
          <w:szCs w:val="24"/>
          <w:highlight w:val="none"/>
          <w:shd w:val="clear" w:color="auto" w:fill="auto"/>
        </w:rPr>
        <w:t>1、具有独立承担民事责任的能力</w:t>
      </w:r>
      <w:bookmarkEnd w:id="55"/>
      <w:bookmarkEnd w:id="56"/>
    </w:p>
    <w:p w14:paraId="51ED82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9" w:name="_Toc25568_WPSOffice_Level1"/>
      <w:bookmarkStart w:id="60" w:name="_Toc17343_WPSOffice_Level1"/>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良好的商业信誉和健全的财务会计制度</w:t>
      </w:r>
      <w:bookmarkEnd w:id="59"/>
      <w:bookmarkEnd w:id="60"/>
    </w:p>
    <w:p w14:paraId="1AA84D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61" w:name="_Toc9730_WPSOffice_Level1"/>
      <w:bookmarkStart w:id="62" w:name="_Toc25765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、依法缴纳税收和社会保障资金的良好记录</w:t>
      </w:r>
      <w:bookmarkEnd w:id="61"/>
      <w:bookmarkEnd w:id="62"/>
    </w:p>
    <w:p w14:paraId="20DD4F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63" w:name="_Toc8705_WPSOffice_Level1"/>
      <w:bookmarkStart w:id="64" w:name="_Toc11812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、履行合同所必需的设备和专业技术能力的承诺函</w:t>
      </w:r>
      <w:bookmarkEnd w:id="63"/>
      <w:bookmarkEnd w:id="64"/>
    </w:p>
    <w:p w14:paraId="4F677F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65" w:name="_Toc8434_WPSOffice_Level1"/>
      <w:bookmarkStart w:id="66" w:name="_Toc3293_WPSOffice_Level1"/>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、参加政府采购活动前3年内，在经营活动中没有重大违法记录的书面声明函</w:t>
      </w:r>
      <w:bookmarkEnd w:id="65"/>
      <w:bookmarkEnd w:id="66"/>
    </w:p>
    <w:p w14:paraId="533FA7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lang w:val="en-US" w:eastAsia="zh-CN"/>
        </w:rPr>
      </w:pPr>
      <w:bookmarkStart w:id="67" w:name="_Toc2344_WPSOffice_Level1"/>
      <w:bookmarkStart w:id="68" w:name="_Toc30608_WPSOffice_Level1"/>
      <w:r>
        <w:rPr>
          <w:rFonts w:hint="eastAsia" w:ascii="宋体" w:hAnsi="宋体" w:cs="宋体"/>
          <w:color w:val="auto"/>
          <w:sz w:val="24"/>
          <w:szCs w:val="24"/>
          <w:highlight w:val="none"/>
          <w:shd w:val="clear" w:color="auto" w:fill="auto"/>
          <w:lang w:val="en-US" w:eastAsia="zh-CN"/>
        </w:rPr>
        <w:t>6、</w:t>
      </w:r>
      <w:bookmarkEnd w:id="67"/>
      <w:bookmarkEnd w:id="68"/>
      <w:r>
        <w:rPr>
          <w:rFonts w:hint="eastAsia" w:ascii="宋体" w:hAnsi="宋体" w:cs="宋体"/>
          <w:color w:val="auto"/>
          <w:sz w:val="24"/>
          <w:szCs w:val="24"/>
          <w:highlight w:val="none"/>
          <w:shd w:val="clear" w:color="auto" w:fill="auto"/>
          <w:lang w:val="en-US" w:eastAsia="zh-CN"/>
        </w:rPr>
        <w:t>限制行为承诺书</w:t>
      </w:r>
    </w:p>
    <w:p w14:paraId="6ACD7A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宋体" w:hAnsi="宋体" w:cs="宋体"/>
          <w:color w:val="auto"/>
          <w:sz w:val="24"/>
          <w:szCs w:val="24"/>
          <w:highlight w:val="none"/>
          <w:shd w:val="clear" w:color="auto" w:fill="auto"/>
          <w:lang w:val="en-US" w:eastAsia="zh-CN"/>
        </w:rPr>
        <w:t>7、</w:t>
      </w:r>
      <w:r>
        <w:rPr>
          <w:rFonts w:hint="eastAsia" w:ascii="宋体" w:hAnsi="宋体" w:cs="宋体"/>
          <w:color w:val="auto"/>
          <w:sz w:val="24"/>
          <w:szCs w:val="24"/>
          <w:highlight w:val="none"/>
          <w:lang w:val="en-US" w:eastAsia="zh-CN"/>
        </w:rPr>
        <w:t>特定资格要求</w:t>
      </w:r>
    </w:p>
    <w:p w14:paraId="50004676">
      <w:pPr>
        <w:spacing w:line="460" w:lineRule="exact"/>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w:t>
      </w:r>
      <w:bookmarkEnd w:id="57"/>
      <w:bookmarkEnd w:id="58"/>
      <w:r>
        <w:rPr>
          <w:rFonts w:hint="eastAsia" w:ascii="宋体" w:hAnsi="宋体" w:cs="宋体"/>
          <w:b/>
          <w:bCs/>
          <w:color w:val="auto"/>
          <w:sz w:val="24"/>
          <w:szCs w:val="24"/>
          <w:highlight w:val="none"/>
          <w:shd w:val="clear" w:color="auto" w:fill="auto"/>
          <w:lang w:val="en-US" w:eastAsia="zh-CN"/>
        </w:rPr>
        <w:t>报价投标文件</w:t>
      </w:r>
    </w:p>
    <w:p w14:paraId="46A988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报价一览表</w:t>
      </w:r>
    </w:p>
    <w:p w14:paraId="0A4649C6">
      <w:pPr>
        <w:spacing w:line="460" w:lineRule="exact"/>
        <w:rPr>
          <w:rFonts w:hint="eastAsia" w:ascii="宋体" w:hAnsi="宋体" w:cs="宋体"/>
          <w:b/>
          <w:bCs/>
          <w:color w:val="auto"/>
          <w:sz w:val="24"/>
          <w:szCs w:val="24"/>
          <w:highlight w:val="none"/>
          <w:shd w:val="clear" w:color="auto" w:fill="auto"/>
          <w:lang w:val="en-US" w:eastAsia="zh-CN"/>
        </w:rPr>
      </w:pPr>
      <w:bookmarkStart w:id="69" w:name="_Toc21539_WPSOffice_Level1"/>
      <w:bookmarkStart w:id="70" w:name="_Toc26745_WPSOffice_Level1"/>
      <w:r>
        <w:rPr>
          <w:rFonts w:hint="eastAsia" w:ascii="宋体" w:hAnsi="宋体" w:cs="宋体"/>
          <w:b/>
          <w:bCs/>
          <w:color w:val="auto"/>
          <w:sz w:val="24"/>
          <w:szCs w:val="24"/>
          <w:highlight w:val="none"/>
          <w:shd w:val="clear" w:color="auto" w:fill="auto"/>
          <w:lang w:val="en-US" w:eastAsia="zh-CN"/>
        </w:rPr>
        <w:t>三、</w:t>
      </w:r>
      <w:bookmarkEnd w:id="69"/>
      <w:bookmarkEnd w:id="70"/>
      <w:r>
        <w:rPr>
          <w:rFonts w:hint="eastAsia" w:ascii="宋体" w:hAnsi="宋体" w:cs="宋体"/>
          <w:b/>
          <w:bCs/>
          <w:color w:val="auto"/>
          <w:sz w:val="24"/>
          <w:szCs w:val="24"/>
          <w:highlight w:val="none"/>
          <w:shd w:val="clear" w:color="auto" w:fill="auto"/>
          <w:lang w:val="en-US" w:eastAsia="zh-CN"/>
        </w:rPr>
        <w:t>商务、技术投标文件</w:t>
      </w:r>
    </w:p>
    <w:p w14:paraId="19503C24">
      <w:pPr>
        <w:spacing w:line="460" w:lineRule="exact"/>
        <w:ind w:firstLine="480" w:firstLineChars="200"/>
        <w:rPr>
          <w:rFonts w:hint="eastAsia" w:ascii="宋体" w:hAnsi="宋体" w:cs="宋体"/>
          <w:color w:val="auto"/>
          <w:sz w:val="24"/>
          <w:szCs w:val="24"/>
          <w:highlight w:val="none"/>
          <w:shd w:val="clear" w:color="auto" w:fill="auto"/>
        </w:rPr>
      </w:pPr>
      <w:bookmarkStart w:id="71" w:name="_Toc13649_WPSOffice_Level1"/>
      <w:bookmarkStart w:id="72" w:name="_Toc12874_WPSOffice_Level1"/>
      <w:r>
        <w:rPr>
          <w:rFonts w:hint="eastAsia" w:ascii="宋体" w:hAnsi="宋体" w:cs="宋体"/>
          <w:color w:val="auto"/>
          <w:sz w:val="24"/>
          <w:szCs w:val="24"/>
          <w:highlight w:val="none"/>
          <w:shd w:val="clear" w:color="auto" w:fill="auto"/>
        </w:rPr>
        <w:t>1、投标函</w:t>
      </w:r>
      <w:bookmarkEnd w:id="71"/>
      <w:bookmarkEnd w:id="72"/>
    </w:p>
    <w:p w14:paraId="061898E6">
      <w:pPr>
        <w:spacing w:line="460" w:lineRule="exact"/>
        <w:ind w:firstLine="480" w:firstLineChars="200"/>
        <w:rPr>
          <w:rFonts w:hint="eastAsia" w:ascii="宋体" w:hAnsi="宋体" w:cs="宋体"/>
          <w:color w:val="auto"/>
          <w:sz w:val="24"/>
          <w:szCs w:val="24"/>
          <w:highlight w:val="none"/>
          <w:shd w:val="clear" w:color="auto" w:fill="auto"/>
        </w:rPr>
      </w:pPr>
      <w:bookmarkStart w:id="73" w:name="_Toc19428_WPSOffice_Level1"/>
      <w:bookmarkStart w:id="74" w:name="_Toc16136_WPSOffice_Level1"/>
      <w:r>
        <w:rPr>
          <w:rFonts w:hint="eastAsia" w:ascii="宋体" w:hAnsi="宋体" w:cs="宋体"/>
          <w:color w:val="auto"/>
          <w:sz w:val="24"/>
          <w:szCs w:val="24"/>
          <w:highlight w:val="none"/>
          <w:shd w:val="clear" w:color="auto" w:fill="auto"/>
        </w:rPr>
        <w:t>2、</w:t>
      </w:r>
      <w:bookmarkEnd w:id="73"/>
      <w:bookmarkEnd w:id="74"/>
      <w:bookmarkStart w:id="75" w:name="_Toc1274_WPSOffice_Level1"/>
      <w:bookmarkStart w:id="76" w:name="_Toc25719_WPSOffice_Level1"/>
      <w:r>
        <w:rPr>
          <w:rFonts w:hint="eastAsia" w:ascii="宋体" w:hAnsi="宋体" w:cs="宋体"/>
          <w:color w:val="auto"/>
          <w:sz w:val="24"/>
          <w:szCs w:val="24"/>
          <w:highlight w:val="none"/>
          <w:shd w:val="clear" w:color="auto" w:fill="auto"/>
        </w:rPr>
        <w:t>法定代表人（或非法人组织负责人）身份证明书</w:t>
      </w:r>
      <w:bookmarkEnd w:id="75"/>
      <w:bookmarkEnd w:id="76"/>
    </w:p>
    <w:p w14:paraId="7C0B3199">
      <w:pPr>
        <w:spacing w:line="460" w:lineRule="exact"/>
        <w:ind w:firstLine="480" w:firstLineChars="200"/>
        <w:rPr>
          <w:rFonts w:hint="eastAsia" w:ascii="宋体" w:hAnsi="宋体" w:cs="宋体"/>
          <w:color w:val="auto"/>
          <w:sz w:val="24"/>
          <w:szCs w:val="24"/>
          <w:highlight w:val="none"/>
          <w:shd w:val="clear" w:color="auto" w:fill="auto"/>
        </w:rPr>
      </w:pPr>
      <w:bookmarkStart w:id="77" w:name="_Toc15759_WPSOffice_Level1"/>
      <w:bookmarkStart w:id="78" w:name="_Toc17873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bookmarkEnd w:id="77"/>
      <w:bookmarkEnd w:id="78"/>
    </w:p>
    <w:p w14:paraId="346EA16F">
      <w:pPr>
        <w:spacing w:line="460" w:lineRule="exact"/>
        <w:ind w:firstLine="480" w:firstLineChars="200"/>
        <w:rPr>
          <w:rFonts w:hint="eastAsia" w:ascii="宋体" w:hAnsi="宋体" w:cs="宋体"/>
          <w:color w:val="auto"/>
          <w:sz w:val="24"/>
          <w:szCs w:val="24"/>
          <w:highlight w:val="none"/>
          <w:shd w:val="clear" w:color="auto" w:fill="auto"/>
        </w:rPr>
      </w:pPr>
      <w:bookmarkStart w:id="79" w:name="_Toc1464_WPSOffice_Level1"/>
      <w:bookmarkStart w:id="80" w:name="_Toc25282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bookmarkEnd w:id="79"/>
      <w:bookmarkEnd w:id="80"/>
    </w:p>
    <w:p w14:paraId="324822CA">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bookmarkStart w:id="81" w:name="_Toc20333_WPSOffice_Level1"/>
      <w:bookmarkStart w:id="82" w:name="_Toc22245_WPSOffice_Level1"/>
      <w:r>
        <w:rPr>
          <w:rFonts w:hint="eastAsia" w:ascii="宋体" w:hAnsi="宋体" w:cs="宋体"/>
          <w:color w:val="auto"/>
          <w:sz w:val="24"/>
          <w:szCs w:val="24"/>
          <w:highlight w:val="none"/>
          <w:shd w:val="clear" w:color="auto" w:fill="auto"/>
          <w:lang w:val="en-US" w:eastAsia="zh-CN"/>
        </w:rPr>
        <w:t>5、投标人参与政府采购活动（招投标活动）无异议承诺书</w:t>
      </w:r>
    </w:p>
    <w:p w14:paraId="30ECBFB4">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28D0F990">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7、保密承诺书</w:t>
      </w:r>
    </w:p>
    <w:p w14:paraId="50B90C95">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8、投标保证金</w:t>
      </w:r>
    </w:p>
    <w:p w14:paraId="0E61FADA">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商务条款偏离表</w:t>
      </w:r>
    </w:p>
    <w:p w14:paraId="1C300B44">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10、投标人近三年（2023年01月01日至今）业绩案例一览表</w:t>
      </w:r>
    </w:p>
    <w:p w14:paraId="4EC6AC0F">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11、拟派项目团队人员</w:t>
      </w:r>
    </w:p>
    <w:p w14:paraId="417A4CBA">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12、岗位需求理解</w:t>
      </w:r>
    </w:p>
    <w:p w14:paraId="70383B8B">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13、康复服务方案</w:t>
      </w:r>
    </w:p>
    <w:p w14:paraId="30B076C1">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14、费用规范服务方案</w:t>
      </w:r>
    </w:p>
    <w:p w14:paraId="1146821E">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15、保障服务方案</w:t>
      </w:r>
    </w:p>
    <w:p w14:paraId="1D6A3ED4">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16、工作日常制度管理方案</w:t>
      </w:r>
    </w:p>
    <w:p w14:paraId="73055960">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17、应急管理方案</w:t>
      </w:r>
    </w:p>
    <w:p w14:paraId="1CB0E703">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18、保密管理制度</w:t>
      </w:r>
    </w:p>
    <w:p w14:paraId="32DBB381">
      <w:pPr>
        <w:spacing w:line="460" w:lineRule="exac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r>
        <w:rPr>
          <w:rFonts w:hint="eastAsia" w:ascii="宋体" w:hAnsi="宋体" w:cs="宋体"/>
          <w:b w:val="0"/>
          <w:bCs w:val="0"/>
          <w:color w:val="auto"/>
          <w:sz w:val="24"/>
          <w:szCs w:val="24"/>
          <w:highlight w:val="none"/>
          <w:shd w:val="clear" w:color="auto" w:fill="auto"/>
          <w:lang w:val="en-US" w:eastAsia="zh-CN"/>
        </w:rPr>
        <w:t>（投标文件</w:t>
      </w:r>
      <w:r>
        <w:rPr>
          <w:rFonts w:hint="eastAsia" w:ascii="宋体" w:hAnsi="宋体" w:eastAsia="宋体" w:cs="宋体"/>
          <w:b w:val="0"/>
          <w:bCs w:val="0"/>
          <w:color w:val="auto"/>
          <w:sz w:val="24"/>
          <w:szCs w:val="24"/>
          <w:highlight w:val="none"/>
          <w:shd w:val="clear" w:color="auto" w:fill="auto"/>
          <w:lang w:val="en-US" w:eastAsia="zh-CN"/>
        </w:rPr>
        <w:t>的内容包括但不仅限于上述内容，如有不足请自行补充。</w:t>
      </w:r>
      <w:r>
        <w:rPr>
          <w:rFonts w:hint="eastAsia" w:ascii="宋体" w:hAnsi="宋体" w:cs="宋体"/>
          <w:b w:val="0"/>
          <w:bCs w:val="0"/>
          <w:color w:val="auto"/>
          <w:sz w:val="24"/>
          <w:szCs w:val="24"/>
          <w:highlight w:val="none"/>
          <w:shd w:val="clear" w:color="auto" w:fill="auto"/>
          <w:lang w:val="en-US" w:eastAsia="zh-CN"/>
        </w:rPr>
        <w:t>）</w:t>
      </w:r>
    </w:p>
    <w:bookmarkEnd w:id="81"/>
    <w:bookmarkEnd w:id="82"/>
    <w:p w14:paraId="7D9A3176">
      <w:pPr>
        <w:rPr>
          <w:rFonts w:hint="eastAsia" w:ascii="宋体" w:hAnsi="宋体" w:eastAsia="宋体" w:cs="宋体"/>
          <w:b/>
          <w:bCs/>
          <w:color w:val="auto"/>
          <w:kern w:val="2"/>
          <w:sz w:val="28"/>
          <w:szCs w:val="24"/>
          <w:lang w:val="en-US" w:eastAsia="zh-CN" w:bidi="ar-SA"/>
        </w:rPr>
      </w:pPr>
      <w:r>
        <w:rPr>
          <w:rFonts w:hint="eastAsia" w:ascii="宋体" w:hAnsi="宋体" w:eastAsia="宋体" w:cs="宋体"/>
          <w:b/>
          <w:bCs/>
          <w:color w:val="auto"/>
          <w:kern w:val="2"/>
          <w:sz w:val="28"/>
          <w:szCs w:val="24"/>
          <w:lang w:val="en-US" w:eastAsia="zh-CN" w:bidi="ar-SA"/>
        </w:rPr>
        <w:br w:type="page"/>
      </w:r>
    </w:p>
    <w:p w14:paraId="62E23C9C">
      <w:pPr>
        <w:numPr>
          <w:ilvl w:val="0"/>
          <w:numId w:val="0"/>
        </w:numPr>
        <w:spacing w:line="460" w:lineRule="exact"/>
        <w:outlineLvl w:val="1"/>
        <w:rPr>
          <w:rFonts w:hint="eastAsia" w:ascii="宋体" w:hAnsi="宋体" w:eastAsia="宋体" w:cs="宋体"/>
          <w:b/>
          <w:bCs/>
          <w:color w:val="auto"/>
          <w:sz w:val="28"/>
          <w:szCs w:val="24"/>
          <w:highlight w:val="none"/>
          <w:lang w:eastAsia="zh-CN"/>
        </w:rPr>
      </w:pPr>
      <w:r>
        <w:rPr>
          <w:rFonts w:hint="eastAsia" w:ascii="宋体" w:hAnsi="宋体" w:eastAsia="宋体" w:cs="宋体"/>
          <w:b/>
          <w:bCs/>
          <w:color w:val="auto"/>
          <w:kern w:val="2"/>
          <w:sz w:val="28"/>
          <w:szCs w:val="24"/>
          <w:lang w:val="en-US" w:eastAsia="zh-CN" w:bidi="ar-SA"/>
        </w:rPr>
        <w:t>一、</w:t>
      </w:r>
      <w:bookmarkStart w:id="83" w:name="_Toc3145_WPSOffice_Level1"/>
      <w:r>
        <w:rPr>
          <w:rFonts w:hint="eastAsia" w:ascii="宋体" w:hAnsi="宋体" w:cs="宋体"/>
          <w:b/>
          <w:bCs/>
          <w:color w:val="auto"/>
          <w:sz w:val="28"/>
          <w:szCs w:val="24"/>
          <w:highlight w:val="none"/>
          <w:lang w:eastAsia="zh-CN"/>
        </w:rPr>
        <w:t>资格审查投标文件</w:t>
      </w:r>
    </w:p>
    <w:p w14:paraId="1B45B107">
      <w:pPr>
        <w:jc w:val="center"/>
        <w:outlineLvl w:val="2"/>
        <w:rPr>
          <w:rFonts w:hint="eastAsia" w:ascii="宋体" w:hAnsi="宋体" w:eastAsia="宋体" w:cs="宋体"/>
          <w:b/>
          <w:bCs/>
          <w:color w:val="auto"/>
          <w:kern w:val="2"/>
          <w:sz w:val="32"/>
          <w:szCs w:val="32"/>
          <w:highlight w:val="none"/>
          <w:lang w:val="en-US" w:eastAsia="zh-CN" w:bidi="ar-SA"/>
        </w:rPr>
      </w:pPr>
      <w:bookmarkStart w:id="84" w:name="_Toc213_WPSOffice_Level1"/>
      <w:bookmarkStart w:id="85" w:name="_Toc22539_WPSOffice_Level1"/>
      <w:r>
        <w:rPr>
          <w:rFonts w:hint="eastAsia" w:ascii="宋体" w:hAnsi="宋体" w:eastAsia="宋体" w:cs="宋体"/>
          <w:b/>
          <w:bCs/>
          <w:color w:val="auto"/>
          <w:kern w:val="2"/>
          <w:sz w:val="32"/>
          <w:szCs w:val="32"/>
          <w:highlight w:val="none"/>
          <w:lang w:val="en-US" w:eastAsia="zh-CN" w:bidi="ar-SA"/>
        </w:rPr>
        <w:t>1、</w:t>
      </w:r>
      <w:bookmarkEnd w:id="84"/>
      <w:bookmarkEnd w:id="85"/>
      <w:r>
        <w:rPr>
          <w:rFonts w:hint="eastAsia" w:ascii="宋体" w:hAnsi="宋体" w:eastAsia="宋体" w:cs="宋体"/>
          <w:b/>
          <w:bCs/>
          <w:color w:val="auto"/>
          <w:kern w:val="2"/>
          <w:sz w:val="32"/>
          <w:szCs w:val="32"/>
          <w:highlight w:val="none"/>
          <w:lang w:val="en-US" w:eastAsia="zh-CN" w:bidi="ar-SA"/>
        </w:rPr>
        <w:t>具有独立承担民事责任的能力</w:t>
      </w:r>
    </w:p>
    <w:p w14:paraId="0592CF2F">
      <w:pPr>
        <w:pStyle w:val="6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是企业（包括合伙企业），应提供在工商部门注册的有效“企业法人营业执照”或“营业执照”（三证或五证合一）；如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是事业单位，应提供有效的“事业单位法人证书”；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是个体工商户，应提供有效的“个体工商户营业执照”；如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是自然人，应提供有效的自然人身份证明。</w:t>
      </w:r>
    </w:p>
    <w:p w14:paraId="7BCEE701">
      <w:pPr>
        <w:snapToGrid w:val="0"/>
        <w:spacing w:line="480" w:lineRule="auto"/>
        <w:rPr>
          <w:rFonts w:hint="eastAsia" w:ascii="宋体" w:hAnsi="宋体" w:eastAsia="宋体" w:cs="宋体"/>
          <w:color w:val="auto"/>
          <w:sz w:val="24"/>
          <w:highlight w:val="none"/>
          <w:shd w:val="clear" w:color="auto" w:fill="auto"/>
          <w:lang w:eastAsia="zh-CN"/>
        </w:rPr>
      </w:pPr>
      <w:bookmarkStart w:id="86" w:name="_Toc24768_WPSOffice_Level1"/>
      <w:bookmarkStart w:id="87" w:name="_Toc10140_WPSOffice_Level1"/>
    </w:p>
    <w:p w14:paraId="007E46B6">
      <w:pP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p>
    <w:p w14:paraId="25DA78F5">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2</w:t>
      </w:r>
      <w:r>
        <w:rPr>
          <w:rFonts w:hint="eastAsia" w:ascii="宋体" w:hAnsi="宋体" w:eastAsia="宋体" w:cs="宋体"/>
          <w:b/>
          <w:bCs/>
          <w:color w:val="auto"/>
          <w:kern w:val="2"/>
          <w:sz w:val="32"/>
          <w:szCs w:val="32"/>
          <w:highlight w:val="none"/>
          <w:lang w:val="en-US" w:eastAsia="zh-CN" w:bidi="ar-SA"/>
        </w:rPr>
        <w:t>、</w:t>
      </w:r>
      <w:bookmarkEnd w:id="86"/>
      <w:bookmarkEnd w:id="87"/>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55C370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是法人的，法人单位成立一年以上的须提供投标截止日前上一年度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2024年度或2025年度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经审计的财务审计报告复印件加盖公章（</w:t>
      </w:r>
      <w:r>
        <w:rPr>
          <w:rFonts w:hint="eastAsia" w:ascii="宋体" w:hAnsi="宋体" w:cs="宋体"/>
          <w:color w:val="auto"/>
          <w:sz w:val="24"/>
          <w:szCs w:val="24"/>
          <w:highlight w:val="none"/>
          <w:lang w:eastAsia="zh-CN"/>
        </w:rPr>
        <w:t>报告中须包括资产负债表、利润表、现金流量表</w:t>
      </w:r>
      <w:r>
        <w:rPr>
          <w:rFonts w:hint="eastAsia" w:ascii="宋体" w:hAnsi="宋体" w:eastAsia="宋体" w:cs="宋体"/>
          <w:color w:val="auto"/>
          <w:sz w:val="24"/>
          <w:szCs w:val="24"/>
          <w:highlight w:val="none"/>
        </w:rPr>
        <w:t>）或基本开户银行在投标截止日前三个月内开具的资信证明（银行存款证明无效）并附基本户开户许可证（或基本账户存款信息）；</w:t>
      </w:r>
    </w:p>
    <w:p w14:paraId="78D5CC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7862E4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法人单位成立三个月以内的须提供基本开户银行开具的资信证明（银行存款证明无效）并附基本户开户许可证（或基本账户存款信息），或自行编写具有良好的商业信誉和健全的财务会计制度的承诺书；</w:t>
      </w:r>
    </w:p>
    <w:p w14:paraId="14FDD483">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b/>
          <w:bCs/>
          <w:color w:val="auto"/>
          <w:sz w:val="32"/>
          <w:szCs w:val="32"/>
          <w:highlight w:val="none"/>
          <w:lang w:val="en-US" w:eastAsia="zh-CN"/>
        </w:rPr>
        <w:sectPr>
          <w:footerReference r:id="rId11"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是其他组织或自然人的，须提供银行出具的资信证明复印件或自行编写具有良好的商业信誉和健全的财务会计制度的承诺书。</w:t>
      </w:r>
    </w:p>
    <w:p w14:paraId="3D921F32">
      <w:pPr>
        <w:numPr>
          <w:ilvl w:val="0"/>
          <w:numId w:val="0"/>
        </w:numPr>
        <w:spacing w:before="120" w:line="360" w:lineRule="auto"/>
        <w:ind w:leftChars="200"/>
        <w:jc w:val="center"/>
        <w:outlineLvl w:val="2"/>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3</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3020D2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投标人依法缴纳税收的证明材料：</w:t>
      </w:r>
    </w:p>
    <w:p w14:paraId="2B87E97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6E51CF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21C714D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p w14:paraId="33D510A0">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6F0F4FD2">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1C2E840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投标人依法缴纳社会保障资金的证明材料：</w:t>
      </w:r>
    </w:p>
    <w:p w14:paraId="66BBB4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6EE48D3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463B82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57435D3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p w14:paraId="660C5576">
      <w:pPr>
        <w:snapToGrid w:val="0"/>
        <w:spacing w:line="480" w:lineRule="auto"/>
        <w:rPr>
          <w:rFonts w:hint="eastAsia" w:ascii="仿宋_GB2312" w:hAnsi="仿宋_GB2312" w:eastAsia="仿宋_GB2312" w:cs="仿宋_GB2312"/>
          <w:color w:val="auto"/>
          <w:highlight w:val="none"/>
        </w:rPr>
      </w:pPr>
    </w:p>
    <w:p w14:paraId="0D9EB601">
      <w:pPr>
        <w:numPr>
          <w:ilvl w:val="0"/>
          <w:numId w:val="0"/>
        </w:numPr>
        <w:spacing w:before="120" w:line="360" w:lineRule="auto"/>
        <w:ind w:leftChars="200"/>
        <w:jc w:val="center"/>
        <w:outlineLvl w:val="2"/>
        <w:rPr>
          <w:rFonts w:hint="eastAsia" w:ascii="宋体" w:hAnsi="宋体" w:eastAsia="宋体" w:cs="宋体"/>
          <w:b/>
          <w:bCs/>
          <w:color w:val="auto"/>
          <w:kern w:val="2"/>
          <w:sz w:val="32"/>
          <w:szCs w:val="32"/>
          <w:highlight w:val="none"/>
          <w:lang w:val="en-US" w:eastAsia="zh-CN" w:bidi="ar-SA"/>
        </w:rPr>
        <w:sectPr>
          <w:footerReference r:id="rId12" w:type="default"/>
          <w:pgSz w:w="11906" w:h="16838"/>
          <w:pgMar w:top="1440" w:right="1800" w:bottom="1440" w:left="1800" w:header="851" w:footer="992" w:gutter="0"/>
          <w:pgNumType w:fmt="decimal"/>
          <w:cols w:space="425" w:num="1"/>
          <w:docGrid w:type="lines" w:linePitch="312" w:charSpace="0"/>
        </w:sectPr>
      </w:pPr>
    </w:p>
    <w:p w14:paraId="7C9D50C4">
      <w:pPr>
        <w:numPr>
          <w:ilvl w:val="0"/>
          <w:numId w:val="0"/>
        </w:numPr>
        <w:spacing w:before="120" w:line="360" w:lineRule="auto"/>
        <w:ind w:leftChars="200"/>
        <w:jc w:val="center"/>
        <w:outlineLvl w:val="2"/>
        <w:rPr>
          <w:rFonts w:hint="eastAsia" w:ascii="宋体" w:hAnsi="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4、具有履行合同所必需的设备和专业技术能力</w:t>
      </w:r>
    </w:p>
    <w:p w14:paraId="30D400D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highlight w:val="none"/>
          <w:shd w:val="clear" w:color="auto" w:fill="auto"/>
          <w:lang w:eastAsia="zh-CN"/>
        </w:rPr>
      </w:pPr>
    </w:p>
    <w:p w14:paraId="781908BF">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center"/>
        <w:textAlignment w:val="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承诺函</w:t>
      </w:r>
    </w:p>
    <w:p w14:paraId="62F17376">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（项目名称、</w:t>
      </w:r>
      <w:r>
        <w:rPr>
          <w:rFonts w:hint="eastAsia" w:ascii="宋体" w:hAnsi="宋体" w:eastAsia="宋体" w:cs="宋体"/>
          <w:color w:val="auto"/>
          <w:sz w:val="24"/>
          <w:highlight w:val="none"/>
          <w:u w:val="single"/>
          <w:shd w:val="clear" w:color="auto" w:fill="auto"/>
          <w:lang w:val="en-US" w:eastAsia="zh-CN"/>
        </w:rPr>
        <w:t>项目</w:t>
      </w:r>
      <w:r>
        <w:rPr>
          <w:rFonts w:hint="eastAsia" w:ascii="宋体" w:hAnsi="宋体" w:eastAsia="宋体" w:cs="宋体"/>
          <w:color w:val="auto"/>
          <w:sz w:val="24"/>
          <w:highlight w:val="none"/>
          <w:u w:val="single"/>
          <w:shd w:val="clear" w:color="auto" w:fill="auto"/>
          <w:lang w:eastAsia="zh-CN"/>
        </w:rPr>
        <w:t>编号）</w:t>
      </w:r>
      <w:r>
        <w:rPr>
          <w:rFonts w:hint="eastAsia" w:ascii="宋体" w:hAnsi="宋体" w:eastAsia="宋体" w:cs="宋体"/>
          <w:color w:val="auto"/>
          <w:sz w:val="24"/>
          <w:highlight w:val="none"/>
          <w:shd w:val="clear" w:color="auto" w:fill="auto"/>
          <w:lang w:eastAsia="zh-CN"/>
        </w:rPr>
        <w:t>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1487A801">
      <w:pPr>
        <w:snapToGrid w:val="0"/>
        <w:spacing w:line="480" w:lineRule="auto"/>
        <w:rPr>
          <w:rFonts w:hint="eastAsia" w:ascii="仿宋_GB2312" w:hAnsi="仿宋_GB2312" w:eastAsia="仿宋_GB2312" w:cs="仿宋_GB2312"/>
          <w:color w:val="auto"/>
          <w:highlight w:val="none"/>
        </w:rPr>
      </w:pPr>
    </w:p>
    <w:p w14:paraId="73C723F0">
      <w:pPr>
        <w:pStyle w:val="60"/>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7B43723">
      <w:pPr>
        <w:pStyle w:val="60"/>
        <w:tabs>
          <w:tab w:val="left" w:pos="750"/>
        </w:tabs>
        <w:adjustRightInd w:val="0"/>
        <w:snapToGrid w:val="0"/>
        <w:spacing w:line="360" w:lineRule="auto"/>
        <w:rPr>
          <w:rFonts w:ascii="宋体" w:hAnsi="宋体"/>
          <w:sz w:val="24"/>
          <w:szCs w:val="24"/>
          <w:highlight w:val="none"/>
        </w:rPr>
      </w:pPr>
    </w:p>
    <w:p w14:paraId="1294D0E3">
      <w:pPr>
        <w:pStyle w:val="60"/>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5CEAAB00">
      <w:pPr>
        <w:pStyle w:val="60"/>
        <w:tabs>
          <w:tab w:val="left" w:pos="750"/>
        </w:tabs>
        <w:adjustRightInd w:val="0"/>
        <w:snapToGrid w:val="0"/>
        <w:spacing w:line="360" w:lineRule="auto"/>
        <w:rPr>
          <w:rFonts w:ascii="宋体" w:hAnsi="宋体"/>
          <w:sz w:val="24"/>
          <w:szCs w:val="24"/>
          <w:highlight w:val="none"/>
        </w:rPr>
      </w:pPr>
    </w:p>
    <w:p w14:paraId="03624CEE">
      <w:pPr>
        <w:pStyle w:val="60"/>
        <w:tabs>
          <w:tab w:val="left" w:pos="750"/>
        </w:tabs>
        <w:adjustRightInd w:val="0"/>
        <w:snapToGrid w:val="0"/>
        <w:spacing w:line="360" w:lineRule="auto"/>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31F27CC">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39164698">
      <w:pPr>
        <w:numPr>
          <w:ilvl w:val="0"/>
          <w:numId w:val="0"/>
        </w:numPr>
        <w:spacing w:before="120" w:line="360" w:lineRule="auto"/>
        <w:ind w:leftChars="200"/>
        <w:jc w:val="center"/>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5、参加政府采购活动前三年内，在经营活动中没有重大违法记录的书面声明函</w:t>
      </w:r>
    </w:p>
    <w:p w14:paraId="621CD101">
      <w:pPr>
        <w:spacing w:line="520" w:lineRule="exact"/>
        <w:rPr>
          <w:rFonts w:hint="eastAsia" w:ascii="宋体" w:hAnsi="宋体" w:cs="宋体"/>
          <w:bCs/>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3951E1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2EDB28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w:t>
      </w: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条件。若贵方在本项目采购过程中发现我方政府采购活动前三年内有重大违法记录，我公司将无条件退出本项目的投标，并承担因此引起的一切后果。我方对此声明负全部法律责任。特此声明！</w:t>
      </w:r>
    </w:p>
    <w:p w14:paraId="6C18FCB7">
      <w:pPr>
        <w:snapToGrid w:val="0"/>
        <w:spacing w:line="480" w:lineRule="auto"/>
        <w:rPr>
          <w:rFonts w:hint="eastAsia" w:ascii="宋体" w:hAnsi="宋体" w:eastAsia="宋体" w:cs="宋体"/>
          <w:color w:val="auto"/>
          <w:sz w:val="24"/>
          <w:highlight w:val="none"/>
          <w:shd w:val="clear" w:color="auto" w:fill="auto"/>
          <w:lang w:eastAsia="zh-CN"/>
        </w:rPr>
      </w:pPr>
    </w:p>
    <w:p w14:paraId="4CC72AAA">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1886B58A">
      <w:pPr>
        <w:snapToGrid w:val="0"/>
        <w:spacing w:line="480" w:lineRule="auto"/>
        <w:rPr>
          <w:rFonts w:hint="eastAsia" w:ascii="仿宋_GB2312" w:hAnsi="仿宋_GB2312" w:eastAsia="仿宋_GB2312" w:cs="仿宋_GB2312"/>
          <w:color w:val="auto"/>
          <w:highlight w:val="none"/>
        </w:rPr>
      </w:pPr>
    </w:p>
    <w:p w14:paraId="3734DDA2">
      <w:pPr>
        <w:snapToGrid w:val="0"/>
        <w:spacing w:line="480" w:lineRule="auto"/>
        <w:rPr>
          <w:rFonts w:hint="eastAsia" w:ascii="仿宋_GB2312" w:hAnsi="仿宋_GB2312" w:eastAsia="仿宋_GB2312" w:cs="仿宋_GB2312"/>
          <w:color w:val="auto"/>
          <w:highlight w:val="none"/>
        </w:rPr>
      </w:pPr>
    </w:p>
    <w:p w14:paraId="19B84B55">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16819833">
      <w:pPr>
        <w:pStyle w:val="60"/>
        <w:tabs>
          <w:tab w:val="left" w:pos="750"/>
        </w:tabs>
        <w:adjustRightInd w:val="0"/>
        <w:snapToGrid w:val="0"/>
        <w:spacing w:line="500" w:lineRule="exact"/>
        <w:rPr>
          <w:rFonts w:ascii="宋体" w:hAnsi="宋体"/>
          <w:sz w:val="24"/>
          <w:szCs w:val="24"/>
          <w:highlight w:val="none"/>
        </w:rPr>
      </w:pPr>
    </w:p>
    <w:p w14:paraId="489EB457">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16BD5BF">
      <w:pPr>
        <w:pStyle w:val="60"/>
        <w:tabs>
          <w:tab w:val="left" w:pos="750"/>
        </w:tabs>
        <w:adjustRightInd w:val="0"/>
        <w:snapToGrid w:val="0"/>
        <w:spacing w:line="500" w:lineRule="exact"/>
        <w:rPr>
          <w:rFonts w:ascii="宋体" w:hAnsi="宋体"/>
          <w:sz w:val="24"/>
          <w:szCs w:val="24"/>
          <w:highlight w:val="none"/>
        </w:rPr>
      </w:pPr>
    </w:p>
    <w:p w14:paraId="6E213C26">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423A3CE">
      <w:pPr>
        <w:numPr>
          <w:ilvl w:val="0"/>
          <w:numId w:val="0"/>
        </w:numPr>
        <w:spacing w:before="120" w:line="360" w:lineRule="auto"/>
        <w:ind w:leftChars="200"/>
        <w:jc w:val="center"/>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kern w:val="2"/>
          <w:sz w:val="32"/>
          <w:szCs w:val="32"/>
          <w:highlight w:val="none"/>
          <w:lang w:val="en-US" w:eastAsia="zh-CN" w:bidi="ar-SA"/>
        </w:rPr>
        <w:t>6、限制行为</w:t>
      </w:r>
    </w:p>
    <w:p w14:paraId="0105DD52">
      <w:pPr>
        <w:numPr>
          <w:ilvl w:val="0"/>
          <w:numId w:val="0"/>
        </w:numPr>
        <w:spacing w:before="120" w:line="360" w:lineRule="auto"/>
        <w:ind w:leftChars="200"/>
        <w:jc w:val="center"/>
        <w:outlineLvl w:val="9"/>
        <w:rPr>
          <w:rFonts w:hint="eastAsia" w:ascii="宋体" w:hAnsi="宋体" w:eastAsia="宋体" w:cs="宋体"/>
          <w:b/>
          <w:bCs/>
          <w:color w:val="auto"/>
          <w:sz w:val="24"/>
          <w:szCs w:val="24"/>
          <w:highlight w:val="none"/>
          <w:lang w:val="en-US" w:eastAsia="zh-CN"/>
        </w:rPr>
      </w:pPr>
      <w:bookmarkStart w:id="88" w:name="_Toc5107_WPSOffice_Level1"/>
      <w:bookmarkStart w:id="89" w:name="_Toc30256_WPSOffice_Level1"/>
      <w:bookmarkStart w:id="90" w:name="_Toc4715_WPSOffice_Level1"/>
      <w:bookmarkStart w:id="91" w:name="_Toc6244_WPSOffice_Level1"/>
      <w:r>
        <w:rPr>
          <w:rFonts w:hint="eastAsia" w:ascii="宋体" w:hAnsi="宋体" w:eastAsia="宋体" w:cs="宋体"/>
          <w:b/>
          <w:bCs/>
          <w:color w:val="auto"/>
          <w:kern w:val="2"/>
          <w:sz w:val="28"/>
          <w:szCs w:val="28"/>
          <w:highlight w:val="none"/>
          <w:lang w:val="en-US" w:eastAsia="zh-CN" w:bidi="ar-SA"/>
        </w:rPr>
        <w:t>承诺书</w:t>
      </w:r>
      <w:bookmarkEnd w:id="88"/>
      <w:bookmarkEnd w:id="89"/>
      <w:bookmarkEnd w:id="90"/>
      <w:bookmarkEnd w:id="91"/>
      <w:r>
        <w:rPr>
          <w:rFonts w:hint="eastAsia" w:ascii="宋体" w:hAnsi="宋体" w:eastAsia="宋体" w:cs="宋体"/>
          <w:b/>
          <w:bCs/>
          <w:color w:val="auto"/>
          <w:sz w:val="24"/>
          <w:szCs w:val="24"/>
          <w:highlight w:val="none"/>
          <w:lang w:val="en-US" w:eastAsia="zh-CN"/>
        </w:rPr>
        <w:br w:type="textWrapping"/>
      </w:r>
    </w:p>
    <w:p w14:paraId="6197C081">
      <w:pPr>
        <w:pStyle w:val="62"/>
        <w:spacing w:line="640" w:lineRule="exact"/>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的法定代表人（单位负责人），清楚知晓我公司本项目投标活动，对以下事项作出承诺：</w:t>
      </w:r>
    </w:p>
    <w:p w14:paraId="4B1572C4">
      <w:pPr>
        <w:pStyle w:val="62"/>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461E3553">
      <w:pPr>
        <w:pStyle w:val="62"/>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245DA760">
      <w:pPr>
        <w:pStyle w:val="62"/>
        <w:spacing w:line="64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三、</w:t>
      </w:r>
      <w:r>
        <w:rPr>
          <w:rFonts w:hint="eastAsia" w:ascii="宋体" w:hAnsi="宋体" w:eastAsia="宋体" w:cs="宋体"/>
          <w:b w:val="0"/>
          <w:bCs/>
          <w:color w:val="auto"/>
          <w:sz w:val="24"/>
          <w:highlight w:val="none"/>
          <w:lang w:eastAsia="zh-CN"/>
        </w:rPr>
        <w:t>我单位未</w:t>
      </w:r>
      <w:r>
        <w:rPr>
          <w:rFonts w:hint="eastAsia" w:ascii="宋体" w:hAnsi="宋体" w:eastAsia="宋体" w:cs="宋体"/>
          <w:b w:val="0"/>
          <w:bCs/>
          <w:color w:val="auto"/>
          <w:sz w:val="24"/>
          <w:highlight w:val="none"/>
        </w:rPr>
        <w:t>为采购项目提供整体设计、规范编制或者项目管理、监理、检测等服务</w:t>
      </w:r>
      <w:r>
        <w:rPr>
          <w:rFonts w:hint="eastAsia" w:ascii="宋体" w:hAnsi="宋体" w:eastAsia="宋体" w:cs="宋体"/>
          <w:b w:val="0"/>
          <w:bCs/>
          <w:color w:val="auto"/>
          <w:sz w:val="24"/>
          <w:highlight w:val="none"/>
          <w:lang w:eastAsia="zh-CN"/>
        </w:rPr>
        <w:t>。</w:t>
      </w:r>
    </w:p>
    <w:p w14:paraId="46833454">
      <w:pPr>
        <w:pStyle w:val="62"/>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四、</w:t>
      </w:r>
      <w:r>
        <w:rPr>
          <w:rFonts w:hint="eastAsia" w:ascii="宋体" w:hAnsi="宋体" w:eastAsia="宋体" w:cs="宋体"/>
          <w:b w:val="0"/>
          <w:bCs/>
          <w:color w:val="auto"/>
          <w:sz w:val="24"/>
          <w:highlight w:val="none"/>
        </w:rPr>
        <w:t>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4FAB287D">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6390A644">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69A7082A">
      <w:pPr>
        <w:snapToGrid w:val="0"/>
        <w:spacing w:line="480" w:lineRule="auto"/>
        <w:rPr>
          <w:rFonts w:hint="eastAsia" w:ascii="仿宋_GB2312" w:hAnsi="仿宋_GB2312" w:eastAsia="仿宋_GB2312" w:cs="仿宋_GB2312"/>
          <w:color w:val="auto"/>
          <w:highlight w:val="none"/>
        </w:rPr>
      </w:pPr>
    </w:p>
    <w:p w14:paraId="3F9F4D6B">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F2B29F4">
      <w:pPr>
        <w:pStyle w:val="60"/>
        <w:tabs>
          <w:tab w:val="left" w:pos="750"/>
        </w:tabs>
        <w:adjustRightInd w:val="0"/>
        <w:snapToGrid w:val="0"/>
        <w:spacing w:line="500" w:lineRule="exact"/>
        <w:rPr>
          <w:rFonts w:ascii="宋体" w:hAnsi="宋体"/>
          <w:sz w:val="24"/>
          <w:szCs w:val="24"/>
          <w:highlight w:val="none"/>
        </w:rPr>
      </w:pPr>
    </w:p>
    <w:p w14:paraId="2D2E981A">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496B70D9">
      <w:pPr>
        <w:pStyle w:val="60"/>
        <w:tabs>
          <w:tab w:val="left" w:pos="750"/>
        </w:tabs>
        <w:adjustRightInd w:val="0"/>
        <w:snapToGrid w:val="0"/>
        <w:spacing w:line="500" w:lineRule="exact"/>
        <w:rPr>
          <w:rFonts w:ascii="宋体" w:hAnsi="宋体"/>
          <w:sz w:val="24"/>
          <w:szCs w:val="24"/>
          <w:highlight w:val="none"/>
        </w:rPr>
      </w:pPr>
    </w:p>
    <w:p w14:paraId="51A4B017">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0F41BCF">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3E541291">
      <w:pPr>
        <w:numPr>
          <w:ilvl w:val="0"/>
          <w:numId w:val="0"/>
        </w:numPr>
        <w:spacing w:before="120" w:line="360" w:lineRule="auto"/>
        <w:ind w:leftChars="200"/>
        <w:jc w:val="center"/>
        <w:outlineLvl w:val="2"/>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7、特定资格要求</w:t>
      </w:r>
    </w:p>
    <w:p w14:paraId="3ED06559">
      <w:pPr>
        <w:numPr>
          <w:ilvl w:val="0"/>
          <w:numId w:val="0"/>
        </w:numPr>
        <w:spacing w:before="120" w:line="360" w:lineRule="auto"/>
        <w:ind w:leftChars="0"/>
        <w:jc w:val="both"/>
        <w:rPr>
          <w:rFonts w:hint="eastAsia" w:ascii="宋体" w:hAnsi="宋体" w:eastAsia="宋体" w:cs="宋体"/>
          <w:b/>
          <w:bCs/>
          <w:color w:val="auto"/>
          <w:sz w:val="32"/>
          <w:szCs w:val="32"/>
          <w:highlight w:val="none"/>
          <w:lang w:val="en-US" w:eastAsia="zh-CN"/>
        </w:rPr>
      </w:pP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有效的《医疗机构执业许可证》</w:t>
      </w:r>
      <w:r>
        <w:rPr>
          <w:rFonts w:hint="eastAsia" w:ascii="宋体" w:hAnsi="宋体" w:cs="宋体"/>
          <w:color w:val="auto"/>
          <w:sz w:val="24"/>
          <w:szCs w:val="24"/>
          <w:highlight w:val="none"/>
          <w:lang w:eastAsia="zh-CN"/>
        </w:rPr>
        <w:t>。</w:t>
      </w:r>
    </w:p>
    <w:p w14:paraId="497566B2">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208FC97B">
      <w:pPr>
        <w:pStyle w:val="4"/>
        <w:numPr>
          <w:ilvl w:val="0"/>
          <w:numId w:val="0"/>
        </w:numPr>
        <w:spacing w:before="0" w:after="0" w:line="360" w:lineRule="auto"/>
        <w:ind w:leftChars="200"/>
        <w:jc w:val="center"/>
        <w:outlineLvl w:val="1"/>
        <w:rPr>
          <w:rFonts w:hint="eastAsia" w:ascii="宋体" w:hAnsi="宋体" w:cs="宋体"/>
          <w:b/>
          <w:bCs/>
          <w:color w:val="auto"/>
          <w:sz w:val="32"/>
          <w:szCs w:val="32"/>
          <w:highlight w:val="none"/>
          <w:lang w:val="en-US" w:eastAsia="zh-CN"/>
        </w:rPr>
      </w:pPr>
      <w:bookmarkStart w:id="92" w:name="_Toc3991_WPSOffice_Level1"/>
      <w:bookmarkStart w:id="93" w:name="_Toc25525_WPSOffice_Level1"/>
      <w:bookmarkStart w:id="94" w:name="_Toc17028_WPSOffice_Level1"/>
      <w:bookmarkStart w:id="95" w:name="_Toc27018_WPSOffice_Level1"/>
      <w:r>
        <w:rPr>
          <w:rFonts w:hint="eastAsia" w:ascii="宋体" w:hAnsi="宋体" w:cs="宋体"/>
          <w:b/>
          <w:bCs/>
          <w:color w:val="auto"/>
          <w:sz w:val="32"/>
          <w:szCs w:val="32"/>
          <w:highlight w:val="none"/>
          <w:lang w:val="en-US" w:eastAsia="zh-CN"/>
        </w:rPr>
        <w:t>二、</w:t>
      </w:r>
      <w:bookmarkEnd w:id="92"/>
      <w:bookmarkEnd w:id="93"/>
      <w:r>
        <w:rPr>
          <w:rFonts w:hint="eastAsia" w:ascii="宋体" w:hAnsi="宋体" w:cs="宋体"/>
          <w:b/>
          <w:bCs/>
          <w:color w:val="auto"/>
          <w:sz w:val="32"/>
          <w:szCs w:val="32"/>
          <w:highlight w:val="none"/>
          <w:lang w:val="en-US" w:eastAsia="zh-CN"/>
        </w:rPr>
        <w:t>报价投标文件</w:t>
      </w:r>
    </w:p>
    <w:p w14:paraId="6BAF21FC">
      <w:pPr>
        <w:adjustRightInd w:val="0"/>
        <w:snapToGrid w:val="0"/>
        <w:spacing w:line="360" w:lineRule="auto"/>
        <w:ind w:right="105" w:rightChars="50"/>
        <w:jc w:val="center"/>
        <w:rPr>
          <w:rFonts w:hint="default" w:ascii="宋体" w:hAnsi="宋体" w:eastAsia="宋体" w:cs="宋体"/>
          <w:b/>
          <w:bCs/>
          <w:color w:val="auto"/>
          <w:sz w:val="24"/>
          <w:szCs w:val="24"/>
          <w:highlight w:val="none"/>
          <w:lang w:val="en-US" w:eastAsia="zh-CN"/>
        </w:rPr>
      </w:pPr>
      <w:r>
        <w:rPr>
          <w:rFonts w:hint="eastAsia" w:ascii="宋体" w:hAnsi="宋体" w:cs="宋体"/>
          <w:b/>
          <w:color w:val="auto"/>
          <w:kern w:val="0"/>
          <w:sz w:val="32"/>
          <w:szCs w:val="24"/>
          <w:highlight w:val="none"/>
          <w:lang w:val="en-US" w:eastAsia="zh-CN" w:bidi="ar-SA"/>
        </w:rPr>
        <w:t>1</w:t>
      </w:r>
      <w:r>
        <w:rPr>
          <w:rFonts w:hint="eastAsia" w:ascii="宋体" w:hAnsi="宋体" w:eastAsia="宋体" w:cs="宋体"/>
          <w:b/>
          <w:color w:val="auto"/>
          <w:kern w:val="0"/>
          <w:sz w:val="32"/>
          <w:szCs w:val="24"/>
          <w:highlight w:val="none"/>
          <w:lang w:val="en-US" w:eastAsia="zh-CN" w:bidi="ar-SA"/>
        </w:rPr>
        <w:t>.1报价一览表</w:t>
      </w:r>
    </w:p>
    <w:p w14:paraId="28DA5F10">
      <w:pPr>
        <w:adjustRightInd w:val="0"/>
        <w:snapToGrid w:val="0"/>
        <w:spacing w:line="360" w:lineRule="auto"/>
        <w:ind w:right="105" w:rightChars="50"/>
        <w:jc w:val="left"/>
        <w:rPr>
          <w:rFonts w:hint="eastAsia" w:ascii="宋体" w:hAnsi="宋体" w:cs="宋体"/>
          <w:b/>
          <w:bCs/>
          <w:color w:val="auto"/>
          <w:sz w:val="24"/>
          <w:szCs w:val="24"/>
          <w:highlight w:val="none"/>
        </w:rPr>
      </w:pPr>
    </w:p>
    <w:p w14:paraId="446E26A5">
      <w:pPr>
        <w:adjustRightInd w:val="0"/>
        <w:snapToGrid w:val="0"/>
        <w:spacing w:line="360" w:lineRule="auto"/>
        <w:ind w:right="105" w:rightChars="5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项目名称：               项目编号：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报价单位：人民币元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5700"/>
      </w:tblGrid>
      <w:tr w14:paraId="2B6F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699" w:type="dxa"/>
            <w:vMerge w:val="restart"/>
            <w:noWrap w:val="0"/>
            <w:vAlign w:val="center"/>
          </w:tcPr>
          <w:p w14:paraId="4815248E">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tc>
        <w:tc>
          <w:tcPr>
            <w:tcW w:w="5700" w:type="dxa"/>
            <w:noWrap w:val="0"/>
            <w:vAlign w:val="center"/>
          </w:tcPr>
          <w:p w14:paraId="0C29D05B">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小写：         元     </w:t>
            </w:r>
          </w:p>
        </w:tc>
      </w:tr>
      <w:tr w14:paraId="4C7C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99" w:type="dxa"/>
            <w:vMerge w:val="continue"/>
            <w:noWrap w:val="0"/>
            <w:vAlign w:val="center"/>
          </w:tcPr>
          <w:p w14:paraId="5E14F766">
            <w:pPr>
              <w:rPr>
                <w:rFonts w:hint="eastAsia" w:ascii="宋体" w:hAnsi="宋体" w:cs="宋体"/>
                <w:color w:val="auto"/>
                <w:sz w:val="24"/>
                <w:szCs w:val="24"/>
                <w:highlight w:val="none"/>
              </w:rPr>
            </w:pPr>
          </w:p>
        </w:tc>
        <w:tc>
          <w:tcPr>
            <w:tcW w:w="5700" w:type="dxa"/>
            <w:noWrap w:val="0"/>
            <w:vAlign w:val="center"/>
          </w:tcPr>
          <w:p w14:paraId="4618C338">
            <w:pPr>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r>
      <w:tr w14:paraId="3CBA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699" w:type="dxa"/>
            <w:noWrap w:val="0"/>
            <w:vAlign w:val="center"/>
          </w:tcPr>
          <w:p w14:paraId="6EDCFD16">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服务期限</w:t>
            </w:r>
          </w:p>
        </w:tc>
        <w:tc>
          <w:tcPr>
            <w:tcW w:w="5700" w:type="dxa"/>
            <w:noWrap w:val="0"/>
            <w:vAlign w:val="center"/>
          </w:tcPr>
          <w:p w14:paraId="26217E5F">
            <w:pPr>
              <w:spacing w:line="440" w:lineRule="exact"/>
              <w:jc w:val="left"/>
              <w:rPr>
                <w:rFonts w:hint="eastAsia" w:ascii="宋体" w:hAnsi="宋体" w:cs="宋体"/>
                <w:color w:val="auto"/>
                <w:kern w:val="0"/>
                <w:sz w:val="24"/>
                <w:szCs w:val="24"/>
                <w:highlight w:val="none"/>
              </w:rPr>
            </w:pPr>
          </w:p>
        </w:tc>
      </w:tr>
      <w:tr w14:paraId="4A7B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556DB1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5700" w:type="dxa"/>
            <w:noWrap w:val="0"/>
            <w:vAlign w:val="center"/>
          </w:tcPr>
          <w:p w14:paraId="4D8CD177">
            <w:pPr>
              <w:spacing w:line="440" w:lineRule="exact"/>
              <w:jc w:val="left"/>
              <w:rPr>
                <w:rFonts w:hint="eastAsia" w:ascii="宋体" w:hAnsi="宋体" w:cs="宋体"/>
                <w:color w:val="auto"/>
                <w:kern w:val="0"/>
                <w:sz w:val="24"/>
                <w:szCs w:val="24"/>
                <w:highlight w:val="none"/>
              </w:rPr>
            </w:pPr>
          </w:p>
        </w:tc>
      </w:tr>
    </w:tbl>
    <w:p w14:paraId="5D848F9E">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szCs w:val="24"/>
          <w:highlight w:val="none"/>
        </w:rPr>
        <w:t xml:space="preserve">注：1.表中大小写不一致时，以大写为准。   </w:t>
      </w:r>
    </w:p>
    <w:p w14:paraId="42B05735">
      <w:pPr>
        <w:snapToGrid w:val="0"/>
        <w:spacing w:line="480" w:lineRule="auto"/>
        <w:rPr>
          <w:rFonts w:hint="eastAsia" w:ascii="宋体" w:hAnsi="宋体" w:eastAsia="宋体" w:cs="宋体"/>
          <w:color w:val="auto"/>
          <w:sz w:val="24"/>
          <w:highlight w:val="none"/>
          <w:shd w:val="clear" w:color="auto" w:fill="auto"/>
          <w:lang w:eastAsia="zh-CN"/>
        </w:rPr>
      </w:pPr>
    </w:p>
    <w:p w14:paraId="65FC9458">
      <w:pPr>
        <w:snapToGrid w:val="0"/>
        <w:spacing w:line="480" w:lineRule="auto"/>
        <w:rPr>
          <w:rFonts w:hint="eastAsia" w:ascii="仿宋_GB2312" w:hAnsi="仿宋_GB2312" w:eastAsia="宋体" w:cs="仿宋_GB2312"/>
          <w:color w:val="auto"/>
          <w:highlight w:val="none"/>
          <w:lang w:eastAsia="zh-CN"/>
        </w:rPr>
      </w:pPr>
      <w:r>
        <w:rPr>
          <w:rFonts w:hint="eastAsia" w:ascii="宋体" w:hAnsi="宋体"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rPr>
        <w:t>名称</w:t>
      </w:r>
      <w:r>
        <w:rPr>
          <w:rFonts w:hint="eastAsia" w:ascii="宋体" w:hAnsi="宋体"/>
          <w:sz w:val="24"/>
          <w:szCs w:val="24"/>
          <w:highlight w:val="none"/>
        </w:rPr>
        <w:t>（电子签章）</w:t>
      </w:r>
      <w:r>
        <w:rPr>
          <w:rFonts w:hint="eastAsia" w:ascii="宋体" w:hAnsi="宋体" w:eastAsia="宋体" w:cs="宋体"/>
          <w:color w:val="auto"/>
          <w:sz w:val="24"/>
          <w:highlight w:val="none"/>
          <w:shd w:val="clear" w:color="auto" w:fill="auto"/>
        </w:rPr>
        <w:t>：</w:t>
      </w:r>
    </w:p>
    <w:p w14:paraId="5613E435">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法定代表人（单位负责人）或其授权委托人（签字或电子签章）：</w:t>
      </w:r>
    </w:p>
    <w:p w14:paraId="4B8A867B">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5C42B61D">
      <w:pPr>
        <w:rPr>
          <w:rFonts w:hint="eastAsia"/>
          <w:b w:val="0"/>
          <w:bCs w:val="0"/>
          <w:color w:val="auto"/>
          <w:szCs w:val="16"/>
          <w:highlight w:val="none"/>
          <w:u w:val="single"/>
          <w:lang w:val="en-US" w:eastAsia="zh-CN"/>
        </w:rPr>
        <w:sectPr>
          <w:pgSz w:w="11906" w:h="16838"/>
          <w:pgMar w:top="1440" w:right="1800" w:bottom="1440" w:left="1800" w:header="851" w:footer="992" w:gutter="0"/>
          <w:pgNumType w:fmt="decimal"/>
          <w:cols w:space="425" w:num="1"/>
          <w:docGrid w:type="lines" w:linePitch="312" w:charSpace="0"/>
        </w:sectPr>
      </w:pPr>
    </w:p>
    <w:p w14:paraId="609B3C95">
      <w:pPr>
        <w:spacing w:line="460" w:lineRule="exact"/>
        <w:jc w:val="center"/>
        <w:outlineLvl w:val="1"/>
        <w:rPr>
          <w:rFonts w:hint="eastAsia" w:ascii="宋体" w:hAnsi="宋体" w:cs="宋体"/>
          <w:b/>
          <w:bCs/>
          <w:color w:val="auto"/>
          <w:sz w:val="24"/>
          <w:szCs w:val="24"/>
          <w:highlight w:val="none"/>
          <w:shd w:val="clear" w:color="auto" w:fill="auto"/>
          <w:lang w:val="en-US" w:eastAsia="zh-CN"/>
        </w:rPr>
      </w:pPr>
      <w:bookmarkStart w:id="96" w:name="_Toc2413_WPSOffice_Level1"/>
      <w:bookmarkStart w:id="97" w:name="_Toc17410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w:t>
      </w:r>
      <w:bookmarkEnd w:id="94"/>
      <w:bookmarkEnd w:id="95"/>
      <w:bookmarkEnd w:id="96"/>
      <w:bookmarkEnd w:id="97"/>
      <w:r>
        <w:rPr>
          <w:rFonts w:hint="eastAsia" w:ascii="宋体" w:hAnsi="宋体" w:cs="宋体"/>
          <w:b/>
          <w:bCs/>
          <w:color w:val="auto"/>
          <w:sz w:val="32"/>
          <w:szCs w:val="32"/>
          <w:highlight w:val="none"/>
          <w:lang w:val="en-US" w:eastAsia="zh-CN"/>
        </w:rPr>
        <w:t>商务、技术投标文件</w:t>
      </w:r>
    </w:p>
    <w:p w14:paraId="0B56B7BB">
      <w:pPr>
        <w:spacing w:line="360" w:lineRule="auto"/>
        <w:jc w:val="center"/>
        <w:outlineLvl w:val="2"/>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83"/>
    </w:p>
    <w:p w14:paraId="6F464650">
      <w:pPr>
        <w:adjustRightInd w:val="0"/>
        <w:snapToGrid w:val="0"/>
        <w:spacing w:line="360" w:lineRule="auto"/>
        <w:ind w:right="630" w:rightChars="300"/>
        <w:rPr>
          <w:rFonts w:hint="eastAsia" w:ascii="宋体" w:hAnsi="宋体" w:eastAsia="宋体" w:cs="宋体"/>
          <w:color w:val="auto"/>
          <w:szCs w:val="21"/>
          <w:highlight w:val="none"/>
          <w:shd w:val="clear" w:color="auto" w:fill="auto"/>
          <w:lang w:eastAsia="zh-CN"/>
        </w:rPr>
      </w:pPr>
    </w:p>
    <w:p w14:paraId="04E6E969">
      <w:pPr>
        <w:tabs>
          <w:tab w:val="center" w:pos="4153"/>
        </w:tabs>
        <w:adjustRightInd w:val="0"/>
        <w:snapToGrid w:val="0"/>
        <w:spacing w:line="360" w:lineRule="auto"/>
        <w:ind w:right="630" w:rightChars="300"/>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招标人</w:t>
      </w:r>
      <w:r>
        <w:rPr>
          <w:rFonts w:hint="eastAsia" w:ascii="宋体" w:hAnsi="宋体" w:cs="宋体"/>
          <w:color w:val="auto"/>
          <w:sz w:val="24"/>
          <w:highlight w:val="none"/>
          <w:u w:val="single"/>
          <w:shd w:val="clear" w:color="auto" w:fill="auto"/>
        </w:rPr>
        <w:t>）：</w:t>
      </w:r>
    </w:p>
    <w:p w14:paraId="563BA9B4">
      <w:pPr>
        <w:pStyle w:val="64"/>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shd w:val="clear" w:color="auto" w:fill="auto"/>
          <w:lang w:eastAsia="zh-CN"/>
        </w:rPr>
        <w:t>招标代理机构</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D2413F3">
      <w:pPr>
        <w:pStyle w:val="64"/>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名称)授权(</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授权代理人姓名)(职务、职称)为我方代表，参加贵方组织的(项目名称、项目编号)招标的有关活动，并对此项目进行投标。为此：</w:t>
      </w:r>
    </w:p>
    <w:p w14:paraId="7D9AEBEB">
      <w:pPr>
        <w:adjustRightInd w:val="0"/>
        <w:snapToGrid w:val="0"/>
        <w:spacing w:line="360" w:lineRule="auto"/>
        <w:ind w:right="-21" w:rightChars="-10"/>
        <w:rPr>
          <w:rFonts w:hint="eastAsia" w:ascii="宋体" w:hAnsi="宋体" w:cs="宋体"/>
          <w:color w:val="auto"/>
          <w:sz w:val="24"/>
          <w:highlight w:val="none"/>
          <w:shd w:val="clear" w:color="auto" w:fill="auto"/>
        </w:rPr>
      </w:pPr>
    </w:p>
    <w:p w14:paraId="7EC84A39">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据此，签字代表宣布同意如下：</w:t>
      </w:r>
    </w:p>
    <w:p w14:paraId="12D102F3">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（1）本项目投标总价详见报价一览表。</w:t>
      </w:r>
    </w:p>
    <w:p w14:paraId="2834D621">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（2）本项目</w:t>
      </w:r>
      <w:r>
        <w:rPr>
          <w:rFonts w:hint="eastAsia" w:ascii="宋体" w:hAnsi="宋体" w:cs="宋体"/>
          <w:color w:val="auto"/>
          <w:sz w:val="24"/>
          <w:highlight w:val="none"/>
          <w:shd w:val="clear" w:color="auto" w:fill="auto"/>
          <w:lang w:val="en-US" w:eastAsia="zh-CN"/>
        </w:rPr>
        <w:t>投标</w:t>
      </w:r>
      <w:r>
        <w:rPr>
          <w:rFonts w:hint="eastAsia" w:ascii="宋体" w:hAnsi="宋体" w:cs="宋体"/>
          <w:color w:val="auto"/>
          <w:sz w:val="24"/>
          <w:highlight w:val="none"/>
          <w:shd w:val="clear" w:color="auto" w:fill="auto"/>
        </w:rPr>
        <w:t>有效期为自递交</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截止之日起</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shd w:val="clear" w:color="auto" w:fill="auto"/>
        </w:rPr>
        <w:t>个日历日。</w:t>
      </w:r>
    </w:p>
    <w:p w14:paraId="7F27D880">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（3）已详细审查全部</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，包括所有补充通知（如有）。</w:t>
      </w:r>
    </w:p>
    <w:p w14:paraId="7283D2E5">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（4）在规定的时间后，遵守</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中有关保证金的规定。</w:t>
      </w:r>
    </w:p>
    <w:p w14:paraId="6125D053">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（5）在领取中标通知书的同时按</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规定的形式，向贵方一次性支付代理服务费。</w:t>
      </w:r>
    </w:p>
    <w:p w14:paraId="420E5516">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（6）按照贵方要求，提供与其响应有关的一切数据或资料，完全理解贵方不一定接受最低价的响应。</w:t>
      </w:r>
    </w:p>
    <w:p w14:paraId="0296E11E">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（7）按照</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的规定履行合同责任和义务。</w:t>
      </w:r>
    </w:p>
    <w:p w14:paraId="1423AA16">
      <w:pPr>
        <w:adjustRightInd w:val="0"/>
        <w:snapToGrid w:val="0"/>
        <w:spacing w:line="360" w:lineRule="auto"/>
        <w:ind w:right="-21" w:rightChars="-10" w:firstLine="480" w:firstLineChars="20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（8）我方承诺</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中的证明材料真实、合法、有效。</w:t>
      </w:r>
      <w:r>
        <w:rPr>
          <w:rFonts w:hint="eastAsia" w:ascii="宋体" w:hAnsi="宋体" w:cs="宋体"/>
          <w:color w:val="auto"/>
          <w:sz w:val="24"/>
          <w:highlight w:val="none"/>
          <w:shd w:val="clear" w:color="auto" w:fill="auto"/>
          <w:lang w:val="en-US" w:eastAsia="zh-CN"/>
        </w:rPr>
        <w:t>如存在虚假，由我单位负全部责任。</w:t>
      </w:r>
    </w:p>
    <w:p w14:paraId="3AFAD896">
      <w:pPr>
        <w:tabs>
          <w:tab w:val="left" w:pos="10467"/>
        </w:tabs>
        <w:adjustRightInd w:val="0"/>
        <w:snapToGrid w:val="0"/>
        <w:spacing w:line="360" w:lineRule="auto"/>
        <w:ind w:right="1050" w:rightChars="500" w:firstLine="544" w:firstLineChars="227"/>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与本会议有关的一切往来通讯请寄：</w:t>
      </w:r>
    </w:p>
    <w:p w14:paraId="15E51AC2">
      <w:pPr>
        <w:tabs>
          <w:tab w:val="left" w:pos="10467"/>
        </w:tabs>
        <w:adjustRightInd w:val="0"/>
        <w:snapToGrid w:val="0"/>
        <w:spacing w:line="360" w:lineRule="auto"/>
        <w:ind w:right="-21" w:rightChars="-10" w:firstLine="544" w:firstLineChars="227"/>
        <w:rPr>
          <w:rFonts w:hint="eastAsia" w:ascii="宋体" w:hAnsi="宋体" w:eastAsia="宋体" w:cs="宋体"/>
          <w:color w:val="auto"/>
          <w:sz w:val="24"/>
          <w:highlight w:val="none"/>
          <w:shd w:val="clear" w:color="auto" w:fill="auto"/>
          <w:lang w:eastAsia="zh-CN"/>
        </w:rPr>
      </w:pPr>
      <w:bookmarkStart w:id="98" w:name="_Toc32535_WPSOffice_Level1"/>
      <w:r>
        <w:rPr>
          <w:rFonts w:hint="eastAsia" w:ascii="宋体" w:hAnsi="宋体" w:cs="宋体"/>
          <w:color w:val="auto"/>
          <w:sz w:val="24"/>
          <w:highlight w:val="none"/>
          <w:shd w:val="clear" w:color="auto" w:fill="auto"/>
        </w:rPr>
        <w:t>地址：</w:t>
      </w: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电话：</w:t>
      </w:r>
    </w:p>
    <w:p w14:paraId="14C0EF3A">
      <w:pPr>
        <w:pStyle w:val="60"/>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13C582E9">
      <w:pPr>
        <w:pStyle w:val="60"/>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法定代表人（单位负责人）或其委托代理人（签字或电子签章）：</w:t>
      </w:r>
    </w:p>
    <w:p w14:paraId="186C4E04">
      <w:pPr>
        <w:pStyle w:val="60"/>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投标人</w:t>
      </w:r>
      <w:r>
        <w:rPr>
          <w:rFonts w:hint="eastAsia" w:ascii="宋体" w:hAnsi="宋体" w:eastAsia="宋体"/>
          <w:sz w:val="24"/>
          <w:szCs w:val="24"/>
          <w:highlight w:val="none"/>
          <w:lang w:eastAsia="zh-CN"/>
        </w:rPr>
        <w:t>开户银行（全称）:</w:t>
      </w:r>
    </w:p>
    <w:p w14:paraId="0944A61C">
      <w:pPr>
        <w:pStyle w:val="60"/>
        <w:keepNext w:val="0"/>
        <w:keepLines w:val="0"/>
        <w:pageBreakBefore w:val="0"/>
        <w:widowControl w:val="0"/>
        <w:tabs>
          <w:tab w:val="left" w:pos="750"/>
          <w:tab w:val="center" w:pos="4153"/>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投标人</w:t>
      </w:r>
      <w:r>
        <w:rPr>
          <w:rFonts w:hint="eastAsia" w:ascii="宋体" w:hAnsi="宋体" w:eastAsia="宋体"/>
          <w:sz w:val="24"/>
          <w:szCs w:val="24"/>
          <w:highlight w:val="none"/>
          <w:lang w:eastAsia="zh-CN"/>
        </w:rPr>
        <w:t>银行帐号:</w:t>
      </w:r>
      <w:r>
        <w:rPr>
          <w:rFonts w:hint="eastAsia" w:ascii="宋体" w:hAnsi="宋体"/>
          <w:sz w:val="24"/>
          <w:szCs w:val="24"/>
          <w:highlight w:val="none"/>
          <w:lang w:eastAsia="zh-CN"/>
        </w:rPr>
        <w:tab/>
      </w:r>
    </w:p>
    <w:p w14:paraId="3923E309">
      <w:pPr>
        <w:spacing w:line="440" w:lineRule="exact"/>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日期:</w:t>
      </w:r>
      <w:r>
        <w:rPr>
          <w:rFonts w:hint="eastAsia" w:ascii="宋体" w:hAnsi="宋体"/>
          <w:sz w:val="24"/>
          <w:szCs w:val="24"/>
          <w:highlight w:val="none"/>
          <w:lang w:val="en-US" w:eastAsia="zh-CN"/>
        </w:rPr>
        <w:t xml:space="preserve"> </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E77F146">
      <w:pP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br w:type="page"/>
      </w:r>
    </w:p>
    <w:p w14:paraId="533EB1B5">
      <w:pPr>
        <w:spacing w:line="360" w:lineRule="auto"/>
        <w:jc w:val="center"/>
        <w:outlineLvl w:val="2"/>
        <w:rPr>
          <w:rFonts w:hint="eastAsia" w:ascii="宋体" w:hAnsi="宋体" w:cs="宋体"/>
          <w:b/>
          <w:bCs/>
          <w:color w:val="auto"/>
          <w:sz w:val="32"/>
          <w:szCs w:val="32"/>
          <w:highlight w:val="none"/>
          <w:lang w:val="en-US" w:eastAsia="zh-CN"/>
        </w:rPr>
      </w:pPr>
      <w:bookmarkStart w:id="99" w:name="_Toc30957_WPSOffice_Level1"/>
      <w:bookmarkStart w:id="100" w:name="_Toc24778_WPSOffice_Level1"/>
      <w:bookmarkStart w:id="101" w:name="_Toc13892_WPSOffice_Level1"/>
      <w:r>
        <w:rPr>
          <w:rFonts w:hint="eastAsia" w:ascii="宋体" w:hAnsi="宋体" w:eastAsia="宋体" w:cs="宋体"/>
          <w:b/>
          <w:color w:val="auto"/>
          <w:sz w:val="30"/>
          <w:szCs w:val="30"/>
          <w:highlight w:val="none"/>
          <w:shd w:val="clear" w:color="auto" w:fill="auto"/>
          <w:lang w:val="en-US" w:eastAsia="zh-CN"/>
        </w:rPr>
        <w:t>2</w:t>
      </w:r>
      <w:r>
        <w:rPr>
          <w:rFonts w:hint="eastAsia" w:ascii="宋体" w:hAnsi="宋体" w:eastAsia="宋体" w:cs="宋体"/>
          <w:b/>
          <w:color w:val="auto"/>
          <w:sz w:val="30"/>
          <w:szCs w:val="30"/>
          <w:highlight w:val="none"/>
          <w:shd w:val="clear" w:color="auto" w:fill="auto"/>
        </w:rPr>
        <w:t>、</w:t>
      </w:r>
      <w:r>
        <w:rPr>
          <w:rFonts w:hint="eastAsia" w:ascii="宋体" w:hAnsi="宋体" w:eastAsia="宋体" w:cs="宋体"/>
          <w:b/>
          <w:color w:val="auto"/>
          <w:sz w:val="30"/>
          <w:szCs w:val="30"/>
          <w:highlight w:val="none"/>
          <w:shd w:val="clear" w:color="auto" w:fill="auto"/>
          <w:lang w:val="en-US" w:eastAsia="zh-CN"/>
        </w:rPr>
        <w:t>法定代表人（或非法人组织负责人）身份证明书</w:t>
      </w:r>
      <w:bookmarkEnd w:id="99"/>
      <w:bookmarkEnd w:id="100"/>
    </w:p>
    <w:p w14:paraId="24735586">
      <w:pPr>
        <w:spacing w:line="360" w:lineRule="auto"/>
        <w:rPr>
          <w:rFonts w:hint="eastAsia" w:ascii="宋体" w:hAnsi="宋体" w:cs="宋体"/>
          <w:color w:val="auto"/>
          <w:sz w:val="24"/>
          <w:highlight w:val="none"/>
          <w:shd w:val="clear" w:color="auto" w:fill="auto"/>
        </w:rPr>
      </w:pPr>
    </w:p>
    <w:p w14:paraId="15ADAB9E">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单位名称：</w:t>
      </w:r>
    </w:p>
    <w:p w14:paraId="52F7F440">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企业类型：</w:t>
      </w:r>
    </w:p>
    <w:p w14:paraId="301C0392">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地址：</w:t>
      </w:r>
    </w:p>
    <w:p w14:paraId="7DBC0DE2">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营业期限：</w:t>
      </w:r>
    </w:p>
    <w:p w14:paraId="4867A19C">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成立时间：</w:t>
      </w:r>
    </w:p>
    <w:p w14:paraId="4B36C9CC">
      <w:pPr>
        <w:spacing w:line="360" w:lineRule="auto"/>
        <w:ind w:firstLine="840" w:firstLineChars="400"/>
        <w:rPr>
          <w:rFonts w:hint="eastAsia" w:ascii="仿宋_GB2312" w:hAnsi="仿宋_GB2312" w:eastAsia="仿宋_GB2312" w:cs="仿宋_GB2312"/>
          <w:color w:val="auto"/>
          <w:szCs w:val="21"/>
          <w:highlight w:val="none"/>
        </w:rPr>
      </w:pPr>
    </w:p>
    <w:p w14:paraId="022BA136">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，出生日期：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，现任职务：</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名称）的法定代表人（或非法人组织负责人）。</w:t>
      </w:r>
    </w:p>
    <w:p w14:paraId="70EAD03A">
      <w:pPr>
        <w:rPr>
          <w:rFonts w:hint="eastAsia" w:ascii="宋体" w:hAnsi="宋体" w:eastAsia="宋体" w:cs="宋体"/>
          <w:color w:val="auto"/>
          <w:sz w:val="24"/>
          <w:szCs w:val="24"/>
          <w:highlight w:val="none"/>
          <w:lang w:eastAsia="zh-CN"/>
        </w:rPr>
      </w:pPr>
    </w:p>
    <w:p w14:paraId="70FB80A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67C62AE">
      <w:pPr>
        <w:rPr>
          <w:rFonts w:ascii="仿宋_GB2312" w:hAnsi="仿宋_GB2312" w:eastAsia="仿宋_GB2312" w:cs="仿宋_GB2312"/>
          <w:color w:val="auto"/>
          <w:szCs w:val="21"/>
          <w:highlight w:val="none"/>
        </w:rPr>
      </w:pPr>
    </w:p>
    <w:p w14:paraId="66ADD039">
      <w:pPr>
        <w:rPr>
          <w:rFonts w:ascii="仿宋_GB2312" w:hAnsi="仿宋_GB2312" w:eastAsia="仿宋_GB2312" w:cs="仿宋_GB2312"/>
          <w:color w:val="auto"/>
          <w:szCs w:val="21"/>
          <w:highlight w:val="none"/>
        </w:rPr>
      </w:pPr>
    </w:p>
    <w:p w14:paraId="469B9AE4">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2228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2194CCE2">
            <w:pPr>
              <w:jc w:val="center"/>
              <w:rPr>
                <w:rFonts w:hint="eastAsia" w:ascii="宋体" w:hAnsi="宋体" w:eastAsia="宋体" w:cs="宋体"/>
                <w:color w:val="auto"/>
                <w:sz w:val="24"/>
                <w:highlight w:val="none"/>
                <w:shd w:val="clear" w:color="auto" w:fill="auto"/>
              </w:rPr>
            </w:pPr>
          </w:p>
          <w:p w14:paraId="0BFCC37A">
            <w:pPr>
              <w:jc w:val="center"/>
              <w:rPr>
                <w:rFonts w:hint="eastAsia" w:ascii="宋体" w:hAnsi="宋体" w:eastAsia="宋体" w:cs="宋体"/>
                <w:color w:val="auto"/>
                <w:sz w:val="24"/>
                <w:highlight w:val="none"/>
                <w:shd w:val="clear" w:color="auto" w:fill="auto"/>
              </w:rPr>
            </w:pPr>
          </w:p>
          <w:p w14:paraId="4972F8BD">
            <w:pPr>
              <w:jc w:val="center"/>
              <w:rPr>
                <w:rFonts w:hint="eastAsia" w:ascii="宋体" w:hAnsi="宋体" w:eastAsia="宋体" w:cs="宋体"/>
                <w:color w:val="auto"/>
                <w:sz w:val="24"/>
                <w:highlight w:val="none"/>
                <w:shd w:val="clear" w:color="auto" w:fill="auto"/>
              </w:rPr>
            </w:pPr>
          </w:p>
          <w:p w14:paraId="6E745983">
            <w:pPr>
              <w:jc w:val="center"/>
              <w:rPr>
                <w:rFonts w:hint="eastAsia" w:ascii="宋体" w:hAnsi="宋体" w:eastAsia="宋体" w:cs="宋体"/>
                <w:color w:val="auto"/>
                <w:sz w:val="24"/>
                <w:highlight w:val="none"/>
                <w:shd w:val="clear" w:color="auto" w:fill="auto"/>
              </w:rPr>
            </w:pPr>
          </w:p>
          <w:p w14:paraId="267F77E7">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3DBCDEC3">
      <w:pPr>
        <w:rPr>
          <w:rFonts w:ascii="仿宋_GB2312" w:hAnsi="仿宋_GB2312" w:eastAsia="仿宋_GB2312" w:cs="仿宋_GB2312"/>
          <w:color w:val="auto"/>
          <w:szCs w:val="21"/>
          <w:highlight w:val="none"/>
        </w:rPr>
      </w:pPr>
    </w:p>
    <w:p w14:paraId="5AC8BBD2">
      <w:pPr>
        <w:rPr>
          <w:rFonts w:ascii="仿宋_GB2312" w:hAnsi="仿宋_GB2312" w:eastAsia="仿宋_GB2312" w:cs="仿宋_GB2312"/>
          <w:color w:val="auto"/>
          <w:szCs w:val="21"/>
          <w:highlight w:val="none"/>
        </w:rPr>
      </w:pPr>
    </w:p>
    <w:p w14:paraId="5DCE5476">
      <w:pPr>
        <w:pStyle w:val="60"/>
        <w:tabs>
          <w:tab w:val="left" w:pos="750"/>
        </w:tabs>
        <w:adjustRightInd w:val="0"/>
        <w:snapToGrid w:val="0"/>
        <w:spacing w:line="500" w:lineRule="exact"/>
        <w:ind w:firstLine="720" w:firstLineChars="300"/>
        <w:rPr>
          <w:rFonts w:hint="eastAsia" w:ascii="宋体" w:hAnsi="宋体"/>
          <w:sz w:val="24"/>
          <w:szCs w:val="24"/>
          <w:highlight w:val="none"/>
        </w:rPr>
      </w:pPr>
      <w:bookmarkStart w:id="102" w:name="_Toc17821_WPSOffice_Level1"/>
      <w:bookmarkStart w:id="103" w:name="_Toc2816_WPSOffice_Level1"/>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59AB8BE9">
      <w:pPr>
        <w:pStyle w:val="60"/>
        <w:tabs>
          <w:tab w:val="left" w:pos="750"/>
        </w:tabs>
        <w:adjustRightInd w:val="0"/>
        <w:snapToGrid w:val="0"/>
        <w:spacing w:line="500" w:lineRule="exact"/>
        <w:ind w:firstLine="720" w:firstLineChars="300"/>
        <w:rPr>
          <w:rFonts w:hint="eastAsia" w:ascii="宋体" w:hAnsi="宋体"/>
          <w:sz w:val="24"/>
          <w:szCs w:val="24"/>
          <w:highlight w:val="none"/>
        </w:rPr>
      </w:pPr>
    </w:p>
    <w:p w14:paraId="5A36046D">
      <w:pPr>
        <w:pStyle w:val="60"/>
        <w:tabs>
          <w:tab w:val="left" w:pos="750"/>
        </w:tabs>
        <w:adjustRightInd w:val="0"/>
        <w:snapToGrid w:val="0"/>
        <w:spacing w:line="500" w:lineRule="exact"/>
        <w:ind w:firstLine="720" w:firstLineChars="300"/>
        <w:rPr>
          <w:rFonts w:hint="eastAsia" w:ascii="宋体" w:hAnsi="宋体" w:eastAsia="宋体" w:cs="宋体"/>
          <w:color w:val="auto"/>
          <w:sz w:val="24"/>
          <w:highlight w:val="none"/>
          <w:shd w:val="clear" w:color="auto" w:fill="auto"/>
        </w:rPr>
      </w:pPr>
      <w:r>
        <w:rPr>
          <w:rFonts w:hint="eastAsia" w:ascii="宋体" w:hAnsi="宋体"/>
          <w:sz w:val="24"/>
          <w:szCs w:val="24"/>
          <w:highlight w:val="none"/>
        </w:rPr>
        <w:t>法定代表人（单位负责人）（签字或电子签章）：</w:t>
      </w:r>
    </w:p>
    <w:p w14:paraId="236D4F51">
      <w:pPr>
        <w:spacing w:line="360" w:lineRule="auto"/>
        <w:ind w:firstLine="720" w:firstLineChars="300"/>
        <w:rPr>
          <w:rFonts w:hint="eastAsia" w:ascii="宋体" w:hAnsi="宋体" w:eastAsia="宋体" w:cs="宋体"/>
          <w:color w:val="auto"/>
          <w:sz w:val="24"/>
          <w:highlight w:val="none"/>
          <w:shd w:val="clear" w:color="auto" w:fill="auto"/>
        </w:rPr>
      </w:pPr>
    </w:p>
    <w:p w14:paraId="0294B1FD">
      <w:pPr>
        <w:spacing w:line="360" w:lineRule="auto"/>
        <w:ind w:firstLine="720" w:firstLineChars="300"/>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3E14AB6">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1FF06F3F">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eastAsia="宋体" w:cs="宋体"/>
          <w:b/>
          <w:color w:val="auto"/>
          <w:sz w:val="30"/>
          <w:szCs w:val="30"/>
          <w:highlight w:val="none"/>
          <w:shd w:val="clear" w:color="auto" w:fill="auto"/>
          <w:lang w:val="en-US" w:eastAsia="zh-CN"/>
        </w:rPr>
        <w:t>3、法定代表人（或非法人组织负责人）授权委托书</w:t>
      </w:r>
      <w:bookmarkEnd w:id="102"/>
      <w:bookmarkEnd w:id="103"/>
    </w:p>
    <w:p w14:paraId="62C509EF">
      <w:pPr>
        <w:spacing w:line="360" w:lineRule="auto"/>
        <w:ind w:firstLine="420" w:firstLineChars="200"/>
        <w:rPr>
          <w:rFonts w:hint="eastAsia" w:ascii="仿宋_GB2312" w:hAnsi="仿宋_GB2312" w:eastAsia="仿宋_GB2312" w:cs="仿宋_GB2312"/>
          <w:color w:val="auto"/>
          <w:szCs w:val="21"/>
          <w:highlight w:val="none"/>
        </w:rPr>
      </w:pPr>
    </w:p>
    <w:p w14:paraId="3710D111">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1A9557C4">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本授权书于年月日签字生效，特此声明。</w:t>
      </w:r>
    </w:p>
    <w:p w14:paraId="33F308FB">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569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19D0524E">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1D4DD6E3">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B886DEB">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4DFD263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714A472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B9182D4">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3F1D0A3A">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0575A100">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5C16F56E">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4102B28">
      <w:pPr>
        <w:pStyle w:val="60"/>
        <w:tabs>
          <w:tab w:val="left" w:pos="750"/>
        </w:tabs>
        <w:adjustRightInd w:val="0"/>
        <w:snapToGrid w:val="0"/>
        <w:spacing w:line="500" w:lineRule="exact"/>
        <w:rPr>
          <w:rFonts w:ascii="宋体" w:hAnsi="宋体"/>
          <w:sz w:val="24"/>
          <w:szCs w:val="24"/>
          <w:highlight w:val="none"/>
        </w:rPr>
      </w:pPr>
    </w:p>
    <w:p w14:paraId="10B74617">
      <w:pPr>
        <w:pStyle w:val="60"/>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法定代表人（单位负责人）（签字或电子签章）：</w:t>
      </w:r>
    </w:p>
    <w:p w14:paraId="5FC75EE8">
      <w:pPr>
        <w:pStyle w:val="60"/>
        <w:tabs>
          <w:tab w:val="left" w:pos="750"/>
        </w:tabs>
        <w:adjustRightInd w:val="0"/>
        <w:snapToGrid w:val="0"/>
        <w:spacing w:line="500" w:lineRule="exact"/>
        <w:ind w:firstLine="720" w:firstLineChars="300"/>
        <w:rPr>
          <w:rFonts w:hint="eastAsia" w:ascii="宋体" w:hAnsi="宋体"/>
          <w:sz w:val="24"/>
          <w:szCs w:val="24"/>
          <w:highlight w:val="none"/>
        </w:rPr>
      </w:pPr>
    </w:p>
    <w:p w14:paraId="4AEBC61A">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委托代理人（签字或电子签章）：</w:t>
      </w:r>
    </w:p>
    <w:p w14:paraId="099642D3">
      <w:pPr>
        <w:pStyle w:val="60"/>
        <w:tabs>
          <w:tab w:val="left" w:pos="750"/>
        </w:tabs>
        <w:adjustRightInd w:val="0"/>
        <w:snapToGrid w:val="0"/>
        <w:spacing w:line="500" w:lineRule="exact"/>
        <w:rPr>
          <w:rFonts w:ascii="宋体" w:hAnsi="宋体"/>
          <w:sz w:val="24"/>
          <w:szCs w:val="24"/>
          <w:highlight w:val="none"/>
        </w:rPr>
      </w:pPr>
    </w:p>
    <w:p w14:paraId="604F51B8">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343F6E7">
      <w:pPr>
        <w:spacing w:line="360" w:lineRule="auto"/>
        <w:ind w:firstLine="482"/>
        <w:rPr>
          <w:rFonts w:hint="eastAsia" w:ascii="宋体" w:hAnsi="宋体" w:cs="宋体"/>
          <w:b/>
          <w:color w:val="auto"/>
          <w:sz w:val="24"/>
          <w:szCs w:val="24"/>
          <w:highlight w:val="none"/>
          <w:shd w:val="clear" w:color="auto" w:fill="auto"/>
        </w:rPr>
      </w:pPr>
    </w:p>
    <w:p w14:paraId="2EAA2579">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w:t>
      </w:r>
      <w:r>
        <w:rPr>
          <w:rFonts w:hint="eastAsia" w:ascii="宋体" w:hAnsi="宋体" w:cs="宋体"/>
          <w:b/>
          <w:color w:val="auto"/>
          <w:sz w:val="24"/>
          <w:szCs w:val="24"/>
          <w:highlight w:val="none"/>
          <w:shd w:val="clear" w:color="auto" w:fill="auto"/>
          <w:lang w:eastAsia="zh-CN"/>
        </w:rPr>
        <w:t>投标人</w:t>
      </w:r>
      <w:r>
        <w:rPr>
          <w:rFonts w:hint="eastAsia" w:ascii="宋体" w:hAnsi="宋体" w:cs="宋体"/>
          <w:b/>
          <w:color w:val="auto"/>
          <w:sz w:val="24"/>
          <w:szCs w:val="24"/>
          <w:highlight w:val="none"/>
          <w:shd w:val="clear" w:color="auto" w:fill="auto"/>
        </w:rPr>
        <w:t>，可不提供此项证明文件。</w:t>
      </w:r>
    </w:p>
    <w:p w14:paraId="6F4AEA58">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794AF0E2">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bookmarkStart w:id="104" w:name="_Toc26224_WPSOffice_Level1"/>
      <w:bookmarkStart w:id="105" w:name="_Toc27459_WPSOffice_Level1"/>
      <w:r>
        <w:rPr>
          <w:rFonts w:hint="eastAsia" w:ascii="宋体" w:hAnsi="宋体" w:eastAsia="宋体" w:cs="宋体"/>
          <w:b/>
          <w:color w:val="auto"/>
          <w:sz w:val="30"/>
          <w:szCs w:val="30"/>
          <w:highlight w:val="none"/>
          <w:shd w:val="clear" w:color="auto" w:fill="auto"/>
          <w:lang w:val="en-US" w:eastAsia="zh-CN"/>
        </w:rPr>
        <w:t>4、反商业贿赂承诺书</w:t>
      </w:r>
      <w:bookmarkEnd w:id="101"/>
      <w:bookmarkEnd w:id="104"/>
      <w:bookmarkEnd w:id="105"/>
    </w:p>
    <w:p w14:paraId="2C712F58">
      <w:pPr>
        <w:pStyle w:val="13"/>
        <w:rPr>
          <w:rFonts w:hint="eastAsia" w:ascii="宋体" w:hAnsi="宋体" w:cs="宋体"/>
          <w:color w:val="auto"/>
          <w:highlight w:val="none"/>
          <w:shd w:val="clear" w:color="auto" w:fill="auto"/>
        </w:rPr>
      </w:pPr>
    </w:p>
    <w:p w14:paraId="269400CC">
      <w:pPr>
        <w:pStyle w:val="13"/>
        <w:ind w:firstLine="48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招标代理机构</w:t>
      </w:r>
      <w:r>
        <w:rPr>
          <w:rFonts w:hint="eastAsia" w:ascii="宋体" w:hAnsi="宋体" w:cs="宋体"/>
          <w:color w:val="auto"/>
          <w:sz w:val="24"/>
          <w:szCs w:val="24"/>
          <w:highlight w:val="none"/>
          <w:shd w:val="clear" w:color="auto" w:fill="auto"/>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22738736">
      <w:pPr>
        <w:pStyle w:val="13"/>
        <w:ind w:firstLine="480"/>
        <w:rPr>
          <w:rFonts w:hint="eastAsia" w:ascii="宋体" w:hAnsi="宋体" w:cs="宋体"/>
          <w:color w:val="auto"/>
          <w:sz w:val="24"/>
          <w:szCs w:val="24"/>
          <w:highlight w:val="none"/>
          <w:shd w:val="clear" w:color="auto" w:fill="auto"/>
        </w:rPr>
      </w:pPr>
    </w:p>
    <w:p w14:paraId="11FA3221">
      <w:pPr>
        <w:spacing w:line="440" w:lineRule="exact"/>
        <w:rPr>
          <w:rFonts w:hint="eastAsia" w:ascii="宋体" w:hAnsi="宋体" w:cs="宋体"/>
          <w:bCs/>
          <w:color w:val="auto"/>
          <w:sz w:val="24"/>
          <w:szCs w:val="24"/>
          <w:highlight w:val="none"/>
          <w:shd w:val="clear" w:color="auto" w:fill="auto"/>
        </w:rPr>
      </w:pPr>
    </w:p>
    <w:p w14:paraId="7622093A">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20AF4226">
      <w:pPr>
        <w:pStyle w:val="60"/>
        <w:tabs>
          <w:tab w:val="left" w:pos="750"/>
        </w:tabs>
        <w:adjustRightInd w:val="0"/>
        <w:snapToGrid w:val="0"/>
        <w:spacing w:line="500" w:lineRule="exact"/>
        <w:rPr>
          <w:rFonts w:ascii="宋体" w:hAnsi="宋体"/>
          <w:sz w:val="24"/>
          <w:szCs w:val="24"/>
          <w:highlight w:val="none"/>
        </w:rPr>
      </w:pPr>
    </w:p>
    <w:p w14:paraId="0CADA0B9">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5257B005">
      <w:pPr>
        <w:pStyle w:val="60"/>
        <w:tabs>
          <w:tab w:val="left" w:pos="750"/>
        </w:tabs>
        <w:adjustRightInd w:val="0"/>
        <w:snapToGrid w:val="0"/>
        <w:spacing w:line="500" w:lineRule="exact"/>
        <w:rPr>
          <w:rFonts w:ascii="宋体" w:hAnsi="宋体"/>
          <w:sz w:val="24"/>
          <w:szCs w:val="24"/>
          <w:highlight w:val="none"/>
        </w:rPr>
      </w:pPr>
    </w:p>
    <w:p w14:paraId="36A67DF9">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232A084">
      <w:pPr>
        <w:spacing w:line="360" w:lineRule="auto"/>
        <w:jc w:val="left"/>
        <w:rPr>
          <w:rFonts w:hint="eastAsia" w:ascii="宋体" w:hAnsi="宋体" w:cs="宋体"/>
          <w:b/>
          <w:color w:val="auto"/>
          <w:sz w:val="30"/>
          <w:szCs w:val="30"/>
          <w:highlight w:val="none"/>
          <w:shd w:val="clear" w:color="auto" w:fill="auto"/>
        </w:rPr>
      </w:pPr>
    </w:p>
    <w:p w14:paraId="62653C6E">
      <w:pPr>
        <w:pStyle w:val="9"/>
        <w:rPr>
          <w:rFonts w:hint="eastAsia" w:ascii="宋体" w:hAnsi="宋体" w:eastAsia="宋体" w:cs="宋体"/>
          <w:color w:val="auto"/>
          <w:highlight w:val="none"/>
          <w:shd w:val="clear" w:color="auto" w:fill="auto"/>
        </w:rPr>
      </w:pPr>
    </w:p>
    <w:p w14:paraId="6C3286A2">
      <w:pPr>
        <w:rPr>
          <w:rFonts w:hint="eastAsia" w:ascii="宋体" w:hAnsi="宋体" w:cs="宋体"/>
          <w:color w:val="auto"/>
          <w:highlight w:val="none"/>
          <w:shd w:val="clear" w:color="auto" w:fill="auto"/>
        </w:rPr>
      </w:pPr>
    </w:p>
    <w:p w14:paraId="597108F8">
      <w:pPr>
        <w:spacing w:line="360" w:lineRule="auto"/>
        <w:jc w:val="center"/>
        <w:outlineLvl w:val="2"/>
        <w:rPr>
          <w:rFonts w:hint="eastAsia" w:ascii="宋体" w:hAnsi="宋体" w:eastAsia="宋体" w:cs="宋体"/>
          <w:color w:val="auto"/>
          <w:highlight w:val="none"/>
        </w:rPr>
      </w:pPr>
      <w:bookmarkStart w:id="106" w:name="_Toc32643_WPSOffice_Level1"/>
      <w:bookmarkStart w:id="107" w:name="_Toc30455_WPSOffice_Level1"/>
      <w:r>
        <w:rPr>
          <w:rFonts w:hint="eastAsia" w:ascii="宋体" w:hAnsi="宋体" w:cs="宋体"/>
          <w:b/>
          <w:color w:val="auto"/>
          <w:sz w:val="30"/>
          <w:szCs w:val="30"/>
          <w:highlight w:val="none"/>
          <w:shd w:val="clear" w:color="auto" w:fill="auto"/>
        </w:rPr>
        <w:br w:type="page"/>
      </w:r>
      <w:r>
        <w:rPr>
          <w:rFonts w:hint="eastAsia" w:ascii="宋体" w:hAnsi="宋体" w:eastAsia="宋体" w:cs="宋体"/>
          <w:b/>
          <w:color w:val="auto"/>
          <w:sz w:val="30"/>
          <w:szCs w:val="30"/>
          <w:highlight w:val="none"/>
          <w:shd w:val="clear" w:color="auto" w:fill="auto"/>
          <w:lang w:val="en-US" w:eastAsia="zh-CN"/>
        </w:rPr>
        <w:t>5、投标人参与政府采购活动（招投标活动）无异议承诺书</w:t>
      </w:r>
    </w:p>
    <w:p w14:paraId="3C4CDC52">
      <w:pPr>
        <w:pStyle w:val="27"/>
        <w:ind w:firstLine="240"/>
        <w:rPr>
          <w:rFonts w:hint="eastAsia" w:ascii="宋体" w:hAnsi="宋体" w:eastAsia="宋体" w:cs="宋体"/>
          <w:color w:val="auto"/>
          <w:sz w:val="24"/>
          <w:highlight w:val="none"/>
        </w:rPr>
      </w:pPr>
    </w:p>
    <w:p w14:paraId="51717B65">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招标人</w:t>
      </w:r>
      <w:r>
        <w:rPr>
          <w:rFonts w:hint="eastAsia" w:ascii="宋体" w:hAnsi="宋体" w:eastAsia="宋体" w:cs="宋体"/>
          <w:color w:val="auto"/>
          <w:kern w:val="0"/>
          <w:sz w:val="24"/>
          <w:szCs w:val="32"/>
          <w:highlight w:val="none"/>
          <w:u w:val="single"/>
        </w:rPr>
        <w:t>）</w:t>
      </w:r>
    </w:p>
    <w:p w14:paraId="6C36F262">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招标代理机构</w:t>
      </w:r>
      <w:r>
        <w:rPr>
          <w:rFonts w:hint="eastAsia" w:ascii="宋体" w:hAnsi="宋体" w:eastAsia="宋体" w:cs="宋体"/>
          <w:color w:val="auto"/>
          <w:kern w:val="0"/>
          <w:sz w:val="24"/>
          <w:szCs w:val="32"/>
          <w:highlight w:val="none"/>
          <w:u w:val="single"/>
        </w:rPr>
        <w:t>）</w:t>
      </w:r>
    </w:p>
    <w:p w14:paraId="1131759D">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25952464">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投标人</w:t>
      </w:r>
      <w:r>
        <w:rPr>
          <w:rFonts w:hint="eastAsia" w:ascii="宋体" w:hAnsi="宋体" w:eastAsia="宋体" w:cs="宋体"/>
          <w:color w:val="auto"/>
          <w:kern w:val="0"/>
          <w:sz w:val="24"/>
          <w:szCs w:val="32"/>
          <w:highlight w:val="none"/>
        </w:rPr>
        <w:t>代表，清楚知晓我单位本项目投标活动，对以下事项作出承诺:</w:t>
      </w:r>
    </w:p>
    <w:p w14:paraId="12B065EF">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6383EAB3">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投标人</w:t>
      </w:r>
      <w:r>
        <w:rPr>
          <w:rFonts w:hint="eastAsia" w:ascii="宋体" w:hAnsi="宋体" w:eastAsia="宋体" w:cs="宋体"/>
          <w:color w:val="auto"/>
          <w:kern w:val="0"/>
          <w:sz w:val="24"/>
          <w:szCs w:val="32"/>
          <w:highlight w:val="none"/>
        </w:rPr>
        <w:t>默认对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中的所有内容均无异议，予以认可，后期不再对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提出质疑或投诉。</w:t>
      </w:r>
    </w:p>
    <w:p w14:paraId="50505A63">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w:t>
      </w:r>
      <w:r>
        <w:rPr>
          <w:rFonts w:hint="eastAsia" w:ascii="宋体" w:hAnsi="宋体" w:cs="宋体"/>
          <w:color w:val="auto"/>
          <w:kern w:val="0"/>
          <w:sz w:val="24"/>
          <w:szCs w:val="32"/>
          <w:highlight w:val="none"/>
          <w:lang w:eastAsia="zh-CN"/>
        </w:rPr>
        <w:t>招标人</w:t>
      </w:r>
      <w:r>
        <w:rPr>
          <w:rFonts w:hint="eastAsia" w:ascii="宋体" w:hAnsi="宋体" w:eastAsia="宋体" w:cs="宋体"/>
          <w:color w:val="auto"/>
          <w:kern w:val="0"/>
          <w:sz w:val="24"/>
          <w:szCs w:val="32"/>
          <w:highlight w:val="none"/>
          <w:lang w:eastAsia="zh-CN"/>
        </w:rPr>
        <w:t>发现我公司投标文件中提供虚假材料，我公司将承担所有法律后果。</w:t>
      </w:r>
    </w:p>
    <w:p w14:paraId="53667389">
      <w:pPr>
        <w:widowControl/>
        <w:ind w:firstLine="360"/>
        <w:jc w:val="left"/>
        <w:rPr>
          <w:rFonts w:hint="eastAsia" w:ascii="宋体" w:hAnsi="宋体" w:eastAsia="宋体" w:cs="宋体"/>
          <w:color w:val="auto"/>
          <w:kern w:val="0"/>
          <w:sz w:val="24"/>
          <w:szCs w:val="32"/>
          <w:highlight w:val="none"/>
        </w:rPr>
      </w:pPr>
    </w:p>
    <w:p w14:paraId="3FA8F83C">
      <w:pPr>
        <w:widowControl/>
        <w:ind w:firstLine="360"/>
        <w:jc w:val="left"/>
        <w:rPr>
          <w:rFonts w:hint="eastAsia" w:ascii="宋体" w:hAnsi="宋体" w:eastAsia="宋体" w:cs="宋体"/>
          <w:color w:val="auto"/>
          <w:kern w:val="0"/>
          <w:sz w:val="24"/>
          <w:szCs w:val="32"/>
          <w:highlight w:val="none"/>
        </w:rPr>
      </w:pPr>
    </w:p>
    <w:p w14:paraId="03AEC964">
      <w:pPr>
        <w:widowControl/>
        <w:ind w:firstLine="360"/>
        <w:jc w:val="left"/>
        <w:rPr>
          <w:rFonts w:hint="eastAsia" w:ascii="宋体" w:hAnsi="宋体" w:eastAsia="宋体" w:cs="宋体"/>
          <w:color w:val="auto"/>
          <w:kern w:val="0"/>
          <w:sz w:val="24"/>
          <w:szCs w:val="32"/>
          <w:highlight w:val="none"/>
        </w:rPr>
      </w:pPr>
    </w:p>
    <w:p w14:paraId="3075E477">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6EEF70E8">
      <w:pPr>
        <w:pStyle w:val="60"/>
        <w:tabs>
          <w:tab w:val="left" w:pos="750"/>
        </w:tabs>
        <w:adjustRightInd w:val="0"/>
        <w:snapToGrid w:val="0"/>
        <w:spacing w:line="500" w:lineRule="exact"/>
        <w:rPr>
          <w:rFonts w:ascii="宋体" w:hAnsi="宋体"/>
          <w:sz w:val="24"/>
          <w:szCs w:val="24"/>
          <w:highlight w:val="none"/>
        </w:rPr>
      </w:pPr>
    </w:p>
    <w:p w14:paraId="081A8C87">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E582AAF">
      <w:pPr>
        <w:pStyle w:val="60"/>
        <w:tabs>
          <w:tab w:val="left" w:pos="750"/>
        </w:tabs>
        <w:adjustRightInd w:val="0"/>
        <w:snapToGrid w:val="0"/>
        <w:spacing w:line="500" w:lineRule="exact"/>
        <w:rPr>
          <w:rFonts w:ascii="宋体" w:hAnsi="宋体"/>
          <w:sz w:val="24"/>
          <w:szCs w:val="24"/>
          <w:highlight w:val="none"/>
        </w:rPr>
      </w:pPr>
    </w:p>
    <w:p w14:paraId="01D1AF5E">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A857065">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68416AD9">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eastAsia="宋体" w:cs="宋体"/>
          <w:b/>
          <w:color w:val="auto"/>
          <w:sz w:val="30"/>
          <w:szCs w:val="30"/>
          <w:highlight w:val="none"/>
          <w:shd w:val="clear" w:color="auto" w:fill="auto"/>
          <w:lang w:val="en-US" w:eastAsia="zh-CN"/>
        </w:rPr>
        <w:t>6、</w:t>
      </w:r>
      <w:bookmarkStart w:id="108" w:name="_Toc3579"/>
      <w:bookmarkStart w:id="109" w:name="_Toc20884"/>
      <w:bookmarkStart w:id="110" w:name="_Toc17901_WPSOffice_Level1"/>
      <w:r>
        <w:rPr>
          <w:rFonts w:hint="eastAsia" w:ascii="宋体" w:hAnsi="宋体" w:eastAsia="宋体" w:cs="宋体"/>
          <w:b/>
          <w:color w:val="auto"/>
          <w:sz w:val="30"/>
          <w:szCs w:val="30"/>
          <w:highlight w:val="none"/>
          <w:shd w:val="clear" w:color="auto" w:fill="auto"/>
          <w:lang w:val="en-US" w:eastAsia="zh-CN"/>
        </w:rPr>
        <w:t>不参与围标串标承诺书</w:t>
      </w:r>
    </w:p>
    <w:p w14:paraId="3EF466E2">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w:t>
      </w:r>
      <w:r>
        <w:rPr>
          <w:rFonts w:hint="eastAsia" w:ascii="宋体" w:hAnsi="宋体" w:eastAsia="宋体" w:cs="宋体"/>
          <w:b w:val="0"/>
          <w:color w:val="auto"/>
          <w:kern w:val="0"/>
          <w:sz w:val="24"/>
          <w:szCs w:val="32"/>
          <w:highlight w:val="none"/>
          <w:lang w:val="en-US" w:eastAsia="zh-CN" w:bidi="ar-SA"/>
        </w:rPr>
        <w:t>活动，对以下事项作出承诺：</w:t>
      </w:r>
    </w:p>
    <w:p w14:paraId="3AB4EDD9">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一、我单位遵循公开、公平、公正、诚实守信的原则，依法依规参与本项目竞标。</w:t>
      </w:r>
    </w:p>
    <w:p w14:paraId="498BA9E1">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二、我单位在本项目招标投标活动中，未参与围标串标。</w:t>
      </w:r>
    </w:p>
    <w:p w14:paraId="02BEC2AC">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14:paraId="76C9D6D5">
      <w:pPr>
        <w:pStyle w:val="62"/>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项目名称：</w:t>
      </w:r>
    </w:p>
    <w:p w14:paraId="73E6C6DF">
      <w:pPr>
        <w:pStyle w:val="62"/>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项目编号：</w:t>
      </w:r>
    </w:p>
    <w:p w14:paraId="6E2CAD19">
      <w:pPr>
        <w:pStyle w:val="62"/>
        <w:spacing w:line="640" w:lineRule="exact"/>
        <w:rPr>
          <w:rFonts w:hint="eastAsia" w:ascii="宋体" w:hAnsi="宋体" w:eastAsia="宋体" w:cs="宋体"/>
          <w:b w:val="0"/>
          <w:bCs/>
          <w:color w:val="auto"/>
          <w:sz w:val="24"/>
          <w:highlight w:val="none"/>
        </w:rPr>
      </w:pPr>
    </w:p>
    <w:p w14:paraId="6C403C93">
      <w:pPr>
        <w:pStyle w:val="62"/>
        <w:spacing w:line="640" w:lineRule="exact"/>
        <w:rPr>
          <w:rFonts w:hint="eastAsia" w:ascii="宋体" w:hAnsi="宋体" w:eastAsia="宋体" w:cs="宋体"/>
          <w:b w:val="0"/>
          <w:bCs/>
          <w:color w:val="auto"/>
          <w:sz w:val="24"/>
          <w:highlight w:val="none"/>
        </w:rPr>
      </w:pPr>
    </w:p>
    <w:p w14:paraId="179CF4DB">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2CAF61A5">
      <w:pPr>
        <w:pStyle w:val="60"/>
        <w:tabs>
          <w:tab w:val="left" w:pos="750"/>
        </w:tabs>
        <w:adjustRightInd w:val="0"/>
        <w:snapToGrid w:val="0"/>
        <w:spacing w:line="500" w:lineRule="exact"/>
        <w:rPr>
          <w:rFonts w:ascii="宋体" w:hAnsi="宋体"/>
          <w:sz w:val="24"/>
          <w:szCs w:val="24"/>
          <w:highlight w:val="none"/>
        </w:rPr>
      </w:pPr>
    </w:p>
    <w:p w14:paraId="0B5A0E23">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69B6B0DD">
      <w:pPr>
        <w:pStyle w:val="60"/>
        <w:tabs>
          <w:tab w:val="left" w:pos="750"/>
        </w:tabs>
        <w:adjustRightInd w:val="0"/>
        <w:snapToGrid w:val="0"/>
        <w:spacing w:line="500" w:lineRule="exact"/>
        <w:rPr>
          <w:rFonts w:ascii="宋体" w:hAnsi="宋体"/>
          <w:sz w:val="24"/>
          <w:szCs w:val="24"/>
          <w:highlight w:val="none"/>
        </w:rPr>
      </w:pPr>
    </w:p>
    <w:p w14:paraId="24509AD6">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C65463D">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r>
        <w:rPr>
          <w:rFonts w:hint="eastAsia" w:ascii="宋体" w:hAnsi="宋体" w:eastAsia="宋体" w:cs="宋体"/>
          <w:b/>
          <w:color w:val="auto"/>
          <w:sz w:val="30"/>
          <w:szCs w:val="30"/>
          <w:highlight w:val="none"/>
          <w:shd w:val="clear" w:color="auto" w:fill="auto"/>
          <w:lang w:val="en-US" w:eastAsia="zh-CN"/>
        </w:rPr>
        <w:t>7、保密承诺书</w:t>
      </w:r>
    </w:p>
    <w:p w14:paraId="7E05B99F">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（招标代理机构名称）：</w:t>
      </w:r>
    </w:p>
    <w:p w14:paraId="71092BFF">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我方参加贵组织的编号为项目采购活动，根据有关保密法规制度，知悉应当承担的保密义务和法律责任，承诺如下：</w:t>
      </w:r>
    </w:p>
    <w:p w14:paraId="51FEB736">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一、严格遵守相关的保密法律法规和规章制度，履行保密义务。</w:t>
      </w:r>
    </w:p>
    <w:p w14:paraId="376AD2A6">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二、不以任何方式泄露或传播本次采购项目相关信息。</w:t>
      </w:r>
    </w:p>
    <w:p w14:paraId="79F3552F">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三、不违规记录、存储、复制本次采购项目相关信息。</w:t>
      </w:r>
    </w:p>
    <w:p w14:paraId="0CCC8F01">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四、招标文件以及相关技术文件专室放置、专盘存储、专人管理。</w:t>
      </w:r>
    </w:p>
    <w:p w14:paraId="1B351A81">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五、未经采购机构审查批准，不得擅自在互联网、通讯媒体等发表涉及此次采购项目相关内容或资讯。</w:t>
      </w:r>
    </w:p>
    <w:p w14:paraId="7BA261EC">
      <w:pPr>
        <w:pStyle w:val="62"/>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违反上述承诺，愿承担一切法律责任，接受招标单位管理部门和采购机构按相关规定作出的相关处罚。</w:t>
      </w:r>
    </w:p>
    <w:p w14:paraId="688FFDC3">
      <w:pPr>
        <w:pStyle w:val="62"/>
        <w:spacing w:line="640" w:lineRule="exact"/>
        <w:rPr>
          <w:rFonts w:hint="eastAsia" w:ascii="宋体" w:hAnsi="宋体" w:eastAsia="宋体" w:cs="宋体"/>
          <w:b w:val="0"/>
          <w:bCs/>
          <w:color w:val="auto"/>
          <w:sz w:val="24"/>
          <w:highlight w:val="none"/>
        </w:rPr>
      </w:pPr>
    </w:p>
    <w:p w14:paraId="22ADF332">
      <w:pPr>
        <w:pStyle w:val="62"/>
        <w:spacing w:line="640" w:lineRule="exact"/>
        <w:rPr>
          <w:rFonts w:hint="eastAsia" w:ascii="宋体" w:hAnsi="宋体" w:eastAsia="宋体" w:cs="宋体"/>
          <w:b w:val="0"/>
          <w:bCs/>
          <w:color w:val="auto"/>
          <w:sz w:val="24"/>
          <w:highlight w:val="none"/>
        </w:rPr>
      </w:pPr>
    </w:p>
    <w:p w14:paraId="3365FBAB">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6F92818D">
      <w:pPr>
        <w:pStyle w:val="60"/>
        <w:tabs>
          <w:tab w:val="left" w:pos="750"/>
        </w:tabs>
        <w:adjustRightInd w:val="0"/>
        <w:snapToGrid w:val="0"/>
        <w:spacing w:line="500" w:lineRule="exact"/>
        <w:rPr>
          <w:rFonts w:ascii="宋体" w:hAnsi="宋体"/>
          <w:sz w:val="24"/>
          <w:szCs w:val="24"/>
          <w:highlight w:val="none"/>
        </w:rPr>
      </w:pPr>
    </w:p>
    <w:p w14:paraId="3B915D24">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3523B947">
      <w:pPr>
        <w:pStyle w:val="60"/>
        <w:tabs>
          <w:tab w:val="left" w:pos="750"/>
        </w:tabs>
        <w:adjustRightInd w:val="0"/>
        <w:snapToGrid w:val="0"/>
        <w:spacing w:line="500" w:lineRule="exact"/>
        <w:rPr>
          <w:rFonts w:ascii="宋体" w:hAnsi="宋体"/>
          <w:sz w:val="24"/>
          <w:szCs w:val="24"/>
          <w:highlight w:val="none"/>
        </w:rPr>
      </w:pPr>
    </w:p>
    <w:p w14:paraId="63296EC1">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bookmarkEnd w:id="106"/>
    <w:bookmarkEnd w:id="107"/>
    <w:p w14:paraId="0FBE16E3">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bookmarkStart w:id="111" w:name="_Toc17746_WPSOffice_Level1"/>
      <w:bookmarkStart w:id="112" w:name="_Toc16017_WPSOffice_Level1"/>
      <w:r>
        <w:rPr>
          <w:rFonts w:hint="eastAsia" w:ascii="宋体" w:hAnsi="宋体" w:eastAsia="宋体" w:cs="宋体"/>
          <w:b/>
          <w:color w:val="auto"/>
          <w:sz w:val="30"/>
          <w:szCs w:val="30"/>
          <w:highlight w:val="none"/>
          <w:shd w:val="clear" w:color="auto" w:fill="auto"/>
          <w:lang w:val="en-US" w:eastAsia="zh-CN"/>
        </w:rPr>
        <w:t>8、投标保证金</w:t>
      </w:r>
    </w:p>
    <w:p w14:paraId="0302404B">
      <w:pPr>
        <w:spacing w:before="0" w:after="0" w:line="360" w:lineRule="auto"/>
        <w:jc w:val="center"/>
        <w:outlineLvl w:val="9"/>
        <w:rPr>
          <w:rFonts w:hint="eastAsia" w:ascii="宋体" w:hAnsi="宋体" w:cs="宋体"/>
          <w:b/>
          <w:color w:val="auto"/>
          <w:sz w:val="30"/>
          <w:szCs w:val="30"/>
          <w:highlight w:val="none"/>
          <w:shd w:val="clear" w:color="auto" w:fill="auto"/>
          <w:lang w:val="en-US" w:eastAsia="zh-CN"/>
        </w:rPr>
      </w:pPr>
    </w:p>
    <w:p w14:paraId="5A2FBB86">
      <w:pPr>
        <w:spacing w:before="0" w:after="0" w:line="360" w:lineRule="auto"/>
        <w:jc w:val="center"/>
        <w:outlineLvl w:val="9"/>
        <w:rPr>
          <w:rFonts w:hint="eastAsia"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以支票、汇票、本票、转账、电汇或者金融机构、担保机构出具的保函等非现金形式提交；（提供相关证明材料）</w:t>
      </w:r>
    </w:p>
    <w:p w14:paraId="5681C752">
      <w:pP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br w:type="page"/>
      </w:r>
    </w:p>
    <w:p w14:paraId="4A18029B">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eastAsia="宋体" w:cs="宋体"/>
          <w:b/>
          <w:color w:val="auto"/>
          <w:sz w:val="30"/>
          <w:szCs w:val="30"/>
          <w:highlight w:val="none"/>
          <w:shd w:val="clear" w:color="auto" w:fill="auto"/>
          <w:lang w:val="en-US" w:eastAsia="zh-CN"/>
        </w:rPr>
        <w:t>9、商务条款偏离表</w:t>
      </w:r>
      <w:bookmarkEnd w:id="111"/>
      <w:bookmarkEnd w:id="112"/>
    </w:p>
    <w:p w14:paraId="3F541002">
      <w:pPr>
        <w:pStyle w:val="48"/>
        <w:spacing w:line="500" w:lineRule="exact"/>
        <w:ind w:left="480"/>
        <w:rPr>
          <w:rFonts w:hint="eastAsia" w:ascii="宋体" w:hAnsi="宋体" w:eastAsia="宋体"/>
          <w:color w:val="auto"/>
          <w:highlight w:val="none"/>
          <w:u w:val="single"/>
          <w:lang w:eastAsia="zh-CN"/>
        </w:rPr>
      </w:pPr>
      <w:r>
        <w:rPr>
          <w:rFonts w:hint="eastAsia" w:ascii="宋体" w:hAnsi="宋体"/>
          <w:b/>
          <w:bCs/>
          <w:color w:val="auto"/>
          <w:highlight w:val="none"/>
          <w:lang w:val="en-US" w:eastAsia="zh-CN"/>
        </w:rPr>
        <w:t>项目</w:t>
      </w:r>
      <w:r>
        <w:rPr>
          <w:rFonts w:hint="eastAsia" w:ascii="宋体" w:hAnsi="宋体"/>
          <w:b/>
          <w:bCs/>
          <w:color w:val="auto"/>
          <w:sz w:val="24"/>
          <w:szCs w:val="24"/>
          <w:highlight w:val="none"/>
          <w:lang w:val="en-US" w:eastAsia="zh-CN"/>
        </w:rPr>
        <w:t>名称：                            项目</w:t>
      </w:r>
      <w:r>
        <w:rPr>
          <w:rFonts w:hint="eastAsia" w:ascii="宋体" w:hAnsi="宋体"/>
          <w:b/>
          <w:bCs/>
          <w:color w:val="auto"/>
          <w:highlight w:val="none"/>
        </w:rPr>
        <w:t>编号：</w:t>
      </w:r>
      <w:r>
        <w:rPr>
          <w:rFonts w:hint="eastAsia" w:ascii="宋体" w:hAnsi="宋体"/>
          <w:b/>
          <w:bCs/>
          <w:color w:val="auto"/>
          <w:highlight w:val="none"/>
          <w:lang w:val="en-US" w:eastAsia="zh-CN"/>
        </w:rPr>
        <w:t xml:space="preserve">      </w:t>
      </w:r>
    </w:p>
    <w:tbl>
      <w:tblPr>
        <w:tblStyle w:val="2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565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2FB2FD14">
            <w:pPr>
              <w:pStyle w:val="48"/>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2F6009C9">
            <w:pPr>
              <w:pStyle w:val="48"/>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46F6D569">
            <w:pPr>
              <w:pStyle w:val="48"/>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07CD33A9">
            <w:pPr>
              <w:pStyle w:val="48"/>
              <w:spacing w:line="500" w:lineRule="exact"/>
              <w:jc w:val="center"/>
              <w:rPr>
                <w:rFonts w:ascii="宋体" w:hAnsi="宋体"/>
                <w:color w:val="auto"/>
                <w:highlight w:val="none"/>
              </w:rPr>
            </w:pPr>
            <w:r>
              <w:rPr>
                <w:rFonts w:hint="eastAsia" w:ascii="宋体" w:hAnsi="宋体"/>
                <w:color w:val="auto"/>
                <w:highlight w:val="none"/>
              </w:rPr>
              <w:t>偏离</w:t>
            </w:r>
          </w:p>
        </w:tc>
        <w:tc>
          <w:tcPr>
            <w:tcW w:w="1815" w:type="dxa"/>
            <w:noWrap w:val="0"/>
            <w:vAlign w:val="center"/>
          </w:tcPr>
          <w:p w14:paraId="570D9516">
            <w:pPr>
              <w:pStyle w:val="48"/>
              <w:spacing w:line="500" w:lineRule="exact"/>
              <w:jc w:val="center"/>
              <w:rPr>
                <w:rFonts w:ascii="宋体" w:hAnsi="宋体"/>
                <w:color w:val="auto"/>
                <w:highlight w:val="none"/>
              </w:rPr>
            </w:pPr>
            <w:r>
              <w:rPr>
                <w:rFonts w:hint="eastAsia" w:ascii="宋体" w:hAnsi="宋体"/>
                <w:color w:val="auto"/>
                <w:highlight w:val="none"/>
              </w:rPr>
              <w:t>备注</w:t>
            </w:r>
          </w:p>
        </w:tc>
      </w:tr>
      <w:tr w14:paraId="2C51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1054828">
            <w:pPr>
              <w:pStyle w:val="48"/>
              <w:spacing w:line="50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2552" w:type="dxa"/>
            <w:noWrap w:val="0"/>
            <w:vAlign w:val="top"/>
          </w:tcPr>
          <w:p w14:paraId="297DFE05">
            <w:pPr>
              <w:pStyle w:val="48"/>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服务期限</w:t>
            </w:r>
          </w:p>
        </w:tc>
        <w:tc>
          <w:tcPr>
            <w:tcW w:w="2409" w:type="dxa"/>
            <w:noWrap w:val="0"/>
            <w:vAlign w:val="top"/>
          </w:tcPr>
          <w:p w14:paraId="0EACB363">
            <w:pPr>
              <w:pStyle w:val="48"/>
              <w:spacing w:line="500" w:lineRule="exact"/>
              <w:ind w:left="480" w:firstLine="480"/>
              <w:jc w:val="center"/>
              <w:rPr>
                <w:rFonts w:ascii="宋体" w:hAnsi="宋体"/>
                <w:color w:val="auto"/>
                <w:highlight w:val="none"/>
              </w:rPr>
            </w:pPr>
          </w:p>
        </w:tc>
        <w:tc>
          <w:tcPr>
            <w:tcW w:w="1588" w:type="dxa"/>
            <w:noWrap w:val="0"/>
            <w:vAlign w:val="top"/>
          </w:tcPr>
          <w:p w14:paraId="27D003F8">
            <w:pPr>
              <w:pStyle w:val="48"/>
              <w:spacing w:line="500" w:lineRule="exact"/>
              <w:ind w:left="480" w:firstLine="480"/>
              <w:jc w:val="center"/>
              <w:rPr>
                <w:rFonts w:ascii="宋体" w:hAnsi="宋体"/>
                <w:color w:val="auto"/>
                <w:highlight w:val="none"/>
              </w:rPr>
            </w:pPr>
          </w:p>
        </w:tc>
        <w:tc>
          <w:tcPr>
            <w:tcW w:w="1815" w:type="dxa"/>
            <w:noWrap w:val="0"/>
            <w:vAlign w:val="top"/>
          </w:tcPr>
          <w:p w14:paraId="25C3D51B">
            <w:pPr>
              <w:pStyle w:val="48"/>
              <w:spacing w:line="500" w:lineRule="exact"/>
              <w:ind w:left="480" w:firstLine="480"/>
              <w:jc w:val="center"/>
              <w:rPr>
                <w:rFonts w:ascii="宋体" w:hAnsi="宋体"/>
                <w:color w:val="auto"/>
                <w:highlight w:val="none"/>
              </w:rPr>
            </w:pPr>
          </w:p>
        </w:tc>
      </w:tr>
      <w:tr w14:paraId="116F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noWrap w:val="0"/>
            <w:vAlign w:val="top"/>
          </w:tcPr>
          <w:p w14:paraId="65D52A07">
            <w:pPr>
              <w:pStyle w:val="48"/>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w:t>
            </w:r>
          </w:p>
        </w:tc>
        <w:tc>
          <w:tcPr>
            <w:tcW w:w="2552" w:type="dxa"/>
            <w:noWrap w:val="0"/>
            <w:vAlign w:val="top"/>
          </w:tcPr>
          <w:p w14:paraId="784527EC">
            <w:pPr>
              <w:pStyle w:val="48"/>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投标保证金</w:t>
            </w:r>
          </w:p>
        </w:tc>
        <w:tc>
          <w:tcPr>
            <w:tcW w:w="2409" w:type="dxa"/>
            <w:noWrap w:val="0"/>
            <w:vAlign w:val="top"/>
          </w:tcPr>
          <w:p w14:paraId="20258542">
            <w:pPr>
              <w:pStyle w:val="48"/>
              <w:spacing w:line="500" w:lineRule="exact"/>
              <w:ind w:left="480" w:firstLine="480"/>
              <w:jc w:val="center"/>
              <w:rPr>
                <w:rFonts w:ascii="宋体" w:hAnsi="宋体"/>
                <w:color w:val="auto"/>
                <w:highlight w:val="none"/>
              </w:rPr>
            </w:pPr>
          </w:p>
        </w:tc>
        <w:tc>
          <w:tcPr>
            <w:tcW w:w="1588" w:type="dxa"/>
            <w:noWrap w:val="0"/>
            <w:vAlign w:val="top"/>
          </w:tcPr>
          <w:p w14:paraId="259232D5">
            <w:pPr>
              <w:pStyle w:val="48"/>
              <w:spacing w:line="500" w:lineRule="exact"/>
              <w:ind w:left="480" w:firstLine="480"/>
              <w:jc w:val="center"/>
              <w:rPr>
                <w:rFonts w:ascii="宋体" w:hAnsi="宋体"/>
                <w:color w:val="auto"/>
                <w:highlight w:val="none"/>
              </w:rPr>
            </w:pPr>
          </w:p>
        </w:tc>
        <w:tc>
          <w:tcPr>
            <w:tcW w:w="1815" w:type="dxa"/>
            <w:noWrap w:val="0"/>
            <w:vAlign w:val="top"/>
          </w:tcPr>
          <w:p w14:paraId="62F47BB8">
            <w:pPr>
              <w:pStyle w:val="48"/>
              <w:spacing w:line="500" w:lineRule="exact"/>
              <w:ind w:left="480" w:firstLine="480"/>
              <w:jc w:val="center"/>
              <w:rPr>
                <w:rFonts w:ascii="宋体" w:hAnsi="宋体"/>
                <w:color w:val="auto"/>
                <w:highlight w:val="none"/>
              </w:rPr>
            </w:pPr>
          </w:p>
        </w:tc>
      </w:tr>
      <w:tr w14:paraId="2D4D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F958BB0">
            <w:pPr>
              <w:pStyle w:val="48"/>
              <w:spacing w:line="50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3</w:t>
            </w:r>
          </w:p>
        </w:tc>
        <w:tc>
          <w:tcPr>
            <w:tcW w:w="2552" w:type="dxa"/>
            <w:noWrap w:val="0"/>
            <w:vAlign w:val="top"/>
          </w:tcPr>
          <w:p w14:paraId="15E77601">
            <w:pPr>
              <w:pStyle w:val="48"/>
              <w:spacing w:line="500" w:lineRule="exact"/>
              <w:jc w:val="center"/>
              <w:rPr>
                <w:rFonts w:hint="default" w:ascii="宋体" w:hAnsi="宋体" w:eastAsia="宋体" w:cs="Times New Roman"/>
                <w:color w:val="auto"/>
                <w:kern w:val="0"/>
                <w:sz w:val="24"/>
                <w:szCs w:val="20"/>
                <w:highlight w:val="none"/>
                <w:lang w:val="en-US" w:eastAsia="zh-CN" w:bidi="ar-SA"/>
              </w:rPr>
            </w:pPr>
            <w:r>
              <w:rPr>
                <w:rFonts w:hint="eastAsia" w:ascii="宋体" w:hAnsi="宋体" w:cs="Times New Roman"/>
                <w:color w:val="auto"/>
                <w:kern w:val="0"/>
                <w:sz w:val="24"/>
                <w:szCs w:val="20"/>
                <w:highlight w:val="none"/>
                <w:lang w:val="en-US" w:eastAsia="zh-CN" w:bidi="ar-SA"/>
              </w:rPr>
              <w:t>投标有效期</w:t>
            </w:r>
          </w:p>
        </w:tc>
        <w:tc>
          <w:tcPr>
            <w:tcW w:w="2409" w:type="dxa"/>
            <w:noWrap w:val="0"/>
            <w:vAlign w:val="top"/>
          </w:tcPr>
          <w:p w14:paraId="74029C66">
            <w:pPr>
              <w:pStyle w:val="48"/>
              <w:spacing w:line="500" w:lineRule="exact"/>
              <w:ind w:left="480" w:firstLine="480"/>
              <w:jc w:val="center"/>
              <w:rPr>
                <w:rFonts w:ascii="宋体" w:hAnsi="宋体"/>
                <w:color w:val="auto"/>
                <w:highlight w:val="none"/>
              </w:rPr>
            </w:pPr>
          </w:p>
        </w:tc>
        <w:tc>
          <w:tcPr>
            <w:tcW w:w="1588" w:type="dxa"/>
            <w:noWrap w:val="0"/>
            <w:vAlign w:val="top"/>
          </w:tcPr>
          <w:p w14:paraId="4A739681">
            <w:pPr>
              <w:pStyle w:val="48"/>
              <w:spacing w:line="500" w:lineRule="exact"/>
              <w:ind w:left="480" w:firstLine="480"/>
              <w:jc w:val="center"/>
              <w:rPr>
                <w:rFonts w:ascii="宋体" w:hAnsi="宋体"/>
                <w:color w:val="auto"/>
                <w:highlight w:val="none"/>
              </w:rPr>
            </w:pPr>
          </w:p>
        </w:tc>
        <w:tc>
          <w:tcPr>
            <w:tcW w:w="1815" w:type="dxa"/>
            <w:noWrap w:val="0"/>
            <w:vAlign w:val="top"/>
          </w:tcPr>
          <w:p w14:paraId="1201AB4B">
            <w:pPr>
              <w:pStyle w:val="48"/>
              <w:spacing w:line="500" w:lineRule="exact"/>
              <w:ind w:left="480" w:firstLine="480"/>
              <w:jc w:val="center"/>
              <w:rPr>
                <w:rFonts w:ascii="宋体" w:hAnsi="宋体"/>
                <w:color w:val="auto"/>
                <w:highlight w:val="none"/>
              </w:rPr>
            </w:pPr>
          </w:p>
        </w:tc>
      </w:tr>
      <w:tr w14:paraId="6F21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D140C96">
            <w:pPr>
              <w:pStyle w:val="48"/>
              <w:spacing w:line="500" w:lineRule="exact"/>
              <w:ind w:left="480" w:firstLine="480"/>
              <w:jc w:val="center"/>
              <w:rPr>
                <w:rFonts w:ascii="宋体" w:hAnsi="宋体"/>
                <w:color w:val="auto"/>
                <w:highlight w:val="none"/>
              </w:rPr>
            </w:pPr>
          </w:p>
        </w:tc>
        <w:tc>
          <w:tcPr>
            <w:tcW w:w="2552" w:type="dxa"/>
            <w:noWrap w:val="0"/>
            <w:vAlign w:val="top"/>
          </w:tcPr>
          <w:p w14:paraId="1F596DD0">
            <w:pPr>
              <w:pStyle w:val="48"/>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1E3CAD30">
            <w:pPr>
              <w:pStyle w:val="48"/>
              <w:spacing w:line="500" w:lineRule="exact"/>
              <w:ind w:left="480" w:firstLine="480"/>
              <w:jc w:val="center"/>
              <w:rPr>
                <w:rFonts w:ascii="宋体" w:hAnsi="宋体"/>
                <w:color w:val="auto"/>
                <w:highlight w:val="none"/>
              </w:rPr>
            </w:pPr>
          </w:p>
        </w:tc>
        <w:tc>
          <w:tcPr>
            <w:tcW w:w="1588" w:type="dxa"/>
            <w:noWrap w:val="0"/>
            <w:vAlign w:val="top"/>
          </w:tcPr>
          <w:p w14:paraId="4A3E7DE3">
            <w:pPr>
              <w:pStyle w:val="48"/>
              <w:spacing w:line="500" w:lineRule="exact"/>
              <w:ind w:left="480" w:firstLine="480"/>
              <w:jc w:val="center"/>
              <w:rPr>
                <w:rFonts w:ascii="宋体" w:hAnsi="宋体"/>
                <w:color w:val="auto"/>
                <w:highlight w:val="none"/>
              </w:rPr>
            </w:pPr>
          </w:p>
        </w:tc>
        <w:tc>
          <w:tcPr>
            <w:tcW w:w="1815" w:type="dxa"/>
            <w:noWrap w:val="0"/>
            <w:vAlign w:val="top"/>
          </w:tcPr>
          <w:p w14:paraId="7759CEC2">
            <w:pPr>
              <w:pStyle w:val="48"/>
              <w:spacing w:line="500" w:lineRule="exact"/>
              <w:ind w:left="480" w:firstLine="480"/>
              <w:jc w:val="center"/>
              <w:rPr>
                <w:rFonts w:ascii="宋体" w:hAnsi="宋体"/>
                <w:color w:val="auto"/>
                <w:highlight w:val="none"/>
              </w:rPr>
            </w:pPr>
          </w:p>
        </w:tc>
      </w:tr>
      <w:tr w14:paraId="1DE7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9F75A28">
            <w:pPr>
              <w:pStyle w:val="48"/>
              <w:spacing w:line="500" w:lineRule="exact"/>
              <w:ind w:left="480" w:firstLine="480"/>
              <w:jc w:val="center"/>
              <w:rPr>
                <w:rFonts w:ascii="宋体" w:hAnsi="宋体"/>
                <w:color w:val="auto"/>
                <w:highlight w:val="none"/>
              </w:rPr>
            </w:pPr>
          </w:p>
        </w:tc>
        <w:tc>
          <w:tcPr>
            <w:tcW w:w="2552" w:type="dxa"/>
            <w:noWrap w:val="0"/>
            <w:vAlign w:val="top"/>
          </w:tcPr>
          <w:p w14:paraId="1D748832">
            <w:pPr>
              <w:pStyle w:val="48"/>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15E18DB7">
            <w:pPr>
              <w:pStyle w:val="48"/>
              <w:spacing w:line="500" w:lineRule="exact"/>
              <w:ind w:left="480" w:firstLine="480"/>
              <w:jc w:val="center"/>
              <w:rPr>
                <w:rFonts w:ascii="宋体" w:hAnsi="宋体"/>
                <w:color w:val="auto"/>
                <w:highlight w:val="none"/>
              </w:rPr>
            </w:pPr>
          </w:p>
        </w:tc>
        <w:tc>
          <w:tcPr>
            <w:tcW w:w="1588" w:type="dxa"/>
            <w:noWrap w:val="0"/>
            <w:vAlign w:val="top"/>
          </w:tcPr>
          <w:p w14:paraId="54A7793D">
            <w:pPr>
              <w:pStyle w:val="48"/>
              <w:spacing w:line="500" w:lineRule="exact"/>
              <w:ind w:left="480" w:firstLine="480"/>
              <w:jc w:val="center"/>
              <w:rPr>
                <w:rFonts w:ascii="宋体" w:hAnsi="宋体"/>
                <w:color w:val="auto"/>
                <w:highlight w:val="none"/>
              </w:rPr>
            </w:pPr>
          </w:p>
        </w:tc>
        <w:tc>
          <w:tcPr>
            <w:tcW w:w="1815" w:type="dxa"/>
            <w:noWrap w:val="0"/>
            <w:vAlign w:val="top"/>
          </w:tcPr>
          <w:p w14:paraId="050C8D4A">
            <w:pPr>
              <w:pStyle w:val="48"/>
              <w:spacing w:line="500" w:lineRule="exact"/>
              <w:ind w:left="480" w:firstLine="480"/>
              <w:jc w:val="center"/>
              <w:rPr>
                <w:rFonts w:ascii="宋体" w:hAnsi="宋体"/>
                <w:color w:val="auto"/>
                <w:highlight w:val="none"/>
              </w:rPr>
            </w:pPr>
          </w:p>
        </w:tc>
      </w:tr>
      <w:tr w14:paraId="60C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EB9D20">
            <w:pPr>
              <w:pStyle w:val="48"/>
              <w:spacing w:line="500" w:lineRule="exact"/>
              <w:ind w:left="480" w:firstLine="480"/>
              <w:jc w:val="center"/>
              <w:rPr>
                <w:rFonts w:ascii="宋体" w:hAnsi="宋体"/>
                <w:color w:val="auto"/>
                <w:highlight w:val="none"/>
              </w:rPr>
            </w:pPr>
          </w:p>
        </w:tc>
        <w:tc>
          <w:tcPr>
            <w:tcW w:w="2552" w:type="dxa"/>
            <w:noWrap w:val="0"/>
            <w:vAlign w:val="top"/>
          </w:tcPr>
          <w:p w14:paraId="30515923">
            <w:pPr>
              <w:pStyle w:val="48"/>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3014F787">
            <w:pPr>
              <w:pStyle w:val="48"/>
              <w:spacing w:line="500" w:lineRule="exact"/>
              <w:ind w:left="480" w:firstLine="480"/>
              <w:jc w:val="center"/>
              <w:rPr>
                <w:rFonts w:ascii="宋体" w:hAnsi="宋体"/>
                <w:color w:val="auto"/>
                <w:highlight w:val="none"/>
              </w:rPr>
            </w:pPr>
          </w:p>
        </w:tc>
        <w:tc>
          <w:tcPr>
            <w:tcW w:w="1588" w:type="dxa"/>
            <w:noWrap w:val="0"/>
            <w:vAlign w:val="top"/>
          </w:tcPr>
          <w:p w14:paraId="53A339BC">
            <w:pPr>
              <w:pStyle w:val="48"/>
              <w:spacing w:line="500" w:lineRule="exact"/>
              <w:ind w:left="480" w:firstLine="480"/>
              <w:jc w:val="center"/>
              <w:rPr>
                <w:rFonts w:ascii="宋体" w:hAnsi="宋体"/>
                <w:color w:val="auto"/>
                <w:highlight w:val="none"/>
              </w:rPr>
            </w:pPr>
          </w:p>
        </w:tc>
        <w:tc>
          <w:tcPr>
            <w:tcW w:w="1815" w:type="dxa"/>
            <w:noWrap w:val="0"/>
            <w:vAlign w:val="top"/>
          </w:tcPr>
          <w:p w14:paraId="000835F6">
            <w:pPr>
              <w:pStyle w:val="48"/>
              <w:spacing w:line="500" w:lineRule="exact"/>
              <w:ind w:left="480" w:firstLine="480"/>
              <w:jc w:val="center"/>
              <w:rPr>
                <w:rFonts w:ascii="宋体" w:hAnsi="宋体"/>
                <w:color w:val="auto"/>
                <w:highlight w:val="none"/>
              </w:rPr>
            </w:pPr>
          </w:p>
        </w:tc>
      </w:tr>
      <w:tr w14:paraId="6060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0B95279">
            <w:pPr>
              <w:pStyle w:val="48"/>
              <w:spacing w:line="500" w:lineRule="exact"/>
              <w:ind w:left="480" w:firstLine="480"/>
              <w:jc w:val="center"/>
              <w:rPr>
                <w:rFonts w:ascii="宋体" w:hAnsi="宋体"/>
                <w:color w:val="auto"/>
                <w:highlight w:val="none"/>
              </w:rPr>
            </w:pPr>
          </w:p>
        </w:tc>
        <w:tc>
          <w:tcPr>
            <w:tcW w:w="2552" w:type="dxa"/>
            <w:noWrap w:val="0"/>
            <w:vAlign w:val="top"/>
          </w:tcPr>
          <w:p w14:paraId="470C98B3">
            <w:pPr>
              <w:pStyle w:val="48"/>
              <w:spacing w:line="500" w:lineRule="exact"/>
              <w:ind w:left="480" w:firstLine="480"/>
              <w:jc w:val="center"/>
              <w:rPr>
                <w:rFonts w:ascii="宋体" w:hAnsi="宋体"/>
                <w:color w:val="auto"/>
                <w:highlight w:val="none"/>
              </w:rPr>
            </w:pPr>
          </w:p>
        </w:tc>
        <w:tc>
          <w:tcPr>
            <w:tcW w:w="2409" w:type="dxa"/>
            <w:noWrap w:val="0"/>
            <w:vAlign w:val="top"/>
          </w:tcPr>
          <w:p w14:paraId="7190301E">
            <w:pPr>
              <w:pStyle w:val="48"/>
              <w:spacing w:line="500" w:lineRule="exact"/>
              <w:ind w:left="480" w:firstLine="480"/>
              <w:jc w:val="center"/>
              <w:rPr>
                <w:rFonts w:ascii="宋体" w:hAnsi="宋体"/>
                <w:color w:val="auto"/>
                <w:highlight w:val="none"/>
              </w:rPr>
            </w:pPr>
          </w:p>
        </w:tc>
        <w:tc>
          <w:tcPr>
            <w:tcW w:w="1588" w:type="dxa"/>
            <w:noWrap w:val="0"/>
            <w:vAlign w:val="top"/>
          </w:tcPr>
          <w:p w14:paraId="6434DBC5">
            <w:pPr>
              <w:pStyle w:val="48"/>
              <w:spacing w:line="500" w:lineRule="exact"/>
              <w:ind w:left="480" w:firstLine="480"/>
              <w:jc w:val="center"/>
              <w:rPr>
                <w:rFonts w:ascii="宋体" w:hAnsi="宋体"/>
                <w:color w:val="auto"/>
                <w:highlight w:val="none"/>
              </w:rPr>
            </w:pPr>
          </w:p>
        </w:tc>
        <w:tc>
          <w:tcPr>
            <w:tcW w:w="1815" w:type="dxa"/>
            <w:noWrap w:val="0"/>
            <w:vAlign w:val="top"/>
          </w:tcPr>
          <w:p w14:paraId="3A40DC31">
            <w:pPr>
              <w:pStyle w:val="48"/>
              <w:spacing w:line="500" w:lineRule="exact"/>
              <w:ind w:left="480" w:firstLine="480"/>
              <w:jc w:val="center"/>
              <w:rPr>
                <w:rFonts w:ascii="宋体" w:hAnsi="宋体"/>
                <w:color w:val="auto"/>
                <w:highlight w:val="none"/>
              </w:rPr>
            </w:pPr>
          </w:p>
        </w:tc>
      </w:tr>
      <w:tr w14:paraId="3ECE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018D10">
            <w:pPr>
              <w:pStyle w:val="48"/>
              <w:spacing w:line="500" w:lineRule="exact"/>
              <w:ind w:left="480" w:firstLine="480"/>
              <w:jc w:val="center"/>
              <w:rPr>
                <w:rFonts w:ascii="宋体" w:hAnsi="宋体"/>
                <w:color w:val="auto"/>
                <w:highlight w:val="none"/>
              </w:rPr>
            </w:pPr>
          </w:p>
        </w:tc>
        <w:tc>
          <w:tcPr>
            <w:tcW w:w="2552" w:type="dxa"/>
            <w:noWrap w:val="0"/>
            <w:vAlign w:val="top"/>
          </w:tcPr>
          <w:p w14:paraId="50F72FE1">
            <w:pPr>
              <w:pStyle w:val="48"/>
              <w:spacing w:line="500" w:lineRule="exact"/>
              <w:ind w:left="480" w:firstLine="480"/>
              <w:jc w:val="center"/>
              <w:rPr>
                <w:rFonts w:ascii="宋体" w:hAnsi="宋体"/>
                <w:color w:val="auto"/>
                <w:highlight w:val="none"/>
              </w:rPr>
            </w:pPr>
          </w:p>
        </w:tc>
        <w:tc>
          <w:tcPr>
            <w:tcW w:w="2409" w:type="dxa"/>
            <w:noWrap w:val="0"/>
            <w:vAlign w:val="top"/>
          </w:tcPr>
          <w:p w14:paraId="4F830873">
            <w:pPr>
              <w:pStyle w:val="48"/>
              <w:spacing w:line="500" w:lineRule="exact"/>
              <w:ind w:left="480" w:firstLine="480"/>
              <w:jc w:val="center"/>
              <w:rPr>
                <w:rFonts w:ascii="宋体" w:hAnsi="宋体"/>
                <w:color w:val="auto"/>
                <w:highlight w:val="none"/>
              </w:rPr>
            </w:pPr>
          </w:p>
        </w:tc>
        <w:tc>
          <w:tcPr>
            <w:tcW w:w="1588" w:type="dxa"/>
            <w:noWrap w:val="0"/>
            <w:vAlign w:val="top"/>
          </w:tcPr>
          <w:p w14:paraId="10B436CD">
            <w:pPr>
              <w:pStyle w:val="48"/>
              <w:spacing w:line="500" w:lineRule="exact"/>
              <w:ind w:left="480" w:firstLine="480"/>
              <w:jc w:val="center"/>
              <w:rPr>
                <w:rFonts w:ascii="宋体" w:hAnsi="宋体"/>
                <w:color w:val="auto"/>
                <w:highlight w:val="none"/>
              </w:rPr>
            </w:pPr>
          </w:p>
        </w:tc>
        <w:tc>
          <w:tcPr>
            <w:tcW w:w="1815" w:type="dxa"/>
            <w:noWrap w:val="0"/>
            <w:vAlign w:val="top"/>
          </w:tcPr>
          <w:p w14:paraId="4541C460">
            <w:pPr>
              <w:pStyle w:val="48"/>
              <w:spacing w:line="500" w:lineRule="exact"/>
              <w:ind w:left="480" w:firstLine="480"/>
              <w:jc w:val="center"/>
              <w:rPr>
                <w:rFonts w:ascii="宋体" w:hAnsi="宋体"/>
                <w:color w:val="auto"/>
                <w:highlight w:val="none"/>
              </w:rPr>
            </w:pPr>
          </w:p>
        </w:tc>
      </w:tr>
      <w:tr w14:paraId="76CA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7CD5958">
            <w:pPr>
              <w:pStyle w:val="48"/>
              <w:spacing w:line="500" w:lineRule="exact"/>
              <w:ind w:left="480" w:firstLine="480"/>
              <w:jc w:val="center"/>
              <w:rPr>
                <w:rFonts w:ascii="宋体" w:hAnsi="宋体"/>
                <w:color w:val="auto"/>
                <w:highlight w:val="none"/>
              </w:rPr>
            </w:pPr>
          </w:p>
        </w:tc>
        <w:tc>
          <w:tcPr>
            <w:tcW w:w="2552" w:type="dxa"/>
            <w:noWrap w:val="0"/>
            <w:vAlign w:val="top"/>
          </w:tcPr>
          <w:p w14:paraId="56A20C8A">
            <w:pPr>
              <w:pStyle w:val="48"/>
              <w:spacing w:line="500" w:lineRule="exact"/>
              <w:ind w:left="480" w:firstLine="480"/>
              <w:jc w:val="center"/>
              <w:rPr>
                <w:rFonts w:ascii="宋体" w:hAnsi="宋体"/>
                <w:color w:val="auto"/>
                <w:highlight w:val="none"/>
              </w:rPr>
            </w:pPr>
          </w:p>
        </w:tc>
        <w:tc>
          <w:tcPr>
            <w:tcW w:w="2409" w:type="dxa"/>
            <w:noWrap w:val="0"/>
            <w:vAlign w:val="top"/>
          </w:tcPr>
          <w:p w14:paraId="722CD341">
            <w:pPr>
              <w:pStyle w:val="48"/>
              <w:spacing w:line="500" w:lineRule="exact"/>
              <w:ind w:left="480" w:firstLine="480"/>
              <w:jc w:val="center"/>
              <w:rPr>
                <w:rFonts w:ascii="宋体" w:hAnsi="宋体"/>
                <w:color w:val="auto"/>
                <w:highlight w:val="none"/>
              </w:rPr>
            </w:pPr>
          </w:p>
        </w:tc>
        <w:tc>
          <w:tcPr>
            <w:tcW w:w="1588" w:type="dxa"/>
            <w:noWrap w:val="0"/>
            <w:vAlign w:val="top"/>
          </w:tcPr>
          <w:p w14:paraId="0D9010F9">
            <w:pPr>
              <w:pStyle w:val="48"/>
              <w:spacing w:line="500" w:lineRule="exact"/>
              <w:ind w:left="480" w:firstLine="480"/>
              <w:jc w:val="center"/>
              <w:rPr>
                <w:rFonts w:ascii="宋体" w:hAnsi="宋体"/>
                <w:color w:val="auto"/>
                <w:highlight w:val="none"/>
              </w:rPr>
            </w:pPr>
          </w:p>
        </w:tc>
        <w:tc>
          <w:tcPr>
            <w:tcW w:w="1815" w:type="dxa"/>
            <w:noWrap w:val="0"/>
            <w:vAlign w:val="top"/>
          </w:tcPr>
          <w:p w14:paraId="071FA89B">
            <w:pPr>
              <w:pStyle w:val="48"/>
              <w:spacing w:line="500" w:lineRule="exact"/>
              <w:ind w:left="480" w:firstLine="480"/>
              <w:jc w:val="center"/>
              <w:rPr>
                <w:rFonts w:ascii="宋体" w:hAnsi="宋体"/>
                <w:color w:val="auto"/>
                <w:highlight w:val="none"/>
              </w:rPr>
            </w:pPr>
          </w:p>
        </w:tc>
      </w:tr>
      <w:tr w14:paraId="3CD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B48EDC">
            <w:pPr>
              <w:pStyle w:val="48"/>
              <w:spacing w:line="500" w:lineRule="exact"/>
              <w:ind w:left="480" w:firstLine="480"/>
              <w:jc w:val="center"/>
              <w:rPr>
                <w:rFonts w:ascii="宋体" w:hAnsi="宋体"/>
                <w:color w:val="auto"/>
                <w:highlight w:val="none"/>
              </w:rPr>
            </w:pPr>
          </w:p>
        </w:tc>
        <w:tc>
          <w:tcPr>
            <w:tcW w:w="2552" w:type="dxa"/>
            <w:noWrap w:val="0"/>
            <w:vAlign w:val="top"/>
          </w:tcPr>
          <w:p w14:paraId="6E8B776B">
            <w:pPr>
              <w:pStyle w:val="48"/>
              <w:spacing w:line="500" w:lineRule="exact"/>
              <w:ind w:left="480" w:firstLine="480"/>
              <w:jc w:val="center"/>
              <w:rPr>
                <w:rFonts w:ascii="宋体" w:hAnsi="宋体"/>
                <w:color w:val="auto"/>
                <w:highlight w:val="none"/>
              </w:rPr>
            </w:pPr>
          </w:p>
        </w:tc>
        <w:tc>
          <w:tcPr>
            <w:tcW w:w="2409" w:type="dxa"/>
            <w:noWrap w:val="0"/>
            <w:vAlign w:val="top"/>
          </w:tcPr>
          <w:p w14:paraId="719A3C9C">
            <w:pPr>
              <w:pStyle w:val="48"/>
              <w:spacing w:line="500" w:lineRule="exact"/>
              <w:ind w:left="480" w:firstLine="480"/>
              <w:jc w:val="center"/>
              <w:rPr>
                <w:rFonts w:ascii="宋体" w:hAnsi="宋体"/>
                <w:color w:val="auto"/>
                <w:highlight w:val="none"/>
              </w:rPr>
            </w:pPr>
          </w:p>
        </w:tc>
        <w:tc>
          <w:tcPr>
            <w:tcW w:w="1588" w:type="dxa"/>
            <w:noWrap w:val="0"/>
            <w:vAlign w:val="top"/>
          </w:tcPr>
          <w:p w14:paraId="059BFCAF">
            <w:pPr>
              <w:pStyle w:val="48"/>
              <w:spacing w:line="500" w:lineRule="exact"/>
              <w:ind w:left="480" w:firstLine="480"/>
              <w:jc w:val="center"/>
              <w:rPr>
                <w:rFonts w:ascii="宋体" w:hAnsi="宋体"/>
                <w:color w:val="auto"/>
                <w:highlight w:val="none"/>
              </w:rPr>
            </w:pPr>
          </w:p>
        </w:tc>
        <w:tc>
          <w:tcPr>
            <w:tcW w:w="1815" w:type="dxa"/>
            <w:noWrap w:val="0"/>
            <w:vAlign w:val="top"/>
          </w:tcPr>
          <w:p w14:paraId="4E27816D">
            <w:pPr>
              <w:pStyle w:val="48"/>
              <w:spacing w:line="500" w:lineRule="exact"/>
              <w:ind w:left="480" w:firstLine="480"/>
              <w:jc w:val="center"/>
              <w:rPr>
                <w:rFonts w:ascii="宋体" w:hAnsi="宋体"/>
                <w:color w:val="auto"/>
                <w:highlight w:val="none"/>
              </w:rPr>
            </w:pPr>
          </w:p>
        </w:tc>
      </w:tr>
      <w:tr w14:paraId="50C7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5C760DB">
            <w:pPr>
              <w:pStyle w:val="48"/>
              <w:spacing w:line="500" w:lineRule="exact"/>
              <w:ind w:left="480" w:firstLine="480"/>
              <w:jc w:val="center"/>
              <w:rPr>
                <w:rFonts w:ascii="宋体" w:hAnsi="宋体"/>
                <w:color w:val="auto"/>
                <w:highlight w:val="none"/>
              </w:rPr>
            </w:pPr>
          </w:p>
        </w:tc>
        <w:tc>
          <w:tcPr>
            <w:tcW w:w="2552" w:type="dxa"/>
            <w:noWrap w:val="0"/>
            <w:vAlign w:val="top"/>
          </w:tcPr>
          <w:p w14:paraId="471749F5">
            <w:pPr>
              <w:pStyle w:val="48"/>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2409" w:type="dxa"/>
            <w:noWrap w:val="0"/>
            <w:vAlign w:val="top"/>
          </w:tcPr>
          <w:p w14:paraId="2298162B">
            <w:pPr>
              <w:pStyle w:val="48"/>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588" w:type="dxa"/>
            <w:noWrap w:val="0"/>
            <w:vAlign w:val="top"/>
          </w:tcPr>
          <w:p w14:paraId="57FE5B99">
            <w:pPr>
              <w:pStyle w:val="48"/>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815" w:type="dxa"/>
            <w:noWrap w:val="0"/>
            <w:vAlign w:val="top"/>
          </w:tcPr>
          <w:p w14:paraId="7689423F">
            <w:pPr>
              <w:pStyle w:val="48"/>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r>
    </w:tbl>
    <w:p w14:paraId="34C9DDC0">
      <w:pPr>
        <w:pStyle w:val="48"/>
        <w:spacing w:line="500" w:lineRule="exact"/>
        <w:ind w:left="480" w:firstLine="48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投标人</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50B494A8">
      <w:pPr>
        <w:pStyle w:val="48"/>
        <w:spacing w:line="500" w:lineRule="exact"/>
        <w:ind w:left="480" w:firstLine="480"/>
        <w:rPr>
          <w:rFonts w:ascii="宋体" w:hAnsi="宋体"/>
          <w:color w:val="auto"/>
          <w:highlight w:val="none"/>
        </w:rPr>
      </w:pPr>
    </w:p>
    <w:p w14:paraId="3090365A">
      <w:pPr>
        <w:spacing w:line="440" w:lineRule="exact"/>
        <w:rPr>
          <w:rFonts w:hint="eastAsia" w:ascii="宋体" w:hAnsi="宋体" w:cs="宋体"/>
          <w:bCs/>
          <w:color w:val="auto"/>
          <w:sz w:val="24"/>
          <w:szCs w:val="24"/>
          <w:highlight w:val="none"/>
          <w:shd w:val="clear" w:color="auto" w:fill="auto"/>
        </w:rPr>
      </w:pPr>
    </w:p>
    <w:p w14:paraId="743374E2">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AAA0AEB">
      <w:pPr>
        <w:pStyle w:val="60"/>
        <w:tabs>
          <w:tab w:val="left" w:pos="750"/>
        </w:tabs>
        <w:adjustRightInd w:val="0"/>
        <w:snapToGrid w:val="0"/>
        <w:spacing w:line="500" w:lineRule="exact"/>
        <w:rPr>
          <w:rFonts w:ascii="宋体" w:hAnsi="宋体"/>
          <w:sz w:val="24"/>
          <w:szCs w:val="24"/>
          <w:highlight w:val="none"/>
        </w:rPr>
      </w:pPr>
    </w:p>
    <w:p w14:paraId="5DD565D6">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62CB8480">
      <w:pPr>
        <w:pStyle w:val="60"/>
        <w:tabs>
          <w:tab w:val="left" w:pos="750"/>
        </w:tabs>
        <w:adjustRightInd w:val="0"/>
        <w:snapToGrid w:val="0"/>
        <w:spacing w:line="500" w:lineRule="exact"/>
        <w:rPr>
          <w:rFonts w:ascii="宋体" w:hAnsi="宋体"/>
          <w:sz w:val="24"/>
          <w:szCs w:val="24"/>
          <w:highlight w:val="none"/>
        </w:rPr>
      </w:pPr>
    </w:p>
    <w:p w14:paraId="4F95147D">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E56952C">
      <w:pPr>
        <w:spacing w:line="440" w:lineRule="exact"/>
        <w:rPr>
          <w:rFonts w:hint="eastAsia" w:ascii="宋体" w:hAnsi="宋体" w:cs="宋体"/>
          <w:b/>
          <w:bCs/>
          <w:color w:val="auto"/>
          <w:sz w:val="24"/>
          <w:szCs w:val="24"/>
          <w:highlight w:val="none"/>
          <w:shd w:val="clear" w:color="auto" w:fill="auto"/>
        </w:rPr>
      </w:pPr>
    </w:p>
    <w:p w14:paraId="410971B7">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bookmarkStart w:id="113" w:name="_Toc16320"/>
      <w:bookmarkStart w:id="114" w:name="_Toc5907_WPSOffice_Level1"/>
      <w:bookmarkStart w:id="115" w:name="_Toc30141_WPSOffice_Level1"/>
      <w:r>
        <w:rPr>
          <w:rFonts w:hint="eastAsia" w:ascii="宋体" w:hAnsi="宋体" w:eastAsia="宋体" w:cs="宋体"/>
          <w:b/>
          <w:color w:val="auto"/>
          <w:sz w:val="30"/>
          <w:szCs w:val="30"/>
          <w:highlight w:val="none"/>
          <w:shd w:val="clear" w:color="auto" w:fill="auto"/>
          <w:lang w:val="en-US" w:eastAsia="zh-CN"/>
        </w:rPr>
        <w:t>10、投标人近三年（2023年01月01日至今）业绩案例一览表</w:t>
      </w:r>
      <w:bookmarkEnd w:id="108"/>
      <w:bookmarkEnd w:id="109"/>
      <w:bookmarkEnd w:id="110"/>
      <w:bookmarkEnd w:id="113"/>
      <w:bookmarkEnd w:id="114"/>
      <w:bookmarkEnd w:id="115"/>
    </w:p>
    <w:p w14:paraId="4B885716">
      <w:pPr>
        <w:pStyle w:val="12"/>
        <w:tabs>
          <w:tab w:val="left" w:pos="0"/>
        </w:tabs>
        <w:ind w:left="479" w:leftChars="228"/>
        <w:rPr>
          <w:rFonts w:hint="eastAsia"/>
          <w:color w:val="auto"/>
          <w:sz w:val="24"/>
          <w:szCs w:val="24"/>
          <w:highlight w:val="none"/>
          <w:shd w:val="clear" w:color="auto" w:fill="auto"/>
        </w:rPr>
      </w:pPr>
      <w:r>
        <w:rPr>
          <w:rFonts w:hint="eastAsia" w:ascii="宋体" w:hAnsi="宋体"/>
          <w:b/>
          <w:bCs/>
          <w:color w:val="auto"/>
          <w:sz w:val="24"/>
          <w:szCs w:val="24"/>
          <w:highlight w:val="none"/>
          <w:lang w:val="en-US" w:eastAsia="zh-CN"/>
        </w:rPr>
        <w:t>项目名称：                              项目</w:t>
      </w:r>
      <w:r>
        <w:rPr>
          <w:rFonts w:hint="eastAsia" w:ascii="宋体" w:hAnsi="宋体"/>
          <w:b/>
          <w:bCs/>
          <w:color w:val="auto"/>
          <w:sz w:val="24"/>
          <w:szCs w:val="24"/>
          <w:highlight w:val="none"/>
        </w:rPr>
        <w:t>编号：</w:t>
      </w:r>
    </w:p>
    <w:tbl>
      <w:tblPr>
        <w:tblStyle w:val="29"/>
        <w:tblpPr w:leftFromText="180" w:rightFromText="180" w:vertAnchor="text" w:horzAnchor="margin" w:tblpXSpec="center" w:tblpY="267"/>
        <w:tblOverlap w:val="never"/>
        <w:tblW w:w="1005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200"/>
        <w:gridCol w:w="1250"/>
        <w:gridCol w:w="2100"/>
        <w:gridCol w:w="1866"/>
        <w:gridCol w:w="1883"/>
        <w:gridCol w:w="1126"/>
      </w:tblGrid>
      <w:tr w14:paraId="42AE7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2CE6CD9">
            <w:pPr>
              <w:pStyle w:val="48"/>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08B9F5">
            <w:pPr>
              <w:pStyle w:val="48"/>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合同签订</w:t>
            </w:r>
            <w:r>
              <w:rPr>
                <w:rFonts w:hint="eastAsia" w:ascii="宋体" w:hAnsi="宋体" w:cs="宋体"/>
                <w:color w:val="auto"/>
                <w:highlight w:val="none"/>
              </w:rPr>
              <w:t>日期</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AE86F6E">
            <w:pPr>
              <w:pStyle w:val="48"/>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合同完成</w:t>
            </w:r>
            <w:r>
              <w:rPr>
                <w:rFonts w:hint="eastAsia" w:ascii="宋体" w:hAnsi="宋体" w:cs="宋体"/>
                <w:color w:val="auto"/>
                <w:highlight w:val="none"/>
              </w:rPr>
              <w:t>日期</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DD2C9AC">
            <w:pPr>
              <w:pStyle w:val="48"/>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招标人</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EC20F61">
            <w:pPr>
              <w:pStyle w:val="48"/>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招标内容</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4212FBD2">
            <w:pPr>
              <w:pStyle w:val="48"/>
              <w:spacing w:line="360" w:lineRule="auto"/>
              <w:jc w:val="center"/>
              <w:rPr>
                <w:rFonts w:hint="eastAsia" w:ascii="宋体" w:hAnsi="宋体" w:cs="宋体"/>
                <w:color w:val="auto"/>
                <w:highlight w:val="none"/>
              </w:rPr>
            </w:pPr>
            <w:r>
              <w:rPr>
                <w:rFonts w:hint="eastAsia" w:ascii="宋体" w:hAnsi="宋体" w:cs="宋体"/>
                <w:color w:val="auto"/>
                <w:highlight w:val="none"/>
              </w:rPr>
              <w:t>合同</w:t>
            </w:r>
            <w:r>
              <w:rPr>
                <w:rFonts w:hint="eastAsia" w:ascii="宋体" w:hAnsi="宋体" w:cs="宋体"/>
                <w:color w:val="auto"/>
                <w:highlight w:val="none"/>
                <w:lang w:val="en-US" w:eastAsia="zh-CN"/>
              </w:rPr>
              <w:t>/中标</w:t>
            </w:r>
            <w:r>
              <w:rPr>
                <w:rFonts w:hint="eastAsia" w:ascii="宋体" w:hAnsi="宋体" w:cs="宋体"/>
                <w:color w:val="auto"/>
                <w:highlight w:val="none"/>
              </w:rPr>
              <w:t>金额</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309861">
            <w:pPr>
              <w:pStyle w:val="48"/>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7CCAD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A33C203">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80AC2E">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252E08">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5150314">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7291797">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D1B1BAD">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A777DB">
            <w:pPr>
              <w:pStyle w:val="48"/>
              <w:spacing w:line="360" w:lineRule="auto"/>
              <w:jc w:val="center"/>
              <w:rPr>
                <w:rFonts w:hint="eastAsia" w:ascii="宋体" w:hAnsi="宋体" w:cs="宋体"/>
                <w:color w:val="auto"/>
                <w:highlight w:val="none"/>
              </w:rPr>
            </w:pPr>
          </w:p>
        </w:tc>
      </w:tr>
      <w:tr w14:paraId="2BD15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96FF031">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DDA9E9">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029361B">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D12252C">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61C4B93B">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D344539">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326778">
            <w:pPr>
              <w:pStyle w:val="48"/>
              <w:spacing w:line="360" w:lineRule="auto"/>
              <w:jc w:val="center"/>
              <w:rPr>
                <w:rFonts w:hint="eastAsia" w:ascii="宋体" w:hAnsi="宋体" w:cs="宋体"/>
                <w:color w:val="auto"/>
                <w:highlight w:val="none"/>
              </w:rPr>
            </w:pPr>
          </w:p>
        </w:tc>
      </w:tr>
      <w:tr w14:paraId="1E8F8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B542B4E">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A81A6E">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309C8AB">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EE2A5F9">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774200C">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6A717C3">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C89176">
            <w:pPr>
              <w:pStyle w:val="48"/>
              <w:spacing w:line="360" w:lineRule="auto"/>
              <w:jc w:val="center"/>
              <w:rPr>
                <w:rFonts w:hint="eastAsia" w:ascii="宋体" w:hAnsi="宋体" w:cs="宋体"/>
                <w:color w:val="auto"/>
                <w:highlight w:val="none"/>
              </w:rPr>
            </w:pPr>
          </w:p>
        </w:tc>
      </w:tr>
      <w:tr w14:paraId="34F8F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E3A4604">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A0FC29E">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2971080">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E6E794E">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0714BCA">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9ED3176">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4DBA9B">
            <w:pPr>
              <w:pStyle w:val="48"/>
              <w:spacing w:line="360" w:lineRule="auto"/>
              <w:jc w:val="center"/>
              <w:rPr>
                <w:rFonts w:hint="eastAsia" w:ascii="宋体" w:hAnsi="宋体" w:cs="宋体"/>
                <w:color w:val="auto"/>
                <w:highlight w:val="none"/>
              </w:rPr>
            </w:pPr>
          </w:p>
        </w:tc>
      </w:tr>
      <w:tr w14:paraId="44D7B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6E22CF5">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F4393F">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6B662BE">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5E9A4D6">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56AA412">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F3113DA">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B60423">
            <w:pPr>
              <w:pStyle w:val="48"/>
              <w:spacing w:line="360" w:lineRule="auto"/>
              <w:jc w:val="center"/>
              <w:rPr>
                <w:rFonts w:hint="eastAsia" w:ascii="宋体" w:hAnsi="宋体" w:cs="宋体"/>
                <w:color w:val="auto"/>
                <w:highlight w:val="none"/>
              </w:rPr>
            </w:pPr>
          </w:p>
        </w:tc>
      </w:tr>
      <w:tr w14:paraId="71A1B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4B1D3F8">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55B6BF">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FC9EC60">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C226AFF">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279EAF52">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33432E5">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7EB32A">
            <w:pPr>
              <w:pStyle w:val="48"/>
              <w:spacing w:line="360" w:lineRule="auto"/>
              <w:jc w:val="center"/>
              <w:rPr>
                <w:rFonts w:hint="eastAsia" w:ascii="宋体" w:hAnsi="宋体" w:cs="宋体"/>
                <w:color w:val="auto"/>
                <w:highlight w:val="none"/>
              </w:rPr>
            </w:pPr>
          </w:p>
        </w:tc>
      </w:tr>
      <w:tr w14:paraId="63AB0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2FDFA36">
            <w:pPr>
              <w:pStyle w:val="48"/>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2FB96FB">
            <w:pPr>
              <w:pStyle w:val="48"/>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D3A339F">
            <w:pPr>
              <w:pStyle w:val="48"/>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4962A17">
            <w:pPr>
              <w:pStyle w:val="48"/>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64178BA">
            <w:pPr>
              <w:pStyle w:val="48"/>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E8FF787">
            <w:pPr>
              <w:pStyle w:val="48"/>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06FE69">
            <w:pPr>
              <w:pStyle w:val="48"/>
              <w:spacing w:line="360" w:lineRule="auto"/>
              <w:jc w:val="center"/>
              <w:rPr>
                <w:rFonts w:hint="eastAsia" w:ascii="宋体" w:hAnsi="宋体" w:cs="宋体"/>
                <w:color w:val="auto"/>
                <w:highlight w:val="none"/>
              </w:rPr>
            </w:pPr>
          </w:p>
        </w:tc>
      </w:tr>
    </w:tbl>
    <w:p w14:paraId="351F6825">
      <w:pPr>
        <w:spacing w:line="440" w:lineRule="exact"/>
        <w:rPr>
          <w:rFonts w:hint="eastAsia" w:ascii="宋体" w:hAnsi="宋体" w:eastAsia="宋体"/>
          <w:color w:val="auto"/>
          <w:sz w:val="24"/>
          <w:szCs w:val="24"/>
          <w:highlight w:val="none"/>
          <w:lang w:val="en-US" w:eastAsia="zh-CN"/>
        </w:rPr>
      </w:pPr>
      <w:r>
        <w:rPr>
          <w:rFonts w:hint="eastAsia"/>
          <w:color w:val="auto"/>
          <w:sz w:val="24"/>
          <w:szCs w:val="24"/>
          <w:highlight w:val="none"/>
        </w:rPr>
        <w:t xml:space="preserve">注：须提供合同或中标（成交）通知书加盖公章复印件，合同须提供合同关键页（包括金额页、内容页、盖章页、日期页等）。 </w:t>
      </w:r>
    </w:p>
    <w:p w14:paraId="221A91DB">
      <w:pPr>
        <w:spacing w:line="480" w:lineRule="auto"/>
        <w:ind w:firstLine="480" w:firstLineChars="200"/>
        <w:rPr>
          <w:rFonts w:hint="eastAsia" w:ascii="宋体" w:hAnsi="宋体" w:cs="宋体"/>
          <w:color w:val="auto"/>
          <w:sz w:val="24"/>
          <w:highlight w:val="none"/>
          <w:shd w:val="clear" w:color="auto" w:fill="auto"/>
        </w:rPr>
      </w:pPr>
    </w:p>
    <w:p w14:paraId="3C8CFFA4">
      <w:pPr>
        <w:spacing w:line="480" w:lineRule="auto"/>
        <w:ind w:firstLine="480" w:firstLineChars="200"/>
        <w:rPr>
          <w:rFonts w:hint="eastAsia" w:ascii="宋体" w:hAnsi="宋体" w:cs="宋体"/>
          <w:color w:val="auto"/>
          <w:sz w:val="24"/>
          <w:highlight w:val="none"/>
          <w:shd w:val="clear" w:color="auto" w:fill="auto"/>
        </w:rPr>
      </w:pPr>
    </w:p>
    <w:p w14:paraId="42936625">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C83B25C">
      <w:pPr>
        <w:pStyle w:val="60"/>
        <w:tabs>
          <w:tab w:val="left" w:pos="750"/>
        </w:tabs>
        <w:adjustRightInd w:val="0"/>
        <w:snapToGrid w:val="0"/>
        <w:spacing w:line="500" w:lineRule="exact"/>
        <w:rPr>
          <w:rFonts w:ascii="宋体" w:hAnsi="宋体"/>
          <w:sz w:val="24"/>
          <w:szCs w:val="24"/>
          <w:highlight w:val="none"/>
        </w:rPr>
      </w:pPr>
    </w:p>
    <w:p w14:paraId="692D11F4">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388A5BA6">
      <w:pPr>
        <w:pStyle w:val="60"/>
        <w:tabs>
          <w:tab w:val="left" w:pos="750"/>
        </w:tabs>
        <w:adjustRightInd w:val="0"/>
        <w:snapToGrid w:val="0"/>
        <w:spacing w:line="500" w:lineRule="exact"/>
        <w:rPr>
          <w:rFonts w:ascii="宋体" w:hAnsi="宋体"/>
          <w:sz w:val="24"/>
          <w:szCs w:val="24"/>
          <w:highlight w:val="none"/>
        </w:rPr>
      </w:pPr>
    </w:p>
    <w:p w14:paraId="67CC672F">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00A6C12">
      <w:pPr>
        <w:rPr>
          <w:rFonts w:hint="eastAsia" w:ascii="宋体" w:hAnsi="宋体" w:cs="宋体"/>
          <w:b/>
          <w:color w:val="auto"/>
          <w:sz w:val="30"/>
          <w:szCs w:val="30"/>
          <w:highlight w:val="none"/>
          <w:shd w:val="clear" w:color="auto" w:fill="auto"/>
          <w:lang w:val="en-US" w:eastAsia="zh-CN"/>
        </w:rPr>
      </w:pPr>
      <w:bookmarkStart w:id="116" w:name="_Toc29004_WPSOffice_Level1"/>
      <w:bookmarkStart w:id="117" w:name="_Toc41_WPSOffice_Level1"/>
      <w:bookmarkStart w:id="118" w:name="_Toc12611_WPSOffice_Level1"/>
      <w:bookmarkStart w:id="119" w:name="_Toc29460"/>
      <w:bookmarkStart w:id="120" w:name="_Toc5541"/>
      <w:r>
        <w:rPr>
          <w:rFonts w:hint="eastAsia" w:ascii="宋体" w:hAnsi="宋体" w:cs="宋体"/>
          <w:b/>
          <w:color w:val="auto"/>
          <w:sz w:val="30"/>
          <w:szCs w:val="30"/>
          <w:highlight w:val="none"/>
          <w:shd w:val="clear" w:color="auto" w:fill="auto"/>
          <w:lang w:val="en-US" w:eastAsia="zh-CN"/>
        </w:rPr>
        <w:br w:type="page"/>
      </w:r>
    </w:p>
    <w:bookmarkEnd w:id="116"/>
    <w:bookmarkEnd w:id="117"/>
    <w:p w14:paraId="0E176C16">
      <w:pPr>
        <w:numPr>
          <w:ilvl w:val="0"/>
          <w:numId w:val="0"/>
        </w:numPr>
        <w:spacing w:line="360" w:lineRule="auto"/>
        <w:rPr>
          <w:rFonts w:hint="eastAsia" w:ascii="宋体" w:hAnsi="宋体" w:cs="宋体"/>
          <w:b/>
          <w:color w:val="auto"/>
          <w:kern w:val="2"/>
          <w:sz w:val="30"/>
          <w:szCs w:val="30"/>
          <w:highlight w:val="none"/>
          <w:shd w:val="clear" w:fill="auto"/>
          <w:lang w:val="en-US" w:eastAsia="zh-CN" w:bidi="ar-SA"/>
        </w:rPr>
        <w:sectPr>
          <w:footerReference r:id="rId13" w:type="default"/>
          <w:pgSz w:w="11906" w:h="16838"/>
          <w:pgMar w:top="1440" w:right="1800" w:bottom="1440" w:left="1800" w:header="851" w:footer="992" w:gutter="0"/>
          <w:pgNumType w:fmt="decimal"/>
          <w:cols w:space="425" w:num="1"/>
          <w:docGrid w:type="lines" w:linePitch="312" w:charSpace="0"/>
        </w:sectPr>
      </w:pPr>
    </w:p>
    <w:p w14:paraId="11C062B9">
      <w:pPr>
        <w:spacing w:line="360" w:lineRule="auto"/>
        <w:jc w:val="center"/>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eastAsia="宋体" w:cs="宋体"/>
          <w:b/>
          <w:color w:val="auto"/>
          <w:sz w:val="30"/>
          <w:szCs w:val="30"/>
          <w:highlight w:val="none"/>
          <w:shd w:val="clear" w:color="auto" w:fill="auto"/>
          <w:lang w:val="en-US" w:eastAsia="zh-CN"/>
        </w:rPr>
        <w:t>11、拟派项目团队人员</w:t>
      </w:r>
    </w:p>
    <w:p w14:paraId="4E0E1D29">
      <w:pPr>
        <w:spacing w:line="360" w:lineRule="auto"/>
        <w:ind w:firstLine="482" w:firstLineChars="200"/>
        <w:outlineLvl w:val="9"/>
        <w:rPr>
          <w:rFonts w:hint="eastAsia"/>
        </w:rPr>
      </w:pP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 xml:space="preserve">名称：                            </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 xml:space="preserve">编号： </w:t>
      </w:r>
    </w:p>
    <w:tbl>
      <w:tblPr>
        <w:tblStyle w:val="29"/>
        <w:tblpPr w:leftFromText="180" w:rightFromText="180" w:vertAnchor="text" w:horzAnchor="margin" w:tblpXSpec="center" w:tblpY="74"/>
        <w:tblW w:w="10568" w:type="dxa"/>
        <w:tblInd w:w="1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18"/>
        <w:gridCol w:w="1456"/>
        <w:gridCol w:w="976"/>
        <w:gridCol w:w="939"/>
        <w:gridCol w:w="1165"/>
        <w:gridCol w:w="1355"/>
        <w:gridCol w:w="1238"/>
        <w:gridCol w:w="801"/>
        <w:gridCol w:w="1234"/>
      </w:tblGrid>
      <w:tr w14:paraId="748E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86" w:type="dxa"/>
            <w:vMerge w:val="restart"/>
            <w:noWrap w:val="0"/>
            <w:vAlign w:val="center"/>
          </w:tcPr>
          <w:p w14:paraId="61BEA9D4">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18" w:type="dxa"/>
            <w:vMerge w:val="restart"/>
            <w:noWrap w:val="0"/>
            <w:vAlign w:val="center"/>
          </w:tcPr>
          <w:p w14:paraId="1D901D0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56" w:type="dxa"/>
            <w:vMerge w:val="restart"/>
            <w:noWrap w:val="0"/>
            <w:vAlign w:val="center"/>
          </w:tcPr>
          <w:p w14:paraId="4A293D8B">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身份证号</w:t>
            </w:r>
          </w:p>
        </w:tc>
        <w:tc>
          <w:tcPr>
            <w:tcW w:w="976" w:type="dxa"/>
            <w:vMerge w:val="restart"/>
            <w:noWrap w:val="0"/>
            <w:vAlign w:val="center"/>
          </w:tcPr>
          <w:p w14:paraId="0877A025">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专业</w:t>
            </w:r>
          </w:p>
        </w:tc>
        <w:tc>
          <w:tcPr>
            <w:tcW w:w="939" w:type="dxa"/>
            <w:vMerge w:val="restart"/>
            <w:noWrap w:val="0"/>
            <w:vAlign w:val="center"/>
          </w:tcPr>
          <w:p w14:paraId="7BF4F737">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职称</w:t>
            </w:r>
          </w:p>
        </w:tc>
        <w:tc>
          <w:tcPr>
            <w:tcW w:w="1165" w:type="dxa"/>
            <w:vMerge w:val="restart"/>
            <w:noWrap w:val="0"/>
            <w:vAlign w:val="center"/>
          </w:tcPr>
          <w:p w14:paraId="28A7106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14:paraId="792B767F">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拟任职务</w:t>
            </w:r>
          </w:p>
        </w:tc>
        <w:tc>
          <w:tcPr>
            <w:tcW w:w="2593" w:type="dxa"/>
            <w:gridSpan w:val="2"/>
            <w:noWrap w:val="0"/>
            <w:vAlign w:val="center"/>
          </w:tcPr>
          <w:p w14:paraId="0F42A5B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执业资格（培训）证书</w:t>
            </w:r>
          </w:p>
        </w:tc>
        <w:tc>
          <w:tcPr>
            <w:tcW w:w="801" w:type="dxa"/>
            <w:vMerge w:val="restart"/>
            <w:noWrap w:val="0"/>
            <w:vAlign w:val="center"/>
          </w:tcPr>
          <w:p w14:paraId="03ED227C">
            <w:pPr>
              <w:spacing w:line="360" w:lineRule="auto"/>
              <w:jc w:val="center"/>
              <w:rPr>
                <w:rFonts w:hint="eastAsia" w:ascii="宋体" w:hAnsi="宋体"/>
                <w:sz w:val="24"/>
                <w:szCs w:val="24"/>
                <w:highlight w:val="none"/>
                <w:lang w:eastAsia="zh-CN"/>
              </w:rPr>
            </w:pPr>
            <w:r>
              <w:rPr>
                <w:rFonts w:hint="eastAsia" w:ascii="宋体" w:hAnsi="宋体" w:cs="宋体"/>
                <w:color w:val="auto"/>
                <w:sz w:val="24"/>
                <w:szCs w:val="24"/>
                <w:highlight w:val="none"/>
                <w:lang w:val="en-US" w:eastAsia="zh-CN"/>
              </w:rPr>
              <w:t>工作年限</w:t>
            </w:r>
          </w:p>
        </w:tc>
        <w:tc>
          <w:tcPr>
            <w:tcW w:w="1234" w:type="dxa"/>
            <w:vMerge w:val="restart"/>
            <w:noWrap w:val="0"/>
            <w:vAlign w:val="center"/>
          </w:tcPr>
          <w:p w14:paraId="4409EC19">
            <w:pPr>
              <w:spacing w:line="360" w:lineRule="auto"/>
              <w:jc w:val="center"/>
              <w:rPr>
                <w:rFonts w:hint="eastAsia" w:ascii="宋体" w:hAnsi="宋体"/>
                <w:sz w:val="24"/>
                <w:szCs w:val="24"/>
                <w:highlight w:val="none"/>
                <w:lang w:eastAsia="zh-CN"/>
              </w:rPr>
            </w:pPr>
            <w:r>
              <w:rPr>
                <w:rFonts w:hint="eastAsia" w:ascii="宋体" w:hAnsi="宋体" w:cs="宋体"/>
                <w:color w:val="auto"/>
                <w:sz w:val="24"/>
                <w:szCs w:val="24"/>
                <w:highlight w:val="none"/>
                <w:lang w:val="en-US" w:eastAsia="zh-CN"/>
              </w:rPr>
              <w:t>联系电话</w:t>
            </w:r>
          </w:p>
        </w:tc>
      </w:tr>
      <w:tr w14:paraId="6A5B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86" w:type="dxa"/>
            <w:vMerge w:val="continue"/>
            <w:noWrap w:val="0"/>
            <w:vAlign w:val="center"/>
          </w:tcPr>
          <w:p w14:paraId="1A59F031">
            <w:pPr>
              <w:spacing w:line="360" w:lineRule="auto"/>
              <w:jc w:val="center"/>
            </w:pPr>
          </w:p>
        </w:tc>
        <w:tc>
          <w:tcPr>
            <w:tcW w:w="918" w:type="dxa"/>
            <w:vMerge w:val="continue"/>
            <w:noWrap w:val="0"/>
            <w:vAlign w:val="center"/>
          </w:tcPr>
          <w:p w14:paraId="4A3B010C">
            <w:pPr>
              <w:spacing w:line="360" w:lineRule="auto"/>
              <w:jc w:val="center"/>
            </w:pPr>
          </w:p>
        </w:tc>
        <w:tc>
          <w:tcPr>
            <w:tcW w:w="1456" w:type="dxa"/>
            <w:vMerge w:val="continue"/>
            <w:noWrap w:val="0"/>
            <w:vAlign w:val="center"/>
          </w:tcPr>
          <w:p w14:paraId="4C4CB7D2">
            <w:pPr>
              <w:spacing w:line="360" w:lineRule="auto"/>
              <w:jc w:val="center"/>
            </w:pPr>
          </w:p>
        </w:tc>
        <w:tc>
          <w:tcPr>
            <w:tcW w:w="976" w:type="dxa"/>
            <w:vMerge w:val="continue"/>
            <w:noWrap w:val="0"/>
            <w:vAlign w:val="center"/>
          </w:tcPr>
          <w:p w14:paraId="3E3386A1">
            <w:pPr>
              <w:spacing w:line="360" w:lineRule="auto"/>
              <w:jc w:val="center"/>
            </w:pPr>
          </w:p>
        </w:tc>
        <w:tc>
          <w:tcPr>
            <w:tcW w:w="939" w:type="dxa"/>
            <w:vMerge w:val="continue"/>
            <w:noWrap w:val="0"/>
            <w:vAlign w:val="center"/>
          </w:tcPr>
          <w:p w14:paraId="7BB68F8D">
            <w:pPr>
              <w:spacing w:line="360" w:lineRule="auto"/>
              <w:jc w:val="center"/>
            </w:pPr>
          </w:p>
        </w:tc>
        <w:tc>
          <w:tcPr>
            <w:tcW w:w="1165" w:type="dxa"/>
            <w:vMerge w:val="continue"/>
            <w:noWrap w:val="0"/>
            <w:vAlign w:val="center"/>
          </w:tcPr>
          <w:p w14:paraId="6E8D45F3">
            <w:pPr>
              <w:spacing w:line="360" w:lineRule="auto"/>
              <w:jc w:val="center"/>
            </w:pPr>
          </w:p>
        </w:tc>
        <w:tc>
          <w:tcPr>
            <w:tcW w:w="1355" w:type="dxa"/>
            <w:noWrap w:val="0"/>
            <w:vAlign w:val="center"/>
          </w:tcPr>
          <w:p w14:paraId="4311846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证书名称及范围</w:t>
            </w:r>
          </w:p>
        </w:tc>
        <w:tc>
          <w:tcPr>
            <w:tcW w:w="1238" w:type="dxa"/>
            <w:noWrap w:val="0"/>
            <w:vAlign w:val="center"/>
          </w:tcPr>
          <w:p w14:paraId="3FD421A2">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801" w:type="dxa"/>
            <w:vMerge w:val="continue"/>
            <w:noWrap w:val="0"/>
            <w:vAlign w:val="center"/>
          </w:tcPr>
          <w:p w14:paraId="26F750F2">
            <w:pPr>
              <w:spacing w:line="360" w:lineRule="auto"/>
              <w:jc w:val="center"/>
              <w:rPr>
                <w:rFonts w:hint="eastAsia" w:ascii="宋体" w:hAnsi="宋体" w:eastAsia="宋体" w:cs="宋体"/>
                <w:color w:val="auto"/>
                <w:sz w:val="24"/>
                <w:szCs w:val="24"/>
                <w:highlight w:val="none"/>
                <w:lang w:val="en-US" w:eastAsia="zh-CN"/>
              </w:rPr>
            </w:pPr>
          </w:p>
        </w:tc>
        <w:tc>
          <w:tcPr>
            <w:tcW w:w="1234" w:type="dxa"/>
            <w:vMerge w:val="continue"/>
            <w:noWrap w:val="0"/>
            <w:vAlign w:val="center"/>
          </w:tcPr>
          <w:p w14:paraId="14ADEC30">
            <w:pPr>
              <w:spacing w:line="360" w:lineRule="auto"/>
              <w:jc w:val="center"/>
              <w:rPr>
                <w:rFonts w:hint="eastAsia" w:ascii="宋体" w:hAnsi="宋体" w:eastAsia="宋体" w:cs="宋体"/>
                <w:color w:val="auto"/>
                <w:sz w:val="24"/>
                <w:szCs w:val="24"/>
                <w:highlight w:val="none"/>
                <w:lang w:val="en-US" w:eastAsia="zh-CN"/>
              </w:rPr>
            </w:pPr>
          </w:p>
        </w:tc>
      </w:tr>
      <w:tr w14:paraId="1413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450F6F50">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6092BC1A">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3543175D">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7ED628AB">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101A70A1">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230D4A02">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2A22A299">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35B74D06">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3E51E604">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68FD16D5">
            <w:pPr>
              <w:snapToGrid w:val="0"/>
              <w:spacing w:line="360" w:lineRule="auto"/>
              <w:jc w:val="center"/>
              <w:rPr>
                <w:rFonts w:hint="eastAsia" w:ascii="宋体" w:hAnsi="宋体" w:eastAsia="宋体" w:cs="宋体"/>
                <w:color w:val="auto"/>
                <w:sz w:val="24"/>
                <w:szCs w:val="24"/>
                <w:highlight w:val="none"/>
              </w:rPr>
            </w:pPr>
          </w:p>
        </w:tc>
      </w:tr>
      <w:tr w14:paraId="2F9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09FD65AC">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239CEE13">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0A6B6751">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2DDD8DBF">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634B3D34">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76F02B37">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23482309">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72A2627F">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5CC88E81">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6E39F674">
            <w:pPr>
              <w:snapToGrid w:val="0"/>
              <w:spacing w:line="360" w:lineRule="auto"/>
              <w:jc w:val="center"/>
              <w:rPr>
                <w:rFonts w:hint="eastAsia" w:ascii="宋体" w:hAnsi="宋体" w:eastAsia="宋体" w:cs="宋体"/>
                <w:color w:val="auto"/>
                <w:sz w:val="24"/>
                <w:szCs w:val="24"/>
                <w:highlight w:val="none"/>
              </w:rPr>
            </w:pPr>
          </w:p>
        </w:tc>
      </w:tr>
      <w:tr w14:paraId="08FF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744E5F53">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7F54134F">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4AE85138">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6B740588">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36D8E07B">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33099D0E">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70707BE3">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6B828A0A">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29A20CBE">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4F3D771B">
            <w:pPr>
              <w:snapToGrid w:val="0"/>
              <w:spacing w:line="360" w:lineRule="auto"/>
              <w:jc w:val="center"/>
              <w:rPr>
                <w:rFonts w:hint="eastAsia" w:ascii="宋体" w:hAnsi="宋体" w:eastAsia="宋体" w:cs="宋体"/>
                <w:color w:val="auto"/>
                <w:sz w:val="24"/>
                <w:szCs w:val="24"/>
                <w:highlight w:val="none"/>
              </w:rPr>
            </w:pPr>
          </w:p>
        </w:tc>
      </w:tr>
      <w:tr w14:paraId="4CD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0052613D">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7D9DBF60">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30A9B233">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70F6ADF2">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1F9B3486">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41A4909D">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098F68A5">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3259F691">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50B88C51">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3C837693">
            <w:pPr>
              <w:snapToGrid w:val="0"/>
              <w:spacing w:line="360" w:lineRule="auto"/>
              <w:jc w:val="center"/>
              <w:rPr>
                <w:rFonts w:hint="eastAsia" w:ascii="宋体" w:hAnsi="宋体" w:eastAsia="宋体" w:cs="宋体"/>
                <w:color w:val="auto"/>
                <w:sz w:val="24"/>
                <w:szCs w:val="24"/>
                <w:highlight w:val="none"/>
              </w:rPr>
            </w:pPr>
          </w:p>
        </w:tc>
      </w:tr>
      <w:tr w14:paraId="14AD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14D15B91">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0B4C5DA9">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63BC92B3">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29C6A9D8">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2B512147">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550C5A74">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46192835">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0A372624">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3BFDA09A">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7FB31537">
            <w:pPr>
              <w:snapToGrid w:val="0"/>
              <w:spacing w:line="360" w:lineRule="auto"/>
              <w:jc w:val="center"/>
              <w:rPr>
                <w:rFonts w:hint="eastAsia" w:ascii="宋体" w:hAnsi="宋体" w:eastAsia="宋体" w:cs="宋体"/>
                <w:color w:val="auto"/>
                <w:sz w:val="24"/>
                <w:szCs w:val="24"/>
                <w:highlight w:val="none"/>
              </w:rPr>
            </w:pPr>
          </w:p>
        </w:tc>
      </w:tr>
      <w:tr w14:paraId="375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662056CB">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611B975B">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305549E0">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09D60042">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4677C4BB">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4265372A">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77D1149A">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2504F983">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5BE037AF">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18FFC972">
            <w:pPr>
              <w:snapToGrid w:val="0"/>
              <w:spacing w:line="360" w:lineRule="auto"/>
              <w:jc w:val="center"/>
              <w:rPr>
                <w:rFonts w:hint="eastAsia" w:ascii="宋体" w:hAnsi="宋体" w:eastAsia="宋体" w:cs="宋体"/>
                <w:color w:val="auto"/>
                <w:sz w:val="24"/>
                <w:szCs w:val="24"/>
                <w:highlight w:val="none"/>
              </w:rPr>
            </w:pPr>
          </w:p>
        </w:tc>
      </w:tr>
      <w:tr w14:paraId="7CE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1B81FB7F">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4C3BBCB8">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2CD5A0C9">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396F66E3">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4EF40030">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2973ADDE">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7DACCE71">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3336511E">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5DB7BF20">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7D1B2384">
            <w:pPr>
              <w:snapToGrid w:val="0"/>
              <w:spacing w:line="360" w:lineRule="auto"/>
              <w:jc w:val="center"/>
              <w:rPr>
                <w:rFonts w:hint="eastAsia" w:ascii="宋体" w:hAnsi="宋体" w:eastAsia="宋体" w:cs="宋体"/>
                <w:color w:val="auto"/>
                <w:sz w:val="24"/>
                <w:szCs w:val="24"/>
                <w:highlight w:val="none"/>
              </w:rPr>
            </w:pPr>
          </w:p>
        </w:tc>
      </w:tr>
      <w:tr w14:paraId="27DF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6" w:type="dxa"/>
            <w:noWrap w:val="0"/>
            <w:vAlign w:val="center"/>
          </w:tcPr>
          <w:p w14:paraId="03D6CA40">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0F949B51">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769257CD">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4439A8BD">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59E6F173">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0A32115A">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55B84646">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1CEACF5F">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06719CD6">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1DDD7241">
            <w:pPr>
              <w:snapToGrid w:val="0"/>
              <w:spacing w:line="360" w:lineRule="auto"/>
              <w:jc w:val="center"/>
              <w:rPr>
                <w:rFonts w:hint="eastAsia" w:ascii="宋体" w:hAnsi="宋体" w:eastAsia="宋体" w:cs="宋体"/>
                <w:color w:val="auto"/>
                <w:sz w:val="24"/>
                <w:szCs w:val="24"/>
                <w:highlight w:val="none"/>
              </w:rPr>
            </w:pPr>
          </w:p>
        </w:tc>
      </w:tr>
      <w:tr w14:paraId="7034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86" w:type="dxa"/>
            <w:noWrap w:val="0"/>
            <w:vAlign w:val="center"/>
          </w:tcPr>
          <w:p w14:paraId="207A05D0">
            <w:pPr>
              <w:snapToGrid w:val="0"/>
              <w:spacing w:line="360" w:lineRule="auto"/>
              <w:jc w:val="center"/>
              <w:rPr>
                <w:rFonts w:hint="eastAsia" w:ascii="宋体" w:hAnsi="宋体" w:eastAsia="宋体" w:cs="宋体"/>
                <w:color w:val="auto"/>
                <w:sz w:val="24"/>
                <w:szCs w:val="24"/>
                <w:highlight w:val="none"/>
              </w:rPr>
            </w:pPr>
          </w:p>
        </w:tc>
        <w:tc>
          <w:tcPr>
            <w:tcW w:w="918" w:type="dxa"/>
            <w:noWrap w:val="0"/>
            <w:vAlign w:val="center"/>
          </w:tcPr>
          <w:p w14:paraId="79C08EDD">
            <w:pPr>
              <w:snapToGrid w:val="0"/>
              <w:spacing w:line="360" w:lineRule="auto"/>
              <w:jc w:val="center"/>
              <w:rPr>
                <w:rFonts w:hint="eastAsia" w:ascii="宋体" w:hAnsi="宋体" w:eastAsia="宋体" w:cs="宋体"/>
                <w:color w:val="auto"/>
                <w:sz w:val="24"/>
                <w:szCs w:val="24"/>
                <w:highlight w:val="none"/>
              </w:rPr>
            </w:pPr>
          </w:p>
        </w:tc>
        <w:tc>
          <w:tcPr>
            <w:tcW w:w="1456" w:type="dxa"/>
            <w:noWrap w:val="0"/>
            <w:vAlign w:val="center"/>
          </w:tcPr>
          <w:p w14:paraId="27377190">
            <w:pPr>
              <w:snapToGrid w:val="0"/>
              <w:spacing w:line="360" w:lineRule="auto"/>
              <w:jc w:val="center"/>
              <w:rPr>
                <w:rFonts w:hint="eastAsia" w:ascii="宋体" w:hAnsi="宋体" w:eastAsia="宋体" w:cs="宋体"/>
                <w:color w:val="auto"/>
                <w:sz w:val="24"/>
                <w:szCs w:val="24"/>
                <w:highlight w:val="none"/>
              </w:rPr>
            </w:pPr>
          </w:p>
        </w:tc>
        <w:tc>
          <w:tcPr>
            <w:tcW w:w="976" w:type="dxa"/>
            <w:noWrap w:val="0"/>
            <w:vAlign w:val="center"/>
          </w:tcPr>
          <w:p w14:paraId="09DF69FB">
            <w:pPr>
              <w:snapToGrid w:val="0"/>
              <w:spacing w:line="360" w:lineRule="auto"/>
              <w:jc w:val="center"/>
              <w:rPr>
                <w:rFonts w:hint="eastAsia" w:ascii="宋体" w:hAnsi="宋体" w:eastAsia="宋体" w:cs="宋体"/>
                <w:color w:val="auto"/>
                <w:sz w:val="24"/>
                <w:szCs w:val="24"/>
                <w:highlight w:val="none"/>
              </w:rPr>
            </w:pPr>
          </w:p>
        </w:tc>
        <w:tc>
          <w:tcPr>
            <w:tcW w:w="939" w:type="dxa"/>
            <w:noWrap w:val="0"/>
            <w:vAlign w:val="center"/>
          </w:tcPr>
          <w:p w14:paraId="6E2D6118">
            <w:pPr>
              <w:snapToGrid w:val="0"/>
              <w:spacing w:line="360" w:lineRule="auto"/>
              <w:jc w:val="center"/>
              <w:rPr>
                <w:rFonts w:hint="eastAsia" w:ascii="宋体" w:hAnsi="宋体" w:eastAsia="宋体" w:cs="宋体"/>
                <w:color w:val="auto"/>
                <w:sz w:val="24"/>
                <w:szCs w:val="24"/>
                <w:highlight w:val="none"/>
              </w:rPr>
            </w:pPr>
          </w:p>
        </w:tc>
        <w:tc>
          <w:tcPr>
            <w:tcW w:w="1165" w:type="dxa"/>
            <w:noWrap w:val="0"/>
            <w:vAlign w:val="center"/>
          </w:tcPr>
          <w:p w14:paraId="36834C22">
            <w:pPr>
              <w:snapToGrid w:val="0"/>
              <w:spacing w:line="360" w:lineRule="auto"/>
              <w:jc w:val="center"/>
              <w:rPr>
                <w:rFonts w:hint="eastAsia" w:ascii="宋体" w:hAnsi="宋体" w:eastAsia="宋体" w:cs="宋体"/>
                <w:color w:val="auto"/>
                <w:sz w:val="24"/>
                <w:szCs w:val="24"/>
                <w:highlight w:val="none"/>
              </w:rPr>
            </w:pPr>
          </w:p>
        </w:tc>
        <w:tc>
          <w:tcPr>
            <w:tcW w:w="1355" w:type="dxa"/>
            <w:noWrap w:val="0"/>
            <w:vAlign w:val="center"/>
          </w:tcPr>
          <w:p w14:paraId="6826CBEA">
            <w:pPr>
              <w:snapToGrid w:val="0"/>
              <w:spacing w:line="360" w:lineRule="auto"/>
              <w:jc w:val="center"/>
              <w:rPr>
                <w:rFonts w:hint="eastAsia" w:ascii="宋体" w:hAnsi="宋体" w:eastAsia="宋体" w:cs="宋体"/>
                <w:color w:val="auto"/>
                <w:sz w:val="24"/>
                <w:szCs w:val="24"/>
                <w:highlight w:val="none"/>
              </w:rPr>
            </w:pPr>
          </w:p>
        </w:tc>
        <w:tc>
          <w:tcPr>
            <w:tcW w:w="1238" w:type="dxa"/>
            <w:noWrap w:val="0"/>
            <w:vAlign w:val="center"/>
          </w:tcPr>
          <w:p w14:paraId="2DD8F846">
            <w:pPr>
              <w:snapToGrid w:val="0"/>
              <w:spacing w:line="360" w:lineRule="auto"/>
              <w:jc w:val="center"/>
              <w:rPr>
                <w:rFonts w:hint="eastAsia" w:ascii="宋体" w:hAnsi="宋体" w:eastAsia="宋体" w:cs="宋体"/>
                <w:color w:val="auto"/>
                <w:sz w:val="24"/>
                <w:szCs w:val="24"/>
                <w:highlight w:val="none"/>
              </w:rPr>
            </w:pPr>
          </w:p>
        </w:tc>
        <w:tc>
          <w:tcPr>
            <w:tcW w:w="801" w:type="dxa"/>
            <w:noWrap w:val="0"/>
            <w:vAlign w:val="center"/>
          </w:tcPr>
          <w:p w14:paraId="04981AAE">
            <w:pPr>
              <w:snapToGrid w:val="0"/>
              <w:spacing w:line="360" w:lineRule="auto"/>
              <w:jc w:val="center"/>
              <w:rPr>
                <w:rFonts w:hint="eastAsia" w:ascii="宋体" w:hAnsi="宋体" w:eastAsia="宋体" w:cs="宋体"/>
                <w:color w:val="auto"/>
                <w:sz w:val="24"/>
                <w:szCs w:val="24"/>
                <w:highlight w:val="none"/>
              </w:rPr>
            </w:pPr>
          </w:p>
        </w:tc>
        <w:tc>
          <w:tcPr>
            <w:tcW w:w="1234" w:type="dxa"/>
            <w:noWrap w:val="0"/>
            <w:vAlign w:val="center"/>
          </w:tcPr>
          <w:p w14:paraId="12BD66A2">
            <w:pPr>
              <w:snapToGrid w:val="0"/>
              <w:spacing w:line="360" w:lineRule="auto"/>
              <w:jc w:val="center"/>
              <w:rPr>
                <w:rFonts w:hint="eastAsia" w:ascii="宋体" w:hAnsi="宋体" w:eastAsia="宋体" w:cs="宋体"/>
                <w:color w:val="auto"/>
                <w:sz w:val="24"/>
                <w:szCs w:val="24"/>
                <w:highlight w:val="none"/>
              </w:rPr>
            </w:pPr>
          </w:p>
        </w:tc>
      </w:tr>
    </w:tbl>
    <w:p w14:paraId="0CCCDC6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auto"/>
          <w:kern w:val="0"/>
          <w:sz w:val="24"/>
          <w:szCs w:val="24"/>
          <w:shd w:val="clear" w:fill="auto"/>
          <w:lang w:val="en-US" w:eastAsia="zh-CN" w:bidi="ar-SA"/>
        </w:rPr>
      </w:pPr>
      <w:r>
        <w:rPr>
          <w:rFonts w:hint="eastAsia" w:ascii="宋体" w:hAnsi="宋体" w:eastAsia="宋体" w:cs="宋体"/>
          <w:b w:val="0"/>
          <w:bCs w:val="0"/>
          <w:color w:val="auto"/>
          <w:kern w:val="0"/>
          <w:sz w:val="24"/>
          <w:szCs w:val="24"/>
          <w:shd w:val="clear" w:fill="auto"/>
          <w:lang w:val="en-US" w:eastAsia="zh-CN" w:bidi="ar-SA"/>
        </w:rPr>
        <w:t>注：</w:t>
      </w:r>
      <w:r>
        <w:rPr>
          <w:rFonts w:hint="eastAsia" w:ascii="宋体" w:hAnsi="宋体" w:cs="宋体"/>
          <w:b w:val="0"/>
          <w:bCs w:val="0"/>
          <w:color w:val="auto"/>
          <w:kern w:val="0"/>
          <w:sz w:val="24"/>
          <w:szCs w:val="24"/>
          <w:shd w:val="clear" w:fill="auto"/>
          <w:lang w:val="en-US" w:eastAsia="zh-CN" w:bidi="ar-SA"/>
        </w:rPr>
        <w:t>以上所有人员需</w:t>
      </w:r>
      <w:r>
        <w:rPr>
          <w:rFonts w:hint="eastAsia" w:ascii="宋体" w:hAnsi="宋体" w:eastAsia="宋体" w:cs="宋体"/>
          <w:b w:val="0"/>
          <w:bCs w:val="0"/>
          <w:color w:val="auto"/>
          <w:kern w:val="0"/>
          <w:sz w:val="24"/>
          <w:szCs w:val="24"/>
          <w:shd w:val="clear" w:fill="auto"/>
          <w:lang w:val="en-US" w:eastAsia="zh-CN" w:bidi="ar-SA"/>
        </w:rPr>
        <w:t>提供</w:t>
      </w:r>
      <w:r>
        <w:rPr>
          <w:rFonts w:hint="eastAsia" w:ascii="宋体" w:hAnsi="宋体" w:cs="宋体"/>
          <w:b w:val="0"/>
          <w:bCs w:val="0"/>
          <w:color w:val="auto"/>
          <w:kern w:val="0"/>
          <w:sz w:val="24"/>
          <w:szCs w:val="24"/>
          <w:shd w:val="clear" w:fill="auto"/>
          <w:lang w:val="en-US" w:eastAsia="zh-CN" w:bidi="ar-SA"/>
        </w:rPr>
        <w:t>花名册、</w:t>
      </w:r>
      <w:r>
        <w:rPr>
          <w:rFonts w:hint="eastAsia" w:ascii="宋体" w:hAnsi="宋体" w:eastAsia="宋体" w:cs="宋体"/>
          <w:b w:val="0"/>
          <w:bCs w:val="0"/>
          <w:color w:val="auto"/>
          <w:kern w:val="0"/>
          <w:sz w:val="24"/>
          <w:szCs w:val="24"/>
          <w:shd w:val="clear" w:fill="auto"/>
          <w:lang w:val="en-US" w:eastAsia="zh-CN" w:bidi="ar-SA"/>
        </w:rPr>
        <w:t>身份证、相</w:t>
      </w:r>
      <w:r>
        <w:rPr>
          <w:rFonts w:hint="eastAsia" w:ascii="宋体" w:hAnsi="宋体" w:cs="宋体"/>
          <w:b w:val="0"/>
          <w:bCs w:val="0"/>
          <w:color w:val="auto"/>
          <w:kern w:val="0"/>
          <w:sz w:val="24"/>
          <w:szCs w:val="24"/>
          <w:shd w:val="clear" w:fill="auto"/>
          <w:lang w:val="en-US" w:eastAsia="zh-CN" w:bidi="ar-SA"/>
        </w:rPr>
        <w:t>关</w:t>
      </w:r>
      <w:r>
        <w:rPr>
          <w:rFonts w:hint="eastAsia" w:ascii="宋体" w:hAnsi="宋体" w:eastAsia="宋体" w:cs="宋体"/>
          <w:b w:val="0"/>
          <w:bCs w:val="0"/>
          <w:color w:val="auto"/>
          <w:kern w:val="0"/>
          <w:sz w:val="24"/>
          <w:szCs w:val="24"/>
          <w:shd w:val="clear" w:fill="auto"/>
          <w:lang w:val="en-US" w:eastAsia="zh-CN" w:bidi="ar-SA"/>
        </w:rPr>
        <w:t>专业</w:t>
      </w:r>
      <w:r>
        <w:rPr>
          <w:rFonts w:hint="eastAsia" w:ascii="宋体" w:hAnsi="宋体" w:cs="宋体"/>
          <w:b w:val="0"/>
          <w:bCs w:val="0"/>
          <w:color w:val="auto"/>
          <w:kern w:val="0"/>
          <w:sz w:val="24"/>
          <w:szCs w:val="24"/>
          <w:shd w:val="clear" w:fill="auto"/>
          <w:lang w:val="en-US" w:eastAsia="zh-CN" w:bidi="ar-SA"/>
        </w:rPr>
        <w:t>资格证书及</w:t>
      </w:r>
      <w:r>
        <w:rPr>
          <w:rFonts w:hint="eastAsia" w:ascii="宋体" w:hAnsi="宋体" w:eastAsia="宋体" w:cs="宋体"/>
          <w:b w:val="0"/>
          <w:bCs w:val="0"/>
          <w:color w:val="auto"/>
          <w:kern w:val="0"/>
          <w:sz w:val="24"/>
          <w:szCs w:val="24"/>
          <w:shd w:val="clear" w:fill="auto"/>
          <w:lang w:val="en-US" w:eastAsia="zh-CN" w:bidi="ar-SA"/>
        </w:rPr>
        <w:t>劳动合同或开标截止前近六个月内任意一个月在本单位的社保缴纳证明材料复印件加盖公章）（缺任意一项不得分）</w:t>
      </w:r>
      <w:r>
        <w:rPr>
          <w:rFonts w:hint="eastAsia" w:ascii="宋体" w:hAnsi="宋体" w:cs="宋体"/>
          <w:b w:val="0"/>
          <w:bCs w:val="0"/>
          <w:color w:val="auto"/>
          <w:kern w:val="0"/>
          <w:sz w:val="24"/>
          <w:szCs w:val="24"/>
          <w:shd w:val="clear" w:fill="auto"/>
          <w:lang w:val="en-US" w:eastAsia="zh-CN" w:bidi="ar-SA"/>
        </w:rPr>
        <w:t>。</w:t>
      </w:r>
    </w:p>
    <w:p w14:paraId="410CC84A">
      <w:pPr>
        <w:numPr>
          <w:ilvl w:val="0"/>
          <w:numId w:val="0"/>
        </w:numPr>
        <w:jc w:val="both"/>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val="0"/>
          <w:bCs w:val="0"/>
          <w:color w:val="auto"/>
          <w:kern w:val="0"/>
          <w:sz w:val="24"/>
          <w:szCs w:val="24"/>
          <w:shd w:val="clear" w:fill="auto"/>
          <w:lang w:val="en-US" w:eastAsia="zh-CN" w:bidi="ar-SA"/>
        </w:rPr>
        <w:t>以上人员不得重复提供，</w:t>
      </w:r>
      <w:r>
        <w:rPr>
          <w:rFonts w:ascii="宋体" w:hAnsi="宋体" w:eastAsia="宋体" w:cs="宋体"/>
          <w:kern w:val="0"/>
          <w:sz w:val="24"/>
          <w:szCs w:val="24"/>
          <w:lang w:val="en-US" w:eastAsia="zh-CN" w:bidi="ar"/>
        </w:rPr>
        <w:t>重复人员不计分。</w:t>
      </w:r>
    </w:p>
    <w:p w14:paraId="4C3FF9DE">
      <w:pPr>
        <w:pStyle w:val="60"/>
        <w:tabs>
          <w:tab w:val="left" w:pos="750"/>
        </w:tabs>
        <w:adjustRightInd w:val="0"/>
        <w:snapToGrid w:val="0"/>
        <w:spacing w:line="500" w:lineRule="exact"/>
        <w:ind w:firstLine="720" w:firstLineChars="300"/>
        <w:rPr>
          <w:rFonts w:hint="eastAsia" w:ascii="宋体" w:hAnsi="宋体"/>
          <w:sz w:val="24"/>
          <w:szCs w:val="24"/>
          <w:highlight w:val="none"/>
          <w:lang w:eastAsia="zh-CN"/>
        </w:rPr>
      </w:pPr>
    </w:p>
    <w:p w14:paraId="408D3EF1">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90335E6">
      <w:pPr>
        <w:pStyle w:val="60"/>
        <w:tabs>
          <w:tab w:val="left" w:pos="750"/>
        </w:tabs>
        <w:adjustRightInd w:val="0"/>
        <w:snapToGrid w:val="0"/>
        <w:spacing w:line="500" w:lineRule="exact"/>
        <w:rPr>
          <w:rFonts w:ascii="宋体" w:hAnsi="宋体"/>
          <w:sz w:val="24"/>
          <w:szCs w:val="24"/>
          <w:highlight w:val="none"/>
        </w:rPr>
      </w:pPr>
    </w:p>
    <w:p w14:paraId="046D55CC">
      <w:pPr>
        <w:pStyle w:val="60"/>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C659339">
      <w:pPr>
        <w:pStyle w:val="60"/>
        <w:tabs>
          <w:tab w:val="left" w:pos="750"/>
        </w:tabs>
        <w:adjustRightInd w:val="0"/>
        <w:snapToGrid w:val="0"/>
        <w:spacing w:line="500" w:lineRule="exact"/>
        <w:rPr>
          <w:rFonts w:ascii="宋体" w:hAnsi="宋体"/>
          <w:sz w:val="24"/>
          <w:szCs w:val="24"/>
          <w:highlight w:val="none"/>
        </w:rPr>
      </w:pPr>
    </w:p>
    <w:p w14:paraId="18C5F814">
      <w:pPr>
        <w:pStyle w:val="60"/>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BA7D623">
      <w:pPr>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color w:val="auto"/>
          <w:kern w:val="2"/>
          <w:sz w:val="30"/>
          <w:szCs w:val="30"/>
          <w:highlight w:val="none"/>
          <w:shd w:val="clear" w:fill="auto"/>
          <w:lang w:val="en-US" w:eastAsia="zh-CN" w:bidi="ar-SA"/>
        </w:rPr>
        <w:br w:type="page"/>
      </w:r>
    </w:p>
    <w:p w14:paraId="44A89FC4">
      <w:pPr>
        <w:numPr>
          <w:ilvl w:val="0"/>
          <w:numId w:val="0"/>
        </w:numPr>
        <w:spacing w:line="360" w:lineRule="auto"/>
        <w:outlineLvl w:val="2"/>
        <w:rPr>
          <w:rFonts w:hint="eastAsia" w:ascii="宋体" w:hAnsi="宋体" w:cs="宋体"/>
          <w:bCs/>
          <w:color w:val="auto"/>
          <w:sz w:val="24"/>
          <w:szCs w:val="24"/>
          <w:highlight w:val="none"/>
          <w:shd w:val="clear" w:color="auto" w:fill="auto"/>
        </w:rPr>
      </w:pPr>
      <w:r>
        <w:rPr>
          <w:rFonts w:hint="eastAsia" w:ascii="宋体" w:hAnsi="宋体" w:eastAsia="宋体" w:cs="宋体"/>
          <w:b/>
          <w:color w:val="auto"/>
          <w:sz w:val="30"/>
          <w:szCs w:val="30"/>
          <w:highlight w:val="none"/>
          <w:shd w:val="clear" w:color="auto" w:fill="auto"/>
          <w:lang w:val="en-US" w:eastAsia="zh-CN"/>
        </w:rPr>
        <w:t>12、岗位需求理解</w:t>
      </w:r>
      <w:r>
        <w:rPr>
          <w:rFonts w:hint="eastAsia" w:ascii="宋体" w:hAnsi="宋体" w:eastAsia="宋体" w:cs="宋体"/>
          <w:b/>
          <w:color w:val="auto"/>
          <w:sz w:val="30"/>
          <w:szCs w:val="30"/>
          <w:highlight w:val="none"/>
          <w:shd w:val="clear" w:color="auto" w:fill="auto"/>
          <w:lang w:val="en-US" w:eastAsia="zh-CN"/>
        </w:rPr>
        <w:br w:type="textWrapping"/>
      </w: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2AB7275">
      <w:pPr>
        <w:numPr>
          <w:ilvl w:val="0"/>
          <w:numId w:val="0"/>
        </w:numPr>
        <w:bidi w:val="0"/>
        <w:spacing w:line="360" w:lineRule="auto"/>
        <w:jc w:val="both"/>
        <w:outlineLvl w:val="2"/>
        <w:rPr>
          <w:rFonts w:hint="default" w:ascii="宋体" w:hAnsi="宋体" w:cs="宋体"/>
          <w:b/>
          <w:color w:val="auto"/>
          <w:sz w:val="30"/>
          <w:szCs w:val="30"/>
          <w:highlight w:val="none"/>
          <w:shd w:val="clear" w:color="auto" w:fill="auto"/>
          <w:lang w:val="en-US" w:eastAsia="zh-CN"/>
        </w:rPr>
      </w:pPr>
      <w:r>
        <w:rPr>
          <w:rFonts w:hint="eastAsia" w:ascii="宋体" w:hAnsi="宋体" w:eastAsia="宋体" w:cs="宋体"/>
          <w:b/>
          <w:color w:val="auto"/>
          <w:sz w:val="30"/>
          <w:szCs w:val="30"/>
          <w:highlight w:val="none"/>
          <w:shd w:val="clear" w:color="auto" w:fill="auto"/>
          <w:lang w:val="en-US" w:eastAsia="zh-CN"/>
        </w:rPr>
        <w:t>13、康复服务方案</w:t>
      </w:r>
      <w:r>
        <w:rPr>
          <w:rFonts w:hint="eastAsia" w:ascii="宋体" w:hAnsi="宋体" w:cs="宋体"/>
          <w:b/>
          <w:color w:val="auto"/>
          <w:sz w:val="30"/>
          <w:szCs w:val="30"/>
          <w:highlight w:val="none"/>
          <w:shd w:val="clear" w:color="auto" w:fill="auto"/>
          <w:lang w:val="en-US" w:eastAsia="zh-CN"/>
        </w:rPr>
        <w:t xml:space="preserve"> </w:t>
      </w:r>
    </w:p>
    <w:p w14:paraId="22FDFE11">
      <w:pPr>
        <w:numPr>
          <w:ilvl w:val="0"/>
          <w:numId w:val="0"/>
        </w:numPr>
        <w:spacing w:line="360" w:lineRule="auto"/>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24029953">
      <w:pPr>
        <w:numPr>
          <w:ilvl w:val="0"/>
          <w:numId w:val="0"/>
        </w:numPr>
        <w:bidi w:val="0"/>
        <w:spacing w:line="360" w:lineRule="auto"/>
        <w:jc w:val="both"/>
        <w:outlineLvl w:val="2"/>
        <w:rPr>
          <w:rFonts w:hint="eastAsia" w:ascii="宋体" w:hAnsi="宋体" w:eastAsia="宋体" w:cs="宋体"/>
          <w:b/>
          <w:color w:val="auto"/>
          <w:sz w:val="30"/>
          <w:szCs w:val="30"/>
          <w:highlight w:val="none"/>
          <w:shd w:val="clear" w:color="auto" w:fill="auto"/>
          <w:lang w:val="en-US" w:eastAsia="zh-CN"/>
        </w:rPr>
      </w:pPr>
      <w:r>
        <w:rPr>
          <w:rFonts w:hint="eastAsia" w:ascii="宋体" w:hAnsi="宋体" w:eastAsia="宋体" w:cs="宋体"/>
          <w:b/>
          <w:color w:val="auto"/>
          <w:sz w:val="30"/>
          <w:szCs w:val="30"/>
          <w:highlight w:val="none"/>
          <w:shd w:val="clear" w:color="auto" w:fill="auto"/>
          <w:lang w:val="en-US" w:eastAsia="zh-CN"/>
        </w:rPr>
        <w:t>14、费用规范服务方案</w:t>
      </w:r>
    </w:p>
    <w:p w14:paraId="573C7BEC">
      <w:pPr>
        <w:numPr>
          <w:ilvl w:val="0"/>
          <w:numId w:val="0"/>
        </w:numPr>
        <w:spacing w:line="360" w:lineRule="auto"/>
        <w:outlineLvl w:val="9"/>
        <w:rPr>
          <w:rFonts w:hint="eastAsia" w:ascii="宋体" w:hAnsi="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应答：（格式内容自拟，建议参照评审标准及办法编写）</w:t>
      </w:r>
      <w:r>
        <w:rPr>
          <w:rFonts w:hint="eastAsia" w:ascii="宋体" w:hAnsi="宋体" w:cs="宋体"/>
          <w:bCs/>
          <w:color w:val="auto"/>
          <w:kern w:val="2"/>
          <w:sz w:val="24"/>
          <w:szCs w:val="24"/>
          <w:highlight w:val="none"/>
          <w:shd w:val="clear" w:color="auto" w:fill="auto"/>
          <w:lang w:val="en-US" w:eastAsia="zh-CN" w:bidi="ar-SA"/>
        </w:rPr>
        <w:t xml:space="preserve"> </w:t>
      </w:r>
    </w:p>
    <w:p w14:paraId="63376757">
      <w:pPr>
        <w:numPr>
          <w:ilvl w:val="0"/>
          <w:numId w:val="0"/>
        </w:numPr>
        <w:spacing w:line="360" w:lineRule="auto"/>
        <w:outlineLvl w:val="2"/>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sz w:val="30"/>
          <w:szCs w:val="30"/>
          <w:highlight w:val="none"/>
          <w:shd w:val="clear" w:color="auto" w:fill="auto"/>
          <w:lang w:val="en-US" w:eastAsia="zh-CN"/>
        </w:rPr>
        <w:t>15、保障服务方案</w:t>
      </w:r>
    </w:p>
    <w:p w14:paraId="2ABFF40C">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0A06DC3">
      <w:pPr>
        <w:numPr>
          <w:ilvl w:val="0"/>
          <w:numId w:val="0"/>
        </w:numPr>
        <w:bidi w:val="0"/>
        <w:spacing w:line="360" w:lineRule="auto"/>
        <w:jc w:val="both"/>
        <w:outlineLvl w:val="2"/>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sz w:val="30"/>
          <w:szCs w:val="30"/>
          <w:highlight w:val="none"/>
          <w:shd w:val="clear" w:color="auto" w:fill="auto"/>
          <w:lang w:val="en-US" w:eastAsia="zh-CN"/>
        </w:rPr>
        <w:t>16、工作日常制度管理方案</w:t>
      </w:r>
    </w:p>
    <w:p w14:paraId="6D5C4721">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24792B28">
      <w:pPr>
        <w:numPr>
          <w:ilvl w:val="0"/>
          <w:numId w:val="0"/>
        </w:numPr>
        <w:bidi w:val="0"/>
        <w:spacing w:line="360" w:lineRule="auto"/>
        <w:jc w:val="both"/>
        <w:outlineLvl w:val="2"/>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sz w:val="30"/>
          <w:szCs w:val="30"/>
          <w:highlight w:val="none"/>
          <w:shd w:val="clear" w:color="auto" w:fill="auto"/>
          <w:lang w:val="en-US" w:eastAsia="zh-CN"/>
        </w:rPr>
        <w:t>1</w:t>
      </w:r>
      <w:r>
        <w:rPr>
          <w:rFonts w:hint="eastAsia" w:ascii="宋体" w:hAnsi="宋体" w:cs="宋体"/>
          <w:b/>
          <w:color w:val="auto"/>
          <w:sz w:val="30"/>
          <w:szCs w:val="30"/>
          <w:highlight w:val="none"/>
          <w:shd w:val="clear" w:color="auto" w:fill="auto"/>
          <w:lang w:val="en-US" w:eastAsia="zh-CN"/>
        </w:rPr>
        <w:t>7</w:t>
      </w:r>
      <w:r>
        <w:rPr>
          <w:rFonts w:hint="eastAsia" w:ascii="宋体" w:hAnsi="宋体" w:eastAsia="宋体" w:cs="宋体"/>
          <w:b/>
          <w:color w:val="auto"/>
          <w:sz w:val="30"/>
          <w:szCs w:val="30"/>
          <w:highlight w:val="none"/>
          <w:shd w:val="clear" w:color="auto" w:fill="auto"/>
          <w:lang w:val="en-US" w:eastAsia="zh-CN"/>
        </w:rPr>
        <w:t>、应急管理方案</w:t>
      </w:r>
    </w:p>
    <w:p w14:paraId="151D38CF">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37ECC0B5">
      <w:pPr>
        <w:numPr>
          <w:ilvl w:val="0"/>
          <w:numId w:val="0"/>
        </w:numPr>
        <w:bidi w:val="0"/>
        <w:spacing w:line="360" w:lineRule="auto"/>
        <w:jc w:val="both"/>
        <w:outlineLvl w:val="2"/>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sz w:val="30"/>
          <w:szCs w:val="30"/>
          <w:highlight w:val="none"/>
          <w:shd w:val="clear" w:color="auto" w:fill="auto"/>
          <w:lang w:val="en-US" w:eastAsia="zh-CN"/>
        </w:rPr>
        <w:t>1</w:t>
      </w:r>
      <w:r>
        <w:rPr>
          <w:rFonts w:hint="eastAsia" w:ascii="宋体" w:hAnsi="宋体" w:cs="宋体"/>
          <w:b/>
          <w:color w:val="auto"/>
          <w:sz w:val="30"/>
          <w:szCs w:val="30"/>
          <w:highlight w:val="none"/>
          <w:shd w:val="clear" w:color="auto" w:fill="auto"/>
          <w:lang w:val="en-US" w:eastAsia="zh-CN"/>
        </w:rPr>
        <w:t>8</w:t>
      </w:r>
      <w:r>
        <w:rPr>
          <w:rFonts w:hint="eastAsia" w:ascii="宋体" w:hAnsi="宋体" w:eastAsia="宋体" w:cs="宋体"/>
          <w:b/>
          <w:color w:val="auto"/>
          <w:sz w:val="30"/>
          <w:szCs w:val="30"/>
          <w:highlight w:val="none"/>
          <w:shd w:val="clear" w:color="auto" w:fill="auto"/>
          <w:lang w:val="en-US" w:eastAsia="zh-CN"/>
        </w:rPr>
        <w:t>、保密管理制度</w:t>
      </w:r>
    </w:p>
    <w:p w14:paraId="0F9BBDE8">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B0B0642">
      <w:pPr>
        <w:pStyle w:val="28"/>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bookmarkEnd w:id="118"/>
    <w:bookmarkEnd w:id="119"/>
    <w:bookmarkEnd w:id="120"/>
    <w:p w14:paraId="48B1823A">
      <w:pPr>
        <w:numPr>
          <w:ilvl w:val="0"/>
          <w:numId w:val="0"/>
        </w:numPr>
        <w:bidi w:val="0"/>
        <w:jc w:val="both"/>
        <w:outlineLvl w:val="1"/>
        <w:rPr>
          <w:rFonts w:hint="eastAsia" w:ascii="宋体" w:hAnsi="宋体" w:cs="宋体"/>
          <w:b/>
          <w:color w:val="auto"/>
          <w:sz w:val="30"/>
          <w:szCs w:val="30"/>
          <w:highlight w:val="none"/>
          <w:shd w:val="clear" w:color="auto" w:fill="auto"/>
        </w:rPr>
      </w:pPr>
      <w:bookmarkStart w:id="121" w:name="_Toc26854_WPSOffice_Level1"/>
      <w:bookmarkStart w:id="122" w:name="_Toc8226_WPSOffice_Level1"/>
      <w:bookmarkStart w:id="123" w:name="_Toc15962"/>
      <w:bookmarkStart w:id="124" w:name="_Toc24204"/>
      <w:r>
        <w:rPr>
          <w:rFonts w:hint="eastAsia" w:ascii="宋体" w:hAnsi="宋体" w:cs="宋体"/>
          <w:b/>
          <w:color w:val="auto"/>
          <w:sz w:val="30"/>
          <w:szCs w:val="30"/>
          <w:highlight w:val="none"/>
          <w:shd w:val="clear" w:color="auto" w:fill="auto"/>
          <w:lang w:val="en-US" w:eastAsia="zh-CN"/>
        </w:rPr>
        <w:t>四</w:t>
      </w:r>
      <w:r>
        <w:rPr>
          <w:rFonts w:hint="eastAsia" w:ascii="宋体" w:hAnsi="宋体" w:cs="宋体"/>
          <w:b/>
          <w:color w:val="auto"/>
          <w:sz w:val="30"/>
          <w:szCs w:val="30"/>
          <w:highlight w:val="none"/>
          <w:shd w:val="clear" w:color="auto" w:fill="auto"/>
        </w:rPr>
        <w:t>、其他文件</w:t>
      </w:r>
      <w:bookmarkEnd w:id="121"/>
      <w:bookmarkEnd w:id="122"/>
    </w:p>
    <w:p w14:paraId="4F383996">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cs="宋体"/>
          <w:bCs/>
          <w:color w:val="auto"/>
          <w:sz w:val="24"/>
          <w:szCs w:val="24"/>
          <w:highlight w:val="none"/>
          <w:shd w:val="clear" w:color="auto" w:fill="auto"/>
          <w:lang w:eastAsia="zh-CN"/>
        </w:rPr>
        <w:sectPr>
          <w:pgSz w:w="11906" w:h="16838"/>
          <w:pgMar w:top="1440" w:right="1800" w:bottom="1440" w:left="1800" w:header="851" w:footer="992" w:gutter="0"/>
          <w:pgNumType w:fmt="decimal"/>
          <w:cols w:space="425" w:num="1"/>
          <w:docGrid w:type="lines" w:linePitch="312" w:charSpace="0"/>
        </w:sectPr>
      </w:pPr>
      <w:bookmarkStart w:id="125" w:name="_Toc2401_WPSOffice_Level1"/>
      <w:bookmarkStart w:id="126" w:name="_Toc28943_WPSOffice_Level1"/>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注：</w:t>
      </w:r>
      <w:r>
        <w:rPr>
          <w:rFonts w:hint="eastAsia" w:ascii="宋体" w:hAnsi="宋体" w:cs="宋体"/>
          <w:bCs/>
          <w:color w:val="auto"/>
          <w:sz w:val="24"/>
          <w:szCs w:val="24"/>
          <w:highlight w:val="none"/>
          <w:shd w:val="clear" w:color="auto" w:fill="auto"/>
          <w:lang w:eastAsia="zh-CN"/>
        </w:rPr>
        <w:t>投标文件</w:t>
      </w:r>
      <w:r>
        <w:rPr>
          <w:rFonts w:hint="eastAsia" w:ascii="宋体" w:hAnsi="宋体" w:cs="宋体"/>
          <w:bCs/>
          <w:color w:val="auto"/>
          <w:sz w:val="24"/>
          <w:szCs w:val="24"/>
          <w:highlight w:val="none"/>
          <w:shd w:val="clear" w:color="auto" w:fill="auto"/>
        </w:rPr>
        <w:t>的内容包括但不仅限于上述内容，如有不足请自行补充</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r>
        <w:rPr>
          <w:rFonts w:hint="eastAsia" w:ascii="宋体" w:hAnsi="宋体" w:cs="宋体"/>
          <w:bCs/>
          <w:color w:val="auto"/>
          <w:sz w:val="24"/>
          <w:szCs w:val="24"/>
          <w:highlight w:val="none"/>
          <w:shd w:val="clear" w:color="auto" w:fill="auto"/>
          <w:lang w:eastAsia="zh-CN"/>
        </w:rPr>
        <w:t>）</w:t>
      </w:r>
      <w:bookmarkEnd w:id="98"/>
      <w:bookmarkEnd w:id="123"/>
      <w:bookmarkEnd w:id="124"/>
      <w:bookmarkEnd w:id="125"/>
      <w:bookmarkEnd w:id="126"/>
      <w:bookmarkStart w:id="127" w:name="1120129-1185072-3_1"/>
      <w:bookmarkEnd w:id="127"/>
    </w:p>
    <w:p w14:paraId="2069FF87">
      <w:pPr>
        <w:pStyle w:val="60"/>
        <w:tabs>
          <w:tab w:val="left" w:pos="750"/>
        </w:tabs>
        <w:adjustRightInd w:val="0"/>
        <w:snapToGrid w:val="0"/>
        <w:spacing w:line="240" w:lineRule="auto"/>
        <w:jc w:val="center"/>
        <w:outlineLvl w:val="2"/>
        <w:rPr>
          <w:rFonts w:hint="eastAsia" w:ascii="宋体" w:hAnsi="宋体" w:eastAsia="宋体" w:cs="Times New Roman"/>
          <w:b/>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附件：</w:t>
      </w:r>
      <w:r>
        <w:rPr>
          <w:rFonts w:hint="eastAsia" w:ascii="宋体" w:hAnsi="宋体" w:eastAsia="宋体" w:cs="宋体"/>
          <w:b/>
          <w:bCs/>
          <w:color w:val="auto"/>
          <w:kern w:val="2"/>
          <w:sz w:val="32"/>
          <w:szCs w:val="32"/>
          <w:highlight w:val="none"/>
          <w:lang w:val="en-US" w:eastAsia="zh-CN" w:bidi="ar-SA"/>
        </w:rPr>
        <w:t>中、小企业声明函</w:t>
      </w:r>
    </w:p>
    <w:p w14:paraId="35FEE9B4">
      <w:pPr>
        <w:spacing w:line="460" w:lineRule="exact"/>
        <w:jc w:val="center"/>
        <w:rPr>
          <w:rFonts w:hint="eastAsia" w:ascii="宋体" w:hAnsi="宋体" w:cs="宋体"/>
          <w:b/>
          <w:bCs/>
          <w:sz w:val="28"/>
          <w:szCs w:val="28"/>
        </w:rPr>
      </w:pPr>
    </w:p>
    <w:p w14:paraId="09C26127">
      <w:pPr>
        <w:spacing w:line="460" w:lineRule="exact"/>
        <w:jc w:val="center"/>
        <w:rPr>
          <w:rFonts w:hint="eastAsia" w:ascii="宋体" w:hAnsi="宋体" w:cs="宋体"/>
          <w:b/>
          <w:bCs/>
          <w:sz w:val="28"/>
          <w:szCs w:val="28"/>
        </w:rPr>
      </w:pPr>
      <w:r>
        <w:rPr>
          <w:rFonts w:hint="eastAsia" w:ascii="宋体" w:hAnsi="宋体" w:cs="宋体"/>
          <w:b/>
          <w:bCs/>
          <w:sz w:val="28"/>
          <w:szCs w:val="28"/>
        </w:rPr>
        <w:t>中小企业声明函</w:t>
      </w:r>
    </w:p>
    <w:p w14:paraId="3741B6D1">
      <w:pPr>
        <w:spacing w:line="271" w:lineRule="auto"/>
        <w:rPr>
          <w:rFonts w:ascii="Arial"/>
        </w:rPr>
      </w:pPr>
    </w:p>
    <w:p w14:paraId="0E21BF46">
      <w:pPr>
        <w:pStyle w:val="12"/>
        <w:spacing w:after="0" w:line="360" w:lineRule="auto"/>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20E96E8C">
      <w:pPr>
        <w:pStyle w:val="86"/>
        <w:tabs>
          <w:tab w:val="left" w:pos="1183"/>
          <w:tab w:val="left" w:pos="1484"/>
          <w:tab w:val="left" w:pos="4662"/>
          <w:tab w:val="left" w:pos="6903"/>
        </w:tabs>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（招标文件中明确的所属行业）行业</w:t>
      </w:r>
      <w:r>
        <w:rPr>
          <w:rFonts w:hint="eastAsia" w:ascii="宋体" w:hAnsi="宋体" w:cs="宋体"/>
          <w:sz w:val="24"/>
          <w:szCs w:val="24"/>
        </w:rPr>
        <w:t>；承接企业为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7FC644F6">
      <w:pPr>
        <w:pStyle w:val="86"/>
        <w:tabs>
          <w:tab w:val="left" w:pos="1165"/>
          <w:tab w:val="left" w:pos="1183"/>
          <w:tab w:val="left" w:pos="4362"/>
          <w:tab w:val="left" w:pos="6577"/>
        </w:tabs>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（招标文件中明确的所属行业）行业</w:t>
      </w:r>
      <w:r>
        <w:rPr>
          <w:rFonts w:hint="eastAsia" w:ascii="宋体" w:hAnsi="宋体" w:cs="宋体"/>
          <w:sz w:val="24"/>
          <w:szCs w:val="24"/>
        </w:rPr>
        <w:t>；承接企业为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F26D581">
      <w:pPr>
        <w:pStyle w:val="12"/>
        <w:spacing w:after="0" w:line="360" w:lineRule="auto"/>
        <w:ind w:firstLine="480" w:firstLineChars="200"/>
        <w:rPr>
          <w:rFonts w:hint="eastAsia" w:ascii="宋体" w:hAnsi="宋体" w:cs="宋体"/>
          <w:sz w:val="24"/>
        </w:rPr>
      </w:pPr>
      <w:r>
        <w:rPr>
          <w:rFonts w:hint="eastAsia" w:ascii="宋体" w:hAnsi="宋体" w:cs="宋体"/>
          <w:sz w:val="24"/>
        </w:rPr>
        <w:t>……</w:t>
      </w:r>
    </w:p>
    <w:p w14:paraId="740BE05F">
      <w:pPr>
        <w:pStyle w:val="12"/>
        <w:spacing w:after="0"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DFFB32E">
      <w:pPr>
        <w:pStyle w:val="12"/>
        <w:spacing w:after="0" w:line="360" w:lineRule="auto"/>
        <w:ind w:firstLine="480" w:firstLineChars="200"/>
        <w:rPr>
          <w:rFonts w:hint="eastAsia" w:ascii="宋体" w:hAnsi="宋体" w:cs="宋体"/>
          <w:sz w:val="24"/>
        </w:rPr>
      </w:pPr>
      <w:r>
        <w:rPr>
          <w:rFonts w:hint="eastAsia" w:ascii="宋体" w:hAnsi="宋体" w:cs="宋体"/>
          <w:sz w:val="24"/>
        </w:rPr>
        <w:t>本企业对上述声明内容的真实性负责。如有虚假，将依法承担相应责任。</w:t>
      </w:r>
    </w:p>
    <w:p w14:paraId="35481F21">
      <w:pPr>
        <w:pStyle w:val="12"/>
        <w:spacing w:after="0" w:line="360" w:lineRule="auto"/>
        <w:ind w:firstLine="5280" w:firstLineChars="2200"/>
        <w:rPr>
          <w:rFonts w:hint="eastAsia" w:ascii="宋体" w:hAnsi="宋体" w:cs="宋体"/>
          <w:sz w:val="24"/>
        </w:rPr>
      </w:pPr>
    </w:p>
    <w:p w14:paraId="730A28A7">
      <w:pPr>
        <w:pStyle w:val="12"/>
        <w:spacing w:after="0" w:line="360" w:lineRule="auto"/>
        <w:ind w:firstLine="5280" w:firstLineChars="2200"/>
        <w:rPr>
          <w:rFonts w:hint="eastAsia" w:ascii="宋体" w:hAnsi="宋体" w:cs="宋体"/>
          <w:sz w:val="24"/>
        </w:rPr>
      </w:pPr>
      <w:r>
        <w:rPr>
          <w:rFonts w:hint="eastAsia" w:ascii="宋体" w:hAnsi="宋体" w:cs="宋体"/>
          <w:sz w:val="24"/>
        </w:rPr>
        <w:t>企业名称（盖章）：</w:t>
      </w:r>
    </w:p>
    <w:p w14:paraId="3C2C22E7">
      <w:pPr>
        <w:pStyle w:val="65"/>
        <w:spacing w:line="240" w:lineRule="auto"/>
        <w:jc w:val="center"/>
        <w:rPr>
          <w:rFonts w:hint="eastAsia" w:ascii="宋体" w:hAnsi="宋体" w:cs="宋体"/>
          <w:spacing w:val="24"/>
          <w:sz w:val="24"/>
        </w:rPr>
      </w:pPr>
      <w:r>
        <w:rPr>
          <w:rFonts w:hint="eastAsia" w:ascii="宋体" w:hAnsi="宋体" w:cs="宋体"/>
          <w:spacing w:val="24"/>
          <w:sz w:val="24"/>
          <w:lang w:val="en-US" w:eastAsia="zh-CN"/>
        </w:rPr>
        <w:t xml:space="preserve">                   </w:t>
      </w:r>
      <w:r>
        <w:rPr>
          <w:rFonts w:hint="eastAsia" w:ascii="宋体" w:hAnsi="宋体" w:cs="宋体"/>
          <w:spacing w:val="24"/>
          <w:sz w:val="24"/>
        </w:rPr>
        <w:t>日期：</w:t>
      </w:r>
    </w:p>
    <w:p w14:paraId="5BD315F8">
      <w:pPr>
        <w:pStyle w:val="65"/>
        <w:spacing w:line="240" w:lineRule="auto"/>
        <w:rPr>
          <w:b/>
          <w:bCs/>
          <w:sz w:val="24"/>
          <w:highlight w:val="none"/>
        </w:rPr>
      </w:pPr>
    </w:p>
    <w:p w14:paraId="18C6C357">
      <w:pPr>
        <w:pStyle w:val="65"/>
        <w:spacing w:line="240" w:lineRule="auto"/>
        <w:rPr>
          <w:b/>
          <w:bCs/>
          <w:sz w:val="24"/>
          <w:highlight w:val="none"/>
        </w:rPr>
      </w:pPr>
    </w:p>
    <w:p w14:paraId="56457428">
      <w:pPr>
        <w:pStyle w:val="65"/>
        <w:spacing w:line="240" w:lineRule="auto"/>
        <w:rPr>
          <w:b/>
          <w:bCs/>
          <w:sz w:val="24"/>
          <w:highlight w:val="none"/>
        </w:rPr>
      </w:pPr>
      <w:r>
        <w:rPr>
          <w:b/>
          <w:bCs/>
          <w:sz w:val="24"/>
          <w:highlight w:val="none"/>
        </w:rPr>
        <w:t>注：</w:t>
      </w:r>
    </w:p>
    <w:p w14:paraId="5C069EE1">
      <w:pPr>
        <w:pStyle w:val="6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b/>
          <w:bCs/>
          <w:sz w:val="24"/>
          <w:highlight w:val="none"/>
        </w:rPr>
      </w:pPr>
      <w:r>
        <w:rPr>
          <w:b/>
          <w:bCs/>
          <w:sz w:val="24"/>
          <w:highlight w:val="none"/>
        </w:rPr>
        <w:t>如存在虚假声明或未按实际内容填写，</w:t>
      </w:r>
      <w:r>
        <w:rPr>
          <w:rFonts w:hint="eastAsia"/>
          <w:b/>
          <w:bCs/>
          <w:sz w:val="24"/>
          <w:highlight w:val="none"/>
          <w:lang w:eastAsia="zh-CN"/>
        </w:rPr>
        <w:t>投标人</w:t>
      </w:r>
      <w:r>
        <w:rPr>
          <w:b/>
          <w:bCs/>
          <w:sz w:val="24"/>
          <w:highlight w:val="none"/>
        </w:rPr>
        <w:t>需承担由此产生的一切后果及相应的法律责任。</w:t>
      </w:r>
    </w:p>
    <w:p w14:paraId="00674D84">
      <w:pPr>
        <w:pStyle w:val="12"/>
        <w:spacing w:after="0" w:line="360" w:lineRule="auto"/>
        <w:ind w:firstLine="480" w:firstLineChars="200"/>
        <w:rPr>
          <w:rFonts w:hint="eastAsia" w:ascii="宋体" w:hAnsi="宋体" w:cs="宋体"/>
          <w:sz w:val="24"/>
        </w:rPr>
      </w:pPr>
    </w:p>
    <w:p w14:paraId="76F7F45B">
      <w:pPr>
        <w:pStyle w:val="12"/>
        <w:spacing w:after="0" w:line="360" w:lineRule="auto"/>
        <w:ind w:firstLine="480" w:firstLineChars="200"/>
        <w:rPr>
          <w:rFonts w:hint="eastAsia" w:ascii="宋体" w:hAnsi="宋体" w:cs="宋体"/>
          <w:sz w:val="24"/>
        </w:rPr>
      </w:pPr>
      <w:r>
        <w:rPr>
          <w:rFonts w:hint="eastAsia" w:ascii="宋体" w:hAnsi="宋体" w:cs="宋体"/>
          <w:sz w:val="24"/>
        </w:rPr>
        <w:t>从业人员、营业收入、资产总额填报上一年度数据，无上一年度数据的新成立企业可不填报。</w:t>
      </w:r>
    </w:p>
    <w:p w14:paraId="72819099">
      <w:pPr>
        <w:pStyle w:val="12"/>
        <w:spacing w:after="0" w:line="360" w:lineRule="auto"/>
        <w:ind w:firstLine="480" w:firstLineChars="200"/>
        <w:rPr>
          <w:rFonts w:hint="eastAsia" w:ascii="宋体" w:hAnsi="宋体" w:cs="宋体"/>
          <w:sz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sz w:val="24"/>
        </w:rPr>
        <w:t>项目所属行业：（</w:t>
      </w:r>
      <w:r>
        <w:rPr>
          <w:rFonts w:hint="eastAsia" w:ascii="宋体" w:hAnsi="宋体" w:cs="宋体"/>
          <w:sz w:val="24"/>
          <w:lang w:val="en-US" w:eastAsia="zh-CN"/>
        </w:rPr>
        <w:t>十六</w:t>
      </w:r>
      <w:r>
        <w:rPr>
          <w:rFonts w:hint="eastAsia" w:ascii="宋体" w:hAnsi="宋体" w:cs="宋体"/>
          <w:sz w:val="24"/>
        </w:rPr>
        <w:t>）</w:t>
      </w:r>
      <w:r>
        <w:rPr>
          <w:rFonts w:hint="eastAsia" w:ascii="宋体" w:hAnsi="宋体" w:eastAsia="宋体" w:cs="宋体"/>
          <w:b/>
          <w:bCs w:val="0"/>
          <w:color w:val="auto"/>
          <w:kern w:val="2"/>
          <w:sz w:val="24"/>
          <w:szCs w:val="24"/>
          <w:highlight w:val="none"/>
          <w:lang w:val="en-US" w:eastAsia="zh-CN" w:bidi="ar-SA"/>
        </w:rPr>
        <w:t>其他未列明行业</w:t>
      </w:r>
      <w:r>
        <w:rPr>
          <w:rFonts w:hint="eastAsia" w:ascii="宋体" w:hAnsi="宋体" w:cs="宋体"/>
          <w:sz w:val="24"/>
        </w:rPr>
        <w:t>（附</w:t>
      </w:r>
      <w:r>
        <w:rPr>
          <w:rFonts w:hint="eastAsia" w:ascii="宋体" w:hAnsi="宋体" w:cs="宋体"/>
          <w:sz w:val="24"/>
          <w:lang w:val="en-US" w:eastAsia="zh-CN"/>
        </w:rPr>
        <w:t>表</w:t>
      </w:r>
      <w:r>
        <w:rPr>
          <w:rFonts w:hint="eastAsia" w:ascii="宋体" w:hAnsi="宋体" w:cs="宋体"/>
          <w:sz w:val="24"/>
        </w:rPr>
        <w:t>1中小企业划型标准规定）</w:t>
      </w:r>
    </w:p>
    <w:p w14:paraId="11BDB91C">
      <w:pPr>
        <w:pStyle w:val="12"/>
        <w:spacing w:after="0" w:line="360"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128" w:name="_Toc28783_WPSOffice_Level1"/>
      <w:bookmarkStart w:id="129" w:name="_Toc18364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128"/>
      <w:bookmarkEnd w:id="129"/>
    </w:p>
    <w:p w14:paraId="0C561034">
      <w:pPr>
        <w:pStyle w:val="78"/>
        <w:spacing w:line="360" w:lineRule="auto"/>
        <w:jc w:val="both"/>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（监狱企业适用）</w:t>
      </w:r>
    </w:p>
    <w:p w14:paraId="1D33BDD5">
      <w:pPr>
        <w:pStyle w:val="7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本公司郑重声明，根据《关于政府采购支持监狱企业发展有关问题的通知》（财库[2014]68号）的规定，本公司为监狱企业。</w:t>
      </w:r>
    </w:p>
    <w:p w14:paraId="373E0C64">
      <w:pPr>
        <w:pStyle w:val="7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本公司参加______单位的______项目竞标活动，竞标活动提供本企业（填写制造的货物，由本企业承担工程、提供服务）。</w:t>
      </w:r>
    </w:p>
    <w:p w14:paraId="3E40293A">
      <w:pPr>
        <w:pStyle w:val="7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本条所称货物不包括使用大型企业注册商标的货物和服务。</w:t>
      </w:r>
    </w:p>
    <w:p w14:paraId="4E1CF4F9">
      <w:pPr>
        <w:pStyle w:val="7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本公司对上述声明的真实性负责。如有虚假，将依法承担相应责任。</w:t>
      </w:r>
    </w:p>
    <w:p w14:paraId="20CFA6EF">
      <w:pPr>
        <w:pStyle w:val="78"/>
        <w:spacing w:line="360" w:lineRule="auto"/>
        <w:jc w:val="both"/>
        <w:outlineLvl w:val="9"/>
        <w:rPr>
          <w:rFonts w:hint="eastAsia" w:ascii="宋体" w:hAnsi="宋体" w:eastAsia="宋体" w:cs="宋体"/>
          <w:b w:val="0"/>
          <w:color w:val="auto"/>
          <w:kern w:val="2"/>
          <w:sz w:val="24"/>
          <w:szCs w:val="22"/>
          <w:highlight w:val="none"/>
          <w:lang w:eastAsia="zh-CN"/>
        </w:rPr>
      </w:pPr>
    </w:p>
    <w:p w14:paraId="2B789488">
      <w:pPr>
        <w:spacing w:line="360" w:lineRule="auto"/>
        <w:rPr>
          <w:rFonts w:hint="eastAsia"/>
          <w:sz w:val="24"/>
          <w:szCs w:val="24"/>
          <w:lang w:val="en-US" w:eastAsia="zh-CN"/>
        </w:rPr>
      </w:pPr>
      <w:r>
        <w:rPr>
          <w:rFonts w:hint="eastAsia"/>
          <w:sz w:val="24"/>
          <w:szCs w:val="24"/>
          <w:lang w:eastAsia="zh-CN"/>
        </w:rPr>
        <w:t>投标人</w:t>
      </w:r>
      <w:r>
        <w:rPr>
          <w:rFonts w:hint="eastAsia"/>
          <w:sz w:val="24"/>
          <w:szCs w:val="24"/>
        </w:rPr>
        <w:t>名称（加盖公章）：</w:t>
      </w:r>
    </w:p>
    <w:p w14:paraId="7B260FC8">
      <w:pPr>
        <w:spacing w:line="360" w:lineRule="auto"/>
        <w:rPr>
          <w:sz w:val="24"/>
          <w:szCs w:val="24"/>
        </w:rPr>
      </w:pPr>
      <w:r>
        <w:rPr>
          <w:rFonts w:hint="eastAsia"/>
          <w:sz w:val="24"/>
          <w:szCs w:val="24"/>
        </w:rPr>
        <w:t>法定代表人（单位负责人）或其委托代理人（签字或电子签章）：</w:t>
      </w:r>
    </w:p>
    <w:p w14:paraId="1F883655">
      <w:pPr>
        <w:spacing w:line="360" w:lineRule="auto"/>
        <w:rPr>
          <w:rFonts w:hint="eastAsia"/>
          <w:color w:val="auto"/>
          <w:sz w:val="24"/>
          <w:szCs w:val="20"/>
          <w:highlight w:val="none"/>
        </w:rPr>
      </w:pPr>
      <w:r>
        <w:rPr>
          <w:rFonts w:hint="eastAsia"/>
          <w:sz w:val="24"/>
          <w:szCs w:val="24"/>
        </w:rPr>
        <w:t>日期：</w:t>
      </w:r>
    </w:p>
    <w:p w14:paraId="1023B9F2">
      <w:pPr>
        <w:spacing w:line="360" w:lineRule="auto"/>
        <w:ind w:firstLine="435"/>
        <w:rPr>
          <w:rFonts w:hint="eastAsia" w:ascii="宋体" w:hAnsi="宋体" w:eastAsia="宋体" w:cs="宋体"/>
          <w:b w:val="0"/>
          <w:color w:val="auto"/>
          <w:kern w:val="2"/>
          <w:sz w:val="24"/>
          <w:szCs w:val="22"/>
          <w:highlight w:val="none"/>
        </w:rPr>
      </w:pPr>
      <w:r>
        <w:rPr>
          <w:rFonts w:hint="eastAsia"/>
          <w:color w:val="auto"/>
          <w:sz w:val="24"/>
          <w:szCs w:val="20"/>
          <w:highlight w:val="none"/>
        </w:rPr>
        <w:t>说明：</w:t>
      </w:r>
      <w:r>
        <w:rPr>
          <w:rFonts w:hint="eastAsia" w:ascii="宋体" w:hAnsi="宋体" w:eastAsia="宋体" w:cs="宋体"/>
          <w:b w:val="0"/>
          <w:color w:val="auto"/>
          <w:kern w:val="2"/>
          <w:sz w:val="24"/>
          <w:szCs w:val="22"/>
          <w:highlight w:val="none"/>
        </w:rPr>
        <w:t>1.监狱企业参加政府采购活动时，应当提供由省级以上监狱管理局、戒毒管理局（含新疆生产建设兵团）出具的属于监狱企业的证明文件；</w:t>
      </w:r>
    </w:p>
    <w:p w14:paraId="4557E597">
      <w:pPr>
        <w:pStyle w:val="78"/>
        <w:spacing w:line="360" w:lineRule="auto"/>
        <w:jc w:val="both"/>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2.如</w:t>
      </w:r>
      <w:r>
        <w:rPr>
          <w:rFonts w:hint="eastAsia" w:ascii="宋体" w:hAnsi="宋体" w:eastAsia="宋体" w:cs="宋体"/>
          <w:b w:val="0"/>
          <w:color w:val="auto"/>
          <w:kern w:val="2"/>
          <w:sz w:val="24"/>
          <w:szCs w:val="22"/>
          <w:highlight w:val="none"/>
          <w:lang w:eastAsia="zh-CN"/>
        </w:rPr>
        <w:t>投标人</w:t>
      </w:r>
      <w:r>
        <w:rPr>
          <w:rFonts w:hint="eastAsia" w:ascii="宋体" w:hAnsi="宋体" w:eastAsia="宋体" w:cs="宋体"/>
          <w:b w:val="0"/>
          <w:color w:val="auto"/>
          <w:kern w:val="2"/>
          <w:sz w:val="24"/>
          <w:szCs w:val="22"/>
          <w:highlight w:val="none"/>
        </w:rPr>
        <w:t>不属于监狱企业，则无须提供。</w:t>
      </w:r>
    </w:p>
    <w:p w14:paraId="12565AEC">
      <w:pPr>
        <w:spacing w:before="0" w:after="0" w:line="360" w:lineRule="auto"/>
        <w:jc w:val="center"/>
        <w:outlineLvl w:val="9"/>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pPr>
      <w:bookmarkStart w:id="130" w:name="_Toc22706_WPSOffice_Level1"/>
      <w:bookmarkStart w:id="131" w:name="_Toc17121_WPSOffice_Level1"/>
    </w:p>
    <w:p w14:paraId="193D203F">
      <w:pPr>
        <w:spacing w:before="0" w:after="0" w:line="360" w:lineRule="auto"/>
        <w:jc w:val="center"/>
        <w:outlineLvl w:val="9"/>
        <w:rPr>
          <w:color w:val="auto"/>
          <w:sz w:val="24"/>
          <w:szCs w:val="24"/>
          <w:highlight w:val="none"/>
        </w:rPr>
      </w:pPr>
      <w: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t>残疾人福利性单位声明函（如有）</w:t>
      </w:r>
      <w:bookmarkEnd w:id="130"/>
      <w:bookmarkEnd w:id="131"/>
    </w:p>
    <w:p w14:paraId="7101A04C">
      <w:pPr>
        <w:pStyle w:val="7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02C91ACF">
      <w:pPr>
        <w:pStyle w:val="7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本单位对上述声明的真实性负责。如有虚假，将依法承担相应责任。</w:t>
      </w:r>
    </w:p>
    <w:p w14:paraId="08096600">
      <w:pPr>
        <w:pStyle w:val="78"/>
        <w:spacing w:line="240" w:lineRule="auto"/>
        <w:jc w:val="both"/>
        <w:outlineLvl w:val="9"/>
        <w:rPr>
          <w:rFonts w:hint="eastAsia" w:ascii="宋体" w:hAnsi="宋体" w:eastAsia="宋体" w:cs="宋体"/>
          <w:b w:val="0"/>
          <w:color w:val="auto"/>
          <w:kern w:val="2"/>
          <w:sz w:val="24"/>
          <w:szCs w:val="22"/>
          <w:highlight w:val="none"/>
          <w:lang w:eastAsia="zh-CN"/>
        </w:rPr>
      </w:pPr>
    </w:p>
    <w:p w14:paraId="241752A1">
      <w:pPr>
        <w:spacing w:line="360" w:lineRule="auto"/>
        <w:rPr>
          <w:rFonts w:hint="eastAsia"/>
          <w:sz w:val="24"/>
          <w:szCs w:val="24"/>
          <w:lang w:val="en-US" w:eastAsia="zh-CN"/>
        </w:rPr>
      </w:pPr>
      <w:r>
        <w:rPr>
          <w:rFonts w:hint="eastAsia"/>
          <w:sz w:val="24"/>
          <w:szCs w:val="24"/>
          <w:lang w:eastAsia="zh-CN"/>
        </w:rPr>
        <w:t>投标人</w:t>
      </w:r>
      <w:r>
        <w:rPr>
          <w:rFonts w:hint="eastAsia"/>
          <w:sz w:val="24"/>
          <w:szCs w:val="24"/>
        </w:rPr>
        <w:t>名称（加盖公章）：</w:t>
      </w:r>
    </w:p>
    <w:p w14:paraId="7380FDEE">
      <w:pPr>
        <w:spacing w:line="360" w:lineRule="auto"/>
        <w:rPr>
          <w:rFonts w:hint="eastAsia"/>
          <w:sz w:val="24"/>
          <w:szCs w:val="24"/>
        </w:rPr>
      </w:pPr>
      <w:r>
        <w:rPr>
          <w:rFonts w:hint="eastAsia"/>
          <w:sz w:val="24"/>
          <w:szCs w:val="24"/>
        </w:rPr>
        <w:t>法定代表人（单位负责人）或其委托代理人（签字或电子签章）：</w:t>
      </w:r>
    </w:p>
    <w:p w14:paraId="053F86B3">
      <w:pPr>
        <w:spacing w:line="360" w:lineRule="auto"/>
        <w:rPr>
          <w:rFonts w:hint="eastAsia"/>
          <w:sz w:val="24"/>
          <w:szCs w:val="24"/>
        </w:rPr>
      </w:pPr>
      <w:r>
        <w:rPr>
          <w:rFonts w:hint="eastAsia"/>
          <w:sz w:val="24"/>
          <w:szCs w:val="24"/>
        </w:rPr>
        <w:t>日期：</w:t>
      </w:r>
    </w:p>
    <w:p w14:paraId="27F76050">
      <w:pPr>
        <w:pStyle w:val="6"/>
        <w:spacing w:before="0" w:after="0" w:line="360" w:lineRule="auto"/>
        <w:outlineLvl w:val="9"/>
        <w:rPr>
          <w:rFonts w:hint="eastAsia"/>
          <w:color w:val="auto"/>
          <w:spacing w:val="4"/>
          <w:highlight w:val="none"/>
        </w:rPr>
      </w:pPr>
      <w:r>
        <w:rPr>
          <w:rFonts w:hint="eastAsia" w:ascii="宋体" w:hAnsi="宋体" w:eastAsia="宋体" w:cs="宋体"/>
          <w:b w:val="0"/>
          <w:color w:val="auto"/>
          <w:kern w:val="2"/>
          <w:sz w:val="24"/>
          <w:szCs w:val="22"/>
          <w:highlight w:val="none"/>
          <w:lang w:val="en-US" w:eastAsia="zh-CN" w:bidi="ar-SA"/>
        </w:rPr>
        <w:t>注：如</w:t>
      </w:r>
      <w:r>
        <w:rPr>
          <w:rFonts w:hint="eastAsia" w:ascii="宋体" w:hAnsi="宋体" w:cs="宋体"/>
          <w:b w:val="0"/>
          <w:color w:val="auto"/>
          <w:kern w:val="2"/>
          <w:sz w:val="24"/>
          <w:szCs w:val="22"/>
          <w:highlight w:val="none"/>
          <w:lang w:val="en-US" w:eastAsia="zh-CN" w:bidi="ar-SA"/>
        </w:rPr>
        <w:t>投标人</w:t>
      </w:r>
      <w:r>
        <w:rPr>
          <w:rFonts w:hint="eastAsia" w:ascii="宋体" w:hAnsi="宋体" w:eastAsia="宋体" w:cs="宋体"/>
          <w:b w:val="0"/>
          <w:color w:val="auto"/>
          <w:kern w:val="2"/>
          <w:sz w:val="24"/>
          <w:szCs w:val="22"/>
          <w:highlight w:val="none"/>
          <w:lang w:val="en-US" w:eastAsia="zh-CN" w:bidi="ar-SA"/>
        </w:rPr>
        <w:t>不属于残疾人福利单位，则无须提供。</w:t>
      </w:r>
      <w:r>
        <w:rPr>
          <w:rFonts w:hint="eastAsia"/>
          <w:color w:val="auto"/>
          <w:spacing w:val="4"/>
          <w:highlight w:val="none"/>
        </w:rPr>
        <w:br w:type="page"/>
      </w:r>
      <w:bookmarkStart w:id="132" w:name="_Toc67046901"/>
    </w:p>
    <w:bookmarkEnd w:id="132"/>
    <w:p w14:paraId="5BEB8362">
      <w:pPr>
        <w:pStyle w:val="25"/>
        <w:shd w:val="clear" w:color="auto" w:fill="FFFFFF"/>
        <w:spacing w:before="0" w:beforeAutospacing="0" w:after="0" w:afterAutospacing="0" w:line="500" w:lineRule="exact"/>
        <w:jc w:val="center"/>
        <w:rPr>
          <w:rFonts w:ascii="宋体" w:hAnsi="宋体" w:cs="宋体"/>
          <w:color w:val="auto"/>
          <w:sz w:val="28"/>
          <w:szCs w:val="28"/>
          <w:highlight w:val="none"/>
        </w:rPr>
      </w:pPr>
      <w:r>
        <w:rPr>
          <w:rStyle w:val="32"/>
          <w:rFonts w:hint="eastAsia" w:ascii="宋体" w:hAnsi="宋体" w:cs="宋体"/>
          <w:color w:val="auto"/>
          <w:sz w:val="28"/>
          <w:szCs w:val="28"/>
          <w:highlight w:val="none"/>
          <w:lang w:val="en-US" w:eastAsia="zh-CN"/>
        </w:rPr>
        <w:t xml:space="preserve">附表1   </w:t>
      </w:r>
      <w:r>
        <w:rPr>
          <w:rStyle w:val="32"/>
          <w:rFonts w:hint="eastAsia" w:ascii="宋体" w:hAnsi="宋体" w:cs="宋体"/>
          <w:color w:val="auto"/>
          <w:sz w:val="28"/>
          <w:szCs w:val="28"/>
          <w:highlight w:val="none"/>
        </w:rPr>
        <w:t>中小企业划型标准规定</w:t>
      </w:r>
    </w:p>
    <w:p w14:paraId="6B7961E6">
      <w:pPr>
        <w:pStyle w:val="25"/>
        <w:shd w:val="clear" w:color="auto" w:fill="FFFFFF"/>
        <w:spacing w:before="0" w:beforeAutospacing="0" w:after="0" w:afterAutospacing="0" w:line="500" w:lineRule="exact"/>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8"/>
          <w:szCs w:val="28"/>
          <w:highlight w:val="none"/>
        </w:rPr>
        <w:t>　</w:t>
      </w:r>
      <w:r>
        <w:rPr>
          <w:rFonts w:hint="eastAsia" w:ascii="宋体" w:hAnsi="宋体" w:eastAsia="宋体" w:cs="宋体"/>
          <w:bCs/>
          <w:color w:val="auto"/>
          <w:kern w:val="2"/>
          <w:sz w:val="24"/>
          <w:szCs w:val="24"/>
          <w:highlight w:val="none"/>
          <w:lang w:val="en-US" w:eastAsia="zh-CN" w:bidi="ar-SA"/>
        </w:rPr>
        <w:t>一、根据《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"https://baike.so.com/doc/6614161-6827954.html"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中华人民共和国中小企业促进法</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》和《国务院关于进一步促进中小企业发展的若干意见》(国发〔2009〕36号)，制定本规定。</w:t>
      </w:r>
    </w:p>
    <w:p w14:paraId="6919152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二、中小企业划分为中型、小型、微型三种类型，具体标准根据企业从业人员、营业收入、资产总额等指标，结合行业特点制定。</w:t>
      </w:r>
    </w:p>
    <w:p w14:paraId="038628C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9C6FD48">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四、各行业划型标准为:</w:t>
      </w:r>
    </w:p>
    <w:p w14:paraId="6193E7CF">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AF9E50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从业人员20人以下或营业收入300万元以下的为微型企业。</w:t>
      </w:r>
    </w:p>
    <w:p w14:paraId="00D15F8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营业收入300万元及以上，且资产总额300万元及以上的为小型企业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营业收入300万元以下或资产总额300万元以下的为微型企业。</w:t>
      </w:r>
    </w:p>
    <w:p w14:paraId="74854EE0">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(四)批发业。从业人员200人以下或营业收入40000万元以下的为中小微型企业。其中，从业人员20人及以上，且营业收入5000万元及以上的为中型企业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从业人员5人及以上，且营业收入1000万元及以上的为小型企业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从业人员5人以下或营业收入1000万元以下的为微型企业。</w:t>
      </w:r>
    </w:p>
    <w:p w14:paraId="18C7189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(五)零售业。从业人员300人以下或营业收入20000万元以下的为中小微型企业。其中，从业人员50人及以上，且营业收入500万元及以上的为中型企业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1B94A15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(六)交通运输业。从业人员1000人以下或营业收入30000万元以下的为中小微型企业。其中，从业人员300人及以上，且营业收入3000万元及以上的为中型企业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从业人员20人及以上，且营业收入200万元及以上的为小型企业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从业人员20人以下或营业收入200万元以下的为微型企业。</w:t>
      </w:r>
    </w:p>
    <w:p w14:paraId="2E5817A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(七)仓储业。从业人员200人以下或营业收入30000万元以下的为中小微型企业。其中，从业人员100人及以上，且营业收入1000万元及以上的为中型企业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52282DF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(八)邮政业。从业人员1000人以下或营业收入30000万元以下的为中小微型企业。其中，从业人员300人及以上，且营业收入2000万元及以上的为中型企业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77B1706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(九)住宿业。从业人员300人以下或营业收入10000万元以下的为中小微型企业。其中，从业人员100人及以上，且营业收入2000万元及以上的为中型企业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667C4E04">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(十)餐饮业。从业人员300人以下或营业收入10000万元以下的为中小微型企业。其中，从业人员100人及以上，且营业收入2000万元及以上的为中型企业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73702C2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(十一)信息传输业。从业人员2000人以下或营业收入100000万元以下的为中小微型企业。其中，从业人员100人及以上，且营业收入1000万元及以上的为中型企业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4A827438">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(十二)软件和信息技术服务业。从业人员300人以下或营业收入10000万元以下的为中小微型企业。其中，从业人员100人及以上，且营业收入1000万元及以上的为中型企业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从业人员10人及以上，且营业收入50万元及以上的为小型企业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从业人员10人以下或营业收入50万元以下的为微型企业。</w:t>
      </w:r>
    </w:p>
    <w:p w14:paraId="100F3A9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(十三)房地产开发经营。营业收入200000万元以下或资产总额10000万元以下的为中小微型企业。其中，营业收入1000万元及以上，且资产总额5000万元及以上的为中型企业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营业收入100万元及以上，且资产总额2000万元及以上的为小型企业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营业收入100万元以下或资产总额2000万元以下的为微型企业。</w:t>
      </w:r>
    </w:p>
    <w:p w14:paraId="1A59580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(十四)物业管理。从业人员1000人以下或营业收入5000万元以下的为中小微型企业。其中，从业人员300人及以上，且营业收入1000万元及以上的为中型企业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从业人员100人及以上，且营业收入500万元及以上的为小型企业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从业人员100人以下或营业收入500万元以下的为微型企业。</w:t>
      </w:r>
    </w:p>
    <w:p w14:paraId="475C2BF8">
      <w:pPr>
        <w:pStyle w:val="25"/>
        <w:widowControl/>
        <w:spacing w:before="0" w:beforeAutospacing="0" w:after="0" w:afterAutospacing="0" w:line="500" w:lineRule="atLeas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(十五)</w:t>
      </w:r>
      <w:r>
        <w:rPr>
          <w:rFonts w:hint="eastAsia" w:ascii="宋体" w:hAnsi="宋体" w:eastAsia="宋体" w:cs="宋体"/>
          <w:b w:val="0"/>
          <w:bCs/>
          <w:color w:val="auto"/>
          <w:kern w:val="2"/>
          <w:sz w:val="24"/>
          <w:szCs w:val="24"/>
          <w:highlight w:val="none"/>
          <w:lang w:val="en-US" w:eastAsia="zh-CN" w:bidi="ar-SA"/>
        </w:rPr>
        <w:t>租赁和商务服务业。从业人员300人以下或资产总额120000万元以下的为中小微型企业。其中，从业人员100人及以上，且资产总额8000万元及以上的为中型企业</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从业人员10人及以上，且资产总额100万元及以上的为小型企业</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从业人员10人以下或资产总额100万元以下的为微型企业。</w:t>
      </w:r>
    </w:p>
    <w:p w14:paraId="41293C0B">
      <w:pPr>
        <w:pStyle w:val="25"/>
        <w:widowControl/>
        <w:spacing w:before="0" w:beforeAutospacing="0" w:after="0" w:afterAutospacing="0" w:line="500" w:lineRule="atLeas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(十六)</w:t>
      </w:r>
      <w:r>
        <w:rPr>
          <w:rFonts w:hint="eastAsia" w:ascii="宋体" w:hAnsi="宋体" w:eastAsia="宋体" w:cs="宋体"/>
          <w:b/>
          <w:bCs w:val="0"/>
          <w:color w:val="auto"/>
          <w:kern w:val="2"/>
          <w:sz w:val="24"/>
          <w:szCs w:val="24"/>
          <w:highlight w:val="none"/>
          <w:lang w:val="en-US" w:eastAsia="zh-CN" w:bidi="ar-SA"/>
        </w:rPr>
        <w:t>其他未列明行业。从业人员300人以下的为中小微型企业。其中，从业人员100人及以上的为中型企业</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从业人员10人及以上的为小型企业</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从业人员10人以下的为微型企业。</w:t>
      </w:r>
    </w:p>
    <w:p w14:paraId="3F6854BA">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五、企业类型的划分以统计部门的统计数据为依据。</w:t>
      </w:r>
    </w:p>
    <w:p w14:paraId="767929BA">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六、本规定适用于在中华人民共和国境内依法设立的各类所有制和各种组织形式的企业。个体工商户和本规定以外的行业，参照本规定进行划型。</w:t>
      </w:r>
    </w:p>
    <w:p w14:paraId="3FA96E8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032B14D0">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八、本规定由工业和信息化部、国家统计局会同有关部门根据《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"https://baike.so.com/doc/5401471-5639092.html"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国民经济行业分类</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》修订情况和企业发展变化情况适时修订。</w:t>
      </w:r>
    </w:p>
    <w:p w14:paraId="7B1D153F">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九、本规定由工业和信息化部、国家统计局会同有关部门负责解释。</w:t>
      </w:r>
    </w:p>
    <w:p w14:paraId="039E1D28">
      <w:pPr>
        <w:pStyle w:val="12"/>
        <w:rPr>
          <w:rFonts w:hint="default"/>
          <w:lang w:val="en-US" w:eastAsia="zh-CN"/>
        </w:rPr>
      </w:pPr>
      <w:r>
        <w:rPr>
          <w:rFonts w:hint="eastAsia" w:ascii="宋体" w:hAnsi="宋体" w:eastAsia="宋体" w:cs="宋体"/>
          <w:bCs/>
          <w:color w:val="auto"/>
          <w:kern w:val="2"/>
          <w:sz w:val="24"/>
          <w:szCs w:val="24"/>
          <w:highlight w:val="none"/>
          <w:lang w:val="en-US" w:eastAsia="zh-CN" w:bidi="ar-SA"/>
        </w:rPr>
        <w:t>十、本规定自发布之日起执行，原国家经贸委、原国家计委、财政部和国家统计局2003年颁布的《中小企业标准暂行规定》同时废止。</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46A830-0CD8-4A10-8BEB-01F93598276F}"/>
  </w:font>
  <w:font w:name="黑体">
    <w:panose1 w:val="02010609060101010101"/>
    <w:charset w:val="86"/>
    <w:family w:val="auto"/>
    <w:pitch w:val="default"/>
    <w:sig w:usb0="800002BF" w:usb1="38CF7CFA" w:usb2="00000016" w:usb3="00000000" w:csb0="00040001" w:csb1="00000000"/>
    <w:embedRegular r:id="rId2" w:fontKey="{03B1F79A-DB09-4E2B-A2B2-3A9D1CAB55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1166344-600F-46A2-8D04-A076543C3B36}"/>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D25D4835-BADD-4CDD-8DA9-362A7DB26B08}"/>
  </w:font>
  <w:font w:name="TimesNewRomanPSMT">
    <w:altName w:val="Times New Roman"/>
    <w:panose1 w:val="020B0604020202020204"/>
    <w:charset w:val="00"/>
    <w:family w:val="roman"/>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embedRegular r:id="rId5" w:fontKey="{A52318E5-B82B-4E52-9C31-3522BBE40628}"/>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embedRegular r:id="rId6" w:fontKey="{8433D371-6795-48D3-86F4-16EA7A6F8415}"/>
  </w:font>
  <w:font w:name="方正仿宋_GBK">
    <w:panose1 w:val="02000000000000000000"/>
    <w:charset w:val="86"/>
    <w:family w:val="auto"/>
    <w:pitch w:val="default"/>
    <w:sig w:usb0="A00002BF" w:usb1="38CF7CFA" w:usb2="00082016" w:usb3="00000000" w:csb0="00040001" w:csb1="00000000"/>
    <w:embedRegular r:id="rId7" w:fontKey="{72F0C602-C61B-4D6A-9FC7-9D4A212ABB34}"/>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EBED">
    <w:pPr>
      <w:spacing w:line="196" w:lineRule="auto"/>
      <w:ind w:left="4779"/>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F21D">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DAC83">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ADAC83">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2881">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32AE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032AE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878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F55CE">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0F55CE">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6BB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9026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19026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7CC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C4F83">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3C4F83">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71FD">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2862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52862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627E">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A2E3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BA2E3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05E7">
    <w:pPr>
      <w:spacing w:line="400" w:lineRule="exact"/>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B035">
    <w:pPr>
      <w:spacing w:line="400" w:lineRule="exact"/>
      <w:ind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C8C3">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03AB5"/>
    <w:multiLevelType w:val="singleLevel"/>
    <w:tmpl w:val="F7A03AB5"/>
    <w:lvl w:ilvl="0" w:tentative="0">
      <w:start w:val="13"/>
      <w:numFmt w:val="chineseCounting"/>
      <w:suff w:val="space"/>
      <w:lvlText w:val="第%1条"/>
      <w:lvlJc w:val="left"/>
      <w:rPr>
        <w:rFonts w:hint="eastAsia"/>
      </w:rPr>
    </w:lvl>
  </w:abstractNum>
  <w:abstractNum w:abstractNumId="1">
    <w:nsid w:val="5E3F0E5E"/>
    <w:multiLevelType w:val="singleLevel"/>
    <w:tmpl w:val="5E3F0E5E"/>
    <w:lvl w:ilvl="0" w:tentative="0">
      <w:start w:val="1"/>
      <w:numFmt w:val="decimal"/>
      <w:pStyle w:val="22"/>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000000"/>
    <w:rsid w:val="0008172E"/>
    <w:rsid w:val="00092509"/>
    <w:rsid w:val="000A6C91"/>
    <w:rsid w:val="000C024B"/>
    <w:rsid w:val="00125861"/>
    <w:rsid w:val="00135135"/>
    <w:rsid w:val="00146BEF"/>
    <w:rsid w:val="00161899"/>
    <w:rsid w:val="001B223C"/>
    <w:rsid w:val="001C6532"/>
    <w:rsid w:val="001D4206"/>
    <w:rsid w:val="00204F1A"/>
    <w:rsid w:val="00281337"/>
    <w:rsid w:val="00294185"/>
    <w:rsid w:val="002D4797"/>
    <w:rsid w:val="003A4DB8"/>
    <w:rsid w:val="00456DAD"/>
    <w:rsid w:val="00514B03"/>
    <w:rsid w:val="00702588"/>
    <w:rsid w:val="007200AE"/>
    <w:rsid w:val="007A1658"/>
    <w:rsid w:val="00847DE1"/>
    <w:rsid w:val="008B1170"/>
    <w:rsid w:val="008E4165"/>
    <w:rsid w:val="008F0A37"/>
    <w:rsid w:val="009049D8"/>
    <w:rsid w:val="00920750"/>
    <w:rsid w:val="009A59D3"/>
    <w:rsid w:val="009C3FB7"/>
    <w:rsid w:val="00A26E7A"/>
    <w:rsid w:val="00A3295D"/>
    <w:rsid w:val="00A566D5"/>
    <w:rsid w:val="00A73409"/>
    <w:rsid w:val="00B62E97"/>
    <w:rsid w:val="00B7652F"/>
    <w:rsid w:val="00C30539"/>
    <w:rsid w:val="00C93CF3"/>
    <w:rsid w:val="00CD1788"/>
    <w:rsid w:val="00CF16B2"/>
    <w:rsid w:val="00D074CA"/>
    <w:rsid w:val="00D348C5"/>
    <w:rsid w:val="00E13486"/>
    <w:rsid w:val="00E15234"/>
    <w:rsid w:val="00E771BE"/>
    <w:rsid w:val="00E83F87"/>
    <w:rsid w:val="00E84814"/>
    <w:rsid w:val="00F05596"/>
    <w:rsid w:val="00F83BBB"/>
    <w:rsid w:val="00F9257D"/>
    <w:rsid w:val="00FA4984"/>
    <w:rsid w:val="00FE6558"/>
    <w:rsid w:val="01086C64"/>
    <w:rsid w:val="010D5EC5"/>
    <w:rsid w:val="011E3D92"/>
    <w:rsid w:val="011E7FE5"/>
    <w:rsid w:val="011F532B"/>
    <w:rsid w:val="01325A8F"/>
    <w:rsid w:val="01347A59"/>
    <w:rsid w:val="013A1699"/>
    <w:rsid w:val="013E77C3"/>
    <w:rsid w:val="01401F5A"/>
    <w:rsid w:val="014063FE"/>
    <w:rsid w:val="01431C28"/>
    <w:rsid w:val="01453A14"/>
    <w:rsid w:val="01454888"/>
    <w:rsid w:val="01455F17"/>
    <w:rsid w:val="014A0195"/>
    <w:rsid w:val="014D28C9"/>
    <w:rsid w:val="01514167"/>
    <w:rsid w:val="01541EA9"/>
    <w:rsid w:val="01557D86"/>
    <w:rsid w:val="0156352C"/>
    <w:rsid w:val="0161161E"/>
    <w:rsid w:val="01635C49"/>
    <w:rsid w:val="0168325F"/>
    <w:rsid w:val="018067FB"/>
    <w:rsid w:val="01883D54"/>
    <w:rsid w:val="018F1F55"/>
    <w:rsid w:val="01937797"/>
    <w:rsid w:val="019B53E2"/>
    <w:rsid w:val="01A15361"/>
    <w:rsid w:val="01AF5332"/>
    <w:rsid w:val="01B3097E"/>
    <w:rsid w:val="01B464A4"/>
    <w:rsid w:val="01BF4FD4"/>
    <w:rsid w:val="01C016C0"/>
    <w:rsid w:val="01C417A4"/>
    <w:rsid w:val="01C82F20"/>
    <w:rsid w:val="01CB3DD3"/>
    <w:rsid w:val="01CC5EE4"/>
    <w:rsid w:val="01D41E6A"/>
    <w:rsid w:val="01DE1773"/>
    <w:rsid w:val="01E128F1"/>
    <w:rsid w:val="01EC20E2"/>
    <w:rsid w:val="01EC66B2"/>
    <w:rsid w:val="01EE19B6"/>
    <w:rsid w:val="01EE2348"/>
    <w:rsid w:val="01EE2BD1"/>
    <w:rsid w:val="01EF29DF"/>
    <w:rsid w:val="01F80A87"/>
    <w:rsid w:val="01FB2325"/>
    <w:rsid w:val="02015A4B"/>
    <w:rsid w:val="02054F52"/>
    <w:rsid w:val="02056CE6"/>
    <w:rsid w:val="02075520"/>
    <w:rsid w:val="020B009E"/>
    <w:rsid w:val="020C3669"/>
    <w:rsid w:val="020E02AA"/>
    <w:rsid w:val="020E7526"/>
    <w:rsid w:val="02104022"/>
    <w:rsid w:val="02117D9A"/>
    <w:rsid w:val="021B59A9"/>
    <w:rsid w:val="02247ACE"/>
    <w:rsid w:val="02292ACE"/>
    <w:rsid w:val="02294529"/>
    <w:rsid w:val="022A7090"/>
    <w:rsid w:val="022E333E"/>
    <w:rsid w:val="023C343E"/>
    <w:rsid w:val="023C7916"/>
    <w:rsid w:val="024149ED"/>
    <w:rsid w:val="02427EC8"/>
    <w:rsid w:val="02476B75"/>
    <w:rsid w:val="024A0BB7"/>
    <w:rsid w:val="024A6C99"/>
    <w:rsid w:val="025071C8"/>
    <w:rsid w:val="0252360F"/>
    <w:rsid w:val="025263E9"/>
    <w:rsid w:val="025A16AE"/>
    <w:rsid w:val="0270061D"/>
    <w:rsid w:val="027327D0"/>
    <w:rsid w:val="02740BB8"/>
    <w:rsid w:val="02766330"/>
    <w:rsid w:val="02881AC5"/>
    <w:rsid w:val="028A6F7C"/>
    <w:rsid w:val="028D7421"/>
    <w:rsid w:val="02A91D81"/>
    <w:rsid w:val="02BA14E7"/>
    <w:rsid w:val="02C14803"/>
    <w:rsid w:val="02C313AB"/>
    <w:rsid w:val="02C820BA"/>
    <w:rsid w:val="02CE3596"/>
    <w:rsid w:val="02D432A2"/>
    <w:rsid w:val="02D92D78"/>
    <w:rsid w:val="02DA1F3A"/>
    <w:rsid w:val="02EB2C68"/>
    <w:rsid w:val="02ED5985"/>
    <w:rsid w:val="02EE1C6F"/>
    <w:rsid w:val="02F079B0"/>
    <w:rsid w:val="02F17034"/>
    <w:rsid w:val="02F261EA"/>
    <w:rsid w:val="02F3345B"/>
    <w:rsid w:val="02F40DB3"/>
    <w:rsid w:val="03031491"/>
    <w:rsid w:val="031418F0"/>
    <w:rsid w:val="03175930"/>
    <w:rsid w:val="031F3DF1"/>
    <w:rsid w:val="033755DF"/>
    <w:rsid w:val="03446CAE"/>
    <w:rsid w:val="034B44A3"/>
    <w:rsid w:val="035717DD"/>
    <w:rsid w:val="035A307B"/>
    <w:rsid w:val="035C5045"/>
    <w:rsid w:val="035E2B6B"/>
    <w:rsid w:val="036B4029"/>
    <w:rsid w:val="036D5093"/>
    <w:rsid w:val="037405E1"/>
    <w:rsid w:val="037E4DB0"/>
    <w:rsid w:val="038124E3"/>
    <w:rsid w:val="0397077B"/>
    <w:rsid w:val="03A369B9"/>
    <w:rsid w:val="03A762C0"/>
    <w:rsid w:val="03AF6C6B"/>
    <w:rsid w:val="03BF71B5"/>
    <w:rsid w:val="03BF7E06"/>
    <w:rsid w:val="03C15826"/>
    <w:rsid w:val="03C769D9"/>
    <w:rsid w:val="03CC21CB"/>
    <w:rsid w:val="03D33559"/>
    <w:rsid w:val="03D81831"/>
    <w:rsid w:val="03DD1CE2"/>
    <w:rsid w:val="03DE41AE"/>
    <w:rsid w:val="03E106F7"/>
    <w:rsid w:val="03E37A51"/>
    <w:rsid w:val="03EA2651"/>
    <w:rsid w:val="03F47798"/>
    <w:rsid w:val="03F67248"/>
    <w:rsid w:val="04093C03"/>
    <w:rsid w:val="0414147C"/>
    <w:rsid w:val="04156F31"/>
    <w:rsid w:val="0422003D"/>
    <w:rsid w:val="0423616E"/>
    <w:rsid w:val="042D60CF"/>
    <w:rsid w:val="04390EE3"/>
    <w:rsid w:val="043B6D06"/>
    <w:rsid w:val="043D09D3"/>
    <w:rsid w:val="043D3A66"/>
    <w:rsid w:val="04402271"/>
    <w:rsid w:val="04474DDE"/>
    <w:rsid w:val="044E0E32"/>
    <w:rsid w:val="04524B2D"/>
    <w:rsid w:val="04594EBE"/>
    <w:rsid w:val="0466617C"/>
    <w:rsid w:val="0468091F"/>
    <w:rsid w:val="04695CFB"/>
    <w:rsid w:val="04732647"/>
    <w:rsid w:val="047B22C9"/>
    <w:rsid w:val="047E3544"/>
    <w:rsid w:val="047F0945"/>
    <w:rsid w:val="04844779"/>
    <w:rsid w:val="04854E8F"/>
    <w:rsid w:val="048F701F"/>
    <w:rsid w:val="04912ACD"/>
    <w:rsid w:val="04956A61"/>
    <w:rsid w:val="04970029"/>
    <w:rsid w:val="04A62A1C"/>
    <w:rsid w:val="04A90DB9"/>
    <w:rsid w:val="04AD7B1C"/>
    <w:rsid w:val="04B50C03"/>
    <w:rsid w:val="04BD0C79"/>
    <w:rsid w:val="04C454DC"/>
    <w:rsid w:val="04C80EB0"/>
    <w:rsid w:val="04CE5ACF"/>
    <w:rsid w:val="04D80AE9"/>
    <w:rsid w:val="04E11CA6"/>
    <w:rsid w:val="04E12020"/>
    <w:rsid w:val="04E35DA9"/>
    <w:rsid w:val="04E417BF"/>
    <w:rsid w:val="04E72105"/>
    <w:rsid w:val="04FC391F"/>
    <w:rsid w:val="04FF037E"/>
    <w:rsid w:val="05014C42"/>
    <w:rsid w:val="05050840"/>
    <w:rsid w:val="05133111"/>
    <w:rsid w:val="05135387"/>
    <w:rsid w:val="05143C68"/>
    <w:rsid w:val="05151950"/>
    <w:rsid w:val="05174EC2"/>
    <w:rsid w:val="051756C8"/>
    <w:rsid w:val="05191440"/>
    <w:rsid w:val="052676B9"/>
    <w:rsid w:val="052D6C99"/>
    <w:rsid w:val="052E656D"/>
    <w:rsid w:val="0530678A"/>
    <w:rsid w:val="053718C6"/>
    <w:rsid w:val="0538530C"/>
    <w:rsid w:val="05393DE8"/>
    <w:rsid w:val="05427102"/>
    <w:rsid w:val="054536D0"/>
    <w:rsid w:val="05483AD3"/>
    <w:rsid w:val="054E3E49"/>
    <w:rsid w:val="05502949"/>
    <w:rsid w:val="05545FD4"/>
    <w:rsid w:val="0557755C"/>
    <w:rsid w:val="0559183C"/>
    <w:rsid w:val="0560706F"/>
    <w:rsid w:val="0569410E"/>
    <w:rsid w:val="056D374B"/>
    <w:rsid w:val="05710EC2"/>
    <w:rsid w:val="05732B11"/>
    <w:rsid w:val="05744F19"/>
    <w:rsid w:val="057743B8"/>
    <w:rsid w:val="057929FC"/>
    <w:rsid w:val="057D1E6A"/>
    <w:rsid w:val="05834B0B"/>
    <w:rsid w:val="0587053A"/>
    <w:rsid w:val="05881032"/>
    <w:rsid w:val="05917228"/>
    <w:rsid w:val="05946D18"/>
    <w:rsid w:val="05997E8B"/>
    <w:rsid w:val="05B418E6"/>
    <w:rsid w:val="05B747B5"/>
    <w:rsid w:val="05B91364"/>
    <w:rsid w:val="05BB42A5"/>
    <w:rsid w:val="05BC001D"/>
    <w:rsid w:val="05BC1DCB"/>
    <w:rsid w:val="05C174EC"/>
    <w:rsid w:val="05C2341A"/>
    <w:rsid w:val="05CC2B24"/>
    <w:rsid w:val="05CC7357"/>
    <w:rsid w:val="05D11D1B"/>
    <w:rsid w:val="05D64F65"/>
    <w:rsid w:val="05E37A63"/>
    <w:rsid w:val="05F26A73"/>
    <w:rsid w:val="05F477B7"/>
    <w:rsid w:val="05F6352F"/>
    <w:rsid w:val="05FB6D97"/>
    <w:rsid w:val="06002114"/>
    <w:rsid w:val="06035901"/>
    <w:rsid w:val="060E438E"/>
    <w:rsid w:val="061424E5"/>
    <w:rsid w:val="061D443E"/>
    <w:rsid w:val="061F025B"/>
    <w:rsid w:val="06273EBA"/>
    <w:rsid w:val="062F07EF"/>
    <w:rsid w:val="06344D1B"/>
    <w:rsid w:val="063B53E6"/>
    <w:rsid w:val="063C481E"/>
    <w:rsid w:val="06451DC1"/>
    <w:rsid w:val="06471FDD"/>
    <w:rsid w:val="0648551F"/>
    <w:rsid w:val="065021C5"/>
    <w:rsid w:val="06530982"/>
    <w:rsid w:val="06563FCE"/>
    <w:rsid w:val="065D2DEC"/>
    <w:rsid w:val="065E07BC"/>
    <w:rsid w:val="066174AF"/>
    <w:rsid w:val="066462EE"/>
    <w:rsid w:val="066466EB"/>
    <w:rsid w:val="066F5D15"/>
    <w:rsid w:val="067A4160"/>
    <w:rsid w:val="067D77AC"/>
    <w:rsid w:val="06932236"/>
    <w:rsid w:val="06942B4F"/>
    <w:rsid w:val="069D1CFC"/>
    <w:rsid w:val="06A42F8B"/>
    <w:rsid w:val="06B025BD"/>
    <w:rsid w:val="06B238FA"/>
    <w:rsid w:val="06BB0B67"/>
    <w:rsid w:val="06BC6527"/>
    <w:rsid w:val="06BD5E7A"/>
    <w:rsid w:val="06BF0909"/>
    <w:rsid w:val="06BF7DC5"/>
    <w:rsid w:val="06C453DB"/>
    <w:rsid w:val="06C574A8"/>
    <w:rsid w:val="06CE0008"/>
    <w:rsid w:val="06D33870"/>
    <w:rsid w:val="06DB2C97"/>
    <w:rsid w:val="06E07C48"/>
    <w:rsid w:val="06E12B83"/>
    <w:rsid w:val="06E14136"/>
    <w:rsid w:val="06E95BBD"/>
    <w:rsid w:val="06EC076D"/>
    <w:rsid w:val="06ED4932"/>
    <w:rsid w:val="06EE06AA"/>
    <w:rsid w:val="06F85085"/>
    <w:rsid w:val="06FB7F21"/>
    <w:rsid w:val="06FF0635"/>
    <w:rsid w:val="07013F3A"/>
    <w:rsid w:val="070B125C"/>
    <w:rsid w:val="070C28DE"/>
    <w:rsid w:val="0710782F"/>
    <w:rsid w:val="071719AF"/>
    <w:rsid w:val="071A5701"/>
    <w:rsid w:val="072145DC"/>
    <w:rsid w:val="0728596A"/>
    <w:rsid w:val="07493DE4"/>
    <w:rsid w:val="075637AE"/>
    <w:rsid w:val="075744B7"/>
    <w:rsid w:val="07593D76"/>
    <w:rsid w:val="076B1CFB"/>
    <w:rsid w:val="07843053"/>
    <w:rsid w:val="078C1C6B"/>
    <w:rsid w:val="078E1545"/>
    <w:rsid w:val="07972629"/>
    <w:rsid w:val="07986982"/>
    <w:rsid w:val="079923C4"/>
    <w:rsid w:val="079F215D"/>
    <w:rsid w:val="07A31495"/>
    <w:rsid w:val="07A56FBB"/>
    <w:rsid w:val="07A62D33"/>
    <w:rsid w:val="07A82F05"/>
    <w:rsid w:val="07AA637F"/>
    <w:rsid w:val="07B47D47"/>
    <w:rsid w:val="07D520E2"/>
    <w:rsid w:val="07D92EA2"/>
    <w:rsid w:val="07E21FBD"/>
    <w:rsid w:val="07E61381"/>
    <w:rsid w:val="07E9494F"/>
    <w:rsid w:val="07EB416A"/>
    <w:rsid w:val="07FA1B3C"/>
    <w:rsid w:val="08053EFD"/>
    <w:rsid w:val="080D1F98"/>
    <w:rsid w:val="081311EB"/>
    <w:rsid w:val="081E5B36"/>
    <w:rsid w:val="081F50C3"/>
    <w:rsid w:val="08202360"/>
    <w:rsid w:val="08206641"/>
    <w:rsid w:val="0822685D"/>
    <w:rsid w:val="08242955"/>
    <w:rsid w:val="08316AA1"/>
    <w:rsid w:val="083737F4"/>
    <w:rsid w:val="083B58EC"/>
    <w:rsid w:val="08406CE4"/>
    <w:rsid w:val="08406FC5"/>
    <w:rsid w:val="085302CF"/>
    <w:rsid w:val="0865499C"/>
    <w:rsid w:val="08755BCF"/>
    <w:rsid w:val="087B41C0"/>
    <w:rsid w:val="087D1CE6"/>
    <w:rsid w:val="0889068B"/>
    <w:rsid w:val="088C7A37"/>
    <w:rsid w:val="089112ED"/>
    <w:rsid w:val="08987A61"/>
    <w:rsid w:val="08A41020"/>
    <w:rsid w:val="08A76D63"/>
    <w:rsid w:val="08AC29EE"/>
    <w:rsid w:val="08B25CD3"/>
    <w:rsid w:val="08B37162"/>
    <w:rsid w:val="08B7612A"/>
    <w:rsid w:val="08C138B7"/>
    <w:rsid w:val="08C16CD1"/>
    <w:rsid w:val="08CB2A51"/>
    <w:rsid w:val="08CC2E0B"/>
    <w:rsid w:val="08D36D1C"/>
    <w:rsid w:val="08D5567E"/>
    <w:rsid w:val="08D824EB"/>
    <w:rsid w:val="08DA0EE6"/>
    <w:rsid w:val="08E04023"/>
    <w:rsid w:val="08E2228D"/>
    <w:rsid w:val="08EE04EE"/>
    <w:rsid w:val="08F070B8"/>
    <w:rsid w:val="08F63846"/>
    <w:rsid w:val="08FD4BD5"/>
    <w:rsid w:val="09024EEC"/>
    <w:rsid w:val="09047D11"/>
    <w:rsid w:val="09051E2B"/>
    <w:rsid w:val="0906101C"/>
    <w:rsid w:val="090917CB"/>
    <w:rsid w:val="092E1232"/>
    <w:rsid w:val="093305F6"/>
    <w:rsid w:val="094445DB"/>
    <w:rsid w:val="09495FEF"/>
    <w:rsid w:val="094979E6"/>
    <w:rsid w:val="09524F20"/>
    <w:rsid w:val="0953146E"/>
    <w:rsid w:val="09553615"/>
    <w:rsid w:val="096E7880"/>
    <w:rsid w:val="096F5AD2"/>
    <w:rsid w:val="09722ECD"/>
    <w:rsid w:val="097337E4"/>
    <w:rsid w:val="09750C0F"/>
    <w:rsid w:val="097D1531"/>
    <w:rsid w:val="09811362"/>
    <w:rsid w:val="098211BD"/>
    <w:rsid w:val="09867A33"/>
    <w:rsid w:val="098D3C0D"/>
    <w:rsid w:val="0994772E"/>
    <w:rsid w:val="09972933"/>
    <w:rsid w:val="099757B6"/>
    <w:rsid w:val="09976DD7"/>
    <w:rsid w:val="099F7A3A"/>
    <w:rsid w:val="09A432A2"/>
    <w:rsid w:val="09A6526C"/>
    <w:rsid w:val="09A90F57"/>
    <w:rsid w:val="09AD2157"/>
    <w:rsid w:val="09AF41F6"/>
    <w:rsid w:val="09BA1A5E"/>
    <w:rsid w:val="09BB47C3"/>
    <w:rsid w:val="09BE6112"/>
    <w:rsid w:val="09D41DD9"/>
    <w:rsid w:val="09DF629D"/>
    <w:rsid w:val="09E81DBB"/>
    <w:rsid w:val="09EA5ED1"/>
    <w:rsid w:val="09EF451D"/>
    <w:rsid w:val="09F84D5E"/>
    <w:rsid w:val="09FA43AB"/>
    <w:rsid w:val="09FC6C3A"/>
    <w:rsid w:val="09FF768D"/>
    <w:rsid w:val="0A0A1357"/>
    <w:rsid w:val="0A2C39C3"/>
    <w:rsid w:val="0A356F59"/>
    <w:rsid w:val="0A3E7253"/>
    <w:rsid w:val="0A402359"/>
    <w:rsid w:val="0A424F95"/>
    <w:rsid w:val="0A477B17"/>
    <w:rsid w:val="0A5251A1"/>
    <w:rsid w:val="0A564CAA"/>
    <w:rsid w:val="0A574C4E"/>
    <w:rsid w:val="0A5E59F2"/>
    <w:rsid w:val="0A622F41"/>
    <w:rsid w:val="0A631047"/>
    <w:rsid w:val="0A6C1D69"/>
    <w:rsid w:val="0A7113D6"/>
    <w:rsid w:val="0A7A73A4"/>
    <w:rsid w:val="0A7C5D9A"/>
    <w:rsid w:val="0A912F60"/>
    <w:rsid w:val="0A9D21CB"/>
    <w:rsid w:val="0A9D47E0"/>
    <w:rsid w:val="0AA25A34"/>
    <w:rsid w:val="0AA70FFE"/>
    <w:rsid w:val="0AAC240E"/>
    <w:rsid w:val="0AAF0151"/>
    <w:rsid w:val="0AB3379D"/>
    <w:rsid w:val="0ABA2D7D"/>
    <w:rsid w:val="0ABE2142"/>
    <w:rsid w:val="0ABE30B5"/>
    <w:rsid w:val="0ABF0394"/>
    <w:rsid w:val="0AC57D42"/>
    <w:rsid w:val="0AC820C6"/>
    <w:rsid w:val="0AC90CD4"/>
    <w:rsid w:val="0ACA6D38"/>
    <w:rsid w:val="0ACB60AD"/>
    <w:rsid w:val="0ACE4A7B"/>
    <w:rsid w:val="0ACE4B98"/>
    <w:rsid w:val="0ADA51CD"/>
    <w:rsid w:val="0ADD6518"/>
    <w:rsid w:val="0AE75D97"/>
    <w:rsid w:val="0B001CF2"/>
    <w:rsid w:val="0B00275A"/>
    <w:rsid w:val="0B057D70"/>
    <w:rsid w:val="0B071358"/>
    <w:rsid w:val="0B106E41"/>
    <w:rsid w:val="0B1306DF"/>
    <w:rsid w:val="0B136931"/>
    <w:rsid w:val="0B1C3A38"/>
    <w:rsid w:val="0B220922"/>
    <w:rsid w:val="0B2E5770"/>
    <w:rsid w:val="0B397DBB"/>
    <w:rsid w:val="0B3C19E4"/>
    <w:rsid w:val="0B4478EC"/>
    <w:rsid w:val="0B475FFE"/>
    <w:rsid w:val="0B565F3A"/>
    <w:rsid w:val="0B5B7D7E"/>
    <w:rsid w:val="0B670C20"/>
    <w:rsid w:val="0B6D4294"/>
    <w:rsid w:val="0B733F83"/>
    <w:rsid w:val="0B7363F2"/>
    <w:rsid w:val="0B737FDB"/>
    <w:rsid w:val="0B756CA4"/>
    <w:rsid w:val="0B7C48A4"/>
    <w:rsid w:val="0B7D3DAB"/>
    <w:rsid w:val="0B8515DB"/>
    <w:rsid w:val="0B8B1944"/>
    <w:rsid w:val="0B922411"/>
    <w:rsid w:val="0B9907D1"/>
    <w:rsid w:val="0BAB4DBC"/>
    <w:rsid w:val="0BB9603D"/>
    <w:rsid w:val="0BBC48D3"/>
    <w:rsid w:val="0BBE46B5"/>
    <w:rsid w:val="0BC35C62"/>
    <w:rsid w:val="0BCD51EC"/>
    <w:rsid w:val="0BD16E51"/>
    <w:rsid w:val="0BD22349"/>
    <w:rsid w:val="0BD46ED9"/>
    <w:rsid w:val="0BD94F85"/>
    <w:rsid w:val="0BE43E2A"/>
    <w:rsid w:val="0BE63281"/>
    <w:rsid w:val="0BE91440"/>
    <w:rsid w:val="0BE97E68"/>
    <w:rsid w:val="0BF01215"/>
    <w:rsid w:val="0BF57DE5"/>
    <w:rsid w:val="0C015BDB"/>
    <w:rsid w:val="0C085D6A"/>
    <w:rsid w:val="0C0B1618"/>
    <w:rsid w:val="0C0B25AF"/>
    <w:rsid w:val="0C0F70F9"/>
    <w:rsid w:val="0C116A61"/>
    <w:rsid w:val="0C1328F8"/>
    <w:rsid w:val="0C1558F4"/>
    <w:rsid w:val="0C285E4F"/>
    <w:rsid w:val="0C2B3807"/>
    <w:rsid w:val="0C2E162E"/>
    <w:rsid w:val="0C321039"/>
    <w:rsid w:val="0C321A7D"/>
    <w:rsid w:val="0C3A5F38"/>
    <w:rsid w:val="0C421C91"/>
    <w:rsid w:val="0C48055B"/>
    <w:rsid w:val="0C5C3822"/>
    <w:rsid w:val="0C623D5B"/>
    <w:rsid w:val="0C6336EF"/>
    <w:rsid w:val="0C6C5FB4"/>
    <w:rsid w:val="0C724D77"/>
    <w:rsid w:val="0C743FF7"/>
    <w:rsid w:val="0C744623"/>
    <w:rsid w:val="0C7D22B4"/>
    <w:rsid w:val="0C7F2FF0"/>
    <w:rsid w:val="0C837BF8"/>
    <w:rsid w:val="0C857F4D"/>
    <w:rsid w:val="0C945EE3"/>
    <w:rsid w:val="0C98256C"/>
    <w:rsid w:val="0C9B273A"/>
    <w:rsid w:val="0C9B7751"/>
    <w:rsid w:val="0C9D4705"/>
    <w:rsid w:val="0CA2345C"/>
    <w:rsid w:val="0CA51C8C"/>
    <w:rsid w:val="0CAB08F7"/>
    <w:rsid w:val="0CB11F5E"/>
    <w:rsid w:val="0CB36A34"/>
    <w:rsid w:val="0CB56ED8"/>
    <w:rsid w:val="0CBD6B55"/>
    <w:rsid w:val="0CC371DB"/>
    <w:rsid w:val="0CC71781"/>
    <w:rsid w:val="0CC954FA"/>
    <w:rsid w:val="0CDB026F"/>
    <w:rsid w:val="0CE12D07"/>
    <w:rsid w:val="0CE23502"/>
    <w:rsid w:val="0CE4308B"/>
    <w:rsid w:val="0CEE1716"/>
    <w:rsid w:val="0CF87A0A"/>
    <w:rsid w:val="0D140E7B"/>
    <w:rsid w:val="0D197B03"/>
    <w:rsid w:val="0D245D59"/>
    <w:rsid w:val="0D2512B6"/>
    <w:rsid w:val="0D26492B"/>
    <w:rsid w:val="0D2A0944"/>
    <w:rsid w:val="0D3F0A7C"/>
    <w:rsid w:val="0D3F7C13"/>
    <w:rsid w:val="0D412F0F"/>
    <w:rsid w:val="0D463B94"/>
    <w:rsid w:val="0D4B23B2"/>
    <w:rsid w:val="0D503345"/>
    <w:rsid w:val="0D505C1B"/>
    <w:rsid w:val="0D51729D"/>
    <w:rsid w:val="0D581BA0"/>
    <w:rsid w:val="0D6276FC"/>
    <w:rsid w:val="0D643C9D"/>
    <w:rsid w:val="0D660F9A"/>
    <w:rsid w:val="0D663D36"/>
    <w:rsid w:val="0D674D12"/>
    <w:rsid w:val="0D6C40D7"/>
    <w:rsid w:val="0D6E0B47"/>
    <w:rsid w:val="0D6E60A1"/>
    <w:rsid w:val="0D7B0C0D"/>
    <w:rsid w:val="0D8158EB"/>
    <w:rsid w:val="0D8A321D"/>
    <w:rsid w:val="0D8A4D73"/>
    <w:rsid w:val="0D950D58"/>
    <w:rsid w:val="0D95362E"/>
    <w:rsid w:val="0D9E6986"/>
    <w:rsid w:val="0DA05054"/>
    <w:rsid w:val="0DA475F8"/>
    <w:rsid w:val="0DB24BE8"/>
    <w:rsid w:val="0DB73ADF"/>
    <w:rsid w:val="0DBF61F1"/>
    <w:rsid w:val="0DC02014"/>
    <w:rsid w:val="0DC25076"/>
    <w:rsid w:val="0DD31131"/>
    <w:rsid w:val="0DD405FA"/>
    <w:rsid w:val="0DDA7D8D"/>
    <w:rsid w:val="0DDD0B79"/>
    <w:rsid w:val="0DE75C7B"/>
    <w:rsid w:val="0DFA16E3"/>
    <w:rsid w:val="0E0B10A1"/>
    <w:rsid w:val="0E17155D"/>
    <w:rsid w:val="0E236E8B"/>
    <w:rsid w:val="0E2A021A"/>
    <w:rsid w:val="0E331933"/>
    <w:rsid w:val="0E3C7F4D"/>
    <w:rsid w:val="0E4229F8"/>
    <w:rsid w:val="0E4A5DCF"/>
    <w:rsid w:val="0E4C1905"/>
    <w:rsid w:val="0E5928AD"/>
    <w:rsid w:val="0E595FA4"/>
    <w:rsid w:val="0E636DB5"/>
    <w:rsid w:val="0E654101"/>
    <w:rsid w:val="0E8C2C83"/>
    <w:rsid w:val="0E95406C"/>
    <w:rsid w:val="0EA33B28"/>
    <w:rsid w:val="0EAF3B53"/>
    <w:rsid w:val="0EB222ED"/>
    <w:rsid w:val="0EB65F51"/>
    <w:rsid w:val="0EBD2E3C"/>
    <w:rsid w:val="0EC266A4"/>
    <w:rsid w:val="0EC57F43"/>
    <w:rsid w:val="0EC73CBB"/>
    <w:rsid w:val="0EC920D0"/>
    <w:rsid w:val="0ECB7A7E"/>
    <w:rsid w:val="0ECC307F"/>
    <w:rsid w:val="0ED2734F"/>
    <w:rsid w:val="0ED32557"/>
    <w:rsid w:val="0ED3639B"/>
    <w:rsid w:val="0ED62150"/>
    <w:rsid w:val="0ED62152"/>
    <w:rsid w:val="0EE67DBF"/>
    <w:rsid w:val="0EEF0B20"/>
    <w:rsid w:val="0EFB1BB6"/>
    <w:rsid w:val="0F0942D3"/>
    <w:rsid w:val="0F0C5B71"/>
    <w:rsid w:val="0F16276E"/>
    <w:rsid w:val="0F17365F"/>
    <w:rsid w:val="0F1B7D90"/>
    <w:rsid w:val="0F1D0A4F"/>
    <w:rsid w:val="0F1F677D"/>
    <w:rsid w:val="0F2509E1"/>
    <w:rsid w:val="0F252A53"/>
    <w:rsid w:val="0F3D21CF"/>
    <w:rsid w:val="0F4470B9"/>
    <w:rsid w:val="0F466BF1"/>
    <w:rsid w:val="0F47710D"/>
    <w:rsid w:val="0F4B56D3"/>
    <w:rsid w:val="0F4C2387"/>
    <w:rsid w:val="0F4C602A"/>
    <w:rsid w:val="0F4E0EC5"/>
    <w:rsid w:val="0F5337A0"/>
    <w:rsid w:val="0F535D74"/>
    <w:rsid w:val="0F595E90"/>
    <w:rsid w:val="0F5B2655"/>
    <w:rsid w:val="0F5D461F"/>
    <w:rsid w:val="0F621C35"/>
    <w:rsid w:val="0F6673FA"/>
    <w:rsid w:val="0F6C4862"/>
    <w:rsid w:val="0F7B4AA5"/>
    <w:rsid w:val="0F86011A"/>
    <w:rsid w:val="0F931DEF"/>
    <w:rsid w:val="0F977B31"/>
    <w:rsid w:val="0F981AEB"/>
    <w:rsid w:val="0F987405"/>
    <w:rsid w:val="0F9A4F2B"/>
    <w:rsid w:val="0FA22032"/>
    <w:rsid w:val="0FB10583"/>
    <w:rsid w:val="0FB610D3"/>
    <w:rsid w:val="0FB9307D"/>
    <w:rsid w:val="0FC41FA8"/>
    <w:rsid w:val="0FC74656"/>
    <w:rsid w:val="0FC87A76"/>
    <w:rsid w:val="0FCE4D33"/>
    <w:rsid w:val="0FD760AA"/>
    <w:rsid w:val="0FDD12BC"/>
    <w:rsid w:val="0FEA5FC2"/>
    <w:rsid w:val="0FEB602A"/>
    <w:rsid w:val="10022AD1"/>
    <w:rsid w:val="100B5E29"/>
    <w:rsid w:val="100D1BA1"/>
    <w:rsid w:val="10156CA8"/>
    <w:rsid w:val="101908EE"/>
    <w:rsid w:val="101C1DE4"/>
    <w:rsid w:val="101E5995"/>
    <w:rsid w:val="101E758E"/>
    <w:rsid w:val="102A2753"/>
    <w:rsid w:val="103322C7"/>
    <w:rsid w:val="10382707"/>
    <w:rsid w:val="1038466B"/>
    <w:rsid w:val="10412694"/>
    <w:rsid w:val="104B2267"/>
    <w:rsid w:val="104B5041"/>
    <w:rsid w:val="104C1526"/>
    <w:rsid w:val="10550BEA"/>
    <w:rsid w:val="105C2FD7"/>
    <w:rsid w:val="106043C7"/>
    <w:rsid w:val="106D43EE"/>
    <w:rsid w:val="10737E12"/>
    <w:rsid w:val="107433A5"/>
    <w:rsid w:val="10771710"/>
    <w:rsid w:val="107E3486"/>
    <w:rsid w:val="108A4FA0"/>
    <w:rsid w:val="10944581"/>
    <w:rsid w:val="10950E21"/>
    <w:rsid w:val="10973B61"/>
    <w:rsid w:val="109A0F5B"/>
    <w:rsid w:val="10A047C3"/>
    <w:rsid w:val="10A06571"/>
    <w:rsid w:val="10A72E0E"/>
    <w:rsid w:val="10A800F7"/>
    <w:rsid w:val="10A8024D"/>
    <w:rsid w:val="10AC13BA"/>
    <w:rsid w:val="10AD59D5"/>
    <w:rsid w:val="10AF1D60"/>
    <w:rsid w:val="10B17711"/>
    <w:rsid w:val="10B22749"/>
    <w:rsid w:val="10B4201D"/>
    <w:rsid w:val="10B62239"/>
    <w:rsid w:val="10B851C2"/>
    <w:rsid w:val="10BE2E9B"/>
    <w:rsid w:val="10CD557B"/>
    <w:rsid w:val="10E943BC"/>
    <w:rsid w:val="10EB179B"/>
    <w:rsid w:val="10EC5C5A"/>
    <w:rsid w:val="10EF4B23"/>
    <w:rsid w:val="10F92A97"/>
    <w:rsid w:val="110B2052"/>
    <w:rsid w:val="110D797F"/>
    <w:rsid w:val="1112279C"/>
    <w:rsid w:val="1118180F"/>
    <w:rsid w:val="11190CA6"/>
    <w:rsid w:val="11230F50"/>
    <w:rsid w:val="112A22DF"/>
    <w:rsid w:val="1134315E"/>
    <w:rsid w:val="113949BB"/>
    <w:rsid w:val="113B273E"/>
    <w:rsid w:val="11407D54"/>
    <w:rsid w:val="11432409"/>
    <w:rsid w:val="114535BD"/>
    <w:rsid w:val="114B2A0F"/>
    <w:rsid w:val="11593A1D"/>
    <w:rsid w:val="11595212"/>
    <w:rsid w:val="115B2DE0"/>
    <w:rsid w:val="11610D9E"/>
    <w:rsid w:val="116C28F7"/>
    <w:rsid w:val="11734DC4"/>
    <w:rsid w:val="117D32AF"/>
    <w:rsid w:val="117F3A0C"/>
    <w:rsid w:val="11802A9D"/>
    <w:rsid w:val="1182211B"/>
    <w:rsid w:val="118678B4"/>
    <w:rsid w:val="11895257"/>
    <w:rsid w:val="118A0FD0"/>
    <w:rsid w:val="118B7221"/>
    <w:rsid w:val="118D1B4D"/>
    <w:rsid w:val="11904838"/>
    <w:rsid w:val="11A402E3"/>
    <w:rsid w:val="11A87DF1"/>
    <w:rsid w:val="11B524F0"/>
    <w:rsid w:val="11B60016"/>
    <w:rsid w:val="11BF336F"/>
    <w:rsid w:val="11C52008"/>
    <w:rsid w:val="11C82D69"/>
    <w:rsid w:val="11C87B39"/>
    <w:rsid w:val="11CB05E5"/>
    <w:rsid w:val="11CD0A14"/>
    <w:rsid w:val="11D16C2B"/>
    <w:rsid w:val="11D24E50"/>
    <w:rsid w:val="11D5346E"/>
    <w:rsid w:val="11D81C09"/>
    <w:rsid w:val="11DC3FBE"/>
    <w:rsid w:val="11DF0347"/>
    <w:rsid w:val="11E058AB"/>
    <w:rsid w:val="11E626AA"/>
    <w:rsid w:val="11EB0A6E"/>
    <w:rsid w:val="11F333CF"/>
    <w:rsid w:val="11F3549A"/>
    <w:rsid w:val="11F53B87"/>
    <w:rsid w:val="11FD79F3"/>
    <w:rsid w:val="121337FD"/>
    <w:rsid w:val="12165887"/>
    <w:rsid w:val="121A609A"/>
    <w:rsid w:val="121E62E8"/>
    <w:rsid w:val="121F5BBC"/>
    <w:rsid w:val="12221650"/>
    <w:rsid w:val="12241840"/>
    <w:rsid w:val="122B27B2"/>
    <w:rsid w:val="122B7211"/>
    <w:rsid w:val="12311EE9"/>
    <w:rsid w:val="12312740"/>
    <w:rsid w:val="12337CD3"/>
    <w:rsid w:val="12394ECF"/>
    <w:rsid w:val="12473E5E"/>
    <w:rsid w:val="124904BB"/>
    <w:rsid w:val="124A70DD"/>
    <w:rsid w:val="124F4532"/>
    <w:rsid w:val="125515DD"/>
    <w:rsid w:val="12595AE4"/>
    <w:rsid w:val="125A4E46"/>
    <w:rsid w:val="125B3ADD"/>
    <w:rsid w:val="12691DD4"/>
    <w:rsid w:val="126C5111"/>
    <w:rsid w:val="126D6F98"/>
    <w:rsid w:val="126F1D5E"/>
    <w:rsid w:val="12721925"/>
    <w:rsid w:val="127F665A"/>
    <w:rsid w:val="128718B9"/>
    <w:rsid w:val="12883761"/>
    <w:rsid w:val="12894298"/>
    <w:rsid w:val="128D3ED3"/>
    <w:rsid w:val="129E368A"/>
    <w:rsid w:val="12A61E39"/>
    <w:rsid w:val="12A762DD"/>
    <w:rsid w:val="12B10F0A"/>
    <w:rsid w:val="12B73E93"/>
    <w:rsid w:val="12B8492D"/>
    <w:rsid w:val="12BB554B"/>
    <w:rsid w:val="12BE71C9"/>
    <w:rsid w:val="12C52EDB"/>
    <w:rsid w:val="12C7072D"/>
    <w:rsid w:val="12D9220E"/>
    <w:rsid w:val="12DD0CFF"/>
    <w:rsid w:val="12DE7825"/>
    <w:rsid w:val="12E07076"/>
    <w:rsid w:val="12E11EDA"/>
    <w:rsid w:val="12E60488"/>
    <w:rsid w:val="12E96647"/>
    <w:rsid w:val="12EF24EC"/>
    <w:rsid w:val="12EF3504"/>
    <w:rsid w:val="12EF5C46"/>
    <w:rsid w:val="12F56429"/>
    <w:rsid w:val="12F6691D"/>
    <w:rsid w:val="12FE7EC7"/>
    <w:rsid w:val="12FF465F"/>
    <w:rsid w:val="1302679B"/>
    <w:rsid w:val="13036596"/>
    <w:rsid w:val="13040806"/>
    <w:rsid w:val="130D0DF8"/>
    <w:rsid w:val="1312127D"/>
    <w:rsid w:val="131E40C5"/>
    <w:rsid w:val="13253D9A"/>
    <w:rsid w:val="133311E8"/>
    <w:rsid w:val="133D3589"/>
    <w:rsid w:val="133E4E53"/>
    <w:rsid w:val="13451652"/>
    <w:rsid w:val="13461BDB"/>
    <w:rsid w:val="1356560D"/>
    <w:rsid w:val="135875D7"/>
    <w:rsid w:val="13623FB2"/>
    <w:rsid w:val="13693677"/>
    <w:rsid w:val="136E6DFB"/>
    <w:rsid w:val="13790895"/>
    <w:rsid w:val="137B32C6"/>
    <w:rsid w:val="1384535D"/>
    <w:rsid w:val="13864F5D"/>
    <w:rsid w:val="138A52B7"/>
    <w:rsid w:val="138C61F8"/>
    <w:rsid w:val="139323BD"/>
    <w:rsid w:val="13945A6A"/>
    <w:rsid w:val="139A199E"/>
    <w:rsid w:val="139E0D62"/>
    <w:rsid w:val="139E3520"/>
    <w:rsid w:val="139E41CE"/>
    <w:rsid w:val="139F106B"/>
    <w:rsid w:val="13A445CA"/>
    <w:rsid w:val="13A46AF3"/>
    <w:rsid w:val="13A50343"/>
    <w:rsid w:val="13AB7498"/>
    <w:rsid w:val="13AC02D6"/>
    <w:rsid w:val="13AC331F"/>
    <w:rsid w:val="13AC7ACF"/>
    <w:rsid w:val="13B42377"/>
    <w:rsid w:val="13BA4012"/>
    <w:rsid w:val="13BF31B2"/>
    <w:rsid w:val="13C133CE"/>
    <w:rsid w:val="13C20EF5"/>
    <w:rsid w:val="13CB66E1"/>
    <w:rsid w:val="13CC1D73"/>
    <w:rsid w:val="13CF6848"/>
    <w:rsid w:val="13D347C6"/>
    <w:rsid w:val="13D549B5"/>
    <w:rsid w:val="13D83EFE"/>
    <w:rsid w:val="13D958DB"/>
    <w:rsid w:val="13DF1AA7"/>
    <w:rsid w:val="13EB044B"/>
    <w:rsid w:val="13F35552"/>
    <w:rsid w:val="140137CB"/>
    <w:rsid w:val="14060050"/>
    <w:rsid w:val="141023CE"/>
    <w:rsid w:val="1412533E"/>
    <w:rsid w:val="14160299"/>
    <w:rsid w:val="14180B15"/>
    <w:rsid w:val="14184FB8"/>
    <w:rsid w:val="141A221F"/>
    <w:rsid w:val="141B163F"/>
    <w:rsid w:val="142474B9"/>
    <w:rsid w:val="142B4CEC"/>
    <w:rsid w:val="142E20E6"/>
    <w:rsid w:val="14382F65"/>
    <w:rsid w:val="144109FD"/>
    <w:rsid w:val="14447B5C"/>
    <w:rsid w:val="144B2C98"/>
    <w:rsid w:val="144F18F5"/>
    <w:rsid w:val="1453086B"/>
    <w:rsid w:val="145862E8"/>
    <w:rsid w:val="145A112D"/>
    <w:rsid w:val="145D1D0F"/>
    <w:rsid w:val="146077B6"/>
    <w:rsid w:val="14656D97"/>
    <w:rsid w:val="146A6309"/>
    <w:rsid w:val="146F72F4"/>
    <w:rsid w:val="1470123B"/>
    <w:rsid w:val="147A357D"/>
    <w:rsid w:val="147C10A3"/>
    <w:rsid w:val="147D38AA"/>
    <w:rsid w:val="147D6E8F"/>
    <w:rsid w:val="148150FF"/>
    <w:rsid w:val="148368D6"/>
    <w:rsid w:val="148A7C64"/>
    <w:rsid w:val="148C0304"/>
    <w:rsid w:val="14927F29"/>
    <w:rsid w:val="14AD5701"/>
    <w:rsid w:val="14AF1479"/>
    <w:rsid w:val="14B20F69"/>
    <w:rsid w:val="14B44D5D"/>
    <w:rsid w:val="14B800A6"/>
    <w:rsid w:val="14B91EAB"/>
    <w:rsid w:val="14BD71B5"/>
    <w:rsid w:val="14C85DBE"/>
    <w:rsid w:val="14CC0610"/>
    <w:rsid w:val="14CF6367"/>
    <w:rsid w:val="14D42C8D"/>
    <w:rsid w:val="14DE1D5E"/>
    <w:rsid w:val="14E86739"/>
    <w:rsid w:val="14EB1588"/>
    <w:rsid w:val="14EB51F9"/>
    <w:rsid w:val="14EF5D5B"/>
    <w:rsid w:val="14F02D82"/>
    <w:rsid w:val="14F07B4B"/>
    <w:rsid w:val="14F21366"/>
    <w:rsid w:val="14FA53FE"/>
    <w:rsid w:val="150177FB"/>
    <w:rsid w:val="1517701E"/>
    <w:rsid w:val="151B1A81"/>
    <w:rsid w:val="151E65FF"/>
    <w:rsid w:val="152139F9"/>
    <w:rsid w:val="153342E1"/>
    <w:rsid w:val="1537321C"/>
    <w:rsid w:val="153835C5"/>
    <w:rsid w:val="154020D1"/>
    <w:rsid w:val="15466D1F"/>
    <w:rsid w:val="15473F56"/>
    <w:rsid w:val="15565D98"/>
    <w:rsid w:val="156E201F"/>
    <w:rsid w:val="156E7814"/>
    <w:rsid w:val="15794030"/>
    <w:rsid w:val="157C1BB0"/>
    <w:rsid w:val="157F73F1"/>
    <w:rsid w:val="158226E9"/>
    <w:rsid w:val="15882AAF"/>
    <w:rsid w:val="158C5316"/>
    <w:rsid w:val="158D422E"/>
    <w:rsid w:val="158E5E52"/>
    <w:rsid w:val="15903BF7"/>
    <w:rsid w:val="15903F61"/>
    <w:rsid w:val="15AF07CC"/>
    <w:rsid w:val="15B10E05"/>
    <w:rsid w:val="15B14D7D"/>
    <w:rsid w:val="15B44636"/>
    <w:rsid w:val="15B66837"/>
    <w:rsid w:val="15B900D5"/>
    <w:rsid w:val="15C04DA1"/>
    <w:rsid w:val="15C2342E"/>
    <w:rsid w:val="15C26F8A"/>
    <w:rsid w:val="15CD7FE6"/>
    <w:rsid w:val="15CF541B"/>
    <w:rsid w:val="15D53161"/>
    <w:rsid w:val="15D67D69"/>
    <w:rsid w:val="15D84BFA"/>
    <w:rsid w:val="15D93539"/>
    <w:rsid w:val="15E3769B"/>
    <w:rsid w:val="15E44A47"/>
    <w:rsid w:val="15EB4C48"/>
    <w:rsid w:val="15F35395"/>
    <w:rsid w:val="15FF5FF0"/>
    <w:rsid w:val="16037432"/>
    <w:rsid w:val="16133FB5"/>
    <w:rsid w:val="16140ACE"/>
    <w:rsid w:val="161645B2"/>
    <w:rsid w:val="16172CD0"/>
    <w:rsid w:val="1618494F"/>
    <w:rsid w:val="161A7216"/>
    <w:rsid w:val="161B25CD"/>
    <w:rsid w:val="162B4B2F"/>
    <w:rsid w:val="16336886"/>
    <w:rsid w:val="16353C00"/>
    <w:rsid w:val="163B65F5"/>
    <w:rsid w:val="163F05DA"/>
    <w:rsid w:val="16425791"/>
    <w:rsid w:val="16430322"/>
    <w:rsid w:val="164A07A8"/>
    <w:rsid w:val="164C0E1F"/>
    <w:rsid w:val="16520BA9"/>
    <w:rsid w:val="16550A4B"/>
    <w:rsid w:val="16581073"/>
    <w:rsid w:val="16585B40"/>
    <w:rsid w:val="166354BF"/>
    <w:rsid w:val="166422DF"/>
    <w:rsid w:val="1666200B"/>
    <w:rsid w:val="167859EC"/>
    <w:rsid w:val="16883BAC"/>
    <w:rsid w:val="169135ED"/>
    <w:rsid w:val="16934F52"/>
    <w:rsid w:val="169B5B99"/>
    <w:rsid w:val="169D39F1"/>
    <w:rsid w:val="16A20335"/>
    <w:rsid w:val="16A232B5"/>
    <w:rsid w:val="16A44C6F"/>
    <w:rsid w:val="16A82624"/>
    <w:rsid w:val="16AF39B2"/>
    <w:rsid w:val="16B94831"/>
    <w:rsid w:val="16C7558D"/>
    <w:rsid w:val="16D32E79"/>
    <w:rsid w:val="16D36F75"/>
    <w:rsid w:val="16D922FE"/>
    <w:rsid w:val="16DA6555"/>
    <w:rsid w:val="16DC1398"/>
    <w:rsid w:val="16E11692"/>
    <w:rsid w:val="16E42F30"/>
    <w:rsid w:val="16EC1F59"/>
    <w:rsid w:val="16ED6288"/>
    <w:rsid w:val="16F13FCB"/>
    <w:rsid w:val="16F87717"/>
    <w:rsid w:val="17045380"/>
    <w:rsid w:val="17051824"/>
    <w:rsid w:val="171123C9"/>
    <w:rsid w:val="171164A9"/>
    <w:rsid w:val="171673CC"/>
    <w:rsid w:val="17195FD9"/>
    <w:rsid w:val="173043C7"/>
    <w:rsid w:val="1739389B"/>
    <w:rsid w:val="173D7210"/>
    <w:rsid w:val="17426B41"/>
    <w:rsid w:val="17442EB6"/>
    <w:rsid w:val="1744341B"/>
    <w:rsid w:val="174E7E6A"/>
    <w:rsid w:val="1752072D"/>
    <w:rsid w:val="175569EB"/>
    <w:rsid w:val="175A37BB"/>
    <w:rsid w:val="17615F65"/>
    <w:rsid w:val="176766C9"/>
    <w:rsid w:val="17683B61"/>
    <w:rsid w:val="176F4EEF"/>
    <w:rsid w:val="17706AD1"/>
    <w:rsid w:val="17760A21"/>
    <w:rsid w:val="177B0E0B"/>
    <w:rsid w:val="177F38A8"/>
    <w:rsid w:val="17854713"/>
    <w:rsid w:val="178878BA"/>
    <w:rsid w:val="178C3CF3"/>
    <w:rsid w:val="178C784F"/>
    <w:rsid w:val="17942BA8"/>
    <w:rsid w:val="17A032FB"/>
    <w:rsid w:val="17A4103D"/>
    <w:rsid w:val="17A45CF3"/>
    <w:rsid w:val="17AB0F43"/>
    <w:rsid w:val="17AC7EF2"/>
    <w:rsid w:val="17AE3C6A"/>
    <w:rsid w:val="17B44FF8"/>
    <w:rsid w:val="17B460A0"/>
    <w:rsid w:val="17BD58C0"/>
    <w:rsid w:val="17C80986"/>
    <w:rsid w:val="17C83968"/>
    <w:rsid w:val="17CD2363"/>
    <w:rsid w:val="17D17958"/>
    <w:rsid w:val="17DD454F"/>
    <w:rsid w:val="17E64CBC"/>
    <w:rsid w:val="17EA25AE"/>
    <w:rsid w:val="17EB0715"/>
    <w:rsid w:val="17EE050A"/>
    <w:rsid w:val="17EF6733"/>
    <w:rsid w:val="17F20534"/>
    <w:rsid w:val="17F378CF"/>
    <w:rsid w:val="17F83137"/>
    <w:rsid w:val="17FF2717"/>
    <w:rsid w:val="18000DA2"/>
    <w:rsid w:val="18090EA0"/>
    <w:rsid w:val="18137F71"/>
    <w:rsid w:val="181A12FF"/>
    <w:rsid w:val="18221B76"/>
    <w:rsid w:val="18264E11"/>
    <w:rsid w:val="182800CE"/>
    <w:rsid w:val="182A1654"/>
    <w:rsid w:val="182F5D74"/>
    <w:rsid w:val="18335339"/>
    <w:rsid w:val="183879D7"/>
    <w:rsid w:val="183D4FEE"/>
    <w:rsid w:val="1844012A"/>
    <w:rsid w:val="184C0485"/>
    <w:rsid w:val="184F14A2"/>
    <w:rsid w:val="185724EA"/>
    <w:rsid w:val="185A16FC"/>
    <w:rsid w:val="18602A8A"/>
    <w:rsid w:val="18610CDC"/>
    <w:rsid w:val="186C142F"/>
    <w:rsid w:val="186E3872"/>
    <w:rsid w:val="186E51A7"/>
    <w:rsid w:val="187529D9"/>
    <w:rsid w:val="187A1D9E"/>
    <w:rsid w:val="187D159A"/>
    <w:rsid w:val="18876EF7"/>
    <w:rsid w:val="188C1B1D"/>
    <w:rsid w:val="188F21DB"/>
    <w:rsid w:val="18962798"/>
    <w:rsid w:val="189C7F66"/>
    <w:rsid w:val="18A34E47"/>
    <w:rsid w:val="18A807D7"/>
    <w:rsid w:val="18AE7C99"/>
    <w:rsid w:val="18B352B0"/>
    <w:rsid w:val="18B37ECD"/>
    <w:rsid w:val="18B52DD6"/>
    <w:rsid w:val="18B84674"/>
    <w:rsid w:val="18BA2656"/>
    <w:rsid w:val="18D07C10"/>
    <w:rsid w:val="18D23D64"/>
    <w:rsid w:val="18D75E45"/>
    <w:rsid w:val="18DA05D5"/>
    <w:rsid w:val="18DA12F8"/>
    <w:rsid w:val="18DF42F7"/>
    <w:rsid w:val="18E72936"/>
    <w:rsid w:val="18E92A80"/>
    <w:rsid w:val="18EB2C9C"/>
    <w:rsid w:val="18F27B86"/>
    <w:rsid w:val="18FA2EDF"/>
    <w:rsid w:val="18FF04F5"/>
    <w:rsid w:val="19083AE7"/>
    <w:rsid w:val="190B5B85"/>
    <w:rsid w:val="19120228"/>
    <w:rsid w:val="19122426"/>
    <w:rsid w:val="19143FA0"/>
    <w:rsid w:val="19157D20"/>
    <w:rsid w:val="191E0E00"/>
    <w:rsid w:val="19263BC3"/>
    <w:rsid w:val="19322678"/>
    <w:rsid w:val="19341F4D"/>
    <w:rsid w:val="19362169"/>
    <w:rsid w:val="19397563"/>
    <w:rsid w:val="19397763"/>
    <w:rsid w:val="193D01D8"/>
    <w:rsid w:val="194115A9"/>
    <w:rsid w:val="19422A47"/>
    <w:rsid w:val="19475905"/>
    <w:rsid w:val="194C143C"/>
    <w:rsid w:val="19544D3A"/>
    <w:rsid w:val="19595E57"/>
    <w:rsid w:val="195C3AA7"/>
    <w:rsid w:val="195E16BF"/>
    <w:rsid w:val="1966511E"/>
    <w:rsid w:val="197B110A"/>
    <w:rsid w:val="19813634"/>
    <w:rsid w:val="198712C9"/>
    <w:rsid w:val="198729C4"/>
    <w:rsid w:val="1990174F"/>
    <w:rsid w:val="199B021E"/>
    <w:rsid w:val="199E351A"/>
    <w:rsid w:val="199E386A"/>
    <w:rsid w:val="19A366B4"/>
    <w:rsid w:val="19AF0CB4"/>
    <w:rsid w:val="19B23773"/>
    <w:rsid w:val="19BD3438"/>
    <w:rsid w:val="19BF7CA0"/>
    <w:rsid w:val="19C72DC1"/>
    <w:rsid w:val="19CA0299"/>
    <w:rsid w:val="19D61256"/>
    <w:rsid w:val="19D776CE"/>
    <w:rsid w:val="19D96C75"/>
    <w:rsid w:val="19DA04C3"/>
    <w:rsid w:val="19DE367D"/>
    <w:rsid w:val="19E5653F"/>
    <w:rsid w:val="19ED659F"/>
    <w:rsid w:val="19F075FF"/>
    <w:rsid w:val="19F81560"/>
    <w:rsid w:val="19FE7890"/>
    <w:rsid w:val="1A085187"/>
    <w:rsid w:val="1A0C2EC9"/>
    <w:rsid w:val="1A0F4768"/>
    <w:rsid w:val="1A155EFE"/>
    <w:rsid w:val="1A191401"/>
    <w:rsid w:val="1A19693D"/>
    <w:rsid w:val="1A2024D1"/>
    <w:rsid w:val="1A275376"/>
    <w:rsid w:val="1A3A76B3"/>
    <w:rsid w:val="1A3D7527"/>
    <w:rsid w:val="1A404921"/>
    <w:rsid w:val="1A4817D2"/>
    <w:rsid w:val="1A512FD2"/>
    <w:rsid w:val="1A5A51FF"/>
    <w:rsid w:val="1A6B5E42"/>
    <w:rsid w:val="1A6E5932"/>
    <w:rsid w:val="1A75281D"/>
    <w:rsid w:val="1A767127"/>
    <w:rsid w:val="1A767A16"/>
    <w:rsid w:val="1A775BA1"/>
    <w:rsid w:val="1A792B42"/>
    <w:rsid w:val="1A7E5B1F"/>
    <w:rsid w:val="1A820AB7"/>
    <w:rsid w:val="1A8C739D"/>
    <w:rsid w:val="1A8D5210"/>
    <w:rsid w:val="1A974755"/>
    <w:rsid w:val="1AA61C46"/>
    <w:rsid w:val="1ABB6D7C"/>
    <w:rsid w:val="1AC0262D"/>
    <w:rsid w:val="1ACC1BF6"/>
    <w:rsid w:val="1AD25EC1"/>
    <w:rsid w:val="1ADA2FC8"/>
    <w:rsid w:val="1ADD372D"/>
    <w:rsid w:val="1AE34D03"/>
    <w:rsid w:val="1AEB08AE"/>
    <w:rsid w:val="1AF000F5"/>
    <w:rsid w:val="1AF06347"/>
    <w:rsid w:val="1AF37BE5"/>
    <w:rsid w:val="1AF44089"/>
    <w:rsid w:val="1AF71484"/>
    <w:rsid w:val="1B034A5E"/>
    <w:rsid w:val="1B084CBE"/>
    <w:rsid w:val="1B13686F"/>
    <w:rsid w:val="1B1F09DB"/>
    <w:rsid w:val="1B252495"/>
    <w:rsid w:val="1B257F7D"/>
    <w:rsid w:val="1B2B4328"/>
    <w:rsid w:val="1B2C1E5D"/>
    <w:rsid w:val="1B2D30F7"/>
    <w:rsid w:val="1B304996"/>
    <w:rsid w:val="1B3171D1"/>
    <w:rsid w:val="1B3501FE"/>
    <w:rsid w:val="1B4B15E7"/>
    <w:rsid w:val="1B5D45F6"/>
    <w:rsid w:val="1B5F444E"/>
    <w:rsid w:val="1B6036C8"/>
    <w:rsid w:val="1B666609"/>
    <w:rsid w:val="1B70239F"/>
    <w:rsid w:val="1B762CF0"/>
    <w:rsid w:val="1B886580"/>
    <w:rsid w:val="1B8A679C"/>
    <w:rsid w:val="1B925650"/>
    <w:rsid w:val="1B99653B"/>
    <w:rsid w:val="1BAE3275"/>
    <w:rsid w:val="1BB41072"/>
    <w:rsid w:val="1BBD320E"/>
    <w:rsid w:val="1BBD7B09"/>
    <w:rsid w:val="1BC12731"/>
    <w:rsid w:val="1BCC0B62"/>
    <w:rsid w:val="1BCC5083"/>
    <w:rsid w:val="1BD54EC8"/>
    <w:rsid w:val="1BD7261C"/>
    <w:rsid w:val="1BD96DDB"/>
    <w:rsid w:val="1BE45682"/>
    <w:rsid w:val="1BEA4FEC"/>
    <w:rsid w:val="1BEA723A"/>
    <w:rsid w:val="1BED0AD9"/>
    <w:rsid w:val="1BEE7A4F"/>
    <w:rsid w:val="1BFB15ED"/>
    <w:rsid w:val="1BFC2ACA"/>
    <w:rsid w:val="1C052FB3"/>
    <w:rsid w:val="1C0A3439"/>
    <w:rsid w:val="1C0B2F31"/>
    <w:rsid w:val="1C0D5877"/>
    <w:rsid w:val="1C164D29"/>
    <w:rsid w:val="1C1D316C"/>
    <w:rsid w:val="1C314E69"/>
    <w:rsid w:val="1C320C8A"/>
    <w:rsid w:val="1C4073D3"/>
    <w:rsid w:val="1C43031D"/>
    <w:rsid w:val="1C463D7C"/>
    <w:rsid w:val="1C4F0E07"/>
    <w:rsid w:val="1C5B5A42"/>
    <w:rsid w:val="1C5D5FF8"/>
    <w:rsid w:val="1C6315F6"/>
    <w:rsid w:val="1C6568C1"/>
    <w:rsid w:val="1C7134B8"/>
    <w:rsid w:val="1C715266"/>
    <w:rsid w:val="1C746B04"/>
    <w:rsid w:val="1C785875"/>
    <w:rsid w:val="1C812F25"/>
    <w:rsid w:val="1C844E32"/>
    <w:rsid w:val="1C8925AF"/>
    <w:rsid w:val="1C9176B6"/>
    <w:rsid w:val="1C917921"/>
    <w:rsid w:val="1C9300A3"/>
    <w:rsid w:val="1C982A38"/>
    <w:rsid w:val="1C9B2541"/>
    <w:rsid w:val="1CA01F2E"/>
    <w:rsid w:val="1CA349A7"/>
    <w:rsid w:val="1CA94A00"/>
    <w:rsid w:val="1CAE2016"/>
    <w:rsid w:val="1CB3762C"/>
    <w:rsid w:val="1CC25AC1"/>
    <w:rsid w:val="1CCA4013"/>
    <w:rsid w:val="1CD52FEA"/>
    <w:rsid w:val="1CD6156D"/>
    <w:rsid w:val="1CD87093"/>
    <w:rsid w:val="1CD922F5"/>
    <w:rsid w:val="1CE562B9"/>
    <w:rsid w:val="1CEC44F0"/>
    <w:rsid w:val="1CED4BD6"/>
    <w:rsid w:val="1CF03DB7"/>
    <w:rsid w:val="1CF314D4"/>
    <w:rsid w:val="1CF50629"/>
    <w:rsid w:val="1D097D79"/>
    <w:rsid w:val="1D0B3946"/>
    <w:rsid w:val="1D0D1432"/>
    <w:rsid w:val="1D175E0D"/>
    <w:rsid w:val="1D1B63EF"/>
    <w:rsid w:val="1D1C5E58"/>
    <w:rsid w:val="1D1D0F4A"/>
    <w:rsid w:val="1D1F1166"/>
    <w:rsid w:val="1D2624F4"/>
    <w:rsid w:val="1D330F1C"/>
    <w:rsid w:val="1D37025D"/>
    <w:rsid w:val="1D3946F2"/>
    <w:rsid w:val="1D415D2E"/>
    <w:rsid w:val="1D452B63"/>
    <w:rsid w:val="1D484219"/>
    <w:rsid w:val="1D4B2026"/>
    <w:rsid w:val="1D4D5CD3"/>
    <w:rsid w:val="1D4E4A14"/>
    <w:rsid w:val="1D554B87"/>
    <w:rsid w:val="1D6372A4"/>
    <w:rsid w:val="1D64050B"/>
    <w:rsid w:val="1D6478AF"/>
    <w:rsid w:val="1D662C9C"/>
    <w:rsid w:val="1D6A0633"/>
    <w:rsid w:val="1D6C32D7"/>
    <w:rsid w:val="1D7501A1"/>
    <w:rsid w:val="1D776D95"/>
    <w:rsid w:val="1D790FCC"/>
    <w:rsid w:val="1D7E436A"/>
    <w:rsid w:val="1D7F1DD1"/>
    <w:rsid w:val="1D81772B"/>
    <w:rsid w:val="1D8316F5"/>
    <w:rsid w:val="1D8611E5"/>
    <w:rsid w:val="1D887FDD"/>
    <w:rsid w:val="1D891FC7"/>
    <w:rsid w:val="1D906B60"/>
    <w:rsid w:val="1D9A2DD3"/>
    <w:rsid w:val="1DA376A1"/>
    <w:rsid w:val="1DA57AAD"/>
    <w:rsid w:val="1DA82F09"/>
    <w:rsid w:val="1DB2580B"/>
    <w:rsid w:val="1DB32351"/>
    <w:rsid w:val="1DCA2E80"/>
    <w:rsid w:val="1DD468BA"/>
    <w:rsid w:val="1DD67A76"/>
    <w:rsid w:val="1DDA6E3B"/>
    <w:rsid w:val="1DE859FC"/>
    <w:rsid w:val="1DE974EE"/>
    <w:rsid w:val="1DED3012"/>
    <w:rsid w:val="1DEF3669"/>
    <w:rsid w:val="1DF148B0"/>
    <w:rsid w:val="1DF20628"/>
    <w:rsid w:val="1DF33DB2"/>
    <w:rsid w:val="1DF35D7D"/>
    <w:rsid w:val="1DF4614E"/>
    <w:rsid w:val="1DFB7BD2"/>
    <w:rsid w:val="1E05531A"/>
    <w:rsid w:val="1E081BFA"/>
    <w:rsid w:val="1E0A7420"/>
    <w:rsid w:val="1E0C16EA"/>
    <w:rsid w:val="1E13581D"/>
    <w:rsid w:val="1E1A5215"/>
    <w:rsid w:val="1E210712"/>
    <w:rsid w:val="1E2307E2"/>
    <w:rsid w:val="1E2752F7"/>
    <w:rsid w:val="1E317BBC"/>
    <w:rsid w:val="1E36795E"/>
    <w:rsid w:val="1E475F88"/>
    <w:rsid w:val="1E482465"/>
    <w:rsid w:val="1E483B20"/>
    <w:rsid w:val="1E4B1048"/>
    <w:rsid w:val="1E5170FD"/>
    <w:rsid w:val="1E522E75"/>
    <w:rsid w:val="1E676EDF"/>
    <w:rsid w:val="1E6A4663"/>
    <w:rsid w:val="1E6A6411"/>
    <w:rsid w:val="1E6B45E5"/>
    <w:rsid w:val="1E6E4153"/>
    <w:rsid w:val="1E724DE3"/>
    <w:rsid w:val="1E7361AA"/>
    <w:rsid w:val="1E766B63"/>
    <w:rsid w:val="1E7A2AF8"/>
    <w:rsid w:val="1E940F80"/>
    <w:rsid w:val="1E943D2D"/>
    <w:rsid w:val="1E9F29A2"/>
    <w:rsid w:val="1EB11047"/>
    <w:rsid w:val="1EBC7DE0"/>
    <w:rsid w:val="1EBD29E4"/>
    <w:rsid w:val="1EC2015F"/>
    <w:rsid w:val="1EC65D3D"/>
    <w:rsid w:val="1ECA7131"/>
    <w:rsid w:val="1ECE699F"/>
    <w:rsid w:val="1ECF0F2F"/>
    <w:rsid w:val="1ECF0F7B"/>
    <w:rsid w:val="1ED03DE9"/>
    <w:rsid w:val="1ED27C99"/>
    <w:rsid w:val="1EDA4C19"/>
    <w:rsid w:val="1EE21E4B"/>
    <w:rsid w:val="1F007BC5"/>
    <w:rsid w:val="1F02489B"/>
    <w:rsid w:val="1F051E2B"/>
    <w:rsid w:val="1F083A58"/>
    <w:rsid w:val="1F0E3240"/>
    <w:rsid w:val="1F112270"/>
    <w:rsid w:val="1F121C14"/>
    <w:rsid w:val="1F1D16D5"/>
    <w:rsid w:val="1F2234BC"/>
    <w:rsid w:val="1F2D0557"/>
    <w:rsid w:val="1F397700"/>
    <w:rsid w:val="1F3C7DAD"/>
    <w:rsid w:val="1F3E3D05"/>
    <w:rsid w:val="1F4B4494"/>
    <w:rsid w:val="1F536D3F"/>
    <w:rsid w:val="1F5A0A27"/>
    <w:rsid w:val="1F5E38E6"/>
    <w:rsid w:val="1F5F584A"/>
    <w:rsid w:val="1F6477E0"/>
    <w:rsid w:val="1F6F5F6D"/>
    <w:rsid w:val="1F751511"/>
    <w:rsid w:val="1F784C48"/>
    <w:rsid w:val="1F833C2E"/>
    <w:rsid w:val="1F860486"/>
    <w:rsid w:val="1F896F37"/>
    <w:rsid w:val="1F9454A9"/>
    <w:rsid w:val="1F971487"/>
    <w:rsid w:val="1F973235"/>
    <w:rsid w:val="1FA176DF"/>
    <w:rsid w:val="1FA31BDA"/>
    <w:rsid w:val="1FA60DAF"/>
    <w:rsid w:val="1FA85823"/>
    <w:rsid w:val="1FA94D17"/>
    <w:rsid w:val="1FAD4807"/>
    <w:rsid w:val="1FB43DE7"/>
    <w:rsid w:val="1FC61ED5"/>
    <w:rsid w:val="1FC92A24"/>
    <w:rsid w:val="1FC971DA"/>
    <w:rsid w:val="1FD73527"/>
    <w:rsid w:val="1FDC5B1C"/>
    <w:rsid w:val="1FE04BDC"/>
    <w:rsid w:val="1FE11A78"/>
    <w:rsid w:val="1FEA15B7"/>
    <w:rsid w:val="20084133"/>
    <w:rsid w:val="20127B0E"/>
    <w:rsid w:val="201B6695"/>
    <w:rsid w:val="201D462F"/>
    <w:rsid w:val="202507BB"/>
    <w:rsid w:val="20255FD9"/>
    <w:rsid w:val="202A7EC3"/>
    <w:rsid w:val="202B5901"/>
    <w:rsid w:val="20322F5E"/>
    <w:rsid w:val="20390BAA"/>
    <w:rsid w:val="203F45A7"/>
    <w:rsid w:val="2042312F"/>
    <w:rsid w:val="204A474C"/>
    <w:rsid w:val="204C004D"/>
    <w:rsid w:val="204C4020"/>
    <w:rsid w:val="204E3240"/>
    <w:rsid w:val="20544DFE"/>
    <w:rsid w:val="206E043A"/>
    <w:rsid w:val="206F20D9"/>
    <w:rsid w:val="20765AE9"/>
    <w:rsid w:val="207B4905"/>
    <w:rsid w:val="20800C04"/>
    <w:rsid w:val="208E288A"/>
    <w:rsid w:val="2090032A"/>
    <w:rsid w:val="20992FDD"/>
    <w:rsid w:val="209D4B49"/>
    <w:rsid w:val="209F6845"/>
    <w:rsid w:val="20A60A09"/>
    <w:rsid w:val="20AA6CBF"/>
    <w:rsid w:val="20B17816"/>
    <w:rsid w:val="20B957C8"/>
    <w:rsid w:val="20BB4CAB"/>
    <w:rsid w:val="20BF55AB"/>
    <w:rsid w:val="20C0056A"/>
    <w:rsid w:val="20C150A1"/>
    <w:rsid w:val="20C40B24"/>
    <w:rsid w:val="20C52024"/>
    <w:rsid w:val="20C5226D"/>
    <w:rsid w:val="20D3029D"/>
    <w:rsid w:val="20D3062C"/>
    <w:rsid w:val="20D858B3"/>
    <w:rsid w:val="20E13C43"/>
    <w:rsid w:val="20E75F11"/>
    <w:rsid w:val="20E83C71"/>
    <w:rsid w:val="20E93F65"/>
    <w:rsid w:val="20E97534"/>
    <w:rsid w:val="20F546B7"/>
    <w:rsid w:val="210668C5"/>
    <w:rsid w:val="210743EB"/>
    <w:rsid w:val="211E2230"/>
    <w:rsid w:val="212705E9"/>
    <w:rsid w:val="213372B5"/>
    <w:rsid w:val="213C0BDF"/>
    <w:rsid w:val="213E0663"/>
    <w:rsid w:val="21426A22"/>
    <w:rsid w:val="214473ED"/>
    <w:rsid w:val="21486BA6"/>
    <w:rsid w:val="21494AB6"/>
    <w:rsid w:val="214E3EFA"/>
    <w:rsid w:val="21570ECE"/>
    <w:rsid w:val="215749BA"/>
    <w:rsid w:val="216A793E"/>
    <w:rsid w:val="21751354"/>
    <w:rsid w:val="217D1658"/>
    <w:rsid w:val="217F6677"/>
    <w:rsid w:val="21817CF9"/>
    <w:rsid w:val="21871088"/>
    <w:rsid w:val="21876357"/>
    <w:rsid w:val="218B501C"/>
    <w:rsid w:val="21973A69"/>
    <w:rsid w:val="21986894"/>
    <w:rsid w:val="219D5C62"/>
    <w:rsid w:val="219E0893"/>
    <w:rsid w:val="21A84A35"/>
    <w:rsid w:val="21A8797C"/>
    <w:rsid w:val="21AC60B7"/>
    <w:rsid w:val="21AD6E52"/>
    <w:rsid w:val="21AE2AB8"/>
    <w:rsid w:val="21BA76AF"/>
    <w:rsid w:val="21BF7D7F"/>
    <w:rsid w:val="21C22705"/>
    <w:rsid w:val="21C43B80"/>
    <w:rsid w:val="21D02A2F"/>
    <w:rsid w:val="21E64A84"/>
    <w:rsid w:val="21F11323"/>
    <w:rsid w:val="21FA7AAB"/>
    <w:rsid w:val="220426D8"/>
    <w:rsid w:val="22052DC8"/>
    <w:rsid w:val="220F3DD9"/>
    <w:rsid w:val="221548E5"/>
    <w:rsid w:val="22196CEF"/>
    <w:rsid w:val="221B6AC1"/>
    <w:rsid w:val="221E5B15"/>
    <w:rsid w:val="222A0391"/>
    <w:rsid w:val="222E4DF9"/>
    <w:rsid w:val="22370D00"/>
    <w:rsid w:val="22412AA4"/>
    <w:rsid w:val="225C6F01"/>
    <w:rsid w:val="226118D9"/>
    <w:rsid w:val="22664AEB"/>
    <w:rsid w:val="226748AD"/>
    <w:rsid w:val="2274375B"/>
    <w:rsid w:val="227616B0"/>
    <w:rsid w:val="229828DE"/>
    <w:rsid w:val="22A46395"/>
    <w:rsid w:val="22AB192E"/>
    <w:rsid w:val="22AD011B"/>
    <w:rsid w:val="22AD2D70"/>
    <w:rsid w:val="22AD51B0"/>
    <w:rsid w:val="22AE0FC2"/>
    <w:rsid w:val="22AF6FB4"/>
    <w:rsid w:val="22B57C5B"/>
    <w:rsid w:val="22B819A2"/>
    <w:rsid w:val="22D12F02"/>
    <w:rsid w:val="22D14A7D"/>
    <w:rsid w:val="22DA55A5"/>
    <w:rsid w:val="22E42C35"/>
    <w:rsid w:val="22E83154"/>
    <w:rsid w:val="22EA5D72"/>
    <w:rsid w:val="22ED0263"/>
    <w:rsid w:val="22F34C27"/>
    <w:rsid w:val="22FE0F77"/>
    <w:rsid w:val="2305495A"/>
    <w:rsid w:val="230620AA"/>
    <w:rsid w:val="23144B9D"/>
    <w:rsid w:val="23166B67"/>
    <w:rsid w:val="23275032"/>
    <w:rsid w:val="23286F14"/>
    <w:rsid w:val="233139A1"/>
    <w:rsid w:val="233E581D"/>
    <w:rsid w:val="23475340"/>
    <w:rsid w:val="23491EA2"/>
    <w:rsid w:val="2355768F"/>
    <w:rsid w:val="236153B7"/>
    <w:rsid w:val="236173E4"/>
    <w:rsid w:val="23650F38"/>
    <w:rsid w:val="236553F8"/>
    <w:rsid w:val="236B2A0F"/>
    <w:rsid w:val="236E0751"/>
    <w:rsid w:val="23706277"/>
    <w:rsid w:val="237607F8"/>
    <w:rsid w:val="23765C23"/>
    <w:rsid w:val="237C79BA"/>
    <w:rsid w:val="23840747"/>
    <w:rsid w:val="238B30B1"/>
    <w:rsid w:val="238D484F"/>
    <w:rsid w:val="23A349DF"/>
    <w:rsid w:val="23A73B8E"/>
    <w:rsid w:val="23AC2440"/>
    <w:rsid w:val="23AD74CB"/>
    <w:rsid w:val="23BA3996"/>
    <w:rsid w:val="23C23745"/>
    <w:rsid w:val="23C71C0F"/>
    <w:rsid w:val="23CB75DA"/>
    <w:rsid w:val="23CC2836"/>
    <w:rsid w:val="23CE155A"/>
    <w:rsid w:val="23D031BA"/>
    <w:rsid w:val="23DA1943"/>
    <w:rsid w:val="23DA4A93"/>
    <w:rsid w:val="23E075A7"/>
    <w:rsid w:val="23E629DD"/>
    <w:rsid w:val="23F46333"/>
    <w:rsid w:val="24023F65"/>
    <w:rsid w:val="2403533D"/>
    <w:rsid w:val="24062738"/>
    <w:rsid w:val="240A66CC"/>
    <w:rsid w:val="240D3AC6"/>
    <w:rsid w:val="240E2B19"/>
    <w:rsid w:val="240F3CE2"/>
    <w:rsid w:val="241035B6"/>
    <w:rsid w:val="2413504A"/>
    <w:rsid w:val="24217571"/>
    <w:rsid w:val="24243C4E"/>
    <w:rsid w:val="24296F44"/>
    <w:rsid w:val="24296F7F"/>
    <w:rsid w:val="242B4415"/>
    <w:rsid w:val="242F6132"/>
    <w:rsid w:val="24362A37"/>
    <w:rsid w:val="24387D06"/>
    <w:rsid w:val="243F3E9B"/>
    <w:rsid w:val="244119C2"/>
    <w:rsid w:val="24443260"/>
    <w:rsid w:val="2446347C"/>
    <w:rsid w:val="244B6ED4"/>
    <w:rsid w:val="245B0CD5"/>
    <w:rsid w:val="24640FE3"/>
    <w:rsid w:val="246D27B7"/>
    <w:rsid w:val="246E40F1"/>
    <w:rsid w:val="24762AA5"/>
    <w:rsid w:val="24771887"/>
    <w:rsid w:val="247955FF"/>
    <w:rsid w:val="247B1FE7"/>
    <w:rsid w:val="247E6772"/>
    <w:rsid w:val="248C70E1"/>
    <w:rsid w:val="24997A50"/>
    <w:rsid w:val="24A0493A"/>
    <w:rsid w:val="24A222AD"/>
    <w:rsid w:val="24A432D9"/>
    <w:rsid w:val="24AD11BA"/>
    <w:rsid w:val="24AD3E08"/>
    <w:rsid w:val="24B271F1"/>
    <w:rsid w:val="24BB5C18"/>
    <w:rsid w:val="24C22B02"/>
    <w:rsid w:val="24CD1E83"/>
    <w:rsid w:val="24EC61D3"/>
    <w:rsid w:val="24F149FA"/>
    <w:rsid w:val="24F46A34"/>
    <w:rsid w:val="250A26FB"/>
    <w:rsid w:val="250F3174"/>
    <w:rsid w:val="25140E84"/>
    <w:rsid w:val="25156141"/>
    <w:rsid w:val="25225774"/>
    <w:rsid w:val="25276E09"/>
    <w:rsid w:val="252866F3"/>
    <w:rsid w:val="252E065E"/>
    <w:rsid w:val="253212C3"/>
    <w:rsid w:val="253B4663"/>
    <w:rsid w:val="253F23A5"/>
    <w:rsid w:val="2540611D"/>
    <w:rsid w:val="254A5846"/>
    <w:rsid w:val="25561369"/>
    <w:rsid w:val="2556158F"/>
    <w:rsid w:val="2561056D"/>
    <w:rsid w:val="25610EE2"/>
    <w:rsid w:val="256237B8"/>
    <w:rsid w:val="256817C4"/>
    <w:rsid w:val="256B397C"/>
    <w:rsid w:val="256C2A6E"/>
    <w:rsid w:val="25716F0D"/>
    <w:rsid w:val="25775E93"/>
    <w:rsid w:val="25777D91"/>
    <w:rsid w:val="25791BC4"/>
    <w:rsid w:val="257B2490"/>
    <w:rsid w:val="257D4C7B"/>
    <w:rsid w:val="25822292"/>
    <w:rsid w:val="25822E10"/>
    <w:rsid w:val="25897AC4"/>
    <w:rsid w:val="25951FC5"/>
    <w:rsid w:val="25987D07"/>
    <w:rsid w:val="25A42AF3"/>
    <w:rsid w:val="25A95A70"/>
    <w:rsid w:val="25AC4FBE"/>
    <w:rsid w:val="25AD2008"/>
    <w:rsid w:val="25B3069D"/>
    <w:rsid w:val="25BA05FA"/>
    <w:rsid w:val="25CF6CDD"/>
    <w:rsid w:val="25D26BF1"/>
    <w:rsid w:val="25D36F91"/>
    <w:rsid w:val="25D7082F"/>
    <w:rsid w:val="25DA20CE"/>
    <w:rsid w:val="25DC32E7"/>
    <w:rsid w:val="25E27E8F"/>
    <w:rsid w:val="25E60A73"/>
    <w:rsid w:val="25E940BF"/>
    <w:rsid w:val="26044FF3"/>
    <w:rsid w:val="26066C92"/>
    <w:rsid w:val="260757FB"/>
    <w:rsid w:val="260E3B25"/>
    <w:rsid w:val="26123616"/>
    <w:rsid w:val="26230C1A"/>
    <w:rsid w:val="262B5006"/>
    <w:rsid w:val="26307F40"/>
    <w:rsid w:val="26323CB8"/>
    <w:rsid w:val="26377520"/>
    <w:rsid w:val="263F18CA"/>
    <w:rsid w:val="26403AF5"/>
    <w:rsid w:val="26435EC5"/>
    <w:rsid w:val="264D28A0"/>
    <w:rsid w:val="264E2C81"/>
    <w:rsid w:val="265A6A68"/>
    <w:rsid w:val="266D2F42"/>
    <w:rsid w:val="267F78C7"/>
    <w:rsid w:val="26874E1C"/>
    <w:rsid w:val="26881B2A"/>
    <w:rsid w:val="268D2189"/>
    <w:rsid w:val="269A360B"/>
    <w:rsid w:val="26A65F2E"/>
    <w:rsid w:val="26AA5F44"/>
    <w:rsid w:val="26AA7B90"/>
    <w:rsid w:val="26AE2A83"/>
    <w:rsid w:val="26B17617"/>
    <w:rsid w:val="26B84D63"/>
    <w:rsid w:val="26BE52D9"/>
    <w:rsid w:val="26C708A4"/>
    <w:rsid w:val="26C718EF"/>
    <w:rsid w:val="26CA63EC"/>
    <w:rsid w:val="26D00E5D"/>
    <w:rsid w:val="26D66D39"/>
    <w:rsid w:val="26D703BB"/>
    <w:rsid w:val="26D7660D"/>
    <w:rsid w:val="26DB60FD"/>
    <w:rsid w:val="26DB7EAB"/>
    <w:rsid w:val="26E02BF7"/>
    <w:rsid w:val="26E03714"/>
    <w:rsid w:val="26E817B7"/>
    <w:rsid w:val="26EA6341"/>
    <w:rsid w:val="26EE4083"/>
    <w:rsid w:val="26F31699"/>
    <w:rsid w:val="26FC74E3"/>
    <w:rsid w:val="26FD4EF1"/>
    <w:rsid w:val="26FE003E"/>
    <w:rsid w:val="2705317A"/>
    <w:rsid w:val="2708121B"/>
    <w:rsid w:val="270A79AF"/>
    <w:rsid w:val="271138CD"/>
    <w:rsid w:val="271B0BF0"/>
    <w:rsid w:val="271E248E"/>
    <w:rsid w:val="27216B9E"/>
    <w:rsid w:val="272730F1"/>
    <w:rsid w:val="2728510E"/>
    <w:rsid w:val="272B7B38"/>
    <w:rsid w:val="2738729D"/>
    <w:rsid w:val="273F48DE"/>
    <w:rsid w:val="27435A51"/>
    <w:rsid w:val="274D73A3"/>
    <w:rsid w:val="2751456D"/>
    <w:rsid w:val="27533EE6"/>
    <w:rsid w:val="27574ECC"/>
    <w:rsid w:val="27653C1A"/>
    <w:rsid w:val="276A7481"/>
    <w:rsid w:val="276B1ADD"/>
    <w:rsid w:val="276E1EDD"/>
    <w:rsid w:val="277841EE"/>
    <w:rsid w:val="277D71B5"/>
    <w:rsid w:val="277F3615"/>
    <w:rsid w:val="27826579"/>
    <w:rsid w:val="27832D0B"/>
    <w:rsid w:val="278334E1"/>
    <w:rsid w:val="278C6770"/>
    <w:rsid w:val="278D30D3"/>
    <w:rsid w:val="27906EE8"/>
    <w:rsid w:val="279F1686"/>
    <w:rsid w:val="279F537D"/>
    <w:rsid w:val="27A72484"/>
    <w:rsid w:val="27AC219C"/>
    <w:rsid w:val="27BA1C0D"/>
    <w:rsid w:val="27C2539A"/>
    <w:rsid w:val="27CB43C4"/>
    <w:rsid w:val="27CC5A46"/>
    <w:rsid w:val="27CD3795"/>
    <w:rsid w:val="27CD66E6"/>
    <w:rsid w:val="27D11AB5"/>
    <w:rsid w:val="27DA17F9"/>
    <w:rsid w:val="27E45486"/>
    <w:rsid w:val="27E506DE"/>
    <w:rsid w:val="27F154AD"/>
    <w:rsid w:val="27F66E2D"/>
    <w:rsid w:val="27FD02F5"/>
    <w:rsid w:val="28080567"/>
    <w:rsid w:val="280F4BC6"/>
    <w:rsid w:val="28123DA1"/>
    <w:rsid w:val="281404E4"/>
    <w:rsid w:val="28164F13"/>
    <w:rsid w:val="28180C8B"/>
    <w:rsid w:val="281A5F65"/>
    <w:rsid w:val="281C69CE"/>
    <w:rsid w:val="282D3B7A"/>
    <w:rsid w:val="28302479"/>
    <w:rsid w:val="28320BEF"/>
    <w:rsid w:val="2835183D"/>
    <w:rsid w:val="28373807"/>
    <w:rsid w:val="284101E2"/>
    <w:rsid w:val="28485A15"/>
    <w:rsid w:val="284D302B"/>
    <w:rsid w:val="28500425"/>
    <w:rsid w:val="28553C8E"/>
    <w:rsid w:val="285579A3"/>
    <w:rsid w:val="286136B2"/>
    <w:rsid w:val="286835D0"/>
    <w:rsid w:val="28687E65"/>
    <w:rsid w:val="286C3EFE"/>
    <w:rsid w:val="287560DE"/>
    <w:rsid w:val="28764D45"/>
    <w:rsid w:val="287F0D0A"/>
    <w:rsid w:val="28815308"/>
    <w:rsid w:val="288D4D90"/>
    <w:rsid w:val="28904CC6"/>
    <w:rsid w:val="289363ED"/>
    <w:rsid w:val="28956780"/>
    <w:rsid w:val="28A44971"/>
    <w:rsid w:val="28A7566A"/>
    <w:rsid w:val="28A864B3"/>
    <w:rsid w:val="28AB365F"/>
    <w:rsid w:val="28AF339E"/>
    <w:rsid w:val="28B430AA"/>
    <w:rsid w:val="28B9421C"/>
    <w:rsid w:val="28BB5C8C"/>
    <w:rsid w:val="28BC3D0D"/>
    <w:rsid w:val="28C52BC1"/>
    <w:rsid w:val="28C820DE"/>
    <w:rsid w:val="28CB31AE"/>
    <w:rsid w:val="28CB4F9F"/>
    <w:rsid w:val="28CE33F0"/>
    <w:rsid w:val="28D64F00"/>
    <w:rsid w:val="28D84929"/>
    <w:rsid w:val="28DA4193"/>
    <w:rsid w:val="28E27260"/>
    <w:rsid w:val="28F83DF8"/>
    <w:rsid w:val="28FD6BEC"/>
    <w:rsid w:val="29023E15"/>
    <w:rsid w:val="292673D8"/>
    <w:rsid w:val="29283150"/>
    <w:rsid w:val="29312557"/>
    <w:rsid w:val="293255C4"/>
    <w:rsid w:val="29373017"/>
    <w:rsid w:val="2940049A"/>
    <w:rsid w:val="29447C90"/>
    <w:rsid w:val="29513F9E"/>
    <w:rsid w:val="29523185"/>
    <w:rsid w:val="29531179"/>
    <w:rsid w:val="295D104C"/>
    <w:rsid w:val="295E40CB"/>
    <w:rsid w:val="2967011C"/>
    <w:rsid w:val="296C76B4"/>
    <w:rsid w:val="296F5223"/>
    <w:rsid w:val="2973086F"/>
    <w:rsid w:val="29772B08"/>
    <w:rsid w:val="297B57EB"/>
    <w:rsid w:val="297F5466"/>
    <w:rsid w:val="298F1421"/>
    <w:rsid w:val="29A12388"/>
    <w:rsid w:val="29A2341F"/>
    <w:rsid w:val="29A247B8"/>
    <w:rsid w:val="29A66843"/>
    <w:rsid w:val="29A906AC"/>
    <w:rsid w:val="29AB3EBD"/>
    <w:rsid w:val="29AC59B2"/>
    <w:rsid w:val="29B027A3"/>
    <w:rsid w:val="29B36EBE"/>
    <w:rsid w:val="29BD1AEA"/>
    <w:rsid w:val="29BD5A2D"/>
    <w:rsid w:val="29BD7D3C"/>
    <w:rsid w:val="29C06E6B"/>
    <w:rsid w:val="29C67A86"/>
    <w:rsid w:val="29CE5BFF"/>
    <w:rsid w:val="29DD0FB6"/>
    <w:rsid w:val="29DD1501"/>
    <w:rsid w:val="29DF4157"/>
    <w:rsid w:val="29E452C9"/>
    <w:rsid w:val="29F556B9"/>
    <w:rsid w:val="29FA6504"/>
    <w:rsid w:val="29FC2F7D"/>
    <w:rsid w:val="2A06455B"/>
    <w:rsid w:val="2A067467"/>
    <w:rsid w:val="2A070FB7"/>
    <w:rsid w:val="2A0E179C"/>
    <w:rsid w:val="2A0F2FCC"/>
    <w:rsid w:val="2A1249D6"/>
    <w:rsid w:val="2A187669"/>
    <w:rsid w:val="2A1D4BAB"/>
    <w:rsid w:val="2A213B26"/>
    <w:rsid w:val="2A241B69"/>
    <w:rsid w:val="2A247694"/>
    <w:rsid w:val="2A353D77"/>
    <w:rsid w:val="2A41271B"/>
    <w:rsid w:val="2A481CFC"/>
    <w:rsid w:val="2A496A6A"/>
    <w:rsid w:val="2A4B17EC"/>
    <w:rsid w:val="2A4E308A"/>
    <w:rsid w:val="2A5561C7"/>
    <w:rsid w:val="2A570191"/>
    <w:rsid w:val="2A5A37DD"/>
    <w:rsid w:val="2A5C0AED"/>
    <w:rsid w:val="2A5E151F"/>
    <w:rsid w:val="2A6308E4"/>
    <w:rsid w:val="2A6E2985"/>
    <w:rsid w:val="2A6F5F9E"/>
    <w:rsid w:val="2A7722C8"/>
    <w:rsid w:val="2A7A5C2D"/>
    <w:rsid w:val="2A7C06B4"/>
    <w:rsid w:val="2A816FBC"/>
    <w:rsid w:val="2A823ABD"/>
    <w:rsid w:val="2A8D5961"/>
    <w:rsid w:val="2A9F04B3"/>
    <w:rsid w:val="2AA36F32"/>
    <w:rsid w:val="2AAC2374"/>
    <w:rsid w:val="2AAD4509"/>
    <w:rsid w:val="2AB033FD"/>
    <w:rsid w:val="2AB638DA"/>
    <w:rsid w:val="2AB87F34"/>
    <w:rsid w:val="2ABA315A"/>
    <w:rsid w:val="2ABC010F"/>
    <w:rsid w:val="2AC05561"/>
    <w:rsid w:val="2AC375D4"/>
    <w:rsid w:val="2AC824BE"/>
    <w:rsid w:val="2ACD0453"/>
    <w:rsid w:val="2ADE00FE"/>
    <w:rsid w:val="2ADE7F6A"/>
    <w:rsid w:val="2AE82B97"/>
    <w:rsid w:val="2AF40B26"/>
    <w:rsid w:val="2AF815A9"/>
    <w:rsid w:val="2AFC606F"/>
    <w:rsid w:val="2AFE3504"/>
    <w:rsid w:val="2AFF484C"/>
    <w:rsid w:val="2B05199B"/>
    <w:rsid w:val="2B1B2D6A"/>
    <w:rsid w:val="2B2056C6"/>
    <w:rsid w:val="2B215656"/>
    <w:rsid w:val="2B2636BF"/>
    <w:rsid w:val="2B271173"/>
    <w:rsid w:val="2B2B370F"/>
    <w:rsid w:val="2B345DDC"/>
    <w:rsid w:val="2B381D70"/>
    <w:rsid w:val="2B4B7D6A"/>
    <w:rsid w:val="2B4D7E1F"/>
    <w:rsid w:val="2B53763F"/>
    <w:rsid w:val="2B5446D0"/>
    <w:rsid w:val="2B5B15BB"/>
    <w:rsid w:val="2B6C1A1A"/>
    <w:rsid w:val="2B6E6791"/>
    <w:rsid w:val="2B6F5066"/>
    <w:rsid w:val="2B722141"/>
    <w:rsid w:val="2B7B7EAF"/>
    <w:rsid w:val="2B7F02AD"/>
    <w:rsid w:val="2B8B413B"/>
    <w:rsid w:val="2B8C79C6"/>
    <w:rsid w:val="2B9E594C"/>
    <w:rsid w:val="2BB533C1"/>
    <w:rsid w:val="2BBB5724"/>
    <w:rsid w:val="2BC058C2"/>
    <w:rsid w:val="2BC96E6C"/>
    <w:rsid w:val="2BD31A99"/>
    <w:rsid w:val="2BD355F5"/>
    <w:rsid w:val="2BD372F7"/>
    <w:rsid w:val="2BD441CC"/>
    <w:rsid w:val="2BD51896"/>
    <w:rsid w:val="2BDD0222"/>
    <w:rsid w:val="2BE42958"/>
    <w:rsid w:val="2BE75544"/>
    <w:rsid w:val="2BEB6DE3"/>
    <w:rsid w:val="2BEC66B7"/>
    <w:rsid w:val="2BEE2055"/>
    <w:rsid w:val="2C027C88"/>
    <w:rsid w:val="2C071743"/>
    <w:rsid w:val="2C0B4624"/>
    <w:rsid w:val="2C115363"/>
    <w:rsid w:val="2C1D4AC2"/>
    <w:rsid w:val="2C1F4CDE"/>
    <w:rsid w:val="2C2422F5"/>
    <w:rsid w:val="2C243785"/>
    <w:rsid w:val="2C3312C1"/>
    <w:rsid w:val="2C3C763E"/>
    <w:rsid w:val="2C414C55"/>
    <w:rsid w:val="2C4464F3"/>
    <w:rsid w:val="2C513745"/>
    <w:rsid w:val="2C526E62"/>
    <w:rsid w:val="2C5D5807"/>
    <w:rsid w:val="2C647115"/>
    <w:rsid w:val="2C6818B4"/>
    <w:rsid w:val="2C6E17C2"/>
    <w:rsid w:val="2C6E531E"/>
    <w:rsid w:val="2C752B50"/>
    <w:rsid w:val="2C77711A"/>
    <w:rsid w:val="2C7C30FA"/>
    <w:rsid w:val="2C7D1A05"/>
    <w:rsid w:val="2C830635"/>
    <w:rsid w:val="2C885AA5"/>
    <w:rsid w:val="2C8D1C48"/>
    <w:rsid w:val="2C9D6E3E"/>
    <w:rsid w:val="2C9E20A7"/>
    <w:rsid w:val="2CAA4E81"/>
    <w:rsid w:val="2CAD4098"/>
    <w:rsid w:val="2CB43679"/>
    <w:rsid w:val="2CBC1D1B"/>
    <w:rsid w:val="2CCF4551"/>
    <w:rsid w:val="2CD05FD9"/>
    <w:rsid w:val="2CDC497D"/>
    <w:rsid w:val="2CE23732"/>
    <w:rsid w:val="2CE37D43"/>
    <w:rsid w:val="2CE7380B"/>
    <w:rsid w:val="2CE77338"/>
    <w:rsid w:val="2CE952A3"/>
    <w:rsid w:val="2CFA3055"/>
    <w:rsid w:val="2D0839C4"/>
    <w:rsid w:val="2D2156A2"/>
    <w:rsid w:val="2D3673F2"/>
    <w:rsid w:val="2D381FF5"/>
    <w:rsid w:val="2D3845E6"/>
    <w:rsid w:val="2D38772A"/>
    <w:rsid w:val="2D3E3463"/>
    <w:rsid w:val="2D3E73E6"/>
    <w:rsid w:val="2D3F04E7"/>
    <w:rsid w:val="2D406F06"/>
    <w:rsid w:val="2D445D96"/>
    <w:rsid w:val="2D46629B"/>
    <w:rsid w:val="2D4744ED"/>
    <w:rsid w:val="2D4A5D8B"/>
    <w:rsid w:val="2D53008F"/>
    <w:rsid w:val="2D5C314A"/>
    <w:rsid w:val="2D67693D"/>
    <w:rsid w:val="2D6931B5"/>
    <w:rsid w:val="2D6A7FB8"/>
    <w:rsid w:val="2D6B462B"/>
    <w:rsid w:val="2D6E26B8"/>
    <w:rsid w:val="2D7005F4"/>
    <w:rsid w:val="2D751490"/>
    <w:rsid w:val="2D76006E"/>
    <w:rsid w:val="2D7E7BD3"/>
    <w:rsid w:val="2D834C53"/>
    <w:rsid w:val="2D92277A"/>
    <w:rsid w:val="2D956C21"/>
    <w:rsid w:val="2D9B65E7"/>
    <w:rsid w:val="2DB604B0"/>
    <w:rsid w:val="2DB94CBF"/>
    <w:rsid w:val="2DBA384D"/>
    <w:rsid w:val="2DC07DFB"/>
    <w:rsid w:val="2DCA6ECC"/>
    <w:rsid w:val="2DDB6288"/>
    <w:rsid w:val="2DDC6497"/>
    <w:rsid w:val="2DE04046"/>
    <w:rsid w:val="2DE33AEA"/>
    <w:rsid w:val="2DE733B6"/>
    <w:rsid w:val="2DEA11CB"/>
    <w:rsid w:val="2DEB7215"/>
    <w:rsid w:val="2DFA5A75"/>
    <w:rsid w:val="2DFB204D"/>
    <w:rsid w:val="2E0732D5"/>
    <w:rsid w:val="2E103B52"/>
    <w:rsid w:val="2E1B5AC0"/>
    <w:rsid w:val="2E216777"/>
    <w:rsid w:val="2E2A34C6"/>
    <w:rsid w:val="2E310269"/>
    <w:rsid w:val="2E322D3A"/>
    <w:rsid w:val="2E33681F"/>
    <w:rsid w:val="2E3878B0"/>
    <w:rsid w:val="2E496043"/>
    <w:rsid w:val="2E580034"/>
    <w:rsid w:val="2E5F7614"/>
    <w:rsid w:val="2E710D80"/>
    <w:rsid w:val="2E730F8A"/>
    <w:rsid w:val="2E7749D4"/>
    <w:rsid w:val="2E7F2D87"/>
    <w:rsid w:val="2E886779"/>
    <w:rsid w:val="2E8D3377"/>
    <w:rsid w:val="2E8D73C3"/>
    <w:rsid w:val="2E8E6D20"/>
    <w:rsid w:val="2E913546"/>
    <w:rsid w:val="2E937607"/>
    <w:rsid w:val="2EA56A2B"/>
    <w:rsid w:val="2EA746CD"/>
    <w:rsid w:val="2EB42A83"/>
    <w:rsid w:val="2EB4686A"/>
    <w:rsid w:val="2EB66590"/>
    <w:rsid w:val="2EB7060A"/>
    <w:rsid w:val="2EB931C8"/>
    <w:rsid w:val="2EBF5F5F"/>
    <w:rsid w:val="2EC21951"/>
    <w:rsid w:val="2EC65056"/>
    <w:rsid w:val="2ED022C0"/>
    <w:rsid w:val="2ED24BD4"/>
    <w:rsid w:val="2EDB150E"/>
    <w:rsid w:val="2EE6563F"/>
    <w:rsid w:val="2EF77BB3"/>
    <w:rsid w:val="2EF83CA8"/>
    <w:rsid w:val="2F0401BB"/>
    <w:rsid w:val="2F053DEC"/>
    <w:rsid w:val="2F065CE2"/>
    <w:rsid w:val="2F1403FE"/>
    <w:rsid w:val="2F1C6F44"/>
    <w:rsid w:val="2F1F0B51"/>
    <w:rsid w:val="2F241A7A"/>
    <w:rsid w:val="2F2C2BC7"/>
    <w:rsid w:val="2F307202"/>
    <w:rsid w:val="2F3462D4"/>
    <w:rsid w:val="2F365B49"/>
    <w:rsid w:val="2F3E4FCD"/>
    <w:rsid w:val="2F3F11F4"/>
    <w:rsid w:val="2F3F2FA2"/>
    <w:rsid w:val="2F405B63"/>
    <w:rsid w:val="2F450834"/>
    <w:rsid w:val="2F521E00"/>
    <w:rsid w:val="2F544C9F"/>
    <w:rsid w:val="2F56009D"/>
    <w:rsid w:val="2F566550"/>
    <w:rsid w:val="2F5B427F"/>
    <w:rsid w:val="2F642A08"/>
    <w:rsid w:val="2F68074A"/>
    <w:rsid w:val="2F6A544C"/>
    <w:rsid w:val="2F6B4248"/>
    <w:rsid w:val="2F6D3FB3"/>
    <w:rsid w:val="2F7366CB"/>
    <w:rsid w:val="2F7576E6"/>
    <w:rsid w:val="2F757C93"/>
    <w:rsid w:val="2F7650AD"/>
    <w:rsid w:val="2F83315F"/>
    <w:rsid w:val="2F837332"/>
    <w:rsid w:val="2F8D6403"/>
    <w:rsid w:val="2F9D27C7"/>
    <w:rsid w:val="2FAC68B5"/>
    <w:rsid w:val="2FAD1DFD"/>
    <w:rsid w:val="2FAF45CB"/>
    <w:rsid w:val="2FB20FFF"/>
    <w:rsid w:val="2FB71D1A"/>
    <w:rsid w:val="2FBA5300"/>
    <w:rsid w:val="2FBC4CD9"/>
    <w:rsid w:val="2FCF2577"/>
    <w:rsid w:val="2FE27FC9"/>
    <w:rsid w:val="2FE518CF"/>
    <w:rsid w:val="2FE71BC4"/>
    <w:rsid w:val="2FE80560"/>
    <w:rsid w:val="2FE8319B"/>
    <w:rsid w:val="2FF10740"/>
    <w:rsid w:val="2FF16992"/>
    <w:rsid w:val="2FF26266"/>
    <w:rsid w:val="2FF40DE3"/>
    <w:rsid w:val="2FF50078"/>
    <w:rsid w:val="30017543"/>
    <w:rsid w:val="30044A91"/>
    <w:rsid w:val="30082943"/>
    <w:rsid w:val="300A0D8F"/>
    <w:rsid w:val="300D123A"/>
    <w:rsid w:val="300F506A"/>
    <w:rsid w:val="30121E1C"/>
    <w:rsid w:val="3015744F"/>
    <w:rsid w:val="30275F10"/>
    <w:rsid w:val="302C0757"/>
    <w:rsid w:val="302E3742"/>
    <w:rsid w:val="303074BA"/>
    <w:rsid w:val="30326D59"/>
    <w:rsid w:val="30354AD0"/>
    <w:rsid w:val="30364B8B"/>
    <w:rsid w:val="303B19BB"/>
    <w:rsid w:val="303F3FE9"/>
    <w:rsid w:val="304A65CF"/>
    <w:rsid w:val="304A7B85"/>
    <w:rsid w:val="304C5976"/>
    <w:rsid w:val="304E5B92"/>
    <w:rsid w:val="305014D9"/>
    <w:rsid w:val="305A2656"/>
    <w:rsid w:val="30603E4D"/>
    <w:rsid w:val="307433AA"/>
    <w:rsid w:val="307C26FF"/>
    <w:rsid w:val="307D7E96"/>
    <w:rsid w:val="307F5D4C"/>
    <w:rsid w:val="307F7AFA"/>
    <w:rsid w:val="30850E88"/>
    <w:rsid w:val="30874C00"/>
    <w:rsid w:val="30913CD1"/>
    <w:rsid w:val="30952A87"/>
    <w:rsid w:val="309F1F4A"/>
    <w:rsid w:val="30A05CC2"/>
    <w:rsid w:val="30A60134"/>
    <w:rsid w:val="30B03E85"/>
    <w:rsid w:val="30B05E95"/>
    <w:rsid w:val="30B654E5"/>
    <w:rsid w:val="30B84A87"/>
    <w:rsid w:val="30BB2AFC"/>
    <w:rsid w:val="30C1776C"/>
    <w:rsid w:val="30D2634C"/>
    <w:rsid w:val="30D75B88"/>
    <w:rsid w:val="30E0568A"/>
    <w:rsid w:val="30E65DCB"/>
    <w:rsid w:val="30EB1633"/>
    <w:rsid w:val="30F14CD5"/>
    <w:rsid w:val="30F9053F"/>
    <w:rsid w:val="30FB05EC"/>
    <w:rsid w:val="30FE7F03"/>
    <w:rsid w:val="31084B91"/>
    <w:rsid w:val="310E70CF"/>
    <w:rsid w:val="310F7E8C"/>
    <w:rsid w:val="31102E48"/>
    <w:rsid w:val="31110BCE"/>
    <w:rsid w:val="3112096E"/>
    <w:rsid w:val="311510C2"/>
    <w:rsid w:val="311A35B4"/>
    <w:rsid w:val="311C52FC"/>
    <w:rsid w:val="31202C67"/>
    <w:rsid w:val="312406A1"/>
    <w:rsid w:val="312A7702"/>
    <w:rsid w:val="3132038F"/>
    <w:rsid w:val="31395073"/>
    <w:rsid w:val="31434FCB"/>
    <w:rsid w:val="314A0D46"/>
    <w:rsid w:val="314B20D2"/>
    <w:rsid w:val="314E5E3F"/>
    <w:rsid w:val="315136FC"/>
    <w:rsid w:val="315A25ED"/>
    <w:rsid w:val="315A40C3"/>
    <w:rsid w:val="315D6678"/>
    <w:rsid w:val="3163566D"/>
    <w:rsid w:val="31662B54"/>
    <w:rsid w:val="31701B38"/>
    <w:rsid w:val="318B24CE"/>
    <w:rsid w:val="31900765"/>
    <w:rsid w:val="31912424"/>
    <w:rsid w:val="31957115"/>
    <w:rsid w:val="319677F1"/>
    <w:rsid w:val="31994BEB"/>
    <w:rsid w:val="31A11CF2"/>
    <w:rsid w:val="31A17989"/>
    <w:rsid w:val="31A60F11"/>
    <w:rsid w:val="31AB491E"/>
    <w:rsid w:val="31AF6900"/>
    <w:rsid w:val="31C21A5D"/>
    <w:rsid w:val="31C75A3E"/>
    <w:rsid w:val="31C81974"/>
    <w:rsid w:val="31CC3470"/>
    <w:rsid w:val="31D9148B"/>
    <w:rsid w:val="31DD3FBE"/>
    <w:rsid w:val="31EC5663"/>
    <w:rsid w:val="31F7367C"/>
    <w:rsid w:val="31FE5396"/>
    <w:rsid w:val="32047EB3"/>
    <w:rsid w:val="32056724"/>
    <w:rsid w:val="32096215"/>
    <w:rsid w:val="320A5AE9"/>
    <w:rsid w:val="320C27F5"/>
    <w:rsid w:val="320C727F"/>
    <w:rsid w:val="320D241D"/>
    <w:rsid w:val="320F137B"/>
    <w:rsid w:val="321405BB"/>
    <w:rsid w:val="321E3ECC"/>
    <w:rsid w:val="32203688"/>
    <w:rsid w:val="324A05DB"/>
    <w:rsid w:val="324F3ED3"/>
    <w:rsid w:val="325F5E35"/>
    <w:rsid w:val="32700042"/>
    <w:rsid w:val="327706BE"/>
    <w:rsid w:val="327776FE"/>
    <w:rsid w:val="327B2543"/>
    <w:rsid w:val="328E04C8"/>
    <w:rsid w:val="328E083B"/>
    <w:rsid w:val="32915A23"/>
    <w:rsid w:val="32963820"/>
    <w:rsid w:val="32A11EA0"/>
    <w:rsid w:val="32A9114A"/>
    <w:rsid w:val="32D16607"/>
    <w:rsid w:val="32D656FE"/>
    <w:rsid w:val="32D83E39"/>
    <w:rsid w:val="32DB1CEF"/>
    <w:rsid w:val="32DD31FD"/>
    <w:rsid w:val="32E53E60"/>
    <w:rsid w:val="32E620B2"/>
    <w:rsid w:val="32F368A2"/>
    <w:rsid w:val="32F96AA8"/>
    <w:rsid w:val="32FF3174"/>
    <w:rsid w:val="33042538"/>
    <w:rsid w:val="330905CD"/>
    <w:rsid w:val="331B6025"/>
    <w:rsid w:val="331F355D"/>
    <w:rsid w:val="33257929"/>
    <w:rsid w:val="33264BA4"/>
    <w:rsid w:val="332F39E9"/>
    <w:rsid w:val="333251E6"/>
    <w:rsid w:val="33347BCB"/>
    <w:rsid w:val="3339430A"/>
    <w:rsid w:val="3341378C"/>
    <w:rsid w:val="33484B1B"/>
    <w:rsid w:val="33520A10"/>
    <w:rsid w:val="3353526D"/>
    <w:rsid w:val="3355340B"/>
    <w:rsid w:val="335F213E"/>
    <w:rsid w:val="33690F4F"/>
    <w:rsid w:val="336B7D69"/>
    <w:rsid w:val="33756644"/>
    <w:rsid w:val="337566C2"/>
    <w:rsid w:val="33776218"/>
    <w:rsid w:val="337A048F"/>
    <w:rsid w:val="3386214C"/>
    <w:rsid w:val="338B299E"/>
    <w:rsid w:val="338F0A74"/>
    <w:rsid w:val="339112B6"/>
    <w:rsid w:val="33917D65"/>
    <w:rsid w:val="3392223A"/>
    <w:rsid w:val="339A2E9C"/>
    <w:rsid w:val="33A3020C"/>
    <w:rsid w:val="33A361F5"/>
    <w:rsid w:val="33A43F7B"/>
    <w:rsid w:val="33AB6E58"/>
    <w:rsid w:val="33AF4DD2"/>
    <w:rsid w:val="33B0446E"/>
    <w:rsid w:val="33B37AE8"/>
    <w:rsid w:val="33BB46BC"/>
    <w:rsid w:val="33BE6B8B"/>
    <w:rsid w:val="33C10FED"/>
    <w:rsid w:val="33C30645"/>
    <w:rsid w:val="33CB12A8"/>
    <w:rsid w:val="33D008FC"/>
    <w:rsid w:val="33D51916"/>
    <w:rsid w:val="33D77C4D"/>
    <w:rsid w:val="33DA14EB"/>
    <w:rsid w:val="33DC34B5"/>
    <w:rsid w:val="33E62675"/>
    <w:rsid w:val="33E972AB"/>
    <w:rsid w:val="33EC5E56"/>
    <w:rsid w:val="33ED3D45"/>
    <w:rsid w:val="33F31EFB"/>
    <w:rsid w:val="33F56F37"/>
    <w:rsid w:val="33F93374"/>
    <w:rsid w:val="340053F5"/>
    <w:rsid w:val="340A6274"/>
    <w:rsid w:val="340D18C0"/>
    <w:rsid w:val="34125129"/>
    <w:rsid w:val="34167076"/>
    <w:rsid w:val="34192A85"/>
    <w:rsid w:val="3421711A"/>
    <w:rsid w:val="342A033D"/>
    <w:rsid w:val="342A2472"/>
    <w:rsid w:val="342C0CBF"/>
    <w:rsid w:val="342F5CDB"/>
    <w:rsid w:val="34337579"/>
    <w:rsid w:val="34360E17"/>
    <w:rsid w:val="34371FDB"/>
    <w:rsid w:val="34397FF5"/>
    <w:rsid w:val="34484903"/>
    <w:rsid w:val="34485595"/>
    <w:rsid w:val="344B2A41"/>
    <w:rsid w:val="34553478"/>
    <w:rsid w:val="345C0152"/>
    <w:rsid w:val="34637732"/>
    <w:rsid w:val="3466422C"/>
    <w:rsid w:val="346E38DD"/>
    <w:rsid w:val="34721080"/>
    <w:rsid w:val="347D25A2"/>
    <w:rsid w:val="347D600F"/>
    <w:rsid w:val="348E2E5C"/>
    <w:rsid w:val="348F0527"/>
    <w:rsid w:val="34963664"/>
    <w:rsid w:val="349B3405"/>
    <w:rsid w:val="34A43FD3"/>
    <w:rsid w:val="34AA07B0"/>
    <w:rsid w:val="34AD579D"/>
    <w:rsid w:val="34B62671"/>
    <w:rsid w:val="34B934E0"/>
    <w:rsid w:val="34BA1A48"/>
    <w:rsid w:val="34BA3CF0"/>
    <w:rsid w:val="34BD150C"/>
    <w:rsid w:val="34C7210A"/>
    <w:rsid w:val="34C93A39"/>
    <w:rsid w:val="34D45687"/>
    <w:rsid w:val="34D84ACA"/>
    <w:rsid w:val="34DA3E98"/>
    <w:rsid w:val="34E02B31"/>
    <w:rsid w:val="34E22D4D"/>
    <w:rsid w:val="34E475F8"/>
    <w:rsid w:val="34FB516A"/>
    <w:rsid w:val="350107B1"/>
    <w:rsid w:val="350E58F0"/>
    <w:rsid w:val="350E769E"/>
    <w:rsid w:val="351849C1"/>
    <w:rsid w:val="35196837"/>
    <w:rsid w:val="351B2C32"/>
    <w:rsid w:val="352246A7"/>
    <w:rsid w:val="352C5BEF"/>
    <w:rsid w:val="353335A8"/>
    <w:rsid w:val="354350F3"/>
    <w:rsid w:val="35466E38"/>
    <w:rsid w:val="3547790F"/>
    <w:rsid w:val="354C01C6"/>
    <w:rsid w:val="355157DD"/>
    <w:rsid w:val="355E5BCB"/>
    <w:rsid w:val="355E6877"/>
    <w:rsid w:val="35642F4C"/>
    <w:rsid w:val="356559A9"/>
    <w:rsid w:val="356D0868"/>
    <w:rsid w:val="356D3A55"/>
    <w:rsid w:val="35701B86"/>
    <w:rsid w:val="35732362"/>
    <w:rsid w:val="3573293B"/>
    <w:rsid w:val="35735344"/>
    <w:rsid w:val="357540AF"/>
    <w:rsid w:val="357868EB"/>
    <w:rsid w:val="357961FE"/>
    <w:rsid w:val="358523D0"/>
    <w:rsid w:val="358B4A9D"/>
    <w:rsid w:val="35922636"/>
    <w:rsid w:val="3599165E"/>
    <w:rsid w:val="35A26038"/>
    <w:rsid w:val="35AB1391"/>
    <w:rsid w:val="35AF70D3"/>
    <w:rsid w:val="35B00755"/>
    <w:rsid w:val="35B31528"/>
    <w:rsid w:val="35BD778E"/>
    <w:rsid w:val="35BD7A13"/>
    <w:rsid w:val="35C96397"/>
    <w:rsid w:val="35CA68AB"/>
    <w:rsid w:val="35D408E8"/>
    <w:rsid w:val="35D47B2B"/>
    <w:rsid w:val="35DC59EE"/>
    <w:rsid w:val="35E410ED"/>
    <w:rsid w:val="35EB2FD4"/>
    <w:rsid w:val="35EF20C9"/>
    <w:rsid w:val="35F332E8"/>
    <w:rsid w:val="35F44AE6"/>
    <w:rsid w:val="3600792F"/>
    <w:rsid w:val="36034D29"/>
    <w:rsid w:val="36044441"/>
    <w:rsid w:val="3604696C"/>
    <w:rsid w:val="36056CF3"/>
    <w:rsid w:val="3608233F"/>
    <w:rsid w:val="360C625B"/>
    <w:rsid w:val="36106BA5"/>
    <w:rsid w:val="36127662"/>
    <w:rsid w:val="36145188"/>
    <w:rsid w:val="361A2073"/>
    <w:rsid w:val="361B3581"/>
    <w:rsid w:val="362D7FF8"/>
    <w:rsid w:val="3633415F"/>
    <w:rsid w:val="36356EAC"/>
    <w:rsid w:val="363D0C4C"/>
    <w:rsid w:val="363E2205"/>
    <w:rsid w:val="36545584"/>
    <w:rsid w:val="365A6A30"/>
    <w:rsid w:val="36687282"/>
    <w:rsid w:val="366A17AB"/>
    <w:rsid w:val="366A2FFA"/>
    <w:rsid w:val="366C0B20"/>
    <w:rsid w:val="367364E1"/>
    <w:rsid w:val="3673672C"/>
    <w:rsid w:val="368A369C"/>
    <w:rsid w:val="369763B5"/>
    <w:rsid w:val="369E142E"/>
    <w:rsid w:val="36A0221E"/>
    <w:rsid w:val="36A11284"/>
    <w:rsid w:val="36A84D62"/>
    <w:rsid w:val="36A91D74"/>
    <w:rsid w:val="36A971CE"/>
    <w:rsid w:val="36B4678E"/>
    <w:rsid w:val="36B84626"/>
    <w:rsid w:val="36B90B11"/>
    <w:rsid w:val="36BB5604"/>
    <w:rsid w:val="36C7366A"/>
    <w:rsid w:val="36D00958"/>
    <w:rsid w:val="36D30CA0"/>
    <w:rsid w:val="36D6243D"/>
    <w:rsid w:val="36D81EED"/>
    <w:rsid w:val="36D83D40"/>
    <w:rsid w:val="36D84407"/>
    <w:rsid w:val="36E25286"/>
    <w:rsid w:val="36E508D2"/>
    <w:rsid w:val="36EA7C97"/>
    <w:rsid w:val="36F11025"/>
    <w:rsid w:val="37144F35"/>
    <w:rsid w:val="371464A7"/>
    <w:rsid w:val="3717340B"/>
    <w:rsid w:val="372238D5"/>
    <w:rsid w:val="37254CF6"/>
    <w:rsid w:val="372D67EE"/>
    <w:rsid w:val="37353608"/>
    <w:rsid w:val="3737345F"/>
    <w:rsid w:val="37405B09"/>
    <w:rsid w:val="374110E2"/>
    <w:rsid w:val="37465815"/>
    <w:rsid w:val="37544118"/>
    <w:rsid w:val="375B2943"/>
    <w:rsid w:val="375B2B26"/>
    <w:rsid w:val="375B3801"/>
    <w:rsid w:val="375F18C4"/>
    <w:rsid w:val="3763753D"/>
    <w:rsid w:val="37654388"/>
    <w:rsid w:val="37683D1E"/>
    <w:rsid w:val="37763AB9"/>
    <w:rsid w:val="377C2FE5"/>
    <w:rsid w:val="377C4D93"/>
    <w:rsid w:val="377D0B0B"/>
    <w:rsid w:val="377E4FAF"/>
    <w:rsid w:val="377E6681"/>
    <w:rsid w:val="37835258"/>
    <w:rsid w:val="3784580B"/>
    <w:rsid w:val="379744F3"/>
    <w:rsid w:val="379B06AC"/>
    <w:rsid w:val="37B07132"/>
    <w:rsid w:val="37B40B90"/>
    <w:rsid w:val="37C61F92"/>
    <w:rsid w:val="37C97BEC"/>
    <w:rsid w:val="37CB1876"/>
    <w:rsid w:val="37CD3840"/>
    <w:rsid w:val="37D83F93"/>
    <w:rsid w:val="37D85A01"/>
    <w:rsid w:val="37DC3A83"/>
    <w:rsid w:val="37E312B6"/>
    <w:rsid w:val="37E57428"/>
    <w:rsid w:val="37F0752F"/>
    <w:rsid w:val="37F768B1"/>
    <w:rsid w:val="37F94635"/>
    <w:rsid w:val="37FF7772"/>
    <w:rsid w:val="3802504D"/>
    <w:rsid w:val="380A1A96"/>
    <w:rsid w:val="3810372D"/>
    <w:rsid w:val="38123949"/>
    <w:rsid w:val="38132AC7"/>
    <w:rsid w:val="38286CC9"/>
    <w:rsid w:val="382B67B9"/>
    <w:rsid w:val="383244EC"/>
    <w:rsid w:val="38401AD7"/>
    <w:rsid w:val="385174B2"/>
    <w:rsid w:val="38525CFB"/>
    <w:rsid w:val="385C6972"/>
    <w:rsid w:val="38613168"/>
    <w:rsid w:val="38731012"/>
    <w:rsid w:val="387A423D"/>
    <w:rsid w:val="38857685"/>
    <w:rsid w:val="38883F94"/>
    <w:rsid w:val="388C0EEA"/>
    <w:rsid w:val="389979E8"/>
    <w:rsid w:val="389E09CC"/>
    <w:rsid w:val="38A87E0A"/>
    <w:rsid w:val="38AC2BB7"/>
    <w:rsid w:val="38B53A6B"/>
    <w:rsid w:val="38BB7B3D"/>
    <w:rsid w:val="38BC42B5"/>
    <w:rsid w:val="38BD5663"/>
    <w:rsid w:val="38C87FF3"/>
    <w:rsid w:val="38CA5555"/>
    <w:rsid w:val="38D4366C"/>
    <w:rsid w:val="38D82A07"/>
    <w:rsid w:val="38DC6A7D"/>
    <w:rsid w:val="38E64A91"/>
    <w:rsid w:val="38F77C64"/>
    <w:rsid w:val="39003FBD"/>
    <w:rsid w:val="390546DB"/>
    <w:rsid w:val="39166552"/>
    <w:rsid w:val="391813F5"/>
    <w:rsid w:val="39202096"/>
    <w:rsid w:val="392751D2"/>
    <w:rsid w:val="39296717"/>
    <w:rsid w:val="3929719C"/>
    <w:rsid w:val="392B5F09"/>
    <w:rsid w:val="392F75E2"/>
    <w:rsid w:val="39396CB4"/>
    <w:rsid w:val="393B0C7E"/>
    <w:rsid w:val="39411DB4"/>
    <w:rsid w:val="3942025E"/>
    <w:rsid w:val="39496EDF"/>
    <w:rsid w:val="394A08C1"/>
    <w:rsid w:val="395B30CE"/>
    <w:rsid w:val="395D299D"/>
    <w:rsid w:val="39602492"/>
    <w:rsid w:val="396124D1"/>
    <w:rsid w:val="396A50BF"/>
    <w:rsid w:val="397728B2"/>
    <w:rsid w:val="397C09D4"/>
    <w:rsid w:val="397C156F"/>
    <w:rsid w:val="397F44ED"/>
    <w:rsid w:val="398B089B"/>
    <w:rsid w:val="39916AF0"/>
    <w:rsid w:val="39924D42"/>
    <w:rsid w:val="399A1E48"/>
    <w:rsid w:val="399C171C"/>
    <w:rsid w:val="39AE31FE"/>
    <w:rsid w:val="39B06716"/>
    <w:rsid w:val="39B11DBB"/>
    <w:rsid w:val="39B1469C"/>
    <w:rsid w:val="39B30EA9"/>
    <w:rsid w:val="39B747A8"/>
    <w:rsid w:val="39BA6046"/>
    <w:rsid w:val="39BC591B"/>
    <w:rsid w:val="39C37FE2"/>
    <w:rsid w:val="39C57AE5"/>
    <w:rsid w:val="39C80CDA"/>
    <w:rsid w:val="39C90037"/>
    <w:rsid w:val="39CE1AF2"/>
    <w:rsid w:val="39D27B89"/>
    <w:rsid w:val="39D92970"/>
    <w:rsid w:val="39DA0497"/>
    <w:rsid w:val="39DF3228"/>
    <w:rsid w:val="39E72100"/>
    <w:rsid w:val="39EE332A"/>
    <w:rsid w:val="39F24C64"/>
    <w:rsid w:val="39F417E4"/>
    <w:rsid w:val="39F50A1C"/>
    <w:rsid w:val="39F56A56"/>
    <w:rsid w:val="39FC040D"/>
    <w:rsid w:val="3A046706"/>
    <w:rsid w:val="3A0948D8"/>
    <w:rsid w:val="3A0D261A"/>
    <w:rsid w:val="3A0D71BE"/>
    <w:rsid w:val="3A0F6392"/>
    <w:rsid w:val="3A1B14E1"/>
    <w:rsid w:val="3A236CA2"/>
    <w:rsid w:val="3A2715D6"/>
    <w:rsid w:val="3A2736BF"/>
    <w:rsid w:val="3A2B6F44"/>
    <w:rsid w:val="3A312FB7"/>
    <w:rsid w:val="3A485400"/>
    <w:rsid w:val="3A4B3142"/>
    <w:rsid w:val="3A4E3B48"/>
    <w:rsid w:val="3A575643"/>
    <w:rsid w:val="3A5C1DF9"/>
    <w:rsid w:val="3A652D65"/>
    <w:rsid w:val="3A695377"/>
    <w:rsid w:val="3A6A4AC3"/>
    <w:rsid w:val="3A6D0814"/>
    <w:rsid w:val="3A6D0882"/>
    <w:rsid w:val="3A746EC4"/>
    <w:rsid w:val="3A76269A"/>
    <w:rsid w:val="3A7D5F3A"/>
    <w:rsid w:val="3A831F68"/>
    <w:rsid w:val="3A8A77C7"/>
    <w:rsid w:val="3A8B3054"/>
    <w:rsid w:val="3A916DA7"/>
    <w:rsid w:val="3A9940F0"/>
    <w:rsid w:val="3ABB43FF"/>
    <w:rsid w:val="3ABD0BEB"/>
    <w:rsid w:val="3AC578B2"/>
    <w:rsid w:val="3ADD7705"/>
    <w:rsid w:val="3AE8373F"/>
    <w:rsid w:val="3AEB2D9D"/>
    <w:rsid w:val="3AF479B5"/>
    <w:rsid w:val="3AF51BE4"/>
    <w:rsid w:val="3AFC0880"/>
    <w:rsid w:val="3B043A1D"/>
    <w:rsid w:val="3B0532F1"/>
    <w:rsid w:val="3B07350D"/>
    <w:rsid w:val="3B092937"/>
    <w:rsid w:val="3B0F5F1E"/>
    <w:rsid w:val="3B141DA1"/>
    <w:rsid w:val="3B14504C"/>
    <w:rsid w:val="3B16080F"/>
    <w:rsid w:val="3B186CDD"/>
    <w:rsid w:val="3B2D45F6"/>
    <w:rsid w:val="3B3616FD"/>
    <w:rsid w:val="3B36794F"/>
    <w:rsid w:val="3B392F9B"/>
    <w:rsid w:val="3B3B6D13"/>
    <w:rsid w:val="3B4F2158"/>
    <w:rsid w:val="3B5205A1"/>
    <w:rsid w:val="3B5737B6"/>
    <w:rsid w:val="3B5B1163"/>
    <w:rsid w:val="3B602C1D"/>
    <w:rsid w:val="3B69515A"/>
    <w:rsid w:val="3B6B6574"/>
    <w:rsid w:val="3B6C4D3D"/>
    <w:rsid w:val="3B710987"/>
    <w:rsid w:val="3B797820"/>
    <w:rsid w:val="3B7B77B8"/>
    <w:rsid w:val="3B8350CC"/>
    <w:rsid w:val="3B8367ED"/>
    <w:rsid w:val="3B86205D"/>
    <w:rsid w:val="3B8B65D4"/>
    <w:rsid w:val="3B914B85"/>
    <w:rsid w:val="3B92781F"/>
    <w:rsid w:val="3B9823B7"/>
    <w:rsid w:val="3B9A599F"/>
    <w:rsid w:val="3BA0139B"/>
    <w:rsid w:val="3BA22581"/>
    <w:rsid w:val="3BA735B9"/>
    <w:rsid w:val="3BAA5C47"/>
    <w:rsid w:val="3BB0325D"/>
    <w:rsid w:val="3BB30F9F"/>
    <w:rsid w:val="3BB66353"/>
    <w:rsid w:val="3BC52883"/>
    <w:rsid w:val="3BD00198"/>
    <w:rsid w:val="3BD41145"/>
    <w:rsid w:val="3BD76CB6"/>
    <w:rsid w:val="3BE272D1"/>
    <w:rsid w:val="3BED2EA4"/>
    <w:rsid w:val="3BED44B1"/>
    <w:rsid w:val="3BEE6AEB"/>
    <w:rsid w:val="3BF14B73"/>
    <w:rsid w:val="3BF82E56"/>
    <w:rsid w:val="3BFE66BE"/>
    <w:rsid w:val="3C0021D6"/>
    <w:rsid w:val="3C050F37"/>
    <w:rsid w:val="3C0C2346"/>
    <w:rsid w:val="3C123F18"/>
    <w:rsid w:val="3C177780"/>
    <w:rsid w:val="3C1A1D46"/>
    <w:rsid w:val="3C1D35EE"/>
    <w:rsid w:val="3C1F4887"/>
    <w:rsid w:val="3C2A7809"/>
    <w:rsid w:val="3C355E58"/>
    <w:rsid w:val="3C3A6FCB"/>
    <w:rsid w:val="3C3D1C69"/>
    <w:rsid w:val="3C3D30A0"/>
    <w:rsid w:val="3C414037"/>
    <w:rsid w:val="3C46704F"/>
    <w:rsid w:val="3C511526"/>
    <w:rsid w:val="3C5207B8"/>
    <w:rsid w:val="3C552056"/>
    <w:rsid w:val="3C571283"/>
    <w:rsid w:val="3C61432F"/>
    <w:rsid w:val="3C770104"/>
    <w:rsid w:val="3C781317"/>
    <w:rsid w:val="3C7A0774"/>
    <w:rsid w:val="3C7B6D79"/>
    <w:rsid w:val="3C7D2F65"/>
    <w:rsid w:val="3C803E26"/>
    <w:rsid w:val="3C8505CD"/>
    <w:rsid w:val="3C86152F"/>
    <w:rsid w:val="3C8A317C"/>
    <w:rsid w:val="3C8D1558"/>
    <w:rsid w:val="3C9E1A99"/>
    <w:rsid w:val="3CA134EE"/>
    <w:rsid w:val="3CAA6701"/>
    <w:rsid w:val="3CB01844"/>
    <w:rsid w:val="3CB74ABF"/>
    <w:rsid w:val="3CBA314E"/>
    <w:rsid w:val="3CBB635D"/>
    <w:rsid w:val="3CBE5E4E"/>
    <w:rsid w:val="3CE31410"/>
    <w:rsid w:val="3CE37662"/>
    <w:rsid w:val="3CE60F00"/>
    <w:rsid w:val="3CEA279F"/>
    <w:rsid w:val="3D001FC2"/>
    <w:rsid w:val="3D0777F5"/>
    <w:rsid w:val="3D08531B"/>
    <w:rsid w:val="3D0D152A"/>
    <w:rsid w:val="3D10624F"/>
    <w:rsid w:val="3D135F4D"/>
    <w:rsid w:val="3D204391"/>
    <w:rsid w:val="3D235CB1"/>
    <w:rsid w:val="3D25510D"/>
    <w:rsid w:val="3D2E72E7"/>
    <w:rsid w:val="3D351DF4"/>
    <w:rsid w:val="3D406F54"/>
    <w:rsid w:val="3D41628E"/>
    <w:rsid w:val="3D424389"/>
    <w:rsid w:val="3D424490"/>
    <w:rsid w:val="3D466827"/>
    <w:rsid w:val="3D5045AA"/>
    <w:rsid w:val="3D5708C1"/>
    <w:rsid w:val="3D5E0D9C"/>
    <w:rsid w:val="3D6024FB"/>
    <w:rsid w:val="3D605157"/>
    <w:rsid w:val="3D6562C9"/>
    <w:rsid w:val="3D692E2E"/>
    <w:rsid w:val="3D6C643F"/>
    <w:rsid w:val="3D706A98"/>
    <w:rsid w:val="3D72521A"/>
    <w:rsid w:val="3D7A6218"/>
    <w:rsid w:val="3D7D7AB7"/>
    <w:rsid w:val="3D8726E3"/>
    <w:rsid w:val="3D8B366C"/>
    <w:rsid w:val="3D946B14"/>
    <w:rsid w:val="3D962779"/>
    <w:rsid w:val="3D9A2417"/>
    <w:rsid w:val="3D9B618F"/>
    <w:rsid w:val="3DA22F5E"/>
    <w:rsid w:val="3DA70690"/>
    <w:rsid w:val="3DAC5A65"/>
    <w:rsid w:val="3DBD7407"/>
    <w:rsid w:val="3DC95986"/>
    <w:rsid w:val="3DCA2C9E"/>
    <w:rsid w:val="3DD551FD"/>
    <w:rsid w:val="3DE06189"/>
    <w:rsid w:val="3DE25B6C"/>
    <w:rsid w:val="3DE47B36"/>
    <w:rsid w:val="3DEA3293"/>
    <w:rsid w:val="3DEE4511"/>
    <w:rsid w:val="3DF90189"/>
    <w:rsid w:val="3E042635"/>
    <w:rsid w:val="3E083824"/>
    <w:rsid w:val="3E09134A"/>
    <w:rsid w:val="3E0A2C48"/>
    <w:rsid w:val="3E0D3030"/>
    <w:rsid w:val="3E0E6D7D"/>
    <w:rsid w:val="3E1C72D0"/>
    <w:rsid w:val="3E1D6BA4"/>
    <w:rsid w:val="3E1F364B"/>
    <w:rsid w:val="3E2148E6"/>
    <w:rsid w:val="3E23065E"/>
    <w:rsid w:val="3E274166"/>
    <w:rsid w:val="3E371A14"/>
    <w:rsid w:val="3E444130"/>
    <w:rsid w:val="3E524A9F"/>
    <w:rsid w:val="3E6447D3"/>
    <w:rsid w:val="3E647654"/>
    <w:rsid w:val="3E6B790F"/>
    <w:rsid w:val="3E742C68"/>
    <w:rsid w:val="3E744690"/>
    <w:rsid w:val="3E8D7BAE"/>
    <w:rsid w:val="3E952BDE"/>
    <w:rsid w:val="3E9A6446"/>
    <w:rsid w:val="3E9E5F37"/>
    <w:rsid w:val="3EA20FA0"/>
    <w:rsid w:val="3EA65736"/>
    <w:rsid w:val="3EAD1CD6"/>
    <w:rsid w:val="3EB2553E"/>
    <w:rsid w:val="3EB76FF8"/>
    <w:rsid w:val="3EB93EF6"/>
    <w:rsid w:val="3EBA43F3"/>
    <w:rsid w:val="3EC701A5"/>
    <w:rsid w:val="3ECA2888"/>
    <w:rsid w:val="3ECA3044"/>
    <w:rsid w:val="3ECD05CA"/>
    <w:rsid w:val="3ED41958"/>
    <w:rsid w:val="3EE0687D"/>
    <w:rsid w:val="3EE17BD1"/>
    <w:rsid w:val="3EE60FF4"/>
    <w:rsid w:val="3EEB59B0"/>
    <w:rsid w:val="3EF71AB3"/>
    <w:rsid w:val="3F0B1D4A"/>
    <w:rsid w:val="3F0C3C07"/>
    <w:rsid w:val="3F0F473E"/>
    <w:rsid w:val="3F32042D"/>
    <w:rsid w:val="3F333DE0"/>
    <w:rsid w:val="3F355C78"/>
    <w:rsid w:val="3F3B19D7"/>
    <w:rsid w:val="3F4409A2"/>
    <w:rsid w:val="3F4C37F2"/>
    <w:rsid w:val="3F4C7741"/>
    <w:rsid w:val="3F4F7231"/>
    <w:rsid w:val="3F6253B0"/>
    <w:rsid w:val="3F647E7F"/>
    <w:rsid w:val="3F6A4E56"/>
    <w:rsid w:val="3F6A64F7"/>
    <w:rsid w:val="3F8A4240"/>
    <w:rsid w:val="3F8B304C"/>
    <w:rsid w:val="3F9133A5"/>
    <w:rsid w:val="3F93536F"/>
    <w:rsid w:val="3F981511"/>
    <w:rsid w:val="3F9C5862"/>
    <w:rsid w:val="3F9D38CE"/>
    <w:rsid w:val="3FAF1A7E"/>
    <w:rsid w:val="3FB452E6"/>
    <w:rsid w:val="3FB84DD6"/>
    <w:rsid w:val="3FBA0827"/>
    <w:rsid w:val="3FBA6B59"/>
    <w:rsid w:val="3FC6058A"/>
    <w:rsid w:val="3FC76DC7"/>
    <w:rsid w:val="3FCD31D2"/>
    <w:rsid w:val="3FCD73F8"/>
    <w:rsid w:val="3FCF3ECE"/>
    <w:rsid w:val="3FDB0AC5"/>
    <w:rsid w:val="3FE07E89"/>
    <w:rsid w:val="3FE714A3"/>
    <w:rsid w:val="3FE84B22"/>
    <w:rsid w:val="3FED5117"/>
    <w:rsid w:val="3FF04220"/>
    <w:rsid w:val="3FF878C8"/>
    <w:rsid w:val="3FFB3AB0"/>
    <w:rsid w:val="3FFB455C"/>
    <w:rsid w:val="400044FA"/>
    <w:rsid w:val="40100C28"/>
    <w:rsid w:val="402538AF"/>
    <w:rsid w:val="402803C2"/>
    <w:rsid w:val="402C30CE"/>
    <w:rsid w:val="403141A3"/>
    <w:rsid w:val="40385F17"/>
    <w:rsid w:val="403B1563"/>
    <w:rsid w:val="403D352D"/>
    <w:rsid w:val="403F534F"/>
    <w:rsid w:val="40416B7A"/>
    <w:rsid w:val="40486B6D"/>
    <w:rsid w:val="40492F59"/>
    <w:rsid w:val="40500C5D"/>
    <w:rsid w:val="40580367"/>
    <w:rsid w:val="40671B36"/>
    <w:rsid w:val="40691F2D"/>
    <w:rsid w:val="406B3BF6"/>
    <w:rsid w:val="406D3E12"/>
    <w:rsid w:val="406E5359"/>
    <w:rsid w:val="40703903"/>
    <w:rsid w:val="40723D14"/>
    <w:rsid w:val="40736F4F"/>
    <w:rsid w:val="40776A3F"/>
    <w:rsid w:val="407A6A5F"/>
    <w:rsid w:val="407A7125"/>
    <w:rsid w:val="407C28A3"/>
    <w:rsid w:val="408556D9"/>
    <w:rsid w:val="408702C9"/>
    <w:rsid w:val="408829E4"/>
    <w:rsid w:val="408E5B37"/>
    <w:rsid w:val="4090365D"/>
    <w:rsid w:val="409A272E"/>
    <w:rsid w:val="409C4797"/>
    <w:rsid w:val="409D5D7A"/>
    <w:rsid w:val="409D778E"/>
    <w:rsid w:val="409F587D"/>
    <w:rsid w:val="409F7D44"/>
    <w:rsid w:val="40A35A86"/>
    <w:rsid w:val="40A86BF9"/>
    <w:rsid w:val="40AD7E31"/>
    <w:rsid w:val="40B27A77"/>
    <w:rsid w:val="40B622E0"/>
    <w:rsid w:val="40B856B5"/>
    <w:rsid w:val="40C02C90"/>
    <w:rsid w:val="40C32938"/>
    <w:rsid w:val="40C477AB"/>
    <w:rsid w:val="40C54587"/>
    <w:rsid w:val="40C600AE"/>
    <w:rsid w:val="40D21EC7"/>
    <w:rsid w:val="40D2254D"/>
    <w:rsid w:val="40D474E0"/>
    <w:rsid w:val="40D774DE"/>
    <w:rsid w:val="40E604BB"/>
    <w:rsid w:val="40ED383F"/>
    <w:rsid w:val="40F241E8"/>
    <w:rsid w:val="40F260C6"/>
    <w:rsid w:val="40FD00C1"/>
    <w:rsid w:val="41036525"/>
    <w:rsid w:val="410535DA"/>
    <w:rsid w:val="41083028"/>
    <w:rsid w:val="411918A4"/>
    <w:rsid w:val="41195558"/>
    <w:rsid w:val="411A02EA"/>
    <w:rsid w:val="411E0D3B"/>
    <w:rsid w:val="41231E1C"/>
    <w:rsid w:val="41232723"/>
    <w:rsid w:val="41273A2A"/>
    <w:rsid w:val="41297F31"/>
    <w:rsid w:val="412D5822"/>
    <w:rsid w:val="412F2E76"/>
    <w:rsid w:val="41344930"/>
    <w:rsid w:val="413B647B"/>
    <w:rsid w:val="41401527"/>
    <w:rsid w:val="4141169C"/>
    <w:rsid w:val="414420E6"/>
    <w:rsid w:val="4144661B"/>
    <w:rsid w:val="414E2A28"/>
    <w:rsid w:val="414F3518"/>
    <w:rsid w:val="41542ED6"/>
    <w:rsid w:val="415A1E69"/>
    <w:rsid w:val="415C28AC"/>
    <w:rsid w:val="416A47E5"/>
    <w:rsid w:val="41720FB5"/>
    <w:rsid w:val="41941490"/>
    <w:rsid w:val="41986C3E"/>
    <w:rsid w:val="41A2189A"/>
    <w:rsid w:val="41A41AB6"/>
    <w:rsid w:val="41AE6491"/>
    <w:rsid w:val="41AF2209"/>
    <w:rsid w:val="41AF4535"/>
    <w:rsid w:val="41B15F81"/>
    <w:rsid w:val="41B25855"/>
    <w:rsid w:val="41B85D0C"/>
    <w:rsid w:val="41BC0AB1"/>
    <w:rsid w:val="41BE244C"/>
    <w:rsid w:val="41D751DE"/>
    <w:rsid w:val="41DA5B4C"/>
    <w:rsid w:val="41F1637D"/>
    <w:rsid w:val="41F3619F"/>
    <w:rsid w:val="41F56D18"/>
    <w:rsid w:val="41F62566"/>
    <w:rsid w:val="41F6423E"/>
    <w:rsid w:val="41F710A5"/>
    <w:rsid w:val="41FB7C1B"/>
    <w:rsid w:val="41FD19E7"/>
    <w:rsid w:val="41FD2F74"/>
    <w:rsid w:val="4207597A"/>
    <w:rsid w:val="42107E72"/>
    <w:rsid w:val="421B33FA"/>
    <w:rsid w:val="421F302E"/>
    <w:rsid w:val="42224789"/>
    <w:rsid w:val="42274495"/>
    <w:rsid w:val="422E218C"/>
    <w:rsid w:val="42312C1E"/>
    <w:rsid w:val="42360234"/>
    <w:rsid w:val="42366486"/>
    <w:rsid w:val="4237043D"/>
    <w:rsid w:val="423D5A66"/>
    <w:rsid w:val="423D72E4"/>
    <w:rsid w:val="423F6BAA"/>
    <w:rsid w:val="42472441"/>
    <w:rsid w:val="426052B1"/>
    <w:rsid w:val="42672AE3"/>
    <w:rsid w:val="4267663F"/>
    <w:rsid w:val="426C096B"/>
    <w:rsid w:val="426E79CE"/>
    <w:rsid w:val="427A2817"/>
    <w:rsid w:val="42812B20"/>
    <w:rsid w:val="42825306"/>
    <w:rsid w:val="428D254A"/>
    <w:rsid w:val="42947E85"/>
    <w:rsid w:val="42967175"/>
    <w:rsid w:val="42A23EAE"/>
    <w:rsid w:val="42A821E2"/>
    <w:rsid w:val="42AA762B"/>
    <w:rsid w:val="42B23D5F"/>
    <w:rsid w:val="42B555FD"/>
    <w:rsid w:val="42B57906"/>
    <w:rsid w:val="42BA456F"/>
    <w:rsid w:val="42C41D89"/>
    <w:rsid w:val="42CC27A0"/>
    <w:rsid w:val="42CD6DEA"/>
    <w:rsid w:val="42D9578F"/>
    <w:rsid w:val="42DA7E34"/>
    <w:rsid w:val="42DC0D8F"/>
    <w:rsid w:val="42E07B44"/>
    <w:rsid w:val="42E14644"/>
    <w:rsid w:val="42EB7271"/>
    <w:rsid w:val="42EE4A5B"/>
    <w:rsid w:val="42F02C29"/>
    <w:rsid w:val="42F44377"/>
    <w:rsid w:val="42F72C47"/>
    <w:rsid w:val="42F73E67"/>
    <w:rsid w:val="42FA621E"/>
    <w:rsid w:val="42FB3958"/>
    <w:rsid w:val="43030A5E"/>
    <w:rsid w:val="43065A98"/>
    <w:rsid w:val="43085D36"/>
    <w:rsid w:val="430F11B1"/>
    <w:rsid w:val="43117473"/>
    <w:rsid w:val="431760D2"/>
    <w:rsid w:val="431B5DA8"/>
    <w:rsid w:val="432033BE"/>
    <w:rsid w:val="432E7F09"/>
    <w:rsid w:val="433E0587"/>
    <w:rsid w:val="4340181D"/>
    <w:rsid w:val="4352109E"/>
    <w:rsid w:val="43562F18"/>
    <w:rsid w:val="43566DE0"/>
    <w:rsid w:val="435C016E"/>
    <w:rsid w:val="43686B13"/>
    <w:rsid w:val="43691DD2"/>
    <w:rsid w:val="436957C5"/>
    <w:rsid w:val="436B04CF"/>
    <w:rsid w:val="43701F86"/>
    <w:rsid w:val="43783740"/>
    <w:rsid w:val="437E66CF"/>
    <w:rsid w:val="438410CD"/>
    <w:rsid w:val="438A0837"/>
    <w:rsid w:val="438E2903"/>
    <w:rsid w:val="438F22F2"/>
    <w:rsid w:val="43900D1B"/>
    <w:rsid w:val="43911BC6"/>
    <w:rsid w:val="43941EF9"/>
    <w:rsid w:val="43963680"/>
    <w:rsid w:val="439711A6"/>
    <w:rsid w:val="43A22025"/>
    <w:rsid w:val="43A318F9"/>
    <w:rsid w:val="43A55759"/>
    <w:rsid w:val="43AE57C9"/>
    <w:rsid w:val="43AE7C4C"/>
    <w:rsid w:val="43B0360C"/>
    <w:rsid w:val="43B835F7"/>
    <w:rsid w:val="43BD6E5F"/>
    <w:rsid w:val="43BE570B"/>
    <w:rsid w:val="43C053BE"/>
    <w:rsid w:val="43C2326D"/>
    <w:rsid w:val="43C7383A"/>
    <w:rsid w:val="43DC74C2"/>
    <w:rsid w:val="43DD305D"/>
    <w:rsid w:val="43DF5F41"/>
    <w:rsid w:val="43E02D35"/>
    <w:rsid w:val="43E15C5E"/>
    <w:rsid w:val="43E5384B"/>
    <w:rsid w:val="43EA2D93"/>
    <w:rsid w:val="43F23F61"/>
    <w:rsid w:val="43F565F9"/>
    <w:rsid w:val="43FF1225"/>
    <w:rsid w:val="44006D4C"/>
    <w:rsid w:val="440A03A4"/>
    <w:rsid w:val="440D7B75"/>
    <w:rsid w:val="441A6704"/>
    <w:rsid w:val="441B1DD7"/>
    <w:rsid w:val="441E71D2"/>
    <w:rsid w:val="4427077C"/>
    <w:rsid w:val="442A60BB"/>
    <w:rsid w:val="44332C7D"/>
    <w:rsid w:val="443A225E"/>
    <w:rsid w:val="44476729"/>
    <w:rsid w:val="444906F3"/>
    <w:rsid w:val="445033E8"/>
    <w:rsid w:val="44531571"/>
    <w:rsid w:val="4459240E"/>
    <w:rsid w:val="445E09D5"/>
    <w:rsid w:val="44600403"/>
    <w:rsid w:val="44663053"/>
    <w:rsid w:val="446D449C"/>
    <w:rsid w:val="446D660C"/>
    <w:rsid w:val="44782D86"/>
    <w:rsid w:val="447A6AFE"/>
    <w:rsid w:val="44A8678C"/>
    <w:rsid w:val="44CE1986"/>
    <w:rsid w:val="44D21BE9"/>
    <w:rsid w:val="44D82781"/>
    <w:rsid w:val="44DB3AAF"/>
    <w:rsid w:val="44DF1057"/>
    <w:rsid w:val="44E80AFD"/>
    <w:rsid w:val="44EC3348"/>
    <w:rsid w:val="44F56185"/>
    <w:rsid w:val="44F7014F"/>
    <w:rsid w:val="44F8664A"/>
    <w:rsid w:val="44FA19ED"/>
    <w:rsid w:val="44FB1005"/>
    <w:rsid w:val="44FF4853"/>
    <w:rsid w:val="45036AF3"/>
    <w:rsid w:val="45065F5D"/>
    <w:rsid w:val="45102DD1"/>
    <w:rsid w:val="45111F84"/>
    <w:rsid w:val="451707F1"/>
    <w:rsid w:val="451E16D4"/>
    <w:rsid w:val="452151CC"/>
    <w:rsid w:val="4524423D"/>
    <w:rsid w:val="45244CBC"/>
    <w:rsid w:val="452D285F"/>
    <w:rsid w:val="45381B79"/>
    <w:rsid w:val="453F5652"/>
    <w:rsid w:val="454B0E83"/>
    <w:rsid w:val="45554E75"/>
    <w:rsid w:val="455604F1"/>
    <w:rsid w:val="45584112"/>
    <w:rsid w:val="455B0154"/>
    <w:rsid w:val="456414CF"/>
    <w:rsid w:val="45667082"/>
    <w:rsid w:val="456B28EB"/>
    <w:rsid w:val="45725A27"/>
    <w:rsid w:val="45742BFA"/>
    <w:rsid w:val="457B0D80"/>
    <w:rsid w:val="457F3CA1"/>
    <w:rsid w:val="45812B97"/>
    <w:rsid w:val="45813EBC"/>
    <w:rsid w:val="458839BF"/>
    <w:rsid w:val="45887F17"/>
    <w:rsid w:val="458D5460"/>
    <w:rsid w:val="458D7FB3"/>
    <w:rsid w:val="458E7AE0"/>
    <w:rsid w:val="458E7B9E"/>
    <w:rsid w:val="459578E9"/>
    <w:rsid w:val="459C4852"/>
    <w:rsid w:val="45A04BAE"/>
    <w:rsid w:val="45AC5423"/>
    <w:rsid w:val="45AF27D7"/>
    <w:rsid w:val="45BF4D22"/>
    <w:rsid w:val="45C4185E"/>
    <w:rsid w:val="45C46745"/>
    <w:rsid w:val="45D47B04"/>
    <w:rsid w:val="45D778F8"/>
    <w:rsid w:val="45DD47D8"/>
    <w:rsid w:val="45DF75B3"/>
    <w:rsid w:val="45EC5B58"/>
    <w:rsid w:val="45EC7588"/>
    <w:rsid w:val="45F06D5A"/>
    <w:rsid w:val="45F71D50"/>
    <w:rsid w:val="45F934F4"/>
    <w:rsid w:val="45FA6896"/>
    <w:rsid w:val="45FF3F96"/>
    <w:rsid w:val="46003033"/>
    <w:rsid w:val="460D5750"/>
    <w:rsid w:val="462431C5"/>
    <w:rsid w:val="462C3E28"/>
    <w:rsid w:val="462F3918"/>
    <w:rsid w:val="463E2770"/>
    <w:rsid w:val="46401774"/>
    <w:rsid w:val="464508D5"/>
    <w:rsid w:val="46454EEA"/>
    <w:rsid w:val="464A6545"/>
    <w:rsid w:val="464C0026"/>
    <w:rsid w:val="464D2D29"/>
    <w:rsid w:val="46535CF2"/>
    <w:rsid w:val="465B64BB"/>
    <w:rsid w:val="4669507C"/>
    <w:rsid w:val="46722E9B"/>
    <w:rsid w:val="46735148"/>
    <w:rsid w:val="468913B5"/>
    <w:rsid w:val="4690085B"/>
    <w:rsid w:val="469A3FCF"/>
    <w:rsid w:val="46A02606"/>
    <w:rsid w:val="46A41C10"/>
    <w:rsid w:val="46AE6F33"/>
    <w:rsid w:val="46B27769"/>
    <w:rsid w:val="46C9271D"/>
    <w:rsid w:val="46D0797E"/>
    <w:rsid w:val="46DB78A8"/>
    <w:rsid w:val="46E51F43"/>
    <w:rsid w:val="46F34946"/>
    <w:rsid w:val="47024B89"/>
    <w:rsid w:val="47046B53"/>
    <w:rsid w:val="47081865"/>
    <w:rsid w:val="470C0B02"/>
    <w:rsid w:val="470D6A52"/>
    <w:rsid w:val="471072A6"/>
    <w:rsid w:val="4714323A"/>
    <w:rsid w:val="471450DC"/>
    <w:rsid w:val="472479E2"/>
    <w:rsid w:val="472F1E22"/>
    <w:rsid w:val="473016F6"/>
    <w:rsid w:val="473C009B"/>
    <w:rsid w:val="473F4843"/>
    <w:rsid w:val="47466C18"/>
    <w:rsid w:val="47490958"/>
    <w:rsid w:val="474C1B90"/>
    <w:rsid w:val="47543636"/>
    <w:rsid w:val="47590C4D"/>
    <w:rsid w:val="475950F1"/>
    <w:rsid w:val="475E4D8C"/>
    <w:rsid w:val="475F6FFB"/>
    <w:rsid w:val="47613706"/>
    <w:rsid w:val="476D294A"/>
    <w:rsid w:val="47744A88"/>
    <w:rsid w:val="47761971"/>
    <w:rsid w:val="4780267D"/>
    <w:rsid w:val="4783216D"/>
    <w:rsid w:val="47881532"/>
    <w:rsid w:val="47890476"/>
    <w:rsid w:val="478C7274"/>
    <w:rsid w:val="4797006A"/>
    <w:rsid w:val="4799729B"/>
    <w:rsid w:val="479E0D55"/>
    <w:rsid w:val="47A01A89"/>
    <w:rsid w:val="47A950EA"/>
    <w:rsid w:val="47B95B8F"/>
    <w:rsid w:val="47BA5463"/>
    <w:rsid w:val="47BC062E"/>
    <w:rsid w:val="47BE18CE"/>
    <w:rsid w:val="47BE4F54"/>
    <w:rsid w:val="47C22283"/>
    <w:rsid w:val="47C64BB4"/>
    <w:rsid w:val="47C87B80"/>
    <w:rsid w:val="47CB32E2"/>
    <w:rsid w:val="47D26C51"/>
    <w:rsid w:val="47D71873"/>
    <w:rsid w:val="47DB5399"/>
    <w:rsid w:val="47DC3AFC"/>
    <w:rsid w:val="47DE73A4"/>
    <w:rsid w:val="47E36768"/>
    <w:rsid w:val="47E47BD6"/>
    <w:rsid w:val="47F6649C"/>
    <w:rsid w:val="47F95F8C"/>
    <w:rsid w:val="47FA3099"/>
    <w:rsid w:val="47FB3EBA"/>
    <w:rsid w:val="47FD5AEF"/>
    <w:rsid w:val="480B2333"/>
    <w:rsid w:val="48167AAA"/>
    <w:rsid w:val="48286871"/>
    <w:rsid w:val="48373870"/>
    <w:rsid w:val="48486D82"/>
    <w:rsid w:val="48561630"/>
    <w:rsid w:val="48580F04"/>
    <w:rsid w:val="485D476D"/>
    <w:rsid w:val="48677399"/>
    <w:rsid w:val="487321E2"/>
    <w:rsid w:val="487A031B"/>
    <w:rsid w:val="48853CC3"/>
    <w:rsid w:val="48934632"/>
    <w:rsid w:val="48945CB4"/>
    <w:rsid w:val="4895190E"/>
    <w:rsid w:val="48981E2D"/>
    <w:rsid w:val="489F2FD7"/>
    <w:rsid w:val="48A117EC"/>
    <w:rsid w:val="48AE4C4E"/>
    <w:rsid w:val="48B84099"/>
    <w:rsid w:val="48BE01AF"/>
    <w:rsid w:val="48BE4616"/>
    <w:rsid w:val="48BF71D5"/>
    <w:rsid w:val="48C27E3A"/>
    <w:rsid w:val="48C40F42"/>
    <w:rsid w:val="48C65766"/>
    <w:rsid w:val="48D507A7"/>
    <w:rsid w:val="48DE608B"/>
    <w:rsid w:val="48E1714C"/>
    <w:rsid w:val="48EB621C"/>
    <w:rsid w:val="48EE1869"/>
    <w:rsid w:val="48F46FCF"/>
    <w:rsid w:val="48FC2EB6"/>
    <w:rsid w:val="49011B36"/>
    <w:rsid w:val="490177EE"/>
    <w:rsid w:val="490536CC"/>
    <w:rsid w:val="490A7305"/>
    <w:rsid w:val="4915438D"/>
    <w:rsid w:val="4921031A"/>
    <w:rsid w:val="4924528A"/>
    <w:rsid w:val="49274AC8"/>
    <w:rsid w:val="492A36A1"/>
    <w:rsid w:val="492B03C7"/>
    <w:rsid w:val="493059DD"/>
    <w:rsid w:val="4938244D"/>
    <w:rsid w:val="493A564A"/>
    <w:rsid w:val="493C55DD"/>
    <w:rsid w:val="4944592C"/>
    <w:rsid w:val="4948541D"/>
    <w:rsid w:val="49497FEC"/>
    <w:rsid w:val="494B402A"/>
    <w:rsid w:val="49520049"/>
    <w:rsid w:val="49556D02"/>
    <w:rsid w:val="49560219"/>
    <w:rsid w:val="495E542A"/>
    <w:rsid w:val="49631C5C"/>
    <w:rsid w:val="496549D0"/>
    <w:rsid w:val="49706721"/>
    <w:rsid w:val="49794060"/>
    <w:rsid w:val="497A75A0"/>
    <w:rsid w:val="497E2BEC"/>
    <w:rsid w:val="49815194"/>
    <w:rsid w:val="498328A1"/>
    <w:rsid w:val="4987471C"/>
    <w:rsid w:val="49911FF8"/>
    <w:rsid w:val="49986490"/>
    <w:rsid w:val="49A10689"/>
    <w:rsid w:val="49A85EBB"/>
    <w:rsid w:val="49AB669F"/>
    <w:rsid w:val="49AF5B9B"/>
    <w:rsid w:val="49B2454B"/>
    <w:rsid w:val="49B303F3"/>
    <w:rsid w:val="49CA4084"/>
    <w:rsid w:val="49CF51F6"/>
    <w:rsid w:val="49D56585"/>
    <w:rsid w:val="49DC7913"/>
    <w:rsid w:val="49DE18DD"/>
    <w:rsid w:val="49E65A94"/>
    <w:rsid w:val="49E8450A"/>
    <w:rsid w:val="49F679EF"/>
    <w:rsid w:val="49F7299F"/>
    <w:rsid w:val="49FA1F1D"/>
    <w:rsid w:val="4A06561F"/>
    <w:rsid w:val="4A0668DF"/>
    <w:rsid w:val="4A0F1A96"/>
    <w:rsid w:val="4A162E25"/>
    <w:rsid w:val="4A167EEC"/>
    <w:rsid w:val="4A174386"/>
    <w:rsid w:val="4A1B239F"/>
    <w:rsid w:val="4A250AF5"/>
    <w:rsid w:val="4A25406F"/>
    <w:rsid w:val="4A28404B"/>
    <w:rsid w:val="4A290D7C"/>
    <w:rsid w:val="4A2E6757"/>
    <w:rsid w:val="4A2F038B"/>
    <w:rsid w:val="4A3634C7"/>
    <w:rsid w:val="4A365275"/>
    <w:rsid w:val="4A3B288C"/>
    <w:rsid w:val="4A40609E"/>
    <w:rsid w:val="4A41428F"/>
    <w:rsid w:val="4A4A6F73"/>
    <w:rsid w:val="4A4E51BA"/>
    <w:rsid w:val="4A4E64B2"/>
    <w:rsid w:val="4A536B62"/>
    <w:rsid w:val="4A5A0E17"/>
    <w:rsid w:val="4A5A16B1"/>
    <w:rsid w:val="4A627556"/>
    <w:rsid w:val="4A6536BD"/>
    <w:rsid w:val="4A653DAC"/>
    <w:rsid w:val="4A69564B"/>
    <w:rsid w:val="4A7033D7"/>
    <w:rsid w:val="4A71356A"/>
    <w:rsid w:val="4A7713A0"/>
    <w:rsid w:val="4A7757D2"/>
    <w:rsid w:val="4A77763C"/>
    <w:rsid w:val="4A7F4E6E"/>
    <w:rsid w:val="4A8A736F"/>
    <w:rsid w:val="4A934DFD"/>
    <w:rsid w:val="4A946440"/>
    <w:rsid w:val="4A9B4822"/>
    <w:rsid w:val="4A9E2E1A"/>
    <w:rsid w:val="4AB36830"/>
    <w:rsid w:val="4AB663B6"/>
    <w:rsid w:val="4ABF1A80"/>
    <w:rsid w:val="4AC15225"/>
    <w:rsid w:val="4AC90153"/>
    <w:rsid w:val="4ACD263C"/>
    <w:rsid w:val="4ADA0FDC"/>
    <w:rsid w:val="4AE7656F"/>
    <w:rsid w:val="4AF05152"/>
    <w:rsid w:val="4AF173EE"/>
    <w:rsid w:val="4AF46A18"/>
    <w:rsid w:val="4B0215FB"/>
    <w:rsid w:val="4B041530"/>
    <w:rsid w:val="4B094DA8"/>
    <w:rsid w:val="4B123B29"/>
    <w:rsid w:val="4B2C0426"/>
    <w:rsid w:val="4B2C16F1"/>
    <w:rsid w:val="4B3043BA"/>
    <w:rsid w:val="4B341992"/>
    <w:rsid w:val="4B342A49"/>
    <w:rsid w:val="4B382EC2"/>
    <w:rsid w:val="4B3A0D95"/>
    <w:rsid w:val="4B481F4B"/>
    <w:rsid w:val="4B4B2FA2"/>
    <w:rsid w:val="4B4E00F3"/>
    <w:rsid w:val="4B5005B9"/>
    <w:rsid w:val="4B5C75C6"/>
    <w:rsid w:val="4B5D316A"/>
    <w:rsid w:val="4B5E0F27"/>
    <w:rsid w:val="4B5F25AA"/>
    <w:rsid w:val="4B6717E4"/>
    <w:rsid w:val="4B67770C"/>
    <w:rsid w:val="4B6E4EE3"/>
    <w:rsid w:val="4B705824"/>
    <w:rsid w:val="4B75001F"/>
    <w:rsid w:val="4B766CA0"/>
    <w:rsid w:val="4B7C5A8E"/>
    <w:rsid w:val="4B814C16"/>
    <w:rsid w:val="4B84465D"/>
    <w:rsid w:val="4B8B0E4A"/>
    <w:rsid w:val="4B906C07"/>
    <w:rsid w:val="4B9304A5"/>
    <w:rsid w:val="4B991F60"/>
    <w:rsid w:val="4B9A7A86"/>
    <w:rsid w:val="4BA1286E"/>
    <w:rsid w:val="4BA70821"/>
    <w:rsid w:val="4BA729F0"/>
    <w:rsid w:val="4BAE7484"/>
    <w:rsid w:val="4BB01E2B"/>
    <w:rsid w:val="4BB35325"/>
    <w:rsid w:val="4BB50541"/>
    <w:rsid w:val="4BB51437"/>
    <w:rsid w:val="4BBA3C84"/>
    <w:rsid w:val="4BBE19C6"/>
    <w:rsid w:val="4BBE3774"/>
    <w:rsid w:val="4BC50363"/>
    <w:rsid w:val="4BCD0B56"/>
    <w:rsid w:val="4BCE772F"/>
    <w:rsid w:val="4BD220D9"/>
    <w:rsid w:val="4BD96800"/>
    <w:rsid w:val="4BDE7972"/>
    <w:rsid w:val="4BDF129B"/>
    <w:rsid w:val="4BE17E7B"/>
    <w:rsid w:val="4BF244BC"/>
    <w:rsid w:val="4BF742E4"/>
    <w:rsid w:val="4BFF78E1"/>
    <w:rsid w:val="4C00529C"/>
    <w:rsid w:val="4C160AFB"/>
    <w:rsid w:val="4C177A54"/>
    <w:rsid w:val="4C18316B"/>
    <w:rsid w:val="4C1C049B"/>
    <w:rsid w:val="4C2552F8"/>
    <w:rsid w:val="4C2C3E0B"/>
    <w:rsid w:val="4C37556E"/>
    <w:rsid w:val="4C3C5617"/>
    <w:rsid w:val="4C455C43"/>
    <w:rsid w:val="4C4C5224"/>
    <w:rsid w:val="4C501B69"/>
    <w:rsid w:val="4C52540B"/>
    <w:rsid w:val="4C573DAA"/>
    <w:rsid w:val="4C5825DD"/>
    <w:rsid w:val="4C59514C"/>
    <w:rsid w:val="4C5A3761"/>
    <w:rsid w:val="4C5E4F57"/>
    <w:rsid w:val="4C5E6D05"/>
    <w:rsid w:val="4C690850"/>
    <w:rsid w:val="4C6958C8"/>
    <w:rsid w:val="4C6A25EE"/>
    <w:rsid w:val="4C6B4F7E"/>
    <w:rsid w:val="4C8214A7"/>
    <w:rsid w:val="4C854292"/>
    <w:rsid w:val="4C8776D7"/>
    <w:rsid w:val="4C891FD4"/>
    <w:rsid w:val="4C8A7AFA"/>
    <w:rsid w:val="4C90243C"/>
    <w:rsid w:val="4C905EA7"/>
    <w:rsid w:val="4C984E71"/>
    <w:rsid w:val="4C995102"/>
    <w:rsid w:val="4CA304F0"/>
    <w:rsid w:val="4CAA3CF8"/>
    <w:rsid w:val="4CAD26EA"/>
    <w:rsid w:val="4CAE37A3"/>
    <w:rsid w:val="4CAF45F6"/>
    <w:rsid w:val="4CAF7561"/>
    <w:rsid w:val="4CB47E59"/>
    <w:rsid w:val="4CB84CD1"/>
    <w:rsid w:val="4CC8569B"/>
    <w:rsid w:val="4CDB5C21"/>
    <w:rsid w:val="4CDD5E7C"/>
    <w:rsid w:val="4CEF22C2"/>
    <w:rsid w:val="4CEF5BAF"/>
    <w:rsid w:val="4CF3744D"/>
    <w:rsid w:val="4CF5766A"/>
    <w:rsid w:val="4CF85267"/>
    <w:rsid w:val="4D026998"/>
    <w:rsid w:val="4D027691"/>
    <w:rsid w:val="4D0478AD"/>
    <w:rsid w:val="4D081739"/>
    <w:rsid w:val="4D0C050F"/>
    <w:rsid w:val="4D144D0B"/>
    <w:rsid w:val="4D157F4F"/>
    <w:rsid w:val="4D1C5D83"/>
    <w:rsid w:val="4D213BF7"/>
    <w:rsid w:val="4D2E2B7B"/>
    <w:rsid w:val="4D363FB7"/>
    <w:rsid w:val="4D402AFA"/>
    <w:rsid w:val="4D40746B"/>
    <w:rsid w:val="4D436429"/>
    <w:rsid w:val="4D477799"/>
    <w:rsid w:val="4D5109CA"/>
    <w:rsid w:val="4D552358"/>
    <w:rsid w:val="4D563BBD"/>
    <w:rsid w:val="4D665E71"/>
    <w:rsid w:val="4D671BE9"/>
    <w:rsid w:val="4D722A68"/>
    <w:rsid w:val="4D761F2F"/>
    <w:rsid w:val="4D793DD7"/>
    <w:rsid w:val="4D8207D1"/>
    <w:rsid w:val="4D877542"/>
    <w:rsid w:val="4D8A6443"/>
    <w:rsid w:val="4D8A6E74"/>
    <w:rsid w:val="4D8B2729"/>
    <w:rsid w:val="4D907392"/>
    <w:rsid w:val="4DA27FFF"/>
    <w:rsid w:val="4DAE35B1"/>
    <w:rsid w:val="4DAF3530"/>
    <w:rsid w:val="4DB67FFC"/>
    <w:rsid w:val="4DB80E16"/>
    <w:rsid w:val="4DBF3F22"/>
    <w:rsid w:val="4DC25072"/>
    <w:rsid w:val="4DC5776B"/>
    <w:rsid w:val="4DCB2178"/>
    <w:rsid w:val="4DCF7290"/>
    <w:rsid w:val="4DD424D2"/>
    <w:rsid w:val="4DDD09A1"/>
    <w:rsid w:val="4DE0206F"/>
    <w:rsid w:val="4DEF489C"/>
    <w:rsid w:val="4DF2005D"/>
    <w:rsid w:val="4DF27705"/>
    <w:rsid w:val="4DF94EFA"/>
    <w:rsid w:val="4E0208A1"/>
    <w:rsid w:val="4E094A4F"/>
    <w:rsid w:val="4E0B6688"/>
    <w:rsid w:val="4E1232D1"/>
    <w:rsid w:val="4E1D19D2"/>
    <w:rsid w:val="4E1E6139"/>
    <w:rsid w:val="4E224F42"/>
    <w:rsid w:val="4E235B10"/>
    <w:rsid w:val="4E2C707E"/>
    <w:rsid w:val="4E316BCD"/>
    <w:rsid w:val="4E3826D6"/>
    <w:rsid w:val="4E3F1C16"/>
    <w:rsid w:val="4E3F57BC"/>
    <w:rsid w:val="4E425D7F"/>
    <w:rsid w:val="4E493DC4"/>
    <w:rsid w:val="4E4C44CD"/>
    <w:rsid w:val="4E50386D"/>
    <w:rsid w:val="4E55309F"/>
    <w:rsid w:val="4E676345"/>
    <w:rsid w:val="4E6D76D3"/>
    <w:rsid w:val="4E704ACE"/>
    <w:rsid w:val="4E7474E8"/>
    <w:rsid w:val="4E7740AE"/>
    <w:rsid w:val="4E796078"/>
    <w:rsid w:val="4E7B73B3"/>
    <w:rsid w:val="4E7C4BA1"/>
    <w:rsid w:val="4E816CDB"/>
    <w:rsid w:val="4E8E2B40"/>
    <w:rsid w:val="4E8F764A"/>
    <w:rsid w:val="4E920EE8"/>
    <w:rsid w:val="4E946A0E"/>
    <w:rsid w:val="4E973A50"/>
    <w:rsid w:val="4E9F4105"/>
    <w:rsid w:val="4EA2737D"/>
    <w:rsid w:val="4EA34EA3"/>
    <w:rsid w:val="4EA720E5"/>
    <w:rsid w:val="4EB02476"/>
    <w:rsid w:val="4EB90223"/>
    <w:rsid w:val="4EC01701"/>
    <w:rsid w:val="4EC866B8"/>
    <w:rsid w:val="4ED96F19"/>
    <w:rsid w:val="4EE05CAA"/>
    <w:rsid w:val="4EE12346"/>
    <w:rsid w:val="4EE17CA8"/>
    <w:rsid w:val="4EE334F2"/>
    <w:rsid w:val="4EE773E2"/>
    <w:rsid w:val="4EEC30DE"/>
    <w:rsid w:val="4EF120B3"/>
    <w:rsid w:val="4EF76CAE"/>
    <w:rsid w:val="4EFF657E"/>
    <w:rsid w:val="4F02606E"/>
    <w:rsid w:val="4F114828"/>
    <w:rsid w:val="4F213F12"/>
    <w:rsid w:val="4F337FD5"/>
    <w:rsid w:val="4F366BC7"/>
    <w:rsid w:val="4F38383D"/>
    <w:rsid w:val="4F3F7826"/>
    <w:rsid w:val="4F42217C"/>
    <w:rsid w:val="4F4D66DB"/>
    <w:rsid w:val="4F4F2935"/>
    <w:rsid w:val="4F644633"/>
    <w:rsid w:val="4F6939F7"/>
    <w:rsid w:val="4F6B689F"/>
    <w:rsid w:val="4F731591"/>
    <w:rsid w:val="4F7B197C"/>
    <w:rsid w:val="4F8E010D"/>
    <w:rsid w:val="4F8F7D82"/>
    <w:rsid w:val="4F94016E"/>
    <w:rsid w:val="4F9547EC"/>
    <w:rsid w:val="4F9A0837"/>
    <w:rsid w:val="4FAC1042"/>
    <w:rsid w:val="4FB05ACA"/>
    <w:rsid w:val="4FB54E8E"/>
    <w:rsid w:val="4FB60D92"/>
    <w:rsid w:val="4FB94E52"/>
    <w:rsid w:val="4FBE3AFD"/>
    <w:rsid w:val="4FC155E1"/>
    <w:rsid w:val="4FC86087"/>
    <w:rsid w:val="4FDB3720"/>
    <w:rsid w:val="4FDF5967"/>
    <w:rsid w:val="4FE17A31"/>
    <w:rsid w:val="4FEB69B0"/>
    <w:rsid w:val="4FF27E90"/>
    <w:rsid w:val="4FFC4363"/>
    <w:rsid w:val="4FFD5A12"/>
    <w:rsid w:val="4FFF6489"/>
    <w:rsid w:val="50041972"/>
    <w:rsid w:val="500B0ED4"/>
    <w:rsid w:val="50102D4A"/>
    <w:rsid w:val="5029091A"/>
    <w:rsid w:val="502A5588"/>
    <w:rsid w:val="502D6447"/>
    <w:rsid w:val="50353716"/>
    <w:rsid w:val="50354985"/>
    <w:rsid w:val="50360C21"/>
    <w:rsid w:val="503D6F10"/>
    <w:rsid w:val="503E4E84"/>
    <w:rsid w:val="50401737"/>
    <w:rsid w:val="50511E80"/>
    <w:rsid w:val="50526BF2"/>
    <w:rsid w:val="50566671"/>
    <w:rsid w:val="50577CF3"/>
    <w:rsid w:val="5064689E"/>
    <w:rsid w:val="50696AB5"/>
    <w:rsid w:val="506E556F"/>
    <w:rsid w:val="50747150"/>
    <w:rsid w:val="507703C6"/>
    <w:rsid w:val="50804F6F"/>
    <w:rsid w:val="50812FC2"/>
    <w:rsid w:val="50852AB2"/>
    <w:rsid w:val="508B5BEF"/>
    <w:rsid w:val="50922234"/>
    <w:rsid w:val="509C0F45"/>
    <w:rsid w:val="509E5922"/>
    <w:rsid w:val="509F3D95"/>
    <w:rsid w:val="50A0169A"/>
    <w:rsid w:val="50A548F7"/>
    <w:rsid w:val="50A95358"/>
    <w:rsid w:val="50AD025B"/>
    <w:rsid w:val="50B71807"/>
    <w:rsid w:val="50C57B93"/>
    <w:rsid w:val="50CA6717"/>
    <w:rsid w:val="50CC248F"/>
    <w:rsid w:val="50D240A9"/>
    <w:rsid w:val="50E74E4F"/>
    <w:rsid w:val="50EE68AA"/>
    <w:rsid w:val="50F32C05"/>
    <w:rsid w:val="51014856"/>
    <w:rsid w:val="510A7849"/>
    <w:rsid w:val="51100044"/>
    <w:rsid w:val="51136310"/>
    <w:rsid w:val="512C5624"/>
    <w:rsid w:val="51346287"/>
    <w:rsid w:val="514452CA"/>
    <w:rsid w:val="51467419"/>
    <w:rsid w:val="5147293F"/>
    <w:rsid w:val="514E7348"/>
    <w:rsid w:val="514F0767"/>
    <w:rsid w:val="5151508A"/>
    <w:rsid w:val="515570E4"/>
    <w:rsid w:val="515F1555"/>
    <w:rsid w:val="515F6445"/>
    <w:rsid w:val="5160707C"/>
    <w:rsid w:val="516113B8"/>
    <w:rsid w:val="516528E4"/>
    <w:rsid w:val="5167665C"/>
    <w:rsid w:val="51744CB0"/>
    <w:rsid w:val="518178BC"/>
    <w:rsid w:val="51846C5D"/>
    <w:rsid w:val="5184720E"/>
    <w:rsid w:val="518A5EA7"/>
    <w:rsid w:val="518E4D56"/>
    <w:rsid w:val="51905BB3"/>
    <w:rsid w:val="51930C54"/>
    <w:rsid w:val="51932D58"/>
    <w:rsid w:val="51960CEF"/>
    <w:rsid w:val="5198443A"/>
    <w:rsid w:val="519C35D9"/>
    <w:rsid w:val="519F23F2"/>
    <w:rsid w:val="51A21442"/>
    <w:rsid w:val="51B21398"/>
    <w:rsid w:val="51B3364F"/>
    <w:rsid w:val="51B573C7"/>
    <w:rsid w:val="51B65C8D"/>
    <w:rsid w:val="51B9350B"/>
    <w:rsid w:val="51C23892"/>
    <w:rsid w:val="51C4585C"/>
    <w:rsid w:val="51C82E54"/>
    <w:rsid w:val="51D3784E"/>
    <w:rsid w:val="51E26886"/>
    <w:rsid w:val="51E97071"/>
    <w:rsid w:val="51FB0B52"/>
    <w:rsid w:val="52066D18"/>
    <w:rsid w:val="520B348B"/>
    <w:rsid w:val="520B6FE7"/>
    <w:rsid w:val="520F3871"/>
    <w:rsid w:val="521117D6"/>
    <w:rsid w:val="521D4F6D"/>
    <w:rsid w:val="521D6D1B"/>
    <w:rsid w:val="52224331"/>
    <w:rsid w:val="5227352B"/>
    <w:rsid w:val="522B0B10"/>
    <w:rsid w:val="522D51B0"/>
    <w:rsid w:val="523047C3"/>
    <w:rsid w:val="52386C48"/>
    <w:rsid w:val="523C6D60"/>
    <w:rsid w:val="523E560F"/>
    <w:rsid w:val="5248018E"/>
    <w:rsid w:val="524F1CF2"/>
    <w:rsid w:val="525070F0"/>
    <w:rsid w:val="525B4D0A"/>
    <w:rsid w:val="525D0DDD"/>
    <w:rsid w:val="525E7D94"/>
    <w:rsid w:val="526A557B"/>
    <w:rsid w:val="52720E14"/>
    <w:rsid w:val="527234DF"/>
    <w:rsid w:val="527A416D"/>
    <w:rsid w:val="52866E27"/>
    <w:rsid w:val="52933667"/>
    <w:rsid w:val="52937784"/>
    <w:rsid w:val="52A422AF"/>
    <w:rsid w:val="52A64F62"/>
    <w:rsid w:val="52AA6800"/>
    <w:rsid w:val="52B07B8F"/>
    <w:rsid w:val="52B15DE1"/>
    <w:rsid w:val="52B40CD1"/>
    <w:rsid w:val="52BF43B7"/>
    <w:rsid w:val="52C13B4A"/>
    <w:rsid w:val="52C73780"/>
    <w:rsid w:val="52D05FCE"/>
    <w:rsid w:val="52D30187"/>
    <w:rsid w:val="52D7511B"/>
    <w:rsid w:val="52DE294E"/>
    <w:rsid w:val="52DE6BCC"/>
    <w:rsid w:val="52E02222"/>
    <w:rsid w:val="52E80C5A"/>
    <w:rsid w:val="52EB39D6"/>
    <w:rsid w:val="52F24536"/>
    <w:rsid w:val="52F3154A"/>
    <w:rsid w:val="52F45CCD"/>
    <w:rsid w:val="52FC2DD4"/>
    <w:rsid w:val="530D11E7"/>
    <w:rsid w:val="53115BBD"/>
    <w:rsid w:val="531243A6"/>
    <w:rsid w:val="531719BC"/>
    <w:rsid w:val="53194497"/>
    <w:rsid w:val="531B3ED5"/>
    <w:rsid w:val="532B274E"/>
    <w:rsid w:val="532B79AE"/>
    <w:rsid w:val="53301642"/>
    <w:rsid w:val="53355DEE"/>
    <w:rsid w:val="53383909"/>
    <w:rsid w:val="533A55FD"/>
    <w:rsid w:val="533E1C9D"/>
    <w:rsid w:val="5349426B"/>
    <w:rsid w:val="534E104D"/>
    <w:rsid w:val="535350EA"/>
    <w:rsid w:val="535911AD"/>
    <w:rsid w:val="535D1E2B"/>
    <w:rsid w:val="536034E5"/>
    <w:rsid w:val="537006D4"/>
    <w:rsid w:val="53717427"/>
    <w:rsid w:val="53740BBC"/>
    <w:rsid w:val="53745743"/>
    <w:rsid w:val="53756F3F"/>
    <w:rsid w:val="53760DD8"/>
    <w:rsid w:val="537B70F2"/>
    <w:rsid w:val="537C47E3"/>
    <w:rsid w:val="538237C6"/>
    <w:rsid w:val="53937294"/>
    <w:rsid w:val="53A2397B"/>
    <w:rsid w:val="53AB7548"/>
    <w:rsid w:val="53B0409F"/>
    <w:rsid w:val="53DA1367"/>
    <w:rsid w:val="53E00D9A"/>
    <w:rsid w:val="53E05B8F"/>
    <w:rsid w:val="53E61ABA"/>
    <w:rsid w:val="53E8049B"/>
    <w:rsid w:val="53E82405"/>
    <w:rsid w:val="53F8359B"/>
    <w:rsid w:val="53FC12DE"/>
    <w:rsid w:val="5411465D"/>
    <w:rsid w:val="54157FC5"/>
    <w:rsid w:val="541A2918"/>
    <w:rsid w:val="541B0AFD"/>
    <w:rsid w:val="54204C9F"/>
    <w:rsid w:val="542457AA"/>
    <w:rsid w:val="542520B4"/>
    <w:rsid w:val="5426167E"/>
    <w:rsid w:val="54280325"/>
    <w:rsid w:val="54297BF9"/>
    <w:rsid w:val="54385FD8"/>
    <w:rsid w:val="543D19F2"/>
    <w:rsid w:val="543F078D"/>
    <w:rsid w:val="54484523"/>
    <w:rsid w:val="5452714F"/>
    <w:rsid w:val="54624A1A"/>
    <w:rsid w:val="5467079A"/>
    <w:rsid w:val="546F53E5"/>
    <w:rsid w:val="54776BB6"/>
    <w:rsid w:val="547C4670"/>
    <w:rsid w:val="5482785F"/>
    <w:rsid w:val="54834761"/>
    <w:rsid w:val="54842B46"/>
    <w:rsid w:val="548D462B"/>
    <w:rsid w:val="54981906"/>
    <w:rsid w:val="54992160"/>
    <w:rsid w:val="549F7EBB"/>
    <w:rsid w:val="54AF6350"/>
    <w:rsid w:val="54B13FCD"/>
    <w:rsid w:val="54C067AF"/>
    <w:rsid w:val="54C07BCA"/>
    <w:rsid w:val="54D933CD"/>
    <w:rsid w:val="54E35FFA"/>
    <w:rsid w:val="54E81862"/>
    <w:rsid w:val="54EB4EAE"/>
    <w:rsid w:val="54F07210"/>
    <w:rsid w:val="54F9581D"/>
    <w:rsid w:val="55055F70"/>
    <w:rsid w:val="550B72FE"/>
    <w:rsid w:val="550D21E2"/>
    <w:rsid w:val="55102B67"/>
    <w:rsid w:val="55106B9E"/>
    <w:rsid w:val="551507E3"/>
    <w:rsid w:val="551B1C37"/>
    <w:rsid w:val="551E7032"/>
    <w:rsid w:val="55245CBF"/>
    <w:rsid w:val="55293CD7"/>
    <w:rsid w:val="552A59D6"/>
    <w:rsid w:val="55313209"/>
    <w:rsid w:val="55322ADD"/>
    <w:rsid w:val="55397F95"/>
    <w:rsid w:val="553B72BC"/>
    <w:rsid w:val="55402FD8"/>
    <w:rsid w:val="554C3B9F"/>
    <w:rsid w:val="5552317F"/>
    <w:rsid w:val="55572544"/>
    <w:rsid w:val="5562356C"/>
    <w:rsid w:val="556C5FEF"/>
    <w:rsid w:val="55757F75"/>
    <w:rsid w:val="557612C1"/>
    <w:rsid w:val="55794AFE"/>
    <w:rsid w:val="557A22BF"/>
    <w:rsid w:val="557D6A41"/>
    <w:rsid w:val="55833339"/>
    <w:rsid w:val="558A3134"/>
    <w:rsid w:val="558A46C7"/>
    <w:rsid w:val="558D63DE"/>
    <w:rsid w:val="559F602D"/>
    <w:rsid w:val="55A734CB"/>
    <w:rsid w:val="55A91797"/>
    <w:rsid w:val="55A955BC"/>
    <w:rsid w:val="55C0458D"/>
    <w:rsid w:val="55CD6CE1"/>
    <w:rsid w:val="55D128B6"/>
    <w:rsid w:val="55D3548E"/>
    <w:rsid w:val="55D43B94"/>
    <w:rsid w:val="55D63DB0"/>
    <w:rsid w:val="55DD07E4"/>
    <w:rsid w:val="55E262B1"/>
    <w:rsid w:val="55E738C7"/>
    <w:rsid w:val="55E77D6B"/>
    <w:rsid w:val="55E820F0"/>
    <w:rsid w:val="55ED3A66"/>
    <w:rsid w:val="55F06C20"/>
    <w:rsid w:val="55FC5BB6"/>
    <w:rsid w:val="56032E96"/>
    <w:rsid w:val="560672E1"/>
    <w:rsid w:val="560C1580"/>
    <w:rsid w:val="561B17C3"/>
    <w:rsid w:val="561F12B3"/>
    <w:rsid w:val="561F3061"/>
    <w:rsid w:val="562B7C58"/>
    <w:rsid w:val="562E7E99"/>
    <w:rsid w:val="562F5166"/>
    <w:rsid w:val="562F7218"/>
    <w:rsid w:val="5637484F"/>
    <w:rsid w:val="563811F3"/>
    <w:rsid w:val="563A7E9B"/>
    <w:rsid w:val="563B47EF"/>
    <w:rsid w:val="563C727A"/>
    <w:rsid w:val="563D2F23"/>
    <w:rsid w:val="56442AC9"/>
    <w:rsid w:val="565A1A66"/>
    <w:rsid w:val="565C303E"/>
    <w:rsid w:val="56644F18"/>
    <w:rsid w:val="56696A15"/>
    <w:rsid w:val="566E6F0C"/>
    <w:rsid w:val="56737851"/>
    <w:rsid w:val="568147E6"/>
    <w:rsid w:val="56894552"/>
    <w:rsid w:val="568D0913"/>
    <w:rsid w:val="56905AE9"/>
    <w:rsid w:val="56921A85"/>
    <w:rsid w:val="56982E14"/>
    <w:rsid w:val="569C0B56"/>
    <w:rsid w:val="56A17CA1"/>
    <w:rsid w:val="56A33C92"/>
    <w:rsid w:val="56AD2D63"/>
    <w:rsid w:val="56AD7F56"/>
    <w:rsid w:val="56B14A4E"/>
    <w:rsid w:val="56B40CDD"/>
    <w:rsid w:val="56C02A96"/>
    <w:rsid w:val="56C34335"/>
    <w:rsid w:val="56D06A51"/>
    <w:rsid w:val="56DB6B9E"/>
    <w:rsid w:val="56DD07BF"/>
    <w:rsid w:val="56DD2A92"/>
    <w:rsid w:val="56E30533"/>
    <w:rsid w:val="56E36785"/>
    <w:rsid w:val="56E47121"/>
    <w:rsid w:val="56E93EB2"/>
    <w:rsid w:val="56EA6B57"/>
    <w:rsid w:val="56F269C8"/>
    <w:rsid w:val="56F332BC"/>
    <w:rsid w:val="56F72AE0"/>
    <w:rsid w:val="56FC0A62"/>
    <w:rsid w:val="57081D47"/>
    <w:rsid w:val="570D55B0"/>
    <w:rsid w:val="57121C92"/>
    <w:rsid w:val="571C3005"/>
    <w:rsid w:val="57284198"/>
    <w:rsid w:val="57285CD2"/>
    <w:rsid w:val="5729650D"/>
    <w:rsid w:val="572D7A00"/>
    <w:rsid w:val="57302BC2"/>
    <w:rsid w:val="573202DA"/>
    <w:rsid w:val="573423A8"/>
    <w:rsid w:val="5734273B"/>
    <w:rsid w:val="57376AD1"/>
    <w:rsid w:val="57405985"/>
    <w:rsid w:val="574D1E50"/>
    <w:rsid w:val="57512180"/>
    <w:rsid w:val="57544F8D"/>
    <w:rsid w:val="57574A7D"/>
    <w:rsid w:val="5763554D"/>
    <w:rsid w:val="57644F14"/>
    <w:rsid w:val="576A2A02"/>
    <w:rsid w:val="57730938"/>
    <w:rsid w:val="5774783B"/>
    <w:rsid w:val="57776ECD"/>
    <w:rsid w:val="577A1CAF"/>
    <w:rsid w:val="577E549B"/>
    <w:rsid w:val="57805D82"/>
    <w:rsid w:val="57853398"/>
    <w:rsid w:val="578904F9"/>
    <w:rsid w:val="579E26AC"/>
    <w:rsid w:val="57A06424"/>
    <w:rsid w:val="57A75A04"/>
    <w:rsid w:val="57B030B4"/>
    <w:rsid w:val="57B41ECF"/>
    <w:rsid w:val="57BE4AFC"/>
    <w:rsid w:val="57C02622"/>
    <w:rsid w:val="57C344BA"/>
    <w:rsid w:val="57CE0C4E"/>
    <w:rsid w:val="57CF0AB7"/>
    <w:rsid w:val="57D04F5B"/>
    <w:rsid w:val="57D727B4"/>
    <w:rsid w:val="57DF3FF3"/>
    <w:rsid w:val="57E11A79"/>
    <w:rsid w:val="57F6321B"/>
    <w:rsid w:val="57FC5D21"/>
    <w:rsid w:val="57FD50E8"/>
    <w:rsid w:val="58025991"/>
    <w:rsid w:val="58026C75"/>
    <w:rsid w:val="580746F5"/>
    <w:rsid w:val="580B590A"/>
    <w:rsid w:val="58123DE6"/>
    <w:rsid w:val="581D70DD"/>
    <w:rsid w:val="581F1405"/>
    <w:rsid w:val="58256929"/>
    <w:rsid w:val="582901C7"/>
    <w:rsid w:val="582B4A6E"/>
    <w:rsid w:val="5830463D"/>
    <w:rsid w:val="583A7F2A"/>
    <w:rsid w:val="583C439E"/>
    <w:rsid w:val="58405511"/>
    <w:rsid w:val="584863F5"/>
    <w:rsid w:val="58515970"/>
    <w:rsid w:val="58543C7C"/>
    <w:rsid w:val="5858263B"/>
    <w:rsid w:val="585869BD"/>
    <w:rsid w:val="585F008D"/>
    <w:rsid w:val="58682C5B"/>
    <w:rsid w:val="588418A2"/>
    <w:rsid w:val="5886561A"/>
    <w:rsid w:val="588E0972"/>
    <w:rsid w:val="58923CB1"/>
    <w:rsid w:val="58927B2F"/>
    <w:rsid w:val="589D3BF4"/>
    <w:rsid w:val="589F66DB"/>
    <w:rsid w:val="58AA6661"/>
    <w:rsid w:val="58AB6F65"/>
    <w:rsid w:val="58B008E9"/>
    <w:rsid w:val="58B32ECD"/>
    <w:rsid w:val="58B8154B"/>
    <w:rsid w:val="58C16F0F"/>
    <w:rsid w:val="58C47EF0"/>
    <w:rsid w:val="58C83C33"/>
    <w:rsid w:val="58DC71A7"/>
    <w:rsid w:val="58DE696E"/>
    <w:rsid w:val="58DF5C1C"/>
    <w:rsid w:val="58E63860"/>
    <w:rsid w:val="58ED511A"/>
    <w:rsid w:val="58F07B9D"/>
    <w:rsid w:val="58F410EC"/>
    <w:rsid w:val="58FC1D80"/>
    <w:rsid w:val="59080725"/>
    <w:rsid w:val="592074AC"/>
    <w:rsid w:val="592E72DE"/>
    <w:rsid w:val="593432C8"/>
    <w:rsid w:val="5937715E"/>
    <w:rsid w:val="5938443B"/>
    <w:rsid w:val="593D04C8"/>
    <w:rsid w:val="593E4146"/>
    <w:rsid w:val="59460173"/>
    <w:rsid w:val="59490B80"/>
    <w:rsid w:val="594C24B0"/>
    <w:rsid w:val="595E6596"/>
    <w:rsid w:val="59822B75"/>
    <w:rsid w:val="598633F7"/>
    <w:rsid w:val="598850C0"/>
    <w:rsid w:val="598F503B"/>
    <w:rsid w:val="59A9687C"/>
    <w:rsid w:val="59B459DE"/>
    <w:rsid w:val="59B52CD9"/>
    <w:rsid w:val="59BE124D"/>
    <w:rsid w:val="59C7413C"/>
    <w:rsid w:val="59C84CDF"/>
    <w:rsid w:val="59CA4C89"/>
    <w:rsid w:val="59DD395F"/>
    <w:rsid w:val="59DE4FE1"/>
    <w:rsid w:val="59E309B6"/>
    <w:rsid w:val="59E37ED8"/>
    <w:rsid w:val="59E44CEE"/>
    <w:rsid w:val="59E63DC8"/>
    <w:rsid w:val="59EF48C8"/>
    <w:rsid w:val="59F44805"/>
    <w:rsid w:val="59F842F5"/>
    <w:rsid w:val="5A016E1A"/>
    <w:rsid w:val="5A0752CB"/>
    <w:rsid w:val="5A0F5DCC"/>
    <w:rsid w:val="5A1153B7"/>
    <w:rsid w:val="5A190C8E"/>
    <w:rsid w:val="5A247CDB"/>
    <w:rsid w:val="5A335194"/>
    <w:rsid w:val="5A3410A5"/>
    <w:rsid w:val="5A356DDA"/>
    <w:rsid w:val="5A371A5D"/>
    <w:rsid w:val="5A382944"/>
    <w:rsid w:val="5A575D91"/>
    <w:rsid w:val="5A581480"/>
    <w:rsid w:val="5A5D2B6B"/>
    <w:rsid w:val="5A6000EC"/>
    <w:rsid w:val="5A6A2BD2"/>
    <w:rsid w:val="5A6E7822"/>
    <w:rsid w:val="5A7236C9"/>
    <w:rsid w:val="5A7616BE"/>
    <w:rsid w:val="5A7C4F26"/>
    <w:rsid w:val="5A894444"/>
    <w:rsid w:val="5A8E2C57"/>
    <w:rsid w:val="5A8E6A07"/>
    <w:rsid w:val="5A8F7875"/>
    <w:rsid w:val="5A9102A6"/>
    <w:rsid w:val="5A9579D4"/>
    <w:rsid w:val="5A994586"/>
    <w:rsid w:val="5A9A35FE"/>
    <w:rsid w:val="5AA248EB"/>
    <w:rsid w:val="5AB3021C"/>
    <w:rsid w:val="5ABF3065"/>
    <w:rsid w:val="5AC053E4"/>
    <w:rsid w:val="5AC661A1"/>
    <w:rsid w:val="5ACE09A3"/>
    <w:rsid w:val="5ACE5056"/>
    <w:rsid w:val="5ADE17FA"/>
    <w:rsid w:val="5AE42ACB"/>
    <w:rsid w:val="5AEE56F8"/>
    <w:rsid w:val="5AF91A16"/>
    <w:rsid w:val="5B006CAA"/>
    <w:rsid w:val="5B0C5194"/>
    <w:rsid w:val="5B152458"/>
    <w:rsid w:val="5B1708CA"/>
    <w:rsid w:val="5B264A86"/>
    <w:rsid w:val="5B2B24A8"/>
    <w:rsid w:val="5B2E3D47"/>
    <w:rsid w:val="5B396F85"/>
    <w:rsid w:val="5B3C37FD"/>
    <w:rsid w:val="5B411CCC"/>
    <w:rsid w:val="5B475858"/>
    <w:rsid w:val="5B491849"/>
    <w:rsid w:val="5B567D36"/>
    <w:rsid w:val="5B595267"/>
    <w:rsid w:val="5B5C4D58"/>
    <w:rsid w:val="5B5C7179"/>
    <w:rsid w:val="5B6416F3"/>
    <w:rsid w:val="5B6634E0"/>
    <w:rsid w:val="5B676EA6"/>
    <w:rsid w:val="5B6D56EA"/>
    <w:rsid w:val="5B6E3384"/>
    <w:rsid w:val="5B7127AA"/>
    <w:rsid w:val="5B802A5A"/>
    <w:rsid w:val="5B80588C"/>
    <w:rsid w:val="5B8322E4"/>
    <w:rsid w:val="5B8A0154"/>
    <w:rsid w:val="5B904646"/>
    <w:rsid w:val="5B905F1A"/>
    <w:rsid w:val="5B996C0C"/>
    <w:rsid w:val="5BA046D8"/>
    <w:rsid w:val="5BA248C9"/>
    <w:rsid w:val="5BB271D5"/>
    <w:rsid w:val="5BC4536F"/>
    <w:rsid w:val="5BD32F24"/>
    <w:rsid w:val="5BD42B40"/>
    <w:rsid w:val="5BD708F5"/>
    <w:rsid w:val="5BDD7C46"/>
    <w:rsid w:val="5BE11D3E"/>
    <w:rsid w:val="5BE200E8"/>
    <w:rsid w:val="5BE2525D"/>
    <w:rsid w:val="5BE32481"/>
    <w:rsid w:val="5BE32D83"/>
    <w:rsid w:val="5BE76365"/>
    <w:rsid w:val="5BED775E"/>
    <w:rsid w:val="5BF54256"/>
    <w:rsid w:val="5BF62AB6"/>
    <w:rsid w:val="5C0A0310"/>
    <w:rsid w:val="5C0D1BAE"/>
    <w:rsid w:val="5C1F025F"/>
    <w:rsid w:val="5C25620A"/>
    <w:rsid w:val="5C355397"/>
    <w:rsid w:val="5C3A0AA8"/>
    <w:rsid w:val="5C3F2070"/>
    <w:rsid w:val="5C433822"/>
    <w:rsid w:val="5C435E0B"/>
    <w:rsid w:val="5C4444BD"/>
    <w:rsid w:val="5C4952DC"/>
    <w:rsid w:val="5C5123E2"/>
    <w:rsid w:val="5C62639E"/>
    <w:rsid w:val="5C69772C"/>
    <w:rsid w:val="5C6E3AB4"/>
    <w:rsid w:val="5C6F0385"/>
    <w:rsid w:val="5C770320"/>
    <w:rsid w:val="5C795A1E"/>
    <w:rsid w:val="5C7E485A"/>
    <w:rsid w:val="5C8017A6"/>
    <w:rsid w:val="5C864881"/>
    <w:rsid w:val="5C924B81"/>
    <w:rsid w:val="5C9E09E2"/>
    <w:rsid w:val="5C9F6CAA"/>
    <w:rsid w:val="5CA363E0"/>
    <w:rsid w:val="5CA50038"/>
    <w:rsid w:val="5CA70719"/>
    <w:rsid w:val="5CAA256B"/>
    <w:rsid w:val="5CAC13C7"/>
    <w:rsid w:val="5CB82EBF"/>
    <w:rsid w:val="5CBE05E3"/>
    <w:rsid w:val="5CC05D9E"/>
    <w:rsid w:val="5CC20BEA"/>
    <w:rsid w:val="5CC2508E"/>
    <w:rsid w:val="5CC708B0"/>
    <w:rsid w:val="5CCB7A9F"/>
    <w:rsid w:val="5CCE758F"/>
    <w:rsid w:val="5CDA5F34"/>
    <w:rsid w:val="5CDA71D3"/>
    <w:rsid w:val="5CE54876"/>
    <w:rsid w:val="5CEF5874"/>
    <w:rsid w:val="5CF8460C"/>
    <w:rsid w:val="5CF977D8"/>
    <w:rsid w:val="5CFB2FDE"/>
    <w:rsid w:val="5D0046D3"/>
    <w:rsid w:val="5D042FB1"/>
    <w:rsid w:val="5D1A6C78"/>
    <w:rsid w:val="5D1A6F31"/>
    <w:rsid w:val="5D1D22C5"/>
    <w:rsid w:val="5D1E5536"/>
    <w:rsid w:val="5D1F5A7E"/>
    <w:rsid w:val="5D1F603D"/>
    <w:rsid w:val="5D236ED9"/>
    <w:rsid w:val="5D290C69"/>
    <w:rsid w:val="5D2A1B13"/>
    <w:rsid w:val="5D2C20B7"/>
    <w:rsid w:val="5D2C7751"/>
    <w:rsid w:val="5D393E6A"/>
    <w:rsid w:val="5D443859"/>
    <w:rsid w:val="5D476082"/>
    <w:rsid w:val="5D4A0A98"/>
    <w:rsid w:val="5D4B4145"/>
    <w:rsid w:val="5D4C6C2E"/>
    <w:rsid w:val="5D5059DF"/>
    <w:rsid w:val="5D5201C0"/>
    <w:rsid w:val="5D5A52FA"/>
    <w:rsid w:val="5D6D0B56"/>
    <w:rsid w:val="5D755474"/>
    <w:rsid w:val="5D766193"/>
    <w:rsid w:val="5D900CE9"/>
    <w:rsid w:val="5D966AF6"/>
    <w:rsid w:val="5D9E18CE"/>
    <w:rsid w:val="5DAC6B99"/>
    <w:rsid w:val="5DBF4C78"/>
    <w:rsid w:val="5DC0691D"/>
    <w:rsid w:val="5DD26EE0"/>
    <w:rsid w:val="5DE514EE"/>
    <w:rsid w:val="5DE53F7C"/>
    <w:rsid w:val="5DF254FF"/>
    <w:rsid w:val="5E013701"/>
    <w:rsid w:val="5E017AEA"/>
    <w:rsid w:val="5E0513FB"/>
    <w:rsid w:val="5E082F75"/>
    <w:rsid w:val="5E0B0AD6"/>
    <w:rsid w:val="5E0F60B1"/>
    <w:rsid w:val="5E1536F6"/>
    <w:rsid w:val="5E1570CE"/>
    <w:rsid w:val="5E171C43"/>
    <w:rsid w:val="5E174F66"/>
    <w:rsid w:val="5E1C6562"/>
    <w:rsid w:val="5E2800BA"/>
    <w:rsid w:val="5E2C09B6"/>
    <w:rsid w:val="5E2D14BF"/>
    <w:rsid w:val="5E3478C6"/>
    <w:rsid w:val="5E3C0189"/>
    <w:rsid w:val="5E404FB0"/>
    <w:rsid w:val="5E42301F"/>
    <w:rsid w:val="5E457D25"/>
    <w:rsid w:val="5E467B9F"/>
    <w:rsid w:val="5E48511F"/>
    <w:rsid w:val="5E51227F"/>
    <w:rsid w:val="5E514CD5"/>
    <w:rsid w:val="5E52263A"/>
    <w:rsid w:val="5E59557E"/>
    <w:rsid w:val="5E5A59C7"/>
    <w:rsid w:val="5E5E4943"/>
    <w:rsid w:val="5E631F59"/>
    <w:rsid w:val="5E6C2174"/>
    <w:rsid w:val="5E6E104D"/>
    <w:rsid w:val="5E714676"/>
    <w:rsid w:val="5E7244D1"/>
    <w:rsid w:val="5E731849"/>
    <w:rsid w:val="5E7C1280"/>
    <w:rsid w:val="5E93283E"/>
    <w:rsid w:val="5E9345EC"/>
    <w:rsid w:val="5E960581"/>
    <w:rsid w:val="5EA93E10"/>
    <w:rsid w:val="5EAB53C3"/>
    <w:rsid w:val="5EAF39DF"/>
    <w:rsid w:val="5EB86749"/>
    <w:rsid w:val="5EB874C0"/>
    <w:rsid w:val="5EB97DCB"/>
    <w:rsid w:val="5EC31AC3"/>
    <w:rsid w:val="5EC91D37"/>
    <w:rsid w:val="5ECC5D50"/>
    <w:rsid w:val="5ECC7AFE"/>
    <w:rsid w:val="5EDF3CD6"/>
    <w:rsid w:val="5EE000EA"/>
    <w:rsid w:val="5EE564C9"/>
    <w:rsid w:val="5EE65064"/>
    <w:rsid w:val="5EEE7B08"/>
    <w:rsid w:val="5EF55234"/>
    <w:rsid w:val="5F0E3CF1"/>
    <w:rsid w:val="5F1624F5"/>
    <w:rsid w:val="5F193A26"/>
    <w:rsid w:val="5F1C125D"/>
    <w:rsid w:val="5F2522A0"/>
    <w:rsid w:val="5F2913F5"/>
    <w:rsid w:val="5F2B4794"/>
    <w:rsid w:val="5F2D1625"/>
    <w:rsid w:val="5F357A2D"/>
    <w:rsid w:val="5F4B2EB5"/>
    <w:rsid w:val="5F4C3A88"/>
    <w:rsid w:val="5F4D7AE0"/>
    <w:rsid w:val="5F4F0E5B"/>
    <w:rsid w:val="5F577D10"/>
    <w:rsid w:val="5F593A88"/>
    <w:rsid w:val="5F5A15AE"/>
    <w:rsid w:val="5F5A4C82"/>
    <w:rsid w:val="5F6661A5"/>
    <w:rsid w:val="5F697A43"/>
    <w:rsid w:val="5F6B5569"/>
    <w:rsid w:val="5F6E316F"/>
    <w:rsid w:val="5F8108E9"/>
    <w:rsid w:val="5F870365"/>
    <w:rsid w:val="5F886238"/>
    <w:rsid w:val="5F8A6501"/>
    <w:rsid w:val="5F8D54E0"/>
    <w:rsid w:val="5F943A1C"/>
    <w:rsid w:val="5F9745B0"/>
    <w:rsid w:val="5F981562"/>
    <w:rsid w:val="5FA161BA"/>
    <w:rsid w:val="5FA840C8"/>
    <w:rsid w:val="5FAE5456"/>
    <w:rsid w:val="5FAF1A92"/>
    <w:rsid w:val="5FB607DB"/>
    <w:rsid w:val="5FC001D5"/>
    <w:rsid w:val="5FC240D0"/>
    <w:rsid w:val="5FCA38F9"/>
    <w:rsid w:val="5FD84A30"/>
    <w:rsid w:val="5FE170F8"/>
    <w:rsid w:val="5FE61094"/>
    <w:rsid w:val="5FE86F17"/>
    <w:rsid w:val="5FED41D0"/>
    <w:rsid w:val="5FF200BA"/>
    <w:rsid w:val="5FF20A16"/>
    <w:rsid w:val="5FF6085F"/>
    <w:rsid w:val="5FF8256B"/>
    <w:rsid w:val="5FFC1120"/>
    <w:rsid w:val="5FFD12A5"/>
    <w:rsid w:val="60064D2A"/>
    <w:rsid w:val="60082B45"/>
    <w:rsid w:val="600D75AD"/>
    <w:rsid w:val="601158D1"/>
    <w:rsid w:val="6014175D"/>
    <w:rsid w:val="60172FFB"/>
    <w:rsid w:val="6017480A"/>
    <w:rsid w:val="60193217"/>
    <w:rsid w:val="601D045C"/>
    <w:rsid w:val="601E25DC"/>
    <w:rsid w:val="602653D2"/>
    <w:rsid w:val="60270FD4"/>
    <w:rsid w:val="60303AFA"/>
    <w:rsid w:val="603441C9"/>
    <w:rsid w:val="60395667"/>
    <w:rsid w:val="6042276E"/>
    <w:rsid w:val="604324D0"/>
    <w:rsid w:val="60445AFC"/>
    <w:rsid w:val="6045400C"/>
    <w:rsid w:val="60455DBA"/>
    <w:rsid w:val="60457B68"/>
    <w:rsid w:val="604B60D3"/>
    <w:rsid w:val="605A479F"/>
    <w:rsid w:val="605E50CE"/>
    <w:rsid w:val="60646268"/>
    <w:rsid w:val="606A3A73"/>
    <w:rsid w:val="606D7CFC"/>
    <w:rsid w:val="606F505F"/>
    <w:rsid w:val="60791AEB"/>
    <w:rsid w:val="60884998"/>
    <w:rsid w:val="608942B2"/>
    <w:rsid w:val="60956D42"/>
    <w:rsid w:val="609B1E7E"/>
    <w:rsid w:val="609D7126"/>
    <w:rsid w:val="60A15641"/>
    <w:rsid w:val="60A52CFD"/>
    <w:rsid w:val="60AA20C1"/>
    <w:rsid w:val="60B27E50"/>
    <w:rsid w:val="60B44302"/>
    <w:rsid w:val="60B658E9"/>
    <w:rsid w:val="60B928B7"/>
    <w:rsid w:val="60C66B21"/>
    <w:rsid w:val="60C80EC0"/>
    <w:rsid w:val="60CD2CF0"/>
    <w:rsid w:val="60D158A0"/>
    <w:rsid w:val="60D2369F"/>
    <w:rsid w:val="60DB227B"/>
    <w:rsid w:val="60DD4245"/>
    <w:rsid w:val="60DF67A6"/>
    <w:rsid w:val="60E41416"/>
    <w:rsid w:val="60E5134B"/>
    <w:rsid w:val="60E52C42"/>
    <w:rsid w:val="60E6759D"/>
    <w:rsid w:val="60E855DE"/>
    <w:rsid w:val="60E96F99"/>
    <w:rsid w:val="60EF662F"/>
    <w:rsid w:val="60F71F45"/>
    <w:rsid w:val="60F72902"/>
    <w:rsid w:val="60F80C24"/>
    <w:rsid w:val="60F877AE"/>
    <w:rsid w:val="610231C1"/>
    <w:rsid w:val="610278FD"/>
    <w:rsid w:val="6118126D"/>
    <w:rsid w:val="611A7247"/>
    <w:rsid w:val="611C05A5"/>
    <w:rsid w:val="611C39DE"/>
    <w:rsid w:val="611E5474"/>
    <w:rsid w:val="612C2AD6"/>
    <w:rsid w:val="61355E2F"/>
    <w:rsid w:val="61376941"/>
    <w:rsid w:val="6138147B"/>
    <w:rsid w:val="6138591F"/>
    <w:rsid w:val="613F7A7D"/>
    <w:rsid w:val="614147D4"/>
    <w:rsid w:val="61592BF5"/>
    <w:rsid w:val="615C5FB8"/>
    <w:rsid w:val="61634209"/>
    <w:rsid w:val="61693B6C"/>
    <w:rsid w:val="616D381B"/>
    <w:rsid w:val="61730705"/>
    <w:rsid w:val="61955CA5"/>
    <w:rsid w:val="619743F4"/>
    <w:rsid w:val="61A2149B"/>
    <w:rsid w:val="61AE7948"/>
    <w:rsid w:val="61B2747F"/>
    <w:rsid w:val="61BA66B4"/>
    <w:rsid w:val="61BD7BD2"/>
    <w:rsid w:val="61D25A07"/>
    <w:rsid w:val="61D81F2F"/>
    <w:rsid w:val="61D90EB0"/>
    <w:rsid w:val="61E6608D"/>
    <w:rsid w:val="61ED7533"/>
    <w:rsid w:val="61FC0F2C"/>
    <w:rsid w:val="61FD7DB0"/>
    <w:rsid w:val="620B4DE2"/>
    <w:rsid w:val="620F495A"/>
    <w:rsid w:val="62114372"/>
    <w:rsid w:val="62161890"/>
    <w:rsid w:val="621C3904"/>
    <w:rsid w:val="62202443"/>
    <w:rsid w:val="62214605"/>
    <w:rsid w:val="62216AA8"/>
    <w:rsid w:val="62275A5B"/>
    <w:rsid w:val="62287742"/>
    <w:rsid w:val="622C3001"/>
    <w:rsid w:val="622F287E"/>
    <w:rsid w:val="62312A9A"/>
    <w:rsid w:val="6231659D"/>
    <w:rsid w:val="623561A0"/>
    <w:rsid w:val="62404A8B"/>
    <w:rsid w:val="624314DE"/>
    <w:rsid w:val="62483FD7"/>
    <w:rsid w:val="624C1682"/>
    <w:rsid w:val="62500F5E"/>
    <w:rsid w:val="625422E5"/>
    <w:rsid w:val="62544508"/>
    <w:rsid w:val="625C35E6"/>
    <w:rsid w:val="625E7607"/>
    <w:rsid w:val="626204F3"/>
    <w:rsid w:val="62712E97"/>
    <w:rsid w:val="62731C1A"/>
    <w:rsid w:val="62867571"/>
    <w:rsid w:val="629579BA"/>
    <w:rsid w:val="629F5531"/>
    <w:rsid w:val="62AB40A1"/>
    <w:rsid w:val="62AF7586"/>
    <w:rsid w:val="62B560E9"/>
    <w:rsid w:val="62BE3E96"/>
    <w:rsid w:val="62D338B4"/>
    <w:rsid w:val="62D5294D"/>
    <w:rsid w:val="62DB2A06"/>
    <w:rsid w:val="62EC385F"/>
    <w:rsid w:val="62F13FD7"/>
    <w:rsid w:val="62F93ED3"/>
    <w:rsid w:val="62FB4E56"/>
    <w:rsid w:val="62FB5BA7"/>
    <w:rsid w:val="62FF66F4"/>
    <w:rsid w:val="6300421A"/>
    <w:rsid w:val="6301326C"/>
    <w:rsid w:val="63050A1F"/>
    <w:rsid w:val="63071A4D"/>
    <w:rsid w:val="63080E5B"/>
    <w:rsid w:val="6309206C"/>
    <w:rsid w:val="630E5098"/>
    <w:rsid w:val="631303F2"/>
    <w:rsid w:val="63161C90"/>
    <w:rsid w:val="631B2E02"/>
    <w:rsid w:val="631F224A"/>
    <w:rsid w:val="632035A5"/>
    <w:rsid w:val="63294E5F"/>
    <w:rsid w:val="63387E58"/>
    <w:rsid w:val="633C082B"/>
    <w:rsid w:val="633C2410"/>
    <w:rsid w:val="633F63DA"/>
    <w:rsid w:val="63422A85"/>
    <w:rsid w:val="63424833"/>
    <w:rsid w:val="6347009B"/>
    <w:rsid w:val="6353259C"/>
    <w:rsid w:val="63545C98"/>
    <w:rsid w:val="635C21B5"/>
    <w:rsid w:val="635F65AF"/>
    <w:rsid w:val="63620628"/>
    <w:rsid w:val="63651461"/>
    <w:rsid w:val="63715118"/>
    <w:rsid w:val="63870CB8"/>
    <w:rsid w:val="638B7A69"/>
    <w:rsid w:val="63903BC1"/>
    <w:rsid w:val="639248EB"/>
    <w:rsid w:val="63967850"/>
    <w:rsid w:val="639826A5"/>
    <w:rsid w:val="639C3EF7"/>
    <w:rsid w:val="63A31776"/>
    <w:rsid w:val="63AD5074"/>
    <w:rsid w:val="63B3128D"/>
    <w:rsid w:val="63BC6393"/>
    <w:rsid w:val="63BD3EBA"/>
    <w:rsid w:val="63BE19B4"/>
    <w:rsid w:val="63C82F8A"/>
    <w:rsid w:val="63D06D5A"/>
    <w:rsid w:val="63D74F7B"/>
    <w:rsid w:val="63DA0F0F"/>
    <w:rsid w:val="63E80F78"/>
    <w:rsid w:val="63F00578"/>
    <w:rsid w:val="63F83144"/>
    <w:rsid w:val="63FF60A6"/>
    <w:rsid w:val="64030466"/>
    <w:rsid w:val="640333E3"/>
    <w:rsid w:val="640B6395"/>
    <w:rsid w:val="640C2139"/>
    <w:rsid w:val="641522A9"/>
    <w:rsid w:val="641C35B1"/>
    <w:rsid w:val="641F101E"/>
    <w:rsid w:val="64237E60"/>
    <w:rsid w:val="642D7291"/>
    <w:rsid w:val="642E543B"/>
    <w:rsid w:val="64316853"/>
    <w:rsid w:val="643353CD"/>
    <w:rsid w:val="64442D14"/>
    <w:rsid w:val="644665A5"/>
    <w:rsid w:val="64482C14"/>
    <w:rsid w:val="64485E79"/>
    <w:rsid w:val="64487C27"/>
    <w:rsid w:val="64533B61"/>
    <w:rsid w:val="64537D8A"/>
    <w:rsid w:val="645529CF"/>
    <w:rsid w:val="64582752"/>
    <w:rsid w:val="645B42E9"/>
    <w:rsid w:val="645E38EF"/>
    <w:rsid w:val="64632D49"/>
    <w:rsid w:val="6468651B"/>
    <w:rsid w:val="646F6A4F"/>
    <w:rsid w:val="64734452"/>
    <w:rsid w:val="64741109"/>
    <w:rsid w:val="6474752A"/>
    <w:rsid w:val="647868BD"/>
    <w:rsid w:val="647A7D22"/>
    <w:rsid w:val="647B7FFD"/>
    <w:rsid w:val="647E7AED"/>
    <w:rsid w:val="64831720"/>
    <w:rsid w:val="648F71C6"/>
    <w:rsid w:val="64947310"/>
    <w:rsid w:val="649E018F"/>
    <w:rsid w:val="64A37553"/>
    <w:rsid w:val="64A82A8C"/>
    <w:rsid w:val="64AA707D"/>
    <w:rsid w:val="64AF7CA6"/>
    <w:rsid w:val="64BD683C"/>
    <w:rsid w:val="64BD6867"/>
    <w:rsid w:val="64C37BF6"/>
    <w:rsid w:val="64C55F55"/>
    <w:rsid w:val="64C834FC"/>
    <w:rsid w:val="64D8544F"/>
    <w:rsid w:val="64E119E4"/>
    <w:rsid w:val="64E536C8"/>
    <w:rsid w:val="64EB7DFD"/>
    <w:rsid w:val="65003032"/>
    <w:rsid w:val="65050F4E"/>
    <w:rsid w:val="650C334E"/>
    <w:rsid w:val="650D3E92"/>
    <w:rsid w:val="65102E3B"/>
    <w:rsid w:val="65146C68"/>
    <w:rsid w:val="65190895"/>
    <w:rsid w:val="651D5558"/>
    <w:rsid w:val="651F7C3C"/>
    <w:rsid w:val="65312DB1"/>
    <w:rsid w:val="65336B29"/>
    <w:rsid w:val="6536434F"/>
    <w:rsid w:val="653D616B"/>
    <w:rsid w:val="653F54CE"/>
    <w:rsid w:val="65426D6C"/>
    <w:rsid w:val="65482211"/>
    <w:rsid w:val="654A3764"/>
    <w:rsid w:val="65522473"/>
    <w:rsid w:val="65653B74"/>
    <w:rsid w:val="6569417B"/>
    <w:rsid w:val="656B0071"/>
    <w:rsid w:val="656D4997"/>
    <w:rsid w:val="657D5FF6"/>
    <w:rsid w:val="657F5034"/>
    <w:rsid w:val="657F5A99"/>
    <w:rsid w:val="65815AE7"/>
    <w:rsid w:val="658843BE"/>
    <w:rsid w:val="65896749"/>
    <w:rsid w:val="658E1FB1"/>
    <w:rsid w:val="65923A57"/>
    <w:rsid w:val="65953340"/>
    <w:rsid w:val="65971A81"/>
    <w:rsid w:val="65980F79"/>
    <w:rsid w:val="65984BDE"/>
    <w:rsid w:val="659E7533"/>
    <w:rsid w:val="65A97453"/>
    <w:rsid w:val="65AE4402"/>
    <w:rsid w:val="65AF3B9A"/>
    <w:rsid w:val="65B01F28"/>
    <w:rsid w:val="65B71508"/>
    <w:rsid w:val="65B962EE"/>
    <w:rsid w:val="65C1644B"/>
    <w:rsid w:val="65CB0B10"/>
    <w:rsid w:val="65DA51F7"/>
    <w:rsid w:val="65DC2D1D"/>
    <w:rsid w:val="65E47E23"/>
    <w:rsid w:val="65E75F6F"/>
    <w:rsid w:val="65ED6CD8"/>
    <w:rsid w:val="65EF01E5"/>
    <w:rsid w:val="65F242EE"/>
    <w:rsid w:val="65F95176"/>
    <w:rsid w:val="65FC33BF"/>
    <w:rsid w:val="65FC5496"/>
    <w:rsid w:val="65FC6E6D"/>
    <w:rsid w:val="6605765F"/>
    <w:rsid w:val="660F2AC1"/>
    <w:rsid w:val="661F2C0A"/>
    <w:rsid w:val="66211563"/>
    <w:rsid w:val="662304CB"/>
    <w:rsid w:val="663568D1"/>
    <w:rsid w:val="663C41B4"/>
    <w:rsid w:val="663F14FE"/>
    <w:rsid w:val="66464E42"/>
    <w:rsid w:val="66551F6F"/>
    <w:rsid w:val="665C3A62"/>
    <w:rsid w:val="66644E66"/>
    <w:rsid w:val="667411A7"/>
    <w:rsid w:val="66742F55"/>
    <w:rsid w:val="66770B4B"/>
    <w:rsid w:val="66772A46"/>
    <w:rsid w:val="667967BE"/>
    <w:rsid w:val="667A42E4"/>
    <w:rsid w:val="667D07B1"/>
    <w:rsid w:val="667D1B95"/>
    <w:rsid w:val="668058D3"/>
    <w:rsid w:val="66827D54"/>
    <w:rsid w:val="668A6259"/>
    <w:rsid w:val="66916C3F"/>
    <w:rsid w:val="66952ECC"/>
    <w:rsid w:val="66974852"/>
    <w:rsid w:val="66996E60"/>
    <w:rsid w:val="66AC7DC6"/>
    <w:rsid w:val="66B21CD0"/>
    <w:rsid w:val="66B27F22"/>
    <w:rsid w:val="66B45A48"/>
    <w:rsid w:val="66B772E6"/>
    <w:rsid w:val="66B8113E"/>
    <w:rsid w:val="66BC74E1"/>
    <w:rsid w:val="66BD26E5"/>
    <w:rsid w:val="66D125F5"/>
    <w:rsid w:val="66D439F4"/>
    <w:rsid w:val="66D9630D"/>
    <w:rsid w:val="66E75B0D"/>
    <w:rsid w:val="66E778EF"/>
    <w:rsid w:val="66E77BCB"/>
    <w:rsid w:val="66E77BFC"/>
    <w:rsid w:val="66F10A4A"/>
    <w:rsid w:val="66F347C2"/>
    <w:rsid w:val="66FA4F21"/>
    <w:rsid w:val="66FE4F15"/>
    <w:rsid w:val="670C5884"/>
    <w:rsid w:val="6712048C"/>
    <w:rsid w:val="671458DD"/>
    <w:rsid w:val="671604B0"/>
    <w:rsid w:val="671B3B7A"/>
    <w:rsid w:val="671D35ED"/>
    <w:rsid w:val="67266141"/>
    <w:rsid w:val="67346B89"/>
    <w:rsid w:val="673C081D"/>
    <w:rsid w:val="674F0550"/>
    <w:rsid w:val="67565996"/>
    <w:rsid w:val="676E3F41"/>
    <w:rsid w:val="67713305"/>
    <w:rsid w:val="677752E1"/>
    <w:rsid w:val="677D333A"/>
    <w:rsid w:val="6780592A"/>
    <w:rsid w:val="678A67A9"/>
    <w:rsid w:val="67A41618"/>
    <w:rsid w:val="67AB0BF9"/>
    <w:rsid w:val="67B04EEE"/>
    <w:rsid w:val="67B970C3"/>
    <w:rsid w:val="67BB4BB4"/>
    <w:rsid w:val="67CB7146"/>
    <w:rsid w:val="67D33980"/>
    <w:rsid w:val="67DB0DB2"/>
    <w:rsid w:val="67DD4B2A"/>
    <w:rsid w:val="67DE5264"/>
    <w:rsid w:val="67F35DF1"/>
    <w:rsid w:val="67F464DC"/>
    <w:rsid w:val="68012F0F"/>
    <w:rsid w:val="68092B5E"/>
    <w:rsid w:val="680D364D"/>
    <w:rsid w:val="680F5AE3"/>
    <w:rsid w:val="68117613"/>
    <w:rsid w:val="681A18DB"/>
    <w:rsid w:val="6820477D"/>
    <w:rsid w:val="68295FC1"/>
    <w:rsid w:val="682C160E"/>
    <w:rsid w:val="68331683"/>
    <w:rsid w:val="683A01CF"/>
    <w:rsid w:val="68427665"/>
    <w:rsid w:val="684775C0"/>
    <w:rsid w:val="684B1376"/>
    <w:rsid w:val="684D136C"/>
    <w:rsid w:val="684D1CB0"/>
    <w:rsid w:val="684F0E2C"/>
    <w:rsid w:val="6853303E"/>
    <w:rsid w:val="6865733B"/>
    <w:rsid w:val="68684609"/>
    <w:rsid w:val="686B0388"/>
    <w:rsid w:val="686B477F"/>
    <w:rsid w:val="686B482C"/>
    <w:rsid w:val="687141FF"/>
    <w:rsid w:val="6877412F"/>
    <w:rsid w:val="6880201F"/>
    <w:rsid w:val="68815DFE"/>
    <w:rsid w:val="68835AA2"/>
    <w:rsid w:val="68844ECD"/>
    <w:rsid w:val="688A2354"/>
    <w:rsid w:val="688C1BB2"/>
    <w:rsid w:val="68906F06"/>
    <w:rsid w:val="6894390C"/>
    <w:rsid w:val="68955405"/>
    <w:rsid w:val="6895754F"/>
    <w:rsid w:val="689A781C"/>
    <w:rsid w:val="68A044D6"/>
    <w:rsid w:val="68A0780C"/>
    <w:rsid w:val="68A42548"/>
    <w:rsid w:val="68A82083"/>
    <w:rsid w:val="68A85138"/>
    <w:rsid w:val="68AD27CD"/>
    <w:rsid w:val="68C64618"/>
    <w:rsid w:val="68C77CB4"/>
    <w:rsid w:val="68CE053F"/>
    <w:rsid w:val="68D7007A"/>
    <w:rsid w:val="68D73C6F"/>
    <w:rsid w:val="68D7712D"/>
    <w:rsid w:val="68DF5A72"/>
    <w:rsid w:val="68E51EE8"/>
    <w:rsid w:val="68E727E3"/>
    <w:rsid w:val="68F266B3"/>
    <w:rsid w:val="68FB170C"/>
    <w:rsid w:val="69034A64"/>
    <w:rsid w:val="6909085B"/>
    <w:rsid w:val="690D2738"/>
    <w:rsid w:val="690F6F65"/>
    <w:rsid w:val="69150E1B"/>
    <w:rsid w:val="69176A78"/>
    <w:rsid w:val="691B5192"/>
    <w:rsid w:val="69224EEB"/>
    <w:rsid w:val="69232124"/>
    <w:rsid w:val="69234699"/>
    <w:rsid w:val="692549DB"/>
    <w:rsid w:val="69262D4A"/>
    <w:rsid w:val="692C1F12"/>
    <w:rsid w:val="69366B94"/>
    <w:rsid w:val="693966D8"/>
    <w:rsid w:val="69470DF5"/>
    <w:rsid w:val="69482477"/>
    <w:rsid w:val="69490210"/>
    <w:rsid w:val="694D2D55"/>
    <w:rsid w:val="694E752E"/>
    <w:rsid w:val="695B21AB"/>
    <w:rsid w:val="695E7C59"/>
    <w:rsid w:val="696077C1"/>
    <w:rsid w:val="69617970"/>
    <w:rsid w:val="69690D6B"/>
    <w:rsid w:val="697274F4"/>
    <w:rsid w:val="697D3DF1"/>
    <w:rsid w:val="69817A0A"/>
    <w:rsid w:val="69847953"/>
    <w:rsid w:val="69877BD5"/>
    <w:rsid w:val="69883909"/>
    <w:rsid w:val="698C7784"/>
    <w:rsid w:val="69961435"/>
    <w:rsid w:val="6996284D"/>
    <w:rsid w:val="699833FF"/>
    <w:rsid w:val="6999757A"/>
    <w:rsid w:val="699D23D7"/>
    <w:rsid w:val="69A27DC6"/>
    <w:rsid w:val="69A67461"/>
    <w:rsid w:val="69A973BA"/>
    <w:rsid w:val="69B30239"/>
    <w:rsid w:val="69B361C6"/>
    <w:rsid w:val="69B47B0D"/>
    <w:rsid w:val="69BB76DC"/>
    <w:rsid w:val="69C34C7C"/>
    <w:rsid w:val="69CD7A7A"/>
    <w:rsid w:val="69D87C9F"/>
    <w:rsid w:val="69E3443A"/>
    <w:rsid w:val="69E65023"/>
    <w:rsid w:val="69EE1BDC"/>
    <w:rsid w:val="69F81080"/>
    <w:rsid w:val="6A007DE8"/>
    <w:rsid w:val="6A11613C"/>
    <w:rsid w:val="6A222CC8"/>
    <w:rsid w:val="6A256586"/>
    <w:rsid w:val="6A2829D5"/>
    <w:rsid w:val="6A302DD5"/>
    <w:rsid w:val="6A396A80"/>
    <w:rsid w:val="6A461F5E"/>
    <w:rsid w:val="6A484E25"/>
    <w:rsid w:val="6A4D243B"/>
    <w:rsid w:val="6A4E61B3"/>
    <w:rsid w:val="6A5A0FF9"/>
    <w:rsid w:val="6A5A4DFC"/>
    <w:rsid w:val="6A654291"/>
    <w:rsid w:val="6A6652AB"/>
    <w:rsid w:val="6A680E8F"/>
    <w:rsid w:val="6A6B466F"/>
    <w:rsid w:val="6A703E49"/>
    <w:rsid w:val="6A730966"/>
    <w:rsid w:val="6A797550"/>
    <w:rsid w:val="6A7E689E"/>
    <w:rsid w:val="6A891457"/>
    <w:rsid w:val="6A8A28EE"/>
    <w:rsid w:val="6A90057A"/>
    <w:rsid w:val="6AA652D2"/>
    <w:rsid w:val="6AA72340"/>
    <w:rsid w:val="6AB04219"/>
    <w:rsid w:val="6AB06526"/>
    <w:rsid w:val="6AC16985"/>
    <w:rsid w:val="6ACB7804"/>
    <w:rsid w:val="6ACD0E86"/>
    <w:rsid w:val="6ACF25A6"/>
    <w:rsid w:val="6AD30E33"/>
    <w:rsid w:val="6AD374A7"/>
    <w:rsid w:val="6AD60DC8"/>
    <w:rsid w:val="6AD77F57"/>
    <w:rsid w:val="6ADC0399"/>
    <w:rsid w:val="6ADF0BB9"/>
    <w:rsid w:val="6AEB0476"/>
    <w:rsid w:val="6AF91C7B"/>
    <w:rsid w:val="6B07083C"/>
    <w:rsid w:val="6B0743D3"/>
    <w:rsid w:val="6B077010"/>
    <w:rsid w:val="6B0E6515"/>
    <w:rsid w:val="6B1747F7"/>
    <w:rsid w:val="6B1D005F"/>
    <w:rsid w:val="6B204E64"/>
    <w:rsid w:val="6B20545A"/>
    <w:rsid w:val="6B2111D2"/>
    <w:rsid w:val="6B217424"/>
    <w:rsid w:val="6B2667E8"/>
    <w:rsid w:val="6B33492D"/>
    <w:rsid w:val="6B376C47"/>
    <w:rsid w:val="6B3F0486"/>
    <w:rsid w:val="6B431148"/>
    <w:rsid w:val="6B4B4F61"/>
    <w:rsid w:val="6B511AB7"/>
    <w:rsid w:val="6B570869"/>
    <w:rsid w:val="6B5D3298"/>
    <w:rsid w:val="6B6317EA"/>
    <w:rsid w:val="6B6554B9"/>
    <w:rsid w:val="6B657311"/>
    <w:rsid w:val="6B6946AD"/>
    <w:rsid w:val="6B741C4A"/>
    <w:rsid w:val="6B7436DD"/>
    <w:rsid w:val="6B792DBC"/>
    <w:rsid w:val="6B846633"/>
    <w:rsid w:val="6B8579B3"/>
    <w:rsid w:val="6B861AFC"/>
    <w:rsid w:val="6B9419A4"/>
    <w:rsid w:val="6B9F6CC6"/>
    <w:rsid w:val="6BA3608B"/>
    <w:rsid w:val="6BAB0952"/>
    <w:rsid w:val="6BAD411E"/>
    <w:rsid w:val="6BB07A53"/>
    <w:rsid w:val="6BB107A8"/>
    <w:rsid w:val="6BB42046"/>
    <w:rsid w:val="6BB72063"/>
    <w:rsid w:val="6BBD7915"/>
    <w:rsid w:val="6BBE0A12"/>
    <w:rsid w:val="6BC11AEE"/>
    <w:rsid w:val="6BC54253"/>
    <w:rsid w:val="6BD050A9"/>
    <w:rsid w:val="6BD15E73"/>
    <w:rsid w:val="6BD85D34"/>
    <w:rsid w:val="6BE0108D"/>
    <w:rsid w:val="6BE916E2"/>
    <w:rsid w:val="6BEC17E0"/>
    <w:rsid w:val="6BEE5558"/>
    <w:rsid w:val="6BF250F0"/>
    <w:rsid w:val="6BFB5EC7"/>
    <w:rsid w:val="6BFD5174"/>
    <w:rsid w:val="6BFF1513"/>
    <w:rsid w:val="6C032272"/>
    <w:rsid w:val="6C090CE8"/>
    <w:rsid w:val="6C0B7728"/>
    <w:rsid w:val="6C0D1647"/>
    <w:rsid w:val="6C0E71A4"/>
    <w:rsid w:val="6C180D76"/>
    <w:rsid w:val="6C1C6176"/>
    <w:rsid w:val="6C326AF7"/>
    <w:rsid w:val="6C376EFF"/>
    <w:rsid w:val="6C3B3B64"/>
    <w:rsid w:val="6C3C65C4"/>
    <w:rsid w:val="6C496C32"/>
    <w:rsid w:val="6C4C0148"/>
    <w:rsid w:val="6C5B440E"/>
    <w:rsid w:val="6C5F40C9"/>
    <w:rsid w:val="6C653C4C"/>
    <w:rsid w:val="6C6972D4"/>
    <w:rsid w:val="6C6B7426"/>
    <w:rsid w:val="6C6C6DC9"/>
    <w:rsid w:val="6C6D234E"/>
    <w:rsid w:val="6C724308"/>
    <w:rsid w:val="6C7F4402"/>
    <w:rsid w:val="6C8639E2"/>
    <w:rsid w:val="6C8B1137"/>
    <w:rsid w:val="6C9047E9"/>
    <w:rsid w:val="6CA81BAB"/>
    <w:rsid w:val="6CA95923"/>
    <w:rsid w:val="6CAC4790"/>
    <w:rsid w:val="6CC44182"/>
    <w:rsid w:val="6CC4450B"/>
    <w:rsid w:val="6CCD1611"/>
    <w:rsid w:val="6CD44D00"/>
    <w:rsid w:val="6CD7423E"/>
    <w:rsid w:val="6CDF505E"/>
    <w:rsid w:val="6CE32E09"/>
    <w:rsid w:val="6CEC6037"/>
    <w:rsid w:val="6CF941B4"/>
    <w:rsid w:val="6D0501AC"/>
    <w:rsid w:val="6D0E6B36"/>
    <w:rsid w:val="6D142D9C"/>
    <w:rsid w:val="6D2154B9"/>
    <w:rsid w:val="6D2324B0"/>
    <w:rsid w:val="6D2867C4"/>
    <w:rsid w:val="6D2D081F"/>
    <w:rsid w:val="6D2E5003"/>
    <w:rsid w:val="6D2F25FE"/>
    <w:rsid w:val="6D38139C"/>
    <w:rsid w:val="6D421CE6"/>
    <w:rsid w:val="6D437B25"/>
    <w:rsid w:val="6D554C2B"/>
    <w:rsid w:val="6D614390"/>
    <w:rsid w:val="6D675032"/>
    <w:rsid w:val="6D680AD9"/>
    <w:rsid w:val="6D7320FC"/>
    <w:rsid w:val="6D7F7C0A"/>
    <w:rsid w:val="6D891878"/>
    <w:rsid w:val="6D8F2D6B"/>
    <w:rsid w:val="6D8F4B19"/>
    <w:rsid w:val="6D8F68C7"/>
    <w:rsid w:val="6D934609"/>
    <w:rsid w:val="6DAA1953"/>
    <w:rsid w:val="6DAA3701"/>
    <w:rsid w:val="6DAC6531"/>
    <w:rsid w:val="6DB85607"/>
    <w:rsid w:val="6DBB76BC"/>
    <w:rsid w:val="6DC5053A"/>
    <w:rsid w:val="6DC53456"/>
    <w:rsid w:val="6DC61432"/>
    <w:rsid w:val="6DC9002B"/>
    <w:rsid w:val="6DC91E26"/>
    <w:rsid w:val="6DCC18C9"/>
    <w:rsid w:val="6DCC36C7"/>
    <w:rsid w:val="6DCE16F6"/>
    <w:rsid w:val="6DCE3893"/>
    <w:rsid w:val="6DCE5641"/>
    <w:rsid w:val="6DD47B0C"/>
    <w:rsid w:val="6DD90D09"/>
    <w:rsid w:val="6DE361D8"/>
    <w:rsid w:val="6DE50BDD"/>
    <w:rsid w:val="6DE615F1"/>
    <w:rsid w:val="6DEA61F3"/>
    <w:rsid w:val="6DEE7A91"/>
    <w:rsid w:val="6DF350A8"/>
    <w:rsid w:val="6DFC60DE"/>
    <w:rsid w:val="6DFD343F"/>
    <w:rsid w:val="6E032E11"/>
    <w:rsid w:val="6E0820D7"/>
    <w:rsid w:val="6E197336"/>
    <w:rsid w:val="6E1A6AD8"/>
    <w:rsid w:val="6E1E5789"/>
    <w:rsid w:val="6E252535"/>
    <w:rsid w:val="6E256CE8"/>
    <w:rsid w:val="6E280525"/>
    <w:rsid w:val="6E285844"/>
    <w:rsid w:val="6E2A4841"/>
    <w:rsid w:val="6E3102B9"/>
    <w:rsid w:val="6E316283"/>
    <w:rsid w:val="6E34121C"/>
    <w:rsid w:val="6E3A2CD6"/>
    <w:rsid w:val="6E3E3FF3"/>
    <w:rsid w:val="6E427DDD"/>
    <w:rsid w:val="6E4603B2"/>
    <w:rsid w:val="6E483075"/>
    <w:rsid w:val="6E4C0C5C"/>
    <w:rsid w:val="6E4E0DED"/>
    <w:rsid w:val="6E4F4250"/>
    <w:rsid w:val="6E540DBD"/>
    <w:rsid w:val="6E55134A"/>
    <w:rsid w:val="6E55366C"/>
    <w:rsid w:val="6E5B3D71"/>
    <w:rsid w:val="6E5D69C5"/>
    <w:rsid w:val="6E6146D4"/>
    <w:rsid w:val="6E626043"/>
    <w:rsid w:val="6E647D53"/>
    <w:rsid w:val="6E6D6DFA"/>
    <w:rsid w:val="6E7454FB"/>
    <w:rsid w:val="6E751F61"/>
    <w:rsid w:val="6E8201DA"/>
    <w:rsid w:val="6E867CCA"/>
    <w:rsid w:val="6E8D72AA"/>
    <w:rsid w:val="6E8F7FD8"/>
    <w:rsid w:val="6E906D9A"/>
    <w:rsid w:val="6E9A108B"/>
    <w:rsid w:val="6E9E2DA7"/>
    <w:rsid w:val="6E9F6FDD"/>
    <w:rsid w:val="6EA142D6"/>
    <w:rsid w:val="6EA22C41"/>
    <w:rsid w:val="6EA9209B"/>
    <w:rsid w:val="6EB12C72"/>
    <w:rsid w:val="6EBA08A7"/>
    <w:rsid w:val="6EBA5BC5"/>
    <w:rsid w:val="6EC65D5F"/>
    <w:rsid w:val="6EC66750"/>
    <w:rsid w:val="6EC75EF8"/>
    <w:rsid w:val="6ECB392F"/>
    <w:rsid w:val="6ED0100B"/>
    <w:rsid w:val="6EE163A3"/>
    <w:rsid w:val="6EEE791B"/>
    <w:rsid w:val="6EFC4301"/>
    <w:rsid w:val="6EFF5CCE"/>
    <w:rsid w:val="6F0D2CEC"/>
    <w:rsid w:val="6F1D0497"/>
    <w:rsid w:val="6F1E4E6F"/>
    <w:rsid w:val="6F33219C"/>
    <w:rsid w:val="6F332D93"/>
    <w:rsid w:val="6F35349E"/>
    <w:rsid w:val="6F3573A8"/>
    <w:rsid w:val="6F3D4088"/>
    <w:rsid w:val="6F4436E1"/>
    <w:rsid w:val="6F4B2CC1"/>
    <w:rsid w:val="6F4F25A6"/>
    <w:rsid w:val="6F6F11E3"/>
    <w:rsid w:val="6F8136B2"/>
    <w:rsid w:val="6F881820"/>
    <w:rsid w:val="6F8A5CED"/>
    <w:rsid w:val="6F8B1310"/>
    <w:rsid w:val="6F8C1474"/>
    <w:rsid w:val="6F965EAE"/>
    <w:rsid w:val="6F967250"/>
    <w:rsid w:val="6F991B91"/>
    <w:rsid w:val="6F9D0044"/>
    <w:rsid w:val="6F9E1043"/>
    <w:rsid w:val="6FB13CF0"/>
    <w:rsid w:val="6FB4208D"/>
    <w:rsid w:val="6FB72105"/>
    <w:rsid w:val="6FB77CB5"/>
    <w:rsid w:val="6FB80927"/>
    <w:rsid w:val="6FBE7937"/>
    <w:rsid w:val="6FC211D5"/>
    <w:rsid w:val="6FC5407D"/>
    <w:rsid w:val="6FDB7183"/>
    <w:rsid w:val="6FDD487B"/>
    <w:rsid w:val="6FDF206B"/>
    <w:rsid w:val="6FE14FB9"/>
    <w:rsid w:val="6FE16CDF"/>
    <w:rsid w:val="6FE17B80"/>
    <w:rsid w:val="6FE8152F"/>
    <w:rsid w:val="6FED5B27"/>
    <w:rsid w:val="6FFB46E7"/>
    <w:rsid w:val="6FFE4939"/>
    <w:rsid w:val="700A492A"/>
    <w:rsid w:val="701142D5"/>
    <w:rsid w:val="70161521"/>
    <w:rsid w:val="702039C6"/>
    <w:rsid w:val="70220651"/>
    <w:rsid w:val="70223A22"/>
    <w:rsid w:val="702432DB"/>
    <w:rsid w:val="70247FB9"/>
    <w:rsid w:val="702F7C58"/>
    <w:rsid w:val="70343755"/>
    <w:rsid w:val="70357BF9"/>
    <w:rsid w:val="70366918"/>
    <w:rsid w:val="703D24BF"/>
    <w:rsid w:val="70410704"/>
    <w:rsid w:val="704716DB"/>
    <w:rsid w:val="704C3957"/>
    <w:rsid w:val="704F058F"/>
    <w:rsid w:val="70505DA3"/>
    <w:rsid w:val="705160B5"/>
    <w:rsid w:val="705523CF"/>
    <w:rsid w:val="706008FD"/>
    <w:rsid w:val="706143B5"/>
    <w:rsid w:val="706416A4"/>
    <w:rsid w:val="706A6530"/>
    <w:rsid w:val="706E286A"/>
    <w:rsid w:val="70705898"/>
    <w:rsid w:val="70715E81"/>
    <w:rsid w:val="707B1384"/>
    <w:rsid w:val="707B75D6"/>
    <w:rsid w:val="708006AE"/>
    <w:rsid w:val="70855FE8"/>
    <w:rsid w:val="708B7819"/>
    <w:rsid w:val="70984617"/>
    <w:rsid w:val="70992996"/>
    <w:rsid w:val="709D579F"/>
    <w:rsid w:val="70A628A5"/>
    <w:rsid w:val="70AE3508"/>
    <w:rsid w:val="70AE52B6"/>
    <w:rsid w:val="70AE58B8"/>
    <w:rsid w:val="70B0102E"/>
    <w:rsid w:val="70B825D8"/>
    <w:rsid w:val="70BD374B"/>
    <w:rsid w:val="70C04FE9"/>
    <w:rsid w:val="70C47C11"/>
    <w:rsid w:val="70C52F14"/>
    <w:rsid w:val="70C91C07"/>
    <w:rsid w:val="70D175E3"/>
    <w:rsid w:val="70D72A5F"/>
    <w:rsid w:val="70DC3F2A"/>
    <w:rsid w:val="70DD5B9B"/>
    <w:rsid w:val="70DF53F6"/>
    <w:rsid w:val="70E520FB"/>
    <w:rsid w:val="70E73597"/>
    <w:rsid w:val="70E77ABF"/>
    <w:rsid w:val="70EE0AA3"/>
    <w:rsid w:val="70F51137"/>
    <w:rsid w:val="70F52EE5"/>
    <w:rsid w:val="70FF1FB5"/>
    <w:rsid w:val="7104137A"/>
    <w:rsid w:val="71080E6A"/>
    <w:rsid w:val="710D46D2"/>
    <w:rsid w:val="7110138D"/>
    <w:rsid w:val="71183F87"/>
    <w:rsid w:val="711B3D70"/>
    <w:rsid w:val="711E68DF"/>
    <w:rsid w:val="71201024"/>
    <w:rsid w:val="71285068"/>
    <w:rsid w:val="712D6B72"/>
    <w:rsid w:val="713922D3"/>
    <w:rsid w:val="71453E6C"/>
    <w:rsid w:val="714E4AD4"/>
    <w:rsid w:val="7151758B"/>
    <w:rsid w:val="7156089A"/>
    <w:rsid w:val="71573B9F"/>
    <w:rsid w:val="715D136F"/>
    <w:rsid w:val="715E0A8A"/>
    <w:rsid w:val="715F216C"/>
    <w:rsid w:val="71635D44"/>
    <w:rsid w:val="71681909"/>
    <w:rsid w:val="716A38D3"/>
    <w:rsid w:val="716D1800"/>
    <w:rsid w:val="716F71B1"/>
    <w:rsid w:val="717226C5"/>
    <w:rsid w:val="717E737E"/>
    <w:rsid w:val="71823A6C"/>
    <w:rsid w:val="71824F76"/>
    <w:rsid w:val="71881558"/>
    <w:rsid w:val="718D5813"/>
    <w:rsid w:val="718E0149"/>
    <w:rsid w:val="718F2EAC"/>
    <w:rsid w:val="719A3A8C"/>
    <w:rsid w:val="71A410DC"/>
    <w:rsid w:val="71AA0E32"/>
    <w:rsid w:val="71AB11DF"/>
    <w:rsid w:val="71B132B0"/>
    <w:rsid w:val="71B40FF2"/>
    <w:rsid w:val="71B479B0"/>
    <w:rsid w:val="71B903B6"/>
    <w:rsid w:val="71C30BF1"/>
    <w:rsid w:val="71CF1988"/>
    <w:rsid w:val="71E015FD"/>
    <w:rsid w:val="71E13469"/>
    <w:rsid w:val="71E72EEB"/>
    <w:rsid w:val="71F05038"/>
    <w:rsid w:val="71F10FFC"/>
    <w:rsid w:val="71F6413C"/>
    <w:rsid w:val="71FB277D"/>
    <w:rsid w:val="71FB452B"/>
    <w:rsid w:val="720F7144"/>
    <w:rsid w:val="72134629"/>
    <w:rsid w:val="721675B7"/>
    <w:rsid w:val="72215C67"/>
    <w:rsid w:val="7231619E"/>
    <w:rsid w:val="72323CC5"/>
    <w:rsid w:val="723637B5"/>
    <w:rsid w:val="723F1032"/>
    <w:rsid w:val="72407DBB"/>
    <w:rsid w:val="72415169"/>
    <w:rsid w:val="724167EC"/>
    <w:rsid w:val="724203AC"/>
    <w:rsid w:val="72425EC5"/>
    <w:rsid w:val="72457E9C"/>
    <w:rsid w:val="724E4FA2"/>
    <w:rsid w:val="724E6D50"/>
    <w:rsid w:val="72587BCF"/>
    <w:rsid w:val="725A09DF"/>
    <w:rsid w:val="72657315"/>
    <w:rsid w:val="726B5B54"/>
    <w:rsid w:val="726C71D7"/>
    <w:rsid w:val="726F35E9"/>
    <w:rsid w:val="72715A32"/>
    <w:rsid w:val="727C1377"/>
    <w:rsid w:val="727C75F4"/>
    <w:rsid w:val="72870D7F"/>
    <w:rsid w:val="7289422C"/>
    <w:rsid w:val="7292214B"/>
    <w:rsid w:val="729D55E2"/>
    <w:rsid w:val="72A93357"/>
    <w:rsid w:val="72AB41A3"/>
    <w:rsid w:val="72B017B9"/>
    <w:rsid w:val="72B15531"/>
    <w:rsid w:val="72B34E05"/>
    <w:rsid w:val="72B92789"/>
    <w:rsid w:val="72BA43E6"/>
    <w:rsid w:val="72BE70BB"/>
    <w:rsid w:val="72C43BB5"/>
    <w:rsid w:val="72CE60E3"/>
    <w:rsid w:val="72D26D9D"/>
    <w:rsid w:val="72D81D51"/>
    <w:rsid w:val="72DB435C"/>
    <w:rsid w:val="72DC71C3"/>
    <w:rsid w:val="72DD1E82"/>
    <w:rsid w:val="72FC49FE"/>
    <w:rsid w:val="72FD1063"/>
    <w:rsid w:val="73012015"/>
    <w:rsid w:val="730205E8"/>
    <w:rsid w:val="730438B3"/>
    <w:rsid w:val="73186D0D"/>
    <w:rsid w:val="732263F9"/>
    <w:rsid w:val="7329510F"/>
    <w:rsid w:val="732A215B"/>
    <w:rsid w:val="73310666"/>
    <w:rsid w:val="73321BC9"/>
    <w:rsid w:val="733533A4"/>
    <w:rsid w:val="734325B6"/>
    <w:rsid w:val="73504EC4"/>
    <w:rsid w:val="73577E87"/>
    <w:rsid w:val="73610D05"/>
    <w:rsid w:val="73636AF7"/>
    <w:rsid w:val="736D76AA"/>
    <w:rsid w:val="7375655F"/>
    <w:rsid w:val="737A7A8E"/>
    <w:rsid w:val="73894681"/>
    <w:rsid w:val="739369E5"/>
    <w:rsid w:val="73956FD0"/>
    <w:rsid w:val="73A043E4"/>
    <w:rsid w:val="73B77990"/>
    <w:rsid w:val="73B8252E"/>
    <w:rsid w:val="73C51294"/>
    <w:rsid w:val="73D2575F"/>
    <w:rsid w:val="73D94D40"/>
    <w:rsid w:val="73DC7BC2"/>
    <w:rsid w:val="73E01BEC"/>
    <w:rsid w:val="73E03B4E"/>
    <w:rsid w:val="73E060CE"/>
    <w:rsid w:val="73E334C8"/>
    <w:rsid w:val="73E65B0F"/>
    <w:rsid w:val="73F25E01"/>
    <w:rsid w:val="73F92CEC"/>
    <w:rsid w:val="73FB4BB7"/>
    <w:rsid w:val="73FC3876"/>
    <w:rsid w:val="74012C08"/>
    <w:rsid w:val="74122000"/>
    <w:rsid w:val="741D733B"/>
    <w:rsid w:val="7420471D"/>
    <w:rsid w:val="742167A4"/>
    <w:rsid w:val="743401C8"/>
    <w:rsid w:val="74365CEE"/>
    <w:rsid w:val="74390B33"/>
    <w:rsid w:val="74393A30"/>
    <w:rsid w:val="743F1E08"/>
    <w:rsid w:val="74414A70"/>
    <w:rsid w:val="744F0B5E"/>
    <w:rsid w:val="74535E78"/>
    <w:rsid w:val="745862A9"/>
    <w:rsid w:val="74624D35"/>
    <w:rsid w:val="747328A0"/>
    <w:rsid w:val="747E34EB"/>
    <w:rsid w:val="7482388F"/>
    <w:rsid w:val="74933140"/>
    <w:rsid w:val="749709B4"/>
    <w:rsid w:val="749A315D"/>
    <w:rsid w:val="749A44CF"/>
    <w:rsid w:val="74A83EB4"/>
    <w:rsid w:val="74B2594D"/>
    <w:rsid w:val="74B51309"/>
    <w:rsid w:val="74BB16A3"/>
    <w:rsid w:val="74BB4445"/>
    <w:rsid w:val="74BF5CE3"/>
    <w:rsid w:val="74C176BB"/>
    <w:rsid w:val="74CE5F27"/>
    <w:rsid w:val="74D177C5"/>
    <w:rsid w:val="74DB02F4"/>
    <w:rsid w:val="74E67714"/>
    <w:rsid w:val="74E7523A"/>
    <w:rsid w:val="74ED3428"/>
    <w:rsid w:val="74F64F37"/>
    <w:rsid w:val="74FB7801"/>
    <w:rsid w:val="74FC79C6"/>
    <w:rsid w:val="75022074"/>
    <w:rsid w:val="75074E9E"/>
    <w:rsid w:val="751A4D37"/>
    <w:rsid w:val="751D6E79"/>
    <w:rsid w:val="751E3BF2"/>
    <w:rsid w:val="75201781"/>
    <w:rsid w:val="752765A4"/>
    <w:rsid w:val="754054B6"/>
    <w:rsid w:val="75504B8E"/>
    <w:rsid w:val="7555679F"/>
    <w:rsid w:val="755A5C07"/>
    <w:rsid w:val="75616D9B"/>
    <w:rsid w:val="7564688B"/>
    <w:rsid w:val="756468FA"/>
    <w:rsid w:val="756845CD"/>
    <w:rsid w:val="75693EA1"/>
    <w:rsid w:val="756B0555"/>
    <w:rsid w:val="757C0A36"/>
    <w:rsid w:val="757C1E26"/>
    <w:rsid w:val="75812F99"/>
    <w:rsid w:val="75846F2D"/>
    <w:rsid w:val="75851FA9"/>
    <w:rsid w:val="75B1424A"/>
    <w:rsid w:val="75B15533"/>
    <w:rsid w:val="75C55E4B"/>
    <w:rsid w:val="75C612F4"/>
    <w:rsid w:val="75C94940"/>
    <w:rsid w:val="75CF01A8"/>
    <w:rsid w:val="75D04609"/>
    <w:rsid w:val="75D5182E"/>
    <w:rsid w:val="75D94B83"/>
    <w:rsid w:val="75DC2EE9"/>
    <w:rsid w:val="75DF0362"/>
    <w:rsid w:val="75E06DDA"/>
    <w:rsid w:val="75EA3234"/>
    <w:rsid w:val="75F05F7D"/>
    <w:rsid w:val="75F61BD9"/>
    <w:rsid w:val="75F90750"/>
    <w:rsid w:val="75FB217F"/>
    <w:rsid w:val="760616F0"/>
    <w:rsid w:val="76063755"/>
    <w:rsid w:val="76081158"/>
    <w:rsid w:val="76085468"/>
    <w:rsid w:val="760910BC"/>
    <w:rsid w:val="760D0C61"/>
    <w:rsid w:val="76160027"/>
    <w:rsid w:val="76164029"/>
    <w:rsid w:val="76171B4F"/>
    <w:rsid w:val="761D1EEE"/>
    <w:rsid w:val="762027B2"/>
    <w:rsid w:val="76236746"/>
    <w:rsid w:val="763444AF"/>
    <w:rsid w:val="763923C6"/>
    <w:rsid w:val="764122A7"/>
    <w:rsid w:val="76553823"/>
    <w:rsid w:val="765608FC"/>
    <w:rsid w:val="76593F16"/>
    <w:rsid w:val="766034F6"/>
    <w:rsid w:val="766F4367"/>
    <w:rsid w:val="767545EC"/>
    <w:rsid w:val="76777861"/>
    <w:rsid w:val="767B0330"/>
    <w:rsid w:val="768E1277"/>
    <w:rsid w:val="7694298E"/>
    <w:rsid w:val="769F6A79"/>
    <w:rsid w:val="76A72ED3"/>
    <w:rsid w:val="76A95B6E"/>
    <w:rsid w:val="76AA4771"/>
    <w:rsid w:val="76AD7DBE"/>
    <w:rsid w:val="76AE63BC"/>
    <w:rsid w:val="76B332B4"/>
    <w:rsid w:val="76B61368"/>
    <w:rsid w:val="76B63116"/>
    <w:rsid w:val="76BA1D3C"/>
    <w:rsid w:val="76BB0769"/>
    <w:rsid w:val="76BC3C22"/>
    <w:rsid w:val="76C477CA"/>
    <w:rsid w:val="76D5748A"/>
    <w:rsid w:val="76D57A40"/>
    <w:rsid w:val="76D70321"/>
    <w:rsid w:val="76D812DE"/>
    <w:rsid w:val="77041AF3"/>
    <w:rsid w:val="7707189B"/>
    <w:rsid w:val="77251168"/>
    <w:rsid w:val="772807E2"/>
    <w:rsid w:val="7729440A"/>
    <w:rsid w:val="772E0EFE"/>
    <w:rsid w:val="77320F1E"/>
    <w:rsid w:val="773F7236"/>
    <w:rsid w:val="77400CB9"/>
    <w:rsid w:val="77416E84"/>
    <w:rsid w:val="774424D0"/>
    <w:rsid w:val="77456248"/>
    <w:rsid w:val="77470212"/>
    <w:rsid w:val="774C609C"/>
    <w:rsid w:val="774F7BE0"/>
    <w:rsid w:val="77541D32"/>
    <w:rsid w:val="775D3592"/>
    <w:rsid w:val="775F37AE"/>
    <w:rsid w:val="7764047F"/>
    <w:rsid w:val="776547BE"/>
    <w:rsid w:val="77674410"/>
    <w:rsid w:val="777419A5"/>
    <w:rsid w:val="778B7CBA"/>
    <w:rsid w:val="778D33FF"/>
    <w:rsid w:val="77A75D03"/>
    <w:rsid w:val="77A85155"/>
    <w:rsid w:val="77AB1518"/>
    <w:rsid w:val="77AD276B"/>
    <w:rsid w:val="77B207C5"/>
    <w:rsid w:val="77B70EF4"/>
    <w:rsid w:val="77CB0E43"/>
    <w:rsid w:val="77CD4BBB"/>
    <w:rsid w:val="77D31AA6"/>
    <w:rsid w:val="77D37B47"/>
    <w:rsid w:val="77D93177"/>
    <w:rsid w:val="77D97A23"/>
    <w:rsid w:val="77E43CB3"/>
    <w:rsid w:val="77E912C9"/>
    <w:rsid w:val="77EF4B32"/>
    <w:rsid w:val="77F139EC"/>
    <w:rsid w:val="77F32563"/>
    <w:rsid w:val="77F42148"/>
    <w:rsid w:val="77F443D5"/>
    <w:rsid w:val="77FC779F"/>
    <w:rsid w:val="77FE4D75"/>
    <w:rsid w:val="780D7714"/>
    <w:rsid w:val="781142A0"/>
    <w:rsid w:val="78150AED"/>
    <w:rsid w:val="78210A63"/>
    <w:rsid w:val="78232A2D"/>
    <w:rsid w:val="78240373"/>
    <w:rsid w:val="782A3DBC"/>
    <w:rsid w:val="782C7B34"/>
    <w:rsid w:val="783109E9"/>
    <w:rsid w:val="78320EC2"/>
    <w:rsid w:val="783B10C2"/>
    <w:rsid w:val="784604CA"/>
    <w:rsid w:val="78483EA9"/>
    <w:rsid w:val="784A6593"/>
    <w:rsid w:val="78590CF3"/>
    <w:rsid w:val="785A1E30"/>
    <w:rsid w:val="785C1A9B"/>
    <w:rsid w:val="785C7CED"/>
    <w:rsid w:val="785D284E"/>
    <w:rsid w:val="78631CBF"/>
    <w:rsid w:val="78687BA7"/>
    <w:rsid w:val="78690B16"/>
    <w:rsid w:val="786A065C"/>
    <w:rsid w:val="786D623F"/>
    <w:rsid w:val="78702BD9"/>
    <w:rsid w:val="787170CD"/>
    <w:rsid w:val="7872306D"/>
    <w:rsid w:val="78745037"/>
    <w:rsid w:val="787E0C0C"/>
    <w:rsid w:val="78811BBF"/>
    <w:rsid w:val="78874D6A"/>
    <w:rsid w:val="78904AF8"/>
    <w:rsid w:val="78931961"/>
    <w:rsid w:val="789A1E33"/>
    <w:rsid w:val="789E0306"/>
    <w:rsid w:val="78A204E1"/>
    <w:rsid w:val="78A31478"/>
    <w:rsid w:val="78A33548"/>
    <w:rsid w:val="78A97962"/>
    <w:rsid w:val="78AA5A39"/>
    <w:rsid w:val="78AD7EF2"/>
    <w:rsid w:val="78AE679B"/>
    <w:rsid w:val="78B2607D"/>
    <w:rsid w:val="78B43685"/>
    <w:rsid w:val="78BC481D"/>
    <w:rsid w:val="78C94DED"/>
    <w:rsid w:val="78D30F09"/>
    <w:rsid w:val="78D87374"/>
    <w:rsid w:val="78DE6224"/>
    <w:rsid w:val="78F341AE"/>
    <w:rsid w:val="79053EE1"/>
    <w:rsid w:val="790A7749"/>
    <w:rsid w:val="79165D39"/>
    <w:rsid w:val="791A3E30"/>
    <w:rsid w:val="791D0E14"/>
    <w:rsid w:val="792A002F"/>
    <w:rsid w:val="792C14EF"/>
    <w:rsid w:val="792D08F7"/>
    <w:rsid w:val="7936053E"/>
    <w:rsid w:val="793C3FB6"/>
    <w:rsid w:val="79421BC3"/>
    <w:rsid w:val="79450345"/>
    <w:rsid w:val="794569F7"/>
    <w:rsid w:val="79456DEF"/>
    <w:rsid w:val="794613B8"/>
    <w:rsid w:val="79484A34"/>
    <w:rsid w:val="79494AD9"/>
    <w:rsid w:val="794B56F7"/>
    <w:rsid w:val="794E23D8"/>
    <w:rsid w:val="79571A0F"/>
    <w:rsid w:val="796055BB"/>
    <w:rsid w:val="796444AC"/>
    <w:rsid w:val="79660E24"/>
    <w:rsid w:val="7967694A"/>
    <w:rsid w:val="79685409"/>
    <w:rsid w:val="796F1BB2"/>
    <w:rsid w:val="79703A50"/>
    <w:rsid w:val="797177C8"/>
    <w:rsid w:val="797343FB"/>
    <w:rsid w:val="797A3DC2"/>
    <w:rsid w:val="797A52C9"/>
    <w:rsid w:val="797C66E4"/>
    <w:rsid w:val="798535C5"/>
    <w:rsid w:val="799A18DA"/>
    <w:rsid w:val="799A54B2"/>
    <w:rsid w:val="79AF5B7C"/>
    <w:rsid w:val="79B402AC"/>
    <w:rsid w:val="79B46429"/>
    <w:rsid w:val="79B71626"/>
    <w:rsid w:val="79B7342D"/>
    <w:rsid w:val="79BD422B"/>
    <w:rsid w:val="79C30125"/>
    <w:rsid w:val="79C913B2"/>
    <w:rsid w:val="79CA4571"/>
    <w:rsid w:val="79CB512B"/>
    <w:rsid w:val="79DD73AB"/>
    <w:rsid w:val="79DE3F03"/>
    <w:rsid w:val="79E21B4E"/>
    <w:rsid w:val="79E35935"/>
    <w:rsid w:val="79E43C88"/>
    <w:rsid w:val="79E519B9"/>
    <w:rsid w:val="79E61F64"/>
    <w:rsid w:val="79E9159A"/>
    <w:rsid w:val="79F006ED"/>
    <w:rsid w:val="79F357E3"/>
    <w:rsid w:val="79F44681"/>
    <w:rsid w:val="79FD15C9"/>
    <w:rsid w:val="79FD3D06"/>
    <w:rsid w:val="79FD4190"/>
    <w:rsid w:val="7A03546E"/>
    <w:rsid w:val="7A081EDB"/>
    <w:rsid w:val="7A1D7EB6"/>
    <w:rsid w:val="7A202D75"/>
    <w:rsid w:val="7A226176"/>
    <w:rsid w:val="7A236D15"/>
    <w:rsid w:val="7A28432B"/>
    <w:rsid w:val="7A293BFF"/>
    <w:rsid w:val="7A2E402A"/>
    <w:rsid w:val="7A320D06"/>
    <w:rsid w:val="7A3251AA"/>
    <w:rsid w:val="7A340F22"/>
    <w:rsid w:val="7A3507F6"/>
    <w:rsid w:val="7A350D55"/>
    <w:rsid w:val="7A3B22B0"/>
    <w:rsid w:val="7A3C333A"/>
    <w:rsid w:val="7A440A39"/>
    <w:rsid w:val="7A460C55"/>
    <w:rsid w:val="7A4F3740"/>
    <w:rsid w:val="7A5769BE"/>
    <w:rsid w:val="7A5D1673"/>
    <w:rsid w:val="7A62556E"/>
    <w:rsid w:val="7A6B246A"/>
    <w:rsid w:val="7A7A10A3"/>
    <w:rsid w:val="7A7D167B"/>
    <w:rsid w:val="7A7D2E5E"/>
    <w:rsid w:val="7A7E03EF"/>
    <w:rsid w:val="7A841815"/>
    <w:rsid w:val="7A8607CB"/>
    <w:rsid w:val="7A881869"/>
    <w:rsid w:val="7A8C2B0C"/>
    <w:rsid w:val="7A8F43AA"/>
    <w:rsid w:val="7A943E55"/>
    <w:rsid w:val="7A9762A8"/>
    <w:rsid w:val="7A996A33"/>
    <w:rsid w:val="7A9B2D4F"/>
    <w:rsid w:val="7A9D6AC7"/>
    <w:rsid w:val="7AA15E8B"/>
    <w:rsid w:val="7AA240DD"/>
    <w:rsid w:val="7AAB24DC"/>
    <w:rsid w:val="7AAC0D7F"/>
    <w:rsid w:val="7AC5601E"/>
    <w:rsid w:val="7ACC115A"/>
    <w:rsid w:val="7ACD17E9"/>
    <w:rsid w:val="7AD409A4"/>
    <w:rsid w:val="7ADA7D8C"/>
    <w:rsid w:val="7AE36C78"/>
    <w:rsid w:val="7AE73FDE"/>
    <w:rsid w:val="7AF83CFD"/>
    <w:rsid w:val="7AFD3CA9"/>
    <w:rsid w:val="7AFD7566"/>
    <w:rsid w:val="7B0B0D89"/>
    <w:rsid w:val="7B0F1047"/>
    <w:rsid w:val="7B0F54EB"/>
    <w:rsid w:val="7B116B6D"/>
    <w:rsid w:val="7B13204F"/>
    <w:rsid w:val="7B170503"/>
    <w:rsid w:val="7B1B1275"/>
    <w:rsid w:val="7B1F3EF6"/>
    <w:rsid w:val="7B260239"/>
    <w:rsid w:val="7B364826"/>
    <w:rsid w:val="7B40606A"/>
    <w:rsid w:val="7B4B6302"/>
    <w:rsid w:val="7B62561B"/>
    <w:rsid w:val="7B66335D"/>
    <w:rsid w:val="7B670E83"/>
    <w:rsid w:val="7B7376E0"/>
    <w:rsid w:val="7B7B2C26"/>
    <w:rsid w:val="7B7C6C8D"/>
    <w:rsid w:val="7B7D06A6"/>
    <w:rsid w:val="7B83642F"/>
    <w:rsid w:val="7B8C5BB0"/>
    <w:rsid w:val="7B8D1365"/>
    <w:rsid w:val="7B920DF9"/>
    <w:rsid w:val="7B9652C4"/>
    <w:rsid w:val="7B9A3006"/>
    <w:rsid w:val="7BA43E85"/>
    <w:rsid w:val="7BB23A06"/>
    <w:rsid w:val="7BB544F2"/>
    <w:rsid w:val="7BBB0378"/>
    <w:rsid w:val="7BBB1184"/>
    <w:rsid w:val="7BBC2061"/>
    <w:rsid w:val="7BC97448"/>
    <w:rsid w:val="7BCB7664"/>
    <w:rsid w:val="7BD007D6"/>
    <w:rsid w:val="7BE00D04"/>
    <w:rsid w:val="7BE61DA8"/>
    <w:rsid w:val="7BE74D9F"/>
    <w:rsid w:val="7BE77E33"/>
    <w:rsid w:val="7BF53138"/>
    <w:rsid w:val="7C0418EC"/>
    <w:rsid w:val="7C0C3423"/>
    <w:rsid w:val="7C0F1373"/>
    <w:rsid w:val="7C104214"/>
    <w:rsid w:val="7C123AA9"/>
    <w:rsid w:val="7C18245F"/>
    <w:rsid w:val="7C1D1542"/>
    <w:rsid w:val="7C1F175E"/>
    <w:rsid w:val="7C266648"/>
    <w:rsid w:val="7C30396B"/>
    <w:rsid w:val="7C3F157D"/>
    <w:rsid w:val="7C3F770A"/>
    <w:rsid w:val="7C403511"/>
    <w:rsid w:val="7C4930AC"/>
    <w:rsid w:val="7C641B7B"/>
    <w:rsid w:val="7C653452"/>
    <w:rsid w:val="7C6B656D"/>
    <w:rsid w:val="7C725D31"/>
    <w:rsid w:val="7C7C362A"/>
    <w:rsid w:val="7C7F3FAA"/>
    <w:rsid w:val="7C8567F9"/>
    <w:rsid w:val="7C860AE5"/>
    <w:rsid w:val="7C8617DD"/>
    <w:rsid w:val="7C8666A5"/>
    <w:rsid w:val="7C9378B1"/>
    <w:rsid w:val="7C941047"/>
    <w:rsid w:val="7C947A56"/>
    <w:rsid w:val="7C9537CE"/>
    <w:rsid w:val="7CAD4FBB"/>
    <w:rsid w:val="7CC11A55"/>
    <w:rsid w:val="7CCE2EB1"/>
    <w:rsid w:val="7CD41C08"/>
    <w:rsid w:val="7CD568DC"/>
    <w:rsid w:val="7CD6006E"/>
    <w:rsid w:val="7CE16A13"/>
    <w:rsid w:val="7CE46A05"/>
    <w:rsid w:val="7CE56503"/>
    <w:rsid w:val="7CE6661E"/>
    <w:rsid w:val="7CE704CD"/>
    <w:rsid w:val="7CE84D78"/>
    <w:rsid w:val="7CEA1D6C"/>
    <w:rsid w:val="7CF93D5D"/>
    <w:rsid w:val="7CFB1883"/>
    <w:rsid w:val="7CFB5477"/>
    <w:rsid w:val="7CFE15DE"/>
    <w:rsid w:val="7D02203A"/>
    <w:rsid w:val="7D036563"/>
    <w:rsid w:val="7D050953"/>
    <w:rsid w:val="7D0D2B40"/>
    <w:rsid w:val="7D142945"/>
    <w:rsid w:val="7D24527D"/>
    <w:rsid w:val="7D2535FF"/>
    <w:rsid w:val="7D2605B6"/>
    <w:rsid w:val="7D272678"/>
    <w:rsid w:val="7D2C5EE0"/>
    <w:rsid w:val="7D2F3C22"/>
    <w:rsid w:val="7D2F78A8"/>
    <w:rsid w:val="7D324510"/>
    <w:rsid w:val="7D366D5F"/>
    <w:rsid w:val="7D3C17C7"/>
    <w:rsid w:val="7D3E0998"/>
    <w:rsid w:val="7D421BBC"/>
    <w:rsid w:val="7D5176F5"/>
    <w:rsid w:val="7D594363"/>
    <w:rsid w:val="7D5F438F"/>
    <w:rsid w:val="7D690EE2"/>
    <w:rsid w:val="7D6C09D3"/>
    <w:rsid w:val="7D6E474B"/>
    <w:rsid w:val="7D6E64F9"/>
    <w:rsid w:val="7D7F6AD2"/>
    <w:rsid w:val="7D847ACA"/>
    <w:rsid w:val="7D871368"/>
    <w:rsid w:val="7D8A2C07"/>
    <w:rsid w:val="7D9615AC"/>
    <w:rsid w:val="7D9817C8"/>
    <w:rsid w:val="7D986822"/>
    <w:rsid w:val="7D9B3C00"/>
    <w:rsid w:val="7DA064A5"/>
    <w:rsid w:val="7DB12889"/>
    <w:rsid w:val="7DBB7264"/>
    <w:rsid w:val="7DC10D1E"/>
    <w:rsid w:val="7DC9372F"/>
    <w:rsid w:val="7DD24CD9"/>
    <w:rsid w:val="7DD80DB5"/>
    <w:rsid w:val="7DDE7A42"/>
    <w:rsid w:val="7DE1316F"/>
    <w:rsid w:val="7DE402A9"/>
    <w:rsid w:val="7DE62533"/>
    <w:rsid w:val="7DF05663"/>
    <w:rsid w:val="7DF06F0E"/>
    <w:rsid w:val="7DFD787D"/>
    <w:rsid w:val="7E003DF6"/>
    <w:rsid w:val="7E0155BF"/>
    <w:rsid w:val="7E10135E"/>
    <w:rsid w:val="7E1E7F1F"/>
    <w:rsid w:val="7E24400D"/>
    <w:rsid w:val="7E2968C4"/>
    <w:rsid w:val="7E2C0DBB"/>
    <w:rsid w:val="7E2F3A3B"/>
    <w:rsid w:val="7E320D54"/>
    <w:rsid w:val="7E344CCE"/>
    <w:rsid w:val="7E471977"/>
    <w:rsid w:val="7E627264"/>
    <w:rsid w:val="7E63024B"/>
    <w:rsid w:val="7E6504D7"/>
    <w:rsid w:val="7E6B4E98"/>
    <w:rsid w:val="7E6D055E"/>
    <w:rsid w:val="7E6F5E8D"/>
    <w:rsid w:val="7E725B75"/>
    <w:rsid w:val="7E756B34"/>
    <w:rsid w:val="7E7A260F"/>
    <w:rsid w:val="7E7C3540"/>
    <w:rsid w:val="7E88183C"/>
    <w:rsid w:val="7E8B30DA"/>
    <w:rsid w:val="7E9C180F"/>
    <w:rsid w:val="7EA26A58"/>
    <w:rsid w:val="7EA85760"/>
    <w:rsid w:val="7EB24D50"/>
    <w:rsid w:val="7EBA06EE"/>
    <w:rsid w:val="7EBD69B4"/>
    <w:rsid w:val="7EBD6EC3"/>
    <w:rsid w:val="7EC06213"/>
    <w:rsid w:val="7EC127D4"/>
    <w:rsid w:val="7EC43B98"/>
    <w:rsid w:val="7ECA5D39"/>
    <w:rsid w:val="7ECA7590"/>
    <w:rsid w:val="7ED4682F"/>
    <w:rsid w:val="7ED5251E"/>
    <w:rsid w:val="7EE6106F"/>
    <w:rsid w:val="7EE822DB"/>
    <w:rsid w:val="7EED5678"/>
    <w:rsid w:val="7EFE285D"/>
    <w:rsid w:val="7F174816"/>
    <w:rsid w:val="7F2A4A83"/>
    <w:rsid w:val="7F2A644F"/>
    <w:rsid w:val="7F2C21C7"/>
    <w:rsid w:val="7F343772"/>
    <w:rsid w:val="7F3C4409"/>
    <w:rsid w:val="7F433469"/>
    <w:rsid w:val="7F516910"/>
    <w:rsid w:val="7F5725D5"/>
    <w:rsid w:val="7F5E1A9C"/>
    <w:rsid w:val="7F671451"/>
    <w:rsid w:val="7F6A2CF0"/>
    <w:rsid w:val="7F6C1BC1"/>
    <w:rsid w:val="7F7E03BE"/>
    <w:rsid w:val="7F7F0670"/>
    <w:rsid w:val="7F843808"/>
    <w:rsid w:val="7F8738A2"/>
    <w:rsid w:val="7F914720"/>
    <w:rsid w:val="7F936A03"/>
    <w:rsid w:val="7F947D6D"/>
    <w:rsid w:val="7F961D37"/>
    <w:rsid w:val="7FA36202"/>
    <w:rsid w:val="7FA53D28"/>
    <w:rsid w:val="7FAC022E"/>
    <w:rsid w:val="7FAC155A"/>
    <w:rsid w:val="7FB0104A"/>
    <w:rsid w:val="7FB623D9"/>
    <w:rsid w:val="7FBE68EE"/>
    <w:rsid w:val="7FC93EBA"/>
    <w:rsid w:val="7FCA64E6"/>
    <w:rsid w:val="7FD17419"/>
    <w:rsid w:val="7FD34D39"/>
    <w:rsid w:val="7FD60D09"/>
    <w:rsid w:val="7FE474D2"/>
    <w:rsid w:val="7FE64A6C"/>
    <w:rsid w:val="7FE900B8"/>
    <w:rsid w:val="7FEE1326"/>
    <w:rsid w:val="7FF156C4"/>
    <w:rsid w:val="7FF8479F"/>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autoRedefine/>
    <w:qFormat/>
    <w:uiPriority w:val="0"/>
    <w:pPr>
      <w:keepNext/>
      <w:tabs>
        <w:tab w:val="left" w:pos="980"/>
      </w:tabs>
      <w:ind w:left="980" w:hanging="420"/>
      <w:outlineLvl w:val="1"/>
    </w:pPr>
    <w:rPr>
      <w:rFonts w:ascii="幼圆" w:eastAsia="幼圆"/>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b/>
      <w:bCs/>
      <w:sz w:val="28"/>
      <w:szCs w:val="28"/>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rPr>
  </w:style>
  <w:style w:type="paragraph" w:styleId="7">
    <w:name w:val="List 3"/>
    <w:basedOn w:val="1"/>
    <w:autoRedefine/>
    <w:qFormat/>
    <w:uiPriority w:val="0"/>
    <w:pPr>
      <w:ind w:left="100" w:leftChars="400" w:hanging="200" w:hangingChars="200"/>
    </w:pPr>
  </w:style>
  <w:style w:type="paragraph" w:styleId="8">
    <w:name w:val="Normal Indent"/>
    <w:basedOn w:val="1"/>
    <w:next w:val="1"/>
    <w:autoRedefine/>
    <w:unhideWhenUsed/>
    <w:qFormat/>
    <w:uiPriority w:val="0"/>
    <w:pPr>
      <w:ind w:firstLine="420" w:firstLineChars="200"/>
    </w:pPr>
  </w:style>
  <w:style w:type="paragraph" w:styleId="9">
    <w:name w:val="toa heading"/>
    <w:basedOn w:val="1"/>
    <w:next w:val="1"/>
    <w:autoRedefine/>
    <w:qFormat/>
    <w:uiPriority w:val="0"/>
    <w:pPr>
      <w:spacing w:before="120"/>
    </w:pPr>
    <w:rPr>
      <w:rFonts w:ascii="Arial" w:hAnsi="Arial" w:eastAsia="仿宋"/>
      <w:sz w:val="24"/>
      <w:szCs w:val="20"/>
    </w:rPr>
  </w:style>
  <w:style w:type="paragraph" w:styleId="10">
    <w:name w:val="annotation text"/>
    <w:basedOn w:val="1"/>
    <w:autoRedefine/>
    <w:qFormat/>
    <w:uiPriority w:val="0"/>
    <w:pPr>
      <w:jc w:val="left"/>
    </w:pPr>
    <w:rPr>
      <w:rFonts w:ascii="Times New Roman" w:hAnsi="Times New Roman" w:eastAsia="宋体" w:cs="Times New Roman"/>
    </w:rPr>
  </w:style>
  <w:style w:type="paragraph" w:styleId="11">
    <w:name w:val="Salutation"/>
    <w:basedOn w:val="1"/>
    <w:next w:val="1"/>
    <w:autoRedefine/>
    <w:qFormat/>
    <w:uiPriority w:val="0"/>
  </w:style>
  <w:style w:type="paragraph" w:styleId="12">
    <w:name w:val="Body Text"/>
    <w:basedOn w:val="1"/>
    <w:autoRedefine/>
    <w:qFormat/>
    <w:uiPriority w:val="0"/>
    <w:pPr>
      <w:spacing w:after="120" w:afterLines="0"/>
    </w:pPr>
  </w:style>
  <w:style w:type="paragraph" w:styleId="13">
    <w:name w:val="Body Text Indent"/>
    <w:basedOn w:val="1"/>
    <w:next w:val="14"/>
    <w:autoRedefine/>
    <w:qFormat/>
    <w:uiPriority w:val="0"/>
    <w:pPr>
      <w:adjustRightInd w:val="0"/>
      <w:snapToGrid w:val="0"/>
      <w:spacing w:line="360" w:lineRule="auto"/>
      <w:ind w:firstLine="420" w:firstLineChars="200"/>
    </w:pPr>
  </w:style>
  <w:style w:type="paragraph" w:styleId="14">
    <w:name w:val="toc 5"/>
    <w:basedOn w:val="1"/>
    <w:next w:val="1"/>
    <w:qFormat/>
    <w:uiPriority w:val="0"/>
    <w:pPr>
      <w:ind w:left="840"/>
      <w:jc w:val="left"/>
    </w:pPr>
    <w:rPr>
      <w:rFonts w:ascii="Calibri" w:hAnsi="Calibri"/>
      <w:sz w:val="18"/>
      <w:szCs w:val="18"/>
    </w:rPr>
  </w:style>
  <w:style w:type="paragraph" w:styleId="15">
    <w:name w:val="Date"/>
    <w:basedOn w:val="1"/>
    <w:next w:val="1"/>
    <w:autoRedefine/>
    <w:qFormat/>
    <w:uiPriority w:val="0"/>
    <w:rPr>
      <w:rFonts w:ascii="Arial" w:hAnsi="Arial" w:cs="Arial"/>
      <w:b/>
      <w:sz w:val="28"/>
    </w:rPr>
  </w:style>
  <w:style w:type="paragraph" w:styleId="16">
    <w:name w:val="Body Text Indent 2"/>
    <w:basedOn w:val="1"/>
    <w:autoRedefine/>
    <w:unhideWhenUsed/>
    <w:qFormat/>
    <w:uiPriority w:val="99"/>
    <w:pPr>
      <w:spacing w:after="120" w:line="480" w:lineRule="auto"/>
      <w:ind w:left="420" w:leftChars="200"/>
    </w:pPr>
    <w:rPr>
      <w:rFonts w:ascii="Times New Roman" w:hAnsi="Times New Roman" w:eastAsia="仿宋"/>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autoRedefine/>
    <w:qFormat/>
    <w:uiPriority w:val="0"/>
  </w:style>
  <w:style w:type="paragraph" w:styleId="21">
    <w:name w:val="Subtitle"/>
    <w:basedOn w:val="1"/>
    <w:next w:val="1"/>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22">
    <w:name w:val="List Number 5"/>
    <w:basedOn w:val="1"/>
    <w:qFormat/>
    <w:uiPriority w:val="0"/>
    <w:pPr>
      <w:numPr>
        <w:ilvl w:val="0"/>
        <w:numId w:val="1"/>
      </w:numPr>
    </w:pPr>
  </w:style>
  <w:style w:type="paragraph" w:styleId="23">
    <w:name w:val="footnote text"/>
    <w:basedOn w:val="1"/>
    <w:autoRedefine/>
    <w:qFormat/>
    <w:uiPriority w:val="0"/>
    <w:pPr>
      <w:snapToGrid w:val="0"/>
      <w:jc w:val="left"/>
    </w:pPr>
    <w:rPr>
      <w:sz w:val="18"/>
    </w:rPr>
  </w:style>
  <w:style w:type="paragraph" w:styleId="24">
    <w:name w:val="Body Text Indent 3"/>
    <w:basedOn w:val="1"/>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5">
    <w:name w:val="Normal (Web)"/>
    <w:basedOn w:val="1"/>
    <w:autoRedefine/>
    <w:qFormat/>
    <w:uiPriority w:val="99"/>
    <w:pPr>
      <w:spacing w:before="100" w:beforeAutospacing="1" w:after="100" w:afterAutospacing="1"/>
    </w:pPr>
    <w:rPr>
      <w:rFonts w:ascii="Courier New" w:hAnsi="Courier New"/>
      <w:color w:val="000000"/>
    </w:rPr>
  </w:style>
  <w:style w:type="paragraph" w:styleId="26">
    <w:name w:val="Title"/>
    <w:basedOn w:val="1"/>
    <w:next w:val="1"/>
    <w:autoRedefine/>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2"/>
    <w:autoRedefine/>
    <w:qFormat/>
    <w:uiPriority w:val="0"/>
    <w:pPr>
      <w:spacing w:after="120" w:line="240" w:lineRule="auto"/>
      <w:ind w:firstLine="420" w:firstLineChars="100"/>
    </w:pPr>
    <w:rPr>
      <w:rFonts w:hAnsi="Calibri"/>
      <w:sz w:val="21"/>
      <w:szCs w:val="24"/>
    </w:rPr>
  </w:style>
  <w:style w:type="paragraph" w:styleId="28">
    <w:name w:val="Body Text First Indent 2"/>
    <w:basedOn w:val="13"/>
    <w:next w:val="1"/>
    <w:autoRedefine/>
    <w:qFormat/>
    <w:uiPriority w:val="0"/>
    <w:pPr>
      <w:adjustRightInd/>
      <w:snapToGrid/>
      <w:spacing w:after="120" w:line="240" w:lineRule="auto"/>
      <w:ind w:left="420" w:leftChars="200"/>
    </w:p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bCs/>
    </w:rPr>
  </w:style>
  <w:style w:type="character" w:styleId="33">
    <w:name w:val="Hyperlink"/>
    <w:basedOn w:val="31"/>
    <w:autoRedefine/>
    <w:qFormat/>
    <w:uiPriority w:val="0"/>
    <w:rPr>
      <w:color w:val="0000FF"/>
      <w:u w:val="single"/>
    </w:rPr>
  </w:style>
  <w:style w:type="character" w:styleId="34">
    <w:name w:val="annotation reference"/>
    <w:basedOn w:val="31"/>
    <w:autoRedefine/>
    <w:semiHidden/>
    <w:unhideWhenUsed/>
    <w:qFormat/>
    <w:uiPriority w:val="99"/>
    <w:rPr>
      <w:sz w:val="21"/>
      <w:szCs w:val="21"/>
    </w:rPr>
  </w:style>
  <w:style w:type="character" w:styleId="35">
    <w:name w:val="HTML Sample"/>
    <w:basedOn w:val="31"/>
    <w:autoRedefine/>
    <w:qFormat/>
    <w:uiPriority w:val="0"/>
    <w:rPr>
      <w:rFonts w:ascii="Courier New" w:hAnsi="Courier New"/>
    </w:rPr>
  </w:style>
  <w:style w:type="paragraph" w:customStyle="1" w:styleId="36">
    <w:name w:val="Char"/>
    <w:basedOn w:val="1"/>
    <w:qFormat/>
    <w:uiPriority w:val="99"/>
    <w:pPr>
      <w:widowControl/>
      <w:spacing w:after="160" w:line="240" w:lineRule="exact"/>
      <w:jc w:val="left"/>
    </w:pPr>
  </w:style>
  <w:style w:type="paragraph" w:customStyle="1" w:styleId="37">
    <w:name w:val="正文缩进1"/>
    <w:basedOn w:val="1"/>
    <w:qFormat/>
    <w:uiPriority w:val="0"/>
    <w:pPr>
      <w:ind w:firstLine="420"/>
    </w:pPr>
    <w:rPr>
      <w:rFonts w:ascii="Times New Roman" w:hAnsi="Times New Roman"/>
      <w:szCs w:val="20"/>
    </w:rPr>
  </w:style>
  <w:style w:type="paragraph" w:customStyle="1" w:styleId="38">
    <w:name w:val="BodyText1I2"/>
    <w:basedOn w:val="39"/>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9">
    <w:name w:val="BodyTextIndent"/>
    <w:basedOn w:val="1"/>
    <w:next w:val="40"/>
    <w:autoRedefine/>
    <w:qFormat/>
    <w:uiPriority w:val="0"/>
    <w:pPr>
      <w:spacing w:line="360" w:lineRule="auto"/>
      <w:ind w:firstLine="480"/>
      <w:jc w:val="left"/>
      <w:textAlignment w:val="baseline"/>
    </w:pPr>
    <w:rPr>
      <w:rFonts w:ascii="宋体" w:hAnsi="宋体"/>
      <w:kern w:val="0"/>
      <w:sz w:val="24"/>
    </w:rPr>
  </w:style>
  <w:style w:type="paragraph" w:customStyle="1" w:styleId="40">
    <w:name w:val="EnvelopeReturn"/>
    <w:basedOn w:val="1"/>
    <w:autoRedefine/>
    <w:qFormat/>
    <w:uiPriority w:val="0"/>
    <w:pPr>
      <w:snapToGrid w:val="0"/>
      <w:textAlignment w:val="baseline"/>
    </w:pPr>
    <w:rPr>
      <w:rFonts w:ascii="Arial" w:hAnsi="Arial"/>
    </w:rPr>
  </w:style>
  <w:style w:type="paragraph" w:customStyle="1" w:styleId="41">
    <w:name w:val="Default"/>
    <w:next w:val="42"/>
    <w:autoRedefine/>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42">
    <w:name w:val="Char Char10 Char Char Char Char"/>
    <w:basedOn w:val="1"/>
    <w:next w:val="1"/>
    <w:autoRedefine/>
    <w:qFormat/>
    <w:uiPriority w:val="0"/>
    <w:rPr>
      <w:rFonts w:ascii="Calibri" w:hAnsi="Calibri"/>
      <w:kern w:val="0"/>
    </w:rPr>
  </w:style>
  <w:style w:type="paragraph" w:customStyle="1" w:styleId="43">
    <w:name w:val="样式 首行缩进:  2 字符"/>
    <w:basedOn w:val="1"/>
    <w:autoRedefine/>
    <w:qFormat/>
    <w:uiPriority w:val="99"/>
    <w:pPr>
      <w:spacing w:beforeLines="50" w:afterLines="50"/>
      <w:ind w:firstLine="200" w:firstLineChars="200"/>
    </w:pPr>
    <w:rPr>
      <w:rFonts w:eastAsia="仿宋" w:cs="宋体"/>
      <w:sz w:val="24"/>
      <w:szCs w:val="20"/>
    </w:rPr>
  </w:style>
  <w:style w:type="character" w:customStyle="1" w:styleId="44">
    <w:name w:val="case31"/>
    <w:autoRedefine/>
    <w:qFormat/>
    <w:uiPriority w:val="0"/>
    <w:rPr>
      <w:rFonts w:hint="default" w:ascii="ˎ̥" w:hAnsi="ˎ̥"/>
      <w:sz w:val="21"/>
      <w:szCs w:val="21"/>
    </w:rPr>
  </w:style>
  <w:style w:type="paragraph" w:customStyle="1" w:styleId="45">
    <w:name w:val="正文缩进2格"/>
    <w:basedOn w:val="1"/>
    <w:autoRedefine/>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6">
    <w:name w:val="List Paragraph"/>
    <w:basedOn w:val="1"/>
    <w:autoRedefine/>
    <w:qFormat/>
    <w:uiPriority w:val="0"/>
    <w:pPr>
      <w:ind w:firstLine="420" w:firstLineChars="200"/>
    </w:pPr>
    <w:rPr>
      <w:rFonts w:ascii="Calibri" w:hAnsi="Calibri"/>
      <w:szCs w:val="22"/>
    </w:rPr>
  </w:style>
  <w:style w:type="paragraph" w:customStyle="1" w:styleId="47">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48">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character" w:customStyle="1" w:styleId="50">
    <w:name w:val="font31"/>
    <w:basedOn w:val="31"/>
    <w:autoRedefine/>
    <w:qFormat/>
    <w:uiPriority w:val="0"/>
    <w:rPr>
      <w:rFonts w:hint="eastAsia" w:ascii="宋体" w:hAnsi="宋体" w:eastAsia="宋体" w:cs="宋体"/>
      <w:color w:val="000000"/>
      <w:sz w:val="18"/>
      <w:szCs w:val="18"/>
      <w:u w:val="none"/>
    </w:rPr>
  </w:style>
  <w:style w:type="character" w:customStyle="1" w:styleId="51">
    <w:name w:val="font01"/>
    <w:basedOn w:val="31"/>
    <w:autoRedefine/>
    <w:qFormat/>
    <w:uiPriority w:val="0"/>
    <w:rPr>
      <w:rFonts w:hint="default" w:ascii="Times New Roman" w:hAnsi="Times New Roman" w:cs="Times New Roman"/>
      <w:color w:val="000000"/>
      <w:sz w:val="18"/>
      <w:szCs w:val="18"/>
      <w:u w:val="none"/>
    </w:rPr>
  </w:style>
  <w:style w:type="character" w:customStyle="1" w:styleId="52">
    <w:name w:val="font21"/>
    <w:basedOn w:val="31"/>
    <w:autoRedefine/>
    <w:qFormat/>
    <w:uiPriority w:val="0"/>
    <w:rPr>
      <w:rFonts w:hint="eastAsia" w:ascii="宋体" w:hAnsi="宋体" w:eastAsia="宋体" w:cs="宋体"/>
      <w:color w:val="000000"/>
      <w:sz w:val="21"/>
      <w:szCs w:val="21"/>
      <w:u w:val="none"/>
    </w:rPr>
  </w:style>
  <w:style w:type="character" w:customStyle="1" w:styleId="53">
    <w:name w:val="font11"/>
    <w:basedOn w:val="31"/>
    <w:autoRedefine/>
    <w:qFormat/>
    <w:uiPriority w:val="0"/>
    <w:rPr>
      <w:rFonts w:ascii="Calibri" w:hAnsi="Calibri" w:cs="Calibri"/>
      <w:color w:val="000000"/>
      <w:sz w:val="21"/>
      <w:szCs w:val="21"/>
      <w:u w:val="none"/>
    </w:rPr>
  </w:style>
  <w:style w:type="paragraph" w:customStyle="1" w:styleId="54">
    <w:name w:val="Table Paragraph"/>
    <w:basedOn w:val="55"/>
    <w:autoRedefine/>
    <w:qFormat/>
    <w:uiPriority w:val="1"/>
    <w:rPr>
      <w:rFonts w:ascii="宋体" w:hAnsi="宋体" w:eastAsia="宋体" w:cs="宋体"/>
      <w:lang w:val="zh-CN" w:eastAsia="zh-CN" w:bidi="zh-CN"/>
    </w:rPr>
  </w:style>
  <w:style w:type="paragraph" w:customStyle="1" w:styleId="55">
    <w:name w:val="正文_0_2_0"/>
    <w:autoRedefine/>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章节内容"/>
    <w:basedOn w:val="1"/>
    <w:autoRedefine/>
    <w:qFormat/>
    <w:uiPriority w:val="0"/>
    <w:pPr>
      <w:shd w:val="clear" w:color="auto" w:fill="FFFFFF"/>
    </w:pPr>
  </w:style>
  <w:style w:type="character" w:customStyle="1" w:styleId="57">
    <w:name w:val="fontstyle01"/>
    <w:basedOn w:val="31"/>
    <w:autoRedefine/>
    <w:qFormat/>
    <w:uiPriority w:val="0"/>
    <w:rPr>
      <w:rFonts w:hint="eastAsia" w:ascii="宋体" w:hAnsi="宋体" w:eastAsia="宋体"/>
      <w:color w:val="000000"/>
      <w:sz w:val="22"/>
      <w:szCs w:val="22"/>
    </w:rPr>
  </w:style>
  <w:style w:type="character" w:customStyle="1" w:styleId="58">
    <w:name w:val="fontstyle21"/>
    <w:basedOn w:val="31"/>
    <w:autoRedefine/>
    <w:qFormat/>
    <w:uiPriority w:val="0"/>
    <w:rPr>
      <w:rFonts w:hint="default" w:ascii="TimesNewRomanPSMT" w:hAnsi="TimesNewRomanPSMT"/>
      <w:color w:val="000000"/>
      <w:sz w:val="22"/>
      <w:szCs w:val="22"/>
    </w:rPr>
  </w:style>
  <w:style w:type="paragraph" w:customStyle="1" w:styleId="59">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61">
    <w:name w:val="Normal_6"/>
    <w:autoRedefine/>
    <w:qFormat/>
    <w:uiPriority w:val="0"/>
    <w:rPr>
      <w:rFonts w:ascii="黑体" w:hAnsi="黑体" w:eastAsia="黑体" w:cs="Times New Roman"/>
      <w:b/>
      <w:sz w:val="32"/>
      <w:szCs w:val="24"/>
      <w:lang w:bidi="ar-SA"/>
    </w:rPr>
  </w:style>
  <w:style w:type="paragraph" w:customStyle="1" w:styleId="62">
    <w:name w:val="Normal_7"/>
    <w:autoRedefine/>
    <w:qFormat/>
    <w:uiPriority w:val="0"/>
    <w:rPr>
      <w:rFonts w:ascii="黑体" w:hAnsi="黑体" w:eastAsia="黑体" w:cs="Times New Roman"/>
      <w:b/>
      <w:sz w:val="32"/>
      <w:szCs w:val="24"/>
      <w:lang w:bidi="ar-SA"/>
    </w:rPr>
  </w:style>
  <w:style w:type="character" w:customStyle="1" w:styleId="63">
    <w:name w:val="NormalCharacter"/>
    <w:autoRedefine/>
    <w:qFormat/>
    <w:uiPriority w:val="0"/>
  </w:style>
  <w:style w:type="paragraph" w:customStyle="1" w:styleId="64">
    <w:name w:val="日期_0"/>
    <w:basedOn w:val="65"/>
    <w:next w:val="66"/>
    <w:autoRedefine/>
    <w:qFormat/>
    <w:uiPriority w:val="0"/>
    <w:pPr>
      <w:ind w:left="100" w:leftChars="2500"/>
    </w:pPr>
    <w:rPr>
      <w:rFonts w:ascii="Times New Roman" w:hAnsi="Times New Roman" w:eastAsia="宋体"/>
      <w:szCs w:val="24"/>
    </w:rPr>
  </w:style>
  <w:style w:type="paragraph" w:customStyle="1" w:styleId="65">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2"/>
    <w:autoRedefine/>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Normal_0"/>
    <w:autoRedefine/>
    <w:qFormat/>
    <w:uiPriority w:val="0"/>
    <w:rPr>
      <w:rFonts w:ascii="Times New Roman" w:hAnsi="Times New Roman" w:eastAsia="Times New Roman" w:cs="Times New Roman"/>
      <w:sz w:val="24"/>
      <w:szCs w:val="24"/>
      <w:lang w:bidi="ar-SA"/>
    </w:rPr>
  </w:style>
  <w:style w:type="paragraph" w:customStyle="1" w:styleId="69">
    <w:name w:val="Normal_1"/>
    <w:autoRedefine/>
    <w:qFormat/>
    <w:uiPriority w:val="0"/>
    <w:rPr>
      <w:rFonts w:ascii="黑体" w:hAnsi="黑体" w:eastAsia="黑体" w:cs="Times New Roman"/>
      <w:b/>
      <w:sz w:val="32"/>
      <w:szCs w:val="24"/>
      <w:lang w:bidi="ar-SA"/>
    </w:rPr>
  </w:style>
  <w:style w:type="paragraph" w:customStyle="1" w:styleId="70">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Normal_3"/>
    <w:autoRedefine/>
    <w:qFormat/>
    <w:uiPriority w:val="0"/>
    <w:rPr>
      <w:rFonts w:ascii="黑体" w:hAnsi="黑体" w:eastAsia="黑体" w:cs="Times New Roman"/>
      <w:b/>
      <w:sz w:val="32"/>
      <w:szCs w:val="24"/>
      <w:lang w:bidi="ar-SA"/>
    </w:rPr>
  </w:style>
  <w:style w:type="paragraph" w:customStyle="1" w:styleId="72">
    <w:name w:val="Normal"/>
    <w:next w:val="73"/>
    <w:autoRedefine/>
    <w:qFormat/>
    <w:uiPriority w:val="0"/>
    <w:rPr>
      <w:rFonts w:ascii="Times New Roman" w:hAnsi="Times New Roman" w:eastAsia="Times New Roman" w:cs="Times New Roman"/>
      <w:sz w:val="24"/>
      <w:szCs w:val="24"/>
      <w:lang w:bidi="ar-SA"/>
    </w:rPr>
  </w:style>
  <w:style w:type="paragraph" w:customStyle="1" w:styleId="73">
    <w:name w:val="TOA Heading"/>
    <w:basedOn w:val="72"/>
    <w:next w:val="72"/>
    <w:autoRedefine/>
    <w:qFormat/>
    <w:uiPriority w:val="0"/>
    <w:pPr>
      <w:spacing w:before="120"/>
    </w:pPr>
    <w:rPr>
      <w:rFonts w:ascii="Arial" w:hAnsi="Arial"/>
      <w:sz w:val="24"/>
      <w:szCs w:val="21"/>
    </w:rPr>
  </w:style>
  <w:style w:type="table" w:customStyle="1" w:styleId="74">
    <w:name w:val="TableGrid"/>
    <w:autoRedefine/>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5">
    <w:name w:val="纯文本_1"/>
    <w:basedOn w:val="76"/>
    <w:autoRedefine/>
    <w:unhideWhenUsed/>
    <w:qFormat/>
    <w:uiPriority w:val="0"/>
    <w:rPr>
      <w:rFonts w:ascii="宋体" w:hAnsi="Courier New" w:cs="Courier New"/>
      <w:szCs w:val="21"/>
    </w:rPr>
  </w:style>
  <w:style w:type="paragraph" w:customStyle="1" w:styleId="76">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11"/>
    <w:autoRedefine/>
    <w:qFormat/>
    <w:uiPriority w:val="0"/>
    <w:rPr>
      <w:rFonts w:ascii="黑体" w:hAnsi="黑体" w:eastAsia="黑体" w:cs="Times New Roman"/>
      <w:b/>
      <w:sz w:val="32"/>
      <w:szCs w:val="24"/>
      <w:lang w:val="en-US" w:eastAsia="zh-CN" w:bidi="ar-SA"/>
    </w:rPr>
  </w:style>
  <w:style w:type="paragraph" w:customStyle="1" w:styleId="79">
    <w:name w:val="正文内容"/>
    <w:basedOn w:val="1"/>
    <w:autoRedefine/>
    <w:qFormat/>
    <w:uiPriority w:val="0"/>
    <w:pPr>
      <w:jc w:val="both"/>
    </w:pPr>
    <w:rPr>
      <w:rFonts w:hint="eastAsia" w:ascii="宋体" w:hAnsi="宋体" w:eastAsia="宋体" w:cs="宋体"/>
      <w:sz w:val="28"/>
    </w:rPr>
  </w:style>
  <w:style w:type="paragraph" w:customStyle="1" w:styleId="80">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本_0"/>
    <w:basedOn w:val="80"/>
    <w:autoRedefine/>
    <w:unhideWhenUsed/>
    <w:qFormat/>
    <w:uiPriority w:val="0"/>
    <w:pPr>
      <w:spacing w:after="120"/>
    </w:pPr>
    <w:rPr>
      <w:rFonts w:ascii="Times New Roman" w:hAnsi="Times New Roman" w:eastAsia="仿宋_GB2312"/>
      <w:sz w:val="28"/>
      <w:szCs w:val="24"/>
    </w:rPr>
  </w:style>
  <w:style w:type="character" w:customStyle="1" w:styleId="82">
    <w:name w:val="font61"/>
    <w:basedOn w:val="31"/>
    <w:autoRedefine/>
    <w:qFormat/>
    <w:uiPriority w:val="0"/>
    <w:rPr>
      <w:rFonts w:hint="eastAsia" w:ascii="宋体" w:hAnsi="宋体" w:eastAsia="宋体" w:cs="宋体"/>
      <w:color w:val="000000"/>
      <w:sz w:val="21"/>
      <w:szCs w:val="21"/>
      <w:u w:val="none"/>
    </w:rPr>
  </w:style>
  <w:style w:type="paragraph" w:customStyle="1" w:styleId="83">
    <w:name w:val="p"/>
    <w:basedOn w:val="1"/>
    <w:autoRedefine/>
    <w:qFormat/>
    <w:uiPriority w:val="0"/>
    <w:pPr>
      <w:widowControl/>
      <w:spacing w:line="525" w:lineRule="atLeast"/>
      <w:ind w:firstLine="375"/>
      <w:jc w:val="left"/>
    </w:pPr>
    <w:rPr>
      <w:kern w:val="0"/>
      <w:sz w:val="24"/>
    </w:rPr>
  </w:style>
  <w:style w:type="paragraph" w:customStyle="1" w:styleId="84">
    <w:name w:val="p0"/>
    <w:basedOn w:val="1"/>
    <w:qFormat/>
    <w:uiPriority w:val="0"/>
    <w:pPr>
      <w:widowControl/>
      <w:ind w:firstLine="0" w:firstLineChars="0"/>
    </w:pPr>
    <w:rPr>
      <w:rFonts w:ascii="Times New Roman" w:hAnsi="Times New Roman" w:eastAsia="宋体" w:cs="Times New Roman"/>
      <w:kern w:val="0"/>
      <w:sz w:val="21"/>
      <w:szCs w:val="21"/>
    </w:rPr>
  </w:style>
  <w:style w:type="paragraph" w:customStyle="1" w:styleId="8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列表段落1"/>
    <w:basedOn w:val="1"/>
    <w:qFormat/>
    <w:uiPriority w:val="0"/>
    <w:pPr>
      <w:ind w:firstLine="420" w:firstLineChars="200"/>
    </w:pPr>
    <w:rPr>
      <w:rFonts w:ascii="Calibri" w:hAnsi="Calibri"/>
      <w:szCs w:val="22"/>
    </w:rPr>
  </w:style>
  <w:style w:type="paragraph" w:customStyle="1" w:styleId="87">
    <w:name w:val="UserStyle_0"/>
    <w:basedOn w:val="1"/>
    <w:next w:val="1"/>
    <w:qFormat/>
    <w:uiPriority w:val="0"/>
    <w:pPr>
      <w:keepNext/>
      <w:jc w:val="center"/>
    </w:pPr>
    <w:rPr>
      <w:rFonts w:ascii="Times New Roman" w:hAnsi="Times New Roman"/>
      <w:b/>
      <w:bCs/>
      <w:kern w:val="0"/>
      <w:sz w:val="24"/>
    </w:rPr>
  </w:style>
  <w:style w:type="paragraph" w:customStyle="1" w:styleId="88">
    <w:name w:val="正文首行缩进1"/>
    <w:basedOn w:val="12"/>
    <w:qFormat/>
    <w:uiPriority w:val="0"/>
    <w:pPr>
      <w:tabs>
        <w:tab w:val="left" w:pos="630"/>
        <w:tab w:val="left" w:pos="795"/>
      </w:tabs>
      <w:spacing w:after="120"/>
      <w:ind w:firstLine="420" w:firstLineChars="100"/>
      <w:jc w:val="both"/>
    </w:pPr>
    <w:rPr>
      <w:sz w:val="21"/>
    </w:rPr>
  </w:style>
  <w:style w:type="paragraph" w:customStyle="1" w:styleId="89">
    <w:name w:val="Body text|1"/>
    <w:basedOn w:val="1"/>
    <w:qFormat/>
    <w:uiPriority w:val="0"/>
    <w:pPr>
      <w:spacing w:line="348" w:lineRule="auto"/>
      <w:ind w:firstLine="400"/>
    </w:pPr>
    <w:rPr>
      <w:rFonts w:ascii="宋体" w:hAnsi="宋体" w:cs="宋体"/>
      <w:sz w:val="19"/>
      <w:szCs w:val="19"/>
      <w:lang w:val="zh-TW" w:eastAsia="zh-TW" w:bidi="zh-TW"/>
    </w:rPr>
  </w:style>
  <w:style w:type="paragraph" w:customStyle="1" w:styleId="90">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12027</Words>
  <Characters>13073</Characters>
  <Lines>0</Lines>
  <Paragraphs>0</Paragraphs>
  <TotalTime>533</TotalTime>
  <ScaleCrop>false</ScaleCrop>
  <LinksUpToDate>false</LinksUpToDate>
  <CharactersWithSpaces>13164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2023-03-22T05:20:00Z</cp:lastPrinted>
  <dcterms:modified xsi:type="dcterms:W3CDTF">2026-05-07T10:58:52Z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0451E52C663740C995E9D644C342DD2A_13</vt:lpwstr>
  </property>
  <property fmtid="{D5CDD505-2E9C-101B-9397-08002B2CF9AE}" pid="4" name="KSOTemplateDocerSaveRecord">
    <vt:lpwstr>eyJoZGlkIjoiMzcwOGI4NGI4OWZmZTk1ODQ5MWE1OGYwNzgzNzU4MWIiLCJ1c2VySWQiOiI0MjQ1OTA1OTQifQ==</vt:lpwstr>
  </property>
</Properties>
</file>