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A44B">
      <w:pPr>
        <w:rPr>
          <w:rFonts w:hint="eastAsia"/>
          <w:highlight w:val="yellow"/>
        </w:rPr>
      </w:pPr>
      <w:r>
        <w:rPr>
          <w:rFonts w:hint="eastAsia" w:ascii="宋体" w:hAnsi="宋体"/>
          <w:color w:val="000080"/>
          <w:sz w:val="20"/>
          <w:highlight w:val="white"/>
        </w:rPr>
        <w:t xml:space="preserve">  </w:t>
      </w:r>
    </w:p>
    <w:p w14:paraId="7540A282">
      <w:pPr>
        <w:tabs>
          <w:tab w:val="left" w:pos="1134"/>
          <w:tab w:val="left" w:pos="5481"/>
          <w:tab w:val="left" w:pos="5859"/>
        </w:tabs>
        <w:jc w:val="center"/>
        <w:rPr>
          <w:rFonts w:hint="eastAsia" w:eastAsia="华文中宋"/>
          <w:b/>
          <w:sz w:val="52"/>
        </w:rPr>
      </w:pPr>
    </w:p>
    <w:p w14:paraId="3226CAD2">
      <w:pPr>
        <w:tabs>
          <w:tab w:val="left" w:pos="1134"/>
          <w:tab w:val="left" w:pos="5481"/>
          <w:tab w:val="left" w:pos="5859"/>
        </w:tabs>
        <w:jc w:val="center"/>
        <w:rPr>
          <w:rFonts w:hint="eastAsia" w:eastAsia="华文中宋"/>
          <w:b/>
          <w:sz w:val="52"/>
        </w:rPr>
      </w:pPr>
    </w:p>
    <w:p w14:paraId="62576518">
      <w:pPr>
        <w:tabs>
          <w:tab w:val="left" w:pos="1134"/>
          <w:tab w:val="left" w:pos="5160"/>
        </w:tabs>
        <w:jc w:val="center"/>
        <w:rPr>
          <w:rFonts w:hint="eastAsia" w:ascii="黑体" w:hAnsi="黑体" w:eastAsia="黑体"/>
          <w:sz w:val="72"/>
          <w:szCs w:val="72"/>
          <w:lang w:eastAsia="zh-CN"/>
        </w:rPr>
      </w:pPr>
      <w:r>
        <w:rPr>
          <w:rFonts w:hint="eastAsia" w:ascii="黑体" w:hAnsi="黑体" w:eastAsia="黑体"/>
          <w:sz w:val="72"/>
          <w:szCs w:val="72"/>
        </w:rPr>
        <w:t>阿勒泰地区政府</w:t>
      </w:r>
      <w:r>
        <w:rPr>
          <w:rFonts w:hint="eastAsia" w:ascii="黑体" w:hAnsi="黑体" w:eastAsia="黑体"/>
          <w:sz w:val="72"/>
          <w:szCs w:val="72"/>
          <w:lang w:eastAsia="zh-CN"/>
        </w:rPr>
        <w:t>采购</w:t>
      </w:r>
    </w:p>
    <w:p w14:paraId="4AC71122">
      <w:pPr>
        <w:tabs>
          <w:tab w:val="left" w:pos="1134"/>
          <w:tab w:val="left" w:pos="5160"/>
        </w:tabs>
        <w:jc w:val="center"/>
        <w:rPr>
          <w:rFonts w:hint="eastAsia" w:ascii="黑体" w:hAnsi="黑体" w:eastAsia="黑体"/>
          <w:color w:val="auto"/>
          <w:sz w:val="72"/>
          <w:szCs w:val="72"/>
        </w:rPr>
      </w:pPr>
      <w:r>
        <w:rPr>
          <w:rFonts w:hint="eastAsia" w:eastAsia="黑体"/>
          <w:color w:val="auto"/>
          <w:sz w:val="72"/>
          <w:szCs w:val="72"/>
        </w:rPr>
        <w:t>竞争性谈判</w:t>
      </w:r>
      <w:r>
        <w:rPr>
          <w:rFonts w:hint="eastAsia" w:ascii="黑体" w:hAnsi="黑体" w:eastAsia="黑体"/>
          <w:color w:val="auto"/>
          <w:sz w:val="72"/>
          <w:szCs w:val="72"/>
        </w:rPr>
        <w:t>文件</w:t>
      </w:r>
    </w:p>
    <w:p w14:paraId="31D8B893">
      <w:pPr>
        <w:tabs>
          <w:tab w:val="left" w:pos="1134"/>
          <w:tab w:val="left" w:pos="5481"/>
          <w:tab w:val="left" w:pos="5859"/>
        </w:tabs>
        <w:jc w:val="center"/>
        <w:rPr>
          <w:rFonts w:hint="eastAsia" w:ascii="黑体" w:hAnsi="黑体" w:eastAsia="黑体"/>
          <w:b/>
          <w:sz w:val="36"/>
          <w:szCs w:val="36"/>
        </w:rPr>
      </w:pPr>
      <w:r>
        <w:rPr>
          <w:rFonts w:hint="eastAsia" w:ascii="黑体" w:hAnsi="黑体" w:eastAsia="黑体"/>
          <w:color w:val="auto"/>
          <w:sz w:val="72"/>
          <w:szCs w:val="72"/>
          <w:lang w:val="en-US" w:eastAsia="zh-CN"/>
        </w:rPr>
        <w:t>（货物类）</w:t>
      </w:r>
    </w:p>
    <w:p w14:paraId="0D9BDAD9">
      <w:pPr>
        <w:tabs>
          <w:tab w:val="left" w:pos="1134"/>
          <w:tab w:val="left" w:pos="5481"/>
          <w:tab w:val="left" w:pos="5859"/>
        </w:tabs>
        <w:jc w:val="center"/>
        <w:rPr>
          <w:rFonts w:hint="eastAsia" w:ascii="黑体" w:hAnsi="黑体" w:eastAsia="黑体"/>
          <w:b/>
          <w:sz w:val="36"/>
          <w:szCs w:val="36"/>
        </w:rPr>
      </w:pPr>
    </w:p>
    <w:p w14:paraId="41564896">
      <w:pPr>
        <w:tabs>
          <w:tab w:val="left" w:pos="1134"/>
          <w:tab w:val="left" w:pos="5481"/>
          <w:tab w:val="left" w:pos="5859"/>
        </w:tabs>
        <w:jc w:val="center"/>
        <w:rPr>
          <w:rFonts w:hint="eastAsia" w:eastAsia="黑体"/>
          <w:b/>
          <w:sz w:val="32"/>
        </w:rPr>
      </w:pPr>
    </w:p>
    <w:p w14:paraId="09E3B118">
      <w:pPr>
        <w:tabs>
          <w:tab w:val="left" w:pos="1134"/>
          <w:tab w:val="left" w:pos="5481"/>
          <w:tab w:val="left" w:pos="5859"/>
        </w:tabs>
        <w:jc w:val="center"/>
        <w:rPr>
          <w:rFonts w:hint="eastAsia" w:eastAsia="黑体"/>
          <w:b/>
          <w:sz w:val="32"/>
        </w:rPr>
      </w:pPr>
    </w:p>
    <w:p w14:paraId="39EE2F91">
      <w:pPr>
        <w:pStyle w:val="19"/>
        <w:spacing w:line="240" w:lineRule="auto"/>
        <w:ind w:left="2456" w:leftChars="400" w:hanging="1616" w:hangingChars="503"/>
        <w:jc w:val="both"/>
        <w:rPr>
          <w:rFonts w:hint="default" w:ascii="宋体" w:hAnsi="宋体" w:eastAsia="宋体" w:cs="宋体"/>
          <w:b w:val="0"/>
          <w:bCs/>
          <w:color w:val="000000" w:themeColor="text1"/>
          <w:sz w:val="32"/>
          <w:u w:val="single"/>
          <w:lang w:val="en-US" w:eastAsia="zh-CN"/>
          <w14:textFill>
            <w14:solidFill>
              <w14:schemeClr w14:val="tx1"/>
            </w14:solidFill>
          </w14:textFill>
        </w:rPr>
      </w:pPr>
      <w:r>
        <w:rPr>
          <w:rFonts w:hint="eastAsia" w:ascii="宋体" w:hAnsi="宋体" w:eastAsia="宋体" w:cs="宋体"/>
          <w:b/>
          <w:color w:val="000000"/>
          <w:sz w:val="32"/>
        </w:rPr>
        <w:t>项目名称</w:t>
      </w:r>
      <w:r>
        <w:rPr>
          <w:rFonts w:hint="eastAsia" w:ascii="宋体" w:hAnsi="宋体"/>
          <w:b/>
          <w:color w:val="000000"/>
          <w:sz w:val="32"/>
        </w:rPr>
        <w:t>：</w:t>
      </w:r>
      <w:r>
        <w:rPr>
          <w:rFonts w:hint="eastAsia" w:ascii="宋体" w:hAnsi="宋体" w:eastAsia="宋体" w:cs="宋体"/>
          <w:color w:val="000000" w:themeColor="text1"/>
          <w:sz w:val="32"/>
          <w:szCs w:val="32"/>
          <w:highlight w:val="none"/>
          <w:u w:val="single"/>
          <w:lang w:val="en-US" w:eastAsia="zh-CN"/>
          <w14:textFill>
            <w14:solidFill>
              <w14:schemeClr w14:val="tx1"/>
            </w14:solidFill>
          </w14:textFill>
        </w:rPr>
        <w:t>阿勒泰职业技术学院-公务车采购项目（二次）</w:t>
      </w:r>
    </w:p>
    <w:p w14:paraId="0591AAC2">
      <w:pPr>
        <w:pStyle w:val="19"/>
        <w:spacing w:line="240" w:lineRule="auto"/>
        <w:ind w:left="1499" w:leftChars="400" w:hanging="659" w:hangingChars="205"/>
        <w:jc w:val="both"/>
        <w:rPr>
          <w:rFonts w:hint="default" w:ascii="宋体" w:hAnsi="宋体"/>
          <w:b w:val="0"/>
          <w:bCs/>
          <w:color w:val="000000"/>
          <w:sz w:val="32"/>
          <w:u w:val="single"/>
          <w:lang w:val="en-US" w:eastAsia="zh-CN"/>
        </w:rPr>
      </w:pPr>
      <w:r>
        <w:rPr>
          <w:rFonts w:hint="eastAsia" w:ascii="宋体" w:hAnsi="宋体" w:eastAsia="宋体" w:cs="宋体"/>
          <w:b/>
          <w:color w:val="000000"/>
          <w:sz w:val="32"/>
          <w:lang w:eastAsia="zh-CN"/>
        </w:rPr>
        <w:t>项目</w:t>
      </w:r>
      <w:r>
        <w:rPr>
          <w:rFonts w:hint="eastAsia" w:ascii="宋体" w:hAnsi="宋体" w:eastAsia="宋体" w:cs="宋体"/>
          <w:b/>
          <w:color w:val="000000"/>
          <w:sz w:val="32"/>
        </w:rPr>
        <w:t>编号</w:t>
      </w:r>
      <w:r>
        <w:rPr>
          <w:rFonts w:hint="eastAsia" w:ascii="宋体" w:hAnsi="宋体"/>
          <w:b/>
          <w:color w:val="000000"/>
          <w:sz w:val="32"/>
        </w:rPr>
        <w:t>：</w:t>
      </w:r>
      <w:r>
        <w:rPr>
          <w:rFonts w:hint="eastAsia" w:ascii="宋体" w:hAnsi="宋体"/>
          <w:b w:val="0"/>
          <w:bCs/>
          <w:color w:val="000000" w:themeColor="text1"/>
          <w:sz w:val="32"/>
          <w:highlight w:val="none"/>
          <w:u w:val="single"/>
          <w:lang w:val="en-US" w:eastAsia="zh-CN"/>
          <w14:textFill>
            <w14:solidFill>
              <w14:schemeClr w14:val="tx1"/>
            </w14:solidFill>
          </w14:textFill>
        </w:rPr>
        <w:t>ADCG-JZ(2026)-21号-1</w:t>
      </w:r>
    </w:p>
    <w:p w14:paraId="1E3E9548">
      <w:pPr>
        <w:pStyle w:val="19"/>
        <w:spacing w:line="240" w:lineRule="auto"/>
        <w:ind w:left="1499" w:leftChars="400" w:hanging="659" w:hangingChars="205"/>
        <w:jc w:val="both"/>
        <w:rPr>
          <w:rFonts w:hint="eastAsia" w:ascii="宋体" w:hAnsi="宋体"/>
          <w:b/>
          <w:color w:val="000000"/>
          <w:sz w:val="32"/>
          <w:u w:val="single"/>
        </w:rPr>
      </w:pPr>
      <w:r>
        <w:rPr>
          <w:rFonts w:hint="eastAsia" w:ascii="宋体" w:hAnsi="宋体" w:eastAsia="宋体" w:cs="宋体"/>
          <w:b/>
          <w:color w:val="000000"/>
          <w:sz w:val="32"/>
          <w:lang w:eastAsia="zh-CN"/>
        </w:rPr>
        <w:t>集中采购</w:t>
      </w:r>
      <w:r>
        <w:rPr>
          <w:rFonts w:hint="eastAsia" w:ascii="宋体" w:hAnsi="宋体" w:eastAsia="宋体" w:cs="宋体"/>
          <w:b/>
          <w:color w:val="000000"/>
          <w:sz w:val="32"/>
        </w:rPr>
        <w:t>机构</w:t>
      </w:r>
      <w:r>
        <w:rPr>
          <w:rFonts w:hint="eastAsia" w:ascii="宋体" w:hAnsi="宋体"/>
          <w:b/>
          <w:color w:val="000000"/>
          <w:sz w:val="32"/>
        </w:rPr>
        <w:t>：</w:t>
      </w:r>
      <w:r>
        <w:rPr>
          <w:rFonts w:hint="eastAsia" w:ascii="宋体" w:hAnsi="宋体"/>
          <w:b w:val="0"/>
          <w:bCs/>
          <w:color w:val="000000"/>
          <w:sz w:val="32"/>
          <w:u w:val="single"/>
          <w:lang w:val="en-US" w:eastAsia="zh-CN"/>
        </w:rPr>
        <w:t>阿勒泰地区公共资源交易中心</w:t>
      </w:r>
    </w:p>
    <w:p w14:paraId="6195129F">
      <w:pPr>
        <w:pStyle w:val="19"/>
        <w:spacing w:line="240" w:lineRule="auto"/>
        <w:ind w:left="1499" w:leftChars="400" w:hanging="659" w:hangingChars="205"/>
        <w:jc w:val="both"/>
        <w:rPr>
          <w:rFonts w:hint="default" w:eastAsia="宋体"/>
          <w:b/>
          <w:color w:val="000000"/>
          <w:sz w:val="30"/>
          <w:u w:val="single"/>
          <w:lang w:val="en-US" w:eastAsia="zh-CN"/>
        </w:rPr>
      </w:pPr>
      <w:r>
        <w:rPr>
          <w:rFonts w:hint="eastAsia" w:ascii="宋体" w:hAnsi="宋体" w:eastAsia="宋体" w:cs="宋体"/>
          <w:b/>
          <w:color w:val="000000"/>
          <w:sz w:val="32"/>
        </w:rPr>
        <w:t>日期</w:t>
      </w:r>
      <w:r>
        <w:rPr>
          <w:rFonts w:hint="eastAsia" w:ascii="宋体" w:hAnsi="宋体"/>
          <w:b/>
          <w:color w:val="000000"/>
          <w:sz w:val="32"/>
        </w:rPr>
        <w:t>：</w:t>
      </w:r>
      <w:bookmarkStart w:id="0" w:name="EBc004ace670554f119cafbd04838286ab"/>
      <w:bookmarkEnd w:id="0"/>
      <w:r>
        <w:rPr>
          <w:rFonts w:hint="eastAsia" w:ascii="宋体" w:hAnsi="宋体"/>
          <w:b w:val="0"/>
          <w:bCs/>
          <w:color w:val="000000" w:themeColor="text1"/>
          <w:sz w:val="32"/>
          <w:u w:val="single"/>
          <w:lang w:val="en-US" w:eastAsia="zh-CN"/>
          <w14:textFill>
            <w14:solidFill>
              <w14:schemeClr w14:val="tx1"/>
            </w14:solidFill>
          </w14:textFill>
        </w:rPr>
        <w:t>二〇二六年</w:t>
      </w:r>
      <w:r>
        <w:rPr>
          <w:rFonts w:hint="eastAsia" w:ascii="宋体" w:hAnsi="宋体"/>
          <w:b w:val="0"/>
          <w:bCs/>
          <w:color w:val="000000" w:themeColor="text1"/>
          <w:sz w:val="32"/>
          <w:highlight w:val="none"/>
          <w:u w:val="single"/>
          <w:lang w:val="en-US" w:eastAsia="zh-CN"/>
          <w14:textFill>
            <w14:solidFill>
              <w14:schemeClr w14:val="tx1"/>
            </w14:solidFill>
          </w14:textFill>
        </w:rPr>
        <w:t>五月十五日</w:t>
      </w:r>
    </w:p>
    <w:p w14:paraId="66B4978C">
      <w:pPr>
        <w:pStyle w:val="19"/>
        <w:ind w:firstLine="0" w:firstLineChars="0"/>
        <w:jc w:val="center"/>
        <w:rPr>
          <w:rFonts w:hint="eastAsia"/>
          <w:b/>
          <w:sz w:val="30"/>
        </w:rPr>
      </w:pPr>
    </w:p>
    <w:p w14:paraId="1B265ABD">
      <w:pPr>
        <w:tabs>
          <w:tab w:val="left" w:pos="1134"/>
          <w:tab w:val="left" w:pos="5481"/>
          <w:tab w:val="left" w:pos="5859"/>
        </w:tabs>
        <w:jc w:val="center"/>
        <w:rPr>
          <w:rFonts w:hint="eastAsia" w:eastAsia="黑体"/>
          <w:b/>
          <w:sz w:val="32"/>
        </w:rPr>
      </w:pPr>
    </w:p>
    <w:p w14:paraId="00B9D027">
      <w:pPr>
        <w:rPr>
          <w:rFonts w:hint="eastAsia"/>
          <w:highlight w:val="cyan"/>
        </w:rPr>
      </w:pPr>
      <w:r>
        <w:rPr>
          <w:rFonts w:hint="eastAsia"/>
          <w:color w:val="000080"/>
          <w:sz w:val="20"/>
          <w:highlight w:val="white"/>
        </w:rPr>
        <w:t xml:space="preserve"> </w:t>
      </w:r>
    </w:p>
    <w:p w14:paraId="796F8273">
      <w:pPr>
        <w:spacing w:line="500" w:lineRule="exact"/>
        <w:jc w:val="both"/>
        <w:rPr>
          <w:rFonts w:hint="eastAsia" w:ascii="Calibri" w:hAnsi="Calibri" w:eastAsia="宋体" w:cs="Times New Roman"/>
          <w:b/>
          <w:bCs/>
          <w:caps/>
          <w:kern w:val="2"/>
          <w:sz w:val="44"/>
          <w:szCs w:val="44"/>
          <w:lang w:val="zh-CN" w:eastAsia="zh-CN" w:bidi="ar-SA"/>
        </w:rPr>
        <w:sectPr>
          <w:footerReference r:id="rId3" w:type="default"/>
          <w:pgSz w:w="11906" w:h="16838"/>
          <w:pgMar w:top="1440" w:right="1797" w:bottom="1440" w:left="1797" w:header="851" w:footer="992" w:gutter="0"/>
          <w:pgNumType w:start="0"/>
          <w:cols w:space="0" w:num="1"/>
          <w:titlePg/>
          <w:rtlGutter w:val="0"/>
          <w:docGrid w:type="lines" w:linePitch="312" w:charSpace="0"/>
        </w:sectPr>
      </w:pPr>
    </w:p>
    <w:p w14:paraId="3EA38080">
      <w:pPr>
        <w:spacing w:line="500" w:lineRule="exact"/>
        <w:jc w:val="both"/>
        <w:rPr>
          <w:rFonts w:hint="eastAsia" w:ascii="宋体" w:hAnsi="宋体"/>
          <w:b/>
          <w:color w:val="000000"/>
          <w:sz w:val="44"/>
          <w:lang w:val="zh-CN"/>
        </w:rPr>
      </w:pPr>
      <w:r>
        <w:rPr>
          <w:rFonts w:hint="eastAsia" w:ascii="Calibri" w:hAnsi="Calibri" w:eastAsia="宋体" w:cs="Times New Roman"/>
          <w:b/>
          <w:bCs/>
          <w:caps/>
          <w:kern w:val="2"/>
          <w:sz w:val="44"/>
          <w:szCs w:val="44"/>
          <w:lang w:val="zh-CN" w:eastAsia="zh-CN" w:bidi="ar-SA"/>
        </w:rPr>
        <w:t>目    录</w:t>
      </w:r>
    </w:p>
    <w:p w14:paraId="0B89A053">
      <w:pPr>
        <w:pStyle w:val="29"/>
        <w:tabs>
          <w:tab w:val="right" w:leader="dot" w:pos="9446"/>
        </w:tabs>
        <w:rPr>
          <w:sz w:val="24"/>
          <w:szCs w:val="24"/>
        </w:rPr>
      </w:pPr>
      <w:r>
        <w:rPr>
          <w:rFonts w:ascii="宋体" w:hAnsi="宋体"/>
        </w:rPr>
        <w:fldChar w:fldCharType="begin"/>
      </w:r>
      <w:r>
        <w:rPr>
          <w:rFonts w:ascii="宋体" w:hAnsi="宋体"/>
          <w:highlight w:val="white"/>
        </w:rPr>
        <w:instrText xml:space="preserve"> TOC \h \z \u \t "标题 1,1,标题 2,2" </w:instrText>
      </w:r>
      <w:r>
        <w:rPr>
          <w:rFonts w:ascii="宋体" w:hAnsi="宋体"/>
        </w:rPr>
        <w:fldChar w:fldCharType="separate"/>
      </w:r>
      <w:r>
        <w:rPr>
          <w:sz w:val="24"/>
          <w:szCs w:val="24"/>
        </w:rPr>
        <w:fldChar w:fldCharType="begin"/>
      </w:r>
      <w:r>
        <w:rPr>
          <w:sz w:val="24"/>
          <w:szCs w:val="24"/>
        </w:rPr>
        <w:instrText xml:space="preserve"> HYPERLINK \l "_Toc2414" </w:instrText>
      </w:r>
      <w:r>
        <w:rPr>
          <w:sz w:val="24"/>
          <w:szCs w:val="24"/>
        </w:rPr>
        <w:fldChar w:fldCharType="separate"/>
      </w:r>
      <w:r>
        <w:rPr>
          <w:rFonts w:hint="eastAsia"/>
          <w:sz w:val="24"/>
          <w:szCs w:val="24"/>
        </w:rPr>
        <w:t>第一章  竞争性谈判公告</w:t>
      </w:r>
      <w:r>
        <w:rPr>
          <w:sz w:val="24"/>
          <w:szCs w:val="24"/>
        </w:rPr>
        <w:tab/>
      </w:r>
      <w:r>
        <w:rPr>
          <w:sz w:val="24"/>
          <w:szCs w:val="24"/>
        </w:rPr>
        <w:fldChar w:fldCharType="end"/>
      </w:r>
    </w:p>
    <w:p w14:paraId="4A6457EB">
      <w:pPr>
        <w:pStyle w:val="29"/>
        <w:tabs>
          <w:tab w:val="right" w:leader="dot" w:pos="9446"/>
        </w:tabs>
        <w:rPr>
          <w:sz w:val="24"/>
          <w:szCs w:val="24"/>
        </w:rPr>
      </w:pPr>
      <w:r>
        <w:rPr>
          <w:sz w:val="24"/>
          <w:szCs w:val="24"/>
        </w:rPr>
        <w:fldChar w:fldCharType="begin"/>
      </w:r>
      <w:r>
        <w:rPr>
          <w:sz w:val="24"/>
          <w:szCs w:val="24"/>
        </w:rPr>
        <w:instrText xml:space="preserve"> HYPERLINK \l "_Toc10894" </w:instrText>
      </w:r>
      <w:r>
        <w:rPr>
          <w:sz w:val="24"/>
          <w:szCs w:val="24"/>
        </w:rPr>
        <w:fldChar w:fldCharType="separate"/>
      </w:r>
      <w:r>
        <w:rPr>
          <w:rFonts w:hint="eastAsia"/>
          <w:sz w:val="24"/>
          <w:szCs w:val="24"/>
        </w:rPr>
        <w:t>第二章  谈判须知</w:t>
      </w:r>
      <w:r>
        <w:rPr>
          <w:rFonts w:hint="eastAsia"/>
          <w:sz w:val="24"/>
          <w:szCs w:val="24"/>
          <w:lang w:val="en-US" w:eastAsia="zh-CN"/>
        </w:rPr>
        <w:t xml:space="preserve"> </w:t>
      </w:r>
      <w:r>
        <w:rPr>
          <w:sz w:val="24"/>
          <w:szCs w:val="24"/>
        </w:rPr>
        <w:tab/>
      </w:r>
      <w:r>
        <w:rPr>
          <w:sz w:val="24"/>
          <w:szCs w:val="24"/>
        </w:rPr>
        <w:fldChar w:fldCharType="end"/>
      </w:r>
    </w:p>
    <w:p w14:paraId="6ABAC723">
      <w:pPr>
        <w:pStyle w:val="22"/>
        <w:tabs>
          <w:tab w:val="right" w:leader="dot" w:pos="8302"/>
        </w:tabs>
        <w:rPr>
          <w:rFonts w:hint="default" w:ascii="宋体" w:hAnsi="宋体" w:eastAsia="宋体" w:cs="宋体"/>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"_Toc12871" </w:instrText>
      </w:r>
      <w:r>
        <w:rPr>
          <w:rFonts w:hint="eastAsia" w:ascii="宋体" w:hAnsi="宋体" w:eastAsia="宋体" w:cs="宋体"/>
          <w:sz w:val="21"/>
          <w:szCs w:val="21"/>
        </w:rPr>
        <w:fldChar w:fldCharType="separate"/>
      </w:r>
      <w:r>
        <w:rPr>
          <w:rFonts w:hint="eastAsia" w:ascii="宋体" w:hAnsi="宋体" w:eastAsia="宋体" w:cs="宋体"/>
          <w:sz w:val="21"/>
          <w:szCs w:val="21"/>
        </w:rPr>
        <w:t>一、说 明</w:t>
      </w:r>
      <w:r>
        <w:rPr>
          <w:rFonts w:hint="eastAsia" w:ascii="宋体" w:hAnsi="宋体" w:eastAsia="宋体" w:cs="宋体"/>
          <w:sz w:val="21"/>
          <w:szCs w:val="21"/>
        </w:rPr>
        <w:tab/>
      </w:r>
      <w:r>
        <w:rPr>
          <w:rFonts w:hint="eastAsia" w:ascii="宋体" w:hAnsi="宋体" w:eastAsia="宋体" w:cs="宋体"/>
          <w:sz w:val="21"/>
          <w:szCs w:val="21"/>
        </w:rPr>
        <w:fldChar w:fldCharType="end"/>
      </w:r>
      <w:r>
        <w:rPr>
          <w:rFonts w:hint="eastAsia" w:ascii="宋体" w:hAnsi="宋体" w:cs="宋体"/>
          <w:sz w:val="21"/>
          <w:szCs w:val="21"/>
          <w:lang w:val="en-US" w:eastAsia="zh-CN"/>
        </w:rPr>
        <w:t xml:space="preserve">   </w:t>
      </w:r>
    </w:p>
    <w:p w14:paraId="5A32D510">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"_Toc26179" </w:instrText>
      </w:r>
      <w:r>
        <w:rPr>
          <w:rFonts w:hint="eastAsia" w:ascii="宋体" w:hAnsi="宋体" w:eastAsia="宋体" w:cs="宋体"/>
          <w:sz w:val="21"/>
          <w:szCs w:val="21"/>
        </w:rPr>
        <w:fldChar w:fldCharType="separate"/>
      </w:r>
      <w:r>
        <w:rPr>
          <w:rFonts w:hint="eastAsia" w:ascii="宋体" w:hAnsi="宋体" w:eastAsia="宋体" w:cs="宋体"/>
          <w:sz w:val="21"/>
          <w:szCs w:val="21"/>
        </w:rPr>
        <w:t>二、竞争性谈判响应文件的编制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700E552">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"_Toc905" </w:instrText>
      </w:r>
      <w:r>
        <w:rPr>
          <w:rFonts w:hint="eastAsia" w:ascii="宋体" w:hAnsi="宋体" w:eastAsia="宋体" w:cs="宋体"/>
          <w:sz w:val="21"/>
          <w:szCs w:val="21"/>
        </w:rPr>
        <w:fldChar w:fldCharType="separate"/>
      </w:r>
      <w:r>
        <w:rPr>
          <w:rFonts w:hint="eastAsia" w:ascii="宋体" w:hAnsi="宋体" w:eastAsia="宋体" w:cs="宋体"/>
          <w:sz w:val="21"/>
          <w:szCs w:val="21"/>
        </w:rPr>
        <w:t>三、谈判报价要求</w:t>
      </w:r>
      <w:r>
        <w:rPr>
          <w:rFonts w:hint="eastAsia" w:ascii="宋体" w:hAnsi="宋体" w:eastAsia="宋体" w:cs="宋体"/>
          <w:sz w:val="21"/>
          <w:szCs w:val="21"/>
        </w:rPr>
        <w:tab/>
      </w:r>
      <w:r>
        <w:rPr>
          <w:rFonts w:hint="eastAsia" w:ascii="宋体" w:hAnsi="宋体" w:eastAsia="宋体" w:cs="宋体"/>
          <w:sz w:val="21"/>
          <w:szCs w:val="21"/>
        </w:rPr>
        <w:fldChar w:fldCharType="end"/>
      </w:r>
    </w:p>
    <w:p w14:paraId="60B93793">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"_Toc28660" </w:instrText>
      </w:r>
      <w:r>
        <w:rPr>
          <w:rFonts w:hint="eastAsia" w:ascii="宋体" w:hAnsi="宋体" w:eastAsia="宋体" w:cs="宋体"/>
          <w:sz w:val="21"/>
          <w:szCs w:val="21"/>
        </w:rPr>
        <w:fldChar w:fldCharType="separate"/>
      </w:r>
      <w:r>
        <w:rPr>
          <w:rFonts w:hint="eastAsia" w:ascii="宋体" w:hAnsi="宋体" w:eastAsia="宋体" w:cs="宋体"/>
          <w:sz w:val="21"/>
          <w:szCs w:val="21"/>
        </w:rPr>
        <w:t>四、竞争性谈判响应文件的份数、封装和递交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35F7FC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五、</w:t>
      </w:r>
      <w:r>
        <w:rPr>
          <w:rFonts w:hint="eastAsia" w:ascii="宋体" w:hAnsi="宋体" w:eastAsia="宋体" w:cs="宋体"/>
          <w:sz w:val="21"/>
          <w:szCs w:val="21"/>
        </w:rPr>
        <w:fldChar w:fldCharType="end"/>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"_Toc20009" </w:instrText>
      </w:r>
      <w:r>
        <w:rPr>
          <w:rFonts w:hint="eastAsia" w:ascii="宋体" w:hAnsi="宋体" w:eastAsia="宋体" w:cs="宋体"/>
          <w:sz w:val="21"/>
          <w:szCs w:val="21"/>
        </w:rPr>
        <w:fldChar w:fldCharType="separate"/>
      </w:r>
      <w:r>
        <w:rPr>
          <w:rFonts w:hint="eastAsia" w:ascii="宋体" w:hAnsi="宋体" w:eastAsia="宋体" w:cs="宋体"/>
          <w:sz w:val="21"/>
          <w:szCs w:val="21"/>
        </w:rPr>
        <w:t>谈判的步骤</w:t>
      </w:r>
      <w:r>
        <w:rPr>
          <w:rFonts w:hint="eastAsia" w:ascii="宋体" w:hAnsi="宋体" w:eastAsia="宋体" w:cs="宋体"/>
          <w:sz w:val="21"/>
          <w:szCs w:val="21"/>
        </w:rPr>
        <w:tab/>
      </w:r>
      <w:r>
        <w:rPr>
          <w:rFonts w:hint="eastAsia" w:ascii="宋体" w:hAnsi="宋体" w:eastAsia="宋体" w:cs="宋体"/>
          <w:sz w:val="21"/>
          <w:szCs w:val="21"/>
        </w:rPr>
        <w:fldChar w:fldCharType="end"/>
      </w:r>
    </w:p>
    <w:p w14:paraId="1F81161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六</w:t>
      </w:r>
      <w:r>
        <w:rPr>
          <w:rFonts w:hint="eastAsia" w:ascii="宋体" w:hAnsi="宋体" w:eastAsia="宋体" w:cs="宋体"/>
          <w:sz w:val="21"/>
          <w:szCs w:val="21"/>
        </w:rPr>
        <w:t>、确定成交供应商办法和原则</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072D8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"_Toc23491"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七</w:t>
      </w:r>
      <w:r>
        <w:rPr>
          <w:rFonts w:hint="eastAsia" w:ascii="宋体" w:hAnsi="宋体" w:eastAsia="宋体" w:cs="宋体"/>
          <w:sz w:val="21"/>
          <w:szCs w:val="21"/>
        </w:rPr>
        <w:t>、签订合同</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DCE00F6">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"_Toc13762"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w:t>
      </w:r>
      <w:r>
        <w:rPr>
          <w:rFonts w:hint="eastAsia" w:ascii="宋体" w:hAnsi="宋体" w:eastAsia="宋体" w:cs="宋体"/>
          <w:sz w:val="21"/>
          <w:szCs w:val="21"/>
        </w:rPr>
        <w:t>、公告、质疑</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1164E4F">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"_Toc23697"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九</w:t>
      </w:r>
      <w:r>
        <w:rPr>
          <w:rFonts w:hint="eastAsia" w:ascii="宋体" w:hAnsi="宋体" w:eastAsia="宋体" w:cs="宋体"/>
          <w:sz w:val="21"/>
          <w:szCs w:val="21"/>
        </w:rPr>
        <w:t>、项目验收</w:t>
      </w:r>
      <w:r>
        <w:rPr>
          <w:rFonts w:hint="eastAsia" w:ascii="宋体" w:hAnsi="宋体" w:eastAsia="宋体" w:cs="宋体"/>
          <w:sz w:val="21"/>
          <w:szCs w:val="21"/>
        </w:rPr>
        <w:tab/>
      </w:r>
      <w:r>
        <w:rPr>
          <w:rFonts w:hint="eastAsia" w:ascii="宋体" w:hAnsi="宋体" w:eastAsia="宋体" w:cs="宋体"/>
          <w:sz w:val="21"/>
          <w:szCs w:val="21"/>
        </w:rPr>
        <w:fldChar w:fldCharType="end"/>
      </w:r>
    </w:p>
    <w:p w14:paraId="57340E80">
      <w:pPr>
        <w:pStyle w:val="22"/>
        <w:tabs>
          <w:tab w:val="right" w:leader="dot" w:pos="8302"/>
        </w:tabs>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"_Toc3116" </w:instrText>
      </w:r>
      <w:r>
        <w:rPr>
          <w:rFonts w:hint="eastAsia" w:ascii="宋体" w:hAnsi="宋体" w:eastAsia="宋体" w:cs="宋体"/>
          <w:sz w:val="21"/>
          <w:szCs w:val="21"/>
        </w:rPr>
        <w:fldChar w:fldCharType="separate"/>
      </w:r>
      <w:r>
        <w:rPr>
          <w:rFonts w:hint="eastAsia" w:ascii="宋体" w:hAnsi="宋体" w:eastAsia="宋体" w:cs="宋体"/>
          <w:sz w:val="21"/>
          <w:szCs w:val="21"/>
        </w:rPr>
        <w:t>十、适用法律</w:t>
      </w:r>
      <w:r>
        <w:rPr>
          <w:rFonts w:hint="eastAsia" w:ascii="宋体" w:hAnsi="宋体" w:eastAsia="宋体" w:cs="宋体"/>
          <w:sz w:val="21"/>
          <w:szCs w:val="21"/>
        </w:rPr>
        <w:tab/>
      </w:r>
      <w:r>
        <w:rPr>
          <w:rFonts w:hint="eastAsia" w:ascii="宋体" w:hAnsi="宋体" w:eastAsia="宋体" w:cs="宋体"/>
          <w:sz w:val="21"/>
          <w:szCs w:val="21"/>
        </w:rPr>
        <w:fldChar w:fldCharType="end"/>
      </w:r>
    </w:p>
    <w:p w14:paraId="3509D87C">
      <w:pPr>
        <w:pStyle w:val="29"/>
        <w:tabs>
          <w:tab w:val="right" w:leader="dot" w:pos="9446"/>
        </w:tabs>
        <w:rPr>
          <w:sz w:val="24"/>
          <w:szCs w:val="24"/>
        </w:rPr>
      </w:pPr>
      <w:r>
        <w:rPr>
          <w:sz w:val="24"/>
          <w:szCs w:val="24"/>
        </w:rPr>
        <w:fldChar w:fldCharType="begin"/>
      </w:r>
      <w:r>
        <w:rPr>
          <w:sz w:val="24"/>
          <w:szCs w:val="24"/>
        </w:rPr>
        <w:instrText xml:space="preserve"> HYPERLINK \l "_Toc2552" </w:instrText>
      </w:r>
      <w:r>
        <w:rPr>
          <w:sz w:val="24"/>
          <w:szCs w:val="24"/>
        </w:rPr>
        <w:fldChar w:fldCharType="separate"/>
      </w:r>
      <w:r>
        <w:rPr>
          <w:rFonts w:hint="eastAsia"/>
          <w:sz w:val="24"/>
          <w:szCs w:val="24"/>
        </w:rPr>
        <w:t>第三章  采购项目技术规格、参数及要求</w:t>
      </w:r>
      <w:r>
        <w:rPr>
          <w:sz w:val="24"/>
          <w:szCs w:val="24"/>
        </w:rPr>
        <w:tab/>
      </w:r>
      <w:r>
        <w:rPr>
          <w:sz w:val="24"/>
          <w:szCs w:val="24"/>
        </w:rPr>
        <w:fldChar w:fldCharType="end"/>
      </w:r>
    </w:p>
    <w:p w14:paraId="3747D515">
      <w:pPr>
        <w:pStyle w:val="29"/>
        <w:tabs>
          <w:tab w:val="right" w:leader="dot" w:pos="9446"/>
        </w:tabs>
        <w:rPr>
          <w:sz w:val="24"/>
          <w:szCs w:val="24"/>
        </w:rPr>
      </w:pPr>
      <w:r>
        <w:rPr>
          <w:sz w:val="24"/>
          <w:szCs w:val="24"/>
        </w:rPr>
        <w:fldChar w:fldCharType="begin"/>
      </w:r>
      <w:r>
        <w:rPr>
          <w:sz w:val="24"/>
          <w:szCs w:val="24"/>
        </w:rPr>
        <w:instrText xml:space="preserve"> HYPERLINK \l "_Toc16556" </w:instrText>
      </w:r>
      <w:r>
        <w:rPr>
          <w:sz w:val="24"/>
          <w:szCs w:val="24"/>
        </w:rPr>
        <w:fldChar w:fldCharType="separate"/>
      </w:r>
      <w:r>
        <w:rPr>
          <w:rFonts w:hint="eastAsia"/>
          <w:sz w:val="24"/>
          <w:szCs w:val="24"/>
        </w:rPr>
        <w:t>第四章  合同格式及合同条款</w:t>
      </w:r>
      <w:r>
        <w:rPr>
          <w:sz w:val="24"/>
          <w:szCs w:val="24"/>
        </w:rPr>
        <w:tab/>
      </w:r>
      <w:r>
        <w:rPr>
          <w:sz w:val="24"/>
          <w:szCs w:val="24"/>
        </w:rPr>
        <w:fldChar w:fldCharType="end"/>
      </w:r>
    </w:p>
    <w:p w14:paraId="4D71509C">
      <w:pPr>
        <w:pStyle w:val="34"/>
        <w:tabs>
          <w:tab w:val="right" w:leader="dot" w:pos="9446"/>
        </w:tabs>
        <w:ind w:left="42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"_Toc19060" </w:instrText>
      </w:r>
      <w:r>
        <w:rPr>
          <w:rFonts w:hint="eastAsia" w:ascii="宋体" w:hAnsi="宋体" w:eastAsia="宋体" w:cs="宋体"/>
          <w:sz w:val="21"/>
          <w:szCs w:val="21"/>
        </w:rPr>
        <w:fldChar w:fldCharType="separate"/>
      </w:r>
      <w:r>
        <w:rPr>
          <w:rFonts w:hint="eastAsia" w:ascii="宋体" w:hAnsi="宋体" w:eastAsia="宋体" w:cs="宋体"/>
          <w:sz w:val="21"/>
          <w:szCs w:val="21"/>
        </w:rPr>
        <w:t>合同格式</w:t>
      </w:r>
      <w:r>
        <w:rPr>
          <w:rFonts w:hint="eastAsia" w:ascii="宋体" w:hAnsi="宋体" w:eastAsia="宋体" w:cs="宋体"/>
          <w:sz w:val="21"/>
          <w:szCs w:val="21"/>
        </w:rPr>
        <w:tab/>
      </w:r>
      <w:r>
        <w:rPr>
          <w:rFonts w:hint="eastAsia" w:ascii="宋体" w:hAnsi="宋体" w:eastAsia="宋体" w:cs="宋体"/>
          <w:sz w:val="21"/>
          <w:szCs w:val="21"/>
        </w:rPr>
        <w:fldChar w:fldCharType="end"/>
      </w:r>
    </w:p>
    <w:p w14:paraId="425208DB">
      <w:pPr>
        <w:pStyle w:val="34"/>
        <w:tabs>
          <w:tab w:val="right" w:leader="dot" w:pos="9446"/>
        </w:tabs>
        <w:ind w:left="420"/>
        <w:rPr>
          <w:sz w:val="24"/>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"_Toc10468" </w:instrText>
      </w:r>
      <w:r>
        <w:rPr>
          <w:rFonts w:hint="eastAsia" w:ascii="宋体" w:hAnsi="宋体" w:eastAsia="宋体" w:cs="宋体"/>
          <w:sz w:val="21"/>
          <w:szCs w:val="21"/>
        </w:rPr>
        <w:fldChar w:fldCharType="separate"/>
      </w:r>
      <w:r>
        <w:rPr>
          <w:rFonts w:hint="eastAsia" w:ascii="宋体" w:hAnsi="宋体" w:eastAsia="宋体" w:cs="宋体"/>
          <w:sz w:val="21"/>
          <w:szCs w:val="21"/>
        </w:rPr>
        <w:t>合同条款</w:t>
      </w:r>
      <w:r>
        <w:rPr>
          <w:rFonts w:hint="eastAsia" w:ascii="宋体" w:hAnsi="宋体" w:eastAsia="宋体" w:cs="宋体"/>
          <w:sz w:val="21"/>
          <w:szCs w:val="21"/>
        </w:rPr>
        <w:tab/>
      </w:r>
      <w:r>
        <w:rPr>
          <w:rFonts w:hint="eastAsia" w:ascii="宋体" w:hAnsi="宋体" w:eastAsia="宋体" w:cs="宋体"/>
          <w:sz w:val="21"/>
          <w:szCs w:val="21"/>
        </w:rPr>
        <w:fldChar w:fldCharType="end"/>
      </w:r>
    </w:p>
    <w:p w14:paraId="02B45436">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 xml:space="preserve">第五章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lang w:eastAsia="zh-CN"/>
        </w:rPr>
        <w:t>评审办法</w:t>
      </w:r>
      <w:r>
        <w:rPr>
          <w:sz w:val="24"/>
          <w:szCs w:val="24"/>
        </w:rPr>
        <w:tab/>
      </w:r>
      <w:r>
        <w:rPr>
          <w:sz w:val="24"/>
          <w:szCs w:val="24"/>
        </w:rPr>
        <w:fldChar w:fldCharType="end"/>
      </w:r>
    </w:p>
    <w:p w14:paraId="4A5DC2B1">
      <w:pPr>
        <w:pStyle w:val="29"/>
        <w:tabs>
          <w:tab w:val="right" w:leader="dot" w:pos="9446"/>
        </w:tabs>
        <w:rPr>
          <w:sz w:val="24"/>
          <w:szCs w:val="24"/>
        </w:rPr>
      </w:pPr>
      <w:r>
        <w:rPr>
          <w:sz w:val="24"/>
          <w:szCs w:val="24"/>
        </w:rPr>
        <w:fldChar w:fldCharType="begin"/>
      </w:r>
      <w:r>
        <w:rPr>
          <w:sz w:val="24"/>
          <w:szCs w:val="24"/>
        </w:rPr>
        <w:instrText xml:space="preserve"> HYPERLINK \l "_Toc18924" </w:instrText>
      </w:r>
      <w:r>
        <w:rPr>
          <w:sz w:val="24"/>
          <w:szCs w:val="24"/>
        </w:rPr>
        <w:fldChar w:fldCharType="separate"/>
      </w:r>
      <w:r>
        <w:rPr>
          <w:rFonts w:hint="eastAsia"/>
          <w:sz w:val="24"/>
          <w:szCs w:val="24"/>
        </w:rPr>
        <w:t>第</w:t>
      </w:r>
      <w:r>
        <w:rPr>
          <w:rFonts w:hint="eastAsia"/>
          <w:sz w:val="24"/>
          <w:szCs w:val="24"/>
          <w:lang w:eastAsia="zh-CN"/>
        </w:rPr>
        <w:t>六</w:t>
      </w:r>
      <w:r>
        <w:rPr>
          <w:rFonts w:hint="eastAsia"/>
          <w:sz w:val="24"/>
          <w:szCs w:val="24"/>
        </w:rPr>
        <w:t xml:space="preserve">章   </w:t>
      </w:r>
      <w:r>
        <w:rPr>
          <w:rFonts w:hint="eastAsia"/>
          <w:sz w:val="24"/>
          <w:szCs w:val="24"/>
        </w:rPr>
        <w:fldChar w:fldCharType="end"/>
      </w:r>
      <w:r>
        <w:rPr>
          <w:sz w:val="24"/>
          <w:szCs w:val="24"/>
        </w:rPr>
        <w:fldChar w:fldCharType="begin"/>
      </w:r>
      <w:r>
        <w:rPr>
          <w:sz w:val="24"/>
          <w:szCs w:val="24"/>
        </w:rPr>
        <w:instrText xml:space="preserve"> HYPERLINK \l "_Toc25278" </w:instrText>
      </w:r>
      <w:r>
        <w:rPr>
          <w:sz w:val="24"/>
          <w:szCs w:val="24"/>
        </w:rPr>
        <w:fldChar w:fldCharType="separate"/>
      </w:r>
      <w:r>
        <w:rPr>
          <w:rFonts w:hint="eastAsia"/>
          <w:sz w:val="24"/>
          <w:szCs w:val="24"/>
        </w:rPr>
        <w:t>谈判响应文件格式</w:t>
      </w:r>
      <w:r>
        <w:rPr>
          <w:sz w:val="24"/>
          <w:szCs w:val="24"/>
        </w:rPr>
        <w:tab/>
      </w:r>
      <w:r>
        <w:rPr>
          <w:sz w:val="24"/>
          <w:szCs w:val="24"/>
        </w:rPr>
        <w:fldChar w:fldCharType="end"/>
      </w:r>
    </w:p>
    <w:p w14:paraId="71A48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eastAsia="zh-CN"/>
        </w:rPr>
        <w:t>响应文件</w:t>
      </w:r>
      <w:r>
        <w:rPr>
          <w:rFonts w:hint="eastAsia" w:ascii="宋体" w:hAnsi="宋体" w:eastAsia="宋体" w:cs="宋体"/>
          <w:sz w:val="21"/>
          <w:szCs w:val="21"/>
        </w:rPr>
        <w:t>封面</w:t>
      </w:r>
      <w:r>
        <w:rPr>
          <w:rFonts w:hint="eastAsia" w:ascii="宋体" w:hAnsi="宋体" w:eastAsia="宋体" w:cs="宋体"/>
          <w:sz w:val="21"/>
          <w:szCs w:val="21"/>
        </w:rPr>
        <w:tab/>
      </w:r>
    </w:p>
    <w:p w14:paraId="3A770FD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lang w:val="en-US" w:eastAsia="zh-CN"/>
        </w:rPr>
        <w:t xml:space="preserve">   二、资格审查材料......................................................................................................</w:t>
      </w:r>
      <w:r>
        <w:rPr>
          <w:rFonts w:hint="eastAsia"/>
        </w:rPr>
        <w:tab/>
      </w:r>
    </w:p>
    <w:p w14:paraId="254F87ED">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一</w:t>
      </w:r>
      <w:r>
        <w:rPr>
          <w:rFonts w:hint="eastAsia" w:ascii="宋体" w:hAnsi="宋体" w:eastAsia="宋体" w:cs="宋体"/>
          <w:sz w:val="21"/>
          <w:szCs w:val="21"/>
        </w:rPr>
        <w:t>）☆营业执照、组织机构代码证、税务登记证</w:t>
      </w:r>
      <w:r>
        <w:rPr>
          <w:rFonts w:hint="eastAsia" w:ascii="宋体" w:hAnsi="宋体" w:eastAsia="宋体" w:cs="宋体"/>
          <w:sz w:val="21"/>
          <w:szCs w:val="21"/>
        </w:rPr>
        <w:tab/>
      </w:r>
    </w:p>
    <w:p w14:paraId="589B4AE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二</w:t>
      </w:r>
      <w:r>
        <w:rPr>
          <w:rFonts w:hint="eastAsia" w:ascii="宋体" w:hAnsi="宋体" w:eastAsia="宋体" w:cs="宋体"/>
          <w:sz w:val="21"/>
          <w:szCs w:val="21"/>
        </w:rPr>
        <w:t>）☆法定代表人身份证明及授权委托书</w:t>
      </w:r>
      <w:r>
        <w:rPr>
          <w:rFonts w:hint="eastAsia" w:ascii="宋体" w:hAnsi="宋体" w:eastAsia="宋体" w:cs="宋体"/>
          <w:sz w:val="21"/>
          <w:szCs w:val="21"/>
        </w:rPr>
        <w:tab/>
      </w:r>
    </w:p>
    <w:p w14:paraId="2356F9FC">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三</w:t>
      </w:r>
      <w:r>
        <w:rPr>
          <w:rFonts w:hint="eastAsia" w:ascii="宋体" w:hAnsi="宋体" w:eastAsia="宋体" w:cs="宋体"/>
          <w:sz w:val="21"/>
          <w:szCs w:val="21"/>
        </w:rPr>
        <w:t>）☆投标保证金</w:t>
      </w:r>
      <w:r>
        <w:rPr>
          <w:rFonts w:hint="eastAsia" w:ascii="宋体" w:hAnsi="宋体" w:eastAsia="宋体" w:cs="宋体"/>
          <w:sz w:val="21"/>
          <w:szCs w:val="21"/>
        </w:rPr>
        <w:tab/>
      </w:r>
    </w:p>
    <w:p w14:paraId="351EEE5A">
      <w:pPr>
        <w:pStyle w:val="22"/>
        <w:tabs>
          <w:tab w:val="right" w:leader="dot" w:pos="8302"/>
        </w:tabs>
        <w:ind w:left="0" w:leftChars="0" w:firstLine="420" w:firstLineChars="200"/>
        <w:rPr>
          <w:rFonts w:hint="eastAsia" w:ascii="宋体" w:hAnsi="宋体" w:eastAsia="宋体" w:cs="宋体"/>
          <w:sz w:val="21"/>
          <w:szCs w:val="21"/>
        </w:rPr>
      </w:pPr>
      <w:r>
        <w:rPr>
          <w:rFonts w:hint="eastAsia"/>
          <w:sz w:val="21"/>
          <w:szCs w:val="21"/>
          <w:lang w:val="en-US" w:eastAsia="zh-CN"/>
        </w:rPr>
        <w:t>（四</w:t>
      </w:r>
      <w:r>
        <w:rPr>
          <w:rFonts w:hint="eastAsia"/>
          <w:sz w:val="21"/>
          <w:szCs w:val="21"/>
        </w:rPr>
        <w:t>）中、小微企业声明函（中、小、微型企业产品价格需扣除的须提供）</w:t>
      </w:r>
      <w:r>
        <w:rPr>
          <w:rFonts w:hint="eastAsia" w:ascii="宋体" w:hAnsi="宋体" w:eastAsia="宋体" w:cs="宋体"/>
          <w:sz w:val="21"/>
          <w:szCs w:val="21"/>
        </w:rPr>
        <w:tab/>
      </w:r>
    </w:p>
    <w:p w14:paraId="4313BA6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五</w:t>
      </w:r>
      <w:r>
        <w:rPr>
          <w:rFonts w:hint="eastAsia" w:ascii="宋体" w:hAnsi="宋体" w:eastAsia="宋体" w:cs="宋体"/>
          <w:sz w:val="21"/>
          <w:szCs w:val="21"/>
        </w:rPr>
        <w:t>）</w:t>
      </w:r>
      <w:r>
        <w:rPr>
          <w:rFonts w:hint="eastAsia"/>
          <w:sz w:val="21"/>
          <w:szCs w:val="21"/>
          <w:lang w:val="en-US" w:eastAsia="zh-CN"/>
        </w:rPr>
        <w:t>资质要求证明文件（若本项目要求）</w:t>
      </w:r>
      <w:r>
        <w:rPr>
          <w:rFonts w:hint="eastAsia" w:ascii="宋体" w:hAnsi="宋体" w:eastAsia="宋体" w:cs="宋体"/>
          <w:sz w:val="21"/>
          <w:szCs w:val="21"/>
        </w:rPr>
        <w:tab/>
      </w:r>
    </w:p>
    <w:p w14:paraId="14B208CC">
      <w:pP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六</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w:t>
      </w:r>
      <w:r>
        <w:rPr>
          <w:rFonts w:hint="eastAsia" w:ascii="宋体" w:hAnsi="宋体" w:eastAsia="宋体" w:cs="宋体"/>
          <w:iCs/>
          <w:color w:val="auto"/>
          <w:kern w:val="2"/>
          <w:sz w:val="21"/>
          <w:szCs w:val="21"/>
          <w:lang w:val="zh-CN" w:eastAsia="zh-CN" w:bidi="ar-SA"/>
        </w:rPr>
        <w:t>网上信用记录证明</w:t>
      </w:r>
      <w:r>
        <w:rPr>
          <w:rFonts w:hint="eastAsia" w:ascii="宋体" w:hAnsi="宋体" w:eastAsia="宋体" w:cs="宋体"/>
          <w:color w:val="auto"/>
          <w:sz w:val="21"/>
          <w:szCs w:val="21"/>
          <w:lang w:val="en-US" w:eastAsia="zh-CN"/>
        </w:rPr>
        <w:t>.........................................</w:t>
      </w:r>
    </w:p>
    <w:p w14:paraId="45EEA24A">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附：类似项目业绩表</w:t>
      </w:r>
      <w:r>
        <w:rPr>
          <w:rFonts w:hint="eastAsia" w:ascii="宋体" w:hAnsi="宋体" w:eastAsia="宋体" w:cs="宋体"/>
          <w:sz w:val="21"/>
          <w:szCs w:val="21"/>
        </w:rPr>
        <w:tab/>
      </w:r>
    </w:p>
    <w:p w14:paraId="2BA00BDD">
      <w:pPr>
        <w:pStyle w:val="22"/>
        <w:tabs>
          <w:tab w:val="right" w:leader="dot" w:pos="8302"/>
        </w:tabs>
        <w:rPr>
          <w:rFonts w:hint="eastAsia" w:ascii="宋体" w:hAnsi="宋体" w:eastAsia="宋体" w:cs="宋体"/>
          <w:sz w:val="21"/>
          <w:szCs w:val="21"/>
        </w:rPr>
      </w:pPr>
      <w:r>
        <w:rPr>
          <w:rFonts w:hint="eastAsia"/>
          <w:color w:val="000000"/>
          <w:sz w:val="21"/>
          <w:szCs w:val="21"/>
        </w:rPr>
        <w:t>三、商务文件</w:t>
      </w:r>
      <w:r>
        <w:rPr>
          <w:color w:val="000000"/>
          <w:sz w:val="21"/>
          <w:szCs w:val="21"/>
        </w:rPr>
        <w:tab/>
      </w:r>
    </w:p>
    <w:p w14:paraId="2A64B30A">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七</w:t>
      </w:r>
      <w:r>
        <w:rPr>
          <w:rFonts w:hint="eastAsia" w:ascii="宋体" w:hAnsi="宋体" w:eastAsia="宋体" w:cs="宋体"/>
          <w:sz w:val="21"/>
          <w:szCs w:val="21"/>
        </w:rPr>
        <w:t>）☆投标函</w:t>
      </w:r>
      <w:r>
        <w:rPr>
          <w:rFonts w:hint="eastAsia" w:ascii="宋体" w:hAnsi="宋体" w:eastAsia="宋体" w:cs="宋体"/>
          <w:sz w:val="21"/>
          <w:szCs w:val="21"/>
        </w:rPr>
        <w:tab/>
      </w:r>
    </w:p>
    <w:p w14:paraId="15392B11">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八</w:t>
      </w:r>
      <w:r>
        <w:rPr>
          <w:rFonts w:hint="eastAsia" w:ascii="宋体" w:hAnsi="宋体" w:eastAsia="宋体" w:cs="宋体"/>
          <w:sz w:val="21"/>
          <w:szCs w:val="21"/>
        </w:rPr>
        <w:t>）☆</w:t>
      </w:r>
      <w:r>
        <w:rPr>
          <w:rFonts w:hint="eastAsia" w:ascii="宋体" w:hAnsi="宋体" w:eastAsia="宋体" w:cs="宋体"/>
          <w:sz w:val="21"/>
          <w:szCs w:val="21"/>
          <w:lang w:eastAsia="zh-CN"/>
        </w:rPr>
        <w:t>报价</w:t>
      </w:r>
      <w:r>
        <w:rPr>
          <w:rFonts w:hint="eastAsia" w:ascii="宋体" w:hAnsi="宋体" w:eastAsia="宋体" w:cs="宋体"/>
          <w:sz w:val="21"/>
          <w:szCs w:val="21"/>
        </w:rPr>
        <w:t>一览表</w:t>
      </w:r>
      <w:r>
        <w:rPr>
          <w:rFonts w:hint="eastAsia" w:ascii="宋体" w:hAnsi="宋体" w:eastAsia="宋体" w:cs="宋体"/>
          <w:sz w:val="21"/>
          <w:szCs w:val="21"/>
        </w:rPr>
        <w:tab/>
      </w:r>
    </w:p>
    <w:p w14:paraId="5D2D9FC9">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九</w:t>
      </w:r>
      <w:r>
        <w:rPr>
          <w:rFonts w:hint="eastAsia" w:ascii="宋体" w:hAnsi="宋体" w:eastAsia="宋体" w:cs="宋体"/>
          <w:sz w:val="21"/>
          <w:szCs w:val="21"/>
        </w:rPr>
        <w:t>）☆</w:t>
      </w:r>
      <w:r>
        <w:rPr>
          <w:rFonts w:hint="eastAsia" w:ascii="宋体" w:hAnsi="宋体" w:eastAsia="宋体" w:cs="宋体"/>
          <w:sz w:val="21"/>
          <w:szCs w:val="21"/>
          <w:lang w:eastAsia="zh-CN"/>
        </w:rPr>
        <w:t>报价明细</w:t>
      </w:r>
      <w:r>
        <w:rPr>
          <w:rFonts w:hint="eastAsia" w:ascii="宋体" w:hAnsi="宋体" w:eastAsia="宋体" w:cs="宋体"/>
          <w:sz w:val="21"/>
          <w:szCs w:val="21"/>
        </w:rPr>
        <w:t>表</w:t>
      </w:r>
      <w:r>
        <w:rPr>
          <w:rFonts w:hint="eastAsia" w:ascii="宋体" w:hAnsi="宋体" w:eastAsia="宋体" w:cs="宋体"/>
          <w:sz w:val="21"/>
          <w:szCs w:val="21"/>
        </w:rPr>
        <w:tab/>
      </w:r>
    </w:p>
    <w:p w14:paraId="4748459E">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（十）☆售后服务承诺书</w:t>
      </w:r>
      <w:r>
        <w:rPr>
          <w:rFonts w:hint="eastAsia" w:ascii="宋体" w:hAnsi="宋体" w:eastAsia="宋体" w:cs="宋体"/>
          <w:sz w:val="21"/>
          <w:szCs w:val="21"/>
        </w:rPr>
        <w:tab/>
      </w:r>
    </w:p>
    <w:p w14:paraId="15DD221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一</w:t>
      </w:r>
      <w:r>
        <w:rPr>
          <w:rFonts w:hint="eastAsia" w:ascii="宋体" w:hAnsi="宋体" w:eastAsia="宋体" w:cs="宋体"/>
          <w:sz w:val="21"/>
          <w:szCs w:val="21"/>
        </w:rPr>
        <w:t>）商务条款偏离说明表</w:t>
      </w:r>
      <w:r>
        <w:rPr>
          <w:rFonts w:hint="eastAsia" w:ascii="宋体" w:hAnsi="宋体" w:eastAsia="宋体" w:cs="宋体"/>
          <w:sz w:val="21"/>
          <w:szCs w:val="21"/>
        </w:rPr>
        <w:tab/>
      </w:r>
    </w:p>
    <w:p w14:paraId="0F825846">
      <w:pPr>
        <w:ind w:firstLine="420" w:firstLineChars="200"/>
        <w:rPr>
          <w:rFonts w:hint="eastAsia"/>
          <w:lang w:val="en-US" w:eastAsia="zh-CN"/>
        </w:rPr>
      </w:pPr>
      <w:r>
        <w:rPr>
          <w:rFonts w:hint="eastAsia"/>
        </w:rPr>
        <w:t>（十</w:t>
      </w:r>
      <w:r>
        <w:rPr>
          <w:rFonts w:hint="eastAsia"/>
          <w:lang w:eastAsia="zh-CN"/>
        </w:rPr>
        <w:t>二</w:t>
      </w:r>
      <w:r>
        <w:rPr>
          <w:rFonts w:hint="eastAsia"/>
        </w:rPr>
        <w:t>）供应商认为有必要提供的声明及文件资料</w:t>
      </w:r>
      <w:r>
        <w:rPr>
          <w:rFonts w:hint="eastAsia"/>
          <w:lang w:val="en-US" w:eastAsia="zh-CN"/>
        </w:rPr>
        <w:t>...........................................................</w:t>
      </w:r>
    </w:p>
    <w:p w14:paraId="30329B02">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四、技术文件</w:t>
      </w:r>
      <w:r>
        <w:rPr>
          <w:rFonts w:hint="eastAsia" w:ascii="宋体" w:hAnsi="宋体" w:eastAsia="宋体" w:cs="宋体"/>
          <w:sz w:val="21"/>
          <w:szCs w:val="21"/>
        </w:rPr>
        <w:tab/>
      </w:r>
    </w:p>
    <w:p w14:paraId="77591D2B">
      <w:pPr>
        <w:pStyle w:val="22"/>
        <w:tabs>
          <w:tab w:val="right" w:leader="dot" w:pos="8302"/>
        </w:tabs>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eastAsia="zh-CN"/>
        </w:rPr>
        <w:t>三</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自行编写的技术文件</w:t>
      </w:r>
      <w:r>
        <w:rPr>
          <w:rFonts w:hint="eastAsia" w:ascii="宋体" w:hAnsi="宋体" w:eastAsia="宋体" w:cs="宋体"/>
          <w:sz w:val="21"/>
          <w:szCs w:val="21"/>
        </w:rPr>
        <w:tab/>
      </w:r>
    </w:p>
    <w:p w14:paraId="007DC578">
      <w:pPr>
        <w:pStyle w:val="34"/>
        <w:tabs>
          <w:tab w:val="right" w:leader="dot" w:pos="8302"/>
        </w:tabs>
        <w:rPr>
          <w:rFonts w:hint="eastAsia" w:ascii="宋体" w:hAnsi="宋体" w:eastAsia="宋体" w:cs="宋体"/>
          <w:sz w:val="21"/>
          <w:szCs w:val="21"/>
        </w:rPr>
      </w:pPr>
      <w:r>
        <w:rPr>
          <w:rFonts w:hint="eastAsia" w:ascii="宋体" w:hAnsi="宋体" w:eastAsia="宋体" w:cs="宋体"/>
          <w:sz w:val="21"/>
          <w:szCs w:val="21"/>
        </w:rPr>
        <w:t>五、服务文件</w:t>
      </w:r>
      <w:r>
        <w:rPr>
          <w:rFonts w:hint="eastAsia" w:ascii="宋体" w:hAnsi="宋体" w:eastAsia="宋体" w:cs="宋体"/>
          <w:sz w:val="21"/>
          <w:szCs w:val="21"/>
        </w:rPr>
        <w:tab/>
      </w:r>
    </w:p>
    <w:p w14:paraId="68548739">
      <w:pPr>
        <w:ind w:firstLine="420" w:firstLineChars="200"/>
        <w:rPr>
          <w:rFonts w:hint="eastAsia"/>
          <w:lang w:val="en-US" w:eastAsia="zh-CN"/>
        </w:rPr>
      </w:pPr>
      <w:r>
        <w:rPr>
          <w:rFonts w:hint="eastAsia"/>
          <w:lang w:val="en-US" w:eastAsia="zh-CN"/>
        </w:rPr>
        <w:t>（十四）供应商自行编写的服务文件.............................................................</w:t>
      </w:r>
    </w:p>
    <w:p w14:paraId="4E0A086E">
      <w:pPr>
        <w:pStyle w:val="34"/>
        <w:tabs>
          <w:tab w:val="right" w:leader="dot" w:pos="8302"/>
        </w:tabs>
        <w:rPr>
          <w:rFonts w:hint="default" w:eastAsia="宋体"/>
          <w:lang w:val="en-US" w:eastAsia="zh-CN"/>
        </w:rPr>
      </w:pPr>
      <w:r>
        <w:rPr>
          <w:rFonts w:hint="eastAsia"/>
          <w:lang w:val="en-US" w:eastAsia="zh-CN"/>
        </w:rPr>
        <w:t xml:space="preserve"> </w:t>
      </w:r>
      <w:r>
        <w:rPr>
          <w:rFonts w:hint="eastAsia" w:ascii="Calibri" w:hAnsi="Calibri" w:eastAsia="宋体" w:cs="Times New Roman"/>
          <w:kern w:val="2"/>
          <w:sz w:val="21"/>
          <w:szCs w:val="22"/>
          <w:lang w:val="en-US" w:eastAsia="zh-CN" w:bidi="ar-SA"/>
        </w:rPr>
        <w:t>(十五）对本国产品的支持政策</w:t>
      </w:r>
      <w:r>
        <w:tab/>
      </w:r>
    </w:p>
    <w:p w14:paraId="2597D2D2">
      <w:pPr>
        <w:pStyle w:val="34"/>
        <w:tabs>
          <w:tab w:val="right" w:leader="dot" w:pos="9446"/>
        </w:tabs>
        <w:ind w:left="420"/>
        <w:rPr>
          <w:rFonts w:hint="eastAsia" w:ascii="宋体" w:hAnsi="宋体" w:eastAsia="宋体" w:cs="宋体"/>
          <w:sz w:val="21"/>
          <w:szCs w:val="21"/>
        </w:rPr>
      </w:pPr>
    </w:p>
    <w:p w14:paraId="299D4C41">
      <w:pPr>
        <w:pStyle w:val="2"/>
        <w:jc w:val="center"/>
        <w:rPr>
          <w:rFonts w:hint="eastAsia"/>
        </w:rPr>
      </w:pPr>
      <w:r>
        <w:rPr>
          <w:rFonts w:ascii="宋体" w:hAnsi="宋体"/>
          <w:szCs w:val="20"/>
        </w:rPr>
        <w:fldChar w:fldCharType="end"/>
      </w:r>
      <w:bookmarkStart w:id="1" w:name="_Toc456291266"/>
      <w:bookmarkStart w:id="2" w:name="_Toc456291465"/>
      <w:bookmarkStart w:id="3" w:name="_Toc2414"/>
      <w:bookmarkStart w:id="4" w:name="_Toc456291523"/>
      <w:bookmarkStart w:id="5" w:name="_Toc456291340"/>
      <w:bookmarkStart w:id="6" w:name="_Toc456291151"/>
      <w:bookmarkStart w:id="7" w:name="_Toc456291246"/>
      <w:r>
        <w:rPr>
          <w:rFonts w:hint="eastAsia" w:ascii="黑体" w:hAnsi="黑体" w:eastAsia="黑体" w:cs="黑体"/>
          <w:color w:val="auto"/>
          <w:sz w:val="44"/>
          <w:szCs w:val="44"/>
        </w:rPr>
        <w:t>第一章  竞争性谈判</w:t>
      </w:r>
      <w:bookmarkEnd w:id="1"/>
      <w:bookmarkEnd w:id="2"/>
      <w:bookmarkEnd w:id="3"/>
      <w:bookmarkEnd w:id="4"/>
      <w:bookmarkEnd w:id="5"/>
      <w:bookmarkEnd w:id="6"/>
      <w:bookmarkEnd w:id="7"/>
      <w:r>
        <w:rPr>
          <w:rFonts w:hint="eastAsia" w:ascii="黑体" w:hAnsi="黑体" w:eastAsia="黑体" w:cs="黑体"/>
          <w:color w:val="auto"/>
          <w:sz w:val="44"/>
          <w:szCs w:val="44"/>
        </w:rPr>
        <w:t>公告</w:t>
      </w:r>
    </w:p>
    <w:p w14:paraId="0CEA403A"/>
    <w:p w14:paraId="3E731A01">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olor w:val="auto"/>
          <w:sz w:val="28"/>
          <w:szCs w:val="28"/>
          <w:u w:val="single"/>
          <w:lang w:eastAsia="zh-CN"/>
        </w:rPr>
      </w:pPr>
      <w:r>
        <w:rPr>
          <w:rFonts w:hint="eastAsia" w:ascii="仿宋" w:hAnsi="仿宋" w:eastAsia="仿宋"/>
          <w:sz w:val="28"/>
          <w:szCs w:val="28"/>
        </w:rPr>
        <w:t>项目概况</w:t>
      </w:r>
    </w:p>
    <w:p w14:paraId="759C771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auto"/>
        <w:ind w:firstLine="560" w:firstLineChars="200"/>
        <w:textAlignment w:val="auto"/>
      </w:pPr>
      <w:r>
        <w:rPr>
          <w:rFonts w:hint="eastAsia" w:ascii="仿宋" w:hAnsi="仿宋" w:eastAsia="仿宋" w:cs="Times New Roman"/>
          <w:color w:val="000000"/>
          <w:sz w:val="28"/>
          <w:szCs w:val="28"/>
          <w:u w:val="single"/>
          <w:lang w:val="en-US" w:eastAsia="zh-CN"/>
        </w:rPr>
        <w:t>阿勒泰职业技术学院-公务车采购项目（二次）</w:t>
      </w:r>
      <w:r>
        <w:rPr>
          <w:rFonts w:hint="eastAsia" w:ascii="仿宋" w:hAnsi="仿宋" w:eastAsia="仿宋" w:cs="Times New Roman"/>
          <w:color w:val="000000"/>
          <w:sz w:val="28"/>
          <w:szCs w:val="28"/>
          <w:u w:val="none"/>
          <w:lang w:val="en-US" w:eastAsia="zh-CN"/>
        </w:rPr>
        <w:t>的</w:t>
      </w:r>
      <w:r>
        <w:rPr>
          <w:rFonts w:hint="eastAsia" w:ascii="仿宋" w:hAnsi="仿宋" w:eastAsia="仿宋"/>
          <w:color w:val="auto"/>
          <w:sz w:val="28"/>
          <w:szCs w:val="28"/>
          <w:u w:val="none"/>
        </w:rPr>
        <w:t>潜在</w:t>
      </w:r>
      <w:r>
        <w:rPr>
          <w:rFonts w:hint="eastAsia" w:ascii="仿宋" w:hAnsi="仿宋" w:eastAsia="仿宋"/>
          <w:color w:val="auto"/>
          <w:sz w:val="28"/>
          <w:szCs w:val="28"/>
        </w:rPr>
        <w:t>供应商应在</w:t>
      </w:r>
      <w:r>
        <w:rPr>
          <w:rFonts w:hint="eastAsia" w:ascii="仿宋" w:hAnsi="仿宋" w:eastAsia="仿宋" w:cs="Times New Roman"/>
          <w:color w:val="000000"/>
          <w:sz w:val="28"/>
          <w:szCs w:val="28"/>
          <w:u w:val="single"/>
          <w:lang w:val="en-US" w:eastAsia="zh-CN"/>
        </w:rPr>
        <w:t>新疆政府采购网</w:t>
      </w:r>
      <w:r>
        <w:rPr>
          <w:rFonts w:hint="eastAsia" w:ascii="仿宋" w:hAnsi="仿宋" w:eastAsia="仿宋"/>
          <w:color w:val="auto"/>
          <w:sz w:val="28"/>
          <w:szCs w:val="28"/>
        </w:rPr>
        <w:t>获取采购文件，并于</w:t>
      </w:r>
      <w:r>
        <w:rPr>
          <w:rFonts w:hint="eastAsia" w:ascii="仿宋" w:hAnsi="仿宋" w:eastAsia="仿宋"/>
          <w:color w:val="000000" w:themeColor="text1"/>
          <w:sz w:val="28"/>
          <w:szCs w:val="28"/>
          <w:u w:val="single"/>
          <w:lang w:val="en-US" w:eastAsia="zh-CN"/>
          <w14:textFill>
            <w14:solidFill>
              <w14:schemeClr w14:val="tx1"/>
            </w14:solidFill>
          </w14:textFill>
        </w:rPr>
        <w:t>2026年5月22日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556789FC">
      <w:pPr>
        <w:pStyle w:val="3"/>
        <w:spacing w:line="360" w:lineRule="auto"/>
        <w:rPr>
          <w:rFonts w:hint="eastAsia" w:ascii="仿宋_GB2312" w:hAnsi="仿宋_GB2312" w:eastAsia="仿宋_GB2312" w:cs="仿宋_GB2312"/>
          <w:b/>
          <w:bCs/>
          <w:color w:val="auto"/>
          <w:sz w:val="32"/>
          <w:szCs w:val="32"/>
        </w:rPr>
      </w:pPr>
      <w:bookmarkStart w:id="8" w:name="_Toc35393629"/>
      <w:bookmarkStart w:id="9" w:name="_Toc28359012"/>
      <w:bookmarkStart w:id="10" w:name="_Toc35393798"/>
      <w:bookmarkStart w:id="11" w:name="_Toc28359089"/>
    </w:p>
    <w:p w14:paraId="71A328D2">
      <w:pPr>
        <w:pStyle w:val="3"/>
        <w:numPr>
          <w:ilvl w:val="0"/>
          <w:numId w:val="0"/>
        </w:numPr>
        <w:spacing w:line="360" w:lineRule="auto"/>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一、项目基本情况</w:t>
      </w:r>
      <w:bookmarkEnd w:id="8"/>
      <w:bookmarkEnd w:id="9"/>
      <w:bookmarkEnd w:id="10"/>
      <w:bookmarkEnd w:id="11"/>
    </w:p>
    <w:p w14:paraId="3E7590A1">
      <w:pPr>
        <w:numPr>
          <w:ilvl w:val="0"/>
          <w:numId w:val="0"/>
        </w:numPr>
        <w:ind w:leftChars="0" w:firstLine="640" w:firstLineChars="200"/>
        <w:rPr>
          <w:rFonts w:hint="default" w:eastAsia="仿宋_GB2312"/>
          <w:lang w:val="en-US" w:eastAsia="zh-CN"/>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000000" w:themeColor="text1"/>
          <w:sz w:val="32"/>
          <w:szCs w:val="32"/>
          <w:highlight w:val="none"/>
          <w14:textFill>
            <w14:solidFill>
              <w14:schemeClr w14:val="tx1"/>
            </w14:solidFill>
          </w14:textFill>
        </w:rPr>
        <w:t>ADCG-JZ(20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p w14:paraId="3DDAB816">
      <w:pPr>
        <w:pStyle w:val="19"/>
        <w:numPr>
          <w:ilvl w:val="0"/>
          <w:numId w:val="0"/>
        </w:numPr>
        <w:ind w:left="2238" w:leftChars="304" w:hanging="1600" w:hangingChars="500"/>
        <w:rPr>
          <w:rFonts w:hint="default" w:ascii="仿宋_GB2312" w:hAnsi="仿宋_GB2312" w:eastAsia="仿宋_GB2312" w:cs="仿宋_GB2312"/>
          <w:color w:val="auto"/>
          <w:kern w:val="2"/>
          <w:sz w:val="32"/>
          <w:szCs w:val="32"/>
          <w:highlight w:val="red"/>
          <w:lang w:val="en-US" w:eastAsia="zh-CN" w:bidi="ar-SA"/>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val="en-US" w:eastAsia="zh-CN"/>
        </w:rPr>
        <w:t>阿勒泰职业技术学院-公务车采购</w:t>
      </w:r>
      <w:r>
        <w:rPr>
          <w:rFonts w:hint="eastAsia" w:hAnsi="仿宋_GB2312" w:cs="仿宋_GB2312"/>
          <w:color w:val="auto"/>
          <w:sz w:val="32"/>
          <w:szCs w:val="32"/>
          <w:lang w:val="en-US" w:eastAsia="zh-CN"/>
        </w:rPr>
        <w:t>项目（二次）</w:t>
      </w:r>
    </w:p>
    <w:p w14:paraId="0385702D">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竞争性谈判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竞争性磋商 □询价</w:t>
      </w:r>
    </w:p>
    <w:p w14:paraId="0FF3BFBD">
      <w:pPr>
        <w:numPr>
          <w:ilvl w:val="0"/>
          <w:numId w:val="0"/>
        </w:numPr>
        <w:ind w:leftChars="0" w:firstLine="640" w:firstLineChars="200"/>
        <w:rPr>
          <w:rFonts w:hint="default"/>
          <w:lang w:val="en-US" w:eastAsia="zh-CN"/>
        </w:rPr>
      </w:pP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color w:val="auto"/>
          <w:sz w:val="32"/>
          <w:szCs w:val="32"/>
          <w:lang w:val="en-US" w:eastAsia="zh-CN"/>
        </w:rPr>
        <w:t>630000元</w:t>
      </w:r>
    </w:p>
    <w:p w14:paraId="0CD28357">
      <w:pPr>
        <w:pStyle w:val="19"/>
        <w:numPr>
          <w:ilvl w:val="0"/>
          <w:numId w:val="0"/>
        </w:numPr>
        <w:ind w:leftChars="0" w:firstLine="640" w:firstLineChars="200"/>
        <w:rPr>
          <w:rFonts w:hint="eastAsia" w:ascii="仿宋_GB2312" w:hAnsi="仿宋_GB2312" w:eastAsia="仿宋_GB2312" w:cs="仿宋_GB2312"/>
          <w:color w:val="auto"/>
          <w:sz w:val="32"/>
          <w:szCs w:val="32"/>
          <w:highlight w:val="red"/>
        </w:rPr>
      </w:pPr>
      <w:r>
        <w:rPr>
          <w:rFonts w:hint="eastAsia" w:ascii="仿宋_GB2312" w:hAnsi="仿宋_GB2312" w:eastAsia="仿宋_GB2312" w:cs="仿宋_GB2312"/>
          <w:color w:val="auto"/>
          <w:sz w:val="32"/>
          <w:szCs w:val="32"/>
        </w:rPr>
        <w:t>采购需求：</w:t>
      </w:r>
      <w:r>
        <w:rPr>
          <w:rFonts w:hint="eastAsia" w:ascii="仿宋_GB2312" w:hAnsi="仿宋_GB2312" w:eastAsia="仿宋_GB2312" w:cs="仿宋_GB2312"/>
          <w:color w:val="auto"/>
          <w:sz w:val="32"/>
          <w:szCs w:val="32"/>
          <w:lang w:val="en-US" w:eastAsia="zh-CN"/>
        </w:rPr>
        <w:t>公务车采购</w:t>
      </w:r>
      <w:r>
        <w:rPr>
          <w:rFonts w:hint="eastAsia" w:ascii="仿宋_GB2312" w:hAnsi="仿宋_GB2312" w:eastAsia="仿宋_GB2312" w:cs="仿宋_GB2312"/>
          <w:b w:val="0"/>
          <w:bCs/>
          <w:color w:val="000000" w:themeColor="text1"/>
          <w:sz w:val="32"/>
          <w:highlight w:val="none"/>
          <w:u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（详见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谈判</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w:t>
      </w:r>
    </w:p>
    <w:p w14:paraId="2676D33F">
      <w:pPr>
        <w:numPr>
          <w:ilvl w:val="0"/>
          <w:numId w:val="0"/>
        </w:numPr>
        <w:ind w:leftChars="0" w:firstLine="640" w:firstLineChars="200"/>
        <w:rPr>
          <w:rFonts w:hint="eastAsia"/>
        </w:rPr>
      </w:pP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kern w:val="2"/>
          <w:sz w:val="32"/>
          <w:szCs w:val="32"/>
          <w:lang w:val="en-US" w:eastAsia="zh-CN" w:bidi="ar-SA"/>
        </w:rPr>
        <w:t>10个日历日</w:t>
      </w:r>
    </w:p>
    <w:p w14:paraId="4BCE4A5B">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本项目不接受联合体投标。</w:t>
      </w:r>
    </w:p>
    <w:p w14:paraId="57D91EE9">
      <w:pPr>
        <w:numPr>
          <w:ilvl w:val="0"/>
          <w:numId w:val="0"/>
        </w:numPr>
        <w:ind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二、申请人的资格要求：</w:t>
      </w:r>
    </w:p>
    <w:p w14:paraId="1635A0D0">
      <w:pPr>
        <w:numPr>
          <w:ilvl w:val="0"/>
          <w:numId w:val="0"/>
        </w:numPr>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w:t>
      </w:r>
    </w:p>
    <w:p w14:paraId="6EBA3033">
      <w:pPr>
        <w:numPr>
          <w:ilvl w:val="0"/>
          <w:numId w:val="0"/>
        </w:numPr>
        <w:ind w:leftChars="0" w:firstLine="640" w:firstLineChars="200"/>
        <w:rPr>
          <w:rFonts w:hint="eastAsia" w:ascii="仿宋_GB2312" w:hAnsi="仿宋_GB2312" w:eastAsia="仿宋_GB2312" w:cs="仿宋_GB2312"/>
          <w:color w:val="auto"/>
          <w:sz w:val="32"/>
          <w:szCs w:val="32"/>
          <w:highlight w:val="red"/>
          <w:lang w:val="en-US" w:eastAsia="zh-CN"/>
        </w:rPr>
      </w:pPr>
      <w:r>
        <w:rPr>
          <w:rFonts w:hint="eastAsia" w:ascii="仿宋_GB2312" w:hAnsi="仿宋_GB2312" w:eastAsia="仿宋_GB2312" w:cs="仿宋_GB2312"/>
          <w:color w:val="auto"/>
          <w:sz w:val="32"/>
          <w:szCs w:val="32"/>
        </w:rPr>
        <w:t>2.落实政府采购政策需满足的资格要求：</w:t>
      </w:r>
      <w:r>
        <w:rPr>
          <w:rFonts w:hint="eastAsia" w:ascii="仿宋_GB2312" w:hAnsi="仿宋_GB2312" w:eastAsia="仿宋_GB2312" w:cs="仿宋_GB2312"/>
          <w:color w:val="auto"/>
          <w:sz w:val="32"/>
          <w:szCs w:val="32"/>
          <w:lang w:val="en-US" w:eastAsia="zh-CN"/>
        </w:rPr>
        <w:t>无</w:t>
      </w:r>
    </w:p>
    <w:p w14:paraId="7AAFB89A">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441B39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sz w:val="32"/>
          <w:szCs w:val="32"/>
          <w:highlight w:val="none"/>
          <w:lang w:eastAsia="zh-CN"/>
        </w:rPr>
        <w:t xml:space="preserve">通过“信用中国”网站（www.creditchina.gov.cn）、“中国政府采购网"(www.ccgp.gov.cn)查询供应商在投标截止时间前的信用记录，通过以上查询渠道，供应商被列入失信被执行人、重大税收违法失信主体、政府采购严重失信行为记录的供应商不得参加本次招标活动。（提供网页截图）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p>
    <w:p w14:paraId="3C7BADE3">
      <w:pPr>
        <w:pStyle w:val="12"/>
        <w:rPr>
          <w:rFonts w:hint="eastAsia"/>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kern w:val="2"/>
          <w:sz w:val="32"/>
          <w:szCs w:val="32"/>
          <w:lang w:val="en-US" w:eastAsia="zh-CN" w:bidi="ar-SA"/>
        </w:rPr>
        <w:t>获</w:t>
      </w:r>
      <w:r>
        <w:rPr>
          <w:rFonts w:hint="eastAsia" w:ascii="仿宋_GB2312" w:hAnsi="仿宋_GB2312" w:eastAsia="仿宋_GB2312" w:cs="仿宋_GB2312"/>
          <w:b/>
          <w:bCs/>
          <w:color w:val="auto"/>
          <w:sz w:val="32"/>
          <w:szCs w:val="32"/>
        </w:rPr>
        <w:t>取招标文件</w:t>
      </w:r>
    </w:p>
    <w:p w14:paraId="1F0985D5">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48291054">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地点：</w:t>
      </w:r>
      <w:r>
        <w:rPr>
          <w:rFonts w:hint="eastAsia" w:ascii="仿宋_GB2312" w:hAnsi="仿宋_GB2312" w:eastAsia="仿宋_GB2312" w:cs="仿宋_GB2312"/>
          <w:color w:val="000000"/>
          <w:sz w:val="32"/>
          <w:szCs w:val="32"/>
          <w:highlight w:val="none"/>
          <w:lang w:val="en-US" w:eastAsia="zh-CN"/>
        </w:rPr>
        <w:t>新疆政府采购网（www.ccgp-xinjiang.gov.cn）政采云电子招投标平台</w:t>
      </w:r>
    </w:p>
    <w:p w14:paraId="1FE8E438">
      <w:pPr>
        <w:pStyle w:val="37"/>
        <w:spacing w:before="0" w:beforeAutospacing="0" w:after="0" w:afterAutospacing="0"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方式：★</w:t>
      </w:r>
      <w:r>
        <w:rPr>
          <w:rFonts w:hint="eastAsia" w:ascii="仿宋_GB2312" w:hAnsi="仿宋_GB2312" w:eastAsia="仿宋_GB2312" w:cs="仿宋_GB2312"/>
          <w:color w:val="000000"/>
          <w:sz w:val="32"/>
          <w:szCs w:val="32"/>
          <w:highlight w:val="none"/>
          <w:lang w:val="en-US" w:eastAsia="zh-CN"/>
        </w:rPr>
        <w:t>服务方须办理新疆政府采购数字证书（含法人），并在新疆政府采购网（www.ccgp-xinjiang.gov.cn）完善投标主体基本信息后方可获取招标文件。</w:t>
      </w:r>
    </w:p>
    <w:p w14:paraId="59EC3D8E">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四、响应文件提交</w:t>
      </w:r>
    </w:p>
    <w:p w14:paraId="0A2015F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0（北京时间）</w:t>
      </w:r>
    </w:p>
    <w:p w14:paraId="1BCFEC4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政采云平台（www.zcygov.cn）投标客户端</w:t>
      </w:r>
    </w:p>
    <w:p w14:paraId="77F1BCA5">
      <w:pPr>
        <w:numPr>
          <w:ilvl w:val="0"/>
          <w:numId w:val="2"/>
        </w:num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开启</w:t>
      </w:r>
    </w:p>
    <w:p w14:paraId="16123DE5">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0（北京时间）</w:t>
      </w:r>
    </w:p>
    <w:p w14:paraId="349C13F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highlight w:val="none"/>
          <w:lang w:val="en-US" w:eastAsia="zh-CN"/>
        </w:rPr>
        <w:t>政采云平台（www.zcygov.cn）远程开标大厅</w:t>
      </w:r>
    </w:p>
    <w:p w14:paraId="045E5C3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六、公告期限</w:t>
      </w:r>
    </w:p>
    <w:p w14:paraId="197AE52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自本公告发布之日起3个工作日。</w:t>
      </w:r>
    </w:p>
    <w:p w14:paraId="4D0658E7">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七、其他补充事宜</w:t>
      </w:r>
    </w:p>
    <w:p w14:paraId="194037E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1、政府采购相关政策执行：按照财政部财库[20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号、[201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]68号、[2017]1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1号、[2019]</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国办发[2025]34号</w:t>
      </w:r>
      <w:r>
        <w:rPr>
          <w:rFonts w:hint="eastAsia" w:ascii="仿宋_GB2312" w:hAnsi="仿宋_GB2312" w:eastAsia="仿宋_GB2312" w:cs="仿宋_GB2312"/>
          <w:color w:val="auto"/>
          <w:sz w:val="32"/>
          <w:szCs w:val="32"/>
        </w:rPr>
        <w:t>等文件要求。</w:t>
      </w:r>
    </w:p>
    <w:p w14:paraId="3CAC143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2、本项目相关信息在“新疆政府采购网”媒体上发布。</w:t>
      </w:r>
    </w:p>
    <w:p w14:paraId="064D9EF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color w:val="000000"/>
          <w:sz w:val="32"/>
          <w:szCs w:val="32"/>
          <w:highlight w:val="none"/>
          <w:lang w:val="en-US" w:eastAsia="zh-CN"/>
        </w:rPr>
        <w:t>3、供应商如确定参加投标，可自行下载招标文件及有关资料，按照《</w:t>
      </w:r>
      <w:r>
        <w:rPr>
          <w:rFonts w:hint="eastAsia" w:ascii="仿宋_GB2312" w:hAnsi="仿宋_GB2312" w:eastAsia="仿宋_GB2312" w:cs="仿宋_GB2312"/>
          <w:color w:val="000000"/>
          <w:sz w:val="32"/>
          <w:szCs w:val="32"/>
          <w:highlight w:val="none"/>
          <w:lang w:val="en-US" w:eastAsia="zh-CN"/>
        </w:rPr>
        <w:fldChar w:fldCharType="begin"/>
      </w:r>
      <w:r>
        <w:rPr>
          <w:rFonts w:hint="eastAsia" w:ascii="仿宋_GB2312" w:hAnsi="仿宋_GB2312" w:eastAsia="仿宋_GB2312" w:cs="仿宋_GB2312"/>
          <w:color w:val="000000"/>
          <w:sz w:val="32"/>
          <w:szCs w:val="32"/>
          <w:highlight w:val="none"/>
          <w:lang w:val="en-US" w:eastAsia="zh-CN"/>
        </w:rPr>
        <w:instrText xml:space="preserve"> HYPERLINK "https://helpcenter.zcygov.cn/document/" \l "/document/detail?siteCode=beijing&amp;manualId=359&amp;topicId=1447" \o "政府采购项目电子交易管理操作指南-供应商" \t "http://www.ccgp-xinjiang.gov.cn/site/detail?parentId=3338&amp;articleId=+6Lh30C01wz/_blank" </w:instrText>
      </w:r>
      <w:r>
        <w:rPr>
          <w:rFonts w:hint="eastAsia" w:ascii="仿宋_GB2312" w:hAnsi="仿宋_GB2312" w:eastAsia="仿宋_GB2312" w:cs="仿宋_GB2312"/>
          <w:color w:val="000000"/>
          <w:sz w:val="32"/>
          <w:szCs w:val="32"/>
          <w:highlight w:val="none"/>
          <w:lang w:val="en-US" w:eastAsia="zh-CN"/>
        </w:rPr>
        <w:fldChar w:fldCharType="separate"/>
      </w:r>
      <w:r>
        <w:rPr>
          <w:rFonts w:hint="eastAsia" w:ascii="仿宋_GB2312" w:hAnsi="仿宋_GB2312" w:eastAsia="仿宋_GB2312" w:cs="仿宋_GB2312"/>
          <w:color w:val="000000"/>
          <w:sz w:val="32"/>
          <w:szCs w:val="32"/>
          <w:highlight w:val="none"/>
          <w:lang w:val="en-US" w:eastAsia="zh-CN"/>
        </w:rPr>
        <w:t>政府采购项目电子交易管理操作指南-供应商</w:t>
      </w:r>
      <w:r>
        <w:rPr>
          <w:rFonts w:hint="eastAsia" w:ascii="仿宋_GB2312" w:hAnsi="仿宋_GB2312" w:eastAsia="仿宋_GB2312" w:cs="仿宋_GB2312"/>
          <w:color w:val="000000"/>
          <w:sz w:val="32"/>
          <w:szCs w:val="32"/>
          <w:highlight w:val="none"/>
          <w:lang w:val="en-US" w:eastAsia="zh-CN"/>
        </w:rPr>
        <w:fldChar w:fldCharType="end"/>
      </w:r>
      <w:r>
        <w:rPr>
          <w:rFonts w:hint="eastAsia" w:ascii="仿宋_GB2312" w:hAnsi="仿宋_GB2312" w:eastAsia="仿宋_GB2312" w:cs="仿宋_GB2312"/>
          <w:color w:val="000000"/>
          <w:sz w:val="32"/>
          <w:szCs w:val="32"/>
          <w:highlight w:val="none"/>
          <w:lang w:val="en-US" w:eastAsia="zh-CN"/>
        </w:rPr>
        <w:t>》（以下简称《操作手册》，详见新疆政府采购网-下载专区内，并按《操作手册》要求获取投标文件，制作、上传电子投标文件，以及参加网上签到、开标等。</w:t>
      </w:r>
    </w:p>
    <w:p w14:paraId="536CED94">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八、对本次招标提出询问，请按以下方式联系</w:t>
      </w:r>
    </w:p>
    <w:p w14:paraId="08B398D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1.采购人信息</w:t>
      </w:r>
    </w:p>
    <w:p w14:paraId="162BEE61">
      <w:pPr>
        <w:ind w:firstLine="640" w:firstLineChars="200"/>
        <w:rPr>
          <w:rFonts w:hint="eastAsia" w:ascii="仿宋_GB2312" w:hAnsi="仿宋_GB2312" w:eastAsia="仿宋_GB2312" w:cs="仿宋_GB2312"/>
          <w:color w:val="000000" w:themeColor="text1"/>
          <w:sz w:val="32"/>
          <w:szCs w:val="32"/>
          <w:highlight w:val="red"/>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名 称：</w:t>
      </w:r>
      <w:r>
        <w:rPr>
          <w:rFonts w:hint="eastAsia" w:ascii="仿宋_GB2312" w:hAnsi="仿宋_GB2312" w:eastAsia="仿宋_GB2312" w:cs="仿宋_GB2312"/>
          <w:color w:val="auto"/>
          <w:sz w:val="32"/>
          <w:szCs w:val="32"/>
          <w:lang w:val="en-US" w:eastAsia="zh-CN"/>
        </w:rPr>
        <w:t>阿勒泰职业技术学院</w:t>
      </w:r>
    </w:p>
    <w:p w14:paraId="402DDE5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auto"/>
          <w:sz w:val="32"/>
          <w:szCs w:val="32"/>
          <w:lang w:val="en-US" w:eastAsia="zh-CN"/>
        </w:rPr>
        <w:t>阿勒泰市迎宾路106号</w:t>
      </w:r>
    </w:p>
    <w:p w14:paraId="0F510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联系方</w:t>
      </w:r>
      <w:r>
        <w:rPr>
          <w:rFonts w:hint="eastAsia" w:ascii="仿宋_GB2312" w:hAnsi="仿宋_GB2312" w:eastAsia="仿宋_GB2312" w:cs="仿宋_GB2312"/>
          <w:color w:val="auto"/>
          <w:sz w:val="32"/>
          <w:szCs w:val="32"/>
          <w:lang w:val="en-US" w:eastAsia="zh-CN"/>
        </w:rPr>
        <w:t>式：15199502222</w:t>
      </w:r>
    </w:p>
    <w:p w14:paraId="48BE192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2.采购代理机构信息</w:t>
      </w:r>
    </w:p>
    <w:p w14:paraId="52185E3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 称：阿勒泰地区公共资源交易中心</w:t>
      </w:r>
    </w:p>
    <w:p w14:paraId="05166A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地址：阿勒泰市团结南路211</w:t>
      </w:r>
      <w:r>
        <w:rPr>
          <w:rFonts w:hint="eastAsia" w:ascii="仿宋_GB2312" w:hAnsi="仿宋_GB2312" w:eastAsia="仿宋_GB2312" w:cs="仿宋_GB2312"/>
          <w:sz w:val="32"/>
          <w:szCs w:val="32"/>
        </w:rPr>
        <w:t>号</w:t>
      </w:r>
    </w:p>
    <w:p w14:paraId="6585AF5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联系方式：0906-21953</w:t>
      </w:r>
      <w:r>
        <w:rPr>
          <w:rFonts w:hint="eastAsia" w:ascii="仿宋_GB2312" w:hAnsi="仿宋_GB2312" w:eastAsia="仿宋_GB2312" w:cs="仿宋_GB2312"/>
          <w:sz w:val="32"/>
          <w:szCs w:val="32"/>
          <w:lang w:val="en-US" w:eastAsia="zh-CN"/>
        </w:rPr>
        <w:t>00</w:t>
      </w:r>
    </w:p>
    <w:p w14:paraId="631F4A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3.项目联系方式</w:t>
      </w:r>
    </w:p>
    <w:p w14:paraId="2977A24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val="en-US" w:eastAsia="zh-CN"/>
        </w:rPr>
        <w:t xml:space="preserve">张老师  </w:t>
      </w:r>
    </w:p>
    <w:p w14:paraId="6BF5F7E2">
      <w:pPr>
        <w:ind w:firstLine="640" w:firstLineChars="200"/>
        <w:jc w:val="left"/>
        <w:rPr>
          <w:rFonts w:hint="eastAsia" w:eastAsia="黑体"/>
          <w:b/>
          <w:color w:val="000000"/>
          <w:sz w:val="36"/>
        </w:rPr>
      </w:pPr>
      <w:r>
        <w:rPr>
          <w:rFonts w:hint="eastAsia" w:ascii="仿宋_GB2312" w:hAnsi="仿宋_GB2312" w:eastAsia="仿宋_GB2312" w:cs="仿宋_GB2312"/>
          <w:sz w:val="32"/>
          <w:szCs w:val="32"/>
        </w:rPr>
        <w:t>电 话：0906-21953</w:t>
      </w:r>
      <w:bookmarkStart w:id="12" w:name="_Toc456291341"/>
      <w:bookmarkStart w:id="13" w:name="_Toc456291524"/>
      <w:bookmarkStart w:id="14" w:name="_Toc456291247"/>
      <w:bookmarkStart w:id="15" w:name="_Toc456291267"/>
      <w:bookmarkStart w:id="16" w:name="_Toc456291466"/>
      <w:bookmarkStart w:id="17" w:name="_Toc456291152"/>
      <w:r>
        <w:rPr>
          <w:rFonts w:hint="eastAsia" w:ascii="仿宋_GB2312" w:hAnsi="仿宋_GB2312" w:eastAsia="仿宋_GB2312" w:cs="仿宋_GB2312"/>
          <w:sz w:val="32"/>
          <w:szCs w:val="32"/>
          <w:lang w:val="en-US" w:eastAsia="zh-CN"/>
        </w:rPr>
        <w:t>00</w:t>
      </w:r>
      <w:r>
        <w:rPr>
          <w:highlight w:val="white"/>
        </w:rPr>
        <w:br w:type="page"/>
      </w:r>
      <w:bookmarkEnd w:id="12"/>
      <w:bookmarkEnd w:id="13"/>
      <w:bookmarkEnd w:id="14"/>
      <w:bookmarkEnd w:id="15"/>
      <w:bookmarkEnd w:id="16"/>
      <w:bookmarkEnd w:id="17"/>
      <w:bookmarkStart w:id="18" w:name="_Toc519111257"/>
      <w:r>
        <w:rPr>
          <w:rFonts w:hint="eastAsia"/>
          <w:highlight w:val="white"/>
          <w:lang w:val="en-US" w:eastAsia="zh-CN"/>
        </w:rPr>
        <w:t xml:space="preserve">                         </w:t>
      </w:r>
      <w:r>
        <w:rPr>
          <w:rFonts w:hint="eastAsia" w:eastAsia="黑体"/>
          <w:b/>
          <w:color w:val="000000"/>
          <w:sz w:val="44"/>
          <w:szCs w:val="44"/>
        </w:rPr>
        <w:t xml:space="preserve">第二部分  </w:t>
      </w:r>
      <w:r>
        <w:rPr>
          <w:rFonts w:hint="eastAsia" w:eastAsia="黑体"/>
          <w:b/>
          <w:color w:val="000000"/>
          <w:sz w:val="44"/>
          <w:szCs w:val="44"/>
          <w:lang w:eastAsia="zh-CN"/>
        </w:rPr>
        <w:t>谈判</w:t>
      </w:r>
      <w:r>
        <w:rPr>
          <w:rFonts w:hint="eastAsia" w:eastAsia="黑体"/>
          <w:b/>
          <w:color w:val="000000"/>
          <w:sz w:val="44"/>
          <w:szCs w:val="44"/>
        </w:rPr>
        <w:t>须知</w:t>
      </w:r>
      <w:bookmarkEnd w:id="18"/>
    </w:p>
    <w:p w14:paraId="51FAB59B">
      <w:pPr>
        <w:rPr>
          <w:rFonts w:hint="eastAsia"/>
          <w:color w:val="000000"/>
          <w:highlight w:val="yellow"/>
        </w:rPr>
      </w:pPr>
      <w:bookmarkStart w:id="19" w:name="EBffab4e229c294506b82ba390aef19cb7"/>
      <w:r>
        <w:rPr>
          <w:rFonts w:hint="eastAsia"/>
          <w:color w:val="000000"/>
          <w:sz w:val="20"/>
          <w:highlight w:val="white"/>
        </w:rPr>
        <w:t xml:space="preserve"> </w:t>
      </w:r>
      <w:bookmarkEnd w:id="19"/>
      <w:bookmarkStart w:id="20" w:name="EB30be2cd937ea416b86595e1f810ebc36"/>
      <w:r>
        <w:rPr>
          <w:rFonts w:hint="eastAsia"/>
          <w:color w:val="000000"/>
          <w:sz w:val="20"/>
          <w:highlight w:val="white"/>
        </w:rPr>
        <w:t xml:space="preserve"> </w:t>
      </w:r>
      <w:bookmarkEnd w:id="20"/>
    </w:p>
    <w:p w14:paraId="327E4F9E">
      <w:pPr>
        <w:spacing w:line="500" w:lineRule="exact"/>
        <w:ind w:firstLine="3654" w:firstLineChars="1300"/>
        <w:outlineLvl w:val="1"/>
        <w:rPr>
          <w:rFonts w:hint="eastAsia" w:ascii="宋体" w:hAnsi="宋体"/>
          <w:color w:val="000080"/>
          <w:sz w:val="20"/>
          <w:highlight w:val="yellow"/>
        </w:rPr>
      </w:pPr>
      <w:bookmarkStart w:id="21" w:name="_Toc519111258"/>
      <w:r>
        <w:rPr>
          <w:rFonts w:hint="eastAsia"/>
          <w:b/>
          <w:color w:val="000000"/>
          <w:sz w:val="28"/>
          <w:szCs w:val="28"/>
          <w:lang w:eastAsia="zh-CN"/>
        </w:rPr>
        <w:t>谈判</w:t>
      </w:r>
      <w:r>
        <w:rPr>
          <w:rFonts w:hint="eastAsia"/>
          <w:b/>
          <w:color w:val="000000"/>
          <w:sz w:val="28"/>
          <w:szCs w:val="28"/>
        </w:rPr>
        <w:t>须知前附表</w:t>
      </w:r>
      <w:bookmarkEnd w:id="21"/>
    </w:p>
    <w:tbl>
      <w:tblPr>
        <w:tblStyle w:val="40"/>
        <w:tblpPr w:leftFromText="180" w:rightFromText="180" w:vertAnchor="text" w:horzAnchor="page" w:tblpX="1473" w:tblpY="199"/>
        <w:tblOverlap w:val="never"/>
        <w:tblW w:w="944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182"/>
        <w:gridCol w:w="6132"/>
      </w:tblGrid>
      <w:tr w14:paraId="04E86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vAlign w:val="center"/>
          </w:tcPr>
          <w:p w14:paraId="4FB0FDC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序列号</w:t>
            </w:r>
          </w:p>
        </w:tc>
        <w:tc>
          <w:tcPr>
            <w:tcW w:w="2182" w:type="dxa"/>
            <w:vAlign w:val="center"/>
          </w:tcPr>
          <w:p w14:paraId="359EA6D8">
            <w:pPr>
              <w:adjustRightInd w:val="0"/>
              <w:snapToGrid w:val="0"/>
              <w:spacing w:beforeLines="50"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条款名称</w:t>
            </w:r>
          </w:p>
        </w:tc>
        <w:tc>
          <w:tcPr>
            <w:tcW w:w="6132" w:type="dxa"/>
            <w:vAlign w:val="center"/>
          </w:tcPr>
          <w:p w14:paraId="538EC00B">
            <w:pPr>
              <w:adjustRightInd w:val="0"/>
              <w:snapToGrid w:val="0"/>
              <w:spacing w:beforeLines="50" w:line="360" w:lineRule="auto"/>
              <w:jc w:val="center"/>
              <w:rPr>
                <w:rFonts w:hint="eastAsia" w:ascii="宋体" w:hAnsi="宋体" w:eastAsia="宋体" w:cs="宋体"/>
                <w:b/>
                <w:bCs/>
                <w:sz w:val="28"/>
                <w:szCs w:val="28"/>
              </w:rPr>
            </w:pPr>
            <w:r>
              <w:rPr>
                <w:rFonts w:hint="eastAsia" w:ascii="宋体" w:hAnsi="宋体" w:eastAsia="宋体" w:cs="宋体"/>
                <w:b/>
                <w:bCs/>
                <w:color w:val="auto"/>
                <w:kern w:val="2"/>
                <w:sz w:val="28"/>
                <w:szCs w:val="28"/>
                <w:lang w:val="en-US" w:eastAsia="zh-CN" w:bidi="ar-SA"/>
              </w:rPr>
              <w:t>编列内容规定</w:t>
            </w:r>
          </w:p>
        </w:tc>
      </w:tr>
      <w:tr w14:paraId="25C9B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134" w:type="dxa"/>
            <w:vAlign w:val="center"/>
          </w:tcPr>
          <w:p w14:paraId="158CF1B8">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1</w:t>
            </w:r>
          </w:p>
        </w:tc>
        <w:tc>
          <w:tcPr>
            <w:tcW w:w="2182" w:type="dxa"/>
            <w:vAlign w:val="center"/>
          </w:tcPr>
          <w:p w14:paraId="0A4DF692">
            <w:pPr>
              <w:adjustRightInd w:val="0"/>
              <w:snapToGrid w:val="0"/>
              <w:spacing w:beforeLines="50" w:line="360" w:lineRule="auto"/>
              <w:jc w:val="center"/>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t>项目名称</w:t>
            </w:r>
          </w:p>
        </w:tc>
        <w:tc>
          <w:tcPr>
            <w:tcW w:w="6132" w:type="dxa"/>
            <w:vAlign w:val="center"/>
          </w:tcPr>
          <w:p w14:paraId="115DE27F">
            <w:pPr>
              <w:pStyle w:val="19"/>
              <w:numPr>
                <w:ilvl w:val="0"/>
                <w:numId w:val="0"/>
              </w:numPr>
              <w:ind w:left="1838" w:leftChars="304" w:hanging="1200" w:hangingChars="500"/>
              <w:rPr>
                <w:rFonts w:hint="eastAsia" w:asciiTheme="minorEastAsia" w:hAnsiTheme="minorEastAsia" w:eastAsiaTheme="minorEastAsia" w:cstheme="minorEastAsia"/>
                <w:color w:val="000000" w:themeColor="text1"/>
                <w:sz w:val="24"/>
                <w:szCs w:val="24"/>
                <w:highlight w:val="green"/>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阿勒泰职业技术学院-公务车采购项目（二次）</w:t>
            </w:r>
          </w:p>
        </w:tc>
      </w:tr>
      <w:tr w14:paraId="734A6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5" w:hRule="atLeast"/>
        </w:trPr>
        <w:tc>
          <w:tcPr>
            <w:tcW w:w="1134" w:type="dxa"/>
            <w:vAlign w:val="center"/>
          </w:tcPr>
          <w:p w14:paraId="32742E5F">
            <w:pPr>
              <w:adjustRightInd w:val="0"/>
              <w:snapToGrid w:val="0"/>
              <w:spacing w:beforeLines="50" w:line="360" w:lineRule="auto"/>
              <w:jc w:val="center"/>
              <w:rPr>
                <w:rFonts w:ascii="宋体" w:hAnsi="宋体"/>
                <w:b/>
                <w:bCs/>
                <w:sz w:val="28"/>
                <w:szCs w:val="28"/>
              </w:rPr>
            </w:pPr>
            <w:r>
              <w:rPr>
                <w:rFonts w:hint="eastAsia" w:ascii="仿宋" w:hAnsi="仿宋" w:eastAsia="仿宋" w:cs="Times New Roman"/>
                <w:color w:val="auto"/>
                <w:kern w:val="2"/>
                <w:sz w:val="28"/>
                <w:szCs w:val="28"/>
                <w:lang w:val="en-US" w:eastAsia="zh-CN" w:bidi="ar-SA"/>
              </w:rPr>
              <w:t>2</w:t>
            </w:r>
          </w:p>
        </w:tc>
        <w:tc>
          <w:tcPr>
            <w:tcW w:w="2182" w:type="dxa"/>
            <w:vAlign w:val="center"/>
          </w:tcPr>
          <w:p w14:paraId="7F60EEA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采购人</w:t>
            </w:r>
          </w:p>
        </w:tc>
        <w:tc>
          <w:tcPr>
            <w:tcW w:w="6132" w:type="dxa"/>
            <w:vAlign w:val="center"/>
          </w:tcPr>
          <w:p w14:paraId="37E411C7">
            <w:pPr>
              <w:spacing w:line="500" w:lineRule="exact"/>
              <w:ind w:firstLine="2" w:firstLineChars="0"/>
              <w:jc w:val="left"/>
              <w:rPr>
                <w:rFonts w:hint="eastAsia" w:asciiTheme="minorEastAsia" w:hAnsiTheme="minorEastAsia" w:eastAsiaTheme="minorEastAsia" w:cstheme="minorEastAsia"/>
                <w:color w:val="000000" w:themeColor="text1"/>
                <w:kern w:val="2"/>
                <w:sz w:val="24"/>
                <w:szCs w:val="24"/>
                <w:highlight w:val="red"/>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名  称：</w:t>
            </w:r>
            <w:r>
              <w:rPr>
                <w:rFonts w:hint="eastAsia" w:ascii="宋体" w:hAnsi="宋体" w:eastAsia="宋体" w:cs="宋体"/>
                <w:sz w:val="24"/>
                <w:szCs w:val="24"/>
                <w:u w:val="single"/>
                <w:lang w:val="en-US" w:eastAsia="zh-CN"/>
              </w:rPr>
              <w:t>阿勒泰职业技术学院</w:t>
            </w:r>
          </w:p>
          <w:p w14:paraId="5E18CC3F">
            <w:pPr>
              <w:spacing w:line="500" w:lineRule="exact"/>
              <w:ind w:firstLine="2" w:firstLineChars="0"/>
              <w:jc w:val="left"/>
              <w:rPr>
                <w:rFonts w:hint="eastAsia" w:asciiTheme="minorEastAsia" w:hAnsiTheme="minorEastAsia" w:eastAsiaTheme="minorEastAsia" w:cstheme="minorEastAsia"/>
                <w:color w:val="000000" w:themeColor="text1"/>
                <w:kern w:val="2"/>
                <w:sz w:val="24"/>
                <w:szCs w:val="24"/>
                <w:highlight w:val="red"/>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电  话：</w:t>
            </w:r>
            <w:r>
              <w:rPr>
                <w:rFonts w:hint="eastAsia" w:ascii="宋体" w:hAnsi="宋体" w:eastAsia="宋体" w:cs="宋体"/>
                <w:sz w:val="24"/>
                <w:szCs w:val="24"/>
                <w:u w:val="single"/>
                <w:lang w:val="en-US" w:eastAsia="zh-CN"/>
              </w:rPr>
              <w:t>15199502222</w:t>
            </w:r>
          </w:p>
          <w:p w14:paraId="6471B48A">
            <w:pPr>
              <w:spacing w:line="500" w:lineRule="exact"/>
              <w:ind w:firstLine="2"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联系人：</w:t>
            </w:r>
            <w:r>
              <w:rPr>
                <w:rFonts w:hint="eastAsia" w:ascii="宋体" w:hAnsi="宋体" w:eastAsia="宋体" w:cs="宋体"/>
                <w:sz w:val="24"/>
                <w:szCs w:val="24"/>
                <w:u w:val="single"/>
                <w:lang w:val="en-US" w:eastAsia="zh-CN"/>
              </w:rPr>
              <w:t>樊勇</w:t>
            </w:r>
            <w:r>
              <w:rPr>
                <w:rFonts w:hint="eastAsia" w:asciiTheme="minorEastAsia" w:hAnsiTheme="minorEastAsia" w:eastAsiaTheme="minorEastAsia" w:cstheme="minorEastAsia"/>
                <w:color w:val="auto"/>
                <w:kern w:val="2"/>
                <w:sz w:val="24"/>
                <w:szCs w:val="24"/>
                <w:lang w:val="en-US" w:eastAsia="zh-CN" w:bidi="ar-SA"/>
              </w:rPr>
              <w:t xml:space="preserve">         </w:t>
            </w:r>
          </w:p>
        </w:tc>
      </w:tr>
      <w:tr w14:paraId="6B7E0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rPr>
        <w:tc>
          <w:tcPr>
            <w:tcW w:w="1134" w:type="dxa"/>
            <w:vAlign w:val="center"/>
          </w:tcPr>
          <w:p w14:paraId="364F3633">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w:t>
            </w:r>
          </w:p>
        </w:tc>
        <w:tc>
          <w:tcPr>
            <w:tcW w:w="2182" w:type="dxa"/>
            <w:vAlign w:val="center"/>
          </w:tcPr>
          <w:p w14:paraId="35FA40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集中采购机构</w:t>
            </w:r>
          </w:p>
        </w:tc>
        <w:tc>
          <w:tcPr>
            <w:tcW w:w="6132" w:type="dxa"/>
            <w:vAlign w:val="center"/>
          </w:tcPr>
          <w:p w14:paraId="29A0DEFA">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名  称： </w:t>
            </w:r>
            <w:r>
              <w:rPr>
                <w:rFonts w:hint="eastAsia" w:asciiTheme="minorEastAsia" w:hAnsiTheme="minorEastAsia" w:eastAsiaTheme="minorEastAsia" w:cstheme="minorEastAsia"/>
                <w:color w:val="auto"/>
                <w:kern w:val="2"/>
                <w:sz w:val="24"/>
                <w:szCs w:val="24"/>
                <w:u w:val="single"/>
                <w:lang w:val="en-US" w:eastAsia="zh-CN" w:bidi="ar-SA"/>
              </w:rPr>
              <w:t>阿勒泰地区公共资源交易中心</w:t>
            </w:r>
            <w:r>
              <w:rPr>
                <w:rFonts w:hint="eastAsia" w:asciiTheme="minorEastAsia" w:hAnsiTheme="minorEastAsia" w:eastAsiaTheme="minorEastAsia" w:cstheme="minorEastAsia"/>
                <w:color w:val="auto"/>
                <w:kern w:val="2"/>
                <w:sz w:val="24"/>
                <w:szCs w:val="24"/>
                <w:lang w:val="en-US" w:eastAsia="zh-CN" w:bidi="ar-SA"/>
              </w:rPr>
              <w:t xml:space="preserve">                          </w:t>
            </w:r>
          </w:p>
          <w:p w14:paraId="2BF17EB3">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电  话：</w:t>
            </w:r>
            <w:r>
              <w:rPr>
                <w:rFonts w:hint="eastAsia" w:asciiTheme="minorEastAsia" w:hAnsiTheme="minorEastAsia" w:eastAsiaTheme="minorEastAsia" w:cstheme="minorEastAsia"/>
                <w:color w:val="auto"/>
                <w:kern w:val="2"/>
                <w:sz w:val="24"/>
                <w:szCs w:val="24"/>
                <w:u w:val="single"/>
                <w:lang w:val="en-US" w:eastAsia="zh-CN" w:bidi="ar-SA"/>
              </w:rPr>
              <w:t xml:space="preserve"> 0906-2195300  </w:t>
            </w:r>
            <w:r>
              <w:rPr>
                <w:rFonts w:hint="eastAsia" w:asciiTheme="minorEastAsia" w:hAnsiTheme="minorEastAsia" w:eastAsiaTheme="minorEastAsia" w:cstheme="minorEastAsia"/>
                <w:color w:val="auto"/>
                <w:kern w:val="2"/>
                <w:sz w:val="24"/>
                <w:szCs w:val="24"/>
                <w:lang w:val="en-US" w:eastAsia="zh-CN" w:bidi="ar-SA"/>
              </w:rPr>
              <w:t xml:space="preserve">                      </w:t>
            </w:r>
          </w:p>
          <w:p w14:paraId="46842F7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联系人：</w:t>
            </w:r>
            <w:r>
              <w:rPr>
                <w:rFonts w:hint="eastAsia" w:asciiTheme="minorEastAsia" w:hAnsiTheme="minorEastAsia" w:eastAsiaTheme="minorEastAsia" w:cstheme="minorEastAsia"/>
                <w:color w:val="auto"/>
                <w:kern w:val="2"/>
                <w:sz w:val="24"/>
                <w:szCs w:val="24"/>
                <w:u w:val="single"/>
                <w:lang w:val="en-US" w:eastAsia="zh-CN" w:bidi="ar-SA"/>
              </w:rPr>
              <w:t xml:space="preserve">     张老师      </w:t>
            </w:r>
            <w:r>
              <w:rPr>
                <w:rFonts w:hint="eastAsia" w:asciiTheme="minorEastAsia" w:hAnsiTheme="minorEastAsia" w:eastAsiaTheme="minorEastAsia" w:cstheme="minorEastAsia"/>
                <w:color w:val="auto"/>
                <w:kern w:val="2"/>
                <w:sz w:val="24"/>
                <w:szCs w:val="24"/>
                <w:lang w:val="en-US" w:eastAsia="zh-CN" w:bidi="ar-SA"/>
              </w:rPr>
              <w:t xml:space="preserve">                  </w:t>
            </w:r>
          </w:p>
        </w:tc>
      </w:tr>
      <w:tr w14:paraId="417DC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31BA1C4">
            <w:pPr>
              <w:adjustRightInd w:val="0"/>
              <w:snapToGrid w:val="0"/>
              <w:spacing w:beforeLines="50" w:line="360" w:lineRule="auto"/>
              <w:jc w:val="center"/>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w:t>
            </w:r>
          </w:p>
        </w:tc>
        <w:tc>
          <w:tcPr>
            <w:tcW w:w="2182" w:type="dxa"/>
            <w:vAlign w:val="center"/>
          </w:tcPr>
          <w:p w14:paraId="06C08DAB">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供应商资格条件</w:t>
            </w:r>
          </w:p>
        </w:tc>
        <w:tc>
          <w:tcPr>
            <w:tcW w:w="6132" w:type="dxa"/>
            <w:vAlign w:val="center"/>
          </w:tcPr>
          <w:p w14:paraId="34B8809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1、供应商应具备《政府采购法》第二十二条规定的条件；</w:t>
            </w:r>
          </w:p>
          <w:p w14:paraId="33DBDDB6">
            <w:pPr>
              <w:pStyle w:val="16"/>
              <w:numPr>
                <w:ilvl w:val="0"/>
                <w:numId w:val="0"/>
              </w:numPr>
              <w:ind w:left="-2" w:leftChars="0" w:firstLine="2" w:firstLineChars="0"/>
              <w:rPr>
                <w:rFonts w:hint="default" w:asciiTheme="minorEastAsia" w:hAnsiTheme="minorEastAsia" w:eastAsiaTheme="minorEastAsia" w:cstheme="minorEastAsia"/>
                <w:color w:val="0000FF"/>
                <w:sz w:val="24"/>
                <w:szCs w:val="24"/>
                <w:highlight w:val="red"/>
                <w:lang w:val="en-US" w:eastAsia="zh-CN"/>
              </w:rPr>
            </w:pPr>
            <w:r>
              <w:rPr>
                <w:rFonts w:hint="eastAsia" w:asciiTheme="minorEastAsia" w:hAnsiTheme="minorEastAsia" w:eastAsiaTheme="minorEastAsia" w:cstheme="minorEastAsia"/>
                <w:b w:val="0"/>
                <w:bCs w:val="0"/>
                <w:color w:val="auto"/>
                <w:kern w:val="2"/>
                <w:sz w:val="24"/>
                <w:szCs w:val="24"/>
                <w:lang w:val="zh-CN" w:eastAsia="zh-CN" w:bidi="ar-SA"/>
              </w:rPr>
              <w:t>2、</w:t>
            </w:r>
            <w:r>
              <w:rPr>
                <w:rFonts w:hint="eastAsia" w:asciiTheme="minorEastAsia" w:hAnsiTheme="minorEastAsia" w:eastAsiaTheme="minorEastAsia" w:cstheme="minorEastAsia"/>
                <w:color w:val="auto"/>
                <w:kern w:val="2"/>
                <w:sz w:val="24"/>
                <w:szCs w:val="24"/>
                <w:lang w:val="zh-CN" w:eastAsia="zh-CN" w:bidi="ar-SA"/>
              </w:rPr>
              <w:t>落实政府采购政策需满足的资格要求：</w:t>
            </w:r>
            <w:r>
              <w:rPr>
                <w:rFonts w:hint="eastAsia" w:asciiTheme="minorEastAsia" w:hAnsiTheme="minorEastAsia" w:eastAsiaTheme="minorEastAsia" w:cstheme="minorEastAsia"/>
                <w:b/>
                <w:bCs/>
                <w:color w:val="auto"/>
                <w:kern w:val="2"/>
                <w:sz w:val="24"/>
                <w:szCs w:val="24"/>
                <w:lang w:val="en-US" w:eastAsia="zh-CN" w:bidi="ar-SA"/>
              </w:rPr>
              <w:t>无</w:t>
            </w:r>
          </w:p>
          <w:p w14:paraId="50948CAD">
            <w:pPr>
              <w:numPr>
                <w:ilvl w:val="0"/>
                <w:numId w:val="0"/>
              </w:num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3、特殊资格条件</w:t>
            </w:r>
            <w:r>
              <w:rPr>
                <w:rFonts w:hint="eastAsia" w:asciiTheme="minorEastAsia" w:hAnsiTheme="minorEastAsia" w:eastAsiaTheme="minorEastAsia" w:cstheme="minorEastAsia"/>
                <w:color w:val="auto"/>
                <w:kern w:val="2"/>
                <w:sz w:val="24"/>
                <w:szCs w:val="24"/>
                <w:lang w:val="hr-HR" w:eastAsia="zh-CN" w:bidi="ar-SA"/>
              </w:rPr>
              <w:t>：</w:t>
            </w:r>
            <w:r>
              <w:rPr>
                <w:rFonts w:hint="eastAsia" w:asciiTheme="minorEastAsia" w:hAnsiTheme="minorEastAsia" w:eastAsiaTheme="minorEastAsia" w:cstheme="minorEastAsia"/>
                <w:b/>
                <w:bCs/>
                <w:color w:val="auto"/>
                <w:kern w:val="2"/>
                <w:sz w:val="24"/>
                <w:szCs w:val="24"/>
                <w:lang w:val="en-US" w:eastAsia="zh-CN" w:bidi="ar-SA"/>
              </w:rPr>
              <w:t>无</w:t>
            </w: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FF0000"/>
                <w:sz w:val="24"/>
                <w:szCs w:val="24"/>
                <w:lang w:eastAsia="zh-CN"/>
              </w:rPr>
              <w:t xml:space="preserve">   </w:t>
            </w:r>
            <w:r>
              <w:rPr>
                <w:rFonts w:hint="eastAsia" w:asciiTheme="minorEastAsia" w:hAnsiTheme="minorEastAsia" w:eastAsiaTheme="minorEastAsia" w:cstheme="minorEastAsia"/>
                <w:color w:val="auto"/>
                <w:sz w:val="24"/>
                <w:szCs w:val="24"/>
                <w:lang w:eastAsia="zh-CN"/>
              </w:rPr>
              <w:t xml:space="preserve">            </w:t>
            </w:r>
          </w:p>
        </w:tc>
      </w:tr>
      <w:tr w14:paraId="1EBBD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786DCA36">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w:t>
            </w:r>
          </w:p>
        </w:tc>
        <w:tc>
          <w:tcPr>
            <w:tcW w:w="2182" w:type="dxa"/>
            <w:shd w:val="clear" w:color="auto" w:fill="auto"/>
            <w:vAlign w:val="center"/>
          </w:tcPr>
          <w:p w14:paraId="51F6D831">
            <w:pPr>
              <w:spacing w:line="360" w:lineRule="auto"/>
              <w:jc w:val="center"/>
              <w:rPr>
                <w:rFonts w:hint="eastAsia" w:ascii="宋体" w:hAnsi="宋体" w:eastAsia="宋体" w:cs="Times New Roman"/>
                <w:b/>
                <w:color w:val="000000"/>
                <w:kern w:val="0"/>
                <w:sz w:val="24"/>
                <w:szCs w:val="22"/>
                <w:highlight w:val="none"/>
                <w:lang w:val="en-US" w:eastAsia="zh-CN" w:bidi="ar-SA"/>
              </w:rPr>
            </w:pPr>
            <w:r>
              <w:rPr>
                <w:rFonts w:hint="eastAsia" w:ascii="宋体" w:hAnsi="宋体" w:eastAsia="宋体" w:cs="Times New Roman"/>
                <w:color w:val="000000"/>
                <w:kern w:val="0"/>
                <w:sz w:val="24"/>
                <w:lang w:eastAsia="zh-CN"/>
              </w:rPr>
              <w:t>☆</w:t>
            </w:r>
            <w:r>
              <w:rPr>
                <w:rFonts w:hint="eastAsia" w:ascii="宋体" w:hAnsi="宋体"/>
                <w:b/>
                <w:color w:val="000000"/>
                <w:kern w:val="0"/>
                <w:sz w:val="24"/>
                <w:highlight w:val="none"/>
              </w:rPr>
              <w:t>资格审查材料</w:t>
            </w:r>
          </w:p>
        </w:tc>
        <w:tc>
          <w:tcPr>
            <w:tcW w:w="6132" w:type="dxa"/>
            <w:shd w:val="clear" w:color="auto" w:fill="auto"/>
            <w:vAlign w:val="center"/>
          </w:tcPr>
          <w:p w14:paraId="417B35AC">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营业执照、组织机构代码证、税务登记证（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三证合一</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07B8CA5">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最近一个年度的财务状况报告（成立不满一年不需提供）</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38B69D06">
            <w:pPr>
              <w:spacing w:line="360" w:lineRule="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2FA64D49">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参加政府采购活动前3年内在经营活动中没有重大违法记录的书面声明</w:t>
            </w:r>
          </w:p>
          <w:p w14:paraId="25BCDDB7">
            <w:pPr>
              <w:spacing w:line="360" w:lineRule="auto"/>
              <w:rPr>
                <w:rFonts w:hint="eastAsia" w:ascii="宋体" w:hAnsi="宋体" w:eastAsia="宋体" w:cs="Times New Roman"/>
                <w:color w:val="000000"/>
                <w:kern w:val="0"/>
                <w:sz w:val="24"/>
                <w:lang w:eastAsia="zh-CN"/>
              </w:rPr>
            </w:pPr>
            <w:r>
              <w:rPr>
                <w:rFonts w:hint="eastAsia" w:ascii="宋体" w:hAnsi="宋体" w:eastAsia="宋体" w:cs="Times New Roman"/>
                <w:color w:val="000000"/>
                <w:kern w:val="0"/>
                <w:sz w:val="24"/>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宋体" w:hAnsi="宋体" w:eastAsia="宋体" w:cs="宋体"/>
                <w:color w:val="000000"/>
                <w:sz w:val="24"/>
                <w:szCs w:val="24"/>
                <w:highlight w:val="none"/>
              </w:rPr>
              <w:t>（提供网页截图）</w:t>
            </w:r>
          </w:p>
          <w:p w14:paraId="549408DB">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本项目资质证明（若本项目要求）</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 </w:t>
            </w:r>
          </w:p>
          <w:p w14:paraId="0BC85A70">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具有法定代表人身份证明及授权委托书</w:t>
            </w:r>
          </w:p>
          <w:p w14:paraId="39354C7D">
            <w:pPr>
              <w:spacing w:line="360" w:lineRule="auto"/>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投标保证金</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符合供应商须知前附表的规定（以评审小组及监督人员查看</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投标供应商上传的银行回执单电子件</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明细</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或电子</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themeColor="text1"/>
                <w:kern w:val="2"/>
                <w:sz w:val="24"/>
                <w:szCs w:val="24"/>
                <w:lang w:val="zh-CN" w:eastAsia="zh-CN" w:bidi="ar-SA"/>
                <w14:textFill>
                  <w14:solidFill>
                    <w14:schemeClr w14:val="tx1"/>
                  </w14:solidFill>
                </w14:textFill>
              </w:rPr>
              <w:t>为准）</w:t>
            </w:r>
          </w:p>
          <w:p w14:paraId="1303987F">
            <w:p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中小企业声明函（若本项目要求）</w:t>
            </w:r>
          </w:p>
        </w:tc>
      </w:tr>
      <w:tr w14:paraId="3532A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56533DBF">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w:t>
            </w:r>
          </w:p>
        </w:tc>
        <w:tc>
          <w:tcPr>
            <w:tcW w:w="2182" w:type="dxa"/>
            <w:shd w:val="clear" w:color="auto" w:fill="auto"/>
            <w:vAlign w:val="center"/>
          </w:tcPr>
          <w:p w14:paraId="744EF5BB">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lang w:eastAsia="zh-CN"/>
              </w:rPr>
              <w:t>符合性材料</w:t>
            </w:r>
          </w:p>
        </w:tc>
        <w:tc>
          <w:tcPr>
            <w:tcW w:w="6132" w:type="dxa"/>
            <w:shd w:val="clear" w:color="auto" w:fill="auto"/>
            <w:vAlign w:val="center"/>
          </w:tcPr>
          <w:p w14:paraId="1DE843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报价未超预算</w:t>
            </w:r>
          </w:p>
          <w:p w14:paraId="5A573D9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未采用选择性报价</w:t>
            </w:r>
            <w:r>
              <w:rPr>
                <w:rFonts w:hint="eastAsia" w:asciiTheme="minorEastAsia" w:hAnsiTheme="minorEastAsia" w:eastAsiaTheme="minorEastAsia" w:cstheme="minorEastAsia"/>
                <w:color w:val="auto"/>
                <w:kern w:val="2"/>
                <w:sz w:val="24"/>
                <w:szCs w:val="24"/>
                <w:lang w:val="en-US" w:eastAsia="zh-CN" w:bidi="ar-SA"/>
              </w:rPr>
              <w:t xml:space="preserve">                                               </w:t>
            </w:r>
          </w:p>
          <w:p w14:paraId="46F1B1F5">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满足招标文件实质性要求和条件（加☆标注）</w:t>
            </w:r>
          </w:p>
          <w:p w14:paraId="704AC8D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投标文件内容基本完整，无重大错漏，并按要求签署、盖章</w:t>
            </w:r>
            <w:bookmarkStart w:id="147" w:name="_GoBack"/>
            <w:bookmarkEnd w:id="147"/>
          </w:p>
          <w:p w14:paraId="7CDAD10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投标有效期满足招标文件要求</w:t>
            </w:r>
          </w:p>
          <w:p w14:paraId="08EEF40F">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未含有采购人不能接受的附加条件的</w:t>
            </w:r>
          </w:p>
        </w:tc>
      </w:tr>
      <w:tr w14:paraId="4BA4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6D1FABDC">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w:t>
            </w:r>
          </w:p>
        </w:tc>
        <w:tc>
          <w:tcPr>
            <w:tcW w:w="2182" w:type="dxa"/>
            <w:shd w:val="clear" w:color="auto" w:fill="auto"/>
            <w:vAlign w:val="center"/>
          </w:tcPr>
          <w:p w14:paraId="08382A93">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商务文件</w:t>
            </w:r>
          </w:p>
        </w:tc>
        <w:tc>
          <w:tcPr>
            <w:tcW w:w="6132" w:type="dxa"/>
            <w:shd w:val="clear" w:color="auto" w:fill="auto"/>
            <w:vAlign w:val="center"/>
          </w:tcPr>
          <w:p w14:paraId="6938F564">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☆投标函；</w:t>
            </w:r>
          </w:p>
          <w:p w14:paraId="73F2D162">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☆开标一览表；</w:t>
            </w:r>
          </w:p>
          <w:p w14:paraId="3C4A05D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☆投标报价明细表；</w:t>
            </w:r>
          </w:p>
          <w:p w14:paraId="6BB8258A">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☆售后服务承诺书；</w:t>
            </w:r>
          </w:p>
          <w:p w14:paraId="1D968E86">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☆商务条款偏离说明表；</w:t>
            </w:r>
          </w:p>
          <w:p w14:paraId="1187921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供应商认为有必要提供的声明及文件资料；</w:t>
            </w:r>
          </w:p>
          <w:p w14:paraId="3A9D3B59">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1D735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D7482A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w:t>
            </w:r>
          </w:p>
        </w:tc>
        <w:tc>
          <w:tcPr>
            <w:tcW w:w="2182" w:type="dxa"/>
            <w:shd w:val="clear" w:color="auto" w:fill="auto"/>
            <w:vAlign w:val="center"/>
          </w:tcPr>
          <w:p w14:paraId="5FD0F8B1">
            <w:pPr>
              <w:spacing w:line="360" w:lineRule="auto"/>
              <w:jc w:val="center"/>
              <w:rPr>
                <w:rFonts w:hint="eastAsia" w:ascii="宋体" w:hAnsi="宋体"/>
                <w:b/>
                <w:color w:val="000000"/>
                <w:kern w:val="0"/>
                <w:sz w:val="24"/>
              </w:rPr>
            </w:pPr>
            <w:r>
              <w:rPr>
                <w:rFonts w:hint="eastAsia" w:ascii="宋体" w:hAnsi="宋体"/>
                <w:b/>
                <w:color w:val="000000"/>
                <w:kern w:val="0"/>
                <w:sz w:val="24"/>
              </w:rPr>
              <w:t>技</w:t>
            </w:r>
          </w:p>
          <w:p w14:paraId="7A1743EC">
            <w:pPr>
              <w:spacing w:line="360" w:lineRule="auto"/>
              <w:jc w:val="center"/>
              <w:rPr>
                <w:rFonts w:hint="eastAsia" w:ascii="宋体" w:hAnsi="宋体"/>
                <w:b/>
                <w:color w:val="000000"/>
                <w:kern w:val="0"/>
                <w:sz w:val="24"/>
              </w:rPr>
            </w:pPr>
            <w:r>
              <w:rPr>
                <w:rFonts w:hint="eastAsia" w:ascii="宋体" w:hAnsi="宋体"/>
                <w:b/>
                <w:color w:val="000000"/>
                <w:kern w:val="0"/>
                <w:sz w:val="24"/>
              </w:rPr>
              <w:t>术</w:t>
            </w:r>
          </w:p>
          <w:p w14:paraId="4913F19D">
            <w:pPr>
              <w:spacing w:line="360" w:lineRule="auto"/>
              <w:jc w:val="center"/>
              <w:rPr>
                <w:rFonts w:hint="eastAsia" w:ascii="宋体" w:hAnsi="宋体" w:eastAsia="宋体" w:cs="Times New Roman"/>
                <w:b/>
                <w:color w:val="000000"/>
                <w:kern w:val="0"/>
                <w:sz w:val="24"/>
                <w:szCs w:val="22"/>
                <w:lang w:val="en-US" w:eastAsia="zh-CN" w:bidi="ar-SA"/>
              </w:rPr>
            </w:pPr>
            <w:r>
              <w:rPr>
                <w:rFonts w:hint="eastAsia" w:ascii="宋体" w:hAnsi="宋体"/>
                <w:b/>
                <w:color w:val="000000"/>
                <w:kern w:val="0"/>
                <w:sz w:val="24"/>
              </w:rPr>
              <w:t>文件</w:t>
            </w:r>
          </w:p>
        </w:tc>
        <w:tc>
          <w:tcPr>
            <w:tcW w:w="6132" w:type="dxa"/>
            <w:shd w:val="clear" w:color="auto" w:fill="auto"/>
            <w:vAlign w:val="center"/>
          </w:tcPr>
          <w:p w14:paraId="220EC077">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auto"/>
                <w:kern w:val="2"/>
                <w:sz w:val="24"/>
                <w:szCs w:val="24"/>
                <w:lang w:val="zh-CN" w:eastAsia="zh-CN" w:bidi="ar-SA"/>
              </w:rPr>
              <w:t>投标人自行编写的技术文件：</w:t>
            </w:r>
          </w:p>
          <w:p w14:paraId="116AFAB8">
            <w:pPr>
              <w:pStyle w:val="147"/>
              <w:numPr>
                <w:ilvl w:val="0"/>
                <w:numId w:val="3"/>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711850F9">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47980535">
            <w:pPr>
              <w:pStyle w:val="147"/>
              <w:spacing w:line="360" w:lineRule="auto"/>
              <w:rPr>
                <w:rFonts w:hint="eastAsia" w:ascii="宋体" w:hAnsi="宋体"/>
                <w:kern w:val="0"/>
                <w:sz w:val="24"/>
              </w:rPr>
            </w:pP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4644A6F8">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56459F5B">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50D96E02">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4E4DC8A7">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6DE41C1">
            <w:pPr>
              <w:numPr>
                <w:ilvl w:val="0"/>
                <w:numId w:val="0"/>
              </w:numPr>
              <w:spacing w:line="500" w:lineRule="exact"/>
              <w:ind w:left="-2" w:leftChars="0"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zh-CN" w:eastAsia="zh-CN" w:bidi="ar-SA"/>
              </w:rPr>
              <w:t xml:space="preserve">其他：                                                     </w:t>
            </w:r>
          </w:p>
        </w:tc>
      </w:tr>
      <w:tr w14:paraId="01C74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07C5C511">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w:t>
            </w:r>
          </w:p>
        </w:tc>
        <w:tc>
          <w:tcPr>
            <w:tcW w:w="2182" w:type="dxa"/>
            <w:vAlign w:val="center"/>
          </w:tcPr>
          <w:p w14:paraId="5D4C6351">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项目预算</w:t>
            </w:r>
          </w:p>
        </w:tc>
        <w:tc>
          <w:tcPr>
            <w:tcW w:w="6132" w:type="dxa"/>
            <w:vAlign w:val="center"/>
          </w:tcPr>
          <w:p w14:paraId="290FA324">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lang w:val="en-US" w:eastAsia="zh-CN" w:bidi="ar-SA"/>
              </w:rPr>
              <w:t>630000元</w:t>
            </w:r>
            <w:r>
              <w:rPr>
                <w:rFonts w:hint="eastAsia" w:asciiTheme="minorEastAsia" w:hAnsiTheme="minorEastAsia" w:eastAsiaTheme="minorEastAsia" w:cstheme="minorEastAsia"/>
                <w:color w:val="auto"/>
                <w:kern w:val="2"/>
                <w:sz w:val="24"/>
                <w:szCs w:val="24"/>
                <w:u w:val="none"/>
                <w:lang w:val="en-US" w:eastAsia="zh-CN" w:bidi="ar-SA"/>
              </w:rPr>
              <w:t>，</w:t>
            </w:r>
            <w:r>
              <w:rPr>
                <w:rFonts w:hint="eastAsia" w:asciiTheme="minorEastAsia" w:hAnsiTheme="minorEastAsia" w:eastAsiaTheme="minorEastAsia" w:cstheme="minorEastAsia"/>
                <w:color w:val="auto"/>
                <w:kern w:val="2"/>
                <w:sz w:val="24"/>
                <w:szCs w:val="24"/>
                <w:lang w:val="zh-CN" w:eastAsia="zh-CN" w:bidi="ar-SA"/>
              </w:rPr>
              <w:t>供应商响应报价超过项目预算的按无效投标处理。</w:t>
            </w:r>
          </w:p>
        </w:tc>
      </w:tr>
      <w:tr w14:paraId="5878D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34" w:type="dxa"/>
            <w:vAlign w:val="center"/>
          </w:tcPr>
          <w:p w14:paraId="001E702D">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10</w:t>
            </w:r>
          </w:p>
        </w:tc>
        <w:tc>
          <w:tcPr>
            <w:tcW w:w="2182" w:type="dxa"/>
            <w:vAlign w:val="center"/>
          </w:tcPr>
          <w:p w14:paraId="5D53DD0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联合体响应</w:t>
            </w:r>
          </w:p>
        </w:tc>
        <w:tc>
          <w:tcPr>
            <w:tcW w:w="6132" w:type="dxa"/>
            <w:vAlign w:val="center"/>
          </w:tcPr>
          <w:p w14:paraId="060B26E6">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□是。    </w:t>
            </w:r>
          </w:p>
          <w:p w14:paraId="2E484734">
            <w:pPr>
              <w:autoSpaceDE w:val="0"/>
              <w:autoSpaceDN w:val="0"/>
              <w:adjustRightInd w:val="0"/>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应满足要求：</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 xml:space="preserve">   </w:t>
            </w:r>
          </w:p>
          <w:p w14:paraId="2B857A6B">
            <w:pPr>
              <w:adjustRightInd w:val="0"/>
              <w:snapToGrid w:val="0"/>
              <w:spacing w:beforeLines="50"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否。</w:t>
            </w:r>
            <w:r>
              <w:rPr>
                <w:rFonts w:hint="eastAsia" w:asciiTheme="minorEastAsia" w:hAnsiTheme="minorEastAsia" w:eastAsiaTheme="minorEastAsia" w:cstheme="minorEastAsia"/>
                <w:color w:val="000000"/>
                <w:kern w:val="0"/>
                <w:sz w:val="24"/>
                <w:szCs w:val="24"/>
                <w:u w:val="single"/>
              </w:rPr>
              <w:t xml:space="preserve">                                       </w:t>
            </w:r>
          </w:p>
        </w:tc>
      </w:tr>
      <w:tr w14:paraId="73CC5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39D13F90">
            <w:pPr>
              <w:adjustRightInd w:val="0"/>
              <w:snapToGrid w:val="0"/>
              <w:spacing w:beforeLines="50" w:line="360" w:lineRule="auto"/>
              <w:jc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11</w:t>
            </w:r>
          </w:p>
        </w:tc>
        <w:tc>
          <w:tcPr>
            <w:tcW w:w="2182" w:type="dxa"/>
            <w:vAlign w:val="center"/>
          </w:tcPr>
          <w:p w14:paraId="3C21A783">
            <w:pPr>
              <w:adjustRightInd w:val="0"/>
              <w:snapToGrid w:val="0"/>
              <w:spacing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信息公告媒体</w:t>
            </w:r>
          </w:p>
        </w:tc>
        <w:tc>
          <w:tcPr>
            <w:tcW w:w="6132" w:type="dxa"/>
            <w:vAlign w:val="center"/>
          </w:tcPr>
          <w:p w14:paraId="74C0C591">
            <w:pPr>
              <w:pStyle w:val="37"/>
              <w:widowControl/>
              <w:wordWrap w:val="0"/>
              <w:spacing w:beforeAutospacing="1" w:afterAutospacing="1" w:line="360" w:lineRule="auto"/>
              <w:rPr>
                <w:rFonts w:hint="eastAsia" w:asciiTheme="minorEastAsia" w:hAnsiTheme="minorEastAsia" w:eastAsiaTheme="minorEastAsia" w:cstheme="minorEastAsia"/>
                <w:color w:val="FF0000"/>
                <w:sz w:val="24"/>
                <w:szCs w:val="24"/>
                <w:u w:val="single"/>
              </w:rPr>
            </w:pPr>
            <w:r>
              <w:rPr>
                <w:rFonts w:hint="eastAsia" w:asciiTheme="minorEastAsia" w:hAnsiTheme="minorEastAsia" w:eastAsiaTheme="minorEastAsia" w:cstheme="minorEastAsia"/>
                <w:color w:val="auto"/>
                <w:kern w:val="2"/>
                <w:sz w:val="24"/>
                <w:szCs w:val="24"/>
                <w:lang w:val="en-US" w:eastAsia="zh-CN" w:bidi="ar-SA"/>
              </w:rPr>
              <w:t>新疆政府采购网http://www.ccgp-xinjiang.gov.cn</w:t>
            </w:r>
          </w:p>
        </w:tc>
      </w:tr>
      <w:tr w14:paraId="4ABDE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0256F24F">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12</w:t>
            </w:r>
          </w:p>
        </w:tc>
        <w:tc>
          <w:tcPr>
            <w:tcW w:w="2182" w:type="dxa"/>
            <w:vAlign w:val="center"/>
          </w:tcPr>
          <w:p w14:paraId="6EF5051E">
            <w:pPr>
              <w:adjustRightInd w:val="0"/>
              <w:snapToGrid w:val="0"/>
              <w:spacing w:beforeLines="50" w:line="360" w:lineRule="auto"/>
              <w:jc w:val="center"/>
              <w:rPr>
                <w:rFonts w:hint="eastAsia" w:ascii="宋体" w:hAnsi="宋体" w:eastAsia="宋体" w:cs="宋体"/>
                <w:b/>
                <w:bCs/>
                <w:color w:val="auto"/>
                <w:kern w:val="2"/>
                <w:sz w:val="24"/>
                <w:szCs w:val="24"/>
                <w:lang w:val="zh-CN" w:eastAsia="zh-CN" w:bidi="ar-SA"/>
              </w:rPr>
            </w:pPr>
            <w:r>
              <w:rPr>
                <w:rFonts w:hint="eastAsia" w:ascii="宋体" w:hAnsi="宋体" w:eastAsia="宋体" w:cs="宋体"/>
                <w:b/>
                <w:bCs/>
                <w:color w:val="auto"/>
                <w:kern w:val="2"/>
                <w:sz w:val="24"/>
                <w:szCs w:val="24"/>
                <w:lang w:val="zh-CN" w:eastAsia="zh-CN" w:bidi="ar-SA"/>
              </w:rPr>
              <w:t>谈判响应文件递交截止时间</w:t>
            </w:r>
          </w:p>
        </w:tc>
        <w:tc>
          <w:tcPr>
            <w:tcW w:w="6132" w:type="dxa"/>
            <w:vAlign w:val="center"/>
          </w:tcPr>
          <w:p w14:paraId="02EE390D">
            <w:pPr>
              <w:adjustRightInd w:val="0"/>
              <w:snapToGrid w:val="0"/>
              <w:spacing w:beforeLines="50" w:line="360" w:lineRule="auto"/>
              <w:rPr>
                <w:rFonts w:hint="eastAsia" w:asciiTheme="minorEastAsia" w:hAnsiTheme="minorEastAsia" w:eastAsiaTheme="minorEastAsia" w:cstheme="minorEastAsia"/>
                <w:color w:val="auto"/>
                <w:kern w:val="2"/>
                <w:sz w:val="24"/>
                <w:szCs w:val="24"/>
                <w:lang w:val="zh-CN" w:eastAsia="zh-CN" w:bidi="ar-SA"/>
              </w:rPr>
            </w:pP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 xml:space="preserve"> 202</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年</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2"/>
                <w:sz w:val="24"/>
                <w:szCs w:val="24"/>
                <w:highlight w:val="none"/>
                <w:u w:val="single"/>
                <w:lang w:val="zh-CN" w:eastAsia="zh-CN" w:bidi="ar-SA"/>
                <w14:textFill>
                  <w14:solidFill>
                    <w14:schemeClr w14:val="tx1"/>
                  </w14:solidFill>
                </w14:textFill>
              </w:rPr>
              <w:t>月</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22</w:t>
            </w:r>
            <w:r>
              <w:rPr>
                <w:rFonts w:hint="eastAsia" w:asciiTheme="minorEastAsia" w:hAnsiTheme="minorEastAsia" w:eastAsiaTheme="minorEastAsia" w:cstheme="minorEastAsia"/>
                <w:color w:val="000000" w:themeColor="text1"/>
                <w:kern w:val="2"/>
                <w:sz w:val="24"/>
                <w:szCs w:val="24"/>
                <w:u w:val="single"/>
                <w:lang w:val="zh-CN" w:eastAsia="zh-CN" w:bidi="ar-SA"/>
                <w14:textFill>
                  <w14:solidFill>
                    <w14:schemeClr w14:val="tx1"/>
                  </w14:solidFill>
                </w14:textFill>
              </w:rPr>
              <w:t>日</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auto"/>
                <w:kern w:val="2"/>
                <w:sz w:val="24"/>
                <w:szCs w:val="24"/>
                <w:lang w:val="en-US" w:eastAsia="zh-CN" w:bidi="ar-SA"/>
              </w:rPr>
              <w:t>上午10：30</w:t>
            </w:r>
            <w:r>
              <w:rPr>
                <w:rFonts w:hint="eastAsia" w:asciiTheme="minorEastAsia" w:hAnsiTheme="minorEastAsia" w:eastAsiaTheme="minorEastAsia" w:cstheme="minorEastAsia"/>
                <w:color w:val="auto"/>
                <w:kern w:val="2"/>
                <w:sz w:val="24"/>
                <w:szCs w:val="24"/>
                <w:lang w:val="zh-CN" w:eastAsia="zh-CN" w:bidi="ar-SA"/>
              </w:rPr>
              <w:t>（北京时间）</w:t>
            </w:r>
          </w:p>
        </w:tc>
      </w:tr>
      <w:tr w14:paraId="434D60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134" w:type="dxa"/>
            <w:vAlign w:val="center"/>
          </w:tcPr>
          <w:p w14:paraId="32296900">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13</w:t>
            </w:r>
          </w:p>
        </w:tc>
        <w:tc>
          <w:tcPr>
            <w:tcW w:w="2182" w:type="dxa"/>
            <w:vAlign w:val="center"/>
          </w:tcPr>
          <w:p w14:paraId="6FCC7E2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谈判时间、地点</w:t>
            </w:r>
          </w:p>
        </w:tc>
        <w:tc>
          <w:tcPr>
            <w:tcW w:w="6132" w:type="dxa"/>
            <w:vAlign w:val="center"/>
          </w:tcPr>
          <w:p w14:paraId="5B783C2F">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谈判时间：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2026年5</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月22</w:t>
            </w:r>
            <w: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t>日</w:t>
            </w:r>
            <w:r>
              <w:rPr>
                <w:rFonts w:hint="eastAsia" w:asciiTheme="minorEastAsia" w:hAnsiTheme="minorEastAsia" w:eastAsiaTheme="minorEastAsia" w:cstheme="minorEastAsia"/>
                <w:color w:val="auto"/>
                <w:kern w:val="2"/>
                <w:sz w:val="24"/>
                <w:szCs w:val="24"/>
                <w:u w:val="single"/>
                <w:lang w:val="en-US" w:eastAsia="zh-CN" w:bidi="ar-SA"/>
              </w:rPr>
              <w:t xml:space="preserve"> 上午10：30</w:t>
            </w:r>
            <w:r>
              <w:rPr>
                <w:rFonts w:hint="eastAsia" w:asciiTheme="minorEastAsia" w:hAnsiTheme="minorEastAsia" w:eastAsiaTheme="minorEastAsia" w:cstheme="minorEastAsia"/>
                <w:color w:val="auto"/>
                <w:kern w:val="2"/>
                <w:sz w:val="24"/>
                <w:szCs w:val="24"/>
                <w:lang w:val="en-US" w:eastAsia="zh-CN" w:bidi="ar-SA"/>
              </w:rPr>
              <w:t xml:space="preserve">                             </w:t>
            </w:r>
          </w:p>
          <w:p w14:paraId="2BB774BC">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谈判地点：新疆政府采购网政采云电子招投标平台不见面开标大厅（请按供应商操作手册进行操作）             </w:t>
            </w:r>
          </w:p>
        </w:tc>
      </w:tr>
      <w:tr w14:paraId="4D234A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1134" w:type="dxa"/>
            <w:vAlign w:val="center"/>
          </w:tcPr>
          <w:p w14:paraId="6E4F312B">
            <w:pPr>
              <w:adjustRightInd w:val="0"/>
              <w:snapToGrid w:val="0"/>
              <w:spacing w:beforeLines="50" w:line="360" w:lineRule="auto"/>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14</w:t>
            </w:r>
          </w:p>
        </w:tc>
        <w:tc>
          <w:tcPr>
            <w:tcW w:w="2182" w:type="dxa"/>
            <w:vAlign w:val="center"/>
          </w:tcPr>
          <w:p w14:paraId="3C9AF2E6">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谈判小组的组建方式</w:t>
            </w:r>
          </w:p>
        </w:tc>
        <w:tc>
          <w:tcPr>
            <w:tcW w:w="6132" w:type="dxa"/>
            <w:vAlign w:val="center"/>
          </w:tcPr>
          <w:p w14:paraId="5D4CADF6">
            <w:pPr>
              <w:adjustRightInd w:val="0"/>
              <w:snapToGrid w:val="0"/>
              <w:spacing w:beforeLines="50"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采购人依法组建谈判小组共</w:t>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3 </w:t>
            </w:r>
            <w:r>
              <w:rPr>
                <w:rFonts w:hint="eastAsia" w:asciiTheme="minorEastAsia" w:hAnsiTheme="minorEastAsia" w:eastAsiaTheme="minorEastAsia" w:cstheme="minorEastAsia"/>
                <w:color w:val="auto"/>
                <w:kern w:val="2"/>
                <w:sz w:val="24"/>
                <w:szCs w:val="24"/>
                <w:lang w:val="en-US" w:eastAsia="zh-CN" w:bidi="ar-SA"/>
              </w:rPr>
              <w:t>人组成，其中采购人代表</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1 </w:t>
            </w:r>
            <w:r>
              <w:rPr>
                <w:rFonts w:hint="eastAsia" w:asciiTheme="minorEastAsia" w:hAnsiTheme="minorEastAsia" w:eastAsiaTheme="minorEastAsia" w:cstheme="minorEastAsia"/>
                <w:color w:val="auto"/>
                <w:kern w:val="2"/>
                <w:sz w:val="24"/>
                <w:szCs w:val="24"/>
                <w:lang w:val="en-US" w:eastAsia="zh-CN" w:bidi="ar-SA"/>
              </w:rPr>
              <w:t>人和专家评委</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2</w:t>
            </w:r>
            <w:r>
              <w:rPr>
                <w:rFonts w:hint="eastAsia" w:asciiTheme="minorEastAsia" w:hAnsiTheme="minorEastAsia" w:eastAsiaTheme="minorEastAsia" w:cstheme="minorEastAsia"/>
                <w:color w:val="auto"/>
                <w:kern w:val="2"/>
                <w:sz w:val="24"/>
                <w:szCs w:val="24"/>
                <w:lang w:val="en-US" w:eastAsia="zh-CN" w:bidi="ar-SA"/>
              </w:rPr>
              <w:t>人。</w:t>
            </w:r>
          </w:p>
        </w:tc>
      </w:tr>
      <w:tr w14:paraId="7AB7E7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134" w:type="dxa"/>
            <w:vMerge w:val="restart"/>
            <w:vAlign w:val="center"/>
          </w:tcPr>
          <w:p w14:paraId="747D5260">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15</w:t>
            </w:r>
          </w:p>
        </w:tc>
        <w:tc>
          <w:tcPr>
            <w:tcW w:w="2182" w:type="dxa"/>
            <w:vMerge w:val="restart"/>
            <w:vAlign w:val="center"/>
          </w:tcPr>
          <w:p w14:paraId="4B6E6E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谈判保证金</w:t>
            </w:r>
          </w:p>
        </w:tc>
        <w:tc>
          <w:tcPr>
            <w:tcW w:w="6132" w:type="dxa"/>
            <w:vAlign w:val="center"/>
          </w:tcPr>
          <w:p w14:paraId="3C1D954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缴纳方式：保证金由投标企业自主选择以银行转账或者银行电子保函等非现金方式缴纳。具体方式如下：</w:t>
            </w:r>
          </w:p>
          <w:p w14:paraId="0DFFA7FD">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方式一：电子保函</w:t>
            </w:r>
          </w:p>
          <w:p w14:paraId="1E59F926">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（1）可以使用银行保函、担保保函、保险保函其中之一形式提交。</w:t>
            </w:r>
          </w:p>
          <w:p w14:paraId="1226D77B">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（2）供应商制作投标（响应）文件时，须将保函办理凭证</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及缴费凭证</w:t>
            </w:r>
            <w:r>
              <w:rPr>
                <w:rFonts w:hint="eastAsia" w:asciiTheme="minorEastAsia" w:hAnsiTheme="minorEastAsia" w:eastAsiaTheme="minorEastAsia" w:cstheme="minorEastAsia"/>
                <w:color w:val="000000"/>
                <w:sz w:val="24"/>
                <w:szCs w:val="24"/>
                <w:lang w:val="en-US" w:eastAsia="zh-CN"/>
              </w:rPr>
              <w:t>编制到响应文件的资格证明文件中提交。</w:t>
            </w:r>
          </w:p>
          <w:p w14:paraId="2702F9B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方式二：银行转账</w:t>
            </w:r>
          </w:p>
          <w:p w14:paraId="241C75FA">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账户名称：阿勒泰地区行政服务中心</w:t>
            </w:r>
          </w:p>
          <w:p w14:paraId="05A3FFB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账号：301508010400078810000000001</w:t>
            </w:r>
          </w:p>
          <w:p w14:paraId="4AE5CEB0">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开户行名称：中国农业银行股份有限公司阿勒泰市支行</w:t>
            </w:r>
          </w:p>
          <w:p w14:paraId="0D5EF4A1">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行号：103902015081</w:t>
            </w:r>
          </w:p>
          <w:p w14:paraId="40494067">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注：供应商制作投标（响应）文件时，须将投标保证金缴纳银行回单凭证编制到响应文件的资格证明文件中提交。</w:t>
            </w:r>
          </w:p>
          <w:p w14:paraId="70657D85">
            <w:pPr>
              <w:spacing w:line="360" w:lineRule="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★若供应商未按上述规定缴纳招标保证金，将导致投标（响应）无效。</w:t>
            </w:r>
          </w:p>
          <w:p w14:paraId="6E0A2FB0">
            <w:pPr>
              <w:spacing w:line="360" w:lineRule="auto"/>
              <w:rPr>
                <w:rFonts w:hint="eastAsia"/>
                <w:lang w:val="en-US" w:eastAsia="zh-CN"/>
              </w:rPr>
            </w:pPr>
            <w:r>
              <w:rPr>
                <w:rFonts w:hint="eastAsia" w:asciiTheme="minorEastAsia" w:hAnsiTheme="minorEastAsia" w:eastAsiaTheme="minorEastAsia" w:cstheme="minorEastAsia"/>
                <w:color w:val="000000"/>
                <w:sz w:val="24"/>
                <w:szCs w:val="24"/>
                <w:lang w:val="en-US" w:eastAsia="zh-CN"/>
              </w:rPr>
              <w:t>中标供应商的保证金，将在合同签订后的5个工作日内予以退还（须在政采云系统上传合同后方可办理退还手续）；未中标供应商的保证金自中标通知书发出之日起5个工作日内退还。</w:t>
            </w:r>
          </w:p>
        </w:tc>
      </w:tr>
      <w:tr w14:paraId="428EC1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61939296">
            <w:pPr>
              <w:adjustRightInd w:val="0"/>
              <w:snapToGrid w:val="0"/>
              <w:spacing w:beforeLines="50" w:line="360" w:lineRule="auto"/>
              <w:jc w:val="center"/>
              <w:rPr>
                <w:rFonts w:hint="eastAsia" w:ascii="宋体" w:hAnsi="宋体"/>
                <w:b/>
                <w:bCs/>
                <w:sz w:val="28"/>
                <w:szCs w:val="28"/>
                <w:highlight w:val="white"/>
              </w:rPr>
            </w:pPr>
          </w:p>
        </w:tc>
        <w:tc>
          <w:tcPr>
            <w:tcW w:w="2182" w:type="dxa"/>
            <w:vMerge w:val="continue"/>
            <w:vAlign w:val="center"/>
          </w:tcPr>
          <w:p w14:paraId="56A89E84">
            <w:pPr>
              <w:adjustRightInd w:val="0"/>
              <w:snapToGrid w:val="0"/>
              <w:spacing w:beforeLines="50" w:line="360" w:lineRule="auto"/>
              <w:ind w:left="-533" w:leftChars="-254" w:firstLine="612" w:firstLineChars="254"/>
              <w:jc w:val="center"/>
              <w:rPr>
                <w:rFonts w:hint="eastAsia" w:ascii="宋体" w:hAnsi="宋体" w:eastAsia="宋体" w:cs="宋体"/>
                <w:b/>
                <w:bCs/>
                <w:sz w:val="24"/>
                <w:szCs w:val="24"/>
                <w:highlight w:val="white"/>
              </w:rPr>
            </w:pPr>
          </w:p>
        </w:tc>
        <w:tc>
          <w:tcPr>
            <w:tcW w:w="6132" w:type="dxa"/>
            <w:vAlign w:val="center"/>
          </w:tcPr>
          <w:p w14:paraId="119E6599">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金    额：</w:t>
            </w:r>
            <w:r>
              <w:rPr>
                <w:rFonts w:hint="eastAsia" w:asciiTheme="minorEastAsia" w:hAnsiTheme="minorEastAsia" w:eastAsiaTheme="minorEastAsia" w:cstheme="minorEastAsia"/>
                <w:color w:val="auto"/>
                <w:kern w:val="2"/>
                <w:sz w:val="24"/>
                <w:szCs w:val="24"/>
                <w:u w:val="single"/>
                <w:lang w:val="en-US" w:eastAsia="zh-CN" w:bidi="ar-SA"/>
              </w:rPr>
              <w:t>6300</w:t>
            </w:r>
            <w:r>
              <w:rPr>
                <w:rFonts w:hint="eastAsia" w:asciiTheme="minorEastAsia" w:hAnsiTheme="minorEastAsia" w:eastAsiaTheme="minorEastAsia" w:cstheme="minorEastAsia"/>
                <w:color w:val="auto"/>
                <w:kern w:val="2"/>
                <w:sz w:val="24"/>
                <w:szCs w:val="24"/>
                <w:lang w:val="en-US" w:eastAsia="zh-CN" w:bidi="ar-SA"/>
              </w:rPr>
              <w:t>元</w:t>
            </w:r>
          </w:p>
        </w:tc>
      </w:tr>
      <w:tr w14:paraId="463DB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4" w:type="dxa"/>
            <w:vAlign w:val="center"/>
          </w:tcPr>
          <w:p w14:paraId="7F93AB3C">
            <w:pPr>
              <w:adjustRightInd w:val="0"/>
              <w:snapToGrid w:val="0"/>
              <w:spacing w:beforeLines="50" w:line="360" w:lineRule="auto"/>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16</w:t>
            </w:r>
          </w:p>
        </w:tc>
        <w:tc>
          <w:tcPr>
            <w:tcW w:w="2182" w:type="dxa"/>
            <w:vAlign w:val="center"/>
          </w:tcPr>
          <w:p w14:paraId="07CD9F20">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谈判有效期</w:t>
            </w:r>
          </w:p>
        </w:tc>
        <w:tc>
          <w:tcPr>
            <w:tcW w:w="6132" w:type="dxa"/>
            <w:vAlign w:val="center"/>
          </w:tcPr>
          <w:p w14:paraId="330698E0">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u w:val="single"/>
                <w:lang w:val="en-US" w:eastAsia="zh-CN" w:bidi="ar-SA"/>
              </w:rPr>
              <w:t>90日</w:t>
            </w:r>
            <w:r>
              <w:rPr>
                <w:rFonts w:hint="eastAsia" w:asciiTheme="minorEastAsia" w:hAnsiTheme="minorEastAsia" w:eastAsiaTheme="minorEastAsia" w:cstheme="minorEastAsia"/>
                <w:color w:val="auto"/>
                <w:kern w:val="2"/>
                <w:sz w:val="24"/>
                <w:szCs w:val="24"/>
                <w:lang w:val="en-US" w:eastAsia="zh-CN" w:bidi="ar-SA"/>
              </w:rPr>
              <w:t>（日历日）</w:t>
            </w:r>
          </w:p>
        </w:tc>
      </w:tr>
      <w:tr w14:paraId="54CC8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134" w:type="dxa"/>
            <w:vAlign w:val="center"/>
          </w:tcPr>
          <w:p w14:paraId="6023C5C2">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17</w:t>
            </w:r>
          </w:p>
        </w:tc>
        <w:tc>
          <w:tcPr>
            <w:tcW w:w="2182" w:type="dxa"/>
            <w:vAlign w:val="center"/>
          </w:tcPr>
          <w:p w14:paraId="5F50690C">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000000"/>
                <w:kern w:val="0"/>
                <w:sz w:val="24"/>
                <w:szCs w:val="24"/>
              </w:rPr>
              <w:t>投标文件</w:t>
            </w:r>
            <w:r>
              <w:rPr>
                <w:rFonts w:hint="eastAsia" w:ascii="宋体" w:hAnsi="宋体" w:eastAsia="宋体" w:cs="宋体"/>
                <w:b/>
                <w:color w:val="000000"/>
                <w:kern w:val="0"/>
                <w:sz w:val="24"/>
                <w:szCs w:val="24"/>
                <w:lang w:eastAsia="zh-CN"/>
              </w:rPr>
              <w:t>要求</w:t>
            </w:r>
          </w:p>
        </w:tc>
        <w:tc>
          <w:tcPr>
            <w:tcW w:w="6132" w:type="dxa"/>
            <w:vAlign w:val="center"/>
          </w:tcPr>
          <w:p w14:paraId="7A820C00">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投标文件包括：</w:t>
            </w:r>
          </w:p>
          <w:p w14:paraId="55FF2101">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加密的电子投标文件，在投标截止时间前通过</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上传；</w:t>
            </w:r>
          </w:p>
          <w:p w14:paraId="04EEADE5">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注：加密的电子投标文件为使用</w:t>
            </w:r>
            <w:r>
              <w:rPr>
                <w:rFonts w:hint="eastAsia" w:asciiTheme="minorEastAsia" w:hAnsiTheme="minorEastAsia" w:eastAsiaTheme="minorEastAsia" w:cstheme="minorEastAsia"/>
                <w:color w:val="000000"/>
                <w:sz w:val="24"/>
                <w:szCs w:val="24"/>
                <w:lang w:val="en-US" w:eastAsia="zh-CN"/>
              </w:rPr>
              <w:t>新疆政府采购网政采云电子招投标平台</w:t>
            </w:r>
            <w:r>
              <w:rPr>
                <w:rFonts w:hint="eastAsia" w:asciiTheme="minorEastAsia" w:hAnsiTheme="minorEastAsia" w:eastAsiaTheme="minorEastAsia" w:cstheme="minorEastAsia"/>
                <w:color w:val="000000"/>
                <w:sz w:val="24"/>
                <w:szCs w:val="24"/>
              </w:rPr>
              <w:t>提供的电子投标文件制作工具制作生成的加密版投标文件。</w:t>
            </w:r>
          </w:p>
          <w:p w14:paraId="3065E50A">
            <w:pPr>
              <w:spacing w:line="500" w:lineRule="exact"/>
              <w:ind w:firstLine="2" w:firstLineChars="0"/>
              <w:rPr>
                <w:rFonts w:hint="eastAsia" w:asciiTheme="minorEastAsia" w:hAnsiTheme="minorEastAsia" w:eastAsiaTheme="minorEastAsia" w:cstheme="minorEastAsia"/>
                <w:color w:val="0000FF"/>
                <w:sz w:val="24"/>
                <w:szCs w:val="24"/>
                <w:highlight w:val="green"/>
              </w:rPr>
            </w:pPr>
            <w:r>
              <w:rPr>
                <w:rFonts w:hint="eastAsia" w:asciiTheme="minorEastAsia" w:hAnsiTheme="minorEastAsia" w:eastAsiaTheme="minorEastAsia" w:cstheme="minorEastAsia"/>
                <w:color w:val="000000"/>
                <w:sz w:val="24"/>
                <w:szCs w:val="24"/>
              </w:rPr>
              <w:t>备注：因投标人</w:t>
            </w:r>
            <w:r>
              <w:rPr>
                <w:rFonts w:hint="eastAsia" w:asciiTheme="minorEastAsia" w:hAnsiTheme="minorEastAsia" w:eastAsiaTheme="minorEastAsia" w:cstheme="minorEastAsia"/>
                <w:color w:val="000000"/>
                <w:sz w:val="24"/>
                <w:szCs w:val="24"/>
                <w:lang w:eastAsia="zh-CN"/>
              </w:rPr>
              <w:t>在解密时间内</w:t>
            </w:r>
            <w:r>
              <w:rPr>
                <w:rFonts w:hint="eastAsia" w:asciiTheme="minorEastAsia" w:hAnsiTheme="minorEastAsia" w:eastAsiaTheme="minorEastAsia" w:cstheme="minorEastAsia"/>
                <w:color w:val="000000"/>
                <w:sz w:val="24"/>
                <w:szCs w:val="24"/>
                <w:lang w:val="en-US" w:eastAsia="zh-CN"/>
              </w:rPr>
              <w:t>因</w:t>
            </w:r>
            <w:r>
              <w:rPr>
                <w:rFonts w:hint="eastAsia" w:asciiTheme="minorEastAsia" w:hAnsiTheme="minorEastAsia" w:eastAsiaTheme="minorEastAsia" w:cstheme="minorEastAsia"/>
                <w:color w:val="000000"/>
                <w:sz w:val="24"/>
                <w:szCs w:val="24"/>
              </w:rPr>
              <w:t>自身原因导致解密失败的，将导致其投标被拒绝且投标文件被退回</w:t>
            </w:r>
            <w:r>
              <w:rPr>
                <w:rFonts w:hint="eastAsia" w:asciiTheme="minorEastAsia" w:hAnsiTheme="minorEastAsia" w:eastAsiaTheme="minorEastAsia" w:cstheme="minorEastAsia"/>
                <w:color w:val="000000"/>
                <w:sz w:val="24"/>
                <w:szCs w:val="24"/>
                <w:lang w:eastAsia="zh-CN"/>
              </w:rPr>
              <w:t>；</w:t>
            </w:r>
          </w:p>
        </w:tc>
      </w:tr>
      <w:tr w14:paraId="52A67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1134" w:type="dxa"/>
            <w:tcBorders>
              <w:bottom w:val="single" w:color="auto" w:sz="4" w:space="0"/>
            </w:tcBorders>
            <w:vAlign w:val="center"/>
          </w:tcPr>
          <w:p w14:paraId="23B83EC6">
            <w:pPr>
              <w:adjustRightInd w:val="0"/>
              <w:snapToGrid w:val="0"/>
              <w:spacing w:beforeLines="50" w:line="360" w:lineRule="auto"/>
              <w:jc w:val="center"/>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18</w:t>
            </w:r>
          </w:p>
        </w:tc>
        <w:tc>
          <w:tcPr>
            <w:tcW w:w="2182" w:type="dxa"/>
            <w:tcBorders>
              <w:bottom w:val="single" w:color="auto" w:sz="4" w:space="0"/>
            </w:tcBorders>
            <w:vAlign w:val="center"/>
          </w:tcPr>
          <w:p w14:paraId="625E0F07">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中小微型企业</w:t>
            </w:r>
          </w:p>
          <w:p w14:paraId="4540FD8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有关政策</w:t>
            </w:r>
          </w:p>
        </w:tc>
        <w:tc>
          <w:tcPr>
            <w:tcW w:w="6132" w:type="dxa"/>
            <w:tcBorders>
              <w:bottom w:val="single" w:color="auto" w:sz="4" w:space="0"/>
            </w:tcBorders>
            <w:vAlign w:val="center"/>
          </w:tcPr>
          <w:p w14:paraId="4066F58D">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(1)根据工信部等部委发布的《关于印发中小企业划型标准规定的通知》（工信部联企业[2011]300号）规定执行；</w:t>
            </w:r>
          </w:p>
          <w:p w14:paraId="4790559E">
            <w:pPr>
              <w:spacing w:line="500" w:lineRule="exact"/>
              <w:ind w:firstLine="2" w:firstLineChars="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(2)价格扣除幅度：小微企业价格给予10%的扣除。</w:t>
            </w:r>
          </w:p>
          <w:p w14:paraId="0D3795B6">
            <w:pPr>
              <w:spacing w:line="500" w:lineRule="exact"/>
              <w:ind w:firstLine="2"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投标企业标准请参照《关于印发中小企业划型标准规定的通知》（工信部联企业[2011]300号）文件规定自行确定并填写中、小微企业声明函。                          </w:t>
            </w:r>
          </w:p>
          <w:p w14:paraId="362BC198">
            <w:pPr>
              <w:spacing w:line="500" w:lineRule="exact"/>
              <w:ind w:firstLine="2" w:firstLineChars="0"/>
              <w:jc w:val="left"/>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auto"/>
                <w:kern w:val="2"/>
                <w:sz w:val="24"/>
                <w:szCs w:val="24"/>
                <w:lang w:val="en-US" w:eastAsia="zh-CN" w:bidi="ar-SA"/>
              </w:rPr>
              <w:t xml:space="preserve"> （3）本项目采购标的对应的中小企业划分标准所属行业为</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b/>
                <w:bCs/>
                <w:color w:val="0000FF"/>
                <w:kern w:val="2"/>
                <w:sz w:val="24"/>
                <w:szCs w:val="24"/>
                <w:highlight w:val="none"/>
                <w:lang w:val="en-US" w:eastAsia="zh-CN" w:bidi="ar-SA"/>
              </w:rPr>
              <w:t xml:space="preserve"> </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工业</w:t>
            </w: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 xml:space="preserve">。行业划分标准按《国民经济行业分类》执行。中小企业划分标准按《中小企业划型标准规定》（工信部联企业[2011]300号）文件规定执行    </w:t>
            </w:r>
            <w:r>
              <w:rPr>
                <w:rFonts w:hint="eastAsia" w:asciiTheme="minorEastAsia" w:hAnsiTheme="minorEastAsia" w:eastAsiaTheme="minorEastAsia" w:cstheme="minorEastAsia"/>
                <w:color w:val="000000"/>
                <w:kern w:val="0"/>
                <w:sz w:val="24"/>
                <w:szCs w:val="24"/>
                <w:lang w:val="en-US" w:eastAsia="zh-CN"/>
              </w:rPr>
              <w:t xml:space="preserve">                                       </w:t>
            </w:r>
          </w:p>
        </w:tc>
      </w:tr>
      <w:tr w14:paraId="4CCF3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134" w:type="dxa"/>
            <w:tcBorders>
              <w:top w:val="single" w:color="auto" w:sz="4" w:space="0"/>
            </w:tcBorders>
            <w:vAlign w:val="center"/>
          </w:tcPr>
          <w:p w14:paraId="7E4127BB">
            <w:pPr>
              <w:spacing w:line="360" w:lineRule="auto"/>
              <w:jc w:val="center"/>
              <w:rPr>
                <w:rFonts w:hint="eastAsia" w:ascii="宋体" w:hAnsi="宋体"/>
                <w:b w:val="0"/>
                <w:bCs w:val="0"/>
                <w:color w:val="000000"/>
                <w:sz w:val="28"/>
                <w:szCs w:val="28"/>
                <w:highlight w:val="white"/>
              </w:rPr>
            </w:pPr>
            <w:r>
              <w:rPr>
                <w:rFonts w:hint="eastAsia" w:ascii="宋体" w:hAnsi="宋体"/>
                <w:b w:val="0"/>
                <w:bCs w:val="0"/>
                <w:color w:val="000000"/>
                <w:kern w:val="0"/>
                <w:sz w:val="24"/>
                <w:lang w:val="en-US" w:eastAsia="zh-CN"/>
              </w:rPr>
              <w:t>19</w:t>
            </w:r>
          </w:p>
        </w:tc>
        <w:tc>
          <w:tcPr>
            <w:tcW w:w="2182" w:type="dxa"/>
            <w:tcBorders>
              <w:top w:val="single" w:color="auto" w:sz="4" w:space="0"/>
            </w:tcBorders>
            <w:vAlign w:val="center"/>
          </w:tcPr>
          <w:p w14:paraId="7A888717">
            <w:pPr>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残疾人福利单位</w:t>
            </w:r>
            <w:r>
              <w:rPr>
                <w:rFonts w:hint="eastAsia" w:ascii="宋体" w:hAnsi="宋体" w:eastAsia="宋体" w:cs="宋体"/>
                <w:b/>
                <w:color w:val="000000"/>
                <w:kern w:val="0"/>
                <w:sz w:val="24"/>
                <w:szCs w:val="24"/>
                <w:lang w:val="en-US" w:eastAsia="zh-CN"/>
              </w:rPr>
              <w:t>及监狱和戒毒企业</w:t>
            </w:r>
            <w:r>
              <w:rPr>
                <w:rFonts w:hint="eastAsia" w:ascii="宋体" w:hAnsi="宋体" w:eastAsia="宋体" w:cs="宋体"/>
                <w:b/>
                <w:color w:val="000000"/>
                <w:kern w:val="0"/>
                <w:sz w:val="24"/>
                <w:szCs w:val="24"/>
              </w:rPr>
              <w:t>有关政策</w:t>
            </w:r>
          </w:p>
        </w:tc>
        <w:tc>
          <w:tcPr>
            <w:tcW w:w="6132" w:type="dxa"/>
            <w:tcBorders>
              <w:top w:val="single" w:color="auto" w:sz="4" w:space="0"/>
            </w:tcBorders>
            <w:vAlign w:val="center"/>
          </w:tcPr>
          <w:p w14:paraId="67841FAB">
            <w:p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color w:val="000000"/>
                <w:kern w:val="0"/>
                <w:sz w:val="24"/>
                <w:szCs w:val="24"/>
                <w:lang w:val="en-US" w:eastAsia="zh-CN"/>
              </w:rPr>
              <w:t>1）本项目对残疾人福利性单位、监狱和戒毒企业视同小型、微型企业，给予</w:t>
            </w:r>
            <w:r>
              <w:rPr>
                <w:rFonts w:hint="eastAsia" w:asciiTheme="minorEastAsia" w:hAnsiTheme="minorEastAsia" w:eastAsiaTheme="minorEastAsia" w:cstheme="minorEastAsia"/>
                <w:color w:val="000000"/>
                <w:kern w:val="0"/>
                <w:sz w:val="24"/>
                <w:szCs w:val="24"/>
                <w:u w:val="single"/>
                <w:lang w:val="en-US" w:eastAsia="zh-CN"/>
              </w:rPr>
              <w:t>10</w:t>
            </w:r>
            <w:r>
              <w:rPr>
                <w:rFonts w:hint="eastAsia" w:asciiTheme="minorEastAsia" w:hAnsiTheme="minorEastAsia" w:eastAsiaTheme="minorEastAsia" w:cstheme="minorEastAsia"/>
                <w:color w:val="000000"/>
                <w:kern w:val="0"/>
                <w:sz w:val="24"/>
                <w:szCs w:val="24"/>
                <w:lang w:val="en-US" w:eastAsia="zh-CN"/>
              </w:rPr>
              <w:t>%的价格扣除，用扣除后的价格参与评审。</w:t>
            </w:r>
          </w:p>
          <w:p w14:paraId="2EC3FD73">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残疾人福利单位需按照采购文件的要求提供《残疾人福利性单位声明函》。残疾人福利单位标准请参照《关于促进残疾人就业政府采购政策的通知》（财库〔2017〕141号）</w:t>
            </w:r>
          </w:p>
          <w:p w14:paraId="2A5B8F62">
            <w:pPr>
              <w:spacing w:line="360" w:lineRule="auto"/>
              <w:rPr>
                <w:rFonts w:hint="eastAsia" w:asciiTheme="minorEastAsia" w:hAnsiTheme="minorEastAsia" w:eastAsiaTheme="minorEastAsia" w:cstheme="minorEastAsia"/>
                <w:bCs/>
                <w:color w:val="auto"/>
                <w:sz w:val="24"/>
                <w:szCs w:val="24"/>
                <w:u w:val="none"/>
              </w:rPr>
            </w:pP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15FD6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6519C685">
            <w:pPr>
              <w:adjustRightInd w:val="0"/>
              <w:snapToGrid w:val="0"/>
              <w:spacing w:beforeLines="50" w:line="360" w:lineRule="auto"/>
              <w:jc w:val="center"/>
              <w:rPr>
                <w:rFonts w:hint="default" w:ascii="宋体" w:hAnsi="宋体" w:eastAsia="宋体"/>
                <w:b w:val="0"/>
                <w:bCs w:val="0"/>
                <w:color w:val="000000"/>
                <w:sz w:val="28"/>
                <w:szCs w:val="28"/>
                <w:lang w:val="en-US" w:eastAsia="zh-CN"/>
              </w:rPr>
            </w:pPr>
            <w:r>
              <w:rPr>
                <w:rFonts w:hint="eastAsia" w:ascii="宋体" w:hAnsi="宋体"/>
                <w:b w:val="0"/>
                <w:bCs w:val="0"/>
                <w:color w:val="000000"/>
                <w:sz w:val="28"/>
                <w:szCs w:val="28"/>
                <w:lang w:val="en-US" w:eastAsia="zh-CN"/>
              </w:rPr>
              <w:t>20</w:t>
            </w:r>
          </w:p>
        </w:tc>
        <w:tc>
          <w:tcPr>
            <w:tcW w:w="2182" w:type="dxa"/>
            <w:vAlign w:val="center"/>
          </w:tcPr>
          <w:p w14:paraId="4326D7B4">
            <w:pPr>
              <w:spacing w:line="360" w:lineRule="auto"/>
              <w:jc w:val="center"/>
              <w:rPr>
                <w:rFonts w:hint="eastAsia" w:ascii="宋体" w:hAnsi="宋体" w:eastAsia="宋体" w:cs="宋体"/>
                <w:b/>
                <w:bCs/>
                <w:color w:val="000000"/>
                <w:sz w:val="24"/>
                <w:szCs w:val="24"/>
              </w:rPr>
            </w:pPr>
            <w:r>
              <w:rPr>
                <w:rFonts w:hint="eastAsia" w:ascii="宋体" w:hAnsi="宋体"/>
                <w:b/>
                <w:color w:val="000000"/>
                <w:kern w:val="0"/>
                <w:sz w:val="24"/>
                <w:lang w:eastAsia="zh-CN"/>
              </w:rPr>
              <w:t>对本国产品的支持政策</w:t>
            </w:r>
          </w:p>
        </w:tc>
        <w:tc>
          <w:tcPr>
            <w:tcW w:w="6132" w:type="dxa"/>
            <w:vAlign w:val="center"/>
          </w:tcPr>
          <w:p w14:paraId="16E74059">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（1）政府采购活动中既有本国产品又有非本国产品参与竞争的，依法对本国产品给予价格评审优惠，对本国产品的报价给予</w:t>
            </w:r>
            <w:r>
              <w:rPr>
                <w:rFonts w:hint="eastAsia" w:ascii="宋体" w:hAnsi="宋体" w:eastAsia="宋体" w:cs="Times New Roman"/>
                <w:b/>
                <w:bCs w:val="0"/>
                <w:sz w:val="24"/>
                <w:highlight w:val="none"/>
                <w:u w:val="single"/>
                <w:lang w:val="en-US" w:eastAsia="zh-CN"/>
              </w:rPr>
              <w:t>20%</w:t>
            </w:r>
            <w:r>
              <w:rPr>
                <w:rFonts w:hint="eastAsia" w:ascii="宋体" w:hAnsi="宋体" w:eastAsia="宋体" w:cs="Times New Roman"/>
                <w:bCs/>
                <w:sz w:val="24"/>
                <w:highlight w:val="none"/>
                <w:lang w:val="en-US" w:eastAsia="zh-CN"/>
              </w:rPr>
              <w:t>的价格扣除，用扣除后的价格参与评审。</w:t>
            </w:r>
          </w:p>
          <w:p w14:paraId="2E281810">
            <w:pPr>
              <w:spacing w:line="360" w:lineRule="auto"/>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注 ：当采购项目或者采购包中含有多种产品，供应商为该采购项目或者采购包提供的符合本国产品标准的产品成本之和占该供应商提供的全部产品成本之和的比例达到80%以上时（供应商需在“第六章 投标文件格式”的附件九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E0B9BB0">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（2）产品在中国境内生产的组件成本核算规则。产品在中国境内生产的组件成本，按照《中国境内生产的组件成本核算基本规则》计算（见国办发〔2025〕34号文附件1）。</w:t>
            </w:r>
          </w:p>
          <w:p w14:paraId="2A3A3509">
            <w:pPr>
              <w:spacing w:line="360" w:lineRule="auto"/>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34DB5A52">
            <w:pPr>
              <w:spacing w:line="360" w:lineRule="auto"/>
              <w:rPr>
                <w:rFonts w:hint="eastAsia" w:asciiTheme="minorEastAsia" w:hAnsiTheme="minorEastAsia" w:eastAsiaTheme="minorEastAsia" w:cstheme="minorEastAsia"/>
                <w:bCs/>
                <w:color w:val="auto"/>
                <w:sz w:val="24"/>
                <w:szCs w:val="24"/>
                <w:u w:val="none"/>
              </w:rPr>
            </w:pPr>
          </w:p>
        </w:tc>
      </w:tr>
      <w:tr w14:paraId="5E13B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shd w:val="clear" w:color="auto" w:fill="auto"/>
            <w:vAlign w:val="center"/>
          </w:tcPr>
          <w:p w14:paraId="6BF553F4">
            <w:pPr>
              <w:adjustRightInd w:val="0"/>
              <w:snapToGrid w:val="0"/>
              <w:spacing w:beforeLines="50" w:line="360" w:lineRule="auto"/>
              <w:jc w:val="center"/>
              <w:rPr>
                <w:rFonts w:hint="eastAsia" w:ascii="宋体" w:hAnsi="宋体" w:eastAsia="宋体" w:cs="Times New Roman"/>
                <w:b w:val="0"/>
                <w:bCs w:val="0"/>
                <w:color w:val="000000"/>
                <w:kern w:val="2"/>
                <w:sz w:val="28"/>
                <w:szCs w:val="28"/>
                <w:lang w:val="en-US" w:eastAsia="zh-CN" w:bidi="ar-SA"/>
              </w:rPr>
            </w:pPr>
            <w:r>
              <w:rPr>
                <w:rFonts w:hint="eastAsia" w:ascii="宋体" w:hAnsi="宋体"/>
                <w:b w:val="0"/>
                <w:bCs w:val="0"/>
                <w:color w:val="000000"/>
                <w:sz w:val="28"/>
                <w:szCs w:val="28"/>
                <w:lang w:val="en-US" w:eastAsia="zh-CN"/>
              </w:rPr>
              <w:t>20</w:t>
            </w:r>
          </w:p>
        </w:tc>
        <w:tc>
          <w:tcPr>
            <w:tcW w:w="2182" w:type="dxa"/>
            <w:shd w:val="clear" w:color="auto" w:fill="auto"/>
            <w:vAlign w:val="center"/>
          </w:tcPr>
          <w:p w14:paraId="60099945">
            <w:pPr>
              <w:adjustRightInd w:val="0"/>
              <w:snapToGrid w:val="0"/>
              <w:spacing w:beforeLines="50" w:line="360" w:lineRule="auto"/>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0"/>
                <w:sz w:val="24"/>
                <w:szCs w:val="24"/>
              </w:rPr>
              <w:t>质保期</w:t>
            </w:r>
          </w:p>
        </w:tc>
        <w:tc>
          <w:tcPr>
            <w:tcW w:w="6132" w:type="dxa"/>
            <w:shd w:val="clear" w:color="auto" w:fill="auto"/>
            <w:vAlign w:val="center"/>
          </w:tcPr>
          <w:p w14:paraId="0F90515F">
            <w:pPr>
              <w:spacing w:line="500" w:lineRule="exact"/>
              <w:ind w:firstLine="2" w:firstLineChars="0"/>
              <w:rPr>
                <w:rFonts w:hint="eastAsia" w:asciiTheme="minorEastAsia" w:hAnsiTheme="minorEastAsia" w:eastAsiaTheme="minorEastAsia" w:cstheme="minorEastAsia"/>
                <w:bCs/>
                <w:color w:val="auto"/>
                <w:kern w:val="2"/>
                <w:sz w:val="24"/>
                <w:szCs w:val="24"/>
                <w:u w:val="none"/>
                <w:lang w:val="en-US" w:eastAsia="zh-CN" w:bidi="ar-SA"/>
              </w:rPr>
            </w:pPr>
            <w:r>
              <w:rPr>
                <w:rFonts w:hint="eastAsia" w:asciiTheme="minorEastAsia" w:hAnsiTheme="minorEastAsia" w:eastAsiaTheme="minorEastAsia" w:cstheme="minorEastAsia"/>
                <w:color w:val="000000"/>
                <w:kern w:val="0"/>
                <w:sz w:val="24"/>
                <w:szCs w:val="24"/>
                <w:lang w:val="en-US" w:eastAsia="zh-CN"/>
              </w:rPr>
              <w:t>三年或 10 万公里</w:t>
            </w:r>
            <w:r>
              <w:rPr>
                <w:rFonts w:hint="eastAsia" w:asciiTheme="minorEastAsia" w:hAnsiTheme="minorEastAsia" w:eastAsiaTheme="minorEastAsia" w:cstheme="minorEastAsia"/>
                <w:bCs/>
                <w:color w:val="000000" w:themeColor="text1"/>
                <w:sz w:val="24"/>
                <w:szCs w:val="24"/>
                <w:u w:val="none"/>
                <w14:textFill>
                  <w14:solidFill>
                    <w14:schemeClr w14:val="tx1"/>
                  </w14:solidFill>
                </w14:textFill>
              </w:rPr>
              <w:t xml:space="preserve"> </w:t>
            </w:r>
            <w:r>
              <w:rPr>
                <w:rFonts w:hint="eastAsia" w:asciiTheme="minorEastAsia" w:hAnsiTheme="minorEastAsia" w:eastAsiaTheme="minorEastAsia" w:cstheme="minorEastAsia"/>
                <w:bCs/>
                <w:color w:val="auto"/>
                <w:sz w:val="24"/>
                <w:szCs w:val="24"/>
                <w:u w:val="none"/>
              </w:rPr>
              <w:t xml:space="preserve">                                 </w:t>
            </w:r>
          </w:p>
        </w:tc>
      </w:tr>
      <w:tr w14:paraId="4C02B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1134" w:type="dxa"/>
            <w:vAlign w:val="center"/>
          </w:tcPr>
          <w:p w14:paraId="0FDDADD4">
            <w:pPr>
              <w:spacing w:line="360" w:lineRule="auto"/>
              <w:jc w:val="center"/>
              <w:rPr>
                <w:rFonts w:hint="default" w:ascii="宋体" w:hAnsi="宋体" w:eastAsia="宋体"/>
                <w:b w:val="0"/>
                <w:bCs w:val="0"/>
                <w:color w:val="000000"/>
                <w:sz w:val="28"/>
                <w:szCs w:val="28"/>
                <w:highlight w:val="white"/>
                <w:lang w:val="en-US" w:eastAsia="zh-CN"/>
              </w:rPr>
            </w:pPr>
            <w:r>
              <w:rPr>
                <w:rFonts w:hint="eastAsia" w:ascii="宋体" w:hAnsi="宋体"/>
                <w:b w:val="0"/>
                <w:bCs w:val="0"/>
                <w:color w:val="000000"/>
                <w:kern w:val="0"/>
                <w:sz w:val="24"/>
                <w:lang w:val="en-US" w:eastAsia="zh-CN"/>
              </w:rPr>
              <w:t>21</w:t>
            </w:r>
          </w:p>
        </w:tc>
        <w:tc>
          <w:tcPr>
            <w:tcW w:w="2182" w:type="dxa"/>
            <w:vAlign w:val="center"/>
          </w:tcPr>
          <w:p w14:paraId="53E364DA">
            <w:pPr>
              <w:spacing w:line="360" w:lineRule="auto"/>
              <w:jc w:val="center"/>
              <w:rPr>
                <w:rFonts w:hint="eastAsia" w:ascii="宋体" w:hAnsi="宋体" w:eastAsia="宋体" w:cs="宋体"/>
                <w:b/>
                <w:bCs/>
                <w:color w:val="000000"/>
                <w:sz w:val="24"/>
                <w:szCs w:val="24"/>
                <w:highlight w:val="white"/>
                <w:lang w:eastAsia="zh-CN"/>
              </w:rPr>
            </w:pPr>
            <w:r>
              <w:rPr>
                <w:rFonts w:hint="eastAsia" w:ascii="宋体" w:hAnsi="宋体" w:eastAsia="宋体" w:cs="宋体"/>
                <w:b/>
                <w:color w:val="000000"/>
                <w:kern w:val="0"/>
                <w:sz w:val="24"/>
                <w:szCs w:val="24"/>
                <w:lang w:val="en-US" w:eastAsia="zh-CN"/>
              </w:rPr>
              <w:t>合同履行期限</w:t>
            </w:r>
          </w:p>
        </w:tc>
        <w:tc>
          <w:tcPr>
            <w:tcW w:w="6132" w:type="dxa"/>
            <w:vAlign w:val="center"/>
          </w:tcPr>
          <w:p w14:paraId="15BB3ED9">
            <w:pPr>
              <w:spacing w:line="360" w:lineRule="auto"/>
              <w:rPr>
                <w:rFonts w:hint="eastAsia" w:asciiTheme="minorEastAsia" w:hAnsiTheme="minorEastAsia" w:eastAsiaTheme="minorEastAsia" w:cstheme="minorEastAsia"/>
                <w:bCs/>
                <w:color w:val="auto"/>
                <w:sz w:val="24"/>
                <w:szCs w:val="24"/>
                <w:u w:val="none"/>
                <w:lang w:val="en-US"/>
              </w:rPr>
            </w:pPr>
            <w:r>
              <w:rPr>
                <w:rFonts w:hint="eastAsia" w:ascii="宋体" w:hAnsi="宋体" w:eastAsia="宋体" w:cs="宋体"/>
                <w:sz w:val="24"/>
                <w:szCs w:val="24"/>
                <w:lang w:val="en-US" w:eastAsia="zh-CN"/>
              </w:rPr>
              <w:t>10个日历日</w:t>
            </w:r>
          </w:p>
        </w:tc>
      </w:tr>
      <w:tr w14:paraId="1485F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1134" w:type="dxa"/>
            <w:vAlign w:val="center"/>
          </w:tcPr>
          <w:p w14:paraId="478CA4DD">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22</w:t>
            </w:r>
          </w:p>
        </w:tc>
        <w:tc>
          <w:tcPr>
            <w:tcW w:w="2182" w:type="dxa"/>
            <w:vAlign w:val="center"/>
          </w:tcPr>
          <w:p w14:paraId="7C3197B5">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付款方式</w:t>
            </w:r>
          </w:p>
        </w:tc>
        <w:tc>
          <w:tcPr>
            <w:tcW w:w="6132" w:type="dxa"/>
            <w:vAlign w:val="center"/>
          </w:tcPr>
          <w:p w14:paraId="74C53D87">
            <w:pPr>
              <w:spacing w:line="500" w:lineRule="exact"/>
              <w:ind w:firstLine="2"/>
              <w:rPr>
                <w:rFonts w:hint="default" w:asciiTheme="minorEastAsia" w:hAnsiTheme="minorEastAsia" w:eastAsiaTheme="minorEastAsia" w:cstheme="minorEastAsia"/>
                <w:bCs/>
                <w:color w:val="FF0000"/>
                <w:sz w:val="24"/>
                <w:szCs w:val="24"/>
                <w:u w:val="none"/>
                <w:lang w:val="en-US" w:eastAsia="zh-CN"/>
              </w:rPr>
            </w:pPr>
            <w:r>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t>签订合同后付款30%，交车验收后付款60%，六个月后付10%。</w:t>
            </w:r>
          </w:p>
        </w:tc>
      </w:tr>
      <w:tr w14:paraId="17598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1134" w:type="dxa"/>
            <w:vAlign w:val="center"/>
          </w:tcPr>
          <w:p w14:paraId="1815C04F">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23</w:t>
            </w:r>
          </w:p>
        </w:tc>
        <w:tc>
          <w:tcPr>
            <w:tcW w:w="2182" w:type="dxa"/>
            <w:vAlign w:val="center"/>
          </w:tcPr>
          <w:p w14:paraId="440ED6EE">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采购内容</w:t>
            </w:r>
          </w:p>
        </w:tc>
        <w:tc>
          <w:tcPr>
            <w:tcW w:w="6132" w:type="dxa"/>
            <w:vAlign w:val="center"/>
          </w:tcPr>
          <w:p w14:paraId="0A9E7DED">
            <w:pPr>
              <w:pStyle w:val="136"/>
              <w:bidi w:val="0"/>
              <w:rPr>
                <w:rFonts w:hint="eastAsia" w:asciiTheme="minorEastAsia" w:hAnsiTheme="minorEastAsia" w:eastAsiaTheme="minorEastAsia" w:cstheme="minorEastAsia"/>
                <w:bCs/>
                <w:color w:val="FF0000"/>
                <w:sz w:val="24"/>
                <w:szCs w:val="24"/>
                <w:u w:val="none"/>
              </w:rPr>
            </w:pPr>
            <w:r>
              <w:rPr>
                <w:rFonts w:hint="eastAsia" w:asciiTheme="minorEastAsia" w:hAnsiTheme="minorEastAsia" w:eastAsiaTheme="minorEastAsia" w:cstheme="minorEastAsia"/>
                <w:color w:val="000000"/>
                <w:kern w:val="0"/>
                <w:sz w:val="24"/>
                <w:szCs w:val="24"/>
                <w:lang w:val="en-US" w:eastAsia="zh-CN" w:bidi="ar-SA"/>
              </w:rPr>
              <w:t>公务车采购项目（详见谈判文件）</w:t>
            </w:r>
          </w:p>
        </w:tc>
      </w:tr>
      <w:tr w14:paraId="3AD68A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1" w:hRule="atLeast"/>
        </w:trPr>
        <w:tc>
          <w:tcPr>
            <w:tcW w:w="1134" w:type="dxa"/>
            <w:vAlign w:val="center"/>
          </w:tcPr>
          <w:p w14:paraId="246267D3">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24</w:t>
            </w:r>
          </w:p>
        </w:tc>
        <w:tc>
          <w:tcPr>
            <w:tcW w:w="2182" w:type="dxa"/>
            <w:vAlign w:val="center"/>
          </w:tcPr>
          <w:p w14:paraId="36B82E29">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注意事项</w:t>
            </w:r>
          </w:p>
        </w:tc>
        <w:tc>
          <w:tcPr>
            <w:tcW w:w="6132" w:type="dxa"/>
            <w:vAlign w:val="center"/>
          </w:tcPr>
          <w:p w14:paraId="3DAEDBCF">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bCs/>
                <w:color w:val="auto"/>
                <w:sz w:val="24"/>
                <w:szCs w:val="24"/>
                <w:u w:val="single"/>
                <w:lang w:val="en-US" w:eastAsia="zh-CN"/>
              </w:rPr>
              <w:t>响应报价不得超过预算，否则将导致谈判失败</w:t>
            </w:r>
          </w:p>
        </w:tc>
      </w:tr>
      <w:tr w14:paraId="07B97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23879961">
            <w:pPr>
              <w:adjustRightInd w:val="0"/>
              <w:snapToGrid w:val="0"/>
              <w:spacing w:beforeLines="50" w:line="360" w:lineRule="auto"/>
              <w:jc w:val="center"/>
              <w:rPr>
                <w:rFonts w:hint="default"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25</w:t>
            </w:r>
          </w:p>
        </w:tc>
        <w:tc>
          <w:tcPr>
            <w:tcW w:w="2182" w:type="dxa"/>
            <w:vAlign w:val="center"/>
          </w:tcPr>
          <w:p w14:paraId="0BA9B5A8">
            <w:pPr>
              <w:adjustRightInd w:val="0"/>
              <w:snapToGrid w:val="0"/>
              <w:spacing w:beforeLines="50"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其他</w:t>
            </w:r>
          </w:p>
        </w:tc>
        <w:tc>
          <w:tcPr>
            <w:tcW w:w="6132" w:type="dxa"/>
            <w:vAlign w:val="center"/>
          </w:tcPr>
          <w:p w14:paraId="4CDC6DEC">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 xml:space="preserve">各投标人必须针对每包项目分别制作投标文件并报价，每包的投标文件均必须满足招标文件份数与制作等要求，否则将导致投标被拒绝。 </w:t>
            </w:r>
          </w:p>
          <w:p w14:paraId="4FE67D8D">
            <w:pPr>
              <w:spacing w:line="360" w:lineRule="auto"/>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zh-CN"/>
              </w:rPr>
              <w:t>本项目的招标投标活动以及相关当事人须接受财政监督部门依法实施的监督。</w:t>
            </w:r>
          </w:p>
          <w:p w14:paraId="17385FE1">
            <w:pPr>
              <w:spacing w:before="120"/>
              <w:rPr>
                <w:rFonts w:hint="eastAsia" w:asciiTheme="minorEastAsia" w:hAnsiTheme="minorEastAsia" w:eastAsiaTheme="minorEastAsia" w:cstheme="minorEastAsia"/>
                <w:color w:val="00B050"/>
                <w:sz w:val="24"/>
                <w:szCs w:val="24"/>
                <w:highlight w:val="green"/>
              </w:rPr>
            </w:pPr>
            <w:r>
              <w:rPr>
                <w:rFonts w:hint="eastAsia" w:asciiTheme="minorEastAsia" w:hAnsiTheme="minorEastAsia" w:eastAsiaTheme="minorEastAsia" w:cstheme="minorEastAsia"/>
                <w:color w:val="000000"/>
                <w:kern w:val="0"/>
                <w:sz w:val="24"/>
                <w:szCs w:val="24"/>
                <w:lang w:val="en-US" w:eastAsia="zh-CN"/>
              </w:rPr>
              <w:t>3、小微型企业、残疾人福利单位、监狱企业属于小型、微型企业的，不重复享受政策。</w:t>
            </w:r>
          </w:p>
        </w:tc>
      </w:tr>
      <w:tr w14:paraId="3D73A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41A3F854">
            <w:pPr>
              <w:adjustRightInd w:val="0"/>
              <w:snapToGrid w:val="0"/>
              <w:spacing w:beforeLines="50" w:line="360" w:lineRule="auto"/>
              <w:jc w:val="center"/>
              <w:rPr>
                <w:rFonts w:hint="eastAsia" w:ascii="宋体" w:hAnsi="宋体"/>
                <w:b w:val="0"/>
                <w:bCs w:val="0"/>
                <w:sz w:val="28"/>
                <w:szCs w:val="28"/>
              </w:rPr>
            </w:pPr>
            <w:r>
              <w:rPr>
                <w:rFonts w:hint="eastAsia" w:ascii="宋体" w:hAnsi="宋体"/>
                <w:b w:val="0"/>
                <w:bCs w:val="0"/>
                <w:sz w:val="28"/>
                <w:szCs w:val="28"/>
              </w:rPr>
              <w:t>备注</w:t>
            </w:r>
          </w:p>
        </w:tc>
        <w:tc>
          <w:tcPr>
            <w:tcW w:w="8314" w:type="dxa"/>
            <w:gridSpan w:val="2"/>
            <w:vAlign w:val="center"/>
          </w:tcPr>
          <w:p w14:paraId="5231C8E0">
            <w:pPr>
              <w:rPr>
                <w:rFonts w:hint="eastAsia" w:ascii="宋体" w:hAnsi="宋体"/>
                <w:sz w:val="28"/>
                <w:szCs w:val="28"/>
                <w:highlight w:val="white"/>
                <w:u w:val="single"/>
              </w:rPr>
            </w:pPr>
            <w:r>
              <w:rPr>
                <w:rFonts w:hint="eastAsia" w:ascii="宋体" w:hAnsi="宋体" w:cs="宋体"/>
                <w:color w:val="000000"/>
                <w:kern w:val="0"/>
                <w:sz w:val="24"/>
                <w:szCs w:val="24"/>
              </w:rPr>
              <w:t> </w:t>
            </w:r>
          </w:p>
        </w:tc>
      </w:tr>
    </w:tbl>
    <w:p w14:paraId="2F1AEEC0">
      <w:pPr>
        <w:rPr>
          <w:rFonts w:hint="eastAsia" w:ascii="宋体" w:hAnsi="宋体"/>
          <w:highlight w:val="cyan"/>
        </w:rPr>
      </w:pPr>
      <w:r>
        <w:rPr>
          <w:rFonts w:ascii="宋体" w:hAnsi="宋体"/>
          <w:color w:val="000080"/>
          <w:sz w:val="20"/>
          <w:highlight w:val="white"/>
        </w:rPr>
        <w:t xml:space="preserve"> </w:t>
      </w:r>
    </w:p>
    <w:p w14:paraId="63527E30">
      <w:pPr>
        <w:pStyle w:val="16"/>
        <w:ind w:left="0" w:leftChars="0" w:firstLine="0" w:firstLineChars="0"/>
        <w:rPr>
          <w:rFonts w:hint="eastAsia"/>
        </w:rPr>
      </w:pPr>
      <w:bookmarkStart w:id="22" w:name="_Toc456291343"/>
      <w:bookmarkStart w:id="23" w:name="_Toc12871"/>
      <w:bookmarkStart w:id="24" w:name="_Toc456291526"/>
      <w:bookmarkStart w:id="25" w:name="_Toc456291249"/>
      <w:bookmarkStart w:id="26" w:name="_Toc456291154"/>
      <w:bookmarkStart w:id="27" w:name="_Toc456291468"/>
      <w:bookmarkStart w:id="28" w:name="_Toc456291269"/>
    </w:p>
    <w:p w14:paraId="0268E2CB">
      <w:pPr>
        <w:jc w:val="center"/>
        <w:rPr>
          <w:rFonts w:hint="eastAsia" w:ascii="宋体" w:hAnsi="宋体"/>
          <w:b/>
          <w:color w:val="000000"/>
          <w:sz w:val="28"/>
          <w:szCs w:val="28"/>
        </w:rPr>
      </w:pPr>
      <w:bookmarkStart w:id="29" w:name="_Toc519111259"/>
      <w:r>
        <w:rPr>
          <w:rFonts w:hint="eastAsia" w:ascii="宋体" w:hAnsi="宋体"/>
          <w:b/>
          <w:color w:val="000000"/>
          <w:sz w:val="28"/>
          <w:szCs w:val="28"/>
        </w:rPr>
        <w:t>投标人须知正文部分</w:t>
      </w:r>
      <w:bookmarkEnd w:id="29"/>
    </w:p>
    <w:p w14:paraId="2033BED2">
      <w:pPr>
        <w:rPr>
          <w:rFonts w:hint="eastAsia"/>
          <w:color w:val="000000"/>
          <w:highlight w:val="yellow"/>
        </w:rPr>
      </w:pPr>
      <w:bookmarkStart w:id="30" w:name="EB45a2b082a6fc468db99fa2bedab5cec9"/>
      <w:r>
        <w:rPr>
          <w:rFonts w:hint="eastAsia"/>
          <w:color w:val="000000"/>
          <w:sz w:val="20"/>
          <w:highlight w:val="white"/>
        </w:rPr>
        <w:t xml:space="preserve"> </w:t>
      </w:r>
      <w:bookmarkEnd w:id="30"/>
      <w:bookmarkStart w:id="31" w:name="EB6161aeb75e73451e88b561c498c7790b"/>
      <w:r>
        <w:rPr>
          <w:rFonts w:hint="eastAsia"/>
          <w:color w:val="000000"/>
          <w:sz w:val="20"/>
          <w:highlight w:val="white"/>
        </w:rPr>
        <w:t xml:space="preserve"> </w:t>
      </w:r>
      <w:bookmarkEnd w:id="31"/>
    </w:p>
    <w:p w14:paraId="2897A844">
      <w:pPr>
        <w:pStyle w:val="4"/>
        <w:numPr>
          <w:ilvl w:val="0"/>
          <w:numId w:val="0"/>
        </w:numPr>
        <w:jc w:val="both"/>
        <w:rPr>
          <w:rFonts w:hint="eastAsia" w:ascii="黑体" w:hAnsi="黑体" w:eastAsia="宋体"/>
          <w:color w:val="000000"/>
          <w:sz w:val="24"/>
          <w:szCs w:val="24"/>
          <w:lang w:eastAsia="zh-CN"/>
        </w:rPr>
      </w:pPr>
      <w:bookmarkStart w:id="32" w:name="_Toc519111260"/>
      <w:r>
        <w:rPr>
          <w:rFonts w:hint="eastAsia" w:ascii="黑体" w:hAnsi="黑体"/>
          <w:color w:val="000000"/>
          <w:sz w:val="24"/>
          <w:szCs w:val="24"/>
        </w:rPr>
        <w:t>一、</w:t>
      </w:r>
      <w:bookmarkEnd w:id="32"/>
      <w:r>
        <w:rPr>
          <w:rFonts w:hint="eastAsia" w:ascii="黑体" w:hAnsi="黑体"/>
          <w:color w:val="000000"/>
          <w:sz w:val="24"/>
          <w:szCs w:val="24"/>
          <w:lang w:eastAsia="zh-CN"/>
        </w:rPr>
        <w:t>说明</w:t>
      </w:r>
    </w:p>
    <w:bookmarkEnd w:id="22"/>
    <w:bookmarkEnd w:id="23"/>
    <w:bookmarkEnd w:id="24"/>
    <w:bookmarkEnd w:id="25"/>
    <w:bookmarkEnd w:id="26"/>
    <w:bookmarkEnd w:id="27"/>
    <w:bookmarkEnd w:id="28"/>
    <w:p w14:paraId="4AA53723">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 适用范围</w:t>
      </w:r>
    </w:p>
    <w:p w14:paraId="265EB36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 本竞争性谈判文件适用于本谈判公告中所述的货物类政府采购项目。</w:t>
      </w:r>
    </w:p>
    <w:p w14:paraId="5EC9E9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 定义</w:t>
      </w:r>
    </w:p>
    <w:p w14:paraId="0789574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2.1“采购人”名称见本竞争性谈判文件第二部分“供应商须知前附表”中第1项。</w:t>
      </w:r>
    </w:p>
    <w:p w14:paraId="7989B30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2.2“集中采购机构”名称见本竞争性谈判文件第二部分“供应商须知前附表”中第2项。</w:t>
      </w:r>
    </w:p>
    <w:p w14:paraId="36FA323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2.3“招标货物”指竞争性谈判文件第三部分所述所有货物；“服务”指竞争性谈判文件第三部分所述供应商应该履行的承诺和义务。</w:t>
      </w:r>
    </w:p>
    <w:p w14:paraId="6EE6A19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2.4“潜在供应商”指符合竞争性谈判文件各项规定的供应商。</w:t>
      </w:r>
    </w:p>
    <w:p w14:paraId="075C8C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2.5“供应商”指符合竞争性谈判文件规定并参加投标的供应商。</w:t>
      </w:r>
    </w:p>
    <w:p w14:paraId="395C720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2.6“成交供应商”是指：经谈判小组评审、推荐，采购人依法确定并授予合同的谈判供应商。</w:t>
      </w:r>
    </w:p>
    <w:p w14:paraId="26E688E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2.7“货物”是指：各种形态和种类的物品，包括原材料、燃料、设备、产品等。</w:t>
      </w:r>
    </w:p>
    <w:p w14:paraId="39EDC7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2.8“服务”是指：除货物和工程以外的其他政府采购对象。</w:t>
      </w:r>
    </w:p>
    <w:p w14:paraId="2403417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2.9“谈判响应文件”是指：谈判供应商根据本文件要求，编制包含报价、技术和服务等所有内容的文件。</w:t>
      </w:r>
    </w:p>
    <w:p w14:paraId="3D87B33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2.10“电子谈判响应文件”是指：利用阿勒泰地区公共资源交易网提供的“电子响应文件制作工具”编制加密的谈判响应文件。</w:t>
      </w:r>
    </w:p>
    <w:p w14:paraId="2F02EFED">
      <w:pPr>
        <w:autoSpaceDE w:val="0"/>
        <w:autoSpaceDN w:val="0"/>
        <w:spacing w:line="500" w:lineRule="exact"/>
        <w:rPr>
          <w:rFonts w:hint="eastAsia" w:ascii="宋体" w:hAnsi="宋体" w:eastAsia="宋体" w:cs="Times New Roman"/>
          <w:kern w:val="0"/>
          <w:sz w:val="28"/>
          <w:szCs w:val="28"/>
          <w:lang w:val="zh-CN" w:eastAsia="zh-CN" w:bidi="ar-SA"/>
        </w:rPr>
      </w:pPr>
      <w:r>
        <w:rPr>
          <w:rFonts w:hint="eastAsia" w:ascii="宋体" w:hAnsi="宋体" w:eastAsia="宋体" w:cs="Times New Roman"/>
          <w:kern w:val="0"/>
          <w:sz w:val="28"/>
          <w:szCs w:val="28"/>
          <w:lang w:val="en-US" w:eastAsia="zh-CN" w:bidi="ar-SA"/>
        </w:rPr>
        <w:t>3. 谈判供应商必须具备的基本条件</w:t>
      </w:r>
    </w:p>
    <w:p w14:paraId="60D4AA9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3.1 符合谈判文件“第一章 谈判公告”第二条所规定的供应商资格要求，有能力提供本项目货物及相关服务的供应商。</w:t>
      </w:r>
    </w:p>
    <w:p w14:paraId="71DFE0B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 联合体</w:t>
      </w:r>
      <w:r>
        <w:rPr>
          <w:rFonts w:hint="eastAsia" w:ascii="宋体" w:hAnsi="宋体" w:eastAsia="宋体" w:cs="Times New Roman"/>
          <w:kern w:val="0"/>
          <w:sz w:val="28"/>
          <w:szCs w:val="28"/>
          <w:lang w:val="en-US" w:eastAsia="zh-CN" w:bidi="ar-SA"/>
        </w:rPr>
        <w:tab/>
      </w:r>
    </w:p>
    <w:p w14:paraId="3303D620">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3.2.1 两个以上供应商可以组成一个联合体，以一个供应商的身份共同参与谈判。</w:t>
      </w:r>
    </w:p>
    <w:p w14:paraId="7E86567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3.2.2 采取联合体形式谈判的，联合体各方均应当符合政府采购法第二十二条规定的条件。采购人根据采购项目的特殊要求规定供应商特定条件的，联合体各方中至少有一方符合竞争性谈判文件规定的特定条件。</w:t>
      </w:r>
    </w:p>
    <w:p w14:paraId="3A553675">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3.2.3 联合体各方之间必须签订联合协议，明确约定联合体主体及各方承担的工作和相应的责任，其谈判响应文件中必须提供联合协议。</w:t>
      </w:r>
    </w:p>
    <w:p w14:paraId="6133536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3.2.4 以联合体形式参加政府采购活动的，联合体各方不得再单独参加或者与其他供应商另外组成联合体参加同一合同项下的政府采购活动。</w:t>
      </w:r>
    </w:p>
    <w:p w14:paraId="55AD131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3.2.5 采取联合体形式谈判的，其谈判响应文件必须由联合体所有成员或其各自正式书面授权的代表签署（盖章），以便对所有成员作为整体及作为个体均具有法律约束力。</w:t>
      </w:r>
    </w:p>
    <w:p w14:paraId="1DC2C33D">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3.2.6 联合体成交的，联合体各方应当共同与采购人签订采购合同。</w:t>
      </w:r>
    </w:p>
    <w:p w14:paraId="321A20BF">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3.2.7 联合体中有同类资质的供应商按照联合体分工承担相同工作的，应当按照资质等级较低的供应商确定资质等级。</w:t>
      </w:r>
    </w:p>
    <w:p w14:paraId="3AABFB7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 谈判费用</w:t>
      </w:r>
    </w:p>
    <w:p w14:paraId="72DAB7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4.1谈判供应商应自行承担所有与编写和提交竞争性谈判响应文件有关的费用，不论谈判结果如何，采购人和集中采购机构在任何情况下无义务和责任承担此类费用。</w:t>
      </w:r>
    </w:p>
    <w:p w14:paraId="1F4D0624">
      <w:pPr>
        <w:spacing w:line="500" w:lineRule="exact"/>
        <w:ind w:left="420" w:hanging="420"/>
        <w:rPr>
          <w:rFonts w:hint="eastAsia" w:ascii="宋体" w:hAnsi="宋体" w:eastAsia="宋体" w:cs="Times New Roman"/>
          <w:kern w:val="0"/>
          <w:sz w:val="28"/>
          <w:szCs w:val="28"/>
          <w:lang w:val="en-US" w:eastAsia="zh-CN" w:bidi="ar-SA"/>
        </w:rPr>
      </w:pPr>
      <w:bookmarkStart w:id="33" w:name="_Toc456291344"/>
      <w:bookmarkStart w:id="34" w:name="_Toc456291469"/>
      <w:bookmarkStart w:id="35" w:name="_Toc456291250"/>
      <w:bookmarkStart w:id="36" w:name="_Toc456291527"/>
      <w:bookmarkStart w:id="37" w:name="_Toc26179"/>
      <w:bookmarkStart w:id="38" w:name="_Toc456291270"/>
      <w:bookmarkStart w:id="39" w:name="_Toc456291155"/>
      <w:r>
        <w:rPr>
          <w:rFonts w:hint="eastAsia" w:ascii="宋体" w:hAnsi="宋体" w:eastAsia="宋体" w:cs="Times New Roman"/>
          <w:kern w:val="0"/>
          <w:sz w:val="28"/>
          <w:szCs w:val="28"/>
          <w:lang w:val="en-US" w:eastAsia="zh-CN" w:bidi="ar-SA"/>
        </w:rPr>
        <w:t>二、竞争性谈判响应文件的编制</w:t>
      </w:r>
      <w:bookmarkEnd w:id="33"/>
      <w:bookmarkEnd w:id="34"/>
      <w:bookmarkEnd w:id="35"/>
      <w:bookmarkEnd w:id="36"/>
      <w:bookmarkEnd w:id="37"/>
      <w:bookmarkEnd w:id="38"/>
      <w:bookmarkEnd w:id="39"/>
    </w:p>
    <w:p w14:paraId="0FF5E43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 竞争性谈判响应文件编制基本要求</w:t>
      </w:r>
    </w:p>
    <w:p w14:paraId="2989E0D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5.1谈判供应商提交的竞争性谈判响应文件以及谈判供应商与集中采购机构和采购人就有关谈判的所有来往函电均应使用中文。谈判供应商提交的支持文件和印刷的文献可以使用别的语言，但其相应内容必须附有中文翻译文本，在解释竞争性谈判响应文件时以翻译文本为主。</w:t>
      </w:r>
    </w:p>
    <w:p w14:paraId="7AFC781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5.2谈判供应商应认真阅读、并充分理解本文件的全部内容（包括所有的补充、修改内容），承诺并履行本文件中各项条款规定及要求。</w:t>
      </w:r>
    </w:p>
    <w:p w14:paraId="19F4B01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5.3竞争性谈判响应文件必须按本文件的全部内容，包括所有的补充通知及附件进行编制。</w:t>
      </w:r>
    </w:p>
    <w:p w14:paraId="1CF7A5B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5.4如因谈判供应商只填写和提供了本文件要求的部分内容和附件，而给评审造成困难，其可能导致的结果和责任由谈判供应商自行承担。</w:t>
      </w:r>
    </w:p>
    <w:p w14:paraId="541DD15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竞争性谈判响应文件的组成</w:t>
      </w:r>
    </w:p>
    <w:p w14:paraId="34FF626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竞争性谈判响应文件应分为“商务文件”和“技术文件”两个部分组成。</w:t>
      </w:r>
    </w:p>
    <w:p w14:paraId="0A63199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6.1商务文件(详见第六章商务文件组成)</w:t>
      </w:r>
    </w:p>
    <w:p w14:paraId="72CE270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6.2技术文件(详见第六章技术文件组成)</w:t>
      </w:r>
    </w:p>
    <w:p w14:paraId="782DCF8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 竞争性谈判响应文件的编制</w:t>
      </w:r>
    </w:p>
    <w:p w14:paraId="3BDEB67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7.1电子谈判响应文件的编制</w:t>
      </w:r>
    </w:p>
    <w:p w14:paraId="1D3C0917">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1）电子谈判响应文件应按照统一的“电子响应文件制作工具”以及谈判文件要求进行制作编制，保证目录清晰、内容完整；</w:t>
      </w:r>
    </w:p>
    <w:p w14:paraId="0AAE6E7B">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2）电子谈判响应文件各类证件须与谈判供应商注册登记资料相一致；</w:t>
      </w:r>
    </w:p>
    <w:p w14:paraId="14E69860">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3）网上提交的电子谈判响应文件（加密）文件；</w:t>
      </w:r>
    </w:p>
    <w:p w14:paraId="57511C0C">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4）谈判人因自身原因导致电子谈判响应文件无法导入电子评标系统的，该谈判响应文件视为无效文件。 </w:t>
      </w:r>
    </w:p>
    <w:p w14:paraId="461C8DF6">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5）电子谈判文件以及电子谈判响应文件具有法律效力,与其他形式的谈判文件以及谈判响应文件在内容和格式上等同，若</w:t>
      </w:r>
      <w:r>
        <w:rPr>
          <w:rFonts w:hint="eastAsia" w:ascii="宋体" w:hAnsi="宋体" w:cs="Times New Roman"/>
          <w:kern w:val="0"/>
          <w:sz w:val="28"/>
          <w:szCs w:val="28"/>
          <w:lang w:val="en-US" w:eastAsia="zh-CN" w:bidi="ar-SA"/>
        </w:rPr>
        <w:t>谈</w:t>
      </w:r>
      <w:r>
        <w:rPr>
          <w:rFonts w:hint="eastAsia" w:ascii="宋体" w:hAnsi="宋体" w:eastAsia="宋体" w:cs="Times New Roman"/>
          <w:kern w:val="0"/>
          <w:sz w:val="28"/>
          <w:szCs w:val="28"/>
          <w:lang w:val="en-US" w:eastAsia="zh-CN" w:bidi="ar-SA"/>
        </w:rPr>
        <w:t xml:space="preserve">判响应文件与谈判文件要求不一致，其内容影响成交结果时，责任由谈判供应商自行承担。 </w:t>
      </w:r>
    </w:p>
    <w:p w14:paraId="01CF8D15">
      <w:pPr>
        <w:spacing w:line="500" w:lineRule="exact"/>
        <w:ind w:left="981" w:leftChars="267" w:hanging="420" w:hangingChars="15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6） 为了保证电子谈判响应文件的合法性、安全性和完整性，电子谈判响应文件转换完成后，应在规定区域加盖单位和法定代表人CA印章。电子谈判响应文件若无 CA电子签章，则视为无效文件。</w:t>
      </w:r>
    </w:p>
    <w:p w14:paraId="0864751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 计量单位</w:t>
      </w:r>
    </w:p>
    <w:p w14:paraId="2304BD8B">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8.1除技术要求中另有规定外，本文件所要求使用的计量单位均应采用国家法定计量单位。</w:t>
      </w:r>
    </w:p>
    <w:p w14:paraId="0F314FB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 谈判保证金</w:t>
      </w:r>
    </w:p>
    <w:p w14:paraId="7508720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9.1本项目谈判保证金收取详见供应商须知前附表，谈判保证金应在谈判有效期内有效。</w:t>
      </w:r>
    </w:p>
    <w:p w14:paraId="7C29FCB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9.2谈判供应商应在谈判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14:paraId="0703D89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9.3对于未能按要求提交谈判保证金的，将视为未响应谈判文件的要求，其谈判响应文件无效。</w:t>
      </w:r>
    </w:p>
    <w:p w14:paraId="4A98496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9.4递交电子谈判响应文件时，谈判供应商应在电子谈判响应文件中附有谈判保证金缴纳凭证。</w:t>
      </w:r>
    </w:p>
    <w:p w14:paraId="4DB4764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9.5未成交的谈判供应商，其谈判保证金在成交公告公布后5个工作日内，按照谈判保证金的来款渠道原额原路退还至谈判供应商缴纳保证金的企业银行账户内；如有质疑或投诉，集中采购机构将在质疑和投诉处理完毕后5个工作日内，按照谈判保证金的来款渠道原额原路退还至谈判供应商缴纳保证金的企业银行账户内。</w:t>
      </w:r>
    </w:p>
    <w:p w14:paraId="313F2A0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9.6成交供应商的谈判保证金,在成交供应商与采购人签订合同，并将合同副本报集中采购机构复核备案后5个工作日内，按照谈判保证金的来款渠道原额原路退还至谈判供应商缴纳保证金的企业银行账户内。</w:t>
      </w:r>
    </w:p>
    <w:p w14:paraId="46AE405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9.7有下列情形之一的，谈判保证金将被没收：</w:t>
      </w:r>
    </w:p>
    <w:p w14:paraId="6D58AC64">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（1）供应商在提交响应文件截止时间后撤回响应文件的；</w:t>
      </w:r>
    </w:p>
    <w:p w14:paraId="1326A8FB">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（2）供应商在提交响应文件中提供虚假材料的；</w:t>
      </w:r>
    </w:p>
    <w:p w14:paraId="54A59035">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（3）除因不可抗力或谈判文件、询价通知书认可的情形以外，成交供应商不与采购人签订合同的；</w:t>
      </w:r>
    </w:p>
    <w:p w14:paraId="21EEBC2F">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（4）供应商与采购人、其他供应商或者集中采购机构恶意串通的；</w:t>
      </w:r>
    </w:p>
    <w:p w14:paraId="7022D2DE">
      <w:pPr>
        <w:spacing w:line="500" w:lineRule="exact"/>
        <w:ind w:left="1205" w:leftChars="207" w:hanging="770" w:hangingChars="275"/>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（5）采购文件规定的其他情形。 </w:t>
      </w:r>
    </w:p>
    <w:p w14:paraId="7DEFF90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 谈判的有效期</w:t>
      </w:r>
    </w:p>
    <w:p w14:paraId="38EC910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10.1谈判有效期详见供应商须知前附表。谈判供应商谈判有效期不足的将被视为无效谈判。</w:t>
      </w:r>
    </w:p>
    <w:p w14:paraId="1EAFAD2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10.2特殊情况下，在原谈判有效期截止之前，集中采购机构或采购人可要求谈判供应商延长谈判有效期。这种要求与答复均应以书面形式提交。谈判供应商可拒绝集中采购机构或采购人的这种要求，其谈判保证金将不会被没收，但其谈判在原谈判有效期期满后将不再有效。同意延长谈判有效期的谈判供应商将会被要求相应地延长其谈判保证金的有效期。在这种情况下，本须知第12条有关谈判保证金的退还和没收的规定将在延长了的有效期内继续有效。</w:t>
      </w:r>
    </w:p>
    <w:p w14:paraId="7EEA7669">
      <w:pPr>
        <w:pStyle w:val="3"/>
        <w:numPr>
          <w:ilvl w:val="0"/>
          <w:numId w:val="4"/>
        </w:numPr>
        <w:rPr>
          <w:rFonts w:hint="eastAsia" w:ascii="宋体" w:hAnsi="宋体" w:eastAsia="宋体" w:cs="Times New Roman"/>
          <w:kern w:val="0"/>
          <w:sz w:val="28"/>
          <w:szCs w:val="28"/>
          <w:lang w:val="en-US" w:eastAsia="zh-CN" w:bidi="ar-SA"/>
        </w:rPr>
      </w:pPr>
      <w:bookmarkStart w:id="40" w:name="_Toc456291271"/>
      <w:bookmarkStart w:id="41" w:name="_Toc456291345"/>
      <w:bookmarkStart w:id="42" w:name="_Toc905"/>
      <w:bookmarkStart w:id="43" w:name="_Toc456291528"/>
      <w:bookmarkStart w:id="44" w:name="_Toc456291470"/>
      <w:bookmarkStart w:id="45" w:name="_Toc456291156"/>
      <w:bookmarkStart w:id="46" w:name="_Toc456291251"/>
      <w:r>
        <w:rPr>
          <w:rFonts w:hint="eastAsia" w:ascii="宋体" w:hAnsi="宋体" w:eastAsia="宋体" w:cs="Times New Roman"/>
          <w:kern w:val="0"/>
          <w:sz w:val="28"/>
          <w:szCs w:val="28"/>
          <w:lang w:val="en-US" w:eastAsia="zh-CN" w:bidi="ar-SA"/>
        </w:rPr>
        <w:t>谈判报价要求</w:t>
      </w:r>
      <w:bookmarkEnd w:id="40"/>
      <w:bookmarkEnd w:id="41"/>
      <w:bookmarkEnd w:id="42"/>
      <w:bookmarkEnd w:id="43"/>
      <w:bookmarkEnd w:id="44"/>
      <w:bookmarkEnd w:id="45"/>
      <w:bookmarkEnd w:id="46"/>
    </w:p>
    <w:p w14:paraId="4F772BFF">
      <w:pPr>
        <w:pStyle w:val="3"/>
        <w:numPr>
          <w:ilvl w:val="0"/>
          <w:numId w:val="0"/>
        </w:numPr>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11.1谈判供应商所提供的货物和服务均以人民币报价。</w:t>
      </w:r>
    </w:p>
    <w:p w14:paraId="32107F4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11.2谈判总报价应是本项目范围内全部内容的价格体现,包括货款、包装费、运杂费、安装测试费、技术培训费、售后服务、税金、利润等各种应有费用。</w:t>
      </w:r>
    </w:p>
    <w:p w14:paraId="74B78F7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11.3对于本文件中未列明，而谈判供应商认为必需的费用也需列入总报价。在合同实施时，采购人将不予支付成交供应商没有列入的项目费用，并认为此项目的费用已包括在总报价中。</w:t>
      </w:r>
    </w:p>
    <w:p w14:paraId="024BD33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11.4谈判供应商要详细填写“报价一览表”和“分项报价表”中的内容，由法人代表签章确认，并加盖单位公章。电子谈判响应文件须用谈判供应商单位公章的CA电子签章以及法定代表人的CA电子签章。</w:t>
      </w:r>
    </w:p>
    <w:p w14:paraId="57FDC74D">
      <w:pPr>
        <w:pStyle w:val="3"/>
        <w:rPr>
          <w:rFonts w:hint="eastAsia" w:ascii="宋体" w:hAnsi="宋体" w:eastAsia="宋体" w:cs="Times New Roman"/>
          <w:kern w:val="0"/>
          <w:sz w:val="28"/>
          <w:szCs w:val="28"/>
          <w:lang w:val="en-US" w:eastAsia="zh-CN" w:bidi="ar-SA"/>
        </w:rPr>
      </w:pPr>
      <w:bookmarkStart w:id="47" w:name="_Toc456291252"/>
      <w:bookmarkStart w:id="48" w:name="_Toc28660"/>
      <w:bookmarkStart w:id="49" w:name="_Toc456291157"/>
      <w:bookmarkStart w:id="50" w:name="_Toc456291471"/>
      <w:bookmarkStart w:id="51" w:name="_Toc456291529"/>
      <w:bookmarkStart w:id="52" w:name="_Toc456291346"/>
      <w:bookmarkStart w:id="53" w:name="_Toc456291272"/>
      <w:r>
        <w:rPr>
          <w:rFonts w:hint="eastAsia" w:ascii="宋体" w:hAnsi="宋体" w:eastAsia="宋体" w:cs="Times New Roman"/>
          <w:kern w:val="0"/>
          <w:sz w:val="28"/>
          <w:szCs w:val="28"/>
          <w:lang w:val="en-US" w:eastAsia="zh-CN" w:bidi="ar-SA"/>
        </w:rPr>
        <w:t>四、竞争性谈判响应文件的要求和递交</w:t>
      </w:r>
      <w:bookmarkEnd w:id="47"/>
      <w:bookmarkEnd w:id="48"/>
      <w:bookmarkEnd w:id="49"/>
      <w:bookmarkEnd w:id="50"/>
      <w:bookmarkEnd w:id="51"/>
      <w:bookmarkEnd w:id="52"/>
      <w:bookmarkEnd w:id="53"/>
    </w:p>
    <w:p w14:paraId="5A313E5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 谈判响应文件的要求</w:t>
      </w:r>
    </w:p>
    <w:p w14:paraId="0F2166F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12.1谈判供应商应通过电子响应文件制作工具编制竞争性谈判响应文件，将生成的加密的电子谈判响应文件，在投标截止时间前通过新疆政府采购网政采云电子招投标平台上传。</w:t>
      </w:r>
    </w:p>
    <w:p w14:paraId="179A71C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 谈判响应文件的密封和标记</w:t>
      </w:r>
    </w:p>
    <w:p w14:paraId="010AE0D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13.1电子谈判响应文件的密封和标记。电子谈判响应文件的内容通过数字证书进行加密并签章。未按要求加密和数字证书认证的谈判响应文件，电子开标软件将无法接受,集中采购机构不予受理。</w:t>
      </w:r>
    </w:p>
    <w:p w14:paraId="59C783E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 谈判响应文件的递交</w:t>
      </w:r>
    </w:p>
    <w:p w14:paraId="559466F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14.1电子谈判响应文件的提交。谈判供应商应在谈判文件规定的谈判响应文件递交截止时间前将电子谈判响应文件上传到指定网站的指定栏目。未在谈判响应文件递交截止时间前完成上传的电子谈判响应文件视为逾期送达。逾期上传或未按规定方式上传的电子谈判响应文件，集中采购机构不予受理。</w:t>
      </w:r>
    </w:p>
    <w:p w14:paraId="1F94C44B">
      <w:pPr>
        <w:spacing w:line="500" w:lineRule="exact"/>
        <w:ind w:left="420" w:hanging="420"/>
        <w:rPr>
          <w:rFonts w:hint="eastAsia" w:ascii="宋体" w:hAnsi="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14.</w:t>
      </w:r>
      <w:r>
        <w:rPr>
          <w:rFonts w:hint="eastAsia" w:ascii="宋体" w:hAnsi="宋体" w:cs="Times New Roman"/>
          <w:b/>
          <w:bCs/>
          <w:kern w:val="0"/>
          <w:sz w:val="28"/>
          <w:szCs w:val="28"/>
          <w:lang w:val="en-US" w:eastAsia="zh-CN" w:bidi="ar-SA"/>
        </w:rPr>
        <w:t>2</w:t>
      </w:r>
      <w:r>
        <w:rPr>
          <w:rFonts w:hint="eastAsia" w:ascii="宋体" w:hAnsi="宋体" w:eastAsia="宋体" w:cs="Times New Roman"/>
          <w:b/>
          <w:bCs/>
          <w:kern w:val="0"/>
          <w:sz w:val="28"/>
          <w:szCs w:val="28"/>
          <w:lang w:val="en-US" w:eastAsia="zh-CN" w:bidi="ar-SA"/>
        </w:rPr>
        <w:t>谈判供应商在进行二次报价时需携带CA锁，由谈判组长开启多轮报价之后，投标单位在业务</w:t>
      </w:r>
      <w:r>
        <w:rPr>
          <w:rFonts w:hint="eastAsia" w:ascii="宋体" w:hAnsi="宋体" w:cs="Times New Roman"/>
          <w:b/>
          <w:bCs/>
          <w:kern w:val="0"/>
          <w:sz w:val="28"/>
          <w:szCs w:val="28"/>
          <w:lang w:val="en-US" w:eastAsia="zh-CN" w:bidi="ar-SA"/>
        </w:rPr>
        <w:t>操作</w:t>
      </w:r>
      <w:r>
        <w:rPr>
          <w:rFonts w:hint="eastAsia" w:ascii="宋体" w:hAnsi="宋体" w:eastAsia="宋体" w:cs="Times New Roman"/>
          <w:b/>
          <w:bCs/>
          <w:kern w:val="0"/>
          <w:sz w:val="28"/>
          <w:szCs w:val="28"/>
          <w:lang w:val="en-US" w:eastAsia="zh-CN" w:bidi="ar-SA"/>
        </w:rPr>
        <w:t>端找到参与报价的项目，点击参与报价</w:t>
      </w:r>
      <w:r>
        <w:rPr>
          <w:rFonts w:hint="eastAsia" w:ascii="宋体" w:hAnsi="宋体" w:cs="Times New Roman"/>
          <w:b/>
          <w:bCs/>
          <w:kern w:val="0"/>
          <w:sz w:val="28"/>
          <w:szCs w:val="28"/>
          <w:lang w:val="en-US" w:eastAsia="zh-CN" w:bidi="ar-SA"/>
        </w:rPr>
        <w:t>，进行签章提交。</w:t>
      </w:r>
    </w:p>
    <w:p w14:paraId="5C820F5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 迟交的竞争性谈判响应文件</w:t>
      </w:r>
    </w:p>
    <w:p w14:paraId="5B356578">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15.1集中采购机构将拒绝并原封退回在其规定的递交竞争性谈判响应文件截止时间之后收到的任何竞争性谈判响应文件。由于对网上操作不熟悉或自身电脑、网络的原因导致不能在谈判响应文件递交截止时间之前上传谈判响应文件，阿勒泰地区公共资源交易中心不负任何责任。建议于谈判响应文件递交截止时间前1个工作日完成电子谈判响应文件的制作与上传。</w:t>
      </w:r>
    </w:p>
    <w:p w14:paraId="2822FEBA">
      <w:pPr>
        <w:pStyle w:val="3"/>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五、</w:t>
      </w:r>
      <w:bookmarkStart w:id="54" w:name="_Toc456291253"/>
      <w:bookmarkStart w:id="55" w:name="_Toc456291347"/>
      <w:bookmarkStart w:id="56" w:name="_Toc456291530"/>
      <w:bookmarkStart w:id="57" w:name="_Toc456291273"/>
      <w:bookmarkStart w:id="58" w:name="_Toc20009"/>
      <w:bookmarkStart w:id="59" w:name="_Toc456291158"/>
      <w:bookmarkStart w:id="60" w:name="_Toc456291472"/>
      <w:r>
        <w:rPr>
          <w:rFonts w:hint="eastAsia" w:ascii="宋体" w:hAnsi="宋体" w:eastAsia="宋体" w:cs="Times New Roman"/>
          <w:kern w:val="0"/>
          <w:sz w:val="28"/>
          <w:szCs w:val="28"/>
          <w:lang w:val="en-US" w:eastAsia="zh-CN" w:bidi="ar-SA"/>
        </w:rPr>
        <w:t>谈判的步骤</w:t>
      </w:r>
      <w:bookmarkEnd w:id="54"/>
      <w:bookmarkEnd w:id="55"/>
      <w:bookmarkEnd w:id="56"/>
      <w:bookmarkEnd w:id="57"/>
      <w:bookmarkEnd w:id="58"/>
      <w:bookmarkEnd w:id="59"/>
      <w:bookmarkEnd w:id="60"/>
    </w:p>
    <w:p w14:paraId="406C630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 成立谈判小组</w:t>
      </w:r>
    </w:p>
    <w:p w14:paraId="4EE8FF7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16.1谈判小组由采购人代表和有关专家共3人以上的单数组成，其中专家的人数不少于谈判小组成员总数的三分之二。专家成员依法从政府采购专家库中随机抽取。</w:t>
      </w:r>
    </w:p>
    <w:p w14:paraId="70AF7599">
      <w:pPr>
        <w:spacing w:line="500" w:lineRule="exact"/>
        <w:ind w:left="420" w:hanging="420"/>
        <w:jc w:val="lef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17.谈判供应商在规定的时间内对本单位的加密的电子响应文件</w:t>
      </w:r>
      <w:r>
        <w:rPr>
          <w:rFonts w:hint="eastAsia" w:ascii="宋体" w:hAnsi="宋体" w:cs="Times New Roman"/>
          <w:kern w:val="0"/>
          <w:sz w:val="28"/>
          <w:szCs w:val="28"/>
          <w:lang w:val="en-US" w:eastAsia="zh-CN" w:bidi="ar-SA"/>
        </w:rPr>
        <w:t>进行线上</w:t>
      </w:r>
      <w:r>
        <w:rPr>
          <w:rFonts w:hint="eastAsia" w:ascii="宋体" w:hAnsi="宋体" w:eastAsia="宋体" w:cs="Times New Roman"/>
          <w:kern w:val="0"/>
          <w:sz w:val="28"/>
          <w:szCs w:val="28"/>
          <w:lang w:val="en-US" w:eastAsia="zh-CN" w:bidi="ar-SA"/>
        </w:rPr>
        <w:t>解密。</w:t>
      </w:r>
    </w:p>
    <w:p w14:paraId="50F70671">
      <w:pPr>
        <w:numPr>
          <w:ilvl w:val="0"/>
          <w:numId w:val="0"/>
        </w:numPr>
        <w:spacing w:line="500" w:lineRule="exact"/>
        <w:ind w:left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18.谈判响应文件的评审</w:t>
      </w:r>
    </w:p>
    <w:p w14:paraId="60B9F031">
      <w:pPr>
        <w:pStyle w:val="12"/>
        <w:spacing w:line="500" w:lineRule="exact"/>
        <w:ind w:firstLine="0" w:firstLineChars="0"/>
        <w:jc w:val="left"/>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18.1 谈判小组根据评审办法前附表规定的评审因素和评审标准，对供应商的响应文件进行评审。评审不合格的供应商的响应文件作无效文件处理。评审内容及标准</w:t>
      </w:r>
      <w:r>
        <w:rPr>
          <w:rFonts w:hint="eastAsia" w:ascii="宋体" w:hAnsi="宋体" w:cs="Times New Roman"/>
          <w:kern w:val="0"/>
          <w:sz w:val="28"/>
          <w:szCs w:val="28"/>
          <w:lang w:val="en-US" w:eastAsia="zh-CN" w:bidi="ar-SA"/>
        </w:rPr>
        <w:t>详见第五章评标标准。</w:t>
      </w:r>
    </w:p>
    <w:p w14:paraId="48AEF9E7">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18.2竞争性谈判响应文件凡具有下列情形之一者，均视为没有响应谈判文件要求的无效文件：</w:t>
      </w:r>
    </w:p>
    <w:p w14:paraId="5946350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1）未按照谈判文件规定缴纳谈判保证金的；</w:t>
      </w:r>
    </w:p>
    <w:p w14:paraId="62FD706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2）未按照谈判文件规定要求密封、签署、盖章的；</w:t>
      </w:r>
    </w:p>
    <w:p w14:paraId="28B00E8F">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3）不具备谈判文件中规定资格要求的；</w:t>
      </w:r>
    </w:p>
    <w:p w14:paraId="3B07CB6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4）不符合法律、法规和谈判文件中规定的其他实质性要求的。</w:t>
      </w:r>
    </w:p>
    <w:p w14:paraId="128BB73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18.3竞争性谈判响应文件被确认为无效文件后，该谈判供应商即失去参加本次竞争性谈判的资格。</w:t>
      </w:r>
    </w:p>
    <w:p w14:paraId="16EF60C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 谈判</w:t>
      </w:r>
    </w:p>
    <w:p w14:paraId="5E3AFFB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19.1谈判小组</w:t>
      </w:r>
      <w:r>
        <w:rPr>
          <w:rFonts w:hint="eastAsia" w:ascii="宋体" w:hAnsi="宋体" w:cs="Times New Roman"/>
          <w:kern w:val="0"/>
          <w:sz w:val="28"/>
          <w:szCs w:val="28"/>
          <w:lang w:val="en-US" w:eastAsia="zh-CN" w:bidi="ar-SA"/>
        </w:rPr>
        <w:t>按照谈判文件就符合性需求、质量和服务等进行谈判，并了解其报价组成情况，谈判中，谈判的任何一方不得透露与谈判有关的其他供应商的技术资料、价格和其他信息。</w:t>
      </w:r>
      <w:r>
        <w:rPr>
          <w:rFonts w:hint="eastAsia" w:ascii="宋体" w:hAnsi="宋体" w:eastAsia="宋体" w:cs="Times New Roman"/>
          <w:kern w:val="0"/>
          <w:sz w:val="28"/>
          <w:szCs w:val="28"/>
          <w:lang w:val="en-US" w:eastAsia="zh-CN" w:bidi="ar-SA"/>
        </w:rPr>
        <w:t>谈判结束后，谈判小组按照谈判文件规定的方法和标准，对响应谈判文件要求的供应商进行综合评议，并视情况决定是否进行下一轮谈判。</w:t>
      </w:r>
    </w:p>
    <w:p w14:paraId="09394875">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19.2谈判过程中,若需修正谈判文件或优化采购方案, 集中采购机构将通知所有谈判供应商,并给所有谈判供应商提供较充分的修正时间。谈判供应商根据谈判文件修改，对原响应文件进行修正，并将修正文件通过数字证书加密并签章后，传到网站指定栏目。逾期不上传的，视同放弃谈判。修正文件与响应文件同具法律效力。文件修正后，按照规定的时间继续进行谈判。</w:t>
      </w:r>
    </w:p>
    <w:p w14:paraId="294B1447">
      <w:pPr>
        <w:spacing w:line="440" w:lineRule="exact"/>
        <w:ind w:firstLine="560" w:firstLineChars="20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19.3每一次谈判结束后，参加谈判的供应商均须根据谈判小组的要求在规定的时间内进行网上报价，并作出有关承诺说明。</w:t>
      </w:r>
    </w:p>
    <w:p w14:paraId="2BDB8F77">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政府采购评审中出现下列情形之一的，评审委员会应当启动异常低价投标（响应）审查程序：</w:t>
      </w:r>
    </w:p>
    <w:p w14:paraId="29941EFE">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（1）投标（响应）报价低于全部通过符合性审查供应商投标（响应）报价平均值50%的，即投标（响应）报价&lt;全部通过符合性审查供应商投标（响应）报价平均值×50%；</w:t>
      </w:r>
    </w:p>
    <w:p w14:paraId="2B37595E">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（2）投标（响应）报价低于通过符合性审查的次低报价供应商投标（响应）报价50%的，即投标（响应）报价&lt;通过符合性审查的次低报价供应商投标（响应）报价×50%；</w:t>
      </w:r>
    </w:p>
    <w:p w14:paraId="3076E203">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（3）投标（响应）报价低于采购项目最高限价45%的，即投标（响应）报价&lt;采购项目最高限价×45%；</w:t>
      </w:r>
    </w:p>
    <w:p w14:paraId="6863DDB8">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（4）评审委员会基于专业判断，认为供应商报价过低，有可能影响产品质量或者不能诚信履约的其他情形。</w:t>
      </w:r>
    </w:p>
    <w:p w14:paraId="697E827F">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采购人可以结合具体项目实际情况，提高上述第（1）项至第（3）项中启动异常低价投标（响应）审查的数值标准，但最高不得超过65%。</w:t>
      </w:r>
    </w:p>
    <w:p w14:paraId="284BE620">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相关法律法规对供应商报价有规定的，从其规定。</w:t>
      </w:r>
    </w:p>
    <w:p w14:paraId="1E4AD196">
      <w:pPr>
        <w:spacing w:line="500" w:lineRule="exact"/>
        <w:ind w:left="420" w:hanging="420"/>
        <w:rPr>
          <w:rFonts w:hint="default"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A8D7C3">
      <w:pPr>
        <w:spacing w:line="500" w:lineRule="exact"/>
        <w:ind w:left="454" w:leftChars="216" w:firstLine="0" w:firstLineChars="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51ABC6">
      <w:pPr>
        <w:spacing w:line="500" w:lineRule="exact"/>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19.4谈判供应商作最后报价，通过数字证书进行加密并签章后，传到网站指定栏目。谈判小组按谈判情况和最后报价情况综合评价比较，推荐成交候选供应商名单，形成谈判报告。</w:t>
      </w:r>
    </w:p>
    <w:p w14:paraId="3E3BF40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19.5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14:paraId="645CE10E">
      <w:pPr>
        <w:spacing w:line="500" w:lineRule="exact"/>
        <w:ind w:left="420" w:hanging="420"/>
        <w:rPr>
          <w:rFonts w:hint="eastAsia" w:ascii="宋体" w:hAnsi="宋体" w:eastAsia="宋体" w:cs="Times New Roman"/>
          <w:kern w:val="0"/>
          <w:sz w:val="28"/>
          <w:szCs w:val="28"/>
          <w:lang w:val="en-US" w:eastAsia="zh-CN" w:bidi="ar-SA"/>
        </w:rPr>
      </w:pPr>
      <w:bookmarkStart w:id="61" w:name="_Toc456291473"/>
      <w:bookmarkStart w:id="62" w:name="_Toc456291274"/>
      <w:bookmarkStart w:id="63" w:name="_Toc14491"/>
      <w:bookmarkStart w:id="64" w:name="_Toc456291348"/>
      <w:bookmarkStart w:id="65" w:name="_Toc456291531"/>
      <w:bookmarkStart w:id="66" w:name="_Toc456291254"/>
      <w:bookmarkStart w:id="67" w:name="_Toc456291159"/>
      <w:r>
        <w:rPr>
          <w:rFonts w:hint="eastAsia" w:ascii="宋体" w:hAnsi="宋体" w:eastAsia="宋体" w:cs="Times New Roman"/>
          <w:kern w:val="0"/>
          <w:sz w:val="28"/>
          <w:szCs w:val="28"/>
          <w:lang w:val="en-US" w:eastAsia="zh-CN" w:bidi="ar-SA"/>
        </w:rPr>
        <w:t>六、确定成交供应商办法和原则</w:t>
      </w:r>
      <w:bookmarkEnd w:id="61"/>
      <w:bookmarkEnd w:id="62"/>
      <w:bookmarkEnd w:id="63"/>
      <w:bookmarkEnd w:id="64"/>
      <w:bookmarkEnd w:id="65"/>
      <w:bookmarkEnd w:id="66"/>
      <w:bookmarkEnd w:id="67"/>
    </w:p>
    <w:p w14:paraId="27DE5E5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 确定成交供应商</w:t>
      </w:r>
    </w:p>
    <w:p w14:paraId="7A7B4BF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20.1谈判小组根据符合采购需求、质量和服务相等且报价最低的原则推荐成交候选供应商。</w:t>
      </w:r>
    </w:p>
    <w:p w14:paraId="2E3BFA0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20.2最低报价不是成交的唯一标准。但是，在符合采购需求、质量和服务相等的情况下，报价是确定成交的关键因素。</w:t>
      </w:r>
    </w:p>
    <w:p w14:paraId="1C8910A4">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20.3谈判小组按照最后报价由低到高的顺序向采购人推荐三名成交候选人。</w:t>
      </w:r>
    </w:p>
    <w:p w14:paraId="26E6DB7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20.4采购人收到谈判小组推荐的成交候选供应商名单后3个工作日内，根据符合采购需求、质量和服务相等且报价最低的原则确定成交供应商，并出具书面确认函。</w:t>
      </w:r>
    </w:p>
    <w:p w14:paraId="626AC13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20.5成交供应商确定后，集中采购机构将在政府采购监管部门指定的媒体上发布成交公告，同时向成交供应商发出《成交通知书》。《成交通知书》是合同的组成部分,对成交供应商和采购人具有同等法律效力。</w:t>
      </w:r>
    </w:p>
    <w:p w14:paraId="41C85482">
      <w:pPr>
        <w:spacing w:line="500" w:lineRule="exact"/>
        <w:ind w:left="420" w:hanging="420"/>
        <w:rPr>
          <w:rFonts w:hint="eastAsia" w:ascii="宋体" w:hAnsi="宋体" w:eastAsia="宋体" w:cs="Times New Roman"/>
          <w:kern w:val="0"/>
          <w:sz w:val="28"/>
          <w:szCs w:val="28"/>
          <w:lang w:val="en-US" w:eastAsia="zh-CN" w:bidi="ar-SA"/>
        </w:rPr>
      </w:pPr>
      <w:bookmarkStart w:id="68" w:name="_Toc23491"/>
      <w:bookmarkStart w:id="69" w:name="_Toc456291160"/>
      <w:bookmarkStart w:id="70" w:name="_Toc456291532"/>
      <w:bookmarkStart w:id="71" w:name="_Toc456291474"/>
      <w:bookmarkStart w:id="72" w:name="_Toc456291255"/>
      <w:bookmarkStart w:id="73" w:name="_Toc456291349"/>
      <w:bookmarkStart w:id="74" w:name="_Toc456291275"/>
      <w:r>
        <w:rPr>
          <w:rFonts w:hint="eastAsia" w:ascii="宋体" w:hAnsi="宋体" w:eastAsia="宋体" w:cs="Times New Roman"/>
          <w:kern w:val="0"/>
          <w:sz w:val="28"/>
          <w:szCs w:val="28"/>
          <w:lang w:val="en-US" w:eastAsia="zh-CN" w:bidi="ar-SA"/>
        </w:rPr>
        <w:t>七、签订合同</w:t>
      </w:r>
      <w:bookmarkEnd w:id="68"/>
      <w:bookmarkEnd w:id="69"/>
      <w:bookmarkEnd w:id="70"/>
      <w:bookmarkEnd w:id="71"/>
      <w:bookmarkEnd w:id="72"/>
      <w:bookmarkEnd w:id="73"/>
      <w:bookmarkEnd w:id="74"/>
    </w:p>
    <w:p w14:paraId="2E04F06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21.1成交供应商在收到《成交通知书》后30日内，按照采购文件确定的合同文本以及标的规格型号、采购金额、采购数量、技术和服务要求等事项与采购人签订供货合同。</w:t>
      </w:r>
    </w:p>
    <w:p w14:paraId="1FD48579">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21.2合同签订后7个工作日内，采购人应将政府采购合同副本报政府采购监管部门和集中采购机构备案。</w:t>
      </w:r>
    </w:p>
    <w:p w14:paraId="01D3531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21.3成交供应商不得向他人转让成交项目，如果成交供应商向他人转让成交项目或在履行合同时发生违约行为，政府采购监管部门将视情节轻重，按《阿勒泰地区政府采购供应商诚信管理办法》的有关规定给予处罚。</w:t>
      </w:r>
    </w:p>
    <w:p w14:paraId="3A2AAFCA">
      <w:pPr>
        <w:spacing w:line="500" w:lineRule="exact"/>
        <w:rPr>
          <w:rFonts w:hint="eastAsia" w:ascii="宋体" w:hAnsi="宋体" w:eastAsia="宋体" w:cs="Times New Roman"/>
          <w:kern w:val="0"/>
          <w:sz w:val="28"/>
          <w:szCs w:val="28"/>
          <w:lang w:val="en-US" w:eastAsia="zh-CN" w:bidi="ar-SA"/>
        </w:rPr>
      </w:pPr>
      <w:bookmarkStart w:id="75" w:name="_Toc456291350"/>
      <w:bookmarkStart w:id="76" w:name="_Toc456291276"/>
      <w:bookmarkStart w:id="77" w:name="_Toc456291161"/>
      <w:bookmarkStart w:id="78" w:name="_Toc13762"/>
      <w:bookmarkStart w:id="79" w:name="_Toc456291533"/>
      <w:bookmarkStart w:id="80" w:name="_Toc456291475"/>
      <w:bookmarkStart w:id="81" w:name="_Toc456291256"/>
      <w:r>
        <w:rPr>
          <w:rFonts w:hint="eastAsia" w:ascii="宋体" w:hAnsi="宋体" w:eastAsia="宋体" w:cs="Times New Roman"/>
          <w:kern w:val="0"/>
          <w:sz w:val="28"/>
          <w:szCs w:val="28"/>
          <w:lang w:val="en-US" w:eastAsia="zh-CN" w:bidi="ar-SA"/>
        </w:rPr>
        <w:t>八、公告、质疑</w:t>
      </w:r>
      <w:bookmarkEnd w:id="75"/>
      <w:bookmarkEnd w:id="76"/>
      <w:bookmarkEnd w:id="77"/>
      <w:bookmarkEnd w:id="78"/>
      <w:bookmarkEnd w:id="79"/>
      <w:bookmarkEnd w:id="80"/>
      <w:bookmarkEnd w:id="81"/>
    </w:p>
    <w:p w14:paraId="01D2BAE3">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22.1集中采购机构将在政府采购监管部门指定媒体上（阿勒泰地区政府采购网、阿勒泰地区公共资源交易网）发布采购公告、通知、评审结果公告等谈判程序中所有信息。成交公告期为1个工作日。</w:t>
      </w:r>
    </w:p>
    <w:p w14:paraId="1C409DD7">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22.2如果谈判供应商对此次采购活动有疑问，可依据《政府采购法》等相关规定，在规定时间内以书面形式向采购人和集中采购机构提出质疑。质疑书应当包括下列主要内容：</w:t>
      </w:r>
    </w:p>
    <w:p w14:paraId="4716141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①质疑人的名称、地址、电话等；</w:t>
      </w:r>
    </w:p>
    <w:p w14:paraId="0BC1A411">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②质疑人法人签章和单位公章；</w:t>
      </w:r>
    </w:p>
    <w:p w14:paraId="731C253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③具体的质疑事项及事实依据；</w:t>
      </w:r>
    </w:p>
    <w:p w14:paraId="324140EA">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④明确的请求和必要（合法来源）的证明材料；</w:t>
      </w:r>
    </w:p>
    <w:p w14:paraId="4B4AB230">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⑤以联合体形式参与谈判的，则必须联合体各方共同签署、盖章；</w:t>
      </w:r>
    </w:p>
    <w:p w14:paraId="17B3782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⑥提起质疑的日期。</w:t>
      </w:r>
    </w:p>
    <w:p w14:paraId="4C4F9256">
      <w:pPr>
        <w:spacing w:line="500" w:lineRule="exact"/>
        <w:rPr>
          <w:rFonts w:hint="eastAsia" w:ascii="宋体" w:hAnsi="宋体" w:eastAsia="宋体" w:cs="Times New Roman"/>
          <w:b/>
          <w:bCs/>
          <w:kern w:val="0"/>
          <w:sz w:val="28"/>
          <w:szCs w:val="28"/>
          <w:lang w:val="en-US" w:eastAsia="zh-CN" w:bidi="ar-SA"/>
        </w:rPr>
      </w:pPr>
      <w:r>
        <w:rPr>
          <w:rFonts w:hint="eastAsia" w:ascii="宋体" w:hAnsi="宋体" w:eastAsia="宋体" w:cs="Times New Roman"/>
          <w:kern w:val="0"/>
          <w:sz w:val="28"/>
          <w:szCs w:val="28"/>
          <w:lang w:val="en-US" w:eastAsia="zh-CN" w:bidi="ar-SA"/>
        </w:rPr>
        <w:t>特注：供应商应当在法定质疑期内一次性提出针对同一采购程序环节的质疑。</w:t>
      </w:r>
      <w:r>
        <w:rPr>
          <w:rFonts w:hint="eastAsia" w:ascii="宋体" w:hAnsi="宋体" w:eastAsia="宋体" w:cs="Times New Roman"/>
          <w:b/>
          <w:bCs/>
          <w:kern w:val="0"/>
          <w:sz w:val="28"/>
          <w:szCs w:val="28"/>
          <w:lang w:val="en-US" w:eastAsia="zh-CN" w:bidi="ar-SA"/>
        </w:rPr>
        <w:t>供应商如在法定期限内对同一采购程序环节提出多次质疑的，交易中心、采购人将只对供应商第一次质疑作出答复。</w:t>
      </w:r>
    </w:p>
    <w:p w14:paraId="529252C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22.3成交公告期限届满之日起7个工作日内如有质疑的，采购人或集中采购机构将依法给与答复，并将结果告知所有当事人。</w:t>
      </w:r>
    </w:p>
    <w:p w14:paraId="0CCEB7B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22.4质疑供应商对采购人或集中采购机构答复不满意，可在15个工作日内向政府采购监管部门投诉。</w:t>
      </w:r>
    </w:p>
    <w:p w14:paraId="282505BE">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22.5谈判供应商的质疑和投诉应有事实依据，若为无效投诉，政府采购监管部门将按《阿勒泰地区政府采购供应商诚信管理办法》的有关规定给予处罚。</w:t>
      </w:r>
    </w:p>
    <w:p w14:paraId="4B278609">
      <w:pPr>
        <w:spacing w:line="500" w:lineRule="exact"/>
        <w:rPr>
          <w:rFonts w:hint="eastAsia" w:ascii="宋体" w:hAnsi="宋体" w:eastAsia="宋体" w:cs="Times New Roman"/>
          <w:kern w:val="0"/>
          <w:sz w:val="28"/>
          <w:szCs w:val="28"/>
          <w:lang w:val="en-US" w:eastAsia="zh-CN" w:bidi="ar-SA"/>
        </w:rPr>
      </w:pPr>
      <w:bookmarkStart w:id="82" w:name="_Toc456291351"/>
      <w:bookmarkStart w:id="83" w:name="_Toc456291534"/>
      <w:bookmarkStart w:id="84" w:name="_Toc23697"/>
      <w:bookmarkStart w:id="85" w:name="_Toc456291476"/>
      <w:bookmarkStart w:id="86" w:name="_Toc456291257"/>
      <w:bookmarkStart w:id="87" w:name="_Toc456291277"/>
      <w:bookmarkStart w:id="88" w:name="_Toc456291162"/>
      <w:r>
        <w:rPr>
          <w:rFonts w:hint="eastAsia" w:ascii="宋体" w:hAnsi="宋体" w:eastAsia="宋体" w:cs="Times New Roman"/>
          <w:kern w:val="0"/>
          <w:sz w:val="28"/>
          <w:szCs w:val="28"/>
          <w:lang w:val="en-US" w:eastAsia="zh-CN" w:bidi="ar-SA"/>
        </w:rPr>
        <w:t>九、项目验收</w:t>
      </w:r>
      <w:bookmarkEnd w:id="82"/>
      <w:bookmarkEnd w:id="83"/>
      <w:bookmarkEnd w:id="84"/>
      <w:bookmarkEnd w:id="85"/>
      <w:bookmarkEnd w:id="86"/>
      <w:bookmarkEnd w:id="87"/>
      <w:bookmarkEnd w:id="88"/>
    </w:p>
    <w:p w14:paraId="4D9705CF">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23.1 项目实施完毕，集中采购机构和采购人组织对供应商履约的验收。</w:t>
      </w:r>
    </w:p>
    <w:p w14:paraId="4C72C3FC">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23.2 验收标准:谈判文件、谈判响应文件、政府采购合同规定的标准。</w:t>
      </w:r>
    </w:p>
    <w:p w14:paraId="378B7BDD">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23.3 政府采购项目验收联系电话:见供应商须知前附表。</w:t>
      </w:r>
    </w:p>
    <w:p w14:paraId="301F3E17">
      <w:pPr>
        <w:spacing w:line="500" w:lineRule="exact"/>
        <w:ind w:left="420" w:hanging="420"/>
        <w:rPr>
          <w:rFonts w:hint="eastAsia" w:ascii="宋体" w:hAnsi="宋体" w:eastAsia="宋体" w:cs="Times New Roman"/>
          <w:kern w:val="0"/>
          <w:sz w:val="28"/>
          <w:szCs w:val="28"/>
          <w:lang w:val="en-US" w:eastAsia="zh-CN" w:bidi="ar-SA"/>
        </w:rPr>
      </w:pPr>
      <w:bookmarkStart w:id="89" w:name="_Toc456291163"/>
      <w:bookmarkStart w:id="90" w:name="_Toc456291477"/>
      <w:bookmarkStart w:id="91" w:name="_Toc456291278"/>
      <w:bookmarkStart w:id="92" w:name="_Toc456291352"/>
      <w:bookmarkStart w:id="93" w:name="_Toc3116"/>
      <w:bookmarkStart w:id="94" w:name="_Toc456291535"/>
      <w:bookmarkStart w:id="95" w:name="_Toc456291258"/>
      <w:r>
        <w:rPr>
          <w:rFonts w:hint="eastAsia" w:ascii="宋体" w:hAnsi="宋体" w:eastAsia="宋体" w:cs="Times New Roman"/>
          <w:kern w:val="0"/>
          <w:sz w:val="28"/>
          <w:szCs w:val="28"/>
          <w:lang w:val="en-US" w:eastAsia="zh-CN" w:bidi="ar-SA"/>
        </w:rPr>
        <w:t>十、适用法律</w:t>
      </w:r>
      <w:bookmarkEnd w:id="89"/>
      <w:bookmarkEnd w:id="90"/>
      <w:bookmarkEnd w:id="91"/>
      <w:bookmarkEnd w:id="92"/>
      <w:bookmarkEnd w:id="93"/>
      <w:bookmarkEnd w:id="94"/>
      <w:bookmarkEnd w:id="95"/>
    </w:p>
    <w:p w14:paraId="0E654426">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24. 采购当事人的一切活动均适用于《中华人民共和国政府采购法》、《中华人民共和国政府采购法实施条例》及相关规定。</w:t>
      </w:r>
    </w:p>
    <w:p w14:paraId="75AB5142">
      <w:pPr>
        <w:spacing w:line="500" w:lineRule="exact"/>
        <w:ind w:left="420" w:hanging="420"/>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val="en-US" w:eastAsia="zh-CN" w:bidi="ar-SA"/>
        </w:rPr>
        <w:t xml:space="preserve"> </w:t>
      </w:r>
    </w:p>
    <w:p w14:paraId="58361476">
      <w:pPr>
        <w:spacing w:line="500" w:lineRule="exact"/>
        <w:ind w:left="420" w:hanging="420"/>
        <w:rPr>
          <w:rFonts w:hint="eastAsia" w:ascii="宋体" w:hAnsi="宋体" w:eastAsia="宋体" w:cs="Times New Roman"/>
          <w:kern w:val="0"/>
          <w:sz w:val="28"/>
          <w:szCs w:val="28"/>
          <w:lang w:val="en-US" w:eastAsia="zh-CN" w:bidi="ar-SA"/>
        </w:rPr>
      </w:pPr>
    </w:p>
    <w:p w14:paraId="4AA50334">
      <w:pPr>
        <w:numPr>
          <w:ilvl w:val="0"/>
          <w:numId w:val="0"/>
        </w:numPr>
        <w:spacing w:line="500" w:lineRule="exact"/>
        <w:ind w:leftChars="0"/>
        <w:jc w:val="center"/>
        <w:rPr>
          <w:rFonts w:hint="eastAsia" w:ascii="方正小标宋简体" w:hAnsi="方正小标宋简体" w:eastAsia="方正小标宋简体" w:cs="方正小标宋简体"/>
          <w:sz w:val="32"/>
          <w:szCs w:val="32"/>
          <w:highlight w:val="none"/>
        </w:rPr>
      </w:pPr>
      <w:bookmarkStart w:id="96" w:name="_Toc456291478"/>
      <w:bookmarkStart w:id="97" w:name="_Toc456291536"/>
      <w:bookmarkStart w:id="98" w:name="_Toc456291279"/>
      <w:bookmarkStart w:id="99" w:name="_Toc456291164"/>
      <w:bookmarkStart w:id="100" w:name="_Toc456291353"/>
      <w:bookmarkStart w:id="101" w:name="_Toc456291259"/>
      <w:r>
        <w:rPr>
          <w:rFonts w:hint="eastAsia" w:ascii="宋体" w:hAnsi="宋体" w:eastAsia="宋体" w:cs="Times New Roman"/>
          <w:kern w:val="0"/>
          <w:sz w:val="28"/>
          <w:szCs w:val="28"/>
          <w:lang w:val="en-US" w:eastAsia="zh-CN" w:bidi="ar-SA"/>
        </w:rPr>
        <w:br w:type="page"/>
      </w:r>
      <w:bookmarkStart w:id="102" w:name="_Toc2552"/>
      <w:r>
        <w:rPr>
          <w:rFonts w:hint="eastAsia" w:ascii="黑体" w:hAnsi="黑体" w:eastAsia="黑体" w:cs="黑体"/>
          <w:kern w:val="0"/>
          <w:sz w:val="44"/>
          <w:szCs w:val="44"/>
          <w:lang w:val="en-US" w:eastAsia="zh-CN" w:bidi="ar-SA"/>
        </w:rPr>
        <w:t>第三章</w:t>
      </w:r>
      <w:r>
        <w:rPr>
          <w:rFonts w:hint="eastAsia" w:ascii="黑体" w:hAnsi="黑体" w:eastAsia="黑体" w:cs="黑体"/>
          <w:sz w:val="44"/>
          <w:szCs w:val="44"/>
          <w:highlight w:val="none"/>
        </w:rPr>
        <w:t xml:space="preserve"> 采购项目技术规格、参数及要求</w:t>
      </w:r>
      <w:bookmarkEnd w:id="96"/>
      <w:bookmarkEnd w:id="97"/>
      <w:bookmarkEnd w:id="98"/>
      <w:bookmarkEnd w:id="99"/>
      <w:bookmarkEnd w:id="100"/>
      <w:bookmarkEnd w:id="101"/>
      <w:bookmarkEnd w:id="102"/>
    </w:p>
    <w:tbl>
      <w:tblPr>
        <w:tblStyle w:val="40"/>
        <w:tblW w:w="8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1"/>
        <w:gridCol w:w="1176"/>
        <w:gridCol w:w="5146"/>
        <w:gridCol w:w="630"/>
        <w:gridCol w:w="467"/>
      </w:tblGrid>
      <w:tr w14:paraId="3C04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8" w:hRule="atLeast"/>
        </w:trPr>
        <w:tc>
          <w:tcPr>
            <w:tcW w:w="781" w:type="dxa"/>
            <w:tcBorders>
              <w:top w:val="single" w:color="000000" w:sz="4" w:space="0"/>
              <w:left w:val="single" w:color="000000" w:sz="4" w:space="0"/>
              <w:bottom w:val="single" w:color="auto" w:sz="4" w:space="0"/>
              <w:right w:val="single" w:color="000000" w:sz="4" w:space="0"/>
            </w:tcBorders>
            <w:noWrap/>
            <w:vAlign w:val="center"/>
          </w:tcPr>
          <w:p w14:paraId="247B28DB">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1176" w:type="dxa"/>
            <w:tcBorders>
              <w:top w:val="single" w:color="000000" w:sz="4" w:space="0"/>
              <w:left w:val="single" w:color="000000" w:sz="4" w:space="0"/>
              <w:bottom w:val="single" w:color="auto" w:sz="4" w:space="0"/>
              <w:right w:val="single" w:color="000000" w:sz="4" w:space="0"/>
            </w:tcBorders>
            <w:noWrap w:val="0"/>
            <w:vAlign w:val="center"/>
          </w:tcPr>
          <w:p w14:paraId="62047AD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名称</w:t>
            </w:r>
          </w:p>
        </w:tc>
        <w:tc>
          <w:tcPr>
            <w:tcW w:w="5146" w:type="dxa"/>
            <w:tcBorders>
              <w:top w:val="single" w:color="000000" w:sz="4" w:space="0"/>
              <w:left w:val="single" w:color="000000" w:sz="4" w:space="0"/>
              <w:bottom w:val="single" w:color="000000" w:sz="4" w:space="0"/>
              <w:right w:val="single" w:color="000000" w:sz="4" w:space="0"/>
            </w:tcBorders>
            <w:noWrap/>
            <w:vAlign w:val="center"/>
          </w:tcPr>
          <w:p w14:paraId="70DC150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参数</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28FA92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182B971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数量</w:t>
            </w:r>
          </w:p>
        </w:tc>
      </w:tr>
      <w:tr w14:paraId="060D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781" w:type="dxa"/>
            <w:tcBorders>
              <w:top w:val="single" w:color="auto" w:sz="4" w:space="0"/>
              <w:left w:val="single" w:color="auto" w:sz="4" w:space="0"/>
              <w:bottom w:val="single" w:color="auto" w:sz="4" w:space="0"/>
              <w:right w:val="single" w:color="000000" w:sz="4" w:space="0"/>
            </w:tcBorders>
            <w:noWrap/>
            <w:vAlign w:val="center"/>
          </w:tcPr>
          <w:p w14:paraId="6861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auto" w:sz="4" w:space="0"/>
              <w:left w:val="single" w:color="000000" w:sz="4" w:space="0"/>
              <w:bottom w:val="single" w:color="auto" w:sz="4" w:space="0"/>
              <w:right w:val="single" w:color="auto" w:sz="4" w:space="0"/>
            </w:tcBorders>
            <w:noWrap w:val="0"/>
            <w:vAlign w:val="center"/>
          </w:tcPr>
          <w:p w14:paraId="2BE9FE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中型客车</w:t>
            </w:r>
          </w:p>
        </w:tc>
        <w:tc>
          <w:tcPr>
            <w:tcW w:w="5146" w:type="dxa"/>
            <w:tcBorders>
              <w:top w:val="single" w:color="000000" w:sz="4" w:space="0"/>
              <w:left w:val="single" w:color="auto" w:sz="4" w:space="0"/>
              <w:bottom w:val="single" w:color="000000" w:sz="4" w:space="0"/>
              <w:right w:val="single" w:color="000000" w:sz="4" w:space="0"/>
            </w:tcBorders>
            <w:noWrap w:val="0"/>
            <w:vAlign w:val="center"/>
          </w:tcPr>
          <w:p w14:paraId="515BB48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w:t>
            </w:r>
            <w:r>
              <w:rPr>
                <w:rFonts w:hint="default" w:ascii="宋体" w:hAnsi="宋体" w:eastAsia="宋体" w:cs="宋体"/>
                <w:i w:val="0"/>
                <w:iCs w:val="0"/>
                <w:color w:val="000000"/>
                <w:kern w:val="0"/>
                <w:sz w:val="22"/>
                <w:szCs w:val="22"/>
                <w:u w:val="none"/>
                <w:lang w:val="en-US" w:eastAsia="zh-CN" w:bidi="ar"/>
              </w:rPr>
              <w:t>燃料形式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汽油</w:t>
            </w:r>
          </w:p>
          <w:p w14:paraId="347AAE3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二、车辆尺寸：</w:t>
            </w:r>
          </w:p>
          <w:p w14:paraId="5D5DB13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总长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6990mm ≤ 长 ≤ 7150mm</w:t>
            </w:r>
          </w:p>
          <w:p w14:paraId="55691A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总宽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2040mm ≤ 宽 ≤ 2100mm</w:t>
            </w:r>
          </w:p>
          <w:p w14:paraId="29621A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总高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2630mm ≤ 高 ≤ 2830mm</w:t>
            </w:r>
          </w:p>
          <w:p w14:paraId="24B469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三、</w:t>
            </w:r>
            <w:r>
              <w:rPr>
                <w:rFonts w:hint="default" w:ascii="宋体" w:hAnsi="宋体" w:eastAsia="宋体" w:cs="宋体"/>
                <w:i w:val="0"/>
                <w:iCs w:val="0"/>
                <w:color w:val="000000"/>
                <w:kern w:val="0"/>
                <w:sz w:val="22"/>
                <w:szCs w:val="22"/>
                <w:u w:val="none"/>
                <w:lang w:val="en-US" w:eastAsia="zh-CN" w:bidi="ar"/>
              </w:rPr>
              <w:t>排量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3.4L ≤ 排量 ≤ 5.0L</w:t>
            </w:r>
          </w:p>
          <w:p w14:paraId="7028AC3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四、</w:t>
            </w:r>
            <w:r>
              <w:rPr>
                <w:rFonts w:hint="default" w:ascii="宋体" w:hAnsi="宋体" w:eastAsia="宋体" w:cs="宋体"/>
                <w:i w:val="0"/>
                <w:iCs w:val="0"/>
                <w:color w:val="000000"/>
                <w:kern w:val="0"/>
                <w:sz w:val="22"/>
                <w:szCs w:val="22"/>
                <w:u w:val="none"/>
                <w:lang w:val="en-US" w:eastAsia="zh-CN" w:bidi="ar"/>
              </w:rPr>
              <w:t>排放标准</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国 IV</w:t>
            </w:r>
          </w:p>
          <w:p w14:paraId="09D19A4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五、</w:t>
            </w:r>
            <w:r>
              <w:rPr>
                <w:rFonts w:hint="default" w:ascii="宋体" w:hAnsi="宋体" w:eastAsia="宋体" w:cs="宋体"/>
                <w:i w:val="0"/>
                <w:iCs w:val="0"/>
                <w:color w:val="000000"/>
                <w:kern w:val="0"/>
                <w:sz w:val="22"/>
                <w:szCs w:val="22"/>
                <w:u w:val="none"/>
                <w:lang w:val="en-US" w:eastAsia="zh-CN" w:bidi="ar"/>
              </w:rPr>
              <w:t>座位数（个）</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≤17 座</w:t>
            </w:r>
          </w:p>
          <w:p w14:paraId="3668FF4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六、</w:t>
            </w:r>
            <w:r>
              <w:rPr>
                <w:rFonts w:hint="default" w:ascii="宋体" w:hAnsi="宋体" w:eastAsia="宋体" w:cs="宋体"/>
                <w:i w:val="0"/>
                <w:iCs w:val="0"/>
                <w:color w:val="000000"/>
                <w:kern w:val="0"/>
                <w:sz w:val="22"/>
                <w:szCs w:val="22"/>
                <w:u w:val="none"/>
                <w:lang w:val="en-US" w:eastAsia="zh-CN" w:bidi="ar"/>
              </w:rPr>
              <w:t>最大功率 (kW)</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≥150kW</w:t>
            </w:r>
          </w:p>
          <w:p w14:paraId="47AE29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七、</w:t>
            </w:r>
            <w:r>
              <w:rPr>
                <w:rFonts w:hint="default" w:ascii="宋体" w:hAnsi="宋体" w:eastAsia="宋体" w:cs="宋体"/>
                <w:i w:val="0"/>
                <w:iCs w:val="0"/>
                <w:color w:val="000000"/>
                <w:kern w:val="0"/>
                <w:sz w:val="22"/>
                <w:szCs w:val="22"/>
                <w:u w:val="none"/>
                <w:lang w:val="en-US" w:eastAsia="zh-CN" w:bidi="ar"/>
              </w:rPr>
              <w:t>最大扭矩 (Nm)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≥340Nm</w:t>
            </w:r>
          </w:p>
          <w:p w14:paraId="3D22F9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八、</w:t>
            </w:r>
            <w:r>
              <w:rPr>
                <w:rFonts w:hint="default" w:ascii="宋体" w:hAnsi="宋体" w:eastAsia="宋体" w:cs="宋体"/>
                <w:i w:val="0"/>
                <w:iCs w:val="0"/>
                <w:color w:val="000000"/>
                <w:kern w:val="0"/>
                <w:sz w:val="22"/>
                <w:szCs w:val="22"/>
                <w:u w:val="none"/>
                <w:lang w:val="en-US" w:eastAsia="zh-CN" w:bidi="ar"/>
              </w:rPr>
              <w:t>自动挡变速箱</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≥4 档前进挡</w:t>
            </w:r>
          </w:p>
          <w:p w14:paraId="331898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九、</w:t>
            </w:r>
            <w:r>
              <w:rPr>
                <w:rFonts w:hint="default" w:ascii="宋体" w:hAnsi="宋体" w:eastAsia="宋体" w:cs="宋体"/>
                <w:i w:val="0"/>
                <w:iCs w:val="0"/>
                <w:color w:val="000000"/>
                <w:kern w:val="0"/>
                <w:sz w:val="22"/>
                <w:szCs w:val="22"/>
                <w:u w:val="none"/>
                <w:lang w:val="en-US" w:eastAsia="zh-CN" w:bidi="ar"/>
              </w:rPr>
              <w:t>悬架</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前独立悬架、后钢板弹簧悬架（含少片簧结构）</w:t>
            </w:r>
          </w:p>
          <w:p w14:paraId="09B9D64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w:t>
            </w:r>
            <w:r>
              <w:rPr>
                <w:rFonts w:hint="default" w:ascii="宋体" w:hAnsi="宋体" w:eastAsia="宋体" w:cs="宋体"/>
                <w:i w:val="0"/>
                <w:iCs w:val="0"/>
                <w:color w:val="000000"/>
                <w:kern w:val="0"/>
                <w:sz w:val="22"/>
                <w:szCs w:val="22"/>
                <w:u w:val="none"/>
                <w:lang w:val="en-US" w:eastAsia="zh-CN" w:bidi="ar"/>
              </w:rPr>
              <w:t>司机窗</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电动司机窗</w:t>
            </w:r>
          </w:p>
          <w:p w14:paraId="0606B5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十一、</w:t>
            </w:r>
            <w:r>
              <w:rPr>
                <w:rFonts w:hint="default" w:ascii="宋体" w:hAnsi="宋体" w:eastAsia="宋体" w:cs="宋体"/>
                <w:i w:val="0"/>
                <w:iCs w:val="0"/>
                <w:color w:val="000000"/>
                <w:kern w:val="0"/>
                <w:sz w:val="22"/>
                <w:szCs w:val="22"/>
                <w:u w:val="none"/>
                <w:lang w:val="en-US" w:eastAsia="zh-CN" w:bidi="ar"/>
              </w:rPr>
              <w:t>制动系统</w:t>
            </w:r>
            <w:r>
              <w:rPr>
                <w:rFonts w:hint="eastAsia" w:ascii="宋体" w:hAnsi="宋体" w:cs="宋体"/>
                <w:i w:val="0"/>
                <w:iCs w:val="0"/>
                <w:color w:val="000000"/>
                <w:kern w:val="0"/>
                <w:sz w:val="22"/>
                <w:szCs w:val="22"/>
                <w:u w:val="none"/>
                <w:lang w:val="en-US" w:eastAsia="zh-CN" w:bidi="ar"/>
              </w:rPr>
              <w:t>：</w:t>
            </w:r>
          </w:p>
          <w:p w14:paraId="038866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液压制动，前盘式制动器，后盘式 / 鼓式制动器</w:t>
            </w:r>
          </w:p>
          <w:p w14:paraId="47ADD1FA">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空调系统</w:t>
            </w:r>
            <w:r>
              <w:rPr>
                <w:rFonts w:hint="eastAsia" w:ascii="宋体" w:hAnsi="宋体" w:cs="宋体"/>
                <w:i w:val="0"/>
                <w:iCs w:val="0"/>
                <w:color w:val="000000"/>
                <w:kern w:val="0"/>
                <w:sz w:val="22"/>
                <w:szCs w:val="22"/>
                <w:u w:val="none"/>
                <w:lang w:val="en-US" w:eastAsia="zh-CN" w:bidi="ar"/>
              </w:rPr>
              <w:t>：</w:t>
            </w:r>
          </w:p>
          <w:p w14:paraId="037342E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内置双区独立控制空调系统（可选双压缩机），制冷量≥12000Kcal/h</w:t>
            </w:r>
          </w:p>
          <w:p w14:paraId="0422637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十三、</w:t>
            </w:r>
            <w:r>
              <w:rPr>
                <w:rFonts w:hint="default" w:ascii="宋体" w:hAnsi="宋体" w:eastAsia="宋体" w:cs="宋体"/>
                <w:i w:val="0"/>
                <w:iCs w:val="0"/>
                <w:color w:val="000000"/>
                <w:kern w:val="0"/>
                <w:sz w:val="22"/>
                <w:szCs w:val="22"/>
                <w:u w:val="none"/>
                <w:lang w:val="en-US" w:eastAsia="zh-CN" w:bidi="ar"/>
              </w:rPr>
              <w:t>乘客门</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电动外摆门（可选自吸功能）</w:t>
            </w:r>
          </w:p>
          <w:p w14:paraId="6007DF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十四、</w:t>
            </w:r>
            <w:r>
              <w:rPr>
                <w:rFonts w:hint="default" w:ascii="宋体" w:hAnsi="宋体" w:eastAsia="宋体" w:cs="宋体"/>
                <w:i w:val="0"/>
                <w:iCs w:val="0"/>
                <w:color w:val="000000"/>
                <w:kern w:val="0"/>
                <w:sz w:val="22"/>
                <w:szCs w:val="22"/>
                <w:u w:val="none"/>
                <w:lang w:val="en-US" w:eastAsia="zh-CN" w:bidi="ar"/>
              </w:rPr>
              <w:t>电动加油口盖</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配 / 可选装</w:t>
            </w:r>
          </w:p>
          <w:p w14:paraId="4E519DF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十五、</w:t>
            </w:r>
            <w:r>
              <w:rPr>
                <w:rFonts w:hint="default" w:ascii="宋体" w:hAnsi="宋体" w:eastAsia="宋体" w:cs="宋体"/>
                <w:i w:val="0"/>
                <w:iCs w:val="0"/>
                <w:color w:val="000000"/>
                <w:kern w:val="0"/>
                <w:sz w:val="22"/>
                <w:szCs w:val="22"/>
                <w:u w:val="none"/>
                <w:lang w:val="en-US" w:eastAsia="zh-CN" w:bidi="ar"/>
              </w:rPr>
              <w:t>轮胎</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真空轮胎</w:t>
            </w:r>
          </w:p>
          <w:p w14:paraId="6EA0E0D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十六、</w:t>
            </w:r>
            <w:r>
              <w:rPr>
                <w:rFonts w:hint="default" w:ascii="宋体" w:hAnsi="宋体" w:eastAsia="宋体" w:cs="宋体"/>
                <w:i w:val="0"/>
                <w:iCs w:val="0"/>
                <w:color w:val="000000"/>
                <w:kern w:val="0"/>
                <w:sz w:val="22"/>
                <w:szCs w:val="22"/>
                <w:u w:val="none"/>
                <w:lang w:val="en-US" w:eastAsia="zh-CN" w:bidi="ar"/>
              </w:rPr>
              <w:t>车身稳定系统</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配备 ESP 制动系统</w:t>
            </w:r>
          </w:p>
          <w:p w14:paraId="4485D2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十七、</w:t>
            </w:r>
            <w:r>
              <w:rPr>
                <w:rFonts w:hint="default" w:ascii="宋体" w:hAnsi="宋体" w:eastAsia="宋体" w:cs="宋体"/>
                <w:i w:val="0"/>
                <w:iCs w:val="0"/>
                <w:color w:val="000000"/>
                <w:kern w:val="0"/>
                <w:sz w:val="22"/>
                <w:szCs w:val="22"/>
                <w:u w:val="none"/>
                <w:lang w:val="en-US" w:eastAsia="zh-CN" w:bidi="ar"/>
              </w:rPr>
              <w:t>缓速器</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电涡流缓速器（标配 / 可选装）</w:t>
            </w:r>
          </w:p>
          <w:p w14:paraId="0C3307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十八、</w:t>
            </w:r>
            <w:r>
              <w:rPr>
                <w:rFonts w:hint="default" w:ascii="宋体" w:hAnsi="宋体" w:eastAsia="宋体" w:cs="宋体"/>
                <w:i w:val="0"/>
                <w:iCs w:val="0"/>
                <w:color w:val="000000"/>
                <w:kern w:val="0"/>
                <w:sz w:val="22"/>
                <w:szCs w:val="22"/>
                <w:u w:val="none"/>
                <w:lang w:val="en-US" w:eastAsia="zh-CN" w:bidi="ar"/>
              </w:rPr>
              <w:t>车窗配置</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全封闭玻璃，副驾驶为推拉窗</w:t>
            </w:r>
          </w:p>
          <w:p w14:paraId="3D129A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十九、</w:t>
            </w:r>
            <w:r>
              <w:rPr>
                <w:rFonts w:hint="default" w:ascii="宋体" w:hAnsi="宋体" w:eastAsia="宋体" w:cs="宋体"/>
                <w:i w:val="0"/>
                <w:iCs w:val="0"/>
                <w:color w:val="000000"/>
                <w:kern w:val="0"/>
                <w:sz w:val="22"/>
                <w:szCs w:val="22"/>
                <w:u w:val="none"/>
                <w:lang w:val="en-US" w:eastAsia="zh-CN" w:bidi="ar"/>
              </w:rPr>
              <w:t>通风系统</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顶置换气扇</w:t>
            </w:r>
          </w:p>
          <w:p w14:paraId="0DF0B0D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cs="宋体"/>
                <w:i w:val="0"/>
                <w:iCs w:val="0"/>
                <w:color w:val="000000"/>
                <w:kern w:val="0"/>
                <w:sz w:val="22"/>
                <w:szCs w:val="22"/>
                <w:highlight w:val="red"/>
                <w:u w:val="none"/>
                <w:lang w:val="en-US" w:eastAsia="zh-CN" w:bidi="ar"/>
              </w:rPr>
            </w:pPr>
            <w:r>
              <w:rPr>
                <w:rFonts w:hint="eastAsia" w:ascii="宋体" w:hAnsi="宋体" w:cs="宋体"/>
                <w:i w:val="0"/>
                <w:iCs w:val="0"/>
                <w:color w:val="000000"/>
                <w:kern w:val="0"/>
                <w:sz w:val="22"/>
                <w:szCs w:val="22"/>
                <w:u w:val="none"/>
                <w:lang w:val="en-US" w:eastAsia="zh-CN" w:bidi="ar"/>
              </w:rPr>
              <w:t>二十、</w:t>
            </w:r>
            <w:r>
              <w:rPr>
                <w:rFonts w:hint="default" w:ascii="宋体" w:hAnsi="宋体" w:eastAsia="宋体" w:cs="宋体"/>
                <w:i w:val="0"/>
                <w:iCs w:val="0"/>
                <w:color w:val="000000"/>
                <w:kern w:val="0"/>
                <w:sz w:val="22"/>
                <w:szCs w:val="22"/>
                <w:u w:val="none"/>
                <w:lang w:val="en-US" w:eastAsia="zh-CN" w:bidi="ar"/>
              </w:rPr>
              <w:t>方向盘</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多功能方向盘</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03E24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辆</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5ED4158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r w14:paraId="0351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4" w:hRule="atLeast"/>
        </w:trPr>
        <w:tc>
          <w:tcPr>
            <w:tcW w:w="781" w:type="dxa"/>
            <w:tcBorders>
              <w:top w:val="single" w:color="auto" w:sz="4" w:space="0"/>
              <w:left w:val="single" w:color="000000" w:sz="4" w:space="0"/>
              <w:bottom w:val="single" w:color="auto" w:sz="4" w:space="0"/>
              <w:right w:val="single" w:color="000000" w:sz="4" w:space="0"/>
            </w:tcBorders>
            <w:noWrap/>
            <w:vAlign w:val="center"/>
          </w:tcPr>
          <w:p w14:paraId="1403D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176" w:type="dxa"/>
            <w:tcBorders>
              <w:top w:val="single" w:color="auto" w:sz="4" w:space="0"/>
              <w:left w:val="single" w:color="000000" w:sz="4" w:space="0"/>
              <w:bottom w:val="single" w:color="000000" w:sz="4" w:space="0"/>
              <w:right w:val="single" w:color="000000" w:sz="4" w:space="0"/>
            </w:tcBorders>
            <w:noWrap w:val="0"/>
            <w:vAlign w:val="center"/>
          </w:tcPr>
          <w:p w14:paraId="55839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插电式混动轿车</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3540AC3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w:t>
            </w:r>
            <w:r>
              <w:rPr>
                <w:rFonts w:hint="default" w:ascii="宋体" w:hAnsi="宋体" w:eastAsia="宋体" w:cs="宋体"/>
                <w:i w:val="0"/>
                <w:iCs w:val="0"/>
                <w:color w:val="000000"/>
                <w:kern w:val="0"/>
                <w:sz w:val="22"/>
                <w:szCs w:val="22"/>
                <w:u w:val="none"/>
                <w:lang w:val="en-US" w:eastAsia="zh-CN" w:bidi="ar"/>
              </w:rPr>
              <w:t>燃料形式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汽油 / 电混动</w:t>
            </w:r>
          </w:p>
          <w:p w14:paraId="181DB0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二、车辆尺寸：</w:t>
            </w:r>
          </w:p>
          <w:p w14:paraId="30B3F1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总长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4970mm ≤ 总长 ≤ 5020mm</w:t>
            </w:r>
          </w:p>
          <w:p w14:paraId="57E85A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总宽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1890mm ≤ 总宽 ≤ 1970mm</w:t>
            </w:r>
          </w:p>
          <w:p w14:paraId="5219E18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总高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1495mm ≤ 总高 ≤ 1500mm</w:t>
            </w:r>
          </w:p>
          <w:p w14:paraId="3CFAB1B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三、</w:t>
            </w:r>
            <w:r>
              <w:rPr>
                <w:rFonts w:hint="default" w:ascii="宋体" w:hAnsi="宋体" w:eastAsia="宋体" w:cs="宋体"/>
                <w:i w:val="0"/>
                <w:iCs w:val="0"/>
                <w:color w:val="000000"/>
                <w:kern w:val="0"/>
                <w:sz w:val="22"/>
                <w:szCs w:val="22"/>
                <w:u w:val="none"/>
                <w:lang w:val="en-US" w:eastAsia="zh-CN" w:bidi="ar"/>
              </w:rPr>
              <w:t>轴距 (mm)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≥2900mm</w:t>
            </w:r>
          </w:p>
          <w:p w14:paraId="419A3C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四、</w:t>
            </w:r>
            <w:r>
              <w:rPr>
                <w:rFonts w:hint="default" w:ascii="宋体" w:hAnsi="宋体" w:eastAsia="宋体" w:cs="宋体"/>
                <w:i w:val="0"/>
                <w:iCs w:val="0"/>
                <w:color w:val="000000"/>
                <w:kern w:val="0"/>
                <w:sz w:val="22"/>
                <w:szCs w:val="22"/>
                <w:u w:val="none"/>
                <w:lang w:val="en-US" w:eastAsia="zh-CN" w:bidi="ar"/>
              </w:rPr>
              <w:t>座位数（个）</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5 座</w:t>
            </w:r>
          </w:p>
          <w:p w14:paraId="6AB339F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五、</w:t>
            </w:r>
            <w:r>
              <w:rPr>
                <w:rFonts w:hint="default" w:ascii="宋体" w:hAnsi="宋体" w:eastAsia="宋体" w:cs="宋体"/>
                <w:i w:val="0"/>
                <w:iCs w:val="0"/>
                <w:color w:val="000000"/>
                <w:kern w:val="0"/>
                <w:sz w:val="22"/>
                <w:szCs w:val="22"/>
                <w:u w:val="none"/>
                <w:lang w:val="en-US" w:eastAsia="zh-CN" w:bidi="ar"/>
              </w:rPr>
              <w:t>发动机最大功率 (kW)</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≥80kW</w:t>
            </w:r>
          </w:p>
          <w:p w14:paraId="3A4E223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六、</w:t>
            </w:r>
            <w:r>
              <w:rPr>
                <w:rFonts w:hint="default" w:ascii="宋体" w:hAnsi="宋体" w:eastAsia="宋体" w:cs="宋体"/>
                <w:i w:val="0"/>
                <w:iCs w:val="0"/>
                <w:color w:val="000000"/>
                <w:kern w:val="0"/>
                <w:sz w:val="22"/>
                <w:szCs w:val="22"/>
                <w:u w:val="none"/>
                <w:lang w:val="en-US" w:eastAsia="zh-CN" w:bidi="ar"/>
              </w:rPr>
              <w:t>驱动电机最大功率 (kW)</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≥160kW</w:t>
            </w:r>
          </w:p>
          <w:p w14:paraId="4B4107A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七、</w:t>
            </w:r>
            <w:r>
              <w:rPr>
                <w:rFonts w:hint="default" w:ascii="宋体" w:hAnsi="宋体" w:eastAsia="宋体" w:cs="宋体"/>
                <w:i w:val="0"/>
                <w:iCs w:val="0"/>
                <w:color w:val="000000"/>
                <w:kern w:val="0"/>
                <w:sz w:val="22"/>
                <w:szCs w:val="22"/>
                <w:u w:val="none"/>
                <w:lang w:val="en-US" w:eastAsia="zh-CN" w:bidi="ar"/>
              </w:rPr>
              <w:t>系统最大扭矩 (Nm)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≥310Nm</w:t>
            </w:r>
          </w:p>
          <w:p w14:paraId="6B9B9CA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八、</w:t>
            </w:r>
            <w:r>
              <w:rPr>
                <w:rFonts w:hint="default" w:ascii="宋体" w:hAnsi="宋体" w:eastAsia="宋体" w:cs="宋体"/>
                <w:i w:val="0"/>
                <w:iCs w:val="0"/>
                <w:color w:val="000000"/>
                <w:kern w:val="0"/>
                <w:sz w:val="22"/>
                <w:szCs w:val="22"/>
                <w:u w:val="none"/>
                <w:lang w:val="en-US" w:eastAsia="zh-CN" w:bidi="ar"/>
              </w:rPr>
              <w:t>排放标准</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国 VI b</w:t>
            </w:r>
          </w:p>
          <w:p w14:paraId="005499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九、</w:t>
            </w:r>
            <w:r>
              <w:rPr>
                <w:rFonts w:hint="default" w:ascii="宋体" w:hAnsi="宋体" w:eastAsia="宋体" w:cs="宋体"/>
                <w:i w:val="0"/>
                <w:iCs w:val="0"/>
                <w:color w:val="000000"/>
                <w:kern w:val="0"/>
                <w:sz w:val="22"/>
                <w:szCs w:val="22"/>
                <w:u w:val="none"/>
                <w:lang w:val="en-US" w:eastAsia="zh-CN" w:bidi="ar"/>
              </w:rPr>
              <w:t>变速箱形式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无级变速（E-CVT/DHT Pro）</w:t>
            </w:r>
          </w:p>
          <w:p w14:paraId="7BFE1AE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w:t>
            </w:r>
            <w:r>
              <w:rPr>
                <w:rFonts w:hint="default" w:ascii="宋体" w:hAnsi="宋体" w:eastAsia="宋体" w:cs="宋体"/>
                <w:i w:val="0"/>
                <w:iCs w:val="0"/>
                <w:color w:val="000000"/>
                <w:kern w:val="0"/>
                <w:sz w:val="22"/>
                <w:szCs w:val="22"/>
                <w:u w:val="none"/>
                <w:lang w:val="en-US" w:eastAsia="zh-CN" w:bidi="ar"/>
              </w:rPr>
              <w:t>悬架系统</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前独立悬架、后多连杆及以上独立悬架</w:t>
            </w:r>
          </w:p>
          <w:p w14:paraId="0E5916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十一、</w:t>
            </w:r>
            <w:r>
              <w:rPr>
                <w:rFonts w:hint="default" w:ascii="宋体" w:hAnsi="宋体" w:eastAsia="宋体" w:cs="宋体"/>
                <w:i w:val="0"/>
                <w:iCs w:val="0"/>
                <w:color w:val="000000"/>
                <w:kern w:val="0"/>
                <w:sz w:val="22"/>
                <w:szCs w:val="22"/>
                <w:u w:val="none"/>
                <w:lang w:val="en-US" w:eastAsia="zh-CN" w:bidi="ar"/>
              </w:rPr>
              <w:t>驱动形式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前置前驱</w:t>
            </w:r>
          </w:p>
          <w:p w14:paraId="63B0C9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十二、</w:t>
            </w:r>
            <w:r>
              <w:rPr>
                <w:rFonts w:hint="default" w:ascii="宋体" w:hAnsi="宋体" w:eastAsia="宋体" w:cs="宋体"/>
                <w:i w:val="0"/>
                <w:iCs w:val="0"/>
                <w:color w:val="000000"/>
                <w:kern w:val="0"/>
                <w:sz w:val="22"/>
                <w:szCs w:val="22"/>
                <w:u w:val="none"/>
                <w:lang w:val="en-US" w:eastAsia="zh-CN" w:bidi="ar"/>
              </w:rPr>
              <w:t>制动系统</w:t>
            </w:r>
            <w:r>
              <w:rPr>
                <w:rFonts w:hint="eastAsia" w:ascii="宋体" w:hAnsi="宋体" w:cs="宋体"/>
                <w:i w:val="0"/>
                <w:iCs w:val="0"/>
                <w:color w:val="000000"/>
                <w:kern w:val="0"/>
                <w:sz w:val="22"/>
                <w:szCs w:val="22"/>
                <w:u w:val="none"/>
                <w:lang w:val="en-US" w:eastAsia="zh-CN" w:bidi="ar"/>
              </w:rPr>
              <w:t>：</w:t>
            </w:r>
          </w:p>
          <w:p w14:paraId="43BA60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前通风盘式、后实心盘式制动器，配备 ESP 车身稳定系统</w:t>
            </w:r>
          </w:p>
          <w:p w14:paraId="6BC71BD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十三、</w:t>
            </w:r>
            <w:r>
              <w:rPr>
                <w:rFonts w:hint="default" w:ascii="宋体" w:hAnsi="宋体" w:eastAsia="宋体" w:cs="宋体"/>
                <w:i w:val="0"/>
                <w:iCs w:val="0"/>
                <w:color w:val="000000"/>
                <w:kern w:val="0"/>
                <w:sz w:val="22"/>
                <w:szCs w:val="22"/>
                <w:u w:val="none"/>
                <w:lang w:val="en-US" w:eastAsia="zh-CN" w:bidi="ar"/>
              </w:rPr>
              <w:t>电池类型</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磷酸铁锂电池</w:t>
            </w:r>
          </w:p>
          <w:p w14:paraId="1650F5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十四、</w:t>
            </w:r>
            <w:r>
              <w:rPr>
                <w:rFonts w:hint="default" w:ascii="宋体" w:hAnsi="宋体" w:eastAsia="宋体" w:cs="宋体"/>
                <w:i w:val="0"/>
                <w:iCs w:val="0"/>
                <w:color w:val="000000"/>
                <w:kern w:val="0"/>
                <w:sz w:val="22"/>
                <w:szCs w:val="22"/>
                <w:u w:val="none"/>
                <w:lang w:val="en-US" w:eastAsia="zh-CN" w:bidi="ar"/>
              </w:rPr>
              <w:t>CLTC 纯电续航 (km)</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≥200km</w:t>
            </w:r>
          </w:p>
          <w:p w14:paraId="1800F32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十五、</w:t>
            </w:r>
            <w:r>
              <w:rPr>
                <w:rFonts w:hint="default" w:ascii="宋体" w:hAnsi="宋体" w:eastAsia="宋体" w:cs="宋体"/>
                <w:i w:val="0"/>
                <w:iCs w:val="0"/>
                <w:color w:val="000000"/>
                <w:kern w:val="0"/>
                <w:sz w:val="22"/>
                <w:szCs w:val="22"/>
                <w:u w:val="none"/>
                <w:lang w:val="en-US" w:eastAsia="zh-CN" w:bidi="ar"/>
              </w:rPr>
              <w:t>快充性能</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30%-80% 充电时间 ≤30 分钟</w:t>
            </w:r>
          </w:p>
          <w:p w14:paraId="630B61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十六、</w:t>
            </w:r>
            <w:r>
              <w:rPr>
                <w:rFonts w:hint="default" w:ascii="宋体" w:hAnsi="宋体" w:eastAsia="宋体" w:cs="宋体"/>
                <w:i w:val="0"/>
                <w:iCs w:val="0"/>
                <w:color w:val="000000"/>
                <w:kern w:val="0"/>
                <w:sz w:val="22"/>
                <w:szCs w:val="22"/>
                <w:u w:val="none"/>
                <w:lang w:val="en-US" w:eastAsia="zh-CN" w:bidi="ar"/>
              </w:rPr>
              <w:t>空调系统</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双区自动恒温空调</w:t>
            </w:r>
          </w:p>
          <w:p w14:paraId="346421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十七、</w:t>
            </w:r>
            <w:r>
              <w:rPr>
                <w:rFonts w:hint="default" w:ascii="宋体" w:hAnsi="宋体" w:eastAsia="宋体" w:cs="宋体"/>
                <w:i w:val="0"/>
                <w:iCs w:val="0"/>
                <w:color w:val="000000"/>
                <w:kern w:val="0"/>
                <w:sz w:val="22"/>
                <w:szCs w:val="22"/>
                <w:u w:val="none"/>
                <w:lang w:val="en-US" w:eastAsia="zh-CN" w:bidi="ar"/>
              </w:rPr>
              <w:t>车窗形式</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全车一键升降电动车窗</w:t>
            </w:r>
          </w:p>
          <w:p w14:paraId="5B14BB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十八、</w:t>
            </w:r>
            <w:r>
              <w:rPr>
                <w:rFonts w:hint="default" w:ascii="宋体" w:hAnsi="宋体" w:eastAsia="宋体" w:cs="宋体"/>
                <w:i w:val="0"/>
                <w:iCs w:val="0"/>
                <w:color w:val="000000"/>
                <w:kern w:val="0"/>
                <w:sz w:val="22"/>
                <w:szCs w:val="22"/>
                <w:u w:val="none"/>
                <w:lang w:val="en-US" w:eastAsia="zh-CN" w:bidi="ar"/>
              </w:rPr>
              <w:t>座椅配置</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仿皮 / 真皮座椅，前排通风 / 加热（标配 / 可选装）</w:t>
            </w:r>
          </w:p>
          <w:p w14:paraId="00F78D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十九、</w:t>
            </w:r>
            <w:r>
              <w:rPr>
                <w:rFonts w:hint="default" w:ascii="宋体" w:hAnsi="宋体" w:eastAsia="宋体" w:cs="宋体"/>
                <w:i w:val="0"/>
                <w:iCs w:val="0"/>
                <w:color w:val="000000"/>
                <w:kern w:val="0"/>
                <w:sz w:val="22"/>
                <w:szCs w:val="22"/>
                <w:u w:val="none"/>
                <w:lang w:val="en-US" w:eastAsia="zh-CN" w:bidi="ar"/>
              </w:rPr>
              <w:t>安全气囊</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≥8 个安全气囊</w:t>
            </w:r>
          </w:p>
          <w:p w14:paraId="062D5C0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二十、</w:t>
            </w:r>
            <w:r>
              <w:rPr>
                <w:rFonts w:hint="default" w:ascii="宋体" w:hAnsi="宋体" w:eastAsia="宋体" w:cs="宋体"/>
                <w:i w:val="0"/>
                <w:iCs w:val="0"/>
                <w:color w:val="000000"/>
                <w:kern w:val="0"/>
                <w:sz w:val="22"/>
                <w:szCs w:val="22"/>
                <w:u w:val="none"/>
                <w:lang w:val="en-US" w:eastAsia="zh-CN" w:bidi="ar"/>
              </w:rPr>
              <w:t>辅助驾驶系统</w:t>
            </w:r>
            <w:r>
              <w:rPr>
                <w:rFonts w:hint="eastAsia" w:ascii="宋体" w:hAnsi="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L2 级及以上智能辅助驾驶</w:t>
            </w:r>
          </w:p>
          <w:p w14:paraId="5B5258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二十一、</w:t>
            </w:r>
            <w:r>
              <w:rPr>
                <w:rFonts w:hint="default" w:ascii="宋体" w:hAnsi="宋体" w:eastAsia="宋体" w:cs="宋体"/>
                <w:i w:val="0"/>
                <w:iCs w:val="0"/>
                <w:color w:val="000000"/>
                <w:kern w:val="0"/>
                <w:sz w:val="22"/>
                <w:szCs w:val="22"/>
                <w:u w:val="none"/>
                <w:lang w:val="en-US" w:eastAsia="zh-CN" w:bidi="ar"/>
              </w:rPr>
              <w:t>其他配置</w:t>
            </w:r>
            <w:r>
              <w:rPr>
                <w:rFonts w:hint="eastAsia" w:ascii="宋体" w:hAnsi="宋体" w:cs="宋体"/>
                <w:i w:val="0"/>
                <w:iCs w:val="0"/>
                <w:color w:val="000000"/>
                <w:kern w:val="0"/>
                <w:sz w:val="22"/>
                <w:szCs w:val="22"/>
                <w:u w:val="none"/>
                <w:lang w:val="en-US" w:eastAsia="zh-CN" w:bidi="ar"/>
              </w:rPr>
              <w:t>：</w:t>
            </w:r>
          </w:p>
          <w:p w14:paraId="00F21F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电动折叠外后视镜、多功能方向盘、胎压监测、360° 全景影像</w:t>
            </w:r>
          </w:p>
          <w:p w14:paraId="41C217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ascii="宋体" w:hAnsi="宋体" w:eastAsia="宋体" w:cs="宋体"/>
                <w:sz w:val="24"/>
                <w:szCs w:val="24"/>
              </w:rPr>
            </w:pPr>
            <w:r>
              <w:rPr>
                <w:rFonts w:hint="eastAsia" w:ascii="宋体" w:hAnsi="宋体" w:cs="宋体"/>
                <w:i w:val="0"/>
                <w:iCs w:val="0"/>
                <w:color w:val="000000"/>
                <w:kern w:val="0"/>
                <w:sz w:val="22"/>
                <w:szCs w:val="22"/>
                <w:u w:val="none"/>
                <w:lang w:val="en-US" w:eastAsia="zh-CN" w:bidi="ar"/>
              </w:rPr>
              <w:t>二十二、</w:t>
            </w:r>
            <w:r>
              <w:rPr>
                <w:rFonts w:hint="eastAsia" w:ascii="宋体" w:hAnsi="宋体" w:eastAsia="宋体" w:cs="宋体"/>
                <w:i w:val="0"/>
                <w:iCs w:val="0"/>
                <w:color w:val="000000"/>
                <w:kern w:val="0"/>
                <w:sz w:val="22"/>
                <w:szCs w:val="22"/>
                <w:u w:val="none"/>
                <w:lang w:val="en-US" w:eastAsia="zh-CN" w:bidi="ar"/>
              </w:rPr>
              <w:t>雪地轮胎</w:t>
            </w:r>
            <w:r>
              <w:rPr>
                <w:rFonts w:hint="eastAsia" w:ascii="宋体" w:hAnsi="宋体" w:cs="宋体"/>
                <w:i w:val="0"/>
                <w:iCs w:val="0"/>
                <w:color w:val="000000"/>
                <w:kern w:val="0"/>
                <w:sz w:val="22"/>
                <w:szCs w:val="22"/>
                <w:u w:val="none"/>
                <w:lang w:val="en-US" w:eastAsia="zh-CN" w:bidi="ar"/>
              </w:rPr>
              <w:t>：</w:t>
            </w:r>
            <w:r>
              <w:rPr>
                <w:rFonts w:hint="eastAsia" w:ascii="宋体" w:hAnsi="宋体" w:cs="宋体"/>
                <w:sz w:val="24"/>
                <w:szCs w:val="24"/>
                <w:lang w:val="en-US" w:eastAsia="zh-CN"/>
              </w:rPr>
              <w:t>适用于本车</w:t>
            </w:r>
            <w:r>
              <w:rPr>
                <w:rFonts w:ascii="宋体" w:hAnsi="宋体" w:eastAsia="宋体" w:cs="宋体"/>
                <w:sz w:val="24"/>
                <w:szCs w:val="24"/>
              </w:rPr>
              <w:t>雪地胎4条</w:t>
            </w:r>
          </w:p>
          <w:p w14:paraId="49F342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ascii="宋体" w:hAnsi="宋体" w:eastAsia="宋体" w:cs="宋体"/>
                <w:sz w:val="24"/>
                <w:szCs w:val="24"/>
              </w:rPr>
            </w:pPr>
            <w:r>
              <w:rPr>
                <w:rFonts w:hint="eastAsia" w:ascii="宋体" w:hAnsi="宋体" w:cs="宋体"/>
                <w:sz w:val="24"/>
                <w:szCs w:val="24"/>
                <w:lang w:val="en-US" w:eastAsia="zh-CN"/>
              </w:rPr>
              <w:t>二十三、</w:t>
            </w:r>
            <w:r>
              <w:rPr>
                <w:rFonts w:ascii="宋体" w:hAnsi="宋体" w:eastAsia="宋体" w:cs="宋体"/>
                <w:sz w:val="24"/>
                <w:szCs w:val="24"/>
              </w:rPr>
              <w:t>360全车软包</w:t>
            </w:r>
          </w:p>
          <w:p w14:paraId="46A14C4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ascii="宋体" w:hAnsi="宋体" w:eastAsia="宋体" w:cs="宋体"/>
                <w:sz w:val="24"/>
                <w:szCs w:val="24"/>
              </w:rPr>
            </w:pPr>
            <w:r>
              <w:rPr>
                <w:rFonts w:hint="eastAsia" w:ascii="宋体" w:hAnsi="宋体" w:cs="宋体"/>
                <w:sz w:val="24"/>
                <w:szCs w:val="24"/>
                <w:lang w:val="en-US" w:eastAsia="zh-CN"/>
              </w:rPr>
              <w:t>二十四、</w:t>
            </w:r>
            <w:r>
              <w:rPr>
                <w:rFonts w:ascii="宋体" w:hAnsi="宋体" w:eastAsia="宋体" w:cs="宋体"/>
                <w:sz w:val="24"/>
                <w:szCs w:val="24"/>
              </w:rPr>
              <w:t>全车玻璃膜</w:t>
            </w:r>
          </w:p>
          <w:p w14:paraId="6240BD7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ascii="宋体" w:hAnsi="宋体" w:eastAsia="宋体" w:cs="宋体"/>
                <w:sz w:val="24"/>
                <w:szCs w:val="24"/>
              </w:rPr>
            </w:pPr>
            <w:r>
              <w:rPr>
                <w:rFonts w:hint="eastAsia" w:ascii="宋体" w:hAnsi="宋体" w:cs="宋体"/>
                <w:sz w:val="24"/>
                <w:szCs w:val="24"/>
                <w:lang w:val="en-US" w:eastAsia="zh-CN"/>
              </w:rPr>
              <w:t>二十五、</w:t>
            </w:r>
            <w:r>
              <w:rPr>
                <w:rFonts w:ascii="宋体" w:hAnsi="宋体" w:eastAsia="宋体" w:cs="宋体"/>
                <w:sz w:val="24"/>
                <w:szCs w:val="24"/>
              </w:rPr>
              <w:t>发动机护板</w:t>
            </w:r>
          </w:p>
          <w:p w14:paraId="33CA505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ascii="宋体" w:hAnsi="宋体" w:eastAsia="宋体" w:cs="宋体"/>
                <w:sz w:val="24"/>
                <w:szCs w:val="24"/>
              </w:rPr>
            </w:pPr>
            <w:r>
              <w:rPr>
                <w:rFonts w:hint="eastAsia" w:ascii="宋体" w:hAnsi="宋体" w:cs="宋体"/>
                <w:sz w:val="24"/>
                <w:szCs w:val="24"/>
                <w:lang w:val="en-US" w:eastAsia="zh-CN"/>
              </w:rPr>
              <w:t>二十六、</w:t>
            </w:r>
            <w:r>
              <w:rPr>
                <w:rFonts w:ascii="宋体" w:hAnsi="宋体" w:eastAsia="宋体" w:cs="宋体"/>
                <w:sz w:val="24"/>
                <w:szCs w:val="24"/>
              </w:rPr>
              <w:t>电池护板（铁质护板）</w:t>
            </w:r>
          </w:p>
          <w:p w14:paraId="5A98A7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sz w:val="24"/>
                <w:szCs w:val="24"/>
                <w:lang w:val="en-US" w:eastAsia="zh-CN"/>
              </w:rPr>
              <w:t>二十七、适用于本车</w:t>
            </w:r>
            <w:r>
              <w:rPr>
                <w:rFonts w:ascii="宋体" w:hAnsi="宋体" w:eastAsia="宋体" w:cs="宋体"/>
                <w:sz w:val="24"/>
                <w:szCs w:val="24"/>
              </w:rPr>
              <w:t>全车座包套</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F60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467" w:type="dxa"/>
            <w:tcBorders>
              <w:top w:val="single" w:color="000000" w:sz="4" w:space="0"/>
              <w:left w:val="single" w:color="000000" w:sz="4" w:space="0"/>
              <w:bottom w:val="single" w:color="000000" w:sz="4" w:space="0"/>
              <w:right w:val="single" w:color="000000" w:sz="4" w:space="0"/>
            </w:tcBorders>
            <w:noWrap/>
            <w:vAlign w:val="center"/>
          </w:tcPr>
          <w:p w14:paraId="6396F7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r>
    </w:tbl>
    <w:p w14:paraId="59006F92">
      <w:pPr>
        <w:pStyle w:val="69"/>
        <w:spacing w:line="360" w:lineRule="auto"/>
        <w:rPr>
          <w:rFonts w:hint="eastAsia"/>
          <w:b/>
          <w:sz w:val="24"/>
          <w:highlight w:val="red"/>
          <w:lang w:val="en-US" w:eastAsia="zh-CN"/>
        </w:rPr>
      </w:pPr>
    </w:p>
    <w:p w14:paraId="08330238">
      <w:pPr>
        <w:pStyle w:val="69"/>
        <w:spacing w:line="360" w:lineRule="auto"/>
        <w:rPr>
          <w:rFonts w:hint="default"/>
          <w:b/>
          <w:sz w:val="24"/>
          <w:lang w:val="en-US" w:eastAsia="zh-CN"/>
        </w:rPr>
      </w:pPr>
      <w:r>
        <w:rPr>
          <w:rFonts w:hint="eastAsia"/>
          <w:b/>
          <w:sz w:val="24"/>
          <w:lang w:val="en-US" w:eastAsia="zh-CN"/>
        </w:rPr>
        <w:t>备注：</w:t>
      </w:r>
      <w:r>
        <w:rPr>
          <w:rFonts w:hint="eastAsia"/>
          <w:b/>
          <w:sz w:val="24"/>
        </w:rPr>
        <w:t>★</w:t>
      </w:r>
      <w:r>
        <w:rPr>
          <w:rFonts w:hint="eastAsia"/>
          <w:b/>
          <w:sz w:val="24"/>
          <w:lang w:val="en-US" w:eastAsia="zh-CN"/>
        </w:rPr>
        <w:t>1、投标报价均以人民币报价，所报价格含货品价款、税金、运费及技术培训服务费等相关全部费用。</w:t>
      </w:r>
    </w:p>
    <w:p w14:paraId="693E99B7">
      <w:pPr>
        <w:pStyle w:val="69"/>
        <w:numPr>
          <w:ilvl w:val="0"/>
          <w:numId w:val="6"/>
        </w:numPr>
        <w:spacing w:line="360" w:lineRule="auto"/>
        <w:rPr>
          <w:rFonts w:hint="eastAsia"/>
          <w:b/>
          <w:sz w:val="24"/>
        </w:rPr>
      </w:pPr>
      <w:r>
        <w:rPr>
          <w:rFonts w:hint="eastAsia"/>
          <w:b/>
          <w:sz w:val="24"/>
        </w:rPr>
        <w:t>以上加“★”的条款内容为</w:t>
      </w:r>
      <w:r>
        <w:rPr>
          <w:rFonts w:hint="eastAsia"/>
          <w:b/>
          <w:sz w:val="24"/>
          <w:lang w:eastAsia="zh-CN"/>
        </w:rPr>
        <w:t>核心产品</w:t>
      </w:r>
    </w:p>
    <w:p w14:paraId="4B3056EF">
      <w:pPr>
        <w:pStyle w:val="108"/>
        <w:numPr>
          <w:ilvl w:val="0"/>
          <w:numId w:val="0"/>
        </w:numPr>
        <w:bidi w:val="0"/>
        <w:ind w:leftChars="0"/>
        <w:jc w:val="both"/>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3</w:t>
      </w:r>
      <w:r>
        <w:rPr>
          <w:rFonts w:hint="eastAsia" w:ascii="宋体" w:hAnsi="宋体"/>
          <w:sz w:val="24"/>
          <w:szCs w:val="28"/>
        </w:rPr>
        <w:t>、</w:t>
      </w:r>
      <w:r>
        <w:rPr>
          <w:rFonts w:hint="eastAsia" w:ascii="Times New Roman" w:hAnsi="Times New Roman" w:eastAsia="宋体" w:cs="Times New Roman"/>
          <w:b/>
          <w:kern w:val="2"/>
          <w:sz w:val="24"/>
          <w:szCs w:val="24"/>
          <w:lang w:val="en-US" w:eastAsia="zh-CN" w:bidi="ar-SA"/>
        </w:rPr>
        <w:t>本项目所有参数为不允许负偏离的实质性技术或服务要求，如不满足，按无效投标处理。</w:t>
      </w:r>
    </w:p>
    <w:p w14:paraId="285CEA2D">
      <w:pPr>
        <w:spacing w:line="360" w:lineRule="auto"/>
        <w:rPr>
          <w:rFonts w:hint="eastAsia" w:ascii="宋体" w:hAnsi="宋体"/>
          <w:sz w:val="24"/>
          <w:szCs w:val="28"/>
        </w:rPr>
      </w:pPr>
      <w:r>
        <w:rPr>
          <w:rFonts w:hint="eastAsia" w:ascii="宋体" w:hAnsi="宋体"/>
          <w:sz w:val="24"/>
          <w:szCs w:val="28"/>
          <w:lang w:val="en-US" w:eastAsia="zh-CN"/>
        </w:rPr>
        <w:t>4</w:t>
      </w:r>
      <w:r>
        <w:rPr>
          <w:rFonts w:hint="eastAsia" w:ascii="宋体" w:hAnsi="宋体"/>
          <w:sz w:val="24"/>
          <w:szCs w:val="28"/>
        </w:rPr>
        <w:t>、</w:t>
      </w:r>
      <w:r>
        <w:rPr>
          <w:rFonts w:hint="eastAsia" w:ascii="宋体" w:hAnsi="宋体"/>
          <w:sz w:val="24"/>
          <w:szCs w:val="28"/>
          <w:lang w:eastAsia="zh-CN"/>
        </w:rPr>
        <w:t>供应商</w:t>
      </w:r>
      <w:r>
        <w:rPr>
          <w:rFonts w:hint="eastAsia" w:ascii="宋体" w:hAnsi="宋体"/>
          <w:sz w:val="24"/>
          <w:szCs w:val="28"/>
        </w:rPr>
        <w:t>应当在</w:t>
      </w:r>
      <w:r>
        <w:rPr>
          <w:rFonts w:hint="eastAsia" w:ascii="宋体" w:hAnsi="宋体"/>
          <w:sz w:val="24"/>
          <w:szCs w:val="28"/>
          <w:lang w:eastAsia="zh-CN"/>
        </w:rPr>
        <w:t>响应</w:t>
      </w:r>
      <w:r>
        <w:rPr>
          <w:rFonts w:hint="eastAsia" w:ascii="宋体" w:hAnsi="宋体"/>
          <w:sz w:val="24"/>
          <w:szCs w:val="28"/>
        </w:rPr>
        <w:t>文件中列出完成本项目并通过验收所需的所有各项服务等明细表及全部费用。中标人必须确保整体通过用户方及有关主管部门验收，所发生的验收费用由中标人承担；</w:t>
      </w:r>
      <w:r>
        <w:rPr>
          <w:rFonts w:hint="eastAsia" w:ascii="宋体" w:hAnsi="宋体"/>
          <w:sz w:val="24"/>
          <w:szCs w:val="28"/>
          <w:lang w:eastAsia="zh-CN"/>
        </w:rPr>
        <w:t>供应商</w:t>
      </w:r>
      <w:r>
        <w:rPr>
          <w:rFonts w:hint="eastAsia" w:ascii="宋体" w:hAnsi="宋体"/>
          <w:sz w:val="24"/>
          <w:szCs w:val="28"/>
        </w:rPr>
        <w:t>应踏勘现场，如</w:t>
      </w:r>
      <w:r>
        <w:rPr>
          <w:rFonts w:hint="eastAsia" w:ascii="宋体" w:hAnsi="宋体"/>
          <w:sz w:val="24"/>
          <w:szCs w:val="28"/>
          <w:lang w:eastAsia="zh-CN"/>
        </w:rPr>
        <w:t>供应商</w:t>
      </w:r>
      <w:r>
        <w:rPr>
          <w:rFonts w:hint="eastAsia" w:ascii="宋体" w:hAnsi="宋体"/>
          <w:sz w:val="24"/>
          <w:szCs w:val="28"/>
        </w:rPr>
        <w:t>因未及时踏勘现场而导致的报价缺项漏项废标、或中标后无法完工，</w:t>
      </w:r>
      <w:r>
        <w:rPr>
          <w:rFonts w:hint="eastAsia" w:ascii="宋体" w:hAnsi="宋体"/>
          <w:sz w:val="24"/>
          <w:szCs w:val="28"/>
          <w:lang w:eastAsia="zh-CN"/>
        </w:rPr>
        <w:t>供应商</w:t>
      </w:r>
      <w:r>
        <w:rPr>
          <w:rFonts w:hint="eastAsia" w:ascii="宋体" w:hAnsi="宋体"/>
          <w:sz w:val="24"/>
          <w:szCs w:val="28"/>
        </w:rPr>
        <w:t>自行承担一切后果；</w:t>
      </w:r>
      <w:r>
        <w:rPr>
          <w:rFonts w:hint="eastAsia" w:ascii="宋体" w:hAnsi="宋体"/>
          <w:sz w:val="24"/>
          <w:szCs w:val="28"/>
        </w:rPr>
        <w:cr/>
      </w:r>
      <w:r>
        <w:rPr>
          <w:rFonts w:hint="eastAsia" w:ascii="宋体" w:hAnsi="宋体"/>
          <w:sz w:val="24"/>
          <w:szCs w:val="28"/>
          <w:lang w:val="en-US" w:eastAsia="zh-CN"/>
        </w:rPr>
        <w:t>5</w:t>
      </w:r>
      <w:r>
        <w:rPr>
          <w:rFonts w:hint="eastAsia" w:ascii="宋体" w:hAnsi="宋体"/>
          <w:sz w:val="24"/>
          <w:szCs w:val="28"/>
        </w:rPr>
        <w:t>、如对本</w:t>
      </w:r>
      <w:r>
        <w:rPr>
          <w:rFonts w:hint="eastAsia" w:ascii="宋体" w:hAnsi="宋体"/>
          <w:sz w:val="24"/>
          <w:szCs w:val="28"/>
          <w:lang w:eastAsia="zh-CN"/>
        </w:rPr>
        <w:t>谈判</w:t>
      </w:r>
      <w:r>
        <w:rPr>
          <w:rFonts w:hint="eastAsia" w:ascii="宋体" w:hAnsi="宋体"/>
          <w:sz w:val="24"/>
          <w:szCs w:val="28"/>
        </w:rPr>
        <w:t>文件有任何疑问或要求澄清，请按本</w:t>
      </w:r>
      <w:r>
        <w:rPr>
          <w:rFonts w:hint="eastAsia" w:ascii="宋体" w:hAnsi="宋体"/>
          <w:sz w:val="24"/>
          <w:szCs w:val="28"/>
          <w:lang w:eastAsia="zh-CN"/>
        </w:rPr>
        <w:t>谈判</w:t>
      </w:r>
      <w:r>
        <w:rPr>
          <w:rFonts w:hint="eastAsia" w:ascii="宋体" w:hAnsi="宋体"/>
          <w:sz w:val="24"/>
          <w:szCs w:val="28"/>
        </w:rPr>
        <w:t>文件的规定提出，否则视同理解和接受。</w:t>
      </w:r>
    </w:p>
    <w:p w14:paraId="2668FEE3">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p>
    <w:p w14:paraId="1C692C10">
      <w:pP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br w:type="page"/>
      </w:r>
    </w:p>
    <w:p w14:paraId="64FFECC8">
      <w:pPr>
        <w:snapToGrid w:val="0"/>
        <w:spacing w:line="480" w:lineRule="exact"/>
        <w:ind w:firstLine="880" w:firstLineChars="200"/>
        <w:jc w:val="center"/>
        <w:rPr>
          <w:rFonts w:hint="eastAsia" w:ascii="黑体" w:hAnsi="黑体" w:eastAsia="黑体" w:cs="黑体"/>
          <w:color w:val="000000" w:themeColor="text1"/>
          <w:sz w:val="44"/>
          <w:szCs w:val="44"/>
          <w:highlight w:val="white"/>
          <w:lang w:val="en-US" w:eastAsia="zh-CN"/>
          <w14:textFill>
            <w14:solidFill>
              <w14:schemeClr w14:val="tx1"/>
            </w14:solidFill>
          </w14:textFill>
        </w:rPr>
      </w:pPr>
      <w:r>
        <w:rPr>
          <w:rFonts w:hint="eastAsia" w:ascii="黑体" w:hAnsi="黑体" w:eastAsia="黑体" w:cs="黑体"/>
          <w:color w:val="000000" w:themeColor="text1"/>
          <w:sz w:val="44"/>
          <w:szCs w:val="44"/>
          <w:highlight w:val="white"/>
          <w:lang w:val="en-US" w:eastAsia="zh-CN"/>
          <w14:textFill>
            <w14:solidFill>
              <w14:schemeClr w14:val="tx1"/>
            </w14:solidFill>
          </w14:textFill>
        </w:rPr>
        <w:t>第四章</w:t>
      </w:r>
      <w:r>
        <w:rPr>
          <w:rFonts w:hint="eastAsia"/>
          <w:color w:val="000080"/>
          <w:sz w:val="20"/>
          <w:highlight w:val="white"/>
          <w:lang w:val="en-US" w:eastAsia="zh-CN"/>
        </w:rPr>
        <w:t xml:space="preserve"> </w:t>
      </w:r>
      <w:r>
        <w:rPr>
          <w:rFonts w:hint="eastAsia" w:ascii="黑体" w:hAnsi="黑体" w:eastAsia="黑体" w:cs="黑体"/>
          <w:color w:val="000000" w:themeColor="text1"/>
          <w:sz w:val="44"/>
          <w:szCs w:val="44"/>
          <w:highlight w:val="white"/>
          <w:lang w:val="en-US" w:eastAsia="zh-CN"/>
          <w14:textFill>
            <w14:solidFill>
              <w14:schemeClr w14:val="tx1"/>
            </w14:solidFill>
          </w14:textFill>
        </w:rPr>
        <w:t>政府采购合同</w:t>
      </w:r>
    </w:p>
    <w:p w14:paraId="364227B9">
      <w:pPr>
        <w:ind w:left="2545"/>
        <w:rPr>
          <w:rFonts w:hint="eastAsia"/>
        </w:rPr>
      </w:pPr>
    </w:p>
    <w:p w14:paraId="5FD613A0">
      <w:pPr>
        <w:pStyle w:val="37"/>
        <w:spacing w:before="76" w:line="23" w:lineRule="atLeast"/>
        <w:ind w:right="120" w:firstLine="2641" w:firstLineChars="1100"/>
        <w:rPr>
          <w:rFonts w:ascii="lucida grande" w:hAnsi="lucida grande" w:eastAsia="lucida grande" w:cs="lucida grande"/>
        </w:rPr>
      </w:pPr>
      <w:r>
        <w:rPr>
          <w:rFonts w:ascii="lucida grande" w:hAnsi="lucida grande" w:eastAsia="lucida grande" w:cs="lucida grande"/>
          <w:b/>
          <w:bCs/>
        </w:rPr>
        <w:t>政府采购</w:t>
      </w:r>
      <w:r>
        <w:rPr>
          <w:rFonts w:hint="eastAsia" w:ascii="lucida grande" w:hAnsi="lucida grande" w:cs="lucida grande"/>
          <w:b/>
          <w:bCs/>
        </w:rPr>
        <w:t>拟签订的合同文本</w:t>
      </w:r>
      <w:r>
        <w:rPr>
          <w:rFonts w:ascii="lucida grande" w:hAnsi="lucida grande" w:eastAsia="lucida grande" w:cs="lucida grande"/>
          <w:b/>
          <w:bCs/>
        </w:rPr>
        <w:t>（范本）</w:t>
      </w:r>
    </w:p>
    <w:p w14:paraId="4A1E9F23">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政府采购合同编号：</w:t>
      </w:r>
      <w:r>
        <w:rPr>
          <w:rFonts w:hint="eastAsia" w:ascii="方正黑体简体" w:hAnsi="方正黑体简体" w:eastAsia="方正黑体简体" w:cs="方正黑体简体"/>
          <w:b/>
          <w:color w:val="000000"/>
        </w:rPr>
        <w:t>........</w:t>
      </w:r>
      <w:r>
        <w:rPr>
          <w:rFonts w:hint="eastAsia" w:ascii="仿宋_GB2312" w:hAnsi="仿宋" w:eastAsia="仿宋_GB2312" w:cs="仿宋"/>
          <w:b/>
          <w:sz w:val="28"/>
          <w:u w:val="single"/>
        </w:rPr>
        <w:t xml:space="preserve">          </w:t>
      </w:r>
      <w:r>
        <w:rPr>
          <w:rFonts w:hint="eastAsia" w:ascii="仿宋_GB2312" w:hAnsi="仿宋" w:eastAsia="仿宋_GB2312"/>
          <w:color w:val="000000"/>
          <w:spacing w:val="-2"/>
          <w:u w:val="single"/>
        </w:rPr>
        <w:t xml:space="preserve">          </w:t>
      </w:r>
      <w:r>
        <w:rPr>
          <w:rFonts w:hint="eastAsia" w:ascii="仿宋_GB2312" w:hAnsi="仿宋" w:eastAsia="仿宋_GB2312"/>
          <w:color w:val="000000"/>
          <w:spacing w:val="-2"/>
        </w:rPr>
        <w:t xml:space="preserve">         </w:t>
      </w:r>
    </w:p>
    <w:p w14:paraId="24B39AEB">
      <w:pPr>
        <w:pStyle w:val="37"/>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政府采购编号：</w:t>
      </w:r>
      <w:r>
        <w:rPr>
          <w:rFonts w:hint="eastAsia" w:ascii="方正黑体简体" w:hAnsi="方正黑体简体" w:eastAsia="方正黑体简体" w:cs="方正黑体简体"/>
          <w:b/>
          <w:color w:val="000000"/>
        </w:rPr>
        <w:t>........</w:t>
      </w:r>
    </w:p>
    <w:p w14:paraId="65EAEE1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买方：</w:t>
      </w:r>
      <w:r>
        <w:rPr>
          <w:rFonts w:hint="eastAsia" w:ascii="方正黑体简体" w:hAnsi="方正黑体简体" w:eastAsia="方正黑体简体" w:cs="方正黑体简体"/>
          <w:b/>
          <w:color w:val="000000"/>
        </w:rPr>
        <w:t>........</w:t>
      </w:r>
    </w:p>
    <w:p w14:paraId="7630495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卖方：</w:t>
      </w:r>
      <w:r>
        <w:rPr>
          <w:rFonts w:hint="eastAsia" w:ascii="方正黑体简体" w:hAnsi="方正黑体简体" w:eastAsia="方正黑体简体" w:cs="方正黑体简体"/>
          <w:b/>
          <w:color w:val="000000"/>
        </w:rPr>
        <w:t>........</w:t>
      </w:r>
    </w:p>
    <w:p w14:paraId="2D68AB54">
      <w:pPr>
        <w:pStyle w:val="37"/>
        <w:spacing w:before="76" w:line="23" w:lineRule="atLeast"/>
        <w:ind w:right="120" w:firstLine="472" w:firstLineChars="200"/>
        <w:rPr>
          <w:rFonts w:hint="eastAsia" w:ascii="仿宋_GB2312" w:hAnsi="仿宋" w:eastAsia="仿宋_GB2312"/>
          <w:color w:val="000000"/>
          <w:spacing w:val="-2"/>
        </w:rPr>
      </w:pPr>
      <w:r>
        <w:rPr>
          <w:rFonts w:ascii="仿宋_GB2312" w:hAnsi="仿宋" w:eastAsia="仿宋_GB2312"/>
          <w:color w:val="000000"/>
          <w:spacing w:val="-2"/>
        </w:rPr>
        <w:t>经</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公共资源交易中心政府采购，买卖双方通过友好协商，就采购的有关事项达成如下协议，以资共同遵守。</w:t>
      </w:r>
    </w:p>
    <w:p w14:paraId="2E290778">
      <w:pPr>
        <w:pStyle w:val="37"/>
        <w:numPr>
          <w:ilvl w:val="0"/>
          <w:numId w:val="7"/>
        </w:numPr>
        <w:spacing w:before="76" w:line="23" w:lineRule="atLeast"/>
        <w:ind w:right="120"/>
        <w:rPr>
          <w:rFonts w:ascii="仿宋_GB2312" w:hAnsi="仿宋" w:eastAsia="仿宋_GB2312"/>
          <w:color w:val="000000"/>
          <w:spacing w:val="-2"/>
        </w:rPr>
      </w:pPr>
      <w:r>
        <w:rPr>
          <w:rFonts w:ascii="仿宋_GB2312" w:hAnsi="仿宋" w:eastAsia="仿宋_GB2312"/>
          <w:color w:val="000000"/>
          <w:spacing w:val="-2"/>
        </w:rPr>
        <w:t>货物、工程或服务类内容</w:t>
      </w:r>
      <w:r>
        <w:rPr>
          <w:rFonts w:hint="eastAsia" w:ascii="仿宋_GB2312" w:hAnsi="仿宋" w:eastAsia="仿宋_GB2312"/>
          <w:color w:val="000000"/>
          <w:spacing w:val="-2"/>
        </w:rPr>
        <w:t>（以下栏内容为参考，根据项目实际情况延伸扩展增加）</w:t>
      </w:r>
    </w:p>
    <w:tbl>
      <w:tblPr>
        <w:tblStyle w:val="40"/>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39991A4E">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4BF34EA5">
            <w:pPr>
              <w:widowControl/>
              <w:jc w:val="center"/>
              <w:textAlignment w:val="center"/>
              <w:rPr>
                <w:rFonts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序号</w:t>
            </w:r>
          </w:p>
        </w:tc>
        <w:tc>
          <w:tcPr>
            <w:tcW w:w="2042" w:type="dxa"/>
            <w:tcBorders>
              <w:top w:val="single" w:color="000000" w:sz="12" w:space="0"/>
              <w:bottom w:val="single" w:color="000000" w:sz="12" w:space="0"/>
              <w:right w:val="single" w:color="000000" w:sz="12" w:space="0"/>
            </w:tcBorders>
            <w:vAlign w:val="center"/>
          </w:tcPr>
          <w:p w14:paraId="5B2E8204">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项目名称</w:t>
            </w:r>
          </w:p>
        </w:tc>
        <w:tc>
          <w:tcPr>
            <w:tcW w:w="1812" w:type="dxa"/>
            <w:tcBorders>
              <w:top w:val="single" w:color="000000" w:sz="12" w:space="0"/>
              <w:bottom w:val="single" w:color="000000" w:sz="12" w:space="0"/>
              <w:right w:val="single" w:color="000000" w:sz="12" w:space="0"/>
            </w:tcBorders>
            <w:vAlign w:val="center"/>
          </w:tcPr>
          <w:p w14:paraId="73FE185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w:t>
            </w:r>
          </w:p>
        </w:tc>
        <w:tc>
          <w:tcPr>
            <w:tcW w:w="1538" w:type="dxa"/>
            <w:tcBorders>
              <w:top w:val="single" w:color="000000" w:sz="12" w:space="0"/>
              <w:bottom w:val="single" w:color="000000" w:sz="12" w:space="0"/>
              <w:right w:val="single" w:color="000000" w:sz="12" w:space="0"/>
            </w:tcBorders>
            <w:vAlign w:val="center"/>
          </w:tcPr>
          <w:p w14:paraId="2F310B00">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单价（元）</w:t>
            </w:r>
          </w:p>
        </w:tc>
        <w:tc>
          <w:tcPr>
            <w:tcW w:w="1466" w:type="dxa"/>
            <w:tcBorders>
              <w:top w:val="single" w:color="000000" w:sz="12" w:space="0"/>
              <w:bottom w:val="single" w:color="000000" w:sz="12" w:space="0"/>
              <w:right w:val="single" w:color="000000" w:sz="12" w:space="0"/>
            </w:tcBorders>
            <w:vAlign w:val="center"/>
          </w:tcPr>
          <w:p w14:paraId="42F32779">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数量</w:t>
            </w:r>
          </w:p>
        </w:tc>
        <w:tc>
          <w:tcPr>
            <w:tcW w:w="1444" w:type="dxa"/>
            <w:tcBorders>
              <w:top w:val="single" w:color="000000" w:sz="12" w:space="0"/>
              <w:bottom w:val="single" w:color="000000" w:sz="12" w:space="0"/>
              <w:right w:val="single" w:color="000000" w:sz="12" w:space="0"/>
            </w:tcBorders>
            <w:vAlign w:val="center"/>
          </w:tcPr>
          <w:p w14:paraId="031EDD46">
            <w:pPr>
              <w:widowControl/>
              <w:jc w:val="center"/>
              <w:textAlignment w:val="center"/>
              <w:rPr>
                <w:rFonts w:hint="eastAsia" w:ascii="方正黑体简体" w:hAnsi="方正黑体简体" w:eastAsia="方正黑体简体" w:cs="方正黑体简体"/>
                <w:b/>
                <w:color w:val="000000"/>
                <w:sz w:val="24"/>
              </w:rPr>
            </w:pPr>
            <w:r>
              <w:rPr>
                <w:rFonts w:hint="eastAsia" w:ascii="方正黑体简体" w:hAnsi="方正黑体简体" w:eastAsia="方正黑体简体" w:cs="方正黑体简体"/>
                <w:b/>
                <w:color w:val="000000"/>
                <w:kern w:val="0"/>
                <w:sz w:val="24"/>
              </w:rPr>
              <w:t>合计</w:t>
            </w:r>
          </w:p>
        </w:tc>
      </w:tr>
      <w:tr w14:paraId="52472AA5">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53DF1CF">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56F310A2">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6B744494">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22B6D614">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245624BF">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3B52ACC2">
            <w:pPr>
              <w:jc w:val="center"/>
              <w:rPr>
                <w:rFonts w:hint="eastAsia" w:ascii="仿宋_GB2312" w:hAnsi="宋体" w:eastAsia="仿宋_GB2312" w:cs="仿宋_GB2312"/>
                <w:color w:val="000000"/>
                <w:sz w:val="24"/>
              </w:rPr>
            </w:pPr>
          </w:p>
        </w:tc>
      </w:tr>
      <w:tr w14:paraId="33F2F188">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5776CCF3">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2650A5EA">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6F2D0A9A">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1EAD74A6">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27B6C5A">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0BCC9553">
            <w:pPr>
              <w:jc w:val="center"/>
              <w:rPr>
                <w:rFonts w:hint="eastAsia" w:ascii="仿宋_GB2312" w:hAnsi="宋体" w:eastAsia="仿宋_GB2312" w:cs="仿宋_GB2312"/>
                <w:color w:val="000000"/>
                <w:sz w:val="24"/>
              </w:rPr>
            </w:pPr>
          </w:p>
        </w:tc>
      </w:tr>
      <w:tr w14:paraId="7EFA247D">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4E001091">
            <w:pPr>
              <w:jc w:val="center"/>
              <w:rPr>
                <w:rFonts w:hint="eastAsia" w:ascii="仿宋_GB2312" w:hAnsi="宋体" w:eastAsia="仿宋_GB2312" w:cs="仿宋_GB2312"/>
                <w:color w:val="000000"/>
                <w:sz w:val="24"/>
              </w:rPr>
            </w:pPr>
          </w:p>
        </w:tc>
        <w:tc>
          <w:tcPr>
            <w:tcW w:w="2042" w:type="dxa"/>
            <w:vMerge w:val="restart"/>
            <w:tcBorders>
              <w:bottom w:val="single" w:color="000000" w:sz="12" w:space="0"/>
              <w:right w:val="single" w:color="000000" w:sz="12" w:space="0"/>
            </w:tcBorders>
            <w:vAlign w:val="center"/>
          </w:tcPr>
          <w:p w14:paraId="695E7118">
            <w:pPr>
              <w:jc w:val="center"/>
              <w:rPr>
                <w:rFonts w:hint="eastAsia" w:ascii="仿宋_GB2312" w:hAnsi="宋体" w:eastAsia="仿宋_GB2312" w:cs="仿宋_GB2312"/>
                <w:color w:val="000000"/>
                <w:sz w:val="24"/>
              </w:rPr>
            </w:pPr>
          </w:p>
        </w:tc>
        <w:tc>
          <w:tcPr>
            <w:tcW w:w="1812" w:type="dxa"/>
            <w:vMerge w:val="restart"/>
            <w:tcBorders>
              <w:bottom w:val="single" w:color="000000" w:sz="12" w:space="0"/>
              <w:right w:val="single" w:color="000000" w:sz="12" w:space="0"/>
            </w:tcBorders>
            <w:vAlign w:val="center"/>
          </w:tcPr>
          <w:p w14:paraId="313BBADC">
            <w:pPr>
              <w:jc w:val="center"/>
              <w:rPr>
                <w:rFonts w:hint="eastAsia" w:ascii="仿宋_GB2312" w:hAnsi="宋体" w:eastAsia="仿宋_GB2312" w:cs="仿宋_GB2312"/>
                <w:color w:val="000000"/>
                <w:sz w:val="24"/>
              </w:rPr>
            </w:pPr>
          </w:p>
        </w:tc>
        <w:tc>
          <w:tcPr>
            <w:tcW w:w="1538" w:type="dxa"/>
            <w:vMerge w:val="restart"/>
            <w:tcBorders>
              <w:bottom w:val="single" w:color="000000" w:sz="12" w:space="0"/>
              <w:right w:val="single" w:color="000000" w:sz="12" w:space="0"/>
            </w:tcBorders>
            <w:vAlign w:val="center"/>
          </w:tcPr>
          <w:p w14:paraId="0D745ECE">
            <w:pPr>
              <w:jc w:val="center"/>
              <w:rPr>
                <w:rFonts w:hint="eastAsia" w:ascii="仿宋_GB2312" w:hAnsi="宋体" w:eastAsia="仿宋_GB2312" w:cs="仿宋_GB2312"/>
                <w:color w:val="000000"/>
                <w:sz w:val="24"/>
              </w:rPr>
            </w:pPr>
          </w:p>
        </w:tc>
        <w:tc>
          <w:tcPr>
            <w:tcW w:w="1466" w:type="dxa"/>
            <w:vMerge w:val="restart"/>
            <w:tcBorders>
              <w:bottom w:val="single" w:color="000000" w:sz="12" w:space="0"/>
              <w:right w:val="single" w:color="000000" w:sz="12" w:space="0"/>
            </w:tcBorders>
            <w:vAlign w:val="center"/>
          </w:tcPr>
          <w:p w14:paraId="57C9DFA7">
            <w:pPr>
              <w:jc w:val="center"/>
              <w:rPr>
                <w:rFonts w:hint="eastAsia" w:ascii="仿宋_GB2312" w:hAnsi="宋体" w:eastAsia="仿宋_GB2312" w:cs="仿宋_GB2312"/>
                <w:color w:val="000000"/>
                <w:sz w:val="24"/>
              </w:rPr>
            </w:pPr>
          </w:p>
        </w:tc>
        <w:tc>
          <w:tcPr>
            <w:tcW w:w="1444" w:type="dxa"/>
            <w:vMerge w:val="restart"/>
            <w:tcBorders>
              <w:bottom w:val="single" w:color="000000" w:sz="12" w:space="0"/>
              <w:right w:val="single" w:color="000000" w:sz="12" w:space="0"/>
            </w:tcBorders>
            <w:vAlign w:val="center"/>
          </w:tcPr>
          <w:p w14:paraId="660AAAA3">
            <w:pPr>
              <w:jc w:val="center"/>
              <w:rPr>
                <w:rFonts w:hint="eastAsia" w:ascii="仿宋_GB2312" w:hAnsi="宋体" w:eastAsia="仿宋_GB2312" w:cs="仿宋_GB2312"/>
                <w:color w:val="000000"/>
                <w:sz w:val="24"/>
              </w:rPr>
            </w:pPr>
          </w:p>
        </w:tc>
      </w:tr>
      <w:tr w14:paraId="3BB84963">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0037AF8C">
            <w:pPr>
              <w:jc w:val="center"/>
              <w:rPr>
                <w:rFonts w:hint="eastAsia" w:ascii="仿宋_GB2312" w:hAnsi="宋体" w:eastAsia="仿宋_GB2312" w:cs="仿宋_GB2312"/>
                <w:color w:val="000000"/>
                <w:sz w:val="24"/>
              </w:rPr>
            </w:pPr>
          </w:p>
        </w:tc>
        <w:tc>
          <w:tcPr>
            <w:tcW w:w="2042" w:type="dxa"/>
            <w:vMerge w:val="continue"/>
            <w:tcBorders>
              <w:bottom w:val="single" w:color="000000" w:sz="12" w:space="0"/>
              <w:right w:val="single" w:color="000000" w:sz="12" w:space="0"/>
            </w:tcBorders>
            <w:vAlign w:val="center"/>
          </w:tcPr>
          <w:p w14:paraId="436DA9C5">
            <w:pPr>
              <w:jc w:val="center"/>
              <w:rPr>
                <w:rFonts w:hint="eastAsia" w:ascii="仿宋_GB2312" w:hAnsi="宋体" w:eastAsia="仿宋_GB2312" w:cs="仿宋_GB2312"/>
                <w:color w:val="000000"/>
                <w:sz w:val="24"/>
              </w:rPr>
            </w:pPr>
          </w:p>
        </w:tc>
        <w:tc>
          <w:tcPr>
            <w:tcW w:w="1812" w:type="dxa"/>
            <w:vMerge w:val="continue"/>
            <w:tcBorders>
              <w:bottom w:val="single" w:color="000000" w:sz="12" w:space="0"/>
              <w:right w:val="single" w:color="000000" w:sz="12" w:space="0"/>
            </w:tcBorders>
            <w:vAlign w:val="center"/>
          </w:tcPr>
          <w:p w14:paraId="35F718B1">
            <w:pPr>
              <w:jc w:val="center"/>
              <w:rPr>
                <w:rFonts w:hint="eastAsia" w:ascii="仿宋_GB2312" w:hAnsi="宋体" w:eastAsia="仿宋_GB2312" w:cs="仿宋_GB2312"/>
                <w:color w:val="000000"/>
                <w:sz w:val="24"/>
              </w:rPr>
            </w:pPr>
          </w:p>
        </w:tc>
        <w:tc>
          <w:tcPr>
            <w:tcW w:w="1538" w:type="dxa"/>
            <w:vMerge w:val="continue"/>
            <w:tcBorders>
              <w:bottom w:val="single" w:color="000000" w:sz="12" w:space="0"/>
              <w:right w:val="single" w:color="000000" w:sz="12" w:space="0"/>
            </w:tcBorders>
            <w:vAlign w:val="center"/>
          </w:tcPr>
          <w:p w14:paraId="65B96651">
            <w:pPr>
              <w:jc w:val="center"/>
              <w:rPr>
                <w:rFonts w:hint="eastAsia" w:ascii="仿宋_GB2312" w:hAnsi="宋体" w:eastAsia="仿宋_GB2312" w:cs="仿宋_GB2312"/>
                <w:color w:val="000000"/>
                <w:sz w:val="24"/>
              </w:rPr>
            </w:pPr>
          </w:p>
        </w:tc>
        <w:tc>
          <w:tcPr>
            <w:tcW w:w="1466" w:type="dxa"/>
            <w:vMerge w:val="continue"/>
            <w:tcBorders>
              <w:bottom w:val="single" w:color="000000" w:sz="12" w:space="0"/>
              <w:right w:val="single" w:color="000000" w:sz="12" w:space="0"/>
            </w:tcBorders>
            <w:vAlign w:val="center"/>
          </w:tcPr>
          <w:p w14:paraId="60A53C09">
            <w:pPr>
              <w:jc w:val="center"/>
              <w:rPr>
                <w:rFonts w:hint="eastAsia" w:ascii="仿宋_GB2312" w:hAnsi="宋体" w:eastAsia="仿宋_GB2312" w:cs="仿宋_GB2312"/>
                <w:color w:val="000000"/>
                <w:sz w:val="24"/>
              </w:rPr>
            </w:pPr>
          </w:p>
        </w:tc>
        <w:tc>
          <w:tcPr>
            <w:tcW w:w="1444" w:type="dxa"/>
            <w:vMerge w:val="continue"/>
            <w:tcBorders>
              <w:bottom w:val="single" w:color="000000" w:sz="12" w:space="0"/>
              <w:right w:val="single" w:color="000000" w:sz="12" w:space="0"/>
            </w:tcBorders>
            <w:vAlign w:val="center"/>
          </w:tcPr>
          <w:p w14:paraId="5BF04EEC">
            <w:pPr>
              <w:jc w:val="center"/>
              <w:rPr>
                <w:rFonts w:hint="eastAsia" w:ascii="仿宋_GB2312" w:hAnsi="宋体" w:eastAsia="仿宋_GB2312" w:cs="仿宋_GB2312"/>
                <w:color w:val="000000"/>
                <w:sz w:val="24"/>
              </w:rPr>
            </w:pPr>
          </w:p>
        </w:tc>
      </w:tr>
      <w:tr w14:paraId="1DEC59D6">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2FF26092">
            <w:pPr>
              <w:widowControl/>
              <w:jc w:val="center"/>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合同总金额</w:t>
            </w:r>
          </w:p>
        </w:tc>
        <w:tc>
          <w:tcPr>
            <w:tcW w:w="8302" w:type="dxa"/>
            <w:gridSpan w:val="5"/>
            <w:vMerge w:val="restart"/>
            <w:tcBorders>
              <w:bottom w:val="single" w:color="000000" w:sz="12" w:space="0"/>
              <w:right w:val="single" w:color="000000" w:sz="12" w:space="0"/>
            </w:tcBorders>
            <w:vAlign w:val="center"/>
          </w:tcPr>
          <w:p w14:paraId="323FD7B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大写（人民币）                 元、角、分、佰、仟、万、亿</w:t>
            </w:r>
          </w:p>
        </w:tc>
      </w:tr>
      <w:tr w14:paraId="1BB10AE6">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92FABEC">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683F370D">
            <w:pPr>
              <w:jc w:val="left"/>
              <w:rPr>
                <w:rFonts w:hint="eastAsia" w:ascii="仿宋_GB2312" w:hAnsi="宋体" w:eastAsia="仿宋_GB2312" w:cs="仿宋_GB2312"/>
                <w:color w:val="000000"/>
                <w:sz w:val="24"/>
              </w:rPr>
            </w:pPr>
          </w:p>
        </w:tc>
      </w:tr>
      <w:tr w14:paraId="5E623FAC">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36B82749">
            <w:pPr>
              <w:jc w:val="center"/>
              <w:rPr>
                <w:rFonts w:hint="eastAsia" w:ascii="仿宋_GB2312" w:hAnsi="宋体" w:eastAsia="仿宋_GB2312" w:cs="仿宋_GB2312"/>
                <w:color w:val="000000"/>
                <w:sz w:val="24"/>
              </w:rPr>
            </w:pPr>
          </w:p>
        </w:tc>
        <w:tc>
          <w:tcPr>
            <w:tcW w:w="8302" w:type="dxa"/>
            <w:gridSpan w:val="5"/>
            <w:vMerge w:val="restart"/>
            <w:tcBorders>
              <w:bottom w:val="single" w:color="000000" w:sz="12" w:space="0"/>
              <w:right w:val="single" w:color="000000" w:sz="12" w:space="0"/>
            </w:tcBorders>
            <w:vAlign w:val="center"/>
          </w:tcPr>
          <w:p w14:paraId="60323398">
            <w:pPr>
              <w:widowControl/>
              <w:jc w:val="left"/>
              <w:textAlignment w:val="center"/>
              <w:rPr>
                <w:rFonts w:hint="eastAsia" w:ascii="仿宋_GB2312" w:hAnsi="宋体" w:eastAsia="仿宋_GB2312" w:cs="仿宋_GB2312"/>
                <w:color w:val="000000"/>
                <w:sz w:val="24"/>
              </w:rPr>
            </w:pPr>
            <w:r>
              <w:rPr>
                <w:rFonts w:hint="eastAsia" w:ascii="仿宋_GB2312" w:hAnsi="宋体" w:eastAsia="仿宋_GB2312" w:cs="仿宋_GB2312"/>
                <w:color w:val="000000"/>
                <w:kern w:val="0"/>
                <w:sz w:val="24"/>
              </w:rPr>
              <w:t>小写（人民币）                           元</w:t>
            </w:r>
          </w:p>
        </w:tc>
      </w:tr>
      <w:tr w14:paraId="3403635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028B9808">
            <w:pPr>
              <w:jc w:val="center"/>
              <w:rPr>
                <w:rFonts w:hint="eastAsia" w:ascii="仿宋_GB2312" w:hAnsi="宋体" w:eastAsia="仿宋_GB2312" w:cs="仿宋_GB2312"/>
                <w:color w:val="000000"/>
                <w:sz w:val="24"/>
              </w:rPr>
            </w:pPr>
          </w:p>
        </w:tc>
        <w:tc>
          <w:tcPr>
            <w:tcW w:w="8302" w:type="dxa"/>
            <w:gridSpan w:val="5"/>
            <w:vMerge w:val="continue"/>
            <w:tcBorders>
              <w:bottom w:val="single" w:color="000000" w:sz="12" w:space="0"/>
              <w:right w:val="single" w:color="000000" w:sz="12" w:space="0"/>
            </w:tcBorders>
            <w:vAlign w:val="center"/>
          </w:tcPr>
          <w:p w14:paraId="7EA8C16D">
            <w:pPr>
              <w:jc w:val="left"/>
              <w:rPr>
                <w:rFonts w:hint="eastAsia" w:ascii="仿宋_GB2312" w:hAnsi="宋体" w:eastAsia="仿宋_GB2312" w:cs="仿宋_GB2312"/>
                <w:color w:val="000000"/>
                <w:sz w:val="24"/>
              </w:rPr>
            </w:pPr>
          </w:p>
        </w:tc>
      </w:tr>
    </w:tbl>
    <w:p w14:paraId="301AA4DB">
      <w:pPr>
        <w:pStyle w:val="37"/>
        <w:spacing w:before="76" w:line="23" w:lineRule="atLeast"/>
        <w:ind w:right="120"/>
        <w:rPr>
          <w:rFonts w:hint="eastAsia" w:ascii="仿宋_GB2312" w:hAnsi="仿宋" w:eastAsia="仿宋_GB2312"/>
          <w:color w:val="000000"/>
          <w:spacing w:val="-2"/>
        </w:rPr>
      </w:pPr>
    </w:p>
    <w:p w14:paraId="417B28A9">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二、付款</w:t>
      </w:r>
    </w:p>
    <w:p w14:paraId="2CA4E44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1、付款单位：</w:t>
      </w:r>
    </w:p>
    <w:p w14:paraId="7E712B2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2、付款方式：</w:t>
      </w:r>
    </w:p>
    <w:p w14:paraId="7F3B1640">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三、交货</w:t>
      </w:r>
    </w:p>
    <w:p w14:paraId="6CBC5B5F">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1、交货时间：</w:t>
      </w:r>
    </w:p>
    <w:p w14:paraId="5E2E6CD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2、交货地点：</w:t>
      </w:r>
    </w:p>
    <w:p w14:paraId="5EA23728">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四、货物、工程或服务类标准</w:t>
      </w:r>
    </w:p>
    <w:p w14:paraId="29E31F01">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1、卖方提供的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必须符合国家标准、行业标准、地方标准，没有国家标准、行业标准、地方标准的，可以按照企业标准执行，也可按双方商定标准执行。</w:t>
      </w:r>
    </w:p>
    <w:p w14:paraId="2DA60F22">
      <w:pPr>
        <w:pStyle w:val="37"/>
        <w:spacing w:before="76" w:line="23" w:lineRule="atLeast"/>
        <w:ind w:right="120"/>
        <w:rPr>
          <w:rFonts w:hint="eastAsia" w:ascii="仿宋_GB2312" w:hAnsi="仿宋" w:eastAsia="仿宋_GB2312"/>
          <w:color w:val="000000"/>
          <w:spacing w:val="-2"/>
        </w:rPr>
      </w:pPr>
      <w:r>
        <w:rPr>
          <w:rFonts w:ascii="仿宋_GB2312" w:hAnsi="仿宋" w:eastAsia="仿宋_GB2312"/>
          <w:color w:val="000000"/>
          <w:spacing w:val="-2"/>
        </w:rPr>
        <w:t>2、卖方在质保期必须按照投标承诺执行。</w:t>
      </w:r>
    </w:p>
    <w:p w14:paraId="0218491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3、卖方所交付的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（附属或格式、备件）应按照</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所附使用说明书及清单执行</w:t>
      </w:r>
    </w:p>
    <w:p w14:paraId="183B2C9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五、验收及提出异议期限</w:t>
      </w:r>
    </w:p>
    <w:p w14:paraId="7BB5078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完毕后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个工作日内，买方进行验收。</w:t>
      </w:r>
    </w:p>
    <w:p w14:paraId="1DAE90E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2、买方在验收中，如果发现有与合同约定不符的，应在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个工作日内向卖方</w:t>
      </w:r>
    </w:p>
    <w:p w14:paraId="05CFEB08">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提出书面异议，并同时将该书面异议送阿勒泰地区公共资源交易中心。</w:t>
      </w:r>
    </w:p>
    <w:p w14:paraId="45F0B12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3、卖方在接到买方书面异议后，应在</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个工作日内负责处理，否则，即视为默认买方提出的异议和处理意见。卖方处理完后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个工作日内，应将情况以书面形式告知</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w:t>
      </w:r>
      <w:r>
        <w:rPr>
          <w:rFonts w:hint="eastAsia" w:ascii="仿宋_GB2312" w:hAnsi="仿宋" w:eastAsia="仿宋_GB2312"/>
          <w:color w:val="000000"/>
          <w:spacing w:val="-2"/>
          <w:lang w:eastAsia="zh-CN"/>
        </w:rPr>
        <w:t>中心</w:t>
      </w:r>
      <w:r>
        <w:rPr>
          <w:rFonts w:ascii="仿宋_GB2312" w:hAnsi="仿宋" w:eastAsia="仿宋_GB2312"/>
          <w:color w:val="000000"/>
          <w:spacing w:val="-2"/>
        </w:rPr>
        <w:t>。</w:t>
      </w:r>
    </w:p>
    <w:p w14:paraId="1A8DB58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六、货物、工程或服务类交付与售后服务</w:t>
      </w:r>
    </w:p>
    <w:p w14:paraId="4F775B1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1、卖方在交付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天应负责</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项目最终完成所有工作程序，如有需要，卖方必须对买方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人进行培训，培训费用由卖方承担。</w:t>
      </w:r>
    </w:p>
    <w:p w14:paraId="52E1CD9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2、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的质保期内，应在按投标承诺</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小时内上门服务。</w:t>
      </w:r>
      <w:r>
        <w:rPr>
          <w:rFonts w:hint="eastAsia" w:ascii="仿宋_GB2312" w:hAnsi="仿宋" w:eastAsia="仿宋_GB2312"/>
          <w:color w:val="000000"/>
          <w:spacing w:val="-2"/>
          <w:u w:val="single"/>
        </w:rPr>
        <w:t xml:space="preserve">  </w:t>
      </w:r>
    </w:p>
    <w:p w14:paraId="0FD0DE8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七、不可抗力</w:t>
      </w:r>
      <w:r>
        <w:rPr>
          <w:rFonts w:hint="eastAsia" w:ascii="仿宋_GB2312" w:hAnsi="仿宋" w:eastAsia="仿宋_GB2312"/>
          <w:color w:val="000000"/>
          <w:spacing w:val="-2"/>
        </w:rPr>
        <w:t>因素</w:t>
      </w:r>
    </w:p>
    <w:p w14:paraId="585BC9D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任何一方由于不可抗力原因不能履行合同时，应在不可抗力事件结束后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天内向对方通报，以减轻可能给对方造成的损失，在取得有关机构的不可抗力证明或双方谅解确认后，允许延期履行或修订合同，并根据情况可部分或全部免于承担违约责任。</w:t>
      </w:r>
    </w:p>
    <w:p w14:paraId="503BA12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八、违约责任</w:t>
      </w:r>
    </w:p>
    <w:p w14:paraId="129796C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1、卖方延期交付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的，应当承担违约责任。卖方延期交付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不超过</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天的，应向买方偿付延期交付</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金额的违约金，并承担买方因此所受的损失费用。</w:t>
      </w:r>
    </w:p>
    <w:p w14:paraId="31920150">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卖方延期交付</w:t>
      </w:r>
      <w:r>
        <w:rPr>
          <w:rFonts w:hint="eastAsia" w:ascii="方正黑体简体" w:hAnsi="方正黑体简体" w:eastAsia="方正黑体简体" w:cs="方正黑体简体"/>
          <w:b/>
          <w:color w:val="000000"/>
        </w:rPr>
        <w:t>........</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超过 </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天的，买方有权解除合同，买方不解除合同的，卖方向买方支付延期交付金额</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的违约金，并承担买方因此所受的损失费用。</w:t>
      </w:r>
    </w:p>
    <w:p w14:paraId="5EE2DBB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2、卖方所提供的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不符合合同约定的（假一罚十），买方有权拒收，而卖方应按本合同第五条第3点及时处理，并承担买方因此所受的损失费用。</w:t>
      </w:r>
    </w:p>
    <w:p w14:paraId="7F64DF34">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3、卖方应按本合同第六条第2点承诺履行售后服务，否则，卖方应向买方支付该项</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3343E17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4、卖方验收合格后</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天内按合同付款，每延期一天按合同总额的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 xml:space="preserve">缴纳滞纳金，最多不超过合同总额的 </w:t>
      </w:r>
      <w:r>
        <w:rPr>
          <w:rFonts w:hint="eastAsia" w:ascii="仿宋_GB2312" w:hAnsi="仿宋" w:eastAsia="仿宋_GB2312"/>
          <w:color w:val="000000"/>
          <w:spacing w:val="-2"/>
        </w:rPr>
        <w:t xml:space="preserve">    </w:t>
      </w:r>
      <w:r>
        <w:rPr>
          <w:rFonts w:ascii="仿宋_GB2312" w:hAnsi="仿宋" w:eastAsia="仿宋_GB2312"/>
          <w:color w:val="000000"/>
          <w:spacing w:val="-2"/>
        </w:rPr>
        <w:t>。</w:t>
      </w:r>
    </w:p>
    <w:p w14:paraId="42FCC29E">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5、买方未按合同约定验收并签发验收单的，由买方支付延期验收货款</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的违约金。</w:t>
      </w:r>
    </w:p>
    <w:p w14:paraId="599129B9">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6、在质保期内，由于卖方的原因造成直接经济损失由卖方负责赔偿。由于买方操作人员失误所造成的直接经济损失由买方负责。</w:t>
      </w:r>
    </w:p>
    <w:p w14:paraId="38833751">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九、合同纠纷解决方式</w:t>
      </w:r>
    </w:p>
    <w:p w14:paraId="72CF272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合同执行过程中发生争执，由双方协商解决。协商不成时，按下列第</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种方式解决：</w:t>
      </w:r>
    </w:p>
    <w:p w14:paraId="0B852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1、提交</w:t>
      </w:r>
      <w:r>
        <w:rPr>
          <w:rFonts w:hint="eastAsia" w:ascii="仿宋_GB2312" w:hAnsi="仿宋" w:eastAsia="仿宋_GB2312"/>
          <w:color w:val="000000"/>
          <w:spacing w:val="-2"/>
        </w:rPr>
        <w:t>阿勒泰</w:t>
      </w:r>
      <w:r>
        <w:rPr>
          <w:rFonts w:ascii="仿宋_GB2312" w:hAnsi="仿宋" w:eastAsia="仿宋_GB2312"/>
          <w:color w:val="000000"/>
          <w:spacing w:val="-2"/>
        </w:rPr>
        <w:t>仲裁委员会仲裁。</w:t>
      </w:r>
    </w:p>
    <w:p w14:paraId="77792193">
      <w:pPr>
        <w:pStyle w:val="37"/>
        <w:spacing w:line="600" w:lineRule="exact"/>
        <w:ind w:right="120"/>
        <w:rPr>
          <w:rFonts w:hint="eastAsia" w:ascii="仿宋_GB2312" w:hAnsi="仿宋" w:eastAsia="仿宋_GB2312"/>
          <w:color w:val="000000"/>
          <w:spacing w:val="-2"/>
        </w:rPr>
      </w:pPr>
      <w:r>
        <w:rPr>
          <w:rFonts w:hint="eastAsia" w:ascii="仿宋_GB2312" w:hAnsi="仿宋" w:eastAsia="仿宋_GB2312"/>
          <w:color w:val="000000"/>
          <w:spacing w:val="-2"/>
        </w:rPr>
        <w:t>2、依法向买方当地人民法院起诉。</w:t>
      </w:r>
    </w:p>
    <w:p w14:paraId="2E67A00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十、其他</w:t>
      </w:r>
    </w:p>
    <w:p w14:paraId="660559B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1、合同未尽事宜，须经双方协商做出补充规定，补充规定与合同具有同等效力。</w:t>
      </w:r>
    </w:p>
    <w:p w14:paraId="33D706AD">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2、下列文件属合同的依据：响应文件、承诺。</w:t>
      </w:r>
    </w:p>
    <w:p w14:paraId="390A1E2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3、下列文件属合同的格式：补充规定、补充合同。</w:t>
      </w:r>
    </w:p>
    <w:p w14:paraId="71AEECB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4、本合同经双方签字盖章生效。</w:t>
      </w:r>
    </w:p>
    <w:p w14:paraId="2FB9E998">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5、未经买方书面同意，卖方不得擅自向第三方转让其应履行的合同项下的义务。</w:t>
      </w:r>
    </w:p>
    <w:p w14:paraId="7794950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6、本合同共计</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页A4纸张，缺页之合同为无效合同。</w:t>
      </w:r>
    </w:p>
    <w:p w14:paraId="1E8D70DE">
      <w:pPr>
        <w:pStyle w:val="37"/>
        <w:spacing w:line="600" w:lineRule="exact"/>
        <w:ind w:right="120"/>
        <w:rPr>
          <w:rFonts w:ascii="仿宋_GB2312" w:hAnsi="仿宋" w:eastAsia="仿宋_GB2312"/>
          <w:color w:val="000000"/>
          <w:spacing w:val="-2"/>
        </w:rPr>
      </w:pPr>
      <w:r>
        <w:rPr>
          <w:rFonts w:ascii="仿宋_GB2312" w:hAnsi="仿宋" w:eastAsia="仿宋_GB2312"/>
          <w:color w:val="000000"/>
          <w:spacing w:val="-2"/>
        </w:rPr>
        <w:t>7、本合同一式</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政府采购</w:t>
      </w:r>
      <w:r>
        <w:rPr>
          <w:rFonts w:hint="eastAsia" w:ascii="仿宋_GB2312" w:hAnsi="仿宋" w:eastAsia="仿宋_GB2312"/>
          <w:color w:val="000000"/>
          <w:spacing w:val="-2"/>
        </w:rPr>
        <w:t>办</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份，买方、卖方各</w:t>
      </w:r>
      <w:r>
        <w:rPr>
          <w:rFonts w:hint="eastAsia" w:ascii="方正黑体简体" w:hAnsi="方正黑体简体" w:eastAsia="方正黑体简体" w:cs="方正黑体简体"/>
          <w:b/>
          <w:color w:val="000000"/>
        </w:rPr>
        <w:t>........</w:t>
      </w:r>
      <w:r>
        <w:rPr>
          <w:rFonts w:ascii="仿宋_GB2312" w:hAnsi="仿宋" w:eastAsia="仿宋_GB2312"/>
          <w:color w:val="000000"/>
          <w:spacing w:val="-2"/>
        </w:rPr>
        <w:t>份，</w:t>
      </w:r>
      <w:r>
        <w:rPr>
          <w:rFonts w:hint="eastAsia" w:ascii="仿宋_GB2312" w:hAnsi="仿宋" w:eastAsia="仿宋_GB2312"/>
          <w:color w:val="000000"/>
          <w:spacing w:val="-2"/>
        </w:rPr>
        <w:t>阿勒泰地区</w:t>
      </w:r>
      <w:r>
        <w:rPr>
          <w:rFonts w:ascii="仿宋_GB2312" w:hAnsi="仿宋" w:eastAsia="仿宋_GB2312"/>
          <w:color w:val="000000"/>
          <w:spacing w:val="-2"/>
        </w:rPr>
        <w:t>公共资源交易中心一份。</w:t>
      </w:r>
    </w:p>
    <w:p w14:paraId="0769DC9B">
      <w:pPr>
        <w:pStyle w:val="37"/>
        <w:spacing w:line="600" w:lineRule="exact"/>
        <w:ind w:right="120"/>
        <w:rPr>
          <w:rFonts w:ascii="仿宋_GB2312" w:hAnsi="仿宋" w:eastAsia="仿宋_GB2312"/>
          <w:color w:val="000000"/>
          <w:spacing w:val="-2"/>
        </w:rPr>
      </w:pPr>
    </w:p>
    <w:p w14:paraId="3C3D49DC">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买方（签章）：</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卖方（签章）：</w:t>
      </w:r>
    </w:p>
    <w:p w14:paraId="5C7613E2">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法定代表人：</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法定代表人：</w:t>
      </w:r>
    </w:p>
    <w:p w14:paraId="2922417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委托代理人： </w:t>
      </w:r>
      <w:r>
        <w:rPr>
          <w:rFonts w:hint="eastAsia" w:ascii="仿宋_GB2312" w:hAnsi="仿宋" w:eastAsia="仿宋_GB2312"/>
          <w:color w:val="000000"/>
          <w:spacing w:val="-2"/>
        </w:rPr>
        <w:t xml:space="preserve">                               </w:t>
      </w:r>
      <w:r>
        <w:rPr>
          <w:rFonts w:ascii="仿宋_GB2312" w:hAnsi="仿宋" w:eastAsia="仿宋_GB2312"/>
          <w:color w:val="000000"/>
          <w:spacing w:val="-2"/>
        </w:rPr>
        <w:t>委托代理人：</w:t>
      </w:r>
    </w:p>
    <w:p w14:paraId="35662DBF">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电话： </w:t>
      </w:r>
      <w:r>
        <w:rPr>
          <w:rFonts w:hint="eastAsia" w:ascii="仿宋_GB2312" w:hAnsi="仿宋" w:eastAsia="仿宋_GB2312"/>
          <w:color w:val="000000"/>
          <w:spacing w:val="-2"/>
        </w:rPr>
        <w:t xml:space="preserve">                                     </w:t>
      </w:r>
      <w:r>
        <w:rPr>
          <w:rFonts w:ascii="仿宋_GB2312" w:hAnsi="仿宋" w:eastAsia="仿宋_GB2312"/>
          <w:color w:val="000000"/>
          <w:spacing w:val="-2"/>
        </w:rPr>
        <w:t>电话：</w:t>
      </w:r>
    </w:p>
    <w:p w14:paraId="5D2DE9E7">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单位地址：</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单位地址：</w:t>
      </w:r>
    </w:p>
    <w:p w14:paraId="6EC17D1B">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 xml:space="preserve">签订日期： </w:t>
      </w:r>
      <w:r>
        <w:rPr>
          <w:rFonts w:hint="eastAsia" w:ascii="仿宋_GB2312" w:hAnsi="仿宋" w:eastAsia="仿宋_GB2312"/>
          <w:color w:val="000000"/>
          <w:spacing w:val="-2"/>
        </w:rPr>
        <w:t xml:space="preserve">                                 </w:t>
      </w:r>
      <w:r>
        <w:rPr>
          <w:rFonts w:ascii="仿宋_GB2312" w:hAnsi="仿宋" w:eastAsia="仿宋_GB2312"/>
          <w:color w:val="000000"/>
          <w:spacing w:val="-2"/>
        </w:rPr>
        <w:t>开户银行：</w:t>
      </w:r>
    </w:p>
    <w:p w14:paraId="08DBE4CA">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r>
        <w:rPr>
          <w:rFonts w:ascii="仿宋_GB2312" w:hAnsi="仿宋" w:eastAsia="仿宋_GB2312"/>
          <w:color w:val="000000"/>
          <w:spacing w:val="-2"/>
        </w:rPr>
        <w:t xml:space="preserve"> 户名：</w:t>
      </w:r>
    </w:p>
    <w:p w14:paraId="54A08E41">
      <w:pPr>
        <w:pStyle w:val="37"/>
        <w:spacing w:line="600" w:lineRule="exact"/>
        <w:ind w:right="120" w:firstLine="1180" w:firstLineChars="500"/>
        <w:rPr>
          <w:rFonts w:hint="eastAsia" w:ascii="仿宋_GB2312" w:hAnsi="仿宋" w:eastAsia="仿宋_GB2312"/>
          <w:color w:val="000000"/>
          <w:spacing w:val="-2"/>
        </w:rPr>
      </w:pPr>
      <w:r>
        <w:rPr>
          <w:rFonts w:hint="eastAsia" w:ascii="仿宋_GB2312" w:hAnsi="仿宋" w:eastAsia="仿宋_GB2312"/>
          <w:color w:val="000000"/>
          <w:spacing w:val="-2"/>
        </w:rPr>
        <w:t xml:space="preserve">                                  </w:t>
      </w:r>
      <w:r>
        <w:rPr>
          <w:rFonts w:ascii="仿宋_GB2312" w:hAnsi="仿宋" w:eastAsia="仿宋_GB2312"/>
          <w:color w:val="000000"/>
          <w:spacing w:val="-2"/>
        </w:rPr>
        <w:t>账号：</w:t>
      </w:r>
    </w:p>
    <w:p w14:paraId="7A22A528">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邮编：</w:t>
      </w:r>
    </w:p>
    <w:p w14:paraId="515882EE">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签订日期:</w:t>
      </w:r>
      <w:r>
        <w:rPr>
          <w:rFonts w:hint="eastAsia" w:ascii="仿宋_GB2312" w:hAnsi="仿宋" w:eastAsia="仿宋_GB2312"/>
          <w:color w:val="000000"/>
          <w:spacing w:val="-2"/>
        </w:rPr>
        <w:t xml:space="preserve">  </w:t>
      </w:r>
    </w:p>
    <w:p w14:paraId="3D1BA65B">
      <w:pPr>
        <w:pStyle w:val="37"/>
        <w:spacing w:line="600" w:lineRule="exact"/>
        <w:ind w:right="120" w:firstLine="5192" w:firstLineChars="2200"/>
        <w:rPr>
          <w:rFonts w:hint="eastAsia" w:ascii="仿宋_GB2312" w:hAnsi="仿宋" w:eastAsia="仿宋_GB2312"/>
          <w:color w:val="000000"/>
          <w:spacing w:val="-2"/>
        </w:rPr>
      </w:pPr>
      <w:r>
        <w:rPr>
          <w:rFonts w:ascii="仿宋_GB2312" w:hAnsi="仿宋" w:eastAsia="仿宋_GB2312"/>
          <w:color w:val="000000"/>
          <w:spacing w:val="-2"/>
        </w:rPr>
        <w:t>签订地点：</w:t>
      </w:r>
      <w:r>
        <w:rPr>
          <w:rFonts w:hint="eastAsia" w:ascii="仿宋_GB2312" w:hAnsi="仿宋" w:eastAsia="仿宋_GB2312"/>
          <w:color w:val="000000"/>
          <w:spacing w:val="-2"/>
        </w:rPr>
        <w:t xml:space="preserve">                              </w:t>
      </w:r>
    </w:p>
    <w:p w14:paraId="3643DAC5">
      <w:pPr>
        <w:pStyle w:val="37"/>
        <w:spacing w:line="600" w:lineRule="exact"/>
        <w:ind w:right="120"/>
        <w:rPr>
          <w:rFonts w:hint="eastAsia" w:ascii="仿宋_GB2312" w:hAnsi="仿宋" w:eastAsia="仿宋_GB2312"/>
          <w:color w:val="000000"/>
          <w:spacing w:val="-2"/>
        </w:rPr>
      </w:pPr>
      <w:r>
        <w:rPr>
          <w:rFonts w:ascii="仿宋_GB2312" w:hAnsi="仿宋" w:eastAsia="仿宋_GB2312"/>
          <w:color w:val="000000"/>
          <w:spacing w:val="-2"/>
        </w:rPr>
        <w:t>（注：本章提供的</w:t>
      </w:r>
      <w:r>
        <w:rPr>
          <w:rFonts w:hint="eastAsia" w:ascii="仿宋_GB2312" w:hAnsi="仿宋" w:eastAsia="仿宋_GB2312"/>
          <w:color w:val="000000"/>
          <w:spacing w:val="-2"/>
        </w:rPr>
        <w:t>拟签订的合同文本</w:t>
      </w:r>
      <w:r>
        <w:rPr>
          <w:rFonts w:ascii="仿宋_GB2312" w:hAnsi="仿宋" w:eastAsia="仿宋_GB2312"/>
          <w:color w:val="000000"/>
          <w:spacing w:val="-2"/>
        </w:rPr>
        <w:t>为一般格式范本，仅供参考。合同双方可根据项目实际情况进行补充修订或依法另行签订补充合同）</w:t>
      </w:r>
    </w:p>
    <w:p w14:paraId="685D86B5">
      <w:pPr>
        <w:pStyle w:val="69"/>
        <w:spacing w:line="500" w:lineRule="exact"/>
        <w:ind w:left="630" w:hanging="630" w:hangingChars="225"/>
        <w:jc w:val="left"/>
        <w:rPr>
          <w:rFonts w:hint="eastAsia" w:ascii="宋体" w:hAnsi="宋体"/>
          <w:sz w:val="28"/>
          <w:szCs w:val="28"/>
        </w:rPr>
        <w:sectPr>
          <w:footerReference r:id="rId5" w:type="first"/>
          <w:footerReference r:id="rId4" w:type="default"/>
          <w:pgSz w:w="11906" w:h="16838"/>
          <w:pgMar w:top="1440" w:right="1797" w:bottom="1440" w:left="1797" w:header="851" w:footer="992" w:gutter="0"/>
          <w:pgNumType w:fmt="decimal" w:start="1"/>
          <w:cols w:space="0" w:num="1"/>
          <w:titlePg/>
          <w:rtlGutter w:val="0"/>
          <w:docGrid w:type="lines" w:linePitch="312" w:charSpace="0"/>
        </w:sectPr>
      </w:pPr>
    </w:p>
    <w:p w14:paraId="3E516916">
      <w:pPr>
        <w:pStyle w:val="2"/>
        <w:jc w:val="center"/>
        <w:rPr>
          <w:rFonts w:hint="eastAsia" w:ascii="黑体" w:hAnsi="黑体" w:eastAsia="黑体" w:cs="黑体"/>
        </w:rPr>
      </w:pPr>
      <w:bookmarkStart w:id="103" w:name="_Toc18924"/>
      <w:bookmarkStart w:id="104" w:name="_Toc456291260"/>
      <w:bookmarkStart w:id="105" w:name="_Toc25278"/>
      <w:bookmarkStart w:id="106" w:name="_Toc456291479"/>
      <w:bookmarkStart w:id="107" w:name="_Toc456291280"/>
      <w:bookmarkStart w:id="108" w:name="_Toc456291354"/>
      <w:bookmarkStart w:id="109" w:name="_Toc456291165"/>
      <w:bookmarkStart w:id="110" w:name="_Toc456291537"/>
      <w:r>
        <w:rPr>
          <w:rFonts w:hint="eastAsia" w:ascii="黑体" w:hAnsi="黑体" w:eastAsia="黑体" w:cs="黑体"/>
        </w:rPr>
        <w:t>第五</w:t>
      </w:r>
      <w:r>
        <w:rPr>
          <w:rFonts w:hint="eastAsia" w:ascii="黑体" w:hAnsi="黑体" w:eastAsia="黑体" w:cs="黑体"/>
          <w:lang w:val="en-US" w:eastAsia="zh-CN"/>
        </w:rPr>
        <w:t>章</w:t>
      </w:r>
      <w:r>
        <w:rPr>
          <w:rFonts w:hint="eastAsia" w:ascii="黑体" w:hAnsi="黑体" w:eastAsia="黑体" w:cs="黑体"/>
        </w:rPr>
        <w:t xml:space="preserve">   </w:t>
      </w:r>
      <w:r>
        <w:rPr>
          <w:rFonts w:hint="eastAsia" w:ascii="黑体" w:hAnsi="黑体" w:eastAsia="黑体" w:cs="黑体"/>
          <w:lang w:val="en-US" w:eastAsia="zh-CN"/>
        </w:rPr>
        <w:t>评审方法</w:t>
      </w:r>
      <w:bookmarkEnd w:id="103"/>
    </w:p>
    <w:p w14:paraId="283E52FD">
      <w:pPr>
        <w:pStyle w:val="37"/>
        <w:widowControl/>
        <w:spacing w:line="360" w:lineRule="auto"/>
        <w:ind w:firstLine="560" w:firstLineChars="200"/>
        <w:jc w:val="left"/>
        <w:rPr>
          <w:rFonts w:hint="eastAsia" w:ascii="黑体" w:hAnsi="黑体" w:eastAsia="黑体" w:cs="黑体"/>
          <w:sz w:val="28"/>
          <w:szCs w:val="28"/>
        </w:rPr>
      </w:pPr>
      <w:bookmarkStart w:id="111" w:name="_Toc459227624"/>
      <w:bookmarkStart w:id="112" w:name="_Toc459226641"/>
      <w:bookmarkStart w:id="113" w:name="_Toc480368417"/>
      <w:bookmarkStart w:id="114" w:name="_Toc459227391"/>
      <w:bookmarkStart w:id="115" w:name="_Toc459297231"/>
      <w:bookmarkStart w:id="116" w:name="_Toc468535832"/>
      <w:bookmarkStart w:id="117" w:name="_Toc459223865"/>
      <w:bookmarkStart w:id="118" w:name="_Toc480368588"/>
      <w:r>
        <w:rPr>
          <w:rFonts w:hint="eastAsia" w:ascii="黑体" w:hAnsi="黑体" w:eastAsia="黑体" w:cs="黑体"/>
          <w:sz w:val="28"/>
          <w:szCs w:val="28"/>
        </w:rPr>
        <w:t>一、评审</w:t>
      </w:r>
    </w:p>
    <w:p w14:paraId="30FF86B5">
      <w:pPr>
        <w:pStyle w:val="37"/>
        <w:widowControl/>
        <w:spacing w:line="360" w:lineRule="auto"/>
        <w:ind w:firstLine="560" w:firstLineChars="200"/>
        <w:jc w:val="left"/>
        <w:rPr>
          <w:sz w:val="28"/>
          <w:szCs w:val="28"/>
        </w:rPr>
      </w:pPr>
      <w:r>
        <w:rPr>
          <w:rFonts w:hint="eastAsia" w:ascii="宋体" w:hAnsi="宋体" w:cs="宋体"/>
          <w:sz w:val="28"/>
          <w:szCs w:val="28"/>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74FC40AC">
      <w:pPr>
        <w:pStyle w:val="37"/>
        <w:widowControl/>
        <w:spacing w:line="360" w:lineRule="auto"/>
        <w:ind w:firstLine="560" w:firstLineChars="200"/>
        <w:jc w:val="left"/>
        <w:rPr>
          <w:sz w:val="28"/>
          <w:szCs w:val="28"/>
        </w:rPr>
      </w:pPr>
      <w:r>
        <w:rPr>
          <w:rFonts w:hint="eastAsia" w:ascii="宋体" w:hAnsi="宋体" w:cs="宋体"/>
          <w:sz w:val="28"/>
          <w:szCs w:val="28"/>
        </w:rPr>
        <w:t>2、谈判小组所有成员应当集中与单一供应商分别进行谈判，并给予所有参加谈判的供应商平等的谈判机会。</w:t>
      </w:r>
    </w:p>
    <w:p w14:paraId="2037432F">
      <w:pPr>
        <w:pStyle w:val="37"/>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3、在谈判过程中，谈判小组可以根据谈判文件和谈判情况实质性变动采购需求中的技术、服务要求以及合同草案条款，但不得变动谈判文件中的其他内容。实质性变动的内容，须经采购人代表确认。</w:t>
      </w:r>
    </w:p>
    <w:p w14:paraId="6E6FCA62">
      <w:pPr>
        <w:pStyle w:val="37"/>
        <w:widowControl/>
        <w:spacing w:line="360" w:lineRule="auto"/>
        <w:ind w:firstLine="560" w:firstLineChars="200"/>
        <w:jc w:val="left"/>
        <w:rPr>
          <w:sz w:val="28"/>
          <w:szCs w:val="28"/>
        </w:rPr>
      </w:pPr>
      <w:r>
        <w:rPr>
          <w:rFonts w:hint="eastAsia" w:ascii="宋体" w:hAnsi="宋体" w:cs="宋体"/>
          <w:sz w:val="28"/>
          <w:szCs w:val="28"/>
        </w:rPr>
        <w:t>4、对谈判文件作出的实质性变动是谈判文件的有效组成部分，谈判小组应当及时以书面形式同时通知所有参加谈判的供应商。</w:t>
      </w:r>
    </w:p>
    <w:p w14:paraId="1851583F">
      <w:pPr>
        <w:pStyle w:val="37"/>
        <w:widowControl/>
        <w:spacing w:line="360" w:lineRule="auto"/>
        <w:ind w:firstLine="560" w:firstLineChars="200"/>
        <w:jc w:val="left"/>
        <w:rPr>
          <w:sz w:val="28"/>
          <w:szCs w:val="28"/>
        </w:rPr>
      </w:pPr>
      <w:r>
        <w:rPr>
          <w:rFonts w:hint="eastAsia" w:ascii="宋体" w:hAnsi="宋体" w:cs="宋体"/>
          <w:sz w:val="28"/>
          <w:szCs w:val="28"/>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1FF7B31">
      <w:pPr>
        <w:pStyle w:val="37"/>
        <w:widowControl/>
        <w:spacing w:line="360" w:lineRule="auto"/>
        <w:ind w:firstLine="560" w:firstLineChars="200"/>
        <w:jc w:val="left"/>
        <w:rPr>
          <w:sz w:val="28"/>
          <w:szCs w:val="28"/>
        </w:rPr>
      </w:pPr>
      <w:r>
        <w:rPr>
          <w:rFonts w:hint="eastAsia" w:ascii="宋体" w:hAnsi="宋体" w:cs="宋体"/>
          <w:sz w:val="28"/>
          <w:szCs w:val="28"/>
        </w:rPr>
        <w:t>6、谈判文件能够详细列明采购标的的技术、服务要求的，谈判结束后，谈判小组应当要求所有继续参加谈判的供应商在规定时间内提交最后报价，提交最后报价的供应商不得少于3家。</w:t>
      </w:r>
    </w:p>
    <w:p w14:paraId="0AD7BED0">
      <w:pPr>
        <w:pStyle w:val="37"/>
        <w:widowControl/>
        <w:spacing w:line="360" w:lineRule="auto"/>
        <w:ind w:firstLine="560" w:firstLineChars="200"/>
        <w:jc w:val="left"/>
        <w:rPr>
          <w:sz w:val="28"/>
          <w:szCs w:val="28"/>
        </w:rPr>
      </w:pPr>
      <w:r>
        <w:rPr>
          <w:rFonts w:hint="eastAsia" w:ascii="宋体" w:hAnsi="宋体" w:cs="宋体"/>
          <w:sz w:val="28"/>
          <w:szCs w:val="28"/>
        </w:rPr>
        <w:t>7、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1B132B11">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8、经评标委员会确认小、微企业产品和产品报价后，货物由中小企业制造，即货物由中小企业生产且使用该中小企业商号或者注册商标：评标价格=小型和微型企业报价×（1-价格扣除幅度）</w:t>
      </w:r>
    </w:p>
    <w:p w14:paraId="35F079E3">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9、需要落实的政策性要求。（1）财政部、生态环境部关于印发《环境标志产品政府采购品目清单的通知》（财库〔2019〕18号文）；（2）《财政部、发展改革委关于印发节能产品政府采购品目清单的通知》（财库［2019］19号）；（3）财政部、工业和信息化部《关于印发《政府采购促进中小企业展暂行办法》的通知》（财库〔20</w:t>
      </w:r>
      <w:r>
        <w:rPr>
          <w:rFonts w:hint="eastAsia" w:ascii="宋体" w:hAnsi="宋体" w:cs="宋体"/>
          <w:kern w:val="2"/>
          <w:sz w:val="28"/>
          <w:szCs w:val="28"/>
          <w:lang w:val="en-US" w:eastAsia="zh-CN" w:bidi="ar-SA"/>
        </w:rPr>
        <w:t>20</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46</w:t>
      </w:r>
      <w:r>
        <w:rPr>
          <w:rFonts w:hint="eastAsia" w:ascii="宋体" w:hAnsi="宋体" w:eastAsia="宋体" w:cs="宋体"/>
          <w:kern w:val="2"/>
          <w:sz w:val="28"/>
          <w:szCs w:val="28"/>
          <w:lang w:val="en-US" w:eastAsia="zh-CN" w:bidi="ar-SA"/>
        </w:rPr>
        <w:t>号文）；（4）财政部、司法部《关于政府采购支持监狱企业发展有关问题的通知》（财库〔2014〕68号文）；（5）财政部、民政部、中国残疾人联合会《关于促进残疾人就业政府采购政策的通知》（财库[2017]141号）。（中小企业优惠、监狱企业、节能产品、环境标志产品等）。</w:t>
      </w:r>
    </w:p>
    <w:p w14:paraId="57AA8E6F">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10、对本国产品的支持政策。</w:t>
      </w:r>
    </w:p>
    <w:p w14:paraId="278B02BC">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（1）政府采购活动中既有本国产品又有非本国产品参与竞争的，依法对本国产品给予价格评审优惠，对本国产品的报价给予20%的价格扣除，用扣除后的价格参与评审。</w:t>
      </w:r>
    </w:p>
    <w:p w14:paraId="25AADC18">
      <w:pPr>
        <w:pStyle w:val="16"/>
        <w:keepNext w:val="0"/>
        <w:keepLines w:val="0"/>
        <w:pageBreakBefore w:val="0"/>
        <w:widowControl w:val="0"/>
        <w:kinsoku/>
        <w:wordWrap/>
        <w:overflowPunct/>
        <w:topLinePunct w:val="0"/>
        <w:autoSpaceDE/>
        <w:autoSpaceDN/>
        <w:bidi w:val="0"/>
        <w:snapToGrid/>
        <w:spacing w:line="50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852F4BF">
      <w:pPr>
        <w:keepNext w:val="0"/>
        <w:keepLines w:val="0"/>
        <w:pageBreakBefore w:val="0"/>
        <w:widowControl w:val="0"/>
        <w:numPr>
          <w:ilvl w:val="0"/>
          <w:numId w:val="0"/>
        </w:numPr>
        <w:kinsoku/>
        <w:wordWrap/>
        <w:overflowPunct/>
        <w:topLinePunct w:val="0"/>
        <w:autoSpaceDE/>
        <w:autoSpaceDN/>
        <w:bidi w:val="0"/>
        <w:snapToGrid/>
        <w:spacing w:line="5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（2）产品在中国境内生产的组件成本核算规则。产品在中国境内生产的组件成本，按照《中国境内生产的组件成本核算基本规则》计算（见国办发〔2025〕34号文附件1）。</w:t>
      </w:r>
    </w:p>
    <w:p w14:paraId="5248C2A2">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0914A2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w:t>
      </w:r>
    </w:p>
    <w:p w14:paraId="4E000748">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679397">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AAB58DE">
      <w:pPr>
        <w:snapToGrid w:val="0"/>
        <w:spacing w:line="48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3.评标过程中如发现供应商在《声明函》内容</w:t>
      </w:r>
      <w:r>
        <w:rPr>
          <w:rFonts w:hint="default" w:ascii="宋体" w:hAnsi="宋体" w:eastAsia="宋体" w:cs="宋体"/>
          <w:kern w:val="2"/>
          <w:sz w:val="28"/>
          <w:szCs w:val="28"/>
          <w:lang w:val="en-US" w:eastAsia="zh-CN" w:bidi="ar-SA"/>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051C753E">
      <w:pPr>
        <w:rPr>
          <w:rFonts w:hint="eastAsia" w:ascii="黑体" w:hAnsi="黑体" w:eastAsia="黑体" w:cs="黑体"/>
          <w:sz w:val="28"/>
          <w:szCs w:val="28"/>
          <w:highlight w:val="white"/>
        </w:rPr>
      </w:pPr>
      <w:r>
        <w:rPr>
          <w:rFonts w:hint="eastAsia" w:ascii="黑体" w:hAnsi="黑体" w:eastAsia="黑体" w:cs="黑体"/>
          <w:sz w:val="28"/>
          <w:szCs w:val="28"/>
          <w:highlight w:val="white"/>
        </w:rPr>
        <w:br w:type="page"/>
      </w:r>
    </w:p>
    <w:tbl>
      <w:tblPr>
        <w:tblStyle w:val="40"/>
        <w:tblpPr w:leftFromText="180" w:rightFromText="180" w:vertAnchor="text" w:horzAnchor="page" w:tblpX="1206" w:tblpY="557"/>
        <w:tblOverlap w:val="never"/>
        <w:tblW w:w="9460"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66"/>
        <w:gridCol w:w="1226"/>
        <w:gridCol w:w="2838"/>
        <w:gridCol w:w="4730"/>
      </w:tblGrid>
      <w:tr w14:paraId="51C725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92" w:type="dxa"/>
            <w:gridSpan w:val="2"/>
            <w:tcBorders>
              <w:top w:val="outset" w:color="auto" w:sz="6" w:space="0"/>
              <w:left w:val="outset" w:color="auto" w:sz="6" w:space="0"/>
              <w:bottom w:val="outset" w:color="auto" w:sz="6" w:space="0"/>
              <w:right w:val="outset" w:color="auto" w:sz="6" w:space="0"/>
            </w:tcBorders>
            <w:vAlign w:val="center"/>
          </w:tcPr>
          <w:p w14:paraId="6960CF41">
            <w:pPr>
              <w:jc w:val="center"/>
            </w:pPr>
            <w:r>
              <w:t>序号</w:t>
            </w:r>
          </w:p>
        </w:tc>
        <w:tc>
          <w:tcPr>
            <w:tcW w:w="2838" w:type="dxa"/>
            <w:tcBorders>
              <w:top w:val="outset" w:color="auto" w:sz="6" w:space="0"/>
              <w:left w:val="outset" w:color="auto" w:sz="6" w:space="0"/>
              <w:bottom w:val="outset" w:color="auto" w:sz="6" w:space="0"/>
              <w:right w:val="outset" w:color="auto" w:sz="6" w:space="0"/>
            </w:tcBorders>
            <w:vAlign w:val="center"/>
          </w:tcPr>
          <w:p w14:paraId="77B36EFE">
            <w:pPr>
              <w:jc w:val="center"/>
            </w:pPr>
            <w:r>
              <w:t>检查内容</w:t>
            </w:r>
          </w:p>
        </w:tc>
        <w:tc>
          <w:tcPr>
            <w:tcW w:w="4730" w:type="dxa"/>
            <w:tcBorders>
              <w:top w:val="outset" w:color="auto" w:sz="6" w:space="0"/>
              <w:left w:val="outset" w:color="auto" w:sz="6" w:space="0"/>
              <w:bottom w:val="outset" w:color="auto" w:sz="6" w:space="0"/>
              <w:right w:val="outset" w:color="auto" w:sz="6" w:space="0"/>
            </w:tcBorders>
            <w:vAlign w:val="center"/>
          </w:tcPr>
          <w:p w14:paraId="6714EEBF">
            <w:pPr>
              <w:jc w:val="center"/>
            </w:pPr>
            <w:r>
              <w:t>检查标准</w:t>
            </w:r>
          </w:p>
        </w:tc>
      </w:tr>
      <w:tr w14:paraId="1730EF4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5EE1E282">
            <w:pPr>
              <w:jc w:val="center"/>
              <w:rPr>
                <w:rFonts w:hint="eastAsia"/>
                <w:sz w:val="18"/>
                <w:szCs w:val="18"/>
                <w:lang w:eastAsia="zh-CN"/>
              </w:rPr>
            </w:pPr>
            <w:r>
              <w:rPr>
                <w:rFonts w:hint="eastAsia"/>
                <w:sz w:val="18"/>
                <w:szCs w:val="18"/>
                <w:lang w:eastAsia="zh-CN"/>
              </w:rPr>
              <w:t>初</w:t>
            </w:r>
          </w:p>
          <w:p w14:paraId="54C8667F">
            <w:pPr>
              <w:jc w:val="center"/>
              <w:rPr>
                <w:rFonts w:hint="eastAsia"/>
                <w:sz w:val="18"/>
                <w:szCs w:val="18"/>
                <w:lang w:eastAsia="zh-CN"/>
              </w:rPr>
            </w:pPr>
            <w:r>
              <w:rPr>
                <w:rFonts w:hint="eastAsia"/>
                <w:sz w:val="18"/>
                <w:szCs w:val="18"/>
                <w:lang w:eastAsia="zh-CN"/>
              </w:rPr>
              <w:t>步</w:t>
            </w:r>
          </w:p>
          <w:p w14:paraId="4C8FA423">
            <w:pPr>
              <w:jc w:val="center"/>
              <w:rPr>
                <w:rFonts w:hint="eastAsia"/>
                <w:sz w:val="18"/>
                <w:szCs w:val="18"/>
                <w:lang w:eastAsia="zh-CN"/>
              </w:rPr>
            </w:pPr>
            <w:r>
              <w:rPr>
                <w:rFonts w:hint="eastAsia"/>
                <w:sz w:val="18"/>
                <w:szCs w:val="18"/>
                <w:lang w:eastAsia="zh-CN"/>
              </w:rPr>
              <w:t>评</w:t>
            </w:r>
          </w:p>
          <w:p w14:paraId="6D8E3AF6">
            <w:pPr>
              <w:jc w:val="center"/>
              <w:rPr>
                <w:rFonts w:hint="eastAsia" w:eastAsia="宋体"/>
                <w:sz w:val="18"/>
                <w:szCs w:val="18"/>
                <w:lang w:eastAsia="zh-CN"/>
              </w:rPr>
            </w:pPr>
            <w:r>
              <w:rPr>
                <w:rFonts w:hint="eastAsia"/>
                <w:sz w:val="18"/>
                <w:szCs w:val="18"/>
                <w:lang w:eastAsia="zh-CN"/>
              </w:rPr>
              <w:t>审</w:t>
            </w:r>
          </w:p>
        </w:tc>
        <w:tc>
          <w:tcPr>
            <w:tcW w:w="1226" w:type="dxa"/>
            <w:vMerge w:val="restart"/>
            <w:tcBorders>
              <w:top w:val="outset" w:color="auto" w:sz="6" w:space="0"/>
              <w:left w:val="outset" w:color="auto" w:sz="6" w:space="0"/>
              <w:right w:val="outset" w:color="auto" w:sz="6" w:space="0"/>
            </w:tcBorders>
            <w:vAlign w:val="center"/>
          </w:tcPr>
          <w:p w14:paraId="6AB30616">
            <w:pPr>
              <w:jc w:val="center"/>
              <w:rPr>
                <w:sz w:val="18"/>
                <w:szCs w:val="18"/>
              </w:rPr>
            </w:pPr>
            <w:r>
              <w:rPr>
                <w:sz w:val="18"/>
                <w:szCs w:val="18"/>
              </w:rPr>
              <w:t>资</w:t>
            </w:r>
            <w:r>
              <w:rPr>
                <w:sz w:val="18"/>
                <w:szCs w:val="18"/>
              </w:rPr>
              <w:br w:type="textWrapping"/>
            </w:r>
            <w:r>
              <w:rPr>
                <w:sz w:val="18"/>
                <w:szCs w:val="18"/>
              </w:rPr>
              <w:t>格</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5643EBE1">
            <w:pPr>
              <w:jc w:val="left"/>
              <w:rPr>
                <w:sz w:val="18"/>
                <w:szCs w:val="18"/>
              </w:rPr>
            </w:pPr>
            <w:r>
              <w:rPr>
                <w:rFonts w:hint="eastAsia" w:ascii="宋体" w:hAnsi="宋体" w:cs="宋体"/>
                <w:sz w:val="18"/>
                <w:szCs w:val="18"/>
                <w:lang w:val="zh-CN"/>
              </w:rPr>
              <w:t>营业执照</w:t>
            </w:r>
          </w:p>
        </w:tc>
        <w:tc>
          <w:tcPr>
            <w:tcW w:w="4730" w:type="dxa"/>
            <w:tcBorders>
              <w:top w:val="outset" w:color="auto" w:sz="6" w:space="0"/>
              <w:left w:val="outset" w:color="auto" w:sz="6" w:space="0"/>
              <w:bottom w:val="outset" w:color="auto" w:sz="6" w:space="0"/>
              <w:right w:val="outset" w:color="auto" w:sz="6" w:space="0"/>
            </w:tcBorders>
            <w:vAlign w:val="center"/>
          </w:tcPr>
          <w:p w14:paraId="1EC67B19">
            <w:pPr>
              <w:jc w:val="left"/>
              <w:rPr>
                <w:sz w:val="18"/>
                <w:szCs w:val="18"/>
              </w:rPr>
            </w:pPr>
            <w:r>
              <w:rPr>
                <w:rFonts w:hint="eastAsia" w:ascii="宋体" w:hAnsi="宋体" w:cs="宋体"/>
                <w:sz w:val="18"/>
                <w:szCs w:val="18"/>
                <w:lang w:val="zh-CN"/>
              </w:rPr>
              <w:t>具备有效的</w:t>
            </w:r>
            <w:r>
              <w:rPr>
                <w:rFonts w:hint="eastAsia" w:ascii="宋体" w:hAnsi="宋体" w:cs="宋体"/>
                <w:sz w:val="18"/>
                <w:szCs w:val="18"/>
                <w:lang w:val="zh-CN" w:eastAsia="zh-CN"/>
              </w:rPr>
              <w:t>营业执照、组织机构代码证、税务登记证（</w:t>
            </w:r>
            <w:r>
              <w:rPr>
                <w:rFonts w:hint="eastAsia" w:ascii="宋体" w:hAnsi="宋体" w:cs="宋体"/>
                <w:sz w:val="18"/>
                <w:szCs w:val="18"/>
                <w:lang w:val="en-US" w:eastAsia="zh-CN"/>
              </w:rPr>
              <w:t>三证合一</w:t>
            </w:r>
            <w:r>
              <w:rPr>
                <w:rFonts w:hint="eastAsia" w:ascii="宋体" w:hAnsi="宋体" w:cs="宋体"/>
                <w:sz w:val="18"/>
                <w:szCs w:val="18"/>
                <w:lang w:val="zh-CN" w:eastAsia="zh-CN"/>
              </w:rPr>
              <w:t>）</w:t>
            </w:r>
          </w:p>
        </w:tc>
      </w:tr>
      <w:tr w14:paraId="2A8E63B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53C6C84D">
            <w:pPr>
              <w:jc w:val="left"/>
              <w:rPr>
                <w:sz w:val="18"/>
                <w:szCs w:val="18"/>
              </w:rPr>
            </w:pPr>
          </w:p>
        </w:tc>
        <w:tc>
          <w:tcPr>
            <w:tcW w:w="1226" w:type="dxa"/>
            <w:vMerge w:val="continue"/>
            <w:tcBorders>
              <w:left w:val="outset" w:color="auto" w:sz="6" w:space="0"/>
              <w:right w:val="outset" w:color="auto" w:sz="6" w:space="0"/>
            </w:tcBorders>
            <w:vAlign w:val="center"/>
          </w:tcPr>
          <w:p w14:paraId="4091E1C9">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6B4DEA11">
            <w:pPr>
              <w:jc w:val="left"/>
              <w:rPr>
                <w:sz w:val="18"/>
                <w:szCs w:val="18"/>
              </w:rPr>
            </w:pPr>
            <w:r>
              <w:rPr>
                <w:rFonts w:hint="eastAsia" w:ascii="宋体" w:hAnsi="宋体" w:cs="宋体"/>
                <w:sz w:val="18"/>
                <w:szCs w:val="18"/>
                <w:lang w:eastAsia="zh-CN"/>
              </w:rPr>
              <w:t>特殊</w:t>
            </w:r>
            <w:r>
              <w:rPr>
                <w:rFonts w:hint="eastAsia" w:ascii="宋体" w:hAnsi="宋体" w:cs="宋体"/>
                <w:sz w:val="18"/>
                <w:szCs w:val="18"/>
              </w:rPr>
              <w:t>资质</w:t>
            </w:r>
            <w:r>
              <w:rPr>
                <w:rFonts w:hint="eastAsia" w:ascii="宋体" w:hAnsi="宋体" w:cs="宋体"/>
                <w:sz w:val="18"/>
                <w:szCs w:val="18"/>
                <w:lang w:eastAsia="zh-CN"/>
              </w:rPr>
              <w:t>证明（若本项目要求）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57399AC7">
            <w:pPr>
              <w:jc w:val="left"/>
              <w:rPr>
                <w:sz w:val="18"/>
                <w:szCs w:val="18"/>
              </w:rPr>
            </w:pPr>
            <w:r>
              <w:rPr>
                <w:rFonts w:hint="eastAsia" w:ascii="宋体" w:hAnsi="宋体" w:cs="宋体"/>
                <w:sz w:val="18"/>
                <w:szCs w:val="18"/>
                <w:lang w:eastAsia="zh-CN"/>
              </w:rPr>
              <w:t>具备有效的资质证明</w:t>
            </w:r>
          </w:p>
        </w:tc>
      </w:tr>
      <w:tr w14:paraId="777C42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8" w:hRule="atLeast"/>
        </w:trPr>
        <w:tc>
          <w:tcPr>
            <w:tcW w:w="666" w:type="dxa"/>
            <w:vMerge w:val="continue"/>
            <w:tcBorders>
              <w:left w:val="outset" w:color="auto" w:sz="6" w:space="0"/>
              <w:right w:val="outset" w:color="auto" w:sz="6" w:space="0"/>
            </w:tcBorders>
            <w:vAlign w:val="center"/>
          </w:tcPr>
          <w:p w14:paraId="5E071763">
            <w:pPr>
              <w:jc w:val="left"/>
              <w:rPr>
                <w:sz w:val="18"/>
                <w:szCs w:val="18"/>
              </w:rPr>
            </w:pPr>
          </w:p>
        </w:tc>
        <w:tc>
          <w:tcPr>
            <w:tcW w:w="1226" w:type="dxa"/>
            <w:vMerge w:val="continue"/>
            <w:tcBorders>
              <w:left w:val="outset" w:color="auto" w:sz="6" w:space="0"/>
              <w:right w:val="outset" w:color="auto" w:sz="6" w:space="0"/>
            </w:tcBorders>
            <w:vAlign w:val="center"/>
          </w:tcPr>
          <w:p w14:paraId="3CF4AFC3">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3A30FEDF">
            <w:pPr>
              <w:spacing w:line="360" w:lineRule="auto"/>
              <w:rPr>
                <w:sz w:val="18"/>
                <w:szCs w:val="18"/>
              </w:rPr>
            </w:pPr>
            <w:r>
              <w:rPr>
                <w:rFonts w:hint="eastAsia" w:ascii="宋体" w:hAnsi="宋体" w:cs="宋体"/>
                <w:sz w:val="18"/>
                <w:szCs w:val="18"/>
              </w:rPr>
              <w:t>法定代表人身份证明及授权委托书</w:t>
            </w:r>
          </w:p>
        </w:tc>
        <w:tc>
          <w:tcPr>
            <w:tcW w:w="4730" w:type="dxa"/>
            <w:tcBorders>
              <w:top w:val="outset" w:color="auto" w:sz="6" w:space="0"/>
              <w:left w:val="outset" w:color="auto" w:sz="6" w:space="0"/>
              <w:bottom w:val="outset" w:color="auto" w:sz="6" w:space="0"/>
              <w:right w:val="outset" w:color="auto" w:sz="6" w:space="0"/>
            </w:tcBorders>
            <w:vAlign w:val="center"/>
          </w:tcPr>
          <w:p w14:paraId="59D699AE">
            <w:pPr>
              <w:spacing w:line="360" w:lineRule="auto"/>
              <w:rPr>
                <w:sz w:val="18"/>
                <w:szCs w:val="18"/>
              </w:rPr>
            </w:pPr>
            <w:r>
              <w:rPr>
                <w:rFonts w:hint="eastAsia" w:ascii="宋体" w:hAnsi="宋体" w:cs="宋体"/>
                <w:sz w:val="18"/>
                <w:szCs w:val="18"/>
              </w:rPr>
              <w:t>具有法定代表人身份证明及授权委托书</w:t>
            </w:r>
          </w:p>
        </w:tc>
      </w:tr>
      <w:tr w14:paraId="5D2FA32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628852F8">
            <w:pPr>
              <w:jc w:val="left"/>
              <w:rPr>
                <w:sz w:val="18"/>
                <w:szCs w:val="18"/>
              </w:rPr>
            </w:pPr>
          </w:p>
        </w:tc>
        <w:tc>
          <w:tcPr>
            <w:tcW w:w="1226" w:type="dxa"/>
            <w:vMerge w:val="continue"/>
            <w:tcBorders>
              <w:left w:val="outset" w:color="auto" w:sz="6" w:space="0"/>
              <w:right w:val="outset" w:color="auto" w:sz="6" w:space="0"/>
            </w:tcBorders>
            <w:vAlign w:val="center"/>
          </w:tcPr>
          <w:p w14:paraId="66EC1FE4">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22FF9186">
            <w:pPr>
              <w:jc w:val="left"/>
              <w:rPr>
                <w:sz w:val="18"/>
                <w:szCs w:val="18"/>
              </w:rPr>
            </w:pPr>
            <w:r>
              <w:rPr>
                <w:rFonts w:hint="eastAsia" w:ascii="宋体" w:hAnsi="宋体" w:cs="宋体"/>
                <w:sz w:val="18"/>
                <w:szCs w:val="18"/>
                <w:lang w:val="zh-CN"/>
              </w:rPr>
              <w:t>投标保证金缴纳凭证</w:t>
            </w:r>
          </w:p>
        </w:tc>
        <w:tc>
          <w:tcPr>
            <w:tcW w:w="4730" w:type="dxa"/>
            <w:tcBorders>
              <w:top w:val="outset" w:color="auto" w:sz="6" w:space="0"/>
              <w:left w:val="outset" w:color="auto" w:sz="6" w:space="0"/>
              <w:bottom w:val="outset" w:color="auto" w:sz="6" w:space="0"/>
              <w:right w:val="outset" w:color="auto" w:sz="6" w:space="0"/>
            </w:tcBorders>
            <w:vAlign w:val="center"/>
          </w:tcPr>
          <w:p w14:paraId="1FE9C17B">
            <w:pPr>
              <w:jc w:val="left"/>
              <w:rPr>
                <w:sz w:val="18"/>
                <w:szCs w:val="18"/>
              </w:rPr>
            </w:pPr>
            <w:r>
              <w:rPr>
                <w:rFonts w:hint="default" w:ascii="Times New Roman" w:hAnsi="Times New Roman" w:cs="Times New Roman"/>
                <w:sz w:val="18"/>
                <w:szCs w:val="18"/>
                <w:lang w:val="zh-CN"/>
              </w:rPr>
              <w:t>符合供</w:t>
            </w:r>
            <w:r>
              <w:rPr>
                <w:rFonts w:hint="default" w:ascii="Times New Roman" w:hAnsi="Times New Roman" w:eastAsia="宋体" w:cs="Times New Roman"/>
                <w:sz w:val="18"/>
                <w:szCs w:val="18"/>
                <w:lang w:val="zh-CN"/>
              </w:rPr>
              <w:t>应商须知前附表的规定（</w:t>
            </w:r>
            <w:r>
              <w:rPr>
                <w:rFonts w:hint="eastAsia" w:ascii="Times New Roman" w:hAnsi="Times New Roman" w:eastAsia="宋体" w:cs="Times New Roman"/>
                <w:sz w:val="18"/>
                <w:szCs w:val="18"/>
                <w:lang w:val="zh-CN" w:eastAsia="zh-CN"/>
              </w:rPr>
              <w:t>以评审小组及监督人员查看</w:t>
            </w:r>
            <w:r>
              <w:rPr>
                <w:rFonts w:hint="eastAsia" w:ascii="Times New Roman" w:hAnsi="Times New Roman" w:eastAsia="宋体" w:cs="Times New Roman"/>
                <w:sz w:val="18"/>
                <w:szCs w:val="18"/>
                <w:lang w:val="en-US" w:eastAsia="zh-CN"/>
              </w:rPr>
              <w:t>投标供应商上传的银行回执单电子件</w:t>
            </w:r>
            <w:r>
              <w:rPr>
                <w:rFonts w:hint="eastAsia" w:ascii="Times New Roman" w:hAnsi="Times New Roman" w:eastAsia="宋体" w:cs="Times New Roman"/>
                <w:sz w:val="18"/>
                <w:szCs w:val="18"/>
                <w:lang w:val="zh-CN"/>
              </w:rPr>
              <w:t>明细</w:t>
            </w:r>
            <w:r>
              <w:rPr>
                <w:rFonts w:hint="eastAsia" w:ascii="Times New Roman" w:hAnsi="Times New Roman" w:eastAsia="宋体" w:cs="Times New Roman"/>
                <w:sz w:val="18"/>
                <w:szCs w:val="18"/>
                <w:lang w:val="en-US" w:eastAsia="zh-CN"/>
              </w:rPr>
              <w:t>或电子</w:t>
            </w:r>
            <w:r>
              <w:rPr>
                <w:rFonts w:hint="eastAsia" w:ascii="Times New Roman" w:hAnsi="Times New Roman" w:eastAsia="宋体" w:cs="Times New Roman"/>
                <w:sz w:val="18"/>
                <w:szCs w:val="18"/>
                <w:lang w:val="zh-CN"/>
              </w:rPr>
              <w:t>保函办理凭证</w:t>
            </w:r>
            <w:r>
              <w:rPr>
                <w:rFonts w:hint="eastAsia" w:ascii="Times New Roman" w:hAnsi="Times New Roman" w:cs="Times New Roman"/>
                <w:sz w:val="18"/>
                <w:szCs w:val="18"/>
                <w:lang w:val="en-US" w:eastAsia="zh-CN"/>
              </w:rPr>
              <w:t>及缴费凭证</w:t>
            </w:r>
            <w:r>
              <w:rPr>
                <w:rFonts w:hint="eastAsia" w:ascii="Times New Roman" w:hAnsi="Times New Roman" w:eastAsia="宋体" w:cs="Times New Roman"/>
                <w:sz w:val="18"/>
                <w:szCs w:val="18"/>
                <w:lang w:val="zh-CN" w:eastAsia="zh-CN"/>
              </w:rPr>
              <w:t>为准</w:t>
            </w:r>
            <w:r>
              <w:rPr>
                <w:rFonts w:hint="eastAsia" w:ascii="Times New Roman" w:hAnsi="Times New Roman" w:eastAsia="宋体" w:cs="Times New Roman"/>
                <w:sz w:val="18"/>
                <w:szCs w:val="18"/>
                <w:lang w:val="zh-CN"/>
              </w:rPr>
              <w:t>）</w:t>
            </w:r>
          </w:p>
        </w:tc>
      </w:tr>
      <w:tr w14:paraId="3FAC45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77" w:hRule="atLeast"/>
        </w:trPr>
        <w:tc>
          <w:tcPr>
            <w:tcW w:w="666" w:type="dxa"/>
            <w:vMerge w:val="continue"/>
            <w:tcBorders>
              <w:left w:val="outset" w:color="auto" w:sz="6" w:space="0"/>
              <w:right w:val="outset" w:color="auto" w:sz="6" w:space="0"/>
            </w:tcBorders>
            <w:vAlign w:val="center"/>
          </w:tcPr>
          <w:p w14:paraId="26B5082B">
            <w:pPr>
              <w:jc w:val="left"/>
              <w:rPr>
                <w:sz w:val="18"/>
                <w:szCs w:val="18"/>
              </w:rPr>
            </w:pPr>
          </w:p>
        </w:tc>
        <w:tc>
          <w:tcPr>
            <w:tcW w:w="1226" w:type="dxa"/>
            <w:vMerge w:val="continue"/>
            <w:tcBorders>
              <w:left w:val="outset" w:color="auto" w:sz="6" w:space="0"/>
              <w:right w:val="outset" w:color="auto" w:sz="6" w:space="0"/>
            </w:tcBorders>
            <w:vAlign w:val="center"/>
          </w:tcPr>
          <w:p w14:paraId="58D869CF">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3D73BD0C">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法定要求</w:t>
            </w:r>
          </w:p>
        </w:tc>
        <w:tc>
          <w:tcPr>
            <w:tcW w:w="4730" w:type="dxa"/>
            <w:tcBorders>
              <w:top w:val="outset" w:color="auto" w:sz="6" w:space="0"/>
              <w:left w:val="outset" w:color="auto" w:sz="6" w:space="0"/>
              <w:bottom w:val="outset" w:color="auto" w:sz="6" w:space="0"/>
              <w:right w:val="outset" w:color="auto" w:sz="6" w:space="0"/>
            </w:tcBorders>
            <w:vAlign w:val="center"/>
          </w:tcPr>
          <w:p w14:paraId="586A3F98">
            <w:pPr>
              <w:numPr>
                <w:ilvl w:val="0"/>
                <w:numId w:val="0"/>
              </w:numPr>
              <w:spacing w:line="240" w:lineRule="auto"/>
              <w:ind w:left="-2" w:leftChars="0" w:firstLine="2" w:firstLineChars="0"/>
              <w:rPr>
                <w:rFonts w:hint="default" w:ascii="Times New Roman" w:hAnsi="Times New Roman" w:cs="Times New Roman"/>
                <w:sz w:val="18"/>
                <w:szCs w:val="18"/>
                <w:lang w:val="en-US"/>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w:t>
            </w:r>
            <w:r>
              <w:rPr>
                <w:rFonts w:hint="eastAsia" w:ascii="Times New Roman" w:hAnsi="Times New Roman" w:eastAsia="宋体" w:cs="Times New Roman"/>
                <w:color w:val="000000" w:themeColor="text1"/>
                <w:sz w:val="18"/>
                <w:szCs w:val="18"/>
                <w:lang w:eastAsia="zh-CN"/>
                <w14:textFill>
                  <w14:solidFill>
                    <w14:schemeClr w14:val="tx1"/>
                  </w14:solidFill>
                </w14:textFill>
              </w:rPr>
              <w:t>最近一个年度的财务状况报告（成立不满一年不需提供）</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2.具备履行合同所必须的设备和专业技术能力的书面证明3.依法缴纳税收和社会保障资金的相关材料（提供提交投标文件截止时间前一年内至少一个月依法缴纳税收及缴纳社会保障资金的证明材料。投标人依法享受缓缴、免缴税收、社会保障资金的提供证明材料。）4.参加政府采购活动前3年内在经营活动中没有重大违法记录的书面声明</w:t>
            </w:r>
          </w:p>
        </w:tc>
      </w:tr>
      <w:tr w14:paraId="20D5142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31554929">
            <w:pPr>
              <w:jc w:val="left"/>
              <w:rPr>
                <w:sz w:val="18"/>
                <w:szCs w:val="18"/>
              </w:rPr>
            </w:pPr>
          </w:p>
        </w:tc>
        <w:tc>
          <w:tcPr>
            <w:tcW w:w="1226" w:type="dxa"/>
            <w:vMerge w:val="continue"/>
            <w:tcBorders>
              <w:left w:val="outset" w:color="auto" w:sz="6" w:space="0"/>
              <w:right w:val="outset" w:color="auto" w:sz="6" w:space="0"/>
            </w:tcBorders>
            <w:vAlign w:val="center"/>
          </w:tcPr>
          <w:p w14:paraId="3D8B6B5E">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768B8F12">
            <w:pPr>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中小企业声明函</w:t>
            </w:r>
            <w:r>
              <w:rPr>
                <w:rFonts w:hint="eastAsia" w:ascii="宋体" w:hAnsi="宋体" w:cs="宋体"/>
                <w:sz w:val="18"/>
                <w:szCs w:val="18"/>
                <w:lang w:eastAsia="zh-CN"/>
              </w:rPr>
              <w:t>（若本项目要求）</w:t>
            </w:r>
          </w:p>
        </w:tc>
        <w:tc>
          <w:tcPr>
            <w:tcW w:w="4730" w:type="dxa"/>
            <w:tcBorders>
              <w:top w:val="outset" w:color="auto" w:sz="6" w:space="0"/>
              <w:left w:val="outset" w:color="auto" w:sz="6" w:space="0"/>
              <w:bottom w:val="outset" w:color="auto" w:sz="6" w:space="0"/>
              <w:right w:val="outset" w:color="auto" w:sz="6" w:space="0"/>
            </w:tcBorders>
            <w:vAlign w:val="center"/>
          </w:tcPr>
          <w:p w14:paraId="24D23369">
            <w:pPr>
              <w:jc w:val="left"/>
              <w:rPr>
                <w:rFonts w:hint="eastAsia" w:ascii="宋体" w:hAnsi="宋体" w:cs="宋体"/>
                <w:sz w:val="18"/>
                <w:szCs w:val="18"/>
              </w:rPr>
            </w:pPr>
            <w:r>
              <w:rPr>
                <w:rFonts w:hint="eastAsia" w:ascii="宋体" w:hAnsi="宋体" w:cs="宋体"/>
                <w:sz w:val="18"/>
                <w:szCs w:val="18"/>
              </w:rPr>
              <w:t>请根据要求单独上传《中小企业声明函》。格式以采购文件要求为准。</w:t>
            </w:r>
          </w:p>
        </w:tc>
      </w:tr>
      <w:tr w14:paraId="5B42B2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96" w:hRule="atLeast"/>
        </w:trPr>
        <w:tc>
          <w:tcPr>
            <w:tcW w:w="666" w:type="dxa"/>
            <w:vMerge w:val="continue"/>
            <w:tcBorders>
              <w:left w:val="outset" w:color="auto" w:sz="6" w:space="0"/>
              <w:right w:val="outset" w:color="auto" w:sz="6" w:space="0"/>
            </w:tcBorders>
            <w:vAlign w:val="center"/>
          </w:tcPr>
          <w:p w14:paraId="0F509B2F">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35CF0191">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39AC9835">
            <w:pPr>
              <w:jc w:val="left"/>
              <w:rPr>
                <w:rFonts w:hint="eastAsia" w:ascii="宋体" w:hAnsi="宋体" w:cs="宋体"/>
                <w:color w:val="000000" w:themeColor="text1"/>
                <w:sz w:val="18"/>
                <w:szCs w:val="18"/>
                <w14:textFill>
                  <w14:solidFill>
                    <w14:schemeClr w14:val="tx1"/>
                  </w14:solidFill>
                </w14:textFill>
              </w:rPr>
            </w:pPr>
            <w:r>
              <w:rPr>
                <w:rFonts w:hint="default" w:ascii="Times New Roman" w:hAnsi="Times New Roman" w:cs="Times New Roman"/>
                <w:sz w:val="18"/>
                <w:szCs w:val="18"/>
                <w:lang w:val="zh-CN"/>
              </w:rPr>
              <w:t>网上信用记录</w:t>
            </w:r>
            <w:r>
              <w:rPr>
                <w:rFonts w:hint="eastAsia" w:ascii="Times New Roman" w:hAnsi="Times New Roman" w:cs="Times New Roman"/>
                <w:sz w:val="18"/>
                <w:szCs w:val="18"/>
                <w:lang w:val="zh-CN"/>
              </w:rPr>
              <w:t>查询</w:t>
            </w:r>
          </w:p>
        </w:tc>
        <w:tc>
          <w:tcPr>
            <w:tcW w:w="4730" w:type="dxa"/>
            <w:tcBorders>
              <w:top w:val="outset" w:color="auto" w:sz="6" w:space="0"/>
              <w:left w:val="outset" w:color="auto" w:sz="6" w:space="0"/>
              <w:bottom w:val="outset" w:color="auto" w:sz="6" w:space="0"/>
              <w:right w:val="outset" w:color="auto" w:sz="6" w:space="0"/>
            </w:tcBorders>
            <w:vAlign w:val="center"/>
          </w:tcPr>
          <w:p w14:paraId="62B4B469">
            <w:pPr>
              <w:pStyle w:val="121"/>
              <w:outlineLvl w:val="2"/>
              <w:rPr>
                <w:rFonts w:hint="eastAsia" w:ascii="宋体" w:hAnsi="宋体" w:cs="宋体"/>
                <w:color w:val="000000" w:themeColor="text1"/>
                <w:sz w:val="18"/>
                <w:szCs w:val="18"/>
                <w14:textFill>
                  <w14:solidFill>
                    <w14:schemeClr w14:val="tx1"/>
                  </w14:solidFill>
                </w14:textFill>
              </w:rPr>
            </w:pPr>
            <w:r>
              <w:rPr>
                <w:rFonts w:hint="eastAsia" w:ascii="宋体" w:hAnsi="宋体" w:eastAsia="Times New Roman" w:cs="宋体"/>
                <w:b w:val="0"/>
                <w:sz w:val="18"/>
                <w:szCs w:val="1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r>
      <w:tr w14:paraId="7FBCF4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666" w:type="dxa"/>
            <w:vMerge w:val="continue"/>
            <w:tcBorders>
              <w:left w:val="outset" w:color="auto" w:sz="6" w:space="0"/>
              <w:right w:val="outset" w:color="auto" w:sz="6" w:space="0"/>
            </w:tcBorders>
            <w:vAlign w:val="center"/>
          </w:tcPr>
          <w:p w14:paraId="67300D63">
            <w:pPr>
              <w:jc w:val="center"/>
              <w:rPr>
                <w:sz w:val="18"/>
                <w:szCs w:val="18"/>
              </w:rPr>
            </w:pPr>
          </w:p>
        </w:tc>
        <w:tc>
          <w:tcPr>
            <w:tcW w:w="1226" w:type="dxa"/>
            <w:vMerge w:val="restart"/>
            <w:tcBorders>
              <w:top w:val="outset" w:color="auto" w:sz="6" w:space="0"/>
              <w:left w:val="outset" w:color="auto" w:sz="6" w:space="0"/>
              <w:right w:val="outset" w:color="auto" w:sz="6" w:space="0"/>
            </w:tcBorders>
            <w:vAlign w:val="center"/>
          </w:tcPr>
          <w:p w14:paraId="1FB38332">
            <w:pPr>
              <w:jc w:val="center"/>
              <w:rPr>
                <w:sz w:val="18"/>
                <w:szCs w:val="18"/>
              </w:rPr>
            </w:pPr>
            <w:r>
              <w:rPr>
                <w:sz w:val="18"/>
                <w:szCs w:val="18"/>
              </w:rPr>
              <w:t>符</w:t>
            </w:r>
            <w:r>
              <w:rPr>
                <w:sz w:val="18"/>
                <w:szCs w:val="18"/>
              </w:rPr>
              <w:br w:type="textWrapping"/>
            </w:r>
            <w:r>
              <w:rPr>
                <w:sz w:val="18"/>
                <w:szCs w:val="18"/>
              </w:rPr>
              <w:t>合</w:t>
            </w:r>
            <w:r>
              <w:rPr>
                <w:sz w:val="18"/>
                <w:szCs w:val="18"/>
              </w:rPr>
              <w:br w:type="textWrapping"/>
            </w:r>
            <w:r>
              <w:rPr>
                <w:sz w:val="18"/>
                <w:szCs w:val="18"/>
              </w:rPr>
              <w:t>性</w:t>
            </w:r>
            <w:r>
              <w:rPr>
                <w:sz w:val="18"/>
                <w:szCs w:val="18"/>
              </w:rPr>
              <w:br w:type="textWrapping"/>
            </w:r>
            <w:r>
              <w:rPr>
                <w:sz w:val="18"/>
                <w:szCs w:val="18"/>
              </w:rPr>
              <w:t>检</w:t>
            </w:r>
            <w:r>
              <w:rPr>
                <w:sz w:val="18"/>
                <w:szCs w:val="18"/>
              </w:rPr>
              <w:br w:type="textWrapping"/>
            </w:r>
            <w:r>
              <w:rPr>
                <w:sz w:val="18"/>
                <w:szCs w:val="18"/>
              </w:rPr>
              <w:t>查</w:t>
            </w:r>
          </w:p>
        </w:tc>
        <w:tc>
          <w:tcPr>
            <w:tcW w:w="2838" w:type="dxa"/>
            <w:tcBorders>
              <w:top w:val="outset" w:color="auto" w:sz="6" w:space="0"/>
              <w:left w:val="outset" w:color="auto" w:sz="6" w:space="0"/>
              <w:bottom w:val="outset" w:color="auto" w:sz="6" w:space="0"/>
              <w:right w:val="outset" w:color="auto" w:sz="6" w:space="0"/>
            </w:tcBorders>
            <w:vAlign w:val="center"/>
          </w:tcPr>
          <w:p w14:paraId="7C038D39">
            <w:pPr>
              <w:jc w:val="left"/>
              <w:rPr>
                <w:sz w:val="18"/>
                <w:szCs w:val="18"/>
              </w:rPr>
            </w:pPr>
            <w:r>
              <w:rPr>
                <w:sz w:val="18"/>
                <w:szCs w:val="18"/>
              </w:rPr>
              <w:t>供应商名称</w:t>
            </w:r>
          </w:p>
        </w:tc>
        <w:tc>
          <w:tcPr>
            <w:tcW w:w="4730" w:type="dxa"/>
            <w:tcBorders>
              <w:top w:val="outset" w:color="auto" w:sz="6" w:space="0"/>
              <w:left w:val="outset" w:color="auto" w:sz="6" w:space="0"/>
              <w:bottom w:val="outset" w:color="auto" w:sz="6" w:space="0"/>
              <w:right w:val="outset" w:color="auto" w:sz="6" w:space="0"/>
            </w:tcBorders>
            <w:vAlign w:val="center"/>
          </w:tcPr>
          <w:p w14:paraId="1B8D71D5">
            <w:pPr>
              <w:jc w:val="left"/>
              <w:rPr>
                <w:sz w:val="18"/>
                <w:szCs w:val="18"/>
              </w:rPr>
            </w:pPr>
            <w:r>
              <w:rPr>
                <w:sz w:val="18"/>
                <w:szCs w:val="18"/>
              </w:rPr>
              <w:t>谈判供应商名称是否与营业执照、税务登记、组织机构、资质证书等一致</w:t>
            </w:r>
          </w:p>
        </w:tc>
      </w:tr>
      <w:tr w14:paraId="708BD5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422D64D6">
            <w:pPr>
              <w:jc w:val="left"/>
              <w:rPr>
                <w:sz w:val="18"/>
                <w:szCs w:val="18"/>
              </w:rPr>
            </w:pPr>
          </w:p>
        </w:tc>
        <w:tc>
          <w:tcPr>
            <w:tcW w:w="1226" w:type="dxa"/>
            <w:vMerge w:val="continue"/>
            <w:tcBorders>
              <w:left w:val="outset" w:color="auto" w:sz="6" w:space="0"/>
              <w:right w:val="outset" w:color="auto" w:sz="6" w:space="0"/>
            </w:tcBorders>
            <w:vAlign w:val="center"/>
          </w:tcPr>
          <w:p w14:paraId="6F90CC90">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63A56113">
            <w:pPr>
              <w:jc w:val="left"/>
              <w:rPr>
                <w:sz w:val="18"/>
                <w:szCs w:val="18"/>
              </w:rPr>
            </w:pPr>
            <w:r>
              <w:rPr>
                <w:sz w:val="18"/>
                <w:szCs w:val="18"/>
              </w:rPr>
              <w:t>谈判响应文件</w:t>
            </w:r>
          </w:p>
        </w:tc>
        <w:tc>
          <w:tcPr>
            <w:tcW w:w="4730" w:type="dxa"/>
            <w:tcBorders>
              <w:top w:val="outset" w:color="auto" w:sz="6" w:space="0"/>
              <w:left w:val="outset" w:color="auto" w:sz="6" w:space="0"/>
              <w:bottom w:val="outset" w:color="auto" w:sz="6" w:space="0"/>
              <w:right w:val="outset" w:color="auto" w:sz="6" w:space="0"/>
            </w:tcBorders>
            <w:vAlign w:val="center"/>
          </w:tcPr>
          <w:p w14:paraId="5DEB4AFB">
            <w:pPr>
              <w:jc w:val="left"/>
              <w:rPr>
                <w:sz w:val="18"/>
                <w:szCs w:val="18"/>
              </w:rPr>
            </w:pPr>
            <w:r>
              <w:rPr>
                <w:sz w:val="18"/>
                <w:szCs w:val="18"/>
              </w:rPr>
              <w:t>按谈判文件要求在规定区域加盖单位电子公章和法定代表人电子印章</w:t>
            </w:r>
          </w:p>
        </w:tc>
      </w:tr>
      <w:tr w14:paraId="3826A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654BD7BF">
            <w:pPr>
              <w:jc w:val="left"/>
              <w:rPr>
                <w:sz w:val="18"/>
                <w:szCs w:val="18"/>
              </w:rPr>
            </w:pPr>
          </w:p>
        </w:tc>
        <w:tc>
          <w:tcPr>
            <w:tcW w:w="1226" w:type="dxa"/>
            <w:vMerge w:val="continue"/>
            <w:tcBorders>
              <w:left w:val="outset" w:color="auto" w:sz="6" w:space="0"/>
              <w:right w:val="outset" w:color="auto" w:sz="6" w:space="0"/>
            </w:tcBorders>
            <w:vAlign w:val="center"/>
          </w:tcPr>
          <w:p w14:paraId="182DE81C">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00760D69">
            <w:pPr>
              <w:jc w:val="left"/>
              <w:rPr>
                <w:sz w:val="18"/>
                <w:szCs w:val="18"/>
              </w:rPr>
            </w:pPr>
            <w:r>
              <w:rPr>
                <w:sz w:val="18"/>
                <w:szCs w:val="18"/>
              </w:rPr>
              <w:t>谈判方案</w:t>
            </w:r>
          </w:p>
        </w:tc>
        <w:tc>
          <w:tcPr>
            <w:tcW w:w="4730" w:type="dxa"/>
            <w:tcBorders>
              <w:top w:val="outset" w:color="auto" w:sz="6" w:space="0"/>
              <w:left w:val="outset" w:color="auto" w:sz="6" w:space="0"/>
              <w:bottom w:val="outset" w:color="auto" w:sz="6" w:space="0"/>
              <w:right w:val="outset" w:color="auto" w:sz="6" w:space="0"/>
            </w:tcBorders>
            <w:vAlign w:val="center"/>
          </w:tcPr>
          <w:p w14:paraId="082DA1EA">
            <w:pPr>
              <w:jc w:val="left"/>
              <w:rPr>
                <w:sz w:val="18"/>
                <w:szCs w:val="18"/>
              </w:rPr>
            </w:pPr>
            <w:r>
              <w:rPr>
                <w:sz w:val="18"/>
                <w:szCs w:val="18"/>
              </w:rPr>
              <w:t>只有一个谈判方案</w:t>
            </w:r>
          </w:p>
        </w:tc>
      </w:tr>
      <w:tr w14:paraId="4DCD9DA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5DB9EA46">
            <w:pPr>
              <w:jc w:val="left"/>
              <w:rPr>
                <w:sz w:val="18"/>
                <w:szCs w:val="18"/>
              </w:rPr>
            </w:pPr>
          </w:p>
        </w:tc>
        <w:tc>
          <w:tcPr>
            <w:tcW w:w="1226" w:type="dxa"/>
            <w:vMerge w:val="continue"/>
            <w:tcBorders>
              <w:left w:val="outset" w:color="auto" w:sz="6" w:space="0"/>
              <w:right w:val="outset" w:color="auto" w:sz="6" w:space="0"/>
            </w:tcBorders>
            <w:vAlign w:val="center"/>
          </w:tcPr>
          <w:p w14:paraId="582194E3">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608AFB6B">
            <w:pPr>
              <w:jc w:val="left"/>
              <w:rPr>
                <w:sz w:val="18"/>
                <w:szCs w:val="18"/>
              </w:rPr>
            </w:pPr>
            <w:r>
              <w:rPr>
                <w:sz w:val="18"/>
                <w:szCs w:val="18"/>
              </w:rPr>
              <w:t>谈判报价</w:t>
            </w:r>
          </w:p>
        </w:tc>
        <w:tc>
          <w:tcPr>
            <w:tcW w:w="4730" w:type="dxa"/>
            <w:tcBorders>
              <w:top w:val="outset" w:color="auto" w:sz="6" w:space="0"/>
              <w:left w:val="outset" w:color="auto" w:sz="6" w:space="0"/>
              <w:bottom w:val="outset" w:color="auto" w:sz="6" w:space="0"/>
              <w:right w:val="outset" w:color="auto" w:sz="6" w:space="0"/>
            </w:tcBorders>
            <w:vAlign w:val="center"/>
          </w:tcPr>
          <w:p w14:paraId="1B5DB8D6">
            <w:pPr>
              <w:jc w:val="left"/>
              <w:rPr>
                <w:sz w:val="18"/>
                <w:szCs w:val="18"/>
              </w:rPr>
            </w:pPr>
            <w:r>
              <w:rPr>
                <w:sz w:val="18"/>
                <w:szCs w:val="18"/>
              </w:rPr>
              <w:t>只有一个有效报价</w:t>
            </w:r>
          </w:p>
        </w:tc>
      </w:tr>
      <w:tr w14:paraId="178E9C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right w:val="outset" w:color="auto" w:sz="6" w:space="0"/>
            </w:tcBorders>
            <w:vAlign w:val="center"/>
          </w:tcPr>
          <w:p w14:paraId="436557F8">
            <w:pPr>
              <w:jc w:val="left"/>
              <w:rPr>
                <w:sz w:val="18"/>
                <w:szCs w:val="18"/>
              </w:rPr>
            </w:pPr>
          </w:p>
        </w:tc>
        <w:tc>
          <w:tcPr>
            <w:tcW w:w="1226" w:type="dxa"/>
            <w:vMerge w:val="continue"/>
            <w:tcBorders>
              <w:left w:val="outset" w:color="auto" w:sz="6" w:space="0"/>
              <w:right w:val="outset" w:color="auto" w:sz="6" w:space="0"/>
            </w:tcBorders>
            <w:vAlign w:val="center"/>
          </w:tcPr>
          <w:p w14:paraId="18A6BEBE">
            <w:pPr>
              <w:jc w:val="left"/>
              <w:rPr>
                <w:sz w:val="18"/>
                <w:szCs w:val="18"/>
              </w:rPr>
            </w:pPr>
          </w:p>
        </w:tc>
        <w:tc>
          <w:tcPr>
            <w:tcW w:w="2838" w:type="dxa"/>
            <w:tcBorders>
              <w:top w:val="outset" w:color="auto" w:sz="6" w:space="0"/>
              <w:left w:val="outset" w:color="auto" w:sz="6" w:space="0"/>
              <w:bottom w:val="outset" w:color="auto" w:sz="6" w:space="0"/>
              <w:right w:val="outset" w:color="auto" w:sz="6" w:space="0"/>
            </w:tcBorders>
            <w:vAlign w:val="center"/>
          </w:tcPr>
          <w:p w14:paraId="7FDB93F8">
            <w:pPr>
              <w:jc w:val="left"/>
              <w:rPr>
                <w:sz w:val="18"/>
                <w:szCs w:val="18"/>
              </w:rPr>
            </w:pPr>
            <w:r>
              <w:rPr>
                <w:sz w:val="18"/>
                <w:szCs w:val="18"/>
              </w:rPr>
              <w:t>谈判有效期</w:t>
            </w:r>
          </w:p>
        </w:tc>
        <w:tc>
          <w:tcPr>
            <w:tcW w:w="4730" w:type="dxa"/>
            <w:tcBorders>
              <w:top w:val="outset" w:color="auto" w:sz="6" w:space="0"/>
              <w:left w:val="outset" w:color="auto" w:sz="6" w:space="0"/>
              <w:bottom w:val="outset" w:color="auto" w:sz="6" w:space="0"/>
              <w:right w:val="outset" w:color="auto" w:sz="6" w:space="0"/>
            </w:tcBorders>
            <w:vAlign w:val="center"/>
          </w:tcPr>
          <w:p w14:paraId="17B647B2">
            <w:pPr>
              <w:jc w:val="left"/>
              <w:rPr>
                <w:sz w:val="18"/>
                <w:szCs w:val="18"/>
              </w:rPr>
            </w:pPr>
            <w:r>
              <w:rPr>
                <w:rFonts w:ascii="宋体" w:hAnsi="宋体"/>
                <w:sz w:val="18"/>
                <w:szCs w:val="18"/>
              </w:rPr>
              <w:t>符合投标人须知前附表的规定</w:t>
            </w:r>
          </w:p>
        </w:tc>
      </w:tr>
      <w:tr w14:paraId="07530EB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4" w:hRule="atLeast"/>
        </w:trPr>
        <w:tc>
          <w:tcPr>
            <w:tcW w:w="666" w:type="dxa"/>
            <w:vMerge w:val="continue"/>
            <w:tcBorders>
              <w:left w:val="outset" w:color="auto" w:sz="6" w:space="0"/>
              <w:right w:val="outset" w:color="auto" w:sz="6" w:space="0"/>
            </w:tcBorders>
            <w:vAlign w:val="center"/>
          </w:tcPr>
          <w:p w14:paraId="2B55B8BF">
            <w:pPr>
              <w:jc w:val="left"/>
              <w:rPr>
                <w:sz w:val="18"/>
                <w:szCs w:val="18"/>
              </w:rPr>
            </w:pPr>
          </w:p>
        </w:tc>
        <w:tc>
          <w:tcPr>
            <w:tcW w:w="1226" w:type="dxa"/>
            <w:vMerge w:val="continue"/>
            <w:tcBorders>
              <w:left w:val="outset" w:color="auto" w:sz="6" w:space="0"/>
              <w:right w:val="outset" w:color="auto" w:sz="6" w:space="0"/>
            </w:tcBorders>
            <w:vAlign w:val="center"/>
          </w:tcPr>
          <w:p w14:paraId="3AA5E244">
            <w:pPr>
              <w:jc w:val="left"/>
              <w:rPr>
                <w:sz w:val="18"/>
                <w:szCs w:val="18"/>
              </w:rPr>
            </w:pPr>
          </w:p>
        </w:tc>
        <w:tc>
          <w:tcPr>
            <w:tcW w:w="2838" w:type="dxa"/>
            <w:tcBorders>
              <w:top w:val="outset" w:color="auto" w:sz="6" w:space="0"/>
              <w:left w:val="single" w:color="auto" w:sz="4" w:space="0"/>
              <w:bottom w:val="single" w:color="auto" w:sz="4" w:space="0"/>
              <w:right w:val="outset" w:color="auto" w:sz="6" w:space="0"/>
            </w:tcBorders>
            <w:vAlign w:val="center"/>
          </w:tcPr>
          <w:p w14:paraId="48792EFB">
            <w:pPr>
              <w:jc w:val="left"/>
              <w:rPr>
                <w:sz w:val="18"/>
                <w:szCs w:val="18"/>
              </w:rPr>
            </w:pPr>
            <w:r>
              <w:rPr>
                <w:sz w:val="18"/>
                <w:szCs w:val="18"/>
              </w:rPr>
              <w:t>谈判保证金</w:t>
            </w:r>
          </w:p>
        </w:tc>
        <w:tc>
          <w:tcPr>
            <w:tcW w:w="4730" w:type="dxa"/>
            <w:tcBorders>
              <w:top w:val="outset" w:color="auto" w:sz="6" w:space="0"/>
              <w:left w:val="outset" w:color="auto" w:sz="6" w:space="0"/>
              <w:bottom w:val="single" w:color="auto" w:sz="4" w:space="0"/>
              <w:right w:val="outset" w:color="auto" w:sz="6" w:space="0"/>
            </w:tcBorders>
            <w:vAlign w:val="center"/>
          </w:tcPr>
          <w:p w14:paraId="790EAF57">
            <w:pPr>
              <w:jc w:val="left"/>
              <w:rPr>
                <w:sz w:val="18"/>
                <w:szCs w:val="18"/>
              </w:rPr>
            </w:pPr>
            <w:r>
              <w:rPr>
                <w:sz w:val="18"/>
                <w:szCs w:val="18"/>
              </w:rPr>
              <w:t>符合投标人须知前附表的规定</w:t>
            </w:r>
          </w:p>
        </w:tc>
      </w:tr>
      <w:tr w14:paraId="78722E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right w:val="outset" w:color="auto" w:sz="6" w:space="0"/>
            </w:tcBorders>
            <w:vAlign w:val="center"/>
          </w:tcPr>
          <w:p w14:paraId="1ADE8BDF">
            <w:pPr>
              <w:jc w:val="left"/>
              <w:rPr>
                <w:sz w:val="18"/>
                <w:szCs w:val="18"/>
              </w:rPr>
            </w:pPr>
          </w:p>
        </w:tc>
        <w:tc>
          <w:tcPr>
            <w:tcW w:w="1226" w:type="dxa"/>
            <w:vMerge w:val="continue"/>
            <w:tcBorders>
              <w:left w:val="outset" w:color="auto" w:sz="6" w:space="0"/>
              <w:right w:val="outset" w:color="auto" w:sz="6" w:space="0"/>
            </w:tcBorders>
            <w:vAlign w:val="center"/>
          </w:tcPr>
          <w:p w14:paraId="1BD9AE83">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38B6908B">
            <w:pPr>
              <w:jc w:val="left"/>
              <w:rPr>
                <w:sz w:val="18"/>
                <w:szCs w:val="18"/>
              </w:rPr>
            </w:pPr>
            <w:r>
              <w:rPr>
                <w:rFonts w:hint="eastAsia"/>
                <w:sz w:val="18"/>
                <w:szCs w:val="18"/>
                <w:lang w:val="en-US" w:eastAsia="zh-CN"/>
              </w:rPr>
              <w:t>采购需求</w:t>
            </w:r>
          </w:p>
        </w:tc>
        <w:tc>
          <w:tcPr>
            <w:tcW w:w="4730" w:type="dxa"/>
            <w:tcBorders>
              <w:top w:val="single" w:color="auto" w:sz="4" w:space="0"/>
              <w:left w:val="outset" w:color="auto" w:sz="6" w:space="0"/>
              <w:bottom w:val="outset" w:color="auto" w:sz="6" w:space="0"/>
              <w:right w:val="outset" w:color="auto" w:sz="6" w:space="0"/>
            </w:tcBorders>
            <w:vAlign w:val="center"/>
          </w:tcPr>
          <w:p w14:paraId="6CB127DC">
            <w:pPr>
              <w:jc w:val="left"/>
              <w:rPr>
                <w:sz w:val="18"/>
                <w:szCs w:val="18"/>
              </w:rPr>
            </w:pPr>
            <w:r>
              <w:rPr>
                <w:rFonts w:hint="eastAsia"/>
                <w:sz w:val="18"/>
                <w:szCs w:val="18"/>
                <w:lang w:val="en-US" w:eastAsia="zh-CN"/>
              </w:rPr>
              <w:t>投标人所投产品内容、数量。核心产品技术指标（带★产品技术参数、规格、性能）是否满足招标文件实质性要求</w:t>
            </w:r>
          </w:p>
        </w:tc>
      </w:tr>
      <w:tr w14:paraId="55BBF0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666" w:type="dxa"/>
            <w:vMerge w:val="continue"/>
            <w:tcBorders>
              <w:left w:val="outset" w:color="auto" w:sz="6" w:space="0"/>
              <w:bottom w:val="outset" w:color="auto" w:sz="6" w:space="0"/>
              <w:right w:val="outset" w:color="auto" w:sz="6" w:space="0"/>
            </w:tcBorders>
            <w:vAlign w:val="center"/>
          </w:tcPr>
          <w:p w14:paraId="6EDAC887">
            <w:pPr>
              <w:jc w:val="left"/>
              <w:rPr>
                <w:sz w:val="18"/>
                <w:szCs w:val="18"/>
              </w:rPr>
            </w:pPr>
          </w:p>
        </w:tc>
        <w:tc>
          <w:tcPr>
            <w:tcW w:w="1226" w:type="dxa"/>
            <w:vMerge w:val="continue"/>
            <w:tcBorders>
              <w:left w:val="outset" w:color="auto" w:sz="6" w:space="0"/>
              <w:bottom w:val="outset" w:color="auto" w:sz="6" w:space="0"/>
              <w:right w:val="outset" w:color="auto" w:sz="6" w:space="0"/>
            </w:tcBorders>
            <w:vAlign w:val="center"/>
          </w:tcPr>
          <w:p w14:paraId="40CCFE8D">
            <w:pPr>
              <w:jc w:val="left"/>
              <w:rPr>
                <w:sz w:val="18"/>
                <w:szCs w:val="18"/>
              </w:rPr>
            </w:pPr>
          </w:p>
        </w:tc>
        <w:tc>
          <w:tcPr>
            <w:tcW w:w="2838" w:type="dxa"/>
            <w:tcBorders>
              <w:top w:val="single" w:color="auto" w:sz="4" w:space="0"/>
              <w:left w:val="single" w:color="auto" w:sz="4" w:space="0"/>
              <w:bottom w:val="outset" w:color="auto" w:sz="6" w:space="0"/>
              <w:right w:val="outset" w:color="auto" w:sz="6" w:space="0"/>
            </w:tcBorders>
            <w:vAlign w:val="center"/>
          </w:tcPr>
          <w:p w14:paraId="3187D464">
            <w:pPr>
              <w:jc w:val="left"/>
              <w:rPr>
                <w:rFonts w:hint="default"/>
                <w:sz w:val="18"/>
                <w:szCs w:val="18"/>
                <w:lang w:val="en-US" w:eastAsia="zh-CN"/>
              </w:rPr>
            </w:pPr>
            <w:r>
              <w:rPr>
                <w:rFonts w:hint="eastAsia" w:eastAsia="宋体"/>
                <w:sz w:val="18"/>
                <w:szCs w:val="18"/>
                <w:lang w:val="en-US" w:eastAsia="zh-CN"/>
              </w:rPr>
              <w:t>合同履行期限</w:t>
            </w:r>
          </w:p>
        </w:tc>
        <w:tc>
          <w:tcPr>
            <w:tcW w:w="4730" w:type="dxa"/>
            <w:tcBorders>
              <w:top w:val="single" w:color="auto" w:sz="4" w:space="0"/>
              <w:left w:val="outset" w:color="auto" w:sz="6" w:space="0"/>
              <w:bottom w:val="outset" w:color="auto" w:sz="6" w:space="0"/>
              <w:right w:val="outset" w:color="auto" w:sz="6" w:space="0"/>
            </w:tcBorders>
            <w:vAlign w:val="center"/>
          </w:tcPr>
          <w:p w14:paraId="7DF36215">
            <w:pPr>
              <w:jc w:val="left"/>
              <w:rPr>
                <w:rFonts w:hint="eastAsia"/>
                <w:sz w:val="18"/>
                <w:szCs w:val="18"/>
                <w:lang w:val="en-US" w:eastAsia="zh-CN"/>
              </w:rPr>
            </w:pPr>
            <w:r>
              <w:rPr>
                <w:rFonts w:ascii="宋体" w:hAnsi="宋体"/>
                <w:sz w:val="18"/>
                <w:szCs w:val="18"/>
              </w:rPr>
              <w:t>符合投标人须知前附表的规定</w:t>
            </w:r>
          </w:p>
        </w:tc>
      </w:tr>
      <w:tr w14:paraId="0662AA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restart"/>
            <w:tcBorders>
              <w:top w:val="outset" w:color="auto" w:sz="6" w:space="0"/>
              <w:left w:val="outset" w:color="auto" w:sz="6" w:space="0"/>
              <w:right w:val="outset" w:color="auto" w:sz="6" w:space="0"/>
            </w:tcBorders>
            <w:vAlign w:val="center"/>
          </w:tcPr>
          <w:p w14:paraId="2CCB9ABE">
            <w:pPr>
              <w:jc w:val="left"/>
              <w:rPr>
                <w:rFonts w:hint="eastAsia"/>
                <w:sz w:val="18"/>
                <w:szCs w:val="18"/>
                <w:lang w:eastAsia="zh-CN"/>
              </w:rPr>
            </w:pPr>
            <w:r>
              <w:rPr>
                <w:rFonts w:hint="eastAsia"/>
                <w:sz w:val="18"/>
                <w:szCs w:val="18"/>
                <w:lang w:eastAsia="zh-CN"/>
              </w:rPr>
              <w:t>详细</w:t>
            </w:r>
          </w:p>
          <w:p w14:paraId="7DFDF430">
            <w:pPr>
              <w:jc w:val="left"/>
              <w:rPr>
                <w:rFonts w:hint="eastAsia" w:eastAsia="宋体"/>
                <w:sz w:val="18"/>
                <w:szCs w:val="18"/>
                <w:lang w:eastAsia="zh-CN"/>
              </w:rPr>
            </w:pPr>
            <w:r>
              <w:rPr>
                <w:rFonts w:hint="eastAsia"/>
                <w:sz w:val="18"/>
                <w:szCs w:val="18"/>
                <w:lang w:eastAsia="zh-CN"/>
              </w:rPr>
              <w:t>评审</w:t>
            </w:r>
          </w:p>
        </w:tc>
        <w:tc>
          <w:tcPr>
            <w:tcW w:w="1226" w:type="dxa"/>
            <w:tcBorders>
              <w:top w:val="outset" w:color="auto" w:sz="6" w:space="0"/>
              <w:left w:val="outset" w:color="auto" w:sz="6" w:space="0"/>
              <w:bottom w:val="outset" w:color="auto" w:sz="6" w:space="0"/>
              <w:right w:val="single" w:color="auto" w:sz="4" w:space="0"/>
            </w:tcBorders>
            <w:vAlign w:val="center"/>
          </w:tcPr>
          <w:p w14:paraId="1FACD1CD">
            <w:pPr>
              <w:jc w:val="left"/>
              <w:rPr>
                <w:color w:val="auto"/>
                <w:sz w:val="18"/>
                <w:szCs w:val="18"/>
              </w:rPr>
            </w:pPr>
            <w:r>
              <w:rPr>
                <w:rFonts w:hint="eastAsia" w:ascii="宋体" w:hAnsi="宋体" w:eastAsia="宋体" w:cs="宋体"/>
                <w:b w:val="0"/>
                <w:bCs/>
                <w:color w:val="auto"/>
                <w:sz w:val="18"/>
                <w:szCs w:val="18"/>
                <w:lang w:val="en-US" w:eastAsia="zh-CN"/>
              </w:rPr>
              <w:t>商务评审</w:t>
            </w:r>
          </w:p>
        </w:tc>
        <w:tc>
          <w:tcPr>
            <w:tcW w:w="2838" w:type="dxa"/>
            <w:tcBorders>
              <w:top w:val="outset" w:color="auto" w:sz="6" w:space="0"/>
              <w:left w:val="single" w:color="auto" w:sz="4" w:space="0"/>
              <w:bottom w:val="outset" w:color="auto" w:sz="6" w:space="0"/>
              <w:right w:val="outset" w:color="auto" w:sz="6" w:space="0"/>
            </w:tcBorders>
            <w:vAlign w:val="center"/>
          </w:tcPr>
          <w:p w14:paraId="0B141B70">
            <w:pPr>
              <w:jc w:val="left"/>
              <w:rPr>
                <w:color w:val="auto"/>
                <w:sz w:val="18"/>
                <w:szCs w:val="18"/>
              </w:rPr>
            </w:pPr>
            <w:r>
              <w:rPr>
                <w:rFonts w:hint="eastAsia" w:ascii="宋体" w:hAnsi="宋体" w:eastAsia="宋体" w:cs="宋体"/>
                <w:b w:val="0"/>
                <w:bCs/>
                <w:color w:val="auto"/>
                <w:sz w:val="18"/>
                <w:szCs w:val="18"/>
                <w:lang w:val="en-US" w:eastAsia="zh-CN"/>
              </w:rPr>
              <w:t>商务文件</w:t>
            </w:r>
          </w:p>
        </w:tc>
        <w:tc>
          <w:tcPr>
            <w:tcW w:w="4730" w:type="dxa"/>
            <w:tcBorders>
              <w:top w:val="outset" w:color="auto" w:sz="6" w:space="0"/>
              <w:left w:val="outset" w:color="auto" w:sz="6" w:space="0"/>
              <w:bottom w:val="outset" w:color="auto" w:sz="6" w:space="0"/>
              <w:right w:val="outset" w:color="auto" w:sz="6" w:space="0"/>
            </w:tcBorders>
            <w:vAlign w:val="center"/>
          </w:tcPr>
          <w:p w14:paraId="5D608A35">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r w14:paraId="65AAE8D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66" w:type="dxa"/>
            <w:vMerge w:val="continue"/>
            <w:tcBorders>
              <w:left w:val="outset" w:color="auto" w:sz="6" w:space="0"/>
              <w:bottom w:val="outset" w:color="auto" w:sz="6" w:space="0"/>
              <w:right w:val="outset" w:color="auto" w:sz="6" w:space="0"/>
            </w:tcBorders>
            <w:vAlign w:val="center"/>
          </w:tcPr>
          <w:p w14:paraId="46C608FE">
            <w:pPr>
              <w:jc w:val="left"/>
              <w:rPr>
                <w:sz w:val="18"/>
                <w:szCs w:val="18"/>
              </w:rPr>
            </w:pPr>
          </w:p>
        </w:tc>
        <w:tc>
          <w:tcPr>
            <w:tcW w:w="1226" w:type="dxa"/>
            <w:tcBorders>
              <w:top w:val="outset" w:color="auto" w:sz="6" w:space="0"/>
              <w:left w:val="outset" w:color="auto" w:sz="6" w:space="0"/>
              <w:bottom w:val="outset" w:color="auto" w:sz="6" w:space="0"/>
              <w:right w:val="outset" w:color="auto" w:sz="6" w:space="0"/>
            </w:tcBorders>
            <w:vAlign w:val="center"/>
          </w:tcPr>
          <w:p w14:paraId="64B1B53F">
            <w:pPr>
              <w:jc w:val="left"/>
              <w:rPr>
                <w:color w:val="auto"/>
                <w:sz w:val="18"/>
                <w:szCs w:val="18"/>
              </w:rPr>
            </w:pPr>
            <w:r>
              <w:rPr>
                <w:rFonts w:hint="eastAsia" w:ascii="宋体" w:hAnsi="宋体" w:eastAsia="宋体" w:cs="宋体"/>
                <w:b w:val="0"/>
                <w:bCs/>
                <w:color w:val="auto"/>
                <w:sz w:val="18"/>
                <w:szCs w:val="18"/>
                <w:lang w:val="en-US" w:eastAsia="zh-CN"/>
              </w:rPr>
              <w:t>技术评审</w:t>
            </w:r>
          </w:p>
        </w:tc>
        <w:tc>
          <w:tcPr>
            <w:tcW w:w="2838" w:type="dxa"/>
            <w:tcBorders>
              <w:top w:val="outset" w:color="auto" w:sz="6" w:space="0"/>
              <w:left w:val="outset" w:color="auto" w:sz="6" w:space="0"/>
              <w:bottom w:val="outset" w:color="auto" w:sz="6" w:space="0"/>
              <w:right w:val="outset" w:color="auto" w:sz="6" w:space="0"/>
            </w:tcBorders>
            <w:vAlign w:val="center"/>
          </w:tcPr>
          <w:p w14:paraId="7954D7DB">
            <w:pPr>
              <w:jc w:val="left"/>
              <w:rPr>
                <w:color w:val="auto"/>
                <w:sz w:val="18"/>
                <w:szCs w:val="18"/>
              </w:rPr>
            </w:pPr>
            <w:r>
              <w:rPr>
                <w:rFonts w:hint="eastAsia" w:ascii="宋体" w:hAnsi="宋体" w:eastAsia="宋体" w:cs="宋体"/>
                <w:b w:val="0"/>
                <w:bCs/>
                <w:color w:val="auto"/>
                <w:sz w:val="18"/>
                <w:szCs w:val="18"/>
                <w:lang w:val="en-US" w:eastAsia="zh-CN"/>
              </w:rPr>
              <w:t>技术文件</w:t>
            </w:r>
          </w:p>
        </w:tc>
        <w:tc>
          <w:tcPr>
            <w:tcW w:w="4730" w:type="dxa"/>
            <w:tcBorders>
              <w:top w:val="outset" w:color="auto" w:sz="6" w:space="0"/>
              <w:left w:val="outset" w:color="auto" w:sz="6" w:space="0"/>
              <w:bottom w:val="outset" w:color="auto" w:sz="6" w:space="0"/>
              <w:right w:val="outset" w:color="auto" w:sz="6" w:space="0"/>
            </w:tcBorders>
            <w:vAlign w:val="center"/>
          </w:tcPr>
          <w:p w14:paraId="19176967">
            <w:pPr>
              <w:jc w:val="left"/>
              <w:rPr>
                <w:color w:val="auto"/>
                <w:sz w:val="18"/>
                <w:szCs w:val="18"/>
              </w:rPr>
            </w:pPr>
            <w:r>
              <w:rPr>
                <w:rFonts w:hint="eastAsia" w:ascii="宋体" w:hAnsi="宋体" w:eastAsia="宋体" w:cs="宋体"/>
                <w:color w:val="auto"/>
                <w:sz w:val="18"/>
                <w:szCs w:val="18"/>
                <w:lang w:val="en-US" w:eastAsia="zh-CN"/>
              </w:rPr>
              <w:t>是否</w:t>
            </w:r>
            <w:r>
              <w:rPr>
                <w:rFonts w:hint="eastAsia" w:ascii="宋体" w:hAnsi="宋体" w:eastAsia="宋体" w:cs="宋体"/>
                <w:color w:val="auto"/>
                <w:sz w:val="18"/>
                <w:szCs w:val="18"/>
              </w:rPr>
              <w:t>符合</w:t>
            </w:r>
            <w:r>
              <w:rPr>
                <w:rFonts w:hint="eastAsia" w:ascii="宋体" w:hAnsi="宋体" w:cs="宋体"/>
                <w:color w:val="auto"/>
                <w:sz w:val="18"/>
                <w:szCs w:val="18"/>
                <w:lang w:eastAsia="zh-CN"/>
              </w:rPr>
              <w:t>谈判</w:t>
            </w:r>
            <w:r>
              <w:rPr>
                <w:rFonts w:hint="eastAsia" w:ascii="宋体" w:hAnsi="宋体" w:eastAsia="宋体" w:cs="宋体"/>
                <w:color w:val="auto"/>
                <w:sz w:val="18"/>
                <w:szCs w:val="18"/>
              </w:rPr>
              <w:t>文件要求</w:t>
            </w:r>
          </w:p>
        </w:tc>
      </w:tr>
    </w:tbl>
    <w:p w14:paraId="5113812A">
      <w:pPr>
        <w:snapToGrid w:val="0"/>
        <w:spacing w:line="480" w:lineRule="exact"/>
        <w:ind w:firstLine="560" w:firstLineChars="200"/>
        <w:rPr>
          <w:rFonts w:hint="eastAsia" w:ascii="黑体" w:hAnsi="黑体" w:eastAsia="黑体" w:cs="黑体"/>
          <w:b/>
          <w:bCs/>
          <w:kern w:val="0"/>
          <w:sz w:val="36"/>
          <w:szCs w:val="36"/>
        </w:rPr>
      </w:pPr>
      <w:r>
        <w:rPr>
          <w:rFonts w:hint="eastAsia" w:ascii="黑体" w:hAnsi="黑体" w:eastAsia="黑体" w:cs="黑体"/>
          <w:sz w:val="28"/>
          <w:szCs w:val="28"/>
          <w:highlight w:val="white"/>
        </w:rPr>
        <w:t>二、评标标准</w:t>
      </w:r>
    </w:p>
    <w:p w14:paraId="659BB409">
      <w:pPr>
        <w:pStyle w:val="18"/>
        <w:rPr>
          <w:rFonts w:hint="eastAsia" w:ascii="宋体" w:hAnsi="宋体" w:eastAsia="宋体" w:cs="宋体"/>
          <w:kern w:val="2"/>
          <w:sz w:val="28"/>
          <w:szCs w:val="28"/>
          <w:lang w:val="en-US" w:eastAsia="zh-CN" w:bidi="ar-SA"/>
        </w:rPr>
      </w:pPr>
      <w:r>
        <w:rPr>
          <w:rFonts w:hint="eastAsia" w:ascii="黑体" w:hAnsi="黑体" w:eastAsia="黑体" w:cs="黑体"/>
          <w:kern w:val="2"/>
          <w:sz w:val="28"/>
          <w:szCs w:val="28"/>
          <w:lang w:val="en-US" w:eastAsia="zh-CN" w:bidi="ar-SA"/>
        </w:rPr>
        <w:br w:type="page"/>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30B6B280">
      <w:pPr>
        <w:jc w:val="center"/>
        <w:rPr>
          <w:rFonts w:hint="eastAsia" w:ascii="黑体" w:hAnsi="黑体" w:eastAsia="黑体" w:cs="黑体"/>
          <w:sz w:val="44"/>
          <w:szCs w:val="44"/>
          <w:highlight w:val="red"/>
        </w:rPr>
      </w:pPr>
      <w:r>
        <w:rPr>
          <w:rFonts w:hint="eastAsia" w:ascii="黑体" w:hAnsi="黑体" w:eastAsia="黑体" w:cs="黑体"/>
          <w:sz w:val="44"/>
          <w:szCs w:val="44"/>
          <w:highlight w:val="white"/>
        </w:rPr>
        <w:t>第</w:t>
      </w:r>
      <w:r>
        <w:rPr>
          <w:rFonts w:hint="eastAsia" w:ascii="黑体" w:hAnsi="黑体" w:eastAsia="黑体" w:cs="黑体"/>
          <w:sz w:val="44"/>
          <w:szCs w:val="44"/>
          <w:highlight w:val="white"/>
          <w:lang w:val="en-US" w:eastAsia="zh-CN"/>
        </w:rPr>
        <w:t>六</w:t>
      </w:r>
      <w:r>
        <w:rPr>
          <w:rFonts w:hint="eastAsia" w:ascii="黑体" w:hAnsi="黑体" w:eastAsia="黑体" w:cs="黑体"/>
          <w:sz w:val="44"/>
          <w:szCs w:val="44"/>
          <w:highlight w:val="white"/>
        </w:rPr>
        <w:t>章  谈判响应文件格式</w:t>
      </w:r>
    </w:p>
    <w:p w14:paraId="74911FA0">
      <w:pPr>
        <w:spacing w:line="360" w:lineRule="auto"/>
        <w:rPr>
          <w:rFonts w:hint="eastAsia" w:ascii="宋体" w:hAnsi="宋体"/>
          <w:b/>
          <w:sz w:val="24"/>
        </w:rPr>
      </w:pPr>
      <w:r>
        <w:rPr>
          <w:rFonts w:hint="eastAsia" w:ascii="宋体" w:hAnsi="宋体"/>
          <w:b/>
          <w:sz w:val="24"/>
        </w:rPr>
        <w:t>一、封面</w:t>
      </w:r>
    </w:p>
    <w:p w14:paraId="591B42ED">
      <w:pPr>
        <w:spacing w:line="360" w:lineRule="auto"/>
        <w:rPr>
          <w:rFonts w:hint="eastAsia" w:ascii="宋体" w:hAnsi="宋体"/>
          <w:b/>
          <w:sz w:val="24"/>
        </w:rPr>
      </w:pPr>
      <w:r>
        <w:rPr>
          <w:rFonts w:hint="eastAsia" w:ascii="宋体" w:hAnsi="宋体"/>
          <w:b/>
          <w:sz w:val="24"/>
        </w:rPr>
        <w:t>（一）</w:t>
      </w:r>
      <w:r>
        <w:rPr>
          <w:rFonts w:hint="eastAsia" w:ascii="宋体" w:hAnsi="宋体"/>
          <w:b/>
          <w:sz w:val="24"/>
          <w:lang w:eastAsia="zh-CN"/>
        </w:rPr>
        <w:t>响应文件</w:t>
      </w:r>
      <w:r>
        <w:rPr>
          <w:rFonts w:hint="eastAsia" w:ascii="宋体" w:hAnsi="宋体"/>
          <w:b/>
          <w:sz w:val="24"/>
        </w:rPr>
        <w:t>封面</w:t>
      </w:r>
    </w:p>
    <w:p w14:paraId="1E538F03">
      <w:pPr>
        <w:spacing w:line="360" w:lineRule="auto"/>
        <w:rPr>
          <w:rFonts w:hint="eastAsia" w:ascii="宋体" w:hAnsi="宋体"/>
          <w:b/>
          <w:sz w:val="24"/>
        </w:rPr>
      </w:pPr>
    </w:p>
    <w:p w14:paraId="438BBA32">
      <w:pPr>
        <w:spacing w:line="360" w:lineRule="auto"/>
        <w:jc w:val="center"/>
        <w:rPr>
          <w:rFonts w:hint="eastAsia" w:ascii="宋体" w:hAnsi="宋体"/>
          <w:sz w:val="24"/>
        </w:rPr>
      </w:pPr>
    </w:p>
    <w:p w14:paraId="0386C9BF">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14:paraId="3976DFD5">
      <w:pPr>
        <w:spacing w:line="360" w:lineRule="auto"/>
        <w:jc w:val="center"/>
        <w:rPr>
          <w:rFonts w:hint="eastAsia" w:ascii="宋体" w:hAnsi="宋体"/>
          <w:sz w:val="28"/>
          <w:szCs w:val="28"/>
        </w:rPr>
      </w:pPr>
    </w:p>
    <w:p w14:paraId="49E7890C">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14:paraId="6F451EE4">
      <w:pPr>
        <w:spacing w:line="360" w:lineRule="auto"/>
        <w:rPr>
          <w:rFonts w:hint="eastAsia" w:ascii="宋体" w:hAnsi="宋体"/>
          <w:sz w:val="28"/>
          <w:szCs w:val="28"/>
        </w:rPr>
      </w:pPr>
    </w:p>
    <w:p w14:paraId="0CF092A2">
      <w:pPr>
        <w:spacing w:line="360" w:lineRule="auto"/>
        <w:jc w:val="center"/>
        <w:rPr>
          <w:rFonts w:hint="eastAsia" w:ascii="宋体" w:hAnsi="宋体"/>
          <w:sz w:val="24"/>
        </w:rPr>
      </w:pPr>
    </w:p>
    <w:p w14:paraId="78EE7DF7">
      <w:pPr>
        <w:spacing w:line="360" w:lineRule="auto"/>
        <w:jc w:val="center"/>
        <w:rPr>
          <w:rFonts w:hint="eastAsia" w:ascii="宋体" w:hAnsi="宋体"/>
          <w:sz w:val="24"/>
        </w:rPr>
      </w:pPr>
    </w:p>
    <w:p w14:paraId="38B45B08">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14:paraId="5B1EAA03">
      <w:pPr>
        <w:spacing w:line="360" w:lineRule="auto"/>
        <w:jc w:val="center"/>
        <w:rPr>
          <w:rFonts w:hint="eastAsia" w:ascii="宋体" w:hAnsi="宋体"/>
          <w:sz w:val="24"/>
        </w:rPr>
      </w:pPr>
    </w:p>
    <w:p w14:paraId="53EF46D2">
      <w:pPr>
        <w:spacing w:line="360" w:lineRule="auto"/>
        <w:jc w:val="center"/>
        <w:rPr>
          <w:rFonts w:hint="eastAsia" w:ascii="宋体" w:hAnsi="宋体"/>
          <w:sz w:val="24"/>
        </w:rPr>
      </w:pPr>
    </w:p>
    <w:p w14:paraId="589ED5E9">
      <w:pPr>
        <w:spacing w:line="360" w:lineRule="auto"/>
        <w:jc w:val="center"/>
        <w:rPr>
          <w:rFonts w:hint="eastAsia" w:ascii="宋体" w:hAnsi="宋体"/>
          <w:b/>
          <w:sz w:val="24"/>
        </w:rPr>
      </w:pPr>
    </w:p>
    <w:p w14:paraId="306DB0DA">
      <w:pPr>
        <w:spacing w:line="360" w:lineRule="auto"/>
        <w:jc w:val="center"/>
        <w:rPr>
          <w:rFonts w:hint="eastAsia" w:ascii="宋体" w:hAnsi="宋体"/>
          <w:b/>
          <w:sz w:val="24"/>
        </w:rPr>
      </w:pPr>
    </w:p>
    <w:p w14:paraId="1F67DBCE">
      <w:pPr>
        <w:spacing w:line="360" w:lineRule="auto"/>
        <w:jc w:val="center"/>
        <w:rPr>
          <w:rFonts w:hint="eastAsia" w:ascii="宋体" w:hAnsi="宋体"/>
          <w:b/>
          <w:sz w:val="24"/>
        </w:rPr>
      </w:pPr>
    </w:p>
    <w:p w14:paraId="2E088D62">
      <w:pPr>
        <w:spacing w:line="360" w:lineRule="auto"/>
        <w:jc w:val="center"/>
        <w:rPr>
          <w:rFonts w:hint="eastAsia" w:ascii="宋体" w:hAnsi="宋体"/>
          <w:b/>
          <w:sz w:val="24"/>
        </w:rPr>
      </w:pPr>
    </w:p>
    <w:p w14:paraId="1463DDF9">
      <w:pPr>
        <w:spacing w:line="360" w:lineRule="auto"/>
        <w:jc w:val="center"/>
        <w:rPr>
          <w:rFonts w:hint="eastAsia" w:ascii="宋体" w:hAnsi="宋体"/>
          <w:b/>
          <w:sz w:val="24"/>
        </w:rPr>
      </w:pPr>
    </w:p>
    <w:p w14:paraId="3786C90A">
      <w:pPr>
        <w:spacing w:line="360" w:lineRule="auto"/>
        <w:jc w:val="center"/>
        <w:rPr>
          <w:rFonts w:hint="eastAsia" w:ascii="宋体" w:hAnsi="宋体"/>
          <w:sz w:val="28"/>
          <w:szCs w:val="28"/>
          <w:u w:val="single"/>
        </w:rPr>
      </w:pPr>
      <w:r>
        <w:rPr>
          <w:rFonts w:hint="eastAsia" w:ascii="宋体" w:hAnsi="宋体"/>
          <w:sz w:val="28"/>
          <w:szCs w:val="28"/>
          <w:lang w:val="en-US" w:eastAsia="zh-CN"/>
        </w:rPr>
        <w:t xml:space="preserve">  </w:t>
      </w: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供应商</w:t>
      </w:r>
      <w:r>
        <w:rPr>
          <w:rFonts w:hint="eastAsia" w:ascii="宋体" w:hAnsi="宋体"/>
          <w:sz w:val="28"/>
          <w:szCs w:val="28"/>
        </w:rPr>
        <w:t>电子公章）</w:t>
      </w:r>
    </w:p>
    <w:p w14:paraId="27886B2A">
      <w:pPr>
        <w:spacing w:line="360" w:lineRule="auto"/>
        <w:ind w:firstLine="1680" w:firstLineChars="600"/>
        <w:jc w:val="both"/>
        <w:rPr>
          <w:rFonts w:hint="eastAsia"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（电子签章）</w:t>
      </w:r>
    </w:p>
    <w:p w14:paraId="6AAAC924">
      <w:pPr>
        <w:spacing w:line="360" w:lineRule="auto"/>
        <w:ind w:firstLine="1680" w:firstLineChars="600"/>
        <w:jc w:val="both"/>
        <w:rPr>
          <w:rFonts w:hint="eastAsia" w:ascii="宋体" w:hAnsi="宋体"/>
          <w:b/>
          <w:color w:val="000000"/>
          <w:sz w:val="24"/>
          <w:lang w:eastAsia="zh-CN"/>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（年/月/日）</w:t>
      </w:r>
      <w:bookmarkStart w:id="119" w:name="_Toc492921359"/>
      <w:bookmarkStart w:id="120" w:name="_Toc480368421"/>
      <w:bookmarkStart w:id="121" w:name="_Toc519111290"/>
    </w:p>
    <w:p w14:paraId="7DEDD089">
      <w:pPr>
        <w:pStyle w:val="17"/>
        <w:tabs>
          <w:tab w:val="left" w:pos="8786"/>
        </w:tabs>
        <w:spacing w:after="0" w:line="360" w:lineRule="auto"/>
        <w:outlineLvl w:val="1"/>
        <w:rPr>
          <w:rFonts w:hint="eastAsia" w:ascii="宋体" w:hAnsi="宋体"/>
          <w:b/>
          <w:color w:val="000000"/>
          <w:sz w:val="24"/>
          <w:lang w:eastAsia="zh-CN"/>
        </w:rPr>
      </w:pPr>
    </w:p>
    <w:p w14:paraId="26CCE322">
      <w:pPr>
        <w:pStyle w:val="17"/>
        <w:tabs>
          <w:tab w:val="left" w:pos="8786"/>
        </w:tabs>
        <w:spacing w:after="0" w:line="360" w:lineRule="auto"/>
        <w:outlineLvl w:val="1"/>
        <w:rPr>
          <w:rFonts w:hint="eastAsia" w:ascii="宋体" w:hAnsi="宋体"/>
          <w:b/>
          <w:color w:val="000000"/>
          <w:sz w:val="24"/>
          <w:lang w:eastAsia="zh-CN"/>
        </w:rPr>
      </w:pPr>
    </w:p>
    <w:p w14:paraId="7D61B027">
      <w:pPr>
        <w:pStyle w:val="17"/>
        <w:tabs>
          <w:tab w:val="left" w:pos="8786"/>
        </w:tabs>
        <w:spacing w:after="0" w:line="360" w:lineRule="auto"/>
        <w:outlineLvl w:val="1"/>
        <w:rPr>
          <w:rFonts w:hint="eastAsia" w:ascii="宋体" w:hAnsi="宋体"/>
          <w:b/>
          <w:color w:val="000000"/>
          <w:sz w:val="24"/>
          <w:lang w:eastAsia="zh-CN"/>
        </w:rPr>
      </w:pPr>
    </w:p>
    <w:p w14:paraId="2BE35B49">
      <w:pPr>
        <w:pStyle w:val="17"/>
        <w:tabs>
          <w:tab w:val="left" w:pos="8786"/>
        </w:tabs>
        <w:spacing w:after="0" w:line="360" w:lineRule="auto"/>
        <w:outlineLvl w:val="1"/>
        <w:rPr>
          <w:rFonts w:hint="eastAsia" w:ascii="宋体" w:hAnsi="宋体"/>
          <w:b/>
          <w:color w:val="000000"/>
          <w:sz w:val="24"/>
          <w:lang w:eastAsia="zh-CN"/>
        </w:rPr>
      </w:pPr>
    </w:p>
    <w:p w14:paraId="5979BF6E">
      <w:pPr>
        <w:pStyle w:val="17"/>
        <w:tabs>
          <w:tab w:val="left" w:pos="8786"/>
        </w:tabs>
        <w:spacing w:after="0" w:line="360" w:lineRule="auto"/>
        <w:outlineLvl w:val="1"/>
        <w:rPr>
          <w:rFonts w:hint="eastAsia" w:ascii="宋体" w:hAnsi="宋体"/>
          <w:b/>
          <w:color w:val="000000"/>
          <w:sz w:val="24"/>
          <w:lang w:eastAsia="zh-CN"/>
        </w:rPr>
      </w:pPr>
    </w:p>
    <w:p w14:paraId="6B0EC4DC">
      <w:pPr>
        <w:pStyle w:val="17"/>
        <w:tabs>
          <w:tab w:val="left" w:pos="8786"/>
        </w:tabs>
        <w:spacing w:after="0" w:line="360" w:lineRule="auto"/>
        <w:outlineLvl w:val="1"/>
        <w:rPr>
          <w:rFonts w:hint="eastAsia" w:ascii="黑体" w:hAnsi="黑体" w:eastAsia="黑体" w:cs="Times New Roman"/>
          <w:b/>
          <w:sz w:val="32"/>
          <w:szCs w:val="24"/>
          <w:lang w:val="en-US" w:eastAsia="zh-CN" w:bidi="ar-SA"/>
        </w:rPr>
      </w:pPr>
      <w:r>
        <w:rPr>
          <w:rFonts w:hint="eastAsia" w:ascii="黑体" w:hAnsi="黑体" w:eastAsia="黑体" w:cs="黑体"/>
          <w:b/>
          <w:color w:val="000000"/>
          <w:kern w:val="0"/>
          <w:sz w:val="28"/>
          <w:szCs w:val="28"/>
        </w:rPr>
        <w:t>☆</w:t>
      </w:r>
      <w:r>
        <w:rPr>
          <w:rFonts w:hint="eastAsia" w:ascii="黑体" w:hAnsi="黑体" w:eastAsia="黑体" w:cs="Times New Roman"/>
          <w:b/>
          <w:sz w:val="32"/>
          <w:szCs w:val="24"/>
          <w:lang w:val="en-US" w:eastAsia="zh-CN" w:bidi="ar-SA"/>
        </w:rPr>
        <w:t>二、资格审查材料</w:t>
      </w:r>
    </w:p>
    <w:p w14:paraId="2A0DC06D">
      <w:pPr>
        <w:pStyle w:val="121"/>
        <w:spacing w:line="360" w:lineRule="auto"/>
        <w:outlineLvl w:val="2"/>
        <w:rPr>
          <w:rFonts w:hint="eastAsia" w:ascii="宋体" w:hAnsi="宋体" w:eastAsia="宋体" w:cs="宋体"/>
          <w:b w:val="0"/>
          <w:bCs/>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（一）</w:t>
      </w:r>
      <w:r>
        <w:rPr>
          <w:rFonts w:hint="eastAsia" w:ascii="宋体" w:hAnsi="宋体" w:eastAsia="宋体" w:cs="宋体"/>
          <w:b w:val="0"/>
          <w:bCs/>
          <w:color w:val="000000"/>
          <w:kern w:val="2"/>
          <w:sz w:val="24"/>
          <w:szCs w:val="24"/>
          <w:lang w:val="en-US" w:eastAsia="zh-CN" w:bidi="ar-SA"/>
        </w:rPr>
        <w:t>营业执照、组织机构代码证、税务登记证（三证合一）</w:t>
      </w:r>
    </w:p>
    <w:p w14:paraId="245F7F5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最近一个年度的财务状况报告（成立不满一年不需提供）</w:t>
      </w:r>
    </w:p>
    <w:p w14:paraId="17D3D73D">
      <w:pPr>
        <w:spacing w:line="360" w:lineRule="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具备履行合同所必须的设备和专业技术能力的书面证明</w:t>
      </w:r>
    </w:p>
    <w:p w14:paraId="13D0C7C6">
      <w:pPr>
        <w:pStyle w:val="17"/>
        <w:tabs>
          <w:tab w:val="left" w:pos="8786"/>
        </w:tabs>
        <w:spacing w:after="0" w:line="360" w:lineRule="auto"/>
        <w:outlineLvl w:val="1"/>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 xml:space="preserve">依法缴纳税收和社会保障资金的相关材料（提供提交投标文件截止时间前一年内至少一个月依法缴纳税收及缴纳社会保障资金的证明材料。投标人依法享受缓缴、免缴税收、社会保障资金的提供证明材料。） </w:t>
      </w:r>
    </w:p>
    <w:p w14:paraId="4601ED80">
      <w:pP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参加政府采购活动前3年内在经营活动中没有重大违法记录的书面声明</w:t>
      </w:r>
    </w:p>
    <w:p w14:paraId="6DF22DD1">
      <w:pPr>
        <w:pStyle w:val="121"/>
        <w:spacing w:line="360" w:lineRule="auto"/>
        <w:outlineLvl w:val="2"/>
        <w:rPr>
          <w:rFonts w:hint="eastAsia" w:ascii="宋体" w:hAnsi="宋体" w:eastAsia="宋体" w:cs="宋体"/>
          <w:b w:val="0"/>
          <w:bCs/>
          <w:color w:val="000000"/>
          <w:sz w:val="24"/>
        </w:rPr>
      </w:pPr>
    </w:p>
    <w:p w14:paraId="116972B4">
      <w:pPr>
        <w:pStyle w:val="17"/>
        <w:tabs>
          <w:tab w:val="left" w:pos="8786"/>
        </w:tabs>
        <w:spacing w:after="0" w:line="360" w:lineRule="auto"/>
        <w:outlineLvl w:val="1"/>
        <w:rPr>
          <w:rFonts w:hint="eastAsia" w:ascii="宋体" w:hAnsi="宋体"/>
          <w:b/>
          <w:color w:val="000000"/>
          <w:sz w:val="24"/>
        </w:rPr>
      </w:pPr>
    </w:p>
    <w:p w14:paraId="3341F831">
      <w:pPr>
        <w:pStyle w:val="17"/>
        <w:tabs>
          <w:tab w:val="left" w:pos="8786"/>
        </w:tabs>
        <w:spacing w:after="0" w:line="360" w:lineRule="auto"/>
        <w:outlineLvl w:val="1"/>
        <w:rPr>
          <w:rFonts w:hint="eastAsia" w:ascii="宋体" w:hAnsi="宋体"/>
          <w:b/>
          <w:color w:val="000000"/>
          <w:sz w:val="24"/>
        </w:rPr>
      </w:pPr>
    </w:p>
    <w:p w14:paraId="7571FA2B">
      <w:pPr>
        <w:pStyle w:val="17"/>
        <w:tabs>
          <w:tab w:val="left" w:pos="8786"/>
        </w:tabs>
        <w:spacing w:after="0" w:line="360" w:lineRule="auto"/>
        <w:outlineLvl w:val="1"/>
        <w:rPr>
          <w:rFonts w:hint="eastAsia" w:ascii="宋体" w:hAnsi="宋体"/>
          <w:b/>
          <w:color w:val="000000"/>
          <w:sz w:val="24"/>
        </w:rPr>
      </w:pPr>
    </w:p>
    <w:p w14:paraId="6FD7A865">
      <w:pPr>
        <w:pStyle w:val="17"/>
        <w:tabs>
          <w:tab w:val="left" w:pos="8786"/>
        </w:tabs>
        <w:spacing w:after="0" w:line="360" w:lineRule="auto"/>
        <w:outlineLvl w:val="1"/>
        <w:rPr>
          <w:rFonts w:hint="eastAsia" w:ascii="宋体" w:hAnsi="宋体"/>
          <w:b/>
          <w:color w:val="000000"/>
          <w:sz w:val="24"/>
        </w:rPr>
      </w:pPr>
    </w:p>
    <w:p w14:paraId="63F7E6C6">
      <w:pPr>
        <w:pStyle w:val="17"/>
        <w:tabs>
          <w:tab w:val="left" w:pos="8786"/>
        </w:tabs>
        <w:spacing w:after="0" w:line="360" w:lineRule="auto"/>
        <w:outlineLvl w:val="1"/>
        <w:rPr>
          <w:rFonts w:hint="eastAsia" w:ascii="宋体" w:hAnsi="宋体"/>
          <w:b/>
          <w:color w:val="000000"/>
          <w:sz w:val="24"/>
        </w:rPr>
      </w:pPr>
    </w:p>
    <w:p w14:paraId="06B2FF12">
      <w:pPr>
        <w:pStyle w:val="17"/>
        <w:tabs>
          <w:tab w:val="left" w:pos="8786"/>
        </w:tabs>
        <w:spacing w:after="0" w:line="360" w:lineRule="auto"/>
        <w:outlineLvl w:val="1"/>
        <w:rPr>
          <w:rFonts w:hint="eastAsia" w:ascii="宋体" w:hAnsi="宋体"/>
          <w:b/>
          <w:color w:val="000000"/>
          <w:sz w:val="24"/>
        </w:rPr>
      </w:pPr>
    </w:p>
    <w:p w14:paraId="0AEF7CCA">
      <w:pPr>
        <w:pStyle w:val="17"/>
        <w:tabs>
          <w:tab w:val="left" w:pos="8786"/>
        </w:tabs>
        <w:spacing w:after="0" w:line="360" w:lineRule="auto"/>
        <w:outlineLvl w:val="1"/>
        <w:rPr>
          <w:rFonts w:hint="eastAsia" w:ascii="宋体" w:hAnsi="宋体"/>
          <w:b/>
          <w:color w:val="000000"/>
          <w:sz w:val="24"/>
        </w:rPr>
      </w:pPr>
    </w:p>
    <w:p w14:paraId="59EB625B">
      <w:pPr>
        <w:pStyle w:val="17"/>
        <w:tabs>
          <w:tab w:val="left" w:pos="8786"/>
        </w:tabs>
        <w:spacing w:after="0" w:line="360" w:lineRule="auto"/>
        <w:outlineLvl w:val="1"/>
        <w:rPr>
          <w:rFonts w:hint="eastAsia" w:ascii="宋体" w:hAnsi="宋体"/>
          <w:b/>
          <w:color w:val="000000"/>
          <w:sz w:val="24"/>
        </w:rPr>
      </w:pPr>
    </w:p>
    <w:p w14:paraId="1840DF12">
      <w:pPr>
        <w:pStyle w:val="17"/>
        <w:tabs>
          <w:tab w:val="left" w:pos="8786"/>
        </w:tabs>
        <w:spacing w:after="0" w:line="360" w:lineRule="auto"/>
        <w:outlineLvl w:val="1"/>
        <w:rPr>
          <w:rFonts w:hint="eastAsia" w:ascii="宋体" w:hAnsi="宋体"/>
          <w:b/>
          <w:color w:val="000000"/>
          <w:sz w:val="24"/>
        </w:rPr>
      </w:pPr>
    </w:p>
    <w:p w14:paraId="61A08262">
      <w:pPr>
        <w:pStyle w:val="17"/>
        <w:tabs>
          <w:tab w:val="left" w:pos="8786"/>
        </w:tabs>
        <w:spacing w:after="0" w:line="360" w:lineRule="auto"/>
        <w:outlineLvl w:val="1"/>
        <w:rPr>
          <w:rFonts w:hint="eastAsia" w:ascii="宋体" w:hAnsi="宋体"/>
          <w:b/>
          <w:color w:val="000000"/>
          <w:sz w:val="24"/>
        </w:rPr>
      </w:pPr>
    </w:p>
    <w:p w14:paraId="1AAD765B">
      <w:pPr>
        <w:pStyle w:val="17"/>
        <w:tabs>
          <w:tab w:val="left" w:pos="8786"/>
        </w:tabs>
        <w:spacing w:after="0" w:line="360" w:lineRule="auto"/>
        <w:outlineLvl w:val="1"/>
        <w:rPr>
          <w:rFonts w:hint="eastAsia" w:ascii="宋体" w:hAnsi="宋体"/>
          <w:b/>
          <w:color w:val="000000"/>
          <w:sz w:val="24"/>
        </w:rPr>
      </w:pPr>
    </w:p>
    <w:p w14:paraId="0EE0D886">
      <w:pPr>
        <w:pStyle w:val="17"/>
        <w:tabs>
          <w:tab w:val="left" w:pos="8786"/>
        </w:tabs>
        <w:spacing w:after="0" w:line="360" w:lineRule="auto"/>
        <w:outlineLvl w:val="1"/>
        <w:rPr>
          <w:rFonts w:hint="eastAsia" w:ascii="宋体" w:hAnsi="宋体"/>
          <w:b/>
          <w:color w:val="000000"/>
          <w:sz w:val="24"/>
        </w:rPr>
      </w:pPr>
    </w:p>
    <w:p w14:paraId="2F80AE0A">
      <w:pPr>
        <w:pStyle w:val="17"/>
        <w:tabs>
          <w:tab w:val="left" w:pos="8786"/>
        </w:tabs>
        <w:spacing w:after="0" w:line="360" w:lineRule="auto"/>
        <w:outlineLvl w:val="1"/>
        <w:rPr>
          <w:rFonts w:hint="eastAsia" w:ascii="宋体" w:hAnsi="宋体"/>
          <w:b/>
          <w:color w:val="000000"/>
          <w:sz w:val="24"/>
        </w:rPr>
      </w:pPr>
    </w:p>
    <w:p w14:paraId="0FC48E50">
      <w:pPr>
        <w:pStyle w:val="17"/>
        <w:tabs>
          <w:tab w:val="left" w:pos="8786"/>
        </w:tabs>
        <w:spacing w:after="0" w:line="360" w:lineRule="auto"/>
        <w:outlineLvl w:val="1"/>
        <w:rPr>
          <w:rFonts w:hint="eastAsia" w:ascii="宋体" w:hAnsi="宋体"/>
          <w:b/>
          <w:color w:val="000000"/>
          <w:sz w:val="24"/>
        </w:rPr>
      </w:pPr>
    </w:p>
    <w:p w14:paraId="7FB62336">
      <w:pPr>
        <w:pStyle w:val="17"/>
        <w:tabs>
          <w:tab w:val="left" w:pos="8786"/>
        </w:tabs>
        <w:spacing w:after="0" w:line="360" w:lineRule="auto"/>
        <w:outlineLvl w:val="1"/>
        <w:rPr>
          <w:rFonts w:hint="eastAsia" w:ascii="宋体" w:hAnsi="宋体"/>
          <w:b/>
          <w:color w:val="000000"/>
          <w:sz w:val="24"/>
        </w:rPr>
      </w:pPr>
    </w:p>
    <w:p w14:paraId="051A437B">
      <w:pPr>
        <w:pStyle w:val="17"/>
        <w:tabs>
          <w:tab w:val="left" w:pos="8786"/>
        </w:tabs>
        <w:spacing w:after="0" w:line="360" w:lineRule="auto"/>
        <w:outlineLvl w:val="1"/>
        <w:rPr>
          <w:rFonts w:hint="eastAsia" w:ascii="宋体" w:hAnsi="宋体"/>
          <w:b/>
          <w:color w:val="000000"/>
          <w:sz w:val="24"/>
        </w:rPr>
      </w:pPr>
    </w:p>
    <w:p w14:paraId="6743FC99">
      <w:pPr>
        <w:pStyle w:val="17"/>
        <w:tabs>
          <w:tab w:val="left" w:pos="8786"/>
        </w:tabs>
        <w:spacing w:after="0" w:line="360" w:lineRule="auto"/>
        <w:outlineLvl w:val="1"/>
        <w:rPr>
          <w:rFonts w:hint="eastAsia" w:ascii="宋体" w:hAnsi="宋体"/>
          <w:b/>
          <w:color w:val="000000"/>
          <w:sz w:val="24"/>
        </w:rPr>
      </w:pPr>
    </w:p>
    <w:p w14:paraId="231C9E20">
      <w:pPr>
        <w:pStyle w:val="17"/>
        <w:tabs>
          <w:tab w:val="left" w:pos="8786"/>
        </w:tabs>
        <w:spacing w:after="0" w:line="360" w:lineRule="auto"/>
        <w:outlineLvl w:val="1"/>
        <w:rPr>
          <w:rFonts w:hint="eastAsia" w:ascii="宋体" w:hAnsi="宋体"/>
          <w:b/>
          <w:color w:val="000000"/>
          <w:sz w:val="24"/>
        </w:rPr>
      </w:pPr>
    </w:p>
    <w:p w14:paraId="224633DA">
      <w:pPr>
        <w:pStyle w:val="17"/>
        <w:tabs>
          <w:tab w:val="left" w:pos="8786"/>
        </w:tabs>
        <w:spacing w:after="0" w:line="360" w:lineRule="auto"/>
        <w:outlineLvl w:val="1"/>
        <w:rPr>
          <w:rFonts w:hint="eastAsia" w:ascii="宋体" w:hAnsi="宋体"/>
          <w:b/>
          <w:color w:val="000000"/>
          <w:sz w:val="24"/>
        </w:rPr>
      </w:pPr>
    </w:p>
    <w:p w14:paraId="5C4B957E">
      <w:pPr>
        <w:pStyle w:val="130"/>
        <w:outlineLvl w:val="2"/>
        <w:rPr>
          <w:rFonts w:hint="eastAsia" w:cs="Times New Roman"/>
          <w:lang w:val="en-US" w:eastAsia="zh-CN"/>
        </w:rPr>
      </w:pPr>
      <w:bookmarkStart w:id="122" w:name="_Toc492921361"/>
      <w:bookmarkStart w:id="123" w:name="_Toc480368423"/>
      <w:r>
        <w:rPr>
          <w:rFonts w:hint="eastAsia" w:cs="Times New Roman"/>
          <w:lang w:val="en-US" w:eastAsia="zh-CN"/>
        </w:rPr>
        <w:t>（二）法定代表人身份证明及授权委托书</w:t>
      </w:r>
      <w:bookmarkEnd w:id="122"/>
      <w:bookmarkEnd w:id="123"/>
    </w:p>
    <w:p w14:paraId="4D11B5BE">
      <w:pPr>
        <w:pStyle w:val="86"/>
        <w:adjustRightInd w:val="0"/>
        <w:snapToGrid w:val="0"/>
        <w:spacing w:line="500" w:lineRule="exact"/>
        <w:jc w:val="center"/>
        <w:rPr>
          <w:rFonts w:hint="eastAsia" w:ascii="宋体" w:hAnsi="宋体"/>
          <w:sz w:val="24"/>
          <w:szCs w:val="24"/>
        </w:rPr>
      </w:pPr>
      <w:bookmarkStart w:id="124" w:name="_Toc487101376"/>
      <w:bookmarkEnd w:id="124"/>
      <w:bookmarkStart w:id="125" w:name="_Toc487101447"/>
      <w:bookmarkEnd w:id="125"/>
      <w:bookmarkStart w:id="126" w:name="_Toc487101305"/>
      <w:bookmarkEnd w:id="126"/>
      <w:r>
        <w:rPr>
          <w:rFonts w:hint="eastAsia" w:ascii="宋体" w:hAnsi="宋体"/>
          <w:sz w:val="24"/>
          <w:szCs w:val="24"/>
        </w:rPr>
        <w:t>法定代表人资格证明文件</w:t>
      </w:r>
    </w:p>
    <w:p w14:paraId="3A2E528D">
      <w:pPr>
        <w:pStyle w:val="86"/>
        <w:adjustRightInd w:val="0"/>
        <w:snapToGrid w:val="0"/>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0FD2788F">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14:paraId="31539FC7">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 xml:space="preserve">附法定代表人基本情况： </w:t>
      </w:r>
    </w:p>
    <w:p w14:paraId="08DA0529">
      <w:pPr>
        <w:pStyle w:val="86"/>
        <w:adjustRightInd w:val="0"/>
        <w:snapToGrid w:val="0"/>
        <w:spacing w:line="500" w:lineRule="exact"/>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D1AE6C1">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353917EA">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14:paraId="01E3663D">
      <w:pPr>
        <w:pStyle w:val="86"/>
        <w:adjustRightInd w:val="0"/>
        <w:snapToGrid w:val="0"/>
        <w:spacing w:line="500" w:lineRule="exact"/>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14:paraId="010BE15E">
      <w:pPr>
        <w:pStyle w:val="86"/>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4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DF4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FDD5F41">
            <w:pPr>
              <w:pStyle w:val="86"/>
              <w:adjustRightInd w:val="0"/>
              <w:snapToGrid w:val="0"/>
              <w:spacing w:line="500" w:lineRule="exact"/>
              <w:jc w:val="center"/>
              <w:rPr>
                <w:rFonts w:ascii="宋体" w:hAnsi="宋体"/>
                <w:sz w:val="24"/>
                <w:szCs w:val="24"/>
              </w:rPr>
            </w:pPr>
          </w:p>
          <w:p w14:paraId="24070A71">
            <w:pPr>
              <w:pStyle w:val="86"/>
              <w:adjustRightInd w:val="0"/>
              <w:snapToGrid w:val="0"/>
              <w:spacing w:line="500" w:lineRule="exact"/>
              <w:jc w:val="center"/>
              <w:rPr>
                <w:rFonts w:ascii="宋体" w:hAnsi="宋体"/>
                <w:sz w:val="24"/>
                <w:szCs w:val="24"/>
              </w:rPr>
            </w:pPr>
          </w:p>
          <w:p w14:paraId="67BA6189">
            <w:pPr>
              <w:pStyle w:val="86"/>
              <w:adjustRightInd w:val="0"/>
              <w:snapToGrid w:val="0"/>
              <w:spacing w:line="500" w:lineRule="exact"/>
              <w:jc w:val="center"/>
              <w:rPr>
                <w:rFonts w:ascii="宋体" w:hAnsi="宋体"/>
                <w:sz w:val="24"/>
                <w:szCs w:val="24"/>
              </w:rPr>
            </w:pPr>
            <w:r>
              <w:rPr>
                <w:rFonts w:hint="eastAsia" w:ascii="宋体" w:hAnsi="宋体"/>
                <w:sz w:val="24"/>
                <w:szCs w:val="24"/>
              </w:rPr>
              <w:t>法定代表人《居民身份证》扫描件</w:t>
            </w:r>
          </w:p>
        </w:tc>
      </w:tr>
    </w:tbl>
    <w:p w14:paraId="3865EB05">
      <w:pPr>
        <w:pStyle w:val="86"/>
        <w:adjustRightInd w:val="0"/>
        <w:snapToGrid w:val="0"/>
        <w:spacing w:line="500" w:lineRule="exact"/>
        <w:rPr>
          <w:rFonts w:ascii="宋体" w:hAnsi="宋体"/>
          <w:sz w:val="24"/>
          <w:szCs w:val="24"/>
        </w:rPr>
      </w:pPr>
    </w:p>
    <w:p w14:paraId="7D33A061">
      <w:pPr>
        <w:pStyle w:val="86"/>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lang w:eastAsia="zh-CN"/>
        </w:rPr>
        <w:t>供应商</w:t>
      </w:r>
      <w:r>
        <w:rPr>
          <w:rFonts w:hint="eastAsia" w:ascii="宋体" w:hAnsi="宋体"/>
          <w:sz w:val="24"/>
          <w:szCs w:val="24"/>
        </w:rPr>
        <w:t>名称（签章）：</w:t>
      </w:r>
      <w:r>
        <w:rPr>
          <w:rFonts w:hint="eastAsia" w:ascii="宋体" w:hAnsi="宋体"/>
          <w:sz w:val="24"/>
          <w:szCs w:val="24"/>
          <w:u w:val="single"/>
        </w:rPr>
        <w:t xml:space="preserve">           </w:t>
      </w:r>
    </w:p>
    <w:p w14:paraId="32FA8A7E">
      <w:pPr>
        <w:pStyle w:val="86"/>
        <w:tabs>
          <w:tab w:val="left" w:pos="750"/>
        </w:tabs>
        <w:adjustRightInd w:val="0"/>
        <w:snapToGrid w:val="0"/>
        <w:spacing w:line="500" w:lineRule="exact"/>
        <w:rPr>
          <w:rFonts w:ascii="宋体" w:hAnsi="宋体"/>
          <w:sz w:val="24"/>
          <w:szCs w:val="24"/>
        </w:rPr>
      </w:pPr>
    </w:p>
    <w:p w14:paraId="32B41DE0">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法定代表人（签章） ：</w:t>
      </w:r>
      <w:r>
        <w:rPr>
          <w:rFonts w:hint="eastAsia" w:ascii="宋体" w:hAnsi="宋体"/>
          <w:sz w:val="24"/>
          <w:szCs w:val="24"/>
          <w:u w:val="single"/>
        </w:rPr>
        <w:t xml:space="preserve">           </w:t>
      </w:r>
    </w:p>
    <w:p w14:paraId="718EA621">
      <w:pPr>
        <w:pStyle w:val="86"/>
        <w:tabs>
          <w:tab w:val="left" w:pos="750"/>
        </w:tabs>
        <w:adjustRightInd w:val="0"/>
        <w:snapToGrid w:val="0"/>
        <w:spacing w:line="500" w:lineRule="exact"/>
        <w:rPr>
          <w:rFonts w:ascii="宋体" w:hAnsi="宋体"/>
          <w:sz w:val="24"/>
          <w:szCs w:val="24"/>
        </w:rPr>
      </w:pPr>
    </w:p>
    <w:p w14:paraId="02D1815B">
      <w:pPr>
        <w:pStyle w:val="86"/>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3FCE044">
      <w:pPr>
        <w:pStyle w:val="86"/>
        <w:spacing w:line="500" w:lineRule="exact"/>
        <w:jc w:val="center"/>
        <w:rPr>
          <w:rFonts w:hint="eastAsia" w:ascii="宋体" w:hAnsi="宋体"/>
          <w:sz w:val="24"/>
          <w:szCs w:val="24"/>
        </w:rPr>
      </w:pPr>
      <w:r>
        <w:rPr>
          <w:rFonts w:hint="eastAsia" w:ascii="宋体" w:hAnsi="宋体"/>
          <w:sz w:val="24"/>
          <w:szCs w:val="24"/>
        </w:rPr>
        <w:t>法定代表人授权书</w:t>
      </w:r>
    </w:p>
    <w:p w14:paraId="029F701B">
      <w:pPr>
        <w:pStyle w:val="86"/>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14:paraId="7F032272">
      <w:pPr>
        <w:pStyle w:val="86"/>
        <w:spacing w:line="500" w:lineRule="exact"/>
        <w:ind w:left="0" w:leftChars="0"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 目 名 称）</w:t>
      </w:r>
      <w:r>
        <w:rPr>
          <w:rFonts w:hint="eastAsia" w:ascii="宋体" w:hAnsi="宋体"/>
          <w:sz w:val="24"/>
          <w:szCs w:val="24"/>
        </w:rPr>
        <w:t>采购活动的投标代表人，全权代表我公司处理在该项目采购活动中的一切事宜。代理期限从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日止。 </w:t>
      </w:r>
    </w:p>
    <w:p w14:paraId="72641DA3">
      <w:pPr>
        <w:pStyle w:val="86"/>
        <w:spacing w:line="500" w:lineRule="exact"/>
        <w:rPr>
          <w:rFonts w:ascii="宋体" w:hAnsi="宋体"/>
          <w:sz w:val="24"/>
          <w:szCs w:val="24"/>
        </w:rPr>
      </w:pPr>
    </w:p>
    <w:p w14:paraId="719D2CEB">
      <w:pPr>
        <w:pStyle w:val="86"/>
        <w:spacing w:line="500" w:lineRule="exact"/>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（签章）：</w:t>
      </w:r>
      <w:r>
        <w:rPr>
          <w:rFonts w:hint="eastAsia" w:ascii="宋体" w:hAnsi="宋体"/>
          <w:sz w:val="24"/>
          <w:szCs w:val="24"/>
          <w:u w:val="single"/>
        </w:rPr>
        <w:t xml:space="preserve">               </w:t>
      </w:r>
    </w:p>
    <w:p w14:paraId="7FB81E15">
      <w:pPr>
        <w:pStyle w:val="86"/>
        <w:spacing w:line="500" w:lineRule="exact"/>
        <w:rPr>
          <w:rFonts w:ascii="宋体" w:hAnsi="宋体"/>
          <w:sz w:val="24"/>
          <w:szCs w:val="24"/>
        </w:rPr>
      </w:pPr>
      <w:r>
        <w:rPr>
          <w:rFonts w:hint="eastAsia" w:ascii="宋体" w:hAnsi="宋体"/>
          <w:sz w:val="24"/>
          <w:szCs w:val="24"/>
        </w:rPr>
        <w:t>法定代表人（签章）：</w:t>
      </w:r>
      <w:r>
        <w:rPr>
          <w:rFonts w:hint="eastAsia" w:ascii="宋体" w:hAnsi="宋体"/>
          <w:sz w:val="24"/>
          <w:szCs w:val="24"/>
          <w:u w:val="single"/>
        </w:rPr>
        <w:t xml:space="preserve">       </w:t>
      </w:r>
    </w:p>
    <w:p w14:paraId="6BE08067">
      <w:pPr>
        <w:pStyle w:val="86"/>
        <w:spacing w:line="500" w:lineRule="exact"/>
        <w:rPr>
          <w:rFonts w:ascii="宋体" w:hAnsi="宋体"/>
          <w:sz w:val="24"/>
          <w:szCs w:val="24"/>
        </w:rPr>
      </w:pPr>
      <w:r>
        <w:rPr>
          <w:rFonts w:hint="eastAsia" w:ascii="宋体" w:hAnsi="宋体"/>
          <w:sz w:val="24"/>
          <w:szCs w:val="24"/>
        </w:rPr>
        <w:t>签发日期：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4044B1E1">
      <w:pPr>
        <w:pStyle w:val="86"/>
        <w:spacing w:line="500" w:lineRule="exact"/>
        <w:rPr>
          <w:rFonts w:ascii="宋体" w:hAnsi="宋体"/>
          <w:sz w:val="24"/>
          <w:szCs w:val="24"/>
        </w:rPr>
      </w:pPr>
    </w:p>
    <w:p w14:paraId="37C7227F">
      <w:pPr>
        <w:pStyle w:val="86"/>
        <w:spacing w:line="500" w:lineRule="exact"/>
        <w:rPr>
          <w:rFonts w:ascii="宋体" w:hAnsi="宋体"/>
          <w:sz w:val="24"/>
          <w:szCs w:val="24"/>
        </w:rPr>
      </w:pPr>
      <w:r>
        <w:rPr>
          <w:rFonts w:hint="eastAsia" w:ascii="宋体" w:hAnsi="宋体"/>
          <w:sz w:val="24"/>
          <w:szCs w:val="24"/>
        </w:rPr>
        <w:t>附：</w:t>
      </w:r>
    </w:p>
    <w:p w14:paraId="5E4F888D">
      <w:pPr>
        <w:pStyle w:val="86"/>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14:paraId="0DDE9F7A">
      <w:pPr>
        <w:pStyle w:val="86"/>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14:paraId="680CDB70">
      <w:pPr>
        <w:pStyle w:val="86"/>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7AD45D12">
      <w:pPr>
        <w:pStyle w:val="86"/>
        <w:adjustRightInd w:val="0"/>
        <w:snapToGrid w:val="0"/>
        <w:spacing w:line="500" w:lineRule="exact"/>
        <w:ind w:left="-88" w:leftChars="-42" w:firstLine="600" w:firstLineChars="250"/>
        <w:rPr>
          <w:rFonts w:ascii="宋体" w:hAnsi="宋体"/>
          <w:sz w:val="24"/>
          <w:szCs w:val="24"/>
          <w:u w:val="single"/>
        </w:rPr>
      </w:pPr>
    </w:p>
    <w:tbl>
      <w:tblPr>
        <w:tblStyle w:val="40"/>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2BDB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vAlign w:val="top"/>
          </w:tcPr>
          <w:p w14:paraId="7A7BC6CB">
            <w:pPr>
              <w:pStyle w:val="86"/>
              <w:spacing w:line="500" w:lineRule="exact"/>
              <w:rPr>
                <w:rFonts w:ascii="宋体" w:hAnsi="宋体"/>
                <w:sz w:val="24"/>
                <w:szCs w:val="24"/>
              </w:rPr>
            </w:pPr>
            <w:r>
              <w:rPr>
                <w:rFonts w:hint="eastAsia" w:ascii="宋体" w:hAnsi="宋体"/>
                <w:sz w:val="24"/>
                <w:szCs w:val="24"/>
              </w:rPr>
              <w:t>粘贴被授权人身份证（扫描件）</w:t>
            </w:r>
          </w:p>
        </w:tc>
      </w:tr>
    </w:tbl>
    <w:p w14:paraId="1985ED30">
      <w:pPr>
        <w:pStyle w:val="17"/>
        <w:tabs>
          <w:tab w:val="left" w:pos="8786"/>
        </w:tabs>
        <w:spacing w:after="0" w:line="360" w:lineRule="auto"/>
        <w:rPr>
          <w:rFonts w:hint="eastAsia" w:ascii="宋体" w:hAnsi="宋体"/>
          <w:b/>
          <w:color w:val="000000"/>
          <w:sz w:val="24"/>
        </w:rPr>
      </w:pPr>
    </w:p>
    <w:bookmarkEnd w:id="119"/>
    <w:bookmarkEnd w:id="120"/>
    <w:p w14:paraId="524A4AEF">
      <w:pPr>
        <w:pStyle w:val="130"/>
        <w:outlineLvl w:val="2"/>
        <w:rPr>
          <w:rFonts w:hint="eastAsia" w:cs="Times New Roman"/>
          <w:lang w:val="en-US" w:eastAsia="zh-CN"/>
        </w:rPr>
      </w:pPr>
      <w:bookmarkStart w:id="127" w:name="_Toc480368426"/>
      <w:bookmarkStart w:id="128" w:name="_Toc492921362"/>
    </w:p>
    <w:p w14:paraId="456AC279">
      <w:pPr>
        <w:pStyle w:val="130"/>
        <w:outlineLvl w:val="2"/>
        <w:rPr>
          <w:rFonts w:hint="eastAsia" w:cs="Times New Roman"/>
          <w:lang w:val="en-US" w:eastAsia="zh-CN"/>
        </w:rPr>
      </w:pPr>
      <w:r>
        <w:rPr>
          <w:rFonts w:hint="eastAsia" w:cs="Times New Roman"/>
          <w:lang w:val="en-US" w:eastAsia="zh-CN"/>
        </w:rPr>
        <w:t>（三）投标保证金</w:t>
      </w:r>
      <w:bookmarkEnd w:id="127"/>
      <w:bookmarkEnd w:id="128"/>
    </w:p>
    <w:p w14:paraId="707FFD36">
      <w:pPr>
        <w:pStyle w:val="17"/>
        <w:tabs>
          <w:tab w:val="left" w:pos="8786"/>
        </w:tabs>
        <w:spacing w:after="0" w:line="360" w:lineRule="auto"/>
        <w:rPr>
          <w:rFonts w:hint="eastAsia" w:ascii="宋体" w:hAnsi="宋体"/>
          <w:sz w:val="24"/>
        </w:rPr>
      </w:pPr>
      <w:r>
        <w:rPr>
          <w:rFonts w:hint="eastAsia" w:ascii="宋体" w:hAnsi="宋体"/>
          <w:b/>
          <w:color w:val="000000"/>
          <w:sz w:val="24"/>
        </w:rPr>
        <w:t xml:space="preserve">   </w:t>
      </w:r>
      <w:r>
        <w:rPr>
          <w:rFonts w:hint="eastAsia" w:ascii="宋体" w:hAnsi="宋体"/>
          <w:sz w:val="24"/>
        </w:rPr>
        <w:t>说明：此处上传投标保证金缴纳</w:t>
      </w:r>
      <w:r>
        <w:rPr>
          <w:rFonts w:hint="eastAsia" w:ascii="宋体" w:hAnsi="宋体"/>
          <w:sz w:val="24"/>
          <w:lang w:eastAsia="zh-CN"/>
        </w:rPr>
        <w:t>凭证</w:t>
      </w:r>
      <w:r>
        <w:rPr>
          <w:rFonts w:hint="eastAsia" w:ascii="宋体" w:hAnsi="宋体"/>
          <w:sz w:val="24"/>
        </w:rPr>
        <w:t>；</w:t>
      </w:r>
    </w:p>
    <w:p w14:paraId="58CE493F">
      <w:pPr>
        <w:pStyle w:val="122"/>
        <w:spacing w:line="360" w:lineRule="auto"/>
      </w:pPr>
    </w:p>
    <w:p w14:paraId="269A1834">
      <w:pPr>
        <w:pStyle w:val="122"/>
        <w:spacing w:line="360" w:lineRule="auto"/>
      </w:pPr>
    </w:p>
    <w:p w14:paraId="378B512C">
      <w:pPr>
        <w:pStyle w:val="122"/>
        <w:spacing w:line="360" w:lineRule="auto"/>
      </w:pPr>
    </w:p>
    <w:p w14:paraId="440FE09C">
      <w:pPr>
        <w:pStyle w:val="122"/>
        <w:spacing w:line="360" w:lineRule="auto"/>
      </w:pPr>
    </w:p>
    <w:p w14:paraId="3891377F">
      <w:pPr>
        <w:pStyle w:val="122"/>
        <w:spacing w:line="360" w:lineRule="auto"/>
      </w:pPr>
    </w:p>
    <w:p w14:paraId="3C9194DD">
      <w:pPr>
        <w:pStyle w:val="122"/>
        <w:spacing w:line="360" w:lineRule="auto"/>
      </w:pPr>
    </w:p>
    <w:p w14:paraId="046046E7">
      <w:pPr>
        <w:pStyle w:val="122"/>
        <w:spacing w:line="360" w:lineRule="auto"/>
      </w:pPr>
    </w:p>
    <w:p w14:paraId="4C767528">
      <w:pPr>
        <w:pStyle w:val="122"/>
        <w:spacing w:line="360" w:lineRule="auto"/>
      </w:pPr>
    </w:p>
    <w:p w14:paraId="2AB29DCF">
      <w:pPr>
        <w:pStyle w:val="122"/>
        <w:spacing w:line="360" w:lineRule="auto"/>
      </w:pPr>
    </w:p>
    <w:p w14:paraId="6D5F5552">
      <w:pPr>
        <w:pStyle w:val="122"/>
        <w:spacing w:line="360" w:lineRule="auto"/>
      </w:pPr>
    </w:p>
    <w:p w14:paraId="731827A3">
      <w:pPr>
        <w:pStyle w:val="122"/>
        <w:spacing w:line="360" w:lineRule="auto"/>
      </w:pPr>
    </w:p>
    <w:p w14:paraId="67B6C1EB">
      <w:pPr>
        <w:pStyle w:val="122"/>
        <w:spacing w:line="360" w:lineRule="auto"/>
      </w:pPr>
    </w:p>
    <w:p w14:paraId="285F2F1E">
      <w:pPr>
        <w:pStyle w:val="122"/>
        <w:spacing w:line="360" w:lineRule="auto"/>
      </w:pPr>
    </w:p>
    <w:p w14:paraId="0C92FEDB">
      <w:pPr>
        <w:pStyle w:val="122"/>
        <w:spacing w:line="360" w:lineRule="auto"/>
      </w:pPr>
    </w:p>
    <w:p w14:paraId="379579A4">
      <w:pPr>
        <w:pStyle w:val="122"/>
        <w:spacing w:line="360" w:lineRule="auto"/>
      </w:pPr>
    </w:p>
    <w:p w14:paraId="4C39A09A">
      <w:pPr>
        <w:pStyle w:val="122"/>
        <w:spacing w:line="360" w:lineRule="auto"/>
      </w:pPr>
    </w:p>
    <w:p w14:paraId="5AFCB794">
      <w:pPr>
        <w:pStyle w:val="122"/>
        <w:spacing w:line="360" w:lineRule="auto"/>
      </w:pPr>
    </w:p>
    <w:p w14:paraId="160B5B20">
      <w:pPr>
        <w:pStyle w:val="122"/>
        <w:spacing w:line="360" w:lineRule="auto"/>
      </w:pPr>
    </w:p>
    <w:p w14:paraId="13084CA8">
      <w:pPr>
        <w:pStyle w:val="122"/>
        <w:spacing w:line="360" w:lineRule="auto"/>
      </w:pPr>
    </w:p>
    <w:p w14:paraId="685550AE">
      <w:pPr>
        <w:pStyle w:val="122"/>
        <w:spacing w:line="360" w:lineRule="auto"/>
      </w:pPr>
    </w:p>
    <w:p w14:paraId="31E1D291">
      <w:pPr>
        <w:pStyle w:val="122"/>
        <w:spacing w:line="360" w:lineRule="auto"/>
      </w:pPr>
    </w:p>
    <w:p w14:paraId="737D9B14">
      <w:pPr>
        <w:pStyle w:val="122"/>
        <w:spacing w:line="360" w:lineRule="auto"/>
      </w:pPr>
    </w:p>
    <w:p w14:paraId="2866B22D">
      <w:pPr>
        <w:pStyle w:val="122"/>
        <w:spacing w:line="360" w:lineRule="auto"/>
      </w:pPr>
    </w:p>
    <w:p w14:paraId="6DA599E2">
      <w:pPr>
        <w:pStyle w:val="122"/>
        <w:spacing w:line="360" w:lineRule="auto"/>
      </w:pPr>
    </w:p>
    <w:p w14:paraId="4FC54EF1">
      <w:pPr>
        <w:pStyle w:val="122"/>
        <w:spacing w:line="360" w:lineRule="auto"/>
      </w:pPr>
    </w:p>
    <w:p w14:paraId="34C182FE">
      <w:pPr>
        <w:pStyle w:val="122"/>
        <w:spacing w:line="360" w:lineRule="auto"/>
      </w:pPr>
    </w:p>
    <w:p w14:paraId="1FBE0171">
      <w:pPr>
        <w:pStyle w:val="122"/>
        <w:spacing w:line="360" w:lineRule="auto"/>
      </w:pPr>
    </w:p>
    <w:p w14:paraId="61E563CE">
      <w:pPr>
        <w:pStyle w:val="130"/>
        <w:outlineLvl w:val="2"/>
        <w:rPr>
          <w:rFonts w:hint="eastAsia" w:cs="Times New Roman"/>
          <w:lang w:val="en-US" w:eastAsia="zh-CN"/>
        </w:rPr>
      </w:pPr>
      <w:bookmarkStart w:id="129" w:name="_Toc519111287"/>
      <w:r>
        <w:rPr>
          <w:rFonts w:hint="eastAsia" w:cs="Times New Roman"/>
          <w:lang w:val="en-US" w:eastAsia="zh-CN"/>
        </w:rPr>
        <w:t>（四）中、小微企业声明函（中、小、微型企业产品价格需扣除的须提供）</w:t>
      </w:r>
      <w:bookmarkEnd w:id="129"/>
    </w:p>
    <w:p w14:paraId="07D1E035">
      <w:pPr>
        <w:spacing w:beforeLines="0" w:afterLines="0"/>
        <w:jc w:val="center"/>
        <w:rPr>
          <w:rFonts w:hint="eastAsia" w:ascii="宋体" w:hAnsi="宋体" w:eastAsia="宋体"/>
          <w:sz w:val="36"/>
        </w:rPr>
      </w:pPr>
      <w:r>
        <w:rPr>
          <w:rFonts w:hint="eastAsia" w:ascii="宋体" w:hAnsi="宋体" w:eastAsia="宋体"/>
          <w:sz w:val="36"/>
        </w:rPr>
        <w:t>中小企业声明函（货物）</w:t>
      </w:r>
    </w:p>
    <w:p w14:paraId="0CB162BA">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本公司（联合体）郑重声明，根据《政府采购促进中小企业发展管理办法》（财库</w:t>
      </w:r>
      <w:r>
        <w:rPr>
          <w:rFonts w:hint="eastAsia" w:ascii="宋体" w:hAnsi="宋体" w:eastAsia="宋体"/>
          <w:sz w:val="32"/>
        </w:rPr>
        <w:t>﹝</w:t>
      </w:r>
      <w:r>
        <w:rPr>
          <w:rFonts w:hint="eastAsia" w:ascii="仿宋" w:hAnsi="仿宋" w:eastAsia="仿宋"/>
          <w:sz w:val="32"/>
        </w:rPr>
        <w:t>2020</w:t>
      </w:r>
      <w:r>
        <w:rPr>
          <w:rFonts w:hint="eastAsia" w:ascii="宋体" w:hAnsi="宋体" w:eastAsia="宋体"/>
          <w:sz w:val="32"/>
        </w:rPr>
        <w:t>﹞</w:t>
      </w:r>
      <w:r>
        <w:rPr>
          <w:rFonts w:hint="eastAsia" w:ascii="仿宋" w:hAnsi="仿宋" w:eastAsia="仿宋"/>
          <w:sz w:val="32"/>
        </w:rPr>
        <w:t>46 号）的规定，本公司（联合体）参加</w:t>
      </w:r>
      <w:r>
        <w:rPr>
          <w:rFonts w:hint="eastAsia" w:ascii="仿宋" w:hAnsi="仿宋" w:eastAsia="仿宋"/>
          <w:sz w:val="33"/>
        </w:rPr>
        <w:t>（单位名称）</w:t>
      </w:r>
      <w:r>
        <w:rPr>
          <w:rFonts w:hint="eastAsia" w:ascii="仿宋" w:hAnsi="仿宋" w:eastAsia="仿宋"/>
          <w:sz w:val="32"/>
        </w:rPr>
        <w:t>的</w:t>
      </w:r>
      <w:r>
        <w:rPr>
          <w:rFonts w:hint="eastAsia" w:ascii="仿宋" w:hAnsi="仿宋" w:eastAsia="仿宋"/>
          <w:sz w:val="33"/>
        </w:rPr>
        <w:t>（项目名称）</w:t>
      </w:r>
      <w:r>
        <w:rPr>
          <w:rFonts w:hint="eastAsia" w:ascii="仿宋" w:hAnsi="仿宋" w:eastAsia="仿宋"/>
          <w:sz w:val="32"/>
        </w:rPr>
        <w:t>采购活动，提供的货物全部由符合政策要求的中小企业制造。相关企业（含联合体中的中小企业、签订分包意向协议的中小企业）的具体情况如下：</w:t>
      </w:r>
    </w:p>
    <w:p w14:paraId="0060FB0D">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1.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w:t>
      </w:r>
      <w:r>
        <w:rPr>
          <w:rFonts w:hint="eastAsia" w:ascii="仿宋" w:hAnsi="仿宋" w:eastAsia="仿宋"/>
          <w:sz w:val="16"/>
          <w:u w:val="single"/>
        </w:rPr>
        <w:t>1</w:t>
      </w:r>
      <w:r>
        <w:rPr>
          <w:rFonts w:hint="eastAsia" w:ascii="仿宋" w:hAnsi="仿宋" w:eastAsia="仿宋"/>
          <w:sz w:val="32"/>
          <w:u w:val="single"/>
        </w:rPr>
        <w:t>，属于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40182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u w:val="single"/>
        </w:rPr>
      </w:pPr>
      <w:r>
        <w:rPr>
          <w:rFonts w:hint="eastAsia" w:ascii="仿宋" w:hAnsi="仿宋" w:eastAsia="仿宋"/>
          <w:sz w:val="32"/>
          <w:u w:val="single"/>
        </w:rPr>
        <w:t xml:space="preserve">2. </w:t>
      </w:r>
      <w:r>
        <w:rPr>
          <w:rFonts w:hint="eastAsia" w:ascii="仿宋" w:hAnsi="仿宋" w:eastAsia="仿宋"/>
          <w:sz w:val="33"/>
          <w:u w:val="single"/>
        </w:rPr>
        <w:t xml:space="preserve">（标的名称） </w:t>
      </w:r>
      <w:r>
        <w:rPr>
          <w:rFonts w:hint="eastAsia" w:ascii="仿宋" w:hAnsi="仿宋" w:eastAsia="仿宋"/>
          <w:sz w:val="32"/>
          <w:u w:val="single"/>
        </w:rPr>
        <w:t>，属于</w:t>
      </w:r>
      <w:r>
        <w:rPr>
          <w:rFonts w:hint="eastAsia" w:ascii="仿宋" w:hAnsi="仿宋" w:eastAsia="仿宋"/>
          <w:sz w:val="33"/>
          <w:u w:val="single"/>
        </w:rPr>
        <w:t>（采购文件中明确的所属行业）行业</w:t>
      </w:r>
      <w:r>
        <w:rPr>
          <w:rFonts w:hint="eastAsia" w:ascii="仿宋" w:hAnsi="仿宋" w:eastAsia="仿宋"/>
          <w:sz w:val="32"/>
          <w:u w:val="single"/>
        </w:rPr>
        <w:t>；制造商为</w:t>
      </w:r>
      <w:r>
        <w:rPr>
          <w:rFonts w:hint="eastAsia" w:ascii="仿宋" w:hAnsi="仿宋" w:eastAsia="仿宋"/>
          <w:sz w:val="33"/>
          <w:u w:val="single"/>
        </w:rPr>
        <w:t>（企业名称）</w:t>
      </w:r>
      <w:r>
        <w:rPr>
          <w:rFonts w:hint="eastAsia" w:ascii="仿宋" w:hAnsi="仿宋" w:eastAsia="仿宋"/>
          <w:sz w:val="32"/>
          <w:u w:val="single"/>
        </w:rPr>
        <w:t>，从业人员人，营业收入为万元，资产总额为万元，属于</w:t>
      </w:r>
      <w:r>
        <w:rPr>
          <w:rFonts w:hint="eastAsia" w:ascii="仿宋" w:hAnsi="仿宋" w:eastAsia="仿宋"/>
          <w:sz w:val="33"/>
          <w:u w:val="single"/>
        </w:rPr>
        <w:t>（中型企业、小型企业、微型企业）</w:t>
      </w:r>
      <w:r>
        <w:rPr>
          <w:rFonts w:hint="eastAsia" w:ascii="仿宋" w:hAnsi="仿宋" w:eastAsia="仿宋"/>
          <w:sz w:val="32"/>
          <w:u w:val="single"/>
        </w:rPr>
        <w:t>；</w:t>
      </w:r>
    </w:p>
    <w:p w14:paraId="1A9391C3">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w:t>
      </w:r>
    </w:p>
    <w:p w14:paraId="04E8C0CF">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以上企业，不属于大企业的分支机构，不存在控股股东为大企业的情形，也不存在与大企业的负责人为同一人的情形。</w:t>
      </w:r>
    </w:p>
    <w:p w14:paraId="0CD1861C">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sz w:val="32"/>
        </w:rPr>
      </w:pPr>
      <w:r>
        <w:rPr>
          <w:rFonts w:hint="eastAsia" w:ascii="仿宋" w:hAnsi="仿宋" w:eastAsia="仿宋"/>
          <w:sz w:val="32"/>
        </w:rPr>
        <w:t>本企业对上述声明内容的真实性负责。如有虚假，将依法承担相应责任。</w:t>
      </w:r>
    </w:p>
    <w:p w14:paraId="32898FFA">
      <w:pPr>
        <w:keepNext w:val="0"/>
        <w:keepLines w:val="0"/>
        <w:pageBreakBefore w:val="0"/>
        <w:widowControl/>
        <w:kinsoku/>
        <w:wordWrap/>
        <w:overflowPunct/>
        <w:topLinePunct w:val="0"/>
        <w:autoSpaceDE/>
        <w:autoSpaceDN/>
        <w:bidi w:val="0"/>
        <w:adjustRightInd/>
        <w:snapToGrid/>
        <w:spacing w:beforeLines="0" w:afterLines="0"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企业名称（盖章）：</w:t>
      </w:r>
    </w:p>
    <w:p w14:paraId="626D2E24">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 w:hAnsi="仿宋" w:eastAsia="仿宋"/>
          <w:sz w:val="32"/>
        </w:rPr>
      </w:pPr>
      <w:r>
        <w:rPr>
          <w:rFonts w:hint="eastAsia" w:ascii="仿宋" w:hAnsi="仿宋" w:eastAsia="仿宋"/>
          <w:sz w:val="32"/>
        </w:rPr>
        <w:t>日期：</w:t>
      </w:r>
    </w:p>
    <w:p w14:paraId="38E31DA1">
      <w:pPr>
        <w:pStyle w:val="113"/>
        <w:numPr>
          <w:ilvl w:val="0"/>
          <w:numId w:val="0"/>
        </w:numPr>
        <w:outlineLvl w:val="2"/>
      </w:pPr>
    </w:p>
    <w:p w14:paraId="4C8D4C80">
      <w:pPr>
        <w:numPr>
          <w:ilvl w:val="0"/>
          <w:numId w:val="0"/>
        </w:numPr>
        <w:ind w:left="315" w:leftChars="0"/>
        <w:rPr>
          <w:rFonts w:hint="eastAsia"/>
          <w:sz w:val="24"/>
          <w:szCs w:val="24"/>
          <w:lang w:val="en-US" w:eastAsia="zh-CN"/>
        </w:rPr>
      </w:pPr>
    </w:p>
    <w:p w14:paraId="7B42114B">
      <w:pPr>
        <w:numPr>
          <w:ilvl w:val="0"/>
          <w:numId w:val="0"/>
        </w:numPr>
        <w:ind w:left="315" w:leftChars="0"/>
        <w:rPr>
          <w:rFonts w:hint="eastAsia"/>
          <w:sz w:val="24"/>
          <w:szCs w:val="24"/>
          <w:lang w:val="en-US" w:eastAsia="zh-CN"/>
        </w:rPr>
      </w:pPr>
    </w:p>
    <w:p w14:paraId="788A2E8D">
      <w:pPr>
        <w:numPr>
          <w:ilvl w:val="0"/>
          <w:numId w:val="0"/>
        </w:numPr>
        <w:rPr>
          <w:rFonts w:hint="eastAsia"/>
          <w:sz w:val="24"/>
          <w:szCs w:val="24"/>
          <w:lang w:val="en-US" w:eastAsia="zh-CN"/>
        </w:rPr>
      </w:pPr>
      <w:r>
        <w:rPr>
          <w:rFonts w:hint="eastAsia"/>
          <w:sz w:val="24"/>
          <w:szCs w:val="24"/>
          <w:lang w:val="en-US" w:eastAsia="zh-CN"/>
        </w:rPr>
        <w:t>说明：</w:t>
      </w:r>
    </w:p>
    <w:p w14:paraId="3523CFB5">
      <w:pPr>
        <w:numPr>
          <w:ilvl w:val="0"/>
          <w:numId w:val="8"/>
        </w:numPr>
        <w:rPr>
          <w:rFonts w:hint="eastAsia"/>
          <w:b/>
          <w:bCs/>
          <w:sz w:val="24"/>
          <w:szCs w:val="24"/>
          <w:lang w:val="en-US" w:eastAsia="zh-CN"/>
        </w:rPr>
      </w:pPr>
      <w:r>
        <w:rPr>
          <w:rFonts w:hint="eastAsia"/>
          <w:b/>
          <w:bCs/>
          <w:sz w:val="24"/>
          <w:szCs w:val="24"/>
          <w:lang w:val="en-US" w:eastAsia="zh-CN"/>
        </w:rPr>
        <w:t>供应商为中小企业时需提供本声明函，并完整填写从业人员、营业收入、资产总额等内容，否则评审时不能享受相应的价格扣除。</w:t>
      </w:r>
    </w:p>
    <w:p w14:paraId="4718BA7F">
      <w:pPr>
        <w:numPr>
          <w:ilvl w:val="0"/>
          <w:numId w:val="8"/>
        </w:numPr>
        <w:rPr>
          <w:rFonts w:hint="eastAsia"/>
          <w:b/>
          <w:bCs/>
          <w:sz w:val="24"/>
          <w:szCs w:val="24"/>
          <w:lang w:val="en-US" w:eastAsia="zh-CN"/>
        </w:rPr>
      </w:pPr>
      <w:r>
        <w:rPr>
          <w:rFonts w:hint="eastAsia"/>
          <w:b/>
          <w:bCs/>
          <w:sz w:val="24"/>
          <w:szCs w:val="24"/>
          <w:lang w:val="en-US" w:eastAsia="zh-CN"/>
        </w:rPr>
        <w:t>评标委员会或采购人在评审期间或合同签订前认为有必要时，可要求供应商可随时提供以上内容的证明材料，以上内容经核实后如有虚假或与事实不符的，将对供应商作无效投标处理并列入不良行为记录，已获得中标资格的其中标资格无效且同时需承担相应法律责任。</w:t>
      </w:r>
    </w:p>
    <w:p w14:paraId="026C1CD1">
      <w:pPr>
        <w:numPr>
          <w:ilvl w:val="0"/>
          <w:numId w:val="8"/>
        </w:numPr>
        <w:rPr>
          <w:rFonts w:hint="eastAsia"/>
          <w:sz w:val="24"/>
          <w:szCs w:val="24"/>
          <w:lang w:val="en-US" w:eastAsia="zh-CN"/>
        </w:rPr>
      </w:pPr>
      <w:r>
        <w:rPr>
          <w:rFonts w:hint="eastAsia"/>
          <w:sz w:val="24"/>
          <w:szCs w:val="24"/>
          <w:lang w:val="en-US" w:eastAsia="zh-CN"/>
        </w:rPr>
        <w:t>不具备法人资格的供应商，须与设立主管的法人机构同时加盖公章。</w:t>
      </w:r>
    </w:p>
    <w:p w14:paraId="3C18DDA2">
      <w:pPr>
        <w:numPr>
          <w:ilvl w:val="0"/>
          <w:numId w:val="8"/>
        </w:numPr>
        <w:rPr>
          <w:rFonts w:hint="eastAsia"/>
          <w:sz w:val="24"/>
          <w:szCs w:val="24"/>
          <w:lang w:val="en-US" w:eastAsia="zh-CN"/>
        </w:rPr>
      </w:pPr>
      <w:r>
        <w:rPr>
          <w:rFonts w:hint="eastAsia"/>
          <w:sz w:val="24"/>
          <w:szCs w:val="24"/>
          <w:lang w:val="en-US" w:eastAsia="zh-CN"/>
        </w:rPr>
        <w:t>若为联合体投标，联合体双方均为中小企业的须分别填写。</w:t>
      </w:r>
    </w:p>
    <w:p w14:paraId="640859E8">
      <w:pPr>
        <w:numPr>
          <w:ilvl w:val="0"/>
          <w:numId w:val="8"/>
        </w:numPr>
        <w:rPr>
          <w:rFonts w:hint="eastAsia"/>
          <w:sz w:val="24"/>
          <w:szCs w:val="24"/>
          <w:lang w:val="en-US" w:eastAsia="zh-CN"/>
        </w:rPr>
      </w:pPr>
      <w:r>
        <w:rPr>
          <w:rFonts w:hint="eastAsia"/>
          <w:sz w:val="24"/>
          <w:szCs w:val="24"/>
          <w:lang w:val="en-US" w:eastAsia="zh-CN"/>
        </w:rPr>
        <w:t>监狱企业参加政府采购活动时，提供由省级以上监狱管理局、戒毒管理局（含新疆生产建设兵团）出具的属于监狱企业的证明文件，可不再提供《中小企业声明函》。</w:t>
      </w:r>
    </w:p>
    <w:p w14:paraId="2018F67E">
      <w:pPr>
        <w:numPr>
          <w:ilvl w:val="0"/>
          <w:numId w:val="8"/>
        </w:numPr>
        <w:rPr>
          <w:rFonts w:hint="eastAsia"/>
          <w:sz w:val="24"/>
          <w:szCs w:val="24"/>
          <w:lang w:val="en-US" w:eastAsia="zh-CN"/>
        </w:rPr>
      </w:pPr>
      <w:r>
        <w:rPr>
          <w:rFonts w:hint="eastAsia"/>
          <w:sz w:val="24"/>
          <w:szCs w:val="24"/>
          <w:lang w:val="en-US" w:eastAsia="zh-CN"/>
        </w:rPr>
        <w:t>符合条件的残疾人福利性单位提供《残疾人福利性单位声明函》，无须提供《中小企业声明函》。《残疾人福利性单位声明函》格式详见响应文件格式“其他材料”。</w:t>
      </w:r>
    </w:p>
    <w:p w14:paraId="12364D04">
      <w:pPr>
        <w:numPr>
          <w:ilvl w:val="0"/>
          <w:numId w:val="8"/>
        </w:numPr>
        <w:rPr>
          <w:rFonts w:hint="eastAsia"/>
          <w:sz w:val="24"/>
          <w:szCs w:val="24"/>
          <w:lang w:val="en-US" w:eastAsia="zh-CN"/>
        </w:rPr>
      </w:pPr>
      <w:r>
        <w:rPr>
          <w:rFonts w:hint="eastAsia"/>
          <w:sz w:val="24"/>
          <w:szCs w:val="24"/>
          <w:lang w:val="en-US" w:eastAsia="zh-CN"/>
        </w:rPr>
        <w:t>从业人员、营业收入、资产总额填报上一年度数据，无上一年度数据的新成立企业可不填报。</w:t>
      </w:r>
    </w:p>
    <w:p w14:paraId="26094E65">
      <w:pPr>
        <w:pStyle w:val="111"/>
        <w:tabs>
          <w:tab w:val="left" w:pos="8786"/>
        </w:tabs>
        <w:spacing w:after="0" w:line="360" w:lineRule="auto"/>
        <w:rPr>
          <w:rFonts w:hint="eastAsia" w:ascii="宋体" w:hAnsi="宋体"/>
          <w:b/>
          <w:color w:val="000000"/>
          <w:sz w:val="24"/>
        </w:rPr>
      </w:pPr>
    </w:p>
    <w:p w14:paraId="08F378AE">
      <w:pPr>
        <w:pStyle w:val="111"/>
        <w:tabs>
          <w:tab w:val="left" w:pos="8786"/>
        </w:tabs>
        <w:spacing w:after="0" w:line="360" w:lineRule="auto"/>
        <w:rPr>
          <w:rFonts w:hint="eastAsia" w:ascii="宋体" w:hAnsi="宋体"/>
          <w:b/>
          <w:color w:val="000000"/>
          <w:sz w:val="24"/>
        </w:rPr>
      </w:pPr>
    </w:p>
    <w:p w14:paraId="68010DAE">
      <w:pPr>
        <w:pStyle w:val="111"/>
        <w:tabs>
          <w:tab w:val="left" w:pos="8786"/>
        </w:tabs>
        <w:spacing w:after="0" w:line="360" w:lineRule="auto"/>
        <w:rPr>
          <w:rFonts w:hint="eastAsia" w:ascii="宋体" w:hAnsi="宋体"/>
          <w:b/>
          <w:color w:val="000000"/>
          <w:sz w:val="24"/>
        </w:rPr>
      </w:pPr>
    </w:p>
    <w:p w14:paraId="7342C5E0">
      <w:pPr>
        <w:pStyle w:val="111"/>
        <w:tabs>
          <w:tab w:val="left" w:pos="8786"/>
        </w:tabs>
        <w:spacing w:after="0" w:line="360" w:lineRule="auto"/>
        <w:rPr>
          <w:rFonts w:hint="eastAsia" w:ascii="宋体" w:hAnsi="宋体"/>
          <w:b/>
          <w:color w:val="000000"/>
          <w:sz w:val="24"/>
        </w:rPr>
      </w:pPr>
    </w:p>
    <w:p w14:paraId="07FFC426">
      <w:pPr>
        <w:pStyle w:val="111"/>
        <w:tabs>
          <w:tab w:val="left" w:pos="8786"/>
        </w:tabs>
        <w:spacing w:after="0" w:line="360" w:lineRule="auto"/>
        <w:rPr>
          <w:rFonts w:hint="eastAsia" w:ascii="宋体" w:hAnsi="宋体"/>
          <w:b/>
          <w:color w:val="000000"/>
          <w:sz w:val="24"/>
        </w:rPr>
      </w:pPr>
    </w:p>
    <w:p w14:paraId="12432A83">
      <w:pPr>
        <w:pStyle w:val="111"/>
        <w:tabs>
          <w:tab w:val="left" w:pos="8786"/>
        </w:tabs>
        <w:spacing w:after="0" w:line="360" w:lineRule="auto"/>
        <w:rPr>
          <w:rFonts w:hint="eastAsia" w:ascii="宋体" w:hAnsi="宋体"/>
          <w:b/>
          <w:color w:val="000000"/>
          <w:sz w:val="24"/>
        </w:rPr>
      </w:pPr>
    </w:p>
    <w:p w14:paraId="5FBFA68F">
      <w:pPr>
        <w:pStyle w:val="111"/>
        <w:tabs>
          <w:tab w:val="left" w:pos="8786"/>
        </w:tabs>
        <w:spacing w:after="0" w:line="360" w:lineRule="auto"/>
        <w:rPr>
          <w:rFonts w:hint="eastAsia" w:ascii="宋体" w:hAnsi="宋体"/>
          <w:b/>
          <w:color w:val="000000"/>
          <w:sz w:val="24"/>
        </w:rPr>
      </w:pPr>
    </w:p>
    <w:p w14:paraId="6E8B58E0">
      <w:pPr>
        <w:pStyle w:val="111"/>
        <w:tabs>
          <w:tab w:val="left" w:pos="8786"/>
        </w:tabs>
        <w:spacing w:after="0" w:line="360" w:lineRule="auto"/>
        <w:rPr>
          <w:rFonts w:hint="eastAsia" w:ascii="宋体" w:hAnsi="宋体"/>
          <w:b/>
          <w:color w:val="000000"/>
          <w:sz w:val="24"/>
        </w:rPr>
      </w:pPr>
    </w:p>
    <w:p w14:paraId="5A023ED0">
      <w:pPr>
        <w:pStyle w:val="111"/>
        <w:tabs>
          <w:tab w:val="left" w:pos="8786"/>
        </w:tabs>
        <w:spacing w:after="0" w:line="360" w:lineRule="auto"/>
        <w:rPr>
          <w:rFonts w:hint="eastAsia" w:ascii="宋体" w:hAnsi="宋体"/>
          <w:b/>
          <w:color w:val="000000"/>
          <w:sz w:val="24"/>
        </w:rPr>
      </w:pPr>
    </w:p>
    <w:p w14:paraId="6565C634">
      <w:pPr>
        <w:pStyle w:val="111"/>
        <w:tabs>
          <w:tab w:val="left" w:pos="8786"/>
        </w:tabs>
        <w:spacing w:after="0" w:line="360" w:lineRule="auto"/>
        <w:rPr>
          <w:rFonts w:hint="eastAsia" w:ascii="宋体" w:hAnsi="宋体"/>
          <w:b/>
          <w:color w:val="000000"/>
          <w:sz w:val="24"/>
        </w:rPr>
      </w:pPr>
    </w:p>
    <w:p w14:paraId="141FFFAE">
      <w:pPr>
        <w:pStyle w:val="111"/>
        <w:tabs>
          <w:tab w:val="left" w:pos="8786"/>
        </w:tabs>
        <w:spacing w:after="0" w:line="360" w:lineRule="auto"/>
        <w:rPr>
          <w:rFonts w:hint="eastAsia" w:ascii="宋体" w:hAnsi="宋体"/>
          <w:b/>
          <w:color w:val="000000"/>
          <w:sz w:val="24"/>
        </w:rPr>
      </w:pPr>
    </w:p>
    <w:p w14:paraId="04EDA9B6">
      <w:pPr>
        <w:pStyle w:val="111"/>
        <w:tabs>
          <w:tab w:val="left" w:pos="8786"/>
        </w:tabs>
        <w:spacing w:after="0" w:line="360" w:lineRule="auto"/>
        <w:rPr>
          <w:rFonts w:hint="eastAsia" w:ascii="宋体" w:hAnsi="宋体"/>
          <w:b/>
          <w:color w:val="000000"/>
          <w:sz w:val="24"/>
        </w:rPr>
      </w:pPr>
    </w:p>
    <w:p w14:paraId="447DFFCE">
      <w:pPr>
        <w:pStyle w:val="111"/>
        <w:tabs>
          <w:tab w:val="left" w:pos="8786"/>
        </w:tabs>
        <w:spacing w:after="0" w:line="360" w:lineRule="auto"/>
        <w:rPr>
          <w:rFonts w:hint="eastAsia" w:ascii="宋体" w:hAnsi="宋体"/>
          <w:b/>
          <w:color w:val="000000"/>
          <w:sz w:val="24"/>
        </w:rPr>
      </w:pPr>
    </w:p>
    <w:p w14:paraId="5A55D4F6">
      <w:pPr>
        <w:pStyle w:val="111"/>
        <w:tabs>
          <w:tab w:val="left" w:pos="8786"/>
        </w:tabs>
        <w:spacing w:after="0" w:line="360" w:lineRule="auto"/>
        <w:rPr>
          <w:rFonts w:hint="eastAsia" w:ascii="宋体" w:hAnsi="宋体"/>
          <w:b/>
          <w:color w:val="000000"/>
          <w:sz w:val="24"/>
        </w:rPr>
      </w:pPr>
    </w:p>
    <w:p w14:paraId="318EF7C4">
      <w:pPr>
        <w:pStyle w:val="111"/>
        <w:tabs>
          <w:tab w:val="left" w:pos="8786"/>
        </w:tabs>
        <w:spacing w:after="0" w:line="360" w:lineRule="auto"/>
        <w:rPr>
          <w:rFonts w:hint="eastAsia" w:ascii="宋体" w:hAnsi="宋体"/>
          <w:b/>
          <w:color w:val="000000"/>
          <w:sz w:val="24"/>
        </w:rPr>
      </w:pPr>
    </w:p>
    <w:p w14:paraId="65E98BC4">
      <w:pPr>
        <w:pStyle w:val="111"/>
        <w:tabs>
          <w:tab w:val="left" w:pos="8786"/>
        </w:tabs>
        <w:spacing w:after="0" w:line="360" w:lineRule="auto"/>
        <w:rPr>
          <w:rFonts w:hint="eastAsia" w:ascii="宋体" w:hAnsi="宋体"/>
          <w:b/>
          <w:color w:val="000000"/>
          <w:sz w:val="24"/>
        </w:rPr>
      </w:pPr>
    </w:p>
    <w:p w14:paraId="7896A182">
      <w:pPr>
        <w:pStyle w:val="111"/>
        <w:tabs>
          <w:tab w:val="left" w:pos="8786"/>
        </w:tabs>
        <w:spacing w:after="0" w:line="360" w:lineRule="auto"/>
        <w:rPr>
          <w:rFonts w:hint="eastAsia" w:ascii="宋体" w:hAnsi="宋体"/>
          <w:b/>
          <w:color w:val="000000"/>
          <w:sz w:val="24"/>
        </w:rPr>
      </w:pPr>
    </w:p>
    <w:p w14:paraId="39DD4CDC">
      <w:pPr>
        <w:pStyle w:val="111"/>
        <w:tabs>
          <w:tab w:val="left" w:pos="8786"/>
        </w:tabs>
        <w:spacing w:after="0" w:line="360" w:lineRule="auto"/>
        <w:rPr>
          <w:rFonts w:hint="eastAsia" w:ascii="宋体" w:hAnsi="宋体"/>
          <w:b/>
          <w:color w:val="000000"/>
          <w:sz w:val="24"/>
        </w:rPr>
      </w:pPr>
    </w:p>
    <w:p w14:paraId="4CB3207C">
      <w:pPr>
        <w:pStyle w:val="111"/>
        <w:tabs>
          <w:tab w:val="left" w:pos="8786"/>
        </w:tabs>
        <w:spacing w:after="0" w:line="360" w:lineRule="auto"/>
        <w:rPr>
          <w:rFonts w:hint="eastAsia" w:ascii="宋体" w:hAnsi="宋体"/>
          <w:b/>
          <w:color w:val="000000"/>
          <w:sz w:val="24"/>
        </w:rPr>
      </w:pPr>
    </w:p>
    <w:p w14:paraId="581E6818">
      <w:pPr>
        <w:rPr>
          <w:rFonts w:hint="eastAsia" w:ascii="宋体" w:hAnsi="宋体" w:eastAsia="宋体" w:cs="Times New Roman"/>
          <w:b/>
          <w:color w:val="000000"/>
          <w:kern w:val="2"/>
          <w:sz w:val="24"/>
          <w:szCs w:val="22"/>
          <w:lang w:val="en-US" w:eastAsia="zh-CN" w:bidi="ar-SA"/>
        </w:rPr>
      </w:pPr>
      <w:r>
        <w:rPr>
          <w:rFonts w:hint="eastAsia" w:ascii="宋体" w:hAnsi="宋体" w:eastAsia="宋体" w:cs="Times New Roman"/>
          <w:b/>
          <w:color w:val="000000"/>
          <w:kern w:val="2"/>
          <w:sz w:val="24"/>
          <w:szCs w:val="22"/>
          <w:lang w:val="en-US" w:eastAsia="zh-CN" w:bidi="ar-SA"/>
        </w:rPr>
        <w:br w:type="page"/>
      </w:r>
    </w:p>
    <w:p w14:paraId="3AAAB55D">
      <w:pPr>
        <w:pStyle w:val="130"/>
        <w:outlineLvl w:val="2"/>
        <w:rPr>
          <w:rFonts w:hint="eastAsia" w:cs="Times New Roman"/>
          <w:lang w:val="en-US" w:eastAsia="zh-CN"/>
        </w:rPr>
      </w:pPr>
      <w:r>
        <w:rPr>
          <w:rFonts w:hint="eastAsia" w:cs="Times New Roman"/>
          <w:lang w:val="en-US" w:eastAsia="zh-CN"/>
        </w:rPr>
        <w:t>（五）资质要求证明文件（若本项目要求）</w:t>
      </w:r>
    </w:p>
    <w:p w14:paraId="008B8379">
      <w:pPr>
        <w:pStyle w:val="130"/>
        <w:outlineLvl w:val="2"/>
        <w:rPr>
          <w:rFonts w:hint="eastAsia" w:cs="Times New Roman"/>
          <w:lang w:val="en-US" w:eastAsia="zh-CN"/>
        </w:rPr>
      </w:pPr>
      <w:bookmarkStart w:id="130" w:name="_Toc480368660"/>
      <w:bookmarkStart w:id="131" w:name="_Toc519111289"/>
      <w:bookmarkStart w:id="132" w:name="_Toc480371728"/>
      <w:bookmarkStart w:id="133" w:name="_Toc468535489"/>
      <w:bookmarkStart w:id="134" w:name="_Toc480368602"/>
      <w:bookmarkStart w:id="135" w:name="_Toc480368431"/>
    </w:p>
    <w:bookmarkEnd w:id="130"/>
    <w:bookmarkEnd w:id="131"/>
    <w:bookmarkEnd w:id="132"/>
    <w:bookmarkEnd w:id="133"/>
    <w:bookmarkEnd w:id="134"/>
    <w:bookmarkEnd w:id="135"/>
    <w:p w14:paraId="5FD84CDA">
      <w:pPr>
        <w:pStyle w:val="122"/>
        <w:spacing w:line="360" w:lineRule="auto"/>
      </w:pPr>
    </w:p>
    <w:p w14:paraId="3AC88C27">
      <w:pPr>
        <w:rPr>
          <w:rFonts w:hint="eastAsia" w:ascii="黑体" w:hAnsi="黑体" w:eastAsia="黑体" w:cs="Times New Roman"/>
          <w:b/>
          <w:kern w:val="0"/>
          <w:sz w:val="32"/>
          <w:szCs w:val="24"/>
          <w:lang w:eastAsia="zh-CN" w:bidi="ar-SA"/>
        </w:rPr>
      </w:pPr>
      <w:r>
        <w:rPr>
          <w:rFonts w:hint="eastAsia" w:ascii="黑体" w:hAnsi="黑体" w:eastAsia="黑体" w:cs="Times New Roman"/>
          <w:b/>
          <w:kern w:val="0"/>
          <w:sz w:val="32"/>
          <w:szCs w:val="24"/>
          <w:lang w:eastAsia="zh-CN" w:bidi="ar-SA"/>
        </w:rPr>
        <w:br w:type="page"/>
      </w:r>
    </w:p>
    <w:p w14:paraId="724ADA2A">
      <w:pPr>
        <w:pStyle w:val="130"/>
        <w:outlineLvl w:val="2"/>
        <w:rPr>
          <w:rFonts w:hint="eastAsia" w:cs="Times New Roman"/>
          <w:lang w:val="en-US" w:eastAsia="zh-CN"/>
        </w:rPr>
      </w:pPr>
      <w:r>
        <w:rPr>
          <w:rFonts w:hint="eastAsia" w:cs="Times New Roman"/>
          <w:lang w:val="en-US" w:eastAsia="zh-CN"/>
        </w:rPr>
        <w:t>（六）</w:t>
      </w:r>
      <w:r>
        <w:rPr>
          <w:rFonts w:hint="eastAsia" w:cs="Times New Roman"/>
          <w:lang w:val="zh-CN" w:eastAsia="zh-CN"/>
        </w:rPr>
        <w:t>网上信用记录证明</w:t>
      </w:r>
    </w:p>
    <w:p w14:paraId="516C73F7">
      <w:pPr>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highlight w:val="none"/>
        </w:rPr>
        <w:t>未被“信用中国”网站（www.creditchina.gov.cn）</w:t>
      </w:r>
      <w:r>
        <w:rPr>
          <w:rFonts w:hint="eastAsia" w:ascii="宋体" w:hAnsi="宋体" w:eastAsia="宋体" w:cs="宋体"/>
          <w:iCs/>
          <w:sz w:val="24"/>
          <w:szCs w:val="24"/>
          <w:highlight w:val="none"/>
          <w:lang w:eastAsia="zh-CN"/>
        </w:rPr>
        <w:t>、“中国政府采购网"(www.ccgp.gov.cn)</w:t>
      </w:r>
      <w:r>
        <w:rPr>
          <w:rFonts w:hint="eastAsia" w:ascii="宋体" w:hAnsi="宋体" w:eastAsia="宋体" w:cs="宋体"/>
          <w:iCs/>
          <w:sz w:val="24"/>
          <w:szCs w:val="24"/>
          <w:highlight w:val="none"/>
        </w:rPr>
        <w:t>列入失信被执行人、重大税收违法案件当事人名单、政府采购严重失信行为记录名单（提供网页截图）</w:t>
      </w:r>
    </w:p>
    <w:p w14:paraId="1D6F1FB1">
      <w:pPr>
        <w:pStyle w:val="17"/>
        <w:tabs>
          <w:tab w:val="left" w:pos="8786"/>
        </w:tabs>
        <w:spacing w:after="0" w:line="360" w:lineRule="auto"/>
        <w:outlineLvl w:val="1"/>
        <w:rPr>
          <w:rFonts w:hint="eastAsia" w:ascii="宋体" w:hAnsi="宋体"/>
          <w:b/>
          <w:color w:val="000000"/>
          <w:sz w:val="24"/>
        </w:rPr>
      </w:pPr>
    </w:p>
    <w:p w14:paraId="05220917">
      <w:pPr>
        <w:pStyle w:val="17"/>
        <w:tabs>
          <w:tab w:val="left" w:pos="8786"/>
        </w:tabs>
        <w:spacing w:after="0" w:line="360" w:lineRule="auto"/>
        <w:outlineLvl w:val="1"/>
        <w:rPr>
          <w:rFonts w:hint="eastAsia" w:ascii="宋体" w:hAnsi="宋体"/>
          <w:b/>
          <w:color w:val="000000"/>
          <w:sz w:val="24"/>
        </w:rPr>
      </w:pPr>
    </w:p>
    <w:p w14:paraId="76C4480F">
      <w:pPr>
        <w:pStyle w:val="122"/>
        <w:numPr>
          <w:ilvl w:val="0"/>
          <w:numId w:val="0"/>
        </w:numPr>
        <w:spacing w:line="360" w:lineRule="auto"/>
        <w:ind w:firstLine="480" w:firstLineChars="200"/>
        <w:rPr>
          <w:rFonts w:hint="eastAsia" w:ascii="宋体" w:hAnsi="宋体"/>
          <w:sz w:val="24"/>
          <w:lang w:val="zh-CN"/>
        </w:rPr>
      </w:pPr>
    </w:p>
    <w:p w14:paraId="7BE0B485">
      <w:pPr>
        <w:pStyle w:val="122"/>
        <w:numPr>
          <w:ilvl w:val="0"/>
          <w:numId w:val="0"/>
        </w:numPr>
        <w:spacing w:line="360" w:lineRule="auto"/>
        <w:ind w:firstLine="480" w:firstLineChars="200"/>
        <w:rPr>
          <w:rFonts w:hint="eastAsia" w:ascii="宋体" w:hAnsi="宋体"/>
          <w:sz w:val="24"/>
          <w:lang w:val="zh-CN"/>
        </w:rPr>
      </w:pPr>
    </w:p>
    <w:p w14:paraId="6C3908CC">
      <w:pPr>
        <w:pStyle w:val="122"/>
        <w:numPr>
          <w:ilvl w:val="0"/>
          <w:numId w:val="0"/>
        </w:numPr>
        <w:spacing w:line="360" w:lineRule="auto"/>
        <w:ind w:firstLine="480" w:firstLineChars="200"/>
        <w:rPr>
          <w:rFonts w:hint="eastAsia" w:ascii="宋体" w:hAnsi="宋体"/>
          <w:sz w:val="24"/>
          <w:lang w:val="zh-CN"/>
        </w:rPr>
      </w:pPr>
    </w:p>
    <w:p w14:paraId="59C35556">
      <w:pPr>
        <w:pStyle w:val="122"/>
        <w:numPr>
          <w:ilvl w:val="0"/>
          <w:numId w:val="0"/>
        </w:numPr>
        <w:spacing w:line="360" w:lineRule="auto"/>
        <w:ind w:firstLine="480" w:firstLineChars="200"/>
        <w:rPr>
          <w:rFonts w:hint="eastAsia" w:ascii="宋体" w:hAnsi="宋体"/>
          <w:sz w:val="24"/>
          <w:lang w:val="zh-CN"/>
        </w:rPr>
      </w:pPr>
    </w:p>
    <w:p w14:paraId="6BA27F7F">
      <w:pPr>
        <w:pStyle w:val="122"/>
        <w:numPr>
          <w:ilvl w:val="0"/>
          <w:numId w:val="0"/>
        </w:numPr>
        <w:spacing w:line="360" w:lineRule="auto"/>
        <w:ind w:firstLine="480" w:firstLineChars="200"/>
        <w:rPr>
          <w:rFonts w:hint="eastAsia" w:ascii="宋体" w:hAnsi="宋体"/>
          <w:sz w:val="24"/>
          <w:lang w:val="zh-CN"/>
        </w:rPr>
      </w:pPr>
    </w:p>
    <w:p w14:paraId="572500B2">
      <w:pPr>
        <w:pStyle w:val="122"/>
        <w:numPr>
          <w:ilvl w:val="0"/>
          <w:numId w:val="0"/>
        </w:numPr>
        <w:spacing w:line="360" w:lineRule="auto"/>
        <w:ind w:firstLine="480" w:firstLineChars="200"/>
        <w:rPr>
          <w:rFonts w:hint="eastAsia" w:ascii="宋体" w:hAnsi="宋体"/>
          <w:sz w:val="24"/>
          <w:lang w:val="zh-CN"/>
        </w:rPr>
      </w:pPr>
    </w:p>
    <w:p w14:paraId="714C5148">
      <w:pPr>
        <w:pStyle w:val="122"/>
        <w:numPr>
          <w:ilvl w:val="0"/>
          <w:numId w:val="0"/>
        </w:numPr>
        <w:spacing w:line="360" w:lineRule="auto"/>
        <w:ind w:firstLine="480" w:firstLineChars="200"/>
        <w:rPr>
          <w:rFonts w:hint="eastAsia" w:ascii="宋体" w:hAnsi="宋体"/>
          <w:sz w:val="24"/>
          <w:lang w:val="zh-CN"/>
        </w:rPr>
      </w:pPr>
    </w:p>
    <w:p w14:paraId="1B0856CE">
      <w:pPr>
        <w:pStyle w:val="122"/>
        <w:numPr>
          <w:ilvl w:val="0"/>
          <w:numId w:val="0"/>
        </w:numPr>
        <w:spacing w:line="360" w:lineRule="auto"/>
        <w:ind w:firstLine="480" w:firstLineChars="200"/>
        <w:rPr>
          <w:rFonts w:hint="eastAsia" w:ascii="宋体" w:hAnsi="宋体"/>
          <w:sz w:val="24"/>
          <w:lang w:val="zh-CN"/>
        </w:rPr>
      </w:pPr>
    </w:p>
    <w:p w14:paraId="0305B7A3">
      <w:pPr>
        <w:pStyle w:val="122"/>
        <w:numPr>
          <w:ilvl w:val="0"/>
          <w:numId w:val="0"/>
        </w:numPr>
        <w:spacing w:line="360" w:lineRule="auto"/>
        <w:ind w:firstLine="480" w:firstLineChars="200"/>
        <w:rPr>
          <w:rFonts w:hint="eastAsia" w:ascii="宋体" w:hAnsi="宋体"/>
          <w:sz w:val="24"/>
          <w:lang w:val="zh-CN"/>
        </w:rPr>
      </w:pPr>
    </w:p>
    <w:p w14:paraId="1344036B">
      <w:pPr>
        <w:pStyle w:val="122"/>
        <w:numPr>
          <w:ilvl w:val="0"/>
          <w:numId w:val="0"/>
        </w:numPr>
        <w:spacing w:line="360" w:lineRule="auto"/>
        <w:ind w:firstLine="480" w:firstLineChars="200"/>
        <w:rPr>
          <w:rFonts w:hint="eastAsia" w:ascii="宋体" w:hAnsi="宋体"/>
          <w:sz w:val="24"/>
          <w:lang w:val="zh-CN"/>
        </w:rPr>
      </w:pPr>
    </w:p>
    <w:p w14:paraId="55CFF6A8">
      <w:pPr>
        <w:pStyle w:val="122"/>
        <w:numPr>
          <w:ilvl w:val="0"/>
          <w:numId w:val="0"/>
        </w:numPr>
        <w:spacing w:line="360" w:lineRule="auto"/>
        <w:ind w:firstLine="480" w:firstLineChars="200"/>
        <w:rPr>
          <w:rFonts w:hint="eastAsia" w:ascii="宋体" w:hAnsi="宋体"/>
          <w:sz w:val="24"/>
          <w:lang w:val="zh-CN"/>
        </w:rPr>
      </w:pPr>
    </w:p>
    <w:p w14:paraId="51F6482B">
      <w:pPr>
        <w:pStyle w:val="122"/>
        <w:numPr>
          <w:ilvl w:val="0"/>
          <w:numId w:val="0"/>
        </w:numPr>
        <w:spacing w:line="360" w:lineRule="auto"/>
        <w:ind w:firstLine="480" w:firstLineChars="200"/>
        <w:rPr>
          <w:rFonts w:hint="eastAsia" w:ascii="宋体" w:hAnsi="宋体"/>
          <w:sz w:val="24"/>
          <w:lang w:val="zh-CN"/>
        </w:rPr>
      </w:pPr>
    </w:p>
    <w:p w14:paraId="1B5843D0">
      <w:pPr>
        <w:pStyle w:val="122"/>
        <w:numPr>
          <w:ilvl w:val="0"/>
          <w:numId w:val="0"/>
        </w:numPr>
        <w:spacing w:line="360" w:lineRule="auto"/>
        <w:ind w:firstLine="480" w:firstLineChars="200"/>
        <w:rPr>
          <w:rFonts w:hint="eastAsia" w:ascii="宋体" w:hAnsi="宋体"/>
          <w:sz w:val="24"/>
          <w:lang w:val="zh-CN"/>
        </w:rPr>
      </w:pPr>
    </w:p>
    <w:p w14:paraId="07CF1EF2">
      <w:pPr>
        <w:pStyle w:val="122"/>
        <w:numPr>
          <w:ilvl w:val="0"/>
          <w:numId w:val="0"/>
        </w:numPr>
        <w:spacing w:line="360" w:lineRule="auto"/>
        <w:ind w:firstLine="480" w:firstLineChars="200"/>
        <w:rPr>
          <w:rFonts w:hint="eastAsia" w:ascii="宋体" w:hAnsi="宋体"/>
          <w:sz w:val="24"/>
          <w:lang w:val="zh-CN"/>
        </w:rPr>
      </w:pPr>
    </w:p>
    <w:p w14:paraId="5A005C81">
      <w:pPr>
        <w:pStyle w:val="122"/>
        <w:numPr>
          <w:ilvl w:val="0"/>
          <w:numId w:val="0"/>
        </w:numPr>
        <w:spacing w:line="360" w:lineRule="auto"/>
        <w:ind w:firstLine="480" w:firstLineChars="200"/>
        <w:rPr>
          <w:rFonts w:hint="eastAsia" w:ascii="宋体" w:hAnsi="宋体"/>
          <w:sz w:val="24"/>
          <w:lang w:val="zh-CN"/>
        </w:rPr>
      </w:pPr>
    </w:p>
    <w:p w14:paraId="487B6469">
      <w:pPr>
        <w:pStyle w:val="122"/>
        <w:numPr>
          <w:ilvl w:val="0"/>
          <w:numId w:val="0"/>
        </w:numPr>
        <w:spacing w:line="360" w:lineRule="auto"/>
        <w:ind w:firstLine="480" w:firstLineChars="200"/>
        <w:rPr>
          <w:rFonts w:hint="eastAsia" w:ascii="宋体" w:hAnsi="宋体"/>
          <w:sz w:val="24"/>
          <w:lang w:val="zh-CN"/>
        </w:rPr>
      </w:pPr>
    </w:p>
    <w:p w14:paraId="06C473B6">
      <w:pPr>
        <w:pStyle w:val="122"/>
        <w:numPr>
          <w:ilvl w:val="0"/>
          <w:numId w:val="0"/>
        </w:numPr>
        <w:spacing w:line="360" w:lineRule="auto"/>
        <w:ind w:firstLine="480" w:firstLineChars="200"/>
        <w:rPr>
          <w:rFonts w:hint="eastAsia" w:ascii="宋体" w:hAnsi="宋体"/>
          <w:sz w:val="24"/>
          <w:lang w:val="zh-CN"/>
        </w:rPr>
      </w:pPr>
    </w:p>
    <w:p w14:paraId="69642E28">
      <w:pPr>
        <w:pStyle w:val="122"/>
        <w:numPr>
          <w:ilvl w:val="0"/>
          <w:numId w:val="0"/>
        </w:numPr>
        <w:spacing w:line="360" w:lineRule="auto"/>
        <w:ind w:firstLine="480" w:firstLineChars="200"/>
        <w:rPr>
          <w:rFonts w:hint="eastAsia" w:ascii="宋体" w:hAnsi="宋体"/>
          <w:sz w:val="24"/>
          <w:lang w:val="zh-CN"/>
        </w:rPr>
      </w:pPr>
    </w:p>
    <w:p w14:paraId="31F8DCCC">
      <w:pPr>
        <w:pStyle w:val="122"/>
        <w:numPr>
          <w:ilvl w:val="0"/>
          <w:numId w:val="0"/>
        </w:numPr>
        <w:spacing w:line="360" w:lineRule="auto"/>
        <w:ind w:firstLine="480" w:firstLineChars="200"/>
        <w:rPr>
          <w:rFonts w:hint="eastAsia" w:ascii="宋体" w:hAnsi="宋体"/>
          <w:sz w:val="24"/>
          <w:lang w:val="zh-CN"/>
        </w:rPr>
      </w:pPr>
    </w:p>
    <w:p w14:paraId="327AD144">
      <w:pPr>
        <w:pStyle w:val="122"/>
        <w:numPr>
          <w:ilvl w:val="0"/>
          <w:numId w:val="0"/>
        </w:numPr>
        <w:spacing w:line="360" w:lineRule="auto"/>
        <w:ind w:firstLine="480" w:firstLineChars="200"/>
        <w:rPr>
          <w:rFonts w:hint="eastAsia" w:ascii="宋体" w:hAnsi="宋体"/>
          <w:sz w:val="24"/>
          <w:lang w:val="zh-CN"/>
        </w:rPr>
      </w:pPr>
    </w:p>
    <w:p w14:paraId="53239F11">
      <w:pPr>
        <w:pStyle w:val="122"/>
        <w:numPr>
          <w:ilvl w:val="0"/>
          <w:numId w:val="0"/>
        </w:numPr>
        <w:spacing w:line="360" w:lineRule="auto"/>
        <w:ind w:firstLine="480" w:firstLineChars="200"/>
        <w:rPr>
          <w:rFonts w:hint="eastAsia" w:ascii="宋体" w:hAnsi="宋体"/>
          <w:sz w:val="24"/>
          <w:lang w:val="zh-CN"/>
        </w:rPr>
      </w:pPr>
    </w:p>
    <w:p w14:paraId="3B7C6316">
      <w:pPr>
        <w:pStyle w:val="122"/>
        <w:spacing w:line="360" w:lineRule="auto"/>
        <w:rPr>
          <w:rFonts w:hint="eastAsia" w:ascii="黑体" w:hAnsi="黑体" w:eastAsia="黑体"/>
          <w:b/>
          <w:kern w:val="0"/>
          <w:sz w:val="32"/>
          <w:szCs w:val="24"/>
          <w:lang w:eastAsia="zh-CN" w:bidi="ar-SA"/>
        </w:rPr>
      </w:pPr>
    </w:p>
    <w:p w14:paraId="4C352CD8">
      <w:pPr>
        <w:rPr>
          <w:rFonts w:hint="eastAsia" w:ascii="黑体" w:hAnsi="黑体" w:eastAsia="黑体"/>
          <w:b/>
          <w:kern w:val="0"/>
          <w:sz w:val="32"/>
          <w:szCs w:val="24"/>
          <w:lang w:eastAsia="zh-CN" w:bidi="ar-SA"/>
        </w:rPr>
      </w:pPr>
      <w:r>
        <w:rPr>
          <w:rFonts w:hint="eastAsia" w:ascii="黑体" w:hAnsi="黑体" w:eastAsia="黑体"/>
          <w:b/>
          <w:kern w:val="0"/>
          <w:sz w:val="32"/>
          <w:szCs w:val="24"/>
          <w:lang w:eastAsia="zh-CN" w:bidi="ar-SA"/>
        </w:rPr>
        <w:br w:type="page"/>
      </w:r>
    </w:p>
    <w:p w14:paraId="1999362D">
      <w:pPr>
        <w:pStyle w:val="122"/>
        <w:spacing w:line="360" w:lineRule="auto"/>
      </w:pPr>
      <w:r>
        <w:rPr>
          <w:rFonts w:hint="eastAsia" w:ascii="黑体" w:hAnsi="黑体" w:eastAsia="黑体"/>
          <w:b/>
          <w:kern w:val="0"/>
          <w:sz w:val="32"/>
          <w:szCs w:val="24"/>
          <w:lang w:eastAsia="zh-CN" w:bidi="ar-SA"/>
        </w:rPr>
        <w:t>三</w:t>
      </w:r>
      <w:r>
        <w:rPr>
          <w:rFonts w:ascii="黑体" w:hAnsi="黑体" w:eastAsia="黑体"/>
          <w:b/>
          <w:kern w:val="0"/>
          <w:sz w:val="32"/>
          <w:szCs w:val="24"/>
          <w:lang w:bidi="ar-SA"/>
        </w:rPr>
        <w:t>、商务文件</w:t>
      </w:r>
      <w:bookmarkEnd w:id="121"/>
    </w:p>
    <w:p w14:paraId="10D15715">
      <w:pPr>
        <w:pStyle w:val="130"/>
        <w:outlineLvl w:val="2"/>
      </w:pPr>
      <w:bookmarkStart w:id="136" w:name="_Toc519111291"/>
      <w:r>
        <w:t>☆（</w:t>
      </w:r>
      <w:r>
        <w:rPr>
          <w:rFonts w:hint="eastAsia"/>
          <w:lang w:val="en-US" w:eastAsia="zh-CN"/>
        </w:rPr>
        <w:t>七</w:t>
      </w:r>
      <w:r>
        <w:t>）投标函</w:t>
      </w:r>
      <w:bookmarkEnd w:id="136"/>
    </w:p>
    <w:p w14:paraId="6E7FB3AE">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w:t>
      </w:r>
    </w:p>
    <w:p w14:paraId="58285D6F">
      <w:pPr>
        <w:pStyle w:val="131"/>
        <w:widowControl/>
        <w:spacing w:line="360" w:lineRule="auto"/>
        <w:ind w:left="0" w:leftChars="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eastAsia="zh-CN"/>
        </w:rPr>
        <w:t>供应商</w:t>
      </w:r>
      <w:r>
        <w:rPr>
          <w:rFonts w:hint="eastAsia" w:ascii="宋体" w:hAnsi="宋体"/>
          <w:color w:val="000000"/>
          <w:sz w:val="24"/>
        </w:rPr>
        <w:t>名称)授权</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lang w:eastAsia="zh-CN"/>
        </w:rPr>
        <w:t>供应商</w:t>
      </w:r>
      <w:r>
        <w:rPr>
          <w:rFonts w:hint="eastAsia" w:ascii="宋体" w:hAnsi="宋体"/>
          <w:color w:val="000000"/>
          <w:sz w:val="24"/>
        </w:rPr>
        <w:t>授权代理人姓名)</w:t>
      </w:r>
      <w:r>
        <w:rPr>
          <w:rFonts w:hint="eastAsia" w:ascii="宋体" w:hAnsi="宋体"/>
          <w:color w:val="000000"/>
          <w:sz w:val="24"/>
          <w:u w:val="single"/>
        </w:rPr>
        <w:t xml:space="preserve">                      </w:t>
      </w:r>
      <w:r>
        <w:rPr>
          <w:rFonts w:hint="eastAsia" w:ascii="宋体" w:hAnsi="宋体"/>
          <w:color w:val="000000"/>
          <w:sz w:val="24"/>
        </w:rPr>
        <w:t>(职务、职称)为我方代表，参加贵方组织的</w:t>
      </w:r>
      <w:r>
        <w:rPr>
          <w:rFonts w:hint="eastAsia" w:ascii="宋体" w:hAnsi="宋体"/>
          <w:color w:val="000000"/>
          <w:sz w:val="24"/>
          <w:u w:val="single"/>
        </w:rPr>
        <w:t xml:space="preserve">                       </w:t>
      </w:r>
      <w:r>
        <w:rPr>
          <w:rFonts w:hint="eastAsia" w:ascii="宋体" w:hAnsi="宋体"/>
          <w:color w:val="000000"/>
          <w:sz w:val="24"/>
        </w:rPr>
        <w:t xml:space="preserve"> (项目名称、项目编号)招标的有关活动，并对此项目进行投标。为此：</w:t>
      </w:r>
    </w:p>
    <w:p w14:paraId="3E7CA7D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1、我方同意在本项目</w:t>
      </w:r>
      <w:r>
        <w:rPr>
          <w:rFonts w:hint="eastAsia" w:ascii="宋体" w:hAnsi="宋体"/>
          <w:color w:val="000000"/>
          <w:sz w:val="24"/>
          <w:lang w:eastAsia="zh-CN"/>
        </w:rPr>
        <w:t>谈判文件</w:t>
      </w:r>
      <w:r>
        <w:rPr>
          <w:rFonts w:hint="eastAsia" w:ascii="宋体" w:hAnsi="宋体"/>
          <w:color w:val="000000"/>
          <w:sz w:val="24"/>
        </w:rPr>
        <w:t>中规定的投标有效期内遵守本</w:t>
      </w:r>
      <w:r>
        <w:rPr>
          <w:rFonts w:hint="eastAsia" w:ascii="宋体" w:hAnsi="宋体"/>
          <w:color w:val="000000"/>
          <w:sz w:val="24"/>
          <w:lang w:eastAsia="zh-CN"/>
        </w:rPr>
        <w:t>响应文件</w:t>
      </w:r>
      <w:r>
        <w:rPr>
          <w:rFonts w:hint="eastAsia" w:ascii="宋体" w:hAnsi="宋体"/>
          <w:color w:val="000000"/>
          <w:sz w:val="24"/>
        </w:rPr>
        <w:t>中的承诺且在此期限期满之前均具有约束力。</w:t>
      </w:r>
    </w:p>
    <w:p w14:paraId="772C7AC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2、我方承诺已经具备《中华人民共和国政府采购法》中规定的参加政府采购活动的供应商应当具备的条件：</w:t>
      </w:r>
    </w:p>
    <w:p w14:paraId="5DCFD8D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1）具有独立承担民事责任的能力；</w:t>
      </w:r>
    </w:p>
    <w:p w14:paraId="0E26D488">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2）具有良好的商业信誉和健全的财务会计制度；</w:t>
      </w:r>
    </w:p>
    <w:p w14:paraId="0564B18C">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p>
    <w:p w14:paraId="7F593F1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4）有依法缴纳税收和社会保障资金的良好记录；</w:t>
      </w:r>
    </w:p>
    <w:p w14:paraId="2F605D4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5）参加此项采购活动前三年内，在经营活动中没有重大违法记录；</w:t>
      </w:r>
    </w:p>
    <w:p w14:paraId="697AFF90">
      <w:pPr>
        <w:pStyle w:val="122"/>
        <w:spacing w:line="360" w:lineRule="auto"/>
        <w:ind w:firstLine="480" w:firstLineChars="200"/>
        <w:rPr>
          <w:rFonts w:hint="eastAsia" w:ascii="宋体" w:hAnsi="宋体"/>
          <w:color w:val="000000"/>
          <w:sz w:val="24"/>
        </w:rPr>
      </w:pPr>
      <w:r>
        <w:rPr>
          <w:rFonts w:hint="eastAsia" w:ascii="宋体" w:hAnsi="宋体"/>
          <w:color w:val="000000"/>
          <w:sz w:val="24"/>
        </w:rPr>
        <w:t>6）法律、行政法规规定的其他条件。</w:t>
      </w:r>
    </w:p>
    <w:p w14:paraId="7C9603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3、提供</w:t>
      </w:r>
      <w:r>
        <w:rPr>
          <w:rFonts w:hint="eastAsia" w:ascii="宋体" w:hAnsi="宋体"/>
          <w:color w:val="000000"/>
          <w:sz w:val="24"/>
          <w:lang w:eastAsia="zh-CN"/>
        </w:rPr>
        <w:t>供应商</w:t>
      </w:r>
      <w:r>
        <w:rPr>
          <w:rFonts w:hint="eastAsia" w:ascii="宋体" w:hAnsi="宋体"/>
          <w:color w:val="000000"/>
          <w:sz w:val="24"/>
        </w:rPr>
        <w:t>须知规定的全部</w:t>
      </w:r>
      <w:r>
        <w:rPr>
          <w:rFonts w:hint="eastAsia" w:ascii="宋体" w:hAnsi="宋体"/>
          <w:color w:val="000000"/>
          <w:sz w:val="24"/>
          <w:lang w:eastAsia="zh-CN"/>
        </w:rPr>
        <w:t>响应文件。</w:t>
      </w:r>
    </w:p>
    <w:p w14:paraId="19DBF5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4、按</w:t>
      </w:r>
      <w:r>
        <w:rPr>
          <w:rFonts w:hint="eastAsia" w:ascii="宋体" w:hAnsi="宋体"/>
          <w:color w:val="000000"/>
          <w:sz w:val="24"/>
          <w:lang w:eastAsia="zh-CN"/>
        </w:rPr>
        <w:t>谈判文件</w:t>
      </w:r>
      <w:r>
        <w:rPr>
          <w:rFonts w:hint="eastAsia" w:ascii="宋体" w:hAnsi="宋体"/>
          <w:color w:val="000000"/>
          <w:sz w:val="24"/>
        </w:rPr>
        <w:t>要求提供和交付的货物及相关服务的</w:t>
      </w:r>
      <w:r>
        <w:rPr>
          <w:rFonts w:hint="eastAsia" w:ascii="宋体" w:hAnsi="宋体"/>
          <w:color w:val="000000"/>
          <w:sz w:val="24"/>
          <w:lang w:eastAsia="zh-CN"/>
        </w:rPr>
        <w:t>响应报价</w:t>
      </w:r>
      <w:r>
        <w:rPr>
          <w:rFonts w:hint="eastAsia" w:ascii="宋体" w:hAnsi="宋体"/>
          <w:color w:val="000000"/>
          <w:sz w:val="24"/>
        </w:rPr>
        <w:t>详见开标一览表。</w:t>
      </w:r>
    </w:p>
    <w:p w14:paraId="21BFFDE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5、保证忠实地执行双方所签订的合同，并承担合同规定的责任和义务。</w:t>
      </w:r>
    </w:p>
    <w:p w14:paraId="0BF5FB1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6、我方承诺完全满足和响应</w:t>
      </w:r>
      <w:r>
        <w:rPr>
          <w:rFonts w:hint="eastAsia" w:ascii="宋体" w:hAnsi="宋体"/>
          <w:color w:val="000000"/>
          <w:sz w:val="24"/>
          <w:lang w:eastAsia="zh-CN"/>
        </w:rPr>
        <w:t>谈判文件</w:t>
      </w:r>
      <w:r>
        <w:rPr>
          <w:rFonts w:hint="eastAsia" w:ascii="宋体" w:hAnsi="宋体"/>
          <w:color w:val="000000"/>
          <w:sz w:val="24"/>
        </w:rPr>
        <w:t>中的各项技术和服务要求，若有偏差，已在</w:t>
      </w:r>
      <w:r>
        <w:rPr>
          <w:rFonts w:hint="eastAsia" w:ascii="宋体" w:hAnsi="宋体"/>
          <w:color w:val="000000"/>
          <w:sz w:val="24"/>
          <w:lang w:eastAsia="zh-CN"/>
        </w:rPr>
        <w:t>响应文件</w:t>
      </w:r>
      <w:r>
        <w:rPr>
          <w:rFonts w:hint="eastAsia" w:ascii="宋体" w:hAnsi="宋体"/>
          <w:color w:val="000000"/>
          <w:sz w:val="24"/>
        </w:rPr>
        <w:t>偏离表中予以明确特别说明。</w:t>
      </w:r>
    </w:p>
    <w:p w14:paraId="1AE455C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7、我方承诺：完全理解</w:t>
      </w:r>
      <w:r>
        <w:rPr>
          <w:rFonts w:hint="eastAsia" w:ascii="宋体" w:hAnsi="宋体"/>
          <w:color w:val="000000"/>
          <w:sz w:val="24"/>
          <w:lang w:eastAsia="zh-CN"/>
        </w:rPr>
        <w:t>响应报价</w:t>
      </w:r>
      <w:r>
        <w:rPr>
          <w:rFonts w:hint="eastAsia" w:ascii="宋体" w:hAnsi="宋体"/>
          <w:color w:val="000000"/>
          <w:sz w:val="24"/>
        </w:rPr>
        <w:t>若超过项目预算时，投标将被拒绝。</w:t>
      </w:r>
    </w:p>
    <w:p w14:paraId="12CE74F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8、我方承诺：与在本项目中设计编制技术规格的机构及其附属机构无任何直接隶属关系和利益关联。</w:t>
      </w:r>
    </w:p>
    <w:p w14:paraId="1E06A0F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9、如果在开标后规定的投标有效期内撤回投标，我方的投标保证金可被贵方没收。</w:t>
      </w:r>
    </w:p>
    <w:p w14:paraId="1D04CE3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10、我方完全理解贵方不一定接受最低价的投标或收到的任何投标。</w:t>
      </w:r>
    </w:p>
    <w:p w14:paraId="2CBB688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11、</w:t>
      </w:r>
      <w:r>
        <w:rPr>
          <w:rFonts w:hint="eastAsia" w:ascii="宋体" w:hAnsi="宋体"/>
          <w:sz w:val="24"/>
        </w:rPr>
        <w:t>我方承诺：</w:t>
      </w:r>
      <w:r>
        <w:rPr>
          <w:rFonts w:hint="eastAsia" w:ascii="宋体" w:hAnsi="宋体"/>
          <w:sz w:val="24"/>
          <w:lang w:eastAsia="zh-CN"/>
        </w:rPr>
        <w:t>响应文件</w:t>
      </w:r>
      <w:r>
        <w:rPr>
          <w:rFonts w:hint="eastAsia" w:ascii="宋体" w:hAnsi="宋体"/>
          <w:sz w:val="24"/>
        </w:rPr>
        <w:t>所提供的一切资料及</w:t>
      </w:r>
      <w:r>
        <w:rPr>
          <w:rFonts w:hint="eastAsia" w:ascii="宋体" w:hAnsi="宋体" w:cs="宋体"/>
          <w:color w:val="auto"/>
          <w:kern w:val="0"/>
          <w:sz w:val="24"/>
          <w:szCs w:val="24"/>
          <w:lang w:val="en-US" w:eastAsia="zh-CN" w:bidi="ar-SA"/>
        </w:rPr>
        <w:t>新疆政府采购网政采云电子招投标平台</w:t>
      </w:r>
      <w:r>
        <w:rPr>
          <w:rFonts w:hint="eastAsia" w:ascii="宋体" w:hAnsi="宋体"/>
          <w:sz w:val="24"/>
        </w:rPr>
        <w:t>申报资料均真实、及时、有效。由于我方提供资料不实而造成的责任和后果由我方承担。我方同意按照贵方提出的要求，</w:t>
      </w:r>
      <w:r>
        <w:rPr>
          <w:rFonts w:hint="eastAsia" w:ascii="宋体" w:hAnsi="宋体"/>
          <w:color w:val="000000"/>
          <w:sz w:val="24"/>
        </w:rPr>
        <w:t>向贵方提供任何与本项投标有关的数据、情况和技术资料。若贵方需要，我方愿意提供我方作出的一切承诺的证明材料。</w:t>
      </w:r>
    </w:p>
    <w:p w14:paraId="5BF382D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12、我方已详细审核全部</w:t>
      </w:r>
      <w:r>
        <w:rPr>
          <w:rFonts w:hint="eastAsia" w:ascii="宋体" w:hAnsi="宋体"/>
          <w:color w:val="000000"/>
          <w:sz w:val="24"/>
          <w:lang w:eastAsia="zh-CN"/>
        </w:rPr>
        <w:t>响应文件</w:t>
      </w:r>
      <w:r>
        <w:rPr>
          <w:rFonts w:hint="eastAsia" w:ascii="宋体" w:hAnsi="宋体"/>
          <w:color w:val="000000"/>
          <w:sz w:val="24"/>
        </w:rPr>
        <w:t>，包括</w:t>
      </w:r>
      <w:r>
        <w:rPr>
          <w:rFonts w:hint="eastAsia" w:ascii="宋体" w:hAnsi="宋体"/>
          <w:color w:val="000000"/>
          <w:sz w:val="24"/>
          <w:lang w:eastAsia="zh-CN"/>
        </w:rPr>
        <w:t>响应文件</w:t>
      </w:r>
      <w:r>
        <w:rPr>
          <w:rFonts w:hint="eastAsia" w:ascii="宋体" w:hAnsi="宋体"/>
          <w:color w:val="000000"/>
          <w:sz w:val="24"/>
        </w:rPr>
        <w:t>修改书（如有的话）、参考资料及有关附件，确认无误。</w:t>
      </w:r>
    </w:p>
    <w:p w14:paraId="020263F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13、我方承诺：采购人若需追加采购本项目</w:t>
      </w:r>
      <w:r>
        <w:rPr>
          <w:rFonts w:hint="eastAsia" w:ascii="宋体" w:hAnsi="宋体"/>
          <w:color w:val="000000"/>
          <w:sz w:val="24"/>
          <w:lang w:eastAsia="zh-CN"/>
        </w:rPr>
        <w:t>谈判文件</w:t>
      </w:r>
      <w:r>
        <w:rPr>
          <w:rFonts w:hint="eastAsia" w:ascii="宋体" w:hAnsi="宋体"/>
          <w:color w:val="000000"/>
          <w:sz w:val="24"/>
        </w:rPr>
        <w:t>所列货物及相关服务的，在不改变合同其他实质性条款的前提下，按相同或更优惠的折扣率保证供货。</w:t>
      </w:r>
    </w:p>
    <w:p w14:paraId="320A3B25">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14、我方承诺：如所报货物属国家强制认证产品的，均已通过认证且在有效期内，否则，由此产生的一切法律责任由我方承担。</w:t>
      </w:r>
    </w:p>
    <w:p w14:paraId="713D5F3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15、我方承诺：接受</w:t>
      </w:r>
      <w:r>
        <w:rPr>
          <w:rFonts w:hint="eastAsia" w:ascii="宋体" w:hAnsi="宋体"/>
          <w:color w:val="000000"/>
          <w:sz w:val="24"/>
          <w:lang w:eastAsia="zh-CN"/>
        </w:rPr>
        <w:t>谈判文件</w:t>
      </w:r>
      <w:r>
        <w:rPr>
          <w:rFonts w:hint="eastAsia" w:ascii="宋体" w:hAnsi="宋体"/>
          <w:color w:val="000000"/>
          <w:sz w:val="24"/>
        </w:rPr>
        <w:t>中的全部条款且无任何异议，保证遵守</w:t>
      </w:r>
      <w:r>
        <w:rPr>
          <w:rFonts w:hint="eastAsia" w:ascii="宋体" w:hAnsi="宋体"/>
          <w:color w:val="000000"/>
          <w:sz w:val="24"/>
          <w:lang w:eastAsia="zh-CN"/>
        </w:rPr>
        <w:t>谈判文件</w:t>
      </w:r>
      <w:r>
        <w:rPr>
          <w:rFonts w:hint="eastAsia" w:ascii="宋体" w:hAnsi="宋体"/>
          <w:color w:val="000000"/>
          <w:sz w:val="24"/>
        </w:rPr>
        <w:t>的规定。</w:t>
      </w:r>
    </w:p>
    <w:p w14:paraId="0FAC4DBB">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1C53D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1）提供虚假材料谋取中标、成交的；</w:t>
      </w:r>
    </w:p>
    <w:p w14:paraId="5FCEAF2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2）采取不正当手段诋毁、排挤其他供应商的；</w:t>
      </w:r>
    </w:p>
    <w:p w14:paraId="6E7D5F8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3）与采购人、其他供应商或者</w:t>
      </w:r>
      <w:r>
        <w:rPr>
          <w:rFonts w:hint="eastAsia" w:ascii="宋体" w:hAnsi="宋体"/>
          <w:color w:val="000000"/>
          <w:sz w:val="24"/>
          <w:lang w:eastAsia="zh-CN"/>
        </w:rPr>
        <w:t>集中采购机构</w:t>
      </w:r>
      <w:r>
        <w:rPr>
          <w:rFonts w:hint="eastAsia" w:ascii="宋体" w:hAnsi="宋体"/>
          <w:color w:val="000000"/>
          <w:sz w:val="24"/>
        </w:rPr>
        <w:t>工作人员恶意串通的；</w:t>
      </w:r>
    </w:p>
    <w:p w14:paraId="0144B042">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w:t>
      </w:r>
      <w:r>
        <w:rPr>
          <w:rFonts w:hint="eastAsia" w:ascii="宋体" w:hAnsi="宋体"/>
          <w:color w:val="000000"/>
          <w:sz w:val="24"/>
          <w:lang w:eastAsia="zh-CN"/>
        </w:rPr>
        <w:t>集中采购机构</w:t>
      </w:r>
      <w:r>
        <w:rPr>
          <w:rFonts w:hint="eastAsia" w:ascii="宋体" w:hAnsi="宋体"/>
          <w:color w:val="000000"/>
          <w:sz w:val="24"/>
        </w:rPr>
        <w:t>工作人员行贿或者提供其他不正当利益的；</w:t>
      </w:r>
    </w:p>
    <w:p w14:paraId="7DC5467F">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5）在采购过程中与采购人进行协商谈判的；</w:t>
      </w:r>
    </w:p>
    <w:p w14:paraId="6D0F0037">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6）拒绝有关部门监督检查或提供虚假情况的。</w:t>
      </w:r>
    </w:p>
    <w:p w14:paraId="26768C35">
      <w:pPr>
        <w:pStyle w:val="122"/>
        <w:rPr>
          <w:rFonts w:hint="eastAsia"/>
        </w:rPr>
      </w:pPr>
      <w:r>
        <w:rPr>
          <w:rFonts w:hint="eastAsia"/>
        </w:rPr>
        <w:t xml:space="preserve">    17、</w:t>
      </w:r>
    </w:p>
    <w:p w14:paraId="592B6293">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与本投标有关的一切往来通讯请寄：</w:t>
      </w:r>
    </w:p>
    <w:p w14:paraId="61BE819A">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地址：____________________________________________________</w:t>
      </w:r>
    </w:p>
    <w:p w14:paraId="399584ED">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邮编：____________　</w:t>
      </w:r>
    </w:p>
    <w:p w14:paraId="662CC7A6">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电话：____________　</w:t>
      </w:r>
    </w:p>
    <w:p w14:paraId="0EB7D669">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rPr>
        <w:t>传真：____________</w:t>
      </w:r>
    </w:p>
    <w:p w14:paraId="27574C21">
      <w:pPr>
        <w:pStyle w:val="131"/>
        <w:widowControl/>
        <w:spacing w:line="360" w:lineRule="auto"/>
        <w:ind w:left="0" w:leftChars="0" w:firstLine="480" w:firstLineChars="200"/>
        <w:rPr>
          <w:rFonts w:hint="eastAsia" w:ascii="宋体" w:hAnsi="宋体"/>
          <w:color w:val="000000"/>
          <w:sz w:val="24"/>
        </w:rPr>
      </w:pPr>
      <w:r>
        <w:rPr>
          <w:rFonts w:hint="eastAsia" w:ascii="宋体" w:hAnsi="宋体"/>
          <w:color w:val="000000"/>
          <w:sz w:val="24"/>
          <w:lang w:eastAsia="zh-CN"/>
        </w:rPr>
        <w:t>供应商</w:t>
      </w:r>
      <w:r>
        <w:rPr>
          <w:rFonts w:hint="eastAsia" w:ascii="宋体" w:hAnsi="宋体"/>
          <w:color w:val="000000"/>
          <w:sz w:val="24"/>
        </w:rPr>
        <w:t>法定代表人或授权代理人联系电话，e-mail：</w:t>
      </w:r>
      <w:r>
        <w:rPr>
          <w:rFonts w:hint="eastAsia" w:ascii="宋体" w:hAnsi="宋体"/>
          <w:color w:val="000000"/>
          <w:sz w:val="24"/>
          <w:u w:val="single"/>
        </w:rPr>
        <w:t xml:space="preserve">                           </w:t>
      </w:r>
      <w:r>
        <w:rPr>
          <w:rFonts w:hint="eastAsia" w:ascii="宋体" w:hAnsi="宋体"/>
          <w:color w:val="000000"/>
          <w:sz w:val="24"/>
        </w:rPr>
        <w:t xml:space="preserve">        </w:t>
      </w:r>
    </w:p>
    <w:p w14:paraId="6970CFA4">
      <w:pPr>
        <w:pStyle w:val="131"/>
        <w:widowControl/>
        <w:spacing w:line="360" w:lineRule="auto"/>
        <w:ind w:left="0" w:leftChars="0"/>
        <w:rPr>
          <w:rFonts w:hint="eastAsia" w:ascii="宋体" w:hAnsi="宋体"/>
          <w:color w:val="000000"/>
          <w:sz w:val="24"/>
        </w:rPr>
      </w:pPr>
    </w:p>
    <w:p w14:paraId="5D07A852">
      <w:pPr>
        <w:pStyle w:val="131"/>
        <w:widowControl/>
        <w:spacing w:line="360" w:lineRule="auto"/>
        <w:ind w:left="101" w:leftChars="48" w:firstLine="361" w:firstLineChars="150"/>
        <w:rPr>
          <w:rFonts w:hint="eastAsia" w:ascii="宋体" w:hAnsi="宋体"/>
          <w:b/>
          <w:color w:val="000000"/>
          <w:sz w:val="24"/>
          <w:lang w:eastAsia="zh-CN"/>
        </w:rPr>
      </w:pPr>
    </w:p>
    <w:p w14:paraId="58195D49">
      <w:pPr>
        <w:pStyle w:val="131"/>
        <w:widowControl/>
        <w:spacing w:line="360" w:lineRule="auto"/>
        <w:ind w:left="101" w:leftChars="48" w:firstLine="361" w:firstLineChars="15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法定代表人电子签章：</w:t>
      </w:r>
    </w:p>
    <w:p w14:paraId="0E554CC5">
      <w:pPr>
        <w:pStyle w:val="131"/>
        <w:widowControl/>
        <w:spacing w:line="360" w:lineRule="auto"/>
        <w:ind w:left="0" w:leftChars="0" w:firstLine="482" w:firstLineChars="200"/>
        <w:rPr>
          <w:rFonts w:hint="eastAsia" w:ascii="宋体" w:hAnsi="宋体"/>
          <w:b/>
          <w:color w:val="000000"/>
          <w:sz w:val="24"/>
        </w:rPr>
      </w:pPr>
      <w:r>
        <w:rPr>
          <w:rFonts w:hint="eastAsia" w:ascii="宋体" w:hAnsi="宋体"/>
          <w:b/>
          <w:color w:val="000000"/>
          <w:sz w:val="24"/>
          <w:lang w:eastAsia="zh-CN"/>
        </w:rPr>
        <w:t>供应商</w:t>
      </w:r>
      <w:r>
        <w:rPr>
          <w:rFonts w:hint="eastAsia" w:ascii="宋体" w:hAnsi="宋体"/>
          <w:b/>
          <w:color w:val="000000"/>
          <w:sz w:val="24"/>
        </w:rPr>
        <w:t>公章：</w:t>
      </w:r>
    </w:p>
    <w:p w14:paraId="45DEDCC5">
      <w:pPr>
        <w:pStyle w:val="131"/>
        <w:widowControl/>
        <w:spacing w:line="360" w:lineRule="auto"/>
        <w:ind w:left="0" w:leftChars="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日　期：</w:t>
      </w:r>
    </w:p>
    <w:p w14:paraId="464212D6">
      <w:pPr>
        <w:pStyle w:val="131"/>
        <w:widowControl/>
        <w:spacing w:line="360" w:lineRule="auto"/>
        <w:ind w:left="0" w:leftChars="0"/>
        <w:rPr>
          <w:rFonts w:hint="eastAsia" w:ascii="宋体" w:hAnsi="宋体"/>
          <w:color w:val="000000"/>
          <w:sz w:val="24"/>
        </w:rPr>
      </w:pPr>
    </w:p>
    <w:p w14:paraId="17EFC7F1">
      <w:pPr>
        <w:pStyle w:val="131"/>
        <w:widowControl/>
        <w:spacing w:line="360" w:lineRule="auto"/>
        <w:ind w:left="0" w:leftChars="0"/>
        <w:rPr>
          <w:rFonts w:hint="eastAsia" w:ascii="宋体" w:hAnsi="宋体"/>
          <w:b/>
          <w:color w:val="000000"/>
          <w:sz w:val="24"/>
        </w:rPr>
      </w:pPr>
      <w:r>
        <w:rPr>
          <w:rFonts w:hint="eastAsia" w:ascii="宋体" w:hAnsi="宋体"/>
          <w:b/>
          <w:color w:val="000000"/>
          <w:sz w:val="24"/>
        </w:rPr>
        <w:t>说明：除可填报项目外，对本投标函的任何修改将被视为非实质性响应投标，从而导致该投标被拒绝。</w:t>
      </w:r>
    </w:p>
    <w:p w14:paraId="5BE66790">
      <w:pPr>
        <w:pStyle w:val="132"/>
        <w:spacing w:after="0" w:line="360" w:lineRule="auto"/>
        <w:rPr>
          <w:rFonts w:hint="eastAsia"/>
          <w:b/>
          <w:color w:val="000000"/>
          <w:szCs w:val="21"/>
        </w:rPr>
      </w:pPr>
    </w:p>
    <w:p w14:paraId="2B6A422A">
      <w:pPr>
        <w:pStyle w:val="133"/>
        <w:outlineLvl w:val="2"/>
      </w:pPr>
    </w:p>
    <w:p w14:paraId="7A8C77CD"/>
    <w:p w14:paraId="54588C4A"/>
    <w:p w14:paraId="64445F9C"/>
    <w:p w14:paraId="4AC0CF12"/>
    <w:p w14:paraId="2470EE58"/>
    <w:p w14:paraId="2A0E5AC0"/>
    <w:p w14:paraId="113876F0"/>
    <w:p w14:paraId="6EBBAABD"/>
    <w:p w14:paraId="68DD2665"/>
    <w:p w14:paraId="407C13F2"/>
    <w:p w14:paraId="38A691D9"/>
    <w:p w14:paraId="5401A82C"/>
    <w:p w14:paraId="6BBAEF85"/>
    <w:p w14:paraId="3158CFCA"/>
    <w:p w14:paraId="22AEFEA3"/>
    <w:p w14:paraId="066A7580"/>
    <w:p w14:paraId="22935E21"/>
    <w:p w14:paraId="7E1245A9"/>
    <w:p w14:paraId="7A4CF57F"/>
    <w:p w14:paraId="2FA16FEC"/>
    <w:p w14:paraId="1E50CC83"/>
    <w:p w14:paraId="4D54A766"/>
    <w:p w14:paraId="0C506044"/>
    <w:p w14:paraId="48FCC76F"/>
    <w:p w14:paraId="5B2954DB"/>
    <w:p w14:paraId="709EAA1B">
      <w:pPr>
        <w:jc w:val="left"/>
      </w:pPr>
    </w:p>
    <w:p w14:paraId="42A59DF5">
      <w:pPr>
        <w:jc w:val="left"/>
      </w:pPr>
    </w:p>
    <w:p w14:paraId="4CD4D166">
      <w:pPr>
        <w:jc w:val="left"/>
      </w:pPr>
    </w:p>
    <w:p w14:paraId="0351F758">
      <w:pPr>
        <w:jc w:val="left"/>
      </w:pPr>
    </w:p>
    <w:p w14:paraId="2C3E74DE">
      <w:pPr>
        <w:jc w:val="left"/>
      </w:pPr>
    </w:p>
    <w:p w14:paraId="4A8BC8C7">
      <w:pPr>
        <w:jc w:val="left"/>
      </w:pPr>
    </w:p>
    <w:p w14:paraId="5463D82B">
      <w:pPr>
        <w:jc w:val="left"/>
      </w:pPr>
    </w:p>
    <w:p w14:paraId="045A6C5A">
      <w:pPr>
        <w:jc w:val="left"/>
      </w:pPr>
    </w:p>
    <w:p w14:paraId="2E499762">
      <w:pPr>
        <w:pStyle w:val="134"/>
        <w:outlineLvl w:val="2"/>
      </w:pPr>
    </w:p>
    <w:p w14:paraId="6C87A7B0">
      <w:pPr>
        <w:pStyle w:val="134"/>
        <w:outlineLvl w:val="2"/>
      </w:pPr>
      <w:r>
        <w:t>☆（</w:t>
      </w:r>
      <w:r>
        <w:rPr>
          <w:rFonts w:hint="eastAsia"/>
          <w:lang w:val="en-US" w:eastAsia="zh-CN"/>
        </w:rPr>
        <w:t>八</w:t>
      </w:r>
      <w:r>
        <w:t>）</w:t>
      </w:r>
      <w:r>
        <w:rPr>
          <w:rFonts w:hint="eastAsia"/>
          <w:lang w:eastAsia="zh-CN"/>
        </w:rPr>
        <w:t>报价</w:t>
      </w:r>
      <w:r>
        <w:t>一览表</w:t>
      </w:r>
    </w:p>
    <w:p w14:paraId="74907AA8">
      <w:pPr>
        <w:pStyle w:val="135"/>
        <w:spacing w:after="0" w:line="360" w:lineRule="auto"/>
        <w:ind w:firstLine="482" w:firstLineChars="200"/>
        <w:rPr>
          <w:rFonts w:hint="eastAsia" w:ascii="宋体" w:hAnsi="宋体"/>
          <w:b/>
          <w:color w:val="000000"/>
          <w:sz w:val="24"/>
        </w:rPr>
      </w:pPr>
    </w:p>
    <w:p w14:paraId="20980E26">
      <w:pPr>
        <w:pStyle w:val="19"/>
        <w:spacing w:line="360" w:lineRule="auto"/>
        <w:ind w:left="0" w:leftChars="0" w:firstLine="0" w:firstLineChars="0"/>
      </w:pPr>
      <w:r>
        <w:rPr>
          <w:rFonts w:hint="eastAsia"/>
        </w:rPr>
        <w:t>项目编号：</w:t>
      </w:r>
      <w:r>
        <w:rPr>
          <w:rFonts w:hint="eastAsia"/>
          <w:u w:val="single"/>
        </w:rPr>
        <w:t xml:space="preserve">        </w:t>
      </w:r>
      <w:r>
        <w:rPr>
          <w:rFonts w:hint="eastAsia"/>
          <w:u w:val="single"/>
          <w:lang w:val="en-US" w:eastAsia="zh-CN"/>
        </w:rPr>
        <w:t xml:space="preserve">     </w:t>
      </w:r>
      <w:r>
        <w:rPr>
          <w:rFonts w:hint="eastAsia"/>
          <w:u w:val="none"/>
        </w:rPr>
        <w:t xml:space="preserve">             </w:t>
      </w:r>
      <w:r>
        <w:rPr>
          <w:rFonts w:hint="eastAsia"/>
          <w:u w:val="none"/>
          <w:lang w:val="en-US" w:eastAsia="zh-CN"/>
        </w:rPr>
        <w:t xml:space="preserve">          </w:t>
      </w:r>
      <w:r>
        <w:rPr>
          <w:rFonts w:hint="eastAsia"/>
        </w:rPr>
        <w:t>价格单位：元</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475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vAlign w:val="center"/>
          </w:tcPr>
          <w:p w14:paraId="3BDAEB10">
            <w:pPr>
              <w:tabs>
                <w:tab w:val="left" w:pos="1337"/>
              </w:tabs>
              <w:spacing w:line="360" w:lineRule="auto"/>
              <w:jc w:val="center"/>
              <w:rPr>
                <w:rFonts w:hint="eastAsia" w:eastAsia="黑体"/>
                <w:sz w:val="24"/>
              </w:rPr>
            </w:pPr>
            <w:r>
              <w:rPr>
                <w:rFonts w:hint="eastAsia" w:ascii="黑体"/>
                <w:bCs/>
                <w:sz w:val="24"/>
              </w:rPr>
              <w:t>项目名称</w:t>
            </w:r>
          </w:p>
        </w:tc>
        <w:tc>
          <w:tcPr>
            <w:tcW w:w="6770" w:type="dxa"/>
            <w:tcBorders>
              <w:bottom w:val="single" w:color="auto" w:sz="4" w:space="0"/>
            </w:tcBorders>
            <w:vAlign w:val="center"/>
          </w:tcPr>
          <w:p w14:paraId="0FF49A3E">
            <w:pPr>
              <w:tabs>
                <w:tab w:val="left" w:pos="1337"/>
              </w:tabs>
              <w:spacing w:line="360" w:lineRule="auto"/>
              <w:jc w:val="center"/>
              <w:rPr>
                <w:rFonts w:hint="eastAsia" w:ascii="黑体"/>
                <w:bCs/>
                <w:sz w:val="24"/>
              </w:rPr>
            </w:pPr>
          </w:p>
        </w:tc>
      </w:tr>
      <w:tr w14:paraId="184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vAlign w:val="center"/>
          </w:tcPr>
          <w:p w14:paraId="274034B2">
            <w:pPr>
              <w:tabs>
                <w:tab w:val="left" w:pos="1337"/>
              </w:tabs>
              <w:spacing w:line="360" w:lineRule="auto"/>
              <w:jc w:val="center"/>
              <w:rPr>
                <w:rFonts w:hint="eastAsia"/>
                <w:sz w:val="24"/>
              </w:rPr>
            </w:pPr>
            <w:r>
              <w:rPr>
                <w:rFonts w:hint="eastAsia" w:ascii="黑体"/>
                <w:bCs/>
                <w:sz w:val="24"/>
              </w:rPr>
              <w:t>投 标 报 价</w:t>
            </w:r>
          </w:p>
        </w:tc>
        <w:tc>
          <w:tcPr>
            <w:tcW w:w="6770" w:type="dxa"/>
            <w:vAlign w:val="top"/>
          </w:tcPr>
          <w:p w14:paraId="12F886B6">
            <w:pPr>
              <w:tabs>
                <w:tab w:val="left" w:pos="1337"/>
              </w:tabs>
              <w:spacing w:line="360" w:lineRule="auto"/>
              <w:rPr>
                <w:rFonts w:hint="eastAsia" w:ascii="黑体"/>
                <w:bCs/>
                <w:sz w:val="24"/>
              </w:rPr>
            </w:pPr>
          </w:p>
          <w:p w14:paraId="67BC0F5D">
            <w:pPr>
              <w:tabs>
                <w:tab w:val="left" w:pos="1337"/>
              </w:tabs>
              <w:spacing w:line="360" w:lineRule="auto"/>
              <w:rPr>
                <w:rFonts w:hint="eastAsia" w:ascii="黑体"/>
                <w:bCs/>
                <w:sz w:val="24"/>
              </w:rPr>
            </w:pPr>
            <w:r>
              <w:rPr>
                <w:rFonts w:hint="eastAsia" w:ascii="黑体"/>
                <w:bCs/>
                <w:sz w:val="24"/>
              </w:rPr>
              <w:t>小写：</w:t>
            </w:r>
            <w:r>
              <w:rPr>
                <w:rFonts w:hint="eastAsia" w:ascii="黑体"/>
                <w:bCs/>
                <w:sz w:val="24"/>
                <w:u w:val="single"/>
              </w:rPr>
              <w:t xml:space="preserve">                               </w:t>
            </w:r>
          </w:p>
          <w:p w14:paraId="2FEC47F2">
            <w:pPr>
              <w:tabs>
                <w:tab w:val="left" w:pos="1337"/>
              </w:tabs>
              <w:spacing w:line="360" w:lineRule="auto"/>
              <w:rPr>
                <w:rFonts w:hint="eastAsia" w:ascii="黑体"/>
                <w:bCs/>
                <w:sz w:val="24"/>
              </w:rPr>
            </w:pPr>
          </w:p>
          <w:p w14:paraId="63EA75D0">
            <w:pPr>
              <w:tabs>
                <w:tab w:val="left" w:pos="1337"/>
              </w:tabs>
              <w:spacing w:line="360" w:lineRule="auto"/>
              <w:rPr>
                <w:rFonts w:hint="eastAsia" w:ascii="黑体"/>
                <w:bCs/>
                <w:sz w:val="24"/>
              </w:rPr>
            </w:pPr>
            <w:r>
              <w:rPr>
                <w:rFonts w:hint="eastAsia" w:ascii="黑体"/>
                <w:bCs/>
                <w:sz w:val="24"/>
              </w:rPr>
              <w:t>大写：</w:t>
            </w:r>
            <w:r>
              <w:rPr>
                <w:rFonts w:hint="eastAsia" w:ascii="黑体"/>
                <w:bCs/>
                <w:sz w:val="24"/>
                <w:u w:val="single"/>
              </w:rPr>
              <w:t xml:space="preserve">                               </w:t>
            </w:r>
          </w:p>
          <w:p w14:paraId="32C838F9">
            <w:pPr>
              <w:tabs>
                <w:tab w:val="left" w:pos="1337"/>
              </w:tabs>
              <w:spacing w:line="360" w:lineRule="auto"/>
              <w:rPr>
                <w:rFonts w:hint="eastAsia"/>
                <w:sz w:val="24"/>
              </w:rPr>
            </w:pPr>
          </w:p>
        </w:tc>
      </w:tr>
      <w:tr w14:paraId="6AB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vAlign w:val="top"/>
          </w:tcPr>
          <w:p w14:paraId="61F8D235">
            <w:pPr>
              <w:tabs>
                <w:tab w:val="left" w:pos="1337"/>
              </w:tabs>
              <w:spacing w:line="360" w:lineRule="auto"/>
              <w:jc w:val="center"/>
              <w:rPr>
                <w:rFonts w:hint="eastAsia"/>
                <w:sz w:val="24"/>
              </w:rPr>
            </w:pPr>
            <w:r>
              <w:rPr>
                <w:rFonts w:hint="eastAsia" w:ascii="黑体"/>
                <w:bCs/>
                <w:sz w:val="24"/>
              </w:rPr>
              <w:t>交货日期</w:t>
            </w:r>
          </w:p>
        </w:tc>
        <w:tc>
          <w:tcPr>
            <w:tcW w:w="6770" w:type="dxa"/>
            <w:vAlign w:val="top"/>
          </w:tcPr>
          <w:p w14:paraId="282C5F1F">
            <w:pPr>
              <w:tabs>
                <w:tab w:val="left" w:pos="1337"/>
              </w:tabs>
              <w:spacing w:line="360" w:lineRule="auto"/>
              <w:rPr>
                <w:rFonts w:hint="eastAsia"/>
                <w:sz w:val="24"/>
              </w:rPr>
            </w:pPr>
          </w:p>
        </w:tc>
      </w:tr>
      <w:tr w14:paraId="23A1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vAlign w:val="top"/>
          </w:tcPr>
          <w:p w14:paraId="124A66DE">
            <w:pPr>
              <w:tabs>
                <w:tab w:val="left" w:pos="1337"/>
              </w:tabs>
              <w:spacing w:line="360" w:lineRule="auto"/>
              <w:rPr>
                <w:rFonts w:hint="default" w:eastAsia="宋体"/>
                <w:sz w:val="24"/>
                <w:lang w:val="en-US" w:eastAsia="zh-CN"/>
              </w:rPr>
            </w:pPr>
            <w:r>
              <w:rPr>
                <w:rFonts w:hint="eastAsia" w:ascii="黑体"/>
                <w:bCs/>
                <w:sz w:val="24"/>
              </w:rPr>
              <w:t>备注：</w:t>
            </w:r>
            <w:r>
              <w:rPr>
                <w:rFonts w:hint="eastAsia" w:ascii="黑体"/>
                <w:bCs/>
                <w:sz w:val="24"/>
                <w:lang w:val="en-US" w:eastAsia="zh-CN"/>
              </w:rPr>
              <w:t>谈判有效期   日历天</w:t>
            </w:r>
          </w:p>
        </w:tc>
      </w:tr>
    </w:tbl>
    <w:p w14:paraId="6F75715D">
      <w:pPr>
        <w:spacing w:line="360" w:lineRule="auto"/>
        <w:rPr>
          <w:rFonts w:hint="eastAsia" w:ascii="宋体" w:hAnsi="宋体"/>
          <w:sz w:val="24"/>
        </w:rPr>
      </w:pPr>
      <w:r>
        <w:rPr>
          <w:rFonts w:hint="eastAsia" w:ascii="宋体" w:hAnsi="宋体"/>
          <w:sz w:val="24"/>
        </w:rPr>
        <w:t>说明：1、</w:t>
      </w:r>
      <w:r>
        <w:rPr>
          <w:rFonts w:hint="eastAsia" w:ascii="宋体" w:hAnsi="宋体"/>
          <w:sz w:val="24"/>
          <w:lang w:eastAsia="zh-CN"/>
        </w:rPr>
        <w:t>供应商</w:t>
      </w:r>
      <w:r>
        <w:rPr>
          <w:rFonts w:hint="eastAsia" w:ascii="宋体" w:hAnsi="宋体"/>
          <w:sz w:val="24"/>
        </w:rPr>
        <w:t>严格按照规定的格式填写。</w:t>
      </w:r>
      <w:r>
        <w:rPr>
          <w:rFonts w:hint="eastAsia" w:ascii="宋体" w:hAnsi="宋体"/>
          <w:sz w:val="24"/>
          <w:lang w:eastAsia="zh-CN"/>
        </w:rPr>
        <w:t>响应报价</w:t>
      </w:r>
      <w:r>
        <w:rPr>
          <w:rFonts w:hint="eastAsia" w:ascii="宋体" w:hAnsi="宋体"/>
          <w:sz w:val="24"/>
        </w:rPr>
        <w:t>为优惠后报价，并作为评审及定标的依据。</w:t>
      </w:r>
    </w:p>
    <w:p w14:paraId="3882EFE7">
      <w:pPr>
        <w:spacing w:line="360" w:lineRule="auto"/>
        <w:rPr>
          <w:rFonts w:hint="eastAsia" w:ascii="宋体" w:hAnsi="宋体"/>
          <w:sz w:val="24"/>
        </w:rPr>
      </w:pPr>
      <w:r>
        <w:rPr>
          <w:rFonts w:hint="eastAsia" w:ascii="宋体" w:hAnsi="宋体"/>
          <w:sz w:val="24"/>
        </w:rPr>
        <w:t xml:space="preserve">      2、任何有选择或有条件的</w:t>
      </w:r>
      <w:r>
        <w:rPr>
          <w:rFonts w:hint="eastAsia" w:ascii="宋体" w:hAnsi="宋体"/>
          <w:sz w:val="24"/>
          <w:lang w:eastAsia="zh-CN"/>
        </w:rPr>
        <w:t>响应报价</w:t>
      </w:r>
      <w:r>
        <w:rPr>
          <w:rFonts w:hint="eastAsia" w:ascii="宋体" w:hAnsi="宋体"/>
          <w:sz w:val="24"/>
        </w:rPr>
        <w:t>或表中某一包填写多个报价，均将导致投标被拒绝。</w:t>
      </w:r>
    </w:p>
    <w:p w14:paraId="60F9CBAD">
      <w:pPr>
        <w:spacing w:line="360" w:lineRule="auto"/>
        <w:ind w:firstLine="480" w:firstLineChars="200"/>
        <w:rPr>
          <w:rFonts w:hint="eastAsia" w:ascii="宋体" w:hAnsi="宋体"/>
          <w:sz w:val="24"/>
        </w:rPr>
      </w:pPr>
    </w:p>
    <w:p w14:paraId="3AC6E6F2">
      <w:pPr>
        <w:spacing w:line="360" w:lineRule="auto"/>
        <w:ind w:firstLine="480" w:firstLineChars="200"/>
        <w:rPr>
          <w:rFonts w:hint="eastAsia"/>
          <w:sz w:val="24"/>
          <w:u w:val="single"/>
        </w:rPr>
      </w:pPr>
    </w:p>
    <w:p w14:paraId="4448F6B5">
      <w:pPr>
        <w:spacing w:line="360" w:lineRule="auto"/>
        <w:ind w:firstLine="480" w:firstLineChars="200"/>
        <w:rPr>
          <w:sz w:val="24"/>
          <w:u w:val="single"/>
        </w:rPr>
      </w:pPr>
      <w:r>
        <w:rPr>
          <w:rFonts w:hint="eastAsia" w:ascii="宋体" w:hAnsi="宋体"/>
          <w:sz w:val="24"/>
          <w:lang w:eastAsia="zh-CN"/>
        </w:rPr>
        <w:t>供应商</w:t>
      </w:r>
      <w:r>
        <w:rPr>
          <w:rFonts w:hint="eastAsia" w:ascii="宋体" w:hAnsi="宋体"/>
          <w:sz w:val="24"/>
        </w:rPr>
        <w:t>电子公章：</w:t>
      </w:r>
    </w:p>
    <w:p w14:paraId="15C48679">
      <w:pPr>
        <w:spacing w:line="360" w:lineRule="auto"/>
        <w:ind w:firstLine="480" w:firstLineChars="200"/>
        <w:rPr>
          <w:rFonts w:ascii="宋体" w:hAnsi="宋体"/>
          <w:sz w:val="24"/>
        </w:rPr>
      </w:pPr>
    </w:p>
    <w:p w14:paraId="39AF0DF6">
      <w:pPr>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607C68EE">
      <w:pPr>
        <w:pStyle w:val="140"/>
        <w:outlineLvl w:val="2"/>
      </w:pPr>
      <w:r>
        <w:br w:type="page"/>
      </w:r>
      <w:bookmarkStart w:id="137" w:name="_Toc519111294"/>
      <w:bookmarkStart w:id="138" w:name="_Toc519111284"/>
      <w:bookmarkStart w:id="139" w:name="_Toc519111292"/>
      <w:r>
        <w:t>☆（</w:t>
      </w:r>
      <w:r>
        <w:rPr>
          <w:rFonts w:hint="eastAsia"/>
          <w:lang w:eastAsia="zh-CN"/>
        </w:rPr>
        <w:t>九</w:t>
      </w:r>
      <w:r>
        <w:t>）</w:t>
      </w:r>
      <w:bookmarkEnd w:id="137"/>
      <w:r>
        <w:t>投标报价明细表</w:t>
      </w:r>
    </w:p>
    <w:p w14:paraId="13E0DF50">
      <w:pPr>
        <w:pStyle w:val="141"/>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789"/>
        <w:gridCol w:w="1759"/>
        <w:gridCol w:w="807"/>
        <w:gridCol w:w="993"/>
        <w:gridCol w:w="745"/>
        <w:gridCol w:w="1302"/>
        <w:gridCol w:w="1610"/>
      </w:tblGrid>
      <w:tr w14:paraId="2A9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5" w:type="dxa"/>
            <w:tcBorders>
              <w:top w:val="single" w:color="auto" w:sz="12" w:space="0"/>
              <w:left w:val="single" w:color="auto" w:sz="12" w:space="0"/>
              <w:bottom w:val="single" w:color="auto" w:sz="4" w:space="0"/>
            </w:tcBorders>
            <w:noWrap w:val="0"/>
            <w:vAlign w:val="center"/>
          </w:tcPr>
          <w:p w14:paraId="330F2689">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1789" w:type="dxa"/>
            <w:tcBorders>
              <w:top w:val="single" w:color="auto" w:sz="12" w:space="0"/>
              <w:bottom w:val="single" w:color="auto" w:sz="4" w:space="0"/>
            </w:tcBorders>
            <w:noWrap w:val="0"/>
            <w:vAlign w:val="center"/>
          </w:tcPr>
          <w:p w14:paraId="7A3D8C82">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1759" w:type="dxa"/>
            <w:tcBorders>
              <w:top w:val="single" w:color="auto" w:sz="12" w:space="0"/>
              <w:bottom w:val="single" w:color="auto" w:sz="4" w:space="0"/>
            </w:tcBorders>
            <w:noWrap w:val="0"/>
            <w:vAlign w:val="center"/>
          </w:tcPr>
          <w:p w14:paraId="3461F7C8">
            <w:pPr>
              <w:pStyle w:val="142"/>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3847" w:type="dxa"/>
            <w:gridSpan w:val="4"/>
            <w:tcBorders>
              <w:top w:val="single" w:color="auto" w:sz="12" w:space="0"/>
              <w:bottom w:val="single" w:color="auto" w:sz="4" w:space="0"/>
              <w:right w:val="single" w:color="auto" w:sz="12" w:space="0"/>
            </w:tcBorders>
            <w:noWrap w:val="0"/>
            <w:vAlign w:val="center"/>
          </w:tcPr>
          <w:p w14:paraId="4EFBA4C5">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c>
          <w:tcPr>
            <w:tcW w:w="1610" w:type="dxa"/>
            <w:tcBorders>
              <w:top w:val="single" w:color="auto" w:sz="12" w:space="0"/>
              <w:bottom w:val="single" w:color="auto" w:sz="4" w:space="0"/>
              <w:right w:val="single" w:color="auto" w:sz="12" w:space="0"/>
            </w:tcBorders>
            <w:noWrap w:val="0"/>
            <w:vAlign w:val="center"/>
          </w:tcPr>
          <w:p w14:paraId="77AF7423">
            <w:pPr>
              <w:pStyle w:val="142"/>
              <w:tabs>
                <w:tab w:val="left" w:pos="1337"/>
              </w:tabs>
              <w:spacing w:line="360" w:lineRule="auto"/>
              <w:ind w:left="-42" w:right="-42"/>
              <w:jc w:val="center"/>
              <w:rPr>
                <w:rFonts w:hint="eastAsia" w:ascii="宋体" w:hAnsi="宋体"/>
                <w:color w:val="000000"/>
                <w:sz w:val="24"/>
              </w:rPr>
            </w:pPr>
          </w:p>
        </w:tc>
      </w:tr>
      <w:tr w14:paraId="319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75" w:type="dxa"/>
            <w:vMerge w:val="restart"/>
            <w:tcBorders>
              <w:left w:val="single" w:color="auto" w:sz="12" w:space="0"/>
            </w:tcBorders>
            <w:noWrap w:val="0"/>
            <w:vAlign w:val="center"/>
          </w:tcPr>
          <w:p w14:paraId="1B8EBDD1">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0373E657">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1789" w:type="dxa"/>
            <w:vMerge w:val="restart"/>
            <w:noWrap w:val="0"/>
            <w:vAlign w:val="center"/>
          </w:tcPr>
          <w:p w14:paraId="2F698D1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tc>
        <w:tc>
          <w:tcPr>
            <w:tcW w:w="1759" w:type="dxa"/>
            <w:vMerge w:val="restart"/>
            <w:noWrap w:val="0"/>
            <w:vAlign w:val="center"/>
          </w:tcPr>
          <w:p w14:paraId="13837143">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品牌、型号</w:t>
            </w:r>
          </w:p>
        </w:tc>
        <w:tc>
          <w:tcPr>
            <w:tcW w:w="3847" w:type="dxa"/>
            <w:gridSpan w:val="4"/>
            <w:tcBorders>
              <w:right w:val="single" w:color="auto" w:sz="12" w:space="0"/>
            </w:tcBorders>
            <w:noWrap w:val="0"/>
            <w:vAlign w:val="center"/>
          </w:tcPr>
          <w:p w14:paraId="0CDE1AB2">
            <w:pPr>
              <w:pStyle w:val="142"/>
              <w:spacing w:line="360" w:lineRule="auto"/>
              <w:jc w:val="center"/>
              <w:rPr>
                <w:rFonts w:hint="eastAsia" w:ascii="宋体" w:hAnsi="宋体"/>
                <w:color w:val="000000"/>
                <w:sz w:val="24"/>
              </w:rPr>
            </w:pPr>
            <w:r>
              <w:rPr>
                <w:rFonts w:hint="eastAsia" w:ascii="宋体" w:hAnsi="宋体"/>
                <w:color w:val="000000"/>
                <w:sz w:val="24"/>
              </w:rPr>
              <w:t>价格</w:t>
            </w:r>
          </w:p>
        </w:tc>
        <w:tc>
          <w:tcPr>
            <w:tcW w:w="1610" w:type="dxa"/>
            <w:vMerge w:val="restart"/>
            <w:tcBorders>
              <w:right w:val="single" w:color="auto" w:sz="12" w:space="0"/>
            </w:tcBorders>
            <w:noWrap w:val="0"/>
            <w:vAlign w:val="center"/>
          </w:tcPr>
          <w:p w14:paraId="0D88BCF0">
            <w:pPr>
              <w:pStyle w:val="142"/>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产地</w:t>
            </w:r>
          </w:p>
        </w:tc>
      </w:tr>
      <w:tr w14:paraId="2D02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475" w:type="dxa"/>
            <w:vMerge w:val="continue"/>
            <w:tcBorders>
              <w:left w:val="single" w:color="auto" w:sz="12" w:space="0"/>
            </w:tcBorders>
            <w:noWrap w:val="0"/>
            <w:vAlign w:val="center"/>
          </w:tcPr>
          <w:p w14:paraId="3434B3E7">
            <w:pPr>
              <w:pStyle w:val="142"/>
              <w:tabs>
                <w:tab w:val="left" w:pos="1337"/>
              </w:tabs>
              <w:spacing w:line="360" w:lineRule="auto"/>
              <w:ind w:left="-42" w:right="-42"/>
              <w:jc w:val="center"/>
              <w:rPr>
                <w:rFonts w:hint="eastAsia" w:ascii="宋体" w:hAnsi="宋体"/>
                <w:color w:val="000000"/>
                <w:sz w:val="24"/>
              </w:rPr>
            </w:pPr>
          </w:p>
        </w:tc>
        <w:tc>
          <w:tcPr>
            <w:tcW w:w="1789" w:type="dxa"/>
            <w:vMerge w:val="continue"/>
            <w:noWrap w:val="0"/>
            <w:vAlign w:val="center"/>
          </w:tcPr>
          <w:p w14:paraId="797F1584">
            <w:pPr>
              <w:pStyle w:val="142"/>
              <w:tabs>
                <w:tab w:val="left" w:pos="1337"/>
              </w:tabs>
              <w:spacing w:line="360" w:lineRule="auto"/>
              <w:ind w:left="-42" w:right="-42"/>
              <w:jc w:val="center"/>
              <w:rPr>
                <w:rFonts w:hint="eastAsia" w:ascii="宋体" w:hAnsi="宋体"/>
                <w:color w:val="000000"/>
                <w:sz w:val="24"/>
              </w:rPr>
            </w:pPr>
          </w:p>
        </w:tc>
        <w:tc>
          <w:tcPr>
            <w:tcW w:w="1759" w:type="dxa"/>
            <w:vMerge w:val="continue"/>
            <w:noWrap w:val="0"/>
            <w:vAlign w:val="center"/>
          </w:tcPr>
          <w:p w14:paraId="71D6B4B4">
            <w:pPr>
              <w:pStyle w:val="142"/>
              <w:tabs>
                <w:tab w:val="left" w:pos="1337"/>
              </w:tabs>
              <w:spacing w:line="360" w:lineRule="auto"/>
              <w:ind w:left="-42" w:right="-42"/>
              <w:jc w:val="center"/>
              <w:rPr>
                <w:rFonts w:hint="eastAsia" w:ascii="宋体" w:hAnsi="宋体"/>
                <w:color w:val="000000"/>
                <w:sz w:val="24"/>
              </w:rPr>
            </w:pPr>
          </w:p>
        </w:tc>
        <w:tc>
          <w:tcPr>
            <w:tcW w:w="807" w:type="dxa"/>
            <w:tcBorders>
              <w:right w:val="single" w:color="auto" w:sz="4" w:space="0"/>
            </w:tcBorders>
            <w:noWrap w:val="0"/>
            <w:vAlign w:val="center"/>
          </w:tcPr>
          <w:p w14:paraId="7F8A6134">
            <w:pPr>
              <w:pStyle w:val="142"/>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单价</w:t>
            </w:r>
          </w:p>
        </w:tc>
        <w:tc>
          <w:tcPr>
            <w:tcW w:w="993" w:type="dxa"/>
            <w:tcBorders>
              <w:left w:val="single" w:color="auto" w:sz="4" w:space="0"/>
            </w:tcBorders>
            <w:noWrap w:val="0"/>
            <w:vAlign w:val="center"/>
          </w:tcPr>
          <w:p w14:paraId="1AEBB2A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数量</w:t>
            </w:r>
          </w:p>
        </w:tc>
        <w:tc>
          <w:tcPr>
            <w:tcW w:w="745" w:type="dxa"/>
            <w:noWrap w:val="0"/>
            <w:vAlign w:val="center"/>
          </w:tcPr>
          <w:p w14:paraId="3ACAA899">
            <w:pPr>
              <w:pStyle w:val="142"/>
              <w:widowControl/>
              <w:spacing w:line="360" w:lineRule="auto"/>
              <w:jc w:val="center"/>
              <w:rPr>
                <w:rFonts w:hint="eastAsia" w:ascii="宋体" w:hAnsi="宋体"/>
                <w:color w:val="000000"/>
                <w:sz w:val="24"/>
              </w:rPr>
            </w:pPr>
            <w:r>
              <w:rPr>
                <w:rFonts w:hint="eastAsia" w:ascii="宋体" w:hAnsi="宋体"/>
                <w:color w:val="000000"/>
                <w:sz w:val="24"/>
                <w:lang w:val="en-US" w:eastAsia="zh-CN"/>
              </w:rPr>
              <w:t>单位</w:t>
            </w:r>
          </w:p>
        </w:tc>
        <w:tc>
          <w:tcPr>
            <w:tcW w:w="1302" w:type="dxa"/>
            <w:tcBorders>
              <w:right w:val="single" w:color="auto" w:sz="12" w:space="0"/>
            </w:tcBorders>
            <w:noWrap w:val="0"/>
            <w:vAlign w:val="center"/>
          </w:tcPr>
          <w:p w14:paraId="29D481C6">
            <w:pPr>
              <w:pStyle w:val="142"/>
              <w:widowControl/>
              <w:spacing w:line="360" w:lineRule="auto"/>
              <w:jc w:val="center"/>
              <w:rPr>
                <w:rFonts w:hint="eastAsia" w:ascii="宋体" w:hAnsi="宋体"/>
                <w:color w:val="000000"/>
                <w:sz w:val="24"/>
              </w:rPr>
            </w:pPr>
            <w:r>
              <w:rPr>
                <w:rFonts w:hint="eastAsia" w:ascii="宋体" w:hAnsi="宋体"/>
                <w:color w:val="000000"/>
                <w:sz w:val="24"/>
              </w:rPr>
              <w:t>小计</w:t>
            </w:r>
          </w:p>
        </w:tc>
        <w:tc>
          <w:tcPr>
            <w:tcW w:w="1610" w:type="dxa"/>
            <w:vMerge w:val="continue"/>
            <w:tcBorders>
              <w:right w:val="single" w:color="auto" w:sz="12" w:space="0"/>
            </w:tcBorders>
            <w:noWrap w:val="0"/>
            <w:vAlign w:val="center"/>
          </w:tcPr>
          <w:p w14:paraId="1EDCB20D">
            <w:pPr>
              <w:pStyle w:val="142"/>
              <w:widowControl/>
              <w:spacing w:line="360" w:lineRule="auto"/>
              <w:jc w:val="center"/>
              <w:rPr>
                <w:rFonts w:hint="eastAsia" w:ascii="宋体" w:hAnsi="宋体"/>
                <w:color w:val="000000"/>
                <w:sz w:val="24"/>
              </w:rPr>
            </w:pPr>
          </w:p>
        </w:tc>
      </w:tr>
      <w:tr w14:paraId="1A0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AEE1EA7">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1789" w:type="dxa"/>
            <w:noWrap w:val="0"/>
            <w:vAlign w:val="center"/>
          </w:tcPr>
          <w:p w14:paraId="595EAE36">
            <w:pPr>
              <w:pStyle w:val="142"/>
              <w:tabs>
                <w:tab w:val="left" w:pos="1337"/>
              </w:tabs>
              <w:spacing w:line="360" w:lineRule="auto"/>
              <w:jc w:val="center"/>
              <w:rPr>
                <w:rFonts w:hint="eastAsia" w:ascii="宋体" w:hAnsi="宋体"/>
                <w:color w:val="000000"/>
                <w:sz w:val="24"/>
              </w:rPr>
            </w:pPr>
          </w:p>
        </w:tc>
        <w:tc>
          <w:tcPr>
            <w:tcW w:w="1759" w:type="dxa"/>
            <w:noWrap w:val="0"/>
            <w:vAlign w:val="center"/>
          </w:tcPr>
          <w:p w14:paraId="100A3B40">
            <w:pPr>
              <w:pStyle w:val="142"/>
              <w:tabs>
                <w:tab w:val="left" w:pos="1337"/>
              </w:tabs>
              <w:spacing w:line="360" w:lineRule="auto"/>
              <w:jc w:val="center"/>
              <w:rPr>
                <w:rFonts w:hint="eastAsia" w:ascii="宋体" w:hAnsi="宋体"/>
                <w:color w:val="000000"/>
                <w:sz w:val="24"/>
              </w:rPr>
            </w:pPr>
          </w:p>
        </w:tc>
        <w:tc>
          <w:tcPr>
            <w:tcW w:w="807" w:type="dxa"/>
            <w:noWrap w:val="0"/>
            <w:vAlign w:val="center"/>
          </w:tcPr>
          <w:p w14:paraId="28C92B78">
            <w:pPr>
              <w:pStyle w:val="142"/>
              <w:tabs>
                <w:tab w:val="left" w:pos="1337"/>
              </w:tabs>
              <w:spacing w:line="360" w:lineRule="auto"/>
              <w:jc w:val="center"/>
              <w:rPr>
                <w:rFonts w:hint="eastAsia" w:ascii="宋体" w:hAnsi="宋体"/>
                <w:color w:val="000000"/>
                <w:sz w:val="24"/>
              </w:rPr>
            </w:pPr>
          </w:p>
        </w:tc>
        <w:tc>
          <w:tcPr>
            <w:tcW w:w="993" w:type="dxa"/>
            <w:noWrap w:val="0"/>
            <w:vAlign w:val="center"/>
          </w:tcPr>
          <w:p w14:paraId="180229DC">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14A37C74">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24FAF800">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06AFD725">
            <w:pPr>
              <w:pStyle w:val="142"/>
              <w:tabs>
                <w:tab w:val="left" w:pos="1337"/>
              </w:tabs>
              <w:spacing w:line="360" w:lineRule="auto"/>
              <w:jc w:val="center"/>
              <w:rPr>
                <w:rFonts w:hint="eastAsia" w:ascii="宋体" w:hAnsi="宋体"/>
                <w:color w:val="000000"/>
                <w:sz w:val="24"/>
              </w:rPr>
            </w:pPr>
          </w:p>
        </w:tc>
      </w:tr>
      <w:tr w14:paraId="52B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2FC03325">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1789" w:type="dxa"/>
            <w:noWrap w:val="0"/>
            <w:vAlign w:val="center"/>
          </w:tcPr>
          <w:p w14:paraId="1E27B14F">
            <w:pPr>
              <w:pStyle w:val="142"/>
              <w:tabs>
                <w:tab w:val="left" w:pos="1337"/>
              </w:tabs>
              <w:spacing w:line="360" w:lineRule="auto"/>
              <w:jc w:val="center"/>
              <w:rPr>
                <w:rFonts w:hint="eastAsia" w:ascii="宋体" w:hAnsi="宋体"/>
                <w:color w:val="000000"/>
                <w:sz w:val="24"/>
              </w:rPr>
            </w:pPr>
          </w:p>
        </w:tc>
        <w:tc>
          <w:tcPr>
            <w:tcW w:w="1759" w:type="dxa"/>
            <w:noWrap w:val="0"/>
            <w:vAlign w:val="top"/>
          </w:tcPr>
          <w:p w14:paraId="44FDC56B">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21133533">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026DD83">
            <w:pPr>
              <w:pStyle w:val="142"/>
              <w:tabs>
                <w:tab w:val="left" w:pos="1337"/>
              </w:tabs>
              <w:spacing w:line="360" w:lineRule="auto"/>
              <w:jc w:val="center"/>
              <w:rPr>
                <w:rFonts w:hint="eastAsia" w:ascii="宋体" w:hAnsi="宋体"/>
                <w:color w:val="000000"/>
                <w:sz w:val="24"/>
              </w:rPr>
            </w:pPr>
          </w:p>
        </w:tc>
        <w:tc>
          <w:tcPr>
            <w:tcW w:w="745" w:type="dxa"/>
            <w:noWrap w:val="0"/>
            <w:vAlign w:val="top"/>
          </w:tcPr>
          <w:p w14:paraId="4618D52F">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1304B7F5">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54F8C1ED">
            <w:pPr>
              <w:pStyle w:val="142"/>
              <w:tabs>
                <w:tab w:val="left" w:pos="1337"/>
              </w:tabs>
              <w:spacing w:line="360" w:lineRule="auto"/>
              <w:jc w:val="center"/>
              <w:rPr>
                <w:rFonts w:hint="eastAsia" w:ascii="宋体" w:hAnsi="宋体"/>
                <w:color w:val="000000"/>
                <w:sz w:val="24"/>
              </w:rPr>
            </w:pPr>
          </w:p>
        </w:tc>
      </w:tr>
      <w:tr w14:paraId="0DEB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tcBorders>
            <w:noWrap w:val="0"/>
            <w:vAlign w:val="center"/>
          </w:tcPr>
          <w:p w14:paraId="7E642DD8">
            <w:pPr>
              <w:pStyle w:val="142"/>
              <w:tabs>
                <w:tab w:val="left" w:pos="1337"/>
              </w:tabs>
              <w:spacing w:line="360" w:lineRule="auto"/>
              <w:jc w:val="center"/>
              <w:rPr>
                <w:rFonts w:hint="eastAsia" w:ascii="宋体" w:hAnsi="宋体" w:eastAsia="宋体"/>
                <w:color w:val="000000"/>
                <w:sz w:val="24"/>
                <w:lang w:eastAsia="zh-CN"/>
              </w:rPr>
            </w:pPr>
            <w:r>
              <w:rPr>
                <w:rFonts w:hint="eastAsia" w:ascii="宋体" w:hAnsi="宋体"/>
                <w:color w:val="000000"/>
                <w:sz w:val="24"/>
                <w:lang w:val="en-US" w:eastAsia="zh-CN"/>
              </w:rPr>
              <w:t>3</w:t>
            </w:r>
          </w:p>
        </w:tc>
        <w:tc>
          <w:tcPr>
            <w:tcW w:w="1789" w:type="dxa"/>
            <w:noWrap w:val="0"/>
            <w:vAlign w:val="center"/>
          </w:tcPr>
          <w:p w14:paraId="0D2C354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1759" w:type="dxa"/>
            <w:noWrap w:val="0"/>
            <w:vAlign w:val="top"/>
          </w:tcPr>
          <w:p w14:paraId="0E368127">
            <w:pPr>
              <w:pStyle w:val="142"/>
              <w:tabs>
                <w:tab w:val="left" w:pos="1337"/>
              </w:tabs>
              <w:spacing w:line="360" w:lineRule="auto"/>
              <w:jc w:val="center"/>
              <w:rPr>
                <w:rFonts w:hint="eastAsia" w:ascii="宋体" w:hAnsi="宋体"/>
                <w:color w:val="000000"/>
                <w:sz w:val="24"/>
              </w:rPr>
            </w:pPr>
          </w:p>
        </w:tc>
        <w:tc>
          <w:tcPr>
            <w:tcW w:w="807" w:type="dxa"/>
            <w:noWrap w:val="0"/>
            <w:vAlign w:val="top"/>
          </w:tcPr>
          <w:p w14:paraId="4115E81C">
            <w:pPr>
              <w:pStyle w:val="142"/>
              <w:tabs>
                <w:tab w:val="left" w:pos="1337"/>
              </w:tabs>
              <w:spacing w:line="360" w:lineRule="auto"/>
              <w:jc w:val="center"/>
              <w:rPr>
                <w:rFonts w:hint="eastAsia" w:ascii="宋体" w:hAnsi="宋体"/>
                <w:color w:val="000000"/>
                <w:sz w:val="24"/>
              </w:rPr>
            </w:pPr>
          </w:p>
        </w:tc>
        <w:tc>
          <w:tcPr>
            <w:tcW w:w="993" w:type="dxa"/>
            <w:noWrap w:val="0"/>
            <w:vAlign w:val="top"/>
          </w:tcPr>
          <w:p w14:paraId="51ACCE00">
            <w:pPr>
              <w:pStyle w:val="142"/>
              <w:tabs>
                <w:tab w:val="left" w:pos="1337"/>
              </w:tabs>
              <w:spacing w:line="360" w:lineRule="auto"/>
              <w:jc w:val="center"/>
              <w:rPr>
                <w:rFonts w:hint="eastAsia" w:ascii="宋体" w:hAnsi="宋体"/>
                <w:color w:val="000000"/>
                <w:sz w:val="24"/>
              </w:rPr>
            </w:pPr>
          </w:p>
        </w:tc>
        <w:tc>
          <w:tcPr>
            <w:tcW w:w="745" w:type="dxa"/>
            <w:noWrap w:val="0"/>
            <w:vAlign w:val="center"/>
          </w:tcPr>
          <w:p w14:paraId="5B3C8705">
            <w:pPr>
              <w:pStyle w:val="142"/>
              <w:tabs>
                <w:tab w:val="left" w:pos="1337"/>
              </w:tabs>
              <w:spacing w:line="360" w:lineRule="auto"/>
              <w:jc w:val="center"/>
              <w:rPr>
                <w:rFonts w:hint="eastAsia" w:ascii="宋体" w:hAnsi="宋体"/>
                <w:color w:val="000000"/>
                <w:sz w:val="24"/>
              </w:rPr>
            </w:pPr>
          </w:p>
        </w:tc>
        <w:tc>
          <w:tcPr>
            <w:tcW w:w="1302" w:type="dxa"/>
            <w:tcBorders>
              <w:right w:val="single" w:color="auto" w:sz="12" w:space="0"/>
            </w:tcBorders>
            <w:noWrap w:val="0"/>
            <w:vAlign w:val="center"/>
          </w:tcPr>
          <w:p w14:paraId="72571789">
            <w:pPr>
              <w:pStyle w:val="142"/>
              <w:tabs>
                <w:tab w:val="left" w:pos="1337"/>
              </w:tabs>
              <w:spacing w:line="360" w:lineRule="auto"/>
              <w:jc w:val="center"/>
              <w:rPr>
                <w:rFonts w:hint="eastAsia" w:ascii="宋体" w:hAnsi="宋体"/>
                <w:color w:val="000000"/>
                <w:sz w:val="24"/>
              </w:rPr>
            </w:pPr>
          </w:p>
        </w:tc>
        <w:tc>
          <w:tcPr>
            <w:tcW w:w="1610" w:type="dxa"/>
            <w:tcBorders>
              <w:right w:val="single" w:color="auto" w:sz="12" w:space="0"/>
            </w:tcBorders>
            <w:noWrap w:val="0"/>
            <w:vAlign w:val="center"/>
          </w:tcPr>
          <w:p w14:paraId="1D164526">
            <w:pPr>
              <w:pStyle w:val="142"/>
              <w:tabs>
                <w:tab w:val="left" w:pos="1337"/>
              </w:tabs>
              <w:spacing w:line="360" w:lineRule="auto"/>
              <w:jc w:val="center"/>
              <w:rPr>
                <w:rFonts w:hint="eastAsia" w:ascii="宋体" w:hAnsi="宋体"/>
                <w:color w:val="000000"/>
                <w:sz w:val="24"/>
              </w:rPr>
            </w:pPr>
          </w:p>
        </w:tc>
      </w:tr>
      <w:tr w14:paraId="306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69F72F0">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3D888083">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货物费用小计</w:t>
            </w:r>
          </w:p>
        </w:tc>
        <w:tc>
          <w:tcPr>
            <w:tcW w:w="1759" w:type="dxa"/>
            <w:tcBorders>
              <w:bottom w:val="single" w:color="auto" w:sz="12" w:space="0"/>
            </w:tcBorders>
            <w:noWrap w:val="0"/>
            <w:vAlign w:val="top"/>
          </w:tcPr>
          <w:p w14:paraId="732F7DAF">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1EA9E58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55B74137">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544DD69">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7772D31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3853EA3">
            <w:pPr>
              <w:pStyle w:val="142"/>
              <w:tabs>
                <w:tab w:val="left" w:pos="1337"/>
              </w:tabs>
              <w:spacing w:line="360" w:lineRule="auto"/>
              <w:jc w:val="center"/>
              <w:rPr>
                <w:rFonts w:hint="eastAsia" w:ascii="宋体" w:hAnsi="宋体"/>
                <w:color w:val="000000"/>
                <w:sz w:val="24"/>
              </w:rPr>
            </w:pPr>
          </w:p>
        </w:tc>
      </w:tr>
      <w:tr w14:paraId="71D4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7A8B85D">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7FD5267C">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安装调试费用</w:t>
            </w:r>
          </w:p>
        </w:tc>
        <w:tc>
          <w:tcPr>
            <w:tcW w:w="1759" w:type="dxa"/>
            <w:tcBorders>
              <w:bottom w:val="single" w:color="auto" w:sz="12" w:space="0"/>
            </w:tcBorders>
            <w:noWrap w:val="0"/>
            <w:vAlign w:val="top"/>
          </w:tcPr>
          <w:p w14:paraId="11528B54">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0F8336B1">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65D1F4E">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5E3552E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8E4D054">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7ABD77D">
            <w:pPr>
              <w:pStyle w:val="142"/>
              <w:tabs>
                <w:tab w:val="left" w:pos="1337"/>
              </w:tabs>
              <w:spacing w:line="360" w:lineRule="auto"/>
              <w:jc w:val="center"/>
              <w:rPr>
                <w:rFonts w:hint="eastAsia" w:ascii="宋体" w:hAnsi="宋体"/>
                <w:color w:val="000000"/>
                <w:sz w:val="24"/>
              </w:rPr>
            </w:pPr>
          </w:p>
        </w:tc>
      </w:tr>
      <w:tr w14:paraId="7A25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55B3C1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487561BD">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维护与技术支持费用</w:t>
            </w:r>
          </w:p>
        </w:tc>
        <w:tc>
          <w:tcPr>
            <w:tcW w:w="1759" w:type="dxa"/>
            <w:tcBorders>
              <w:bottom w:val="single" w:color="auto" w:sz="12" w:space="0"/>
            </w:tcBorders>
            <w:noWrap w:val="0"/>
            <w:vAlign w:val="top"/>
          </w:tcPr>
          <w:p w14:paraId="01915146">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4D23E5D">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0AF38F30">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49CF21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0AE6A16D">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3A7CB9A">
            <w:pPr>
              <w:pStyle w:val="142"/>
              <w:tabs>
                <w:tab w:val="left" w:pos="1337"/>
              </w:tabs>
              <w:spacing w:line="360" w:lineRule="auto"/>
              <w:jc w:val="center"/>
              <w:rPr>
                <w:rFonts w:hint="eastAsia" w:ascii="宋体" w:hAnsi="宋体"/>
                <w:color w:val="000000"/>
                <w:sz w:val="24"/>
              </w:rPr>
            </w:pPr>
          </w:p>
        </w:tc>
      </w:tr>
      <w:tr w14:paraId="13AC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53B6F93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06E44011">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培训费用</w:t>
            </w:r>
          </w:p>
        </w:tc>
        <w:tc>
          <w:tcPr>
            <w:tcW w:w="1759" w:type="dxa"/>
            <w:tcBorders>
              <w:bottom w:val="single" w:color="auto" w:sz="12" w:space="0"/>
            </w:tcBorders>
            <w:noWrap w:val="0"/>
            <w:vAlign w:val="top"/>
          </w:tcPr>
          <w:p w14:paraId="26F070E5">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27589">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4AE9330C">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07F41243">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131F3CF">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0056A827">
            <w:pPr>
              <w:pStyle w:val="142"/>
              <w:tabs>
                <w:tab w:val="left" w:pos="1337"/>
              </w:tabs>
              <w:spacing w:line="360" w:lineRule="auto"/>
              <w:jc w:val="center"/>
              <w:rPr>
                <w:rFonts w:hint="eastAsia" w:ascii="宋体" w:hAnsi="宋体"/>
                <w:color w:val="000000"/>
                <w:sz w:val="24"/>
              </w:rPr>
            </w:pPr>
          </w:p>
        </w:tc>
      </w:tr>
      <w:tr w14:paraId="18F2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2008985B">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1326CCE">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备品备件费用</w:t>
            </w:r>
          </w:p>
        </w:tc>
        <w:tc>
          <w:tcPr>
            <w:tcW w:w="1759" w:type="dxa"/>
            <w:tcBorders>
              <w:bottom w:val="single" w:color="auto" w:sz="12" w:space="0"/>
            </w:tcBorders>
            <w:noWrap w:val="0"/>
            <w:vAlign w:val="top"/>
          </w:tcPr>
          <w:p w14:paraId="5D65993B">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2051DABA">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CDB8A54">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75B179DB">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BE0F09">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784DAD1E">
            <w:pPr>
              <w:pStyle w:val="142"/>
              <w:tabs>
                <w:tab w:val="left" w:pos="1337"/>
              </w:tabs>
              <w:spacing w:line="360" w:lineRule="auto"/>
              <w:jc w:val="center"/>
              <w:rPr>
                <w:rFonts w:hint="eastAsia" w:ascii="宋体" w:hAnsi="宋体"/>
                <w:color w:val="000000"/>
                <w:sz w:val="24"/>
              </w:rPr>
            </w:pPr>
          </w:p>
        </w:tc>
      </w:tr>
      <w:tr w14:paraId="610D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7A74C7EE">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23DCAE6A">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运输与保险费用</w:t>
            </w:r>
          </w:p>
        </w:tc>
        <w:tc>
          <w:tcPr>
            <w:tcW w:w="1759" w:type="dxa"/>
            <w:tcBorders>
              <w:bottom w:val="single" w:color="auto" w:sz="12" w:space="0"/>
            </w:tcBorders>
            <w:noWrap w:val="0"/>
            <w:vAlign w:val="top"/>
          </w:tcPr>
          <w:p w14:paraId="25596702">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723D8965">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1BBCB18D">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48058116">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61C55540">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584B8DE4">
            <w:pPr>
              <w:pStyle w:val="142"/>
              <w:tabs>
                <w:tab w:val="left" w:pos="1337"/>
              </w:tabs>
              <w:spacing w:line="360" w:lineRule="auto"/>
              <w:jc w:val="center"/>
              <w:rPr>
                <w:rFonts w:hint="eastAsia" w:ascii="宋体" w:hAnsi="宋体"/>
                <w:color w:val="000000"/>
                <w:sz w:val="24"/>
              </w:rPr>
            </w:pPr>
          </w:p>
        </w:tc>
      </w:tr>
      <w:tr w14:paraId="2993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5" w:type="dxa"/>
            <w:tcBorders>
              <w:left w:val="single" w:color="auto" w:sz="12" w:space="0"/>
              <w:bottom w:val="single" w:color="auto" w:sz="12" w:space="0"/>
            </w:tcBorders>
            <w:noWrap w:val="0"/>
            <w:vAlign w:val="center"/>
          </w:tcPr>
          <w:p w14:paraId="3CE6FCD8">
            <w:pPr>
              <w:pStyle w:val="142"/>
              <w:tabs>
                <w:tab w:val="left" w:pos="1337"/>
              </w:tabs>
              <w:spacing w:line="360" w:lineRule="auto"/>
              <w:jc w:val="center"/>
              <w:rPr>
                <w:rFonts w:hint="eastAsia" w:ascii="宋体" w:hAnsi="宋体"/>
                <w:color w:val="000000"/>
                <w:sz w:val="24"/>
              </w:rPr>
            </w:pPr>
          </w:p>
        </w:tc>
        <w:tc>
          <w:tcPr>
            <w:tcW w:w="1789" w:type="dxa"/>
            <w:tcBorders>
              <w:bottom w:val="single" w:color="auto" w:sz="12" w:space="0"/>
            </w:tcBorders>
            <w:noWrap w:val="0"/>
            <w:vAlign w:val="center"/>
          </w:tcPr>
          <w:p w14:paraId="55295008">
            <w:pPr>
              <w:pStyle w:val="142"/>
              <w:tabs>
                <w:tab w:val="left" w:pos="1337"/>
              </w:tabs>
              <w:spacing w:line="360" w:lineRule="auto"/>
              <w:ind w:firstLine="480" w:firstLineChars="200"/>
              <w:rPr>
                <w:rFonts w:hint="eastAsia" w:ascii="宋体" w:hAnsi="宋体"/>
                <w:color w:val="000000"/>
                <w:sz w:val="24"/>
              </w:rPr>
            </w:pPr>
            <w:r>
              <w:rPr>
                <w:rFonts w:hint="eastAsia" w:ascii="宋体" w:hAnsi="宋体"/>
                <w:color w:val="000000"/>
                <w:sz w:val="24"/>
              </w:rPr>
              <w:t>其他</w:t>
            </w:r>
          </w:p>
        </w:tc>
        <w:tc>
          <w:tcPr>
            <w:tcW w:w="1759" w:type="dxa"/>
            <w:tcBorders>
              <w:bottom w:val="single" w:color="auto" w:sz="12" w:space="0"/>
            </w:tcBorders>
            <w:noWrap w:val="0"/>
            <w:vAlign w:val="top"/>
          </w:tcPr>
          <w:p w14:paraId="6E83312E">
            <w:pPr>
              <w:pStyle w:val="142"/>
              <w:tabs>
                <w:tab w:val="left" w:pos="1337"/>
              </w:tabs>
              <w:spacing w:line="360" w:lineRule="auto"/>
              <w:jc w:val="center"/>
              <w:rPr>
                <w:rFonts w:hint="eastAsia" w:ascii="宋体" w:hAnsi="宋体"/>
                <w:color w:val="000000"/>
                <w:sz w:val="24"/>
              </w:rPr>
            </w:pPr>
          </w:p>
        </w:tc>
        <w:tc>
          <w:tcPr>
            <w:tcW w:w="807" w:type="dxa"/>
            <w:tcBorders>
              <w:bottom w:val="single" w:color="auto" w:sz="12" w:space="0"/>
            </w:tcBorders>
            <w:noWrap w:val="0"/>
            <w:vAlign w:val="top"/>
          </w:tcPr>
          <w:p w14:paraId="4488628E">
            <w:pPr>
              <w:pStyle w:val="142"/>
              <w:tabs>
                <w:tab w:val="left" w:pos="1337"/>
              </w:tabs>
              <w:spacing w:line="360" w:lineRule="auto"/>
              <w:jc w:val="center"/>
              <w:rPr>
                <w:rFonts w:hint="eastAsia" w:ascii="宋体" w:hAnsi="宋体"/>
                <w:color w:val="000000"/>
                <w:sz w:val="24"/>
              </w:rPr>
            </w:pPr>
          </w:p>
        </w:tc>
        <w:tc>
          <w:tcPr>
            <w:tcW w:w="993" w:type="dxa"/>
            <w:tcBorders>
              <w:bottom w:val="single" w:color="auto" w:sz="12" w:space="0"/>
            </w:tcBorders>
            <w:noWrap w:val="0"/>
            <w:vAlign w:val="top"/>
          </w:tcPr>
          <w:p w14:paraId="60AFCB35">
            <w:pPr>
              <w:pStyle w:val="142"/>
              <w:tabs>
                <w:tab w:val="left" w:pos="1337"/>
              </w:tabs>
              <w:spacing w:line="360" w:lineRule="auto"/>
              <w:jc w:val="center"/>
              <w:rPr>
                <w:rFonts w:hint="eastAsia" w:ascii="宋体" w:hAnsi="宋体"/>
                <w:color w:val="000000"/>
                <w:sz w:val="24"/>
              </w:rPr>
            </w:pPr>
          </w:p>
        </w:tc>
        <w:tc>
          <w:tcPr>
            <w:tcW w:w="745" w:type="dxa"/>
            <w:tcBorders>
              <w:bottom w:val="single" w:color="auto" w:sz="12" w:space="0"/>
            </w:tcBorders>
            <w:noWrap w:val="0"/>
            <w:vAlign w:val="center"/>
          </w:tcPr>
          <w:p w14:paraId="69D901DA">
            <w:pPr>
              <w:pStyle w:val="142"/>
              <w:tabs>
                <w:tab w:val="left" w:pos="1337"/>
              </w:tabs>
              <w:spacing w:line="360" w:lineRule="auto"/>
              <w:jc w:val="center"/>
              <w:rPr>
                <w:rFonts w:hint="eastAsia" w:ascii="宋体" w:hAnsi="宋体"/>
                <w:color w:val="000000"/>
                <w:sz w:val="24"/>
              </w:rPr>
            </w:pPr>
          </w:p>
        </w:tc>
        <w:tc>
          <w:tcPr>
            <w:tcW w:w="1302" w:type="dxa"/>
            <w:tcBorders>
              <w:bottom w:val="single" w:color="auto" w:sz="12" w:space="0"/>
              <w:right w:val="single" w:color="auto" w:sz="12" w:space="0"/>
            </w:tcBorders>
            <w:noWrap w:val="0"/>
            <w:vAlign w:val="center"/>
          </w:tcPr>
          <w:p w14:paraId="49D2EA8C">
            <w:pPr>
              <w:pStyle w:val="142"/>
              <w:tabs>
                <w:tab w:val="left" w:pos="1337"/>
              </w:tabs>
              <w:spacing w:line="360" w:lineRule="auto"/>
              <w:jc w:val="center"/>
              <w:rPr>
                <w:rFonts w:hint="eastAsia" w:ascii="宋体" w:hAnsi="宋体"/>
                <w:color w:val="000000"/>
                <w:sz w:val="24"/>
              </w:rPr>
            </w:pPr>
          </w:p>
        </w:tc>
        <w:tc>
          <w:tcPr>
            <w:tcW w:w="1610" w:type="dxa"/>
            <w:tcBorders>
              <w:bottom w:val="single" w:color="auto" w:sz="12" w:space="0"/>
              <w:right w:val="single" w:color="auto" w:sz="12" w:space="0"/>
            </w:tcBorders>
            <w:noWrap w:val="0"/>
            <w:vAlign w:val="center"/>
          </w:tcPr>
          <w:p w14:paraId="15923290">
            <w:pPr>
              <w:pStyle w:val="142"/>
              <w:tabs>
                <w:tab w:val="left" w:pos="1337"/>
              </w:tabs>
              <w:spacing w:line="360" w:lineRule="auto"/>
              <w:jc w:val="center"/>
              <w:rPr>
                <w:rFonts w:hint="eastAsia" w:ascii="宋体" w:hAnsi="宋体"/>
                <w:color w:val="000000"/>
                <w:sz w:val="24"/>
              </w:rPr>
            </w:pPr>
          </w:p>
        </w:tc>
      </w:tr>
      <w:tr w14:paraId="520A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475" w:type="dxa"/>
            <w:tcBorders>
              <w:left w:val="single" w:color="auto" w:sz="12" w:space="0"/>
            </w:tcBorders>
            <w:noWrap w:val="0"/>
            <w:vAlign w:val="center"/>
          </w:tcPr>
          <w:p w14:paraId="504E1582">
            <w:pPr>
              <w:pStyle w:val="142"/>
              <w:tabs>
                <w:tab w:val="left" w:pos="1337"/>
              </w:tabs>
              <w:spacing w:line="360" w:lineRule="auto"/>
              <w:jc w:val="center"/>
              <w:rPr>
                <w:rFonts w:hint="eastAsia" w:ascii="宋体" w:hAnsi="宋体"/>
                <w:color w:val="000000"/>
                <w:sz w:val="24"/>
              </w:rPr>
            </w:pPr>
          </w:p>
        </w:tc>
        <w:tc>
          <w:tcPr>
            <w:tcW w:w="1789" w:type="dxa"/>
            <w:noWrap w:val="0"/>
            <w:vAlign w:val="center"/>
          </w:tcPr>
          <w:p w14:paraId="3886D26F">
            <w:pPr>
              <w:pStyle w:val="142"/>
              <w:tabs>
                <w:tab w:val="left" w:pos="1337"/>
              </w:tabs>
              <w:spacing w:line="360" w:lineRule="auto"/>
              <w:jc w:val="center"/>
              <w:rPr>
                <w:rFonts w:hint="eastAsia" w:ascii="宋体" w:hAnsi="宋体"/>
                <w:color w:val="000000"/>
                <w:sz w:val="24"/>
              </w:rPr>
            </w:pPr>
            <w:r>
              <w:rPr>
                <w:rFonts w:hint="eastAsia" w:ascii="宋体" w:hAnsi="宋体"/>
                <w:color w:val="000000"/>
                <w:sz w:val="24"/>
              </w:rPr>
              <w:t>合计</w:t>
            </w:r>
          </w:p>
        </w:tc>
        <w:tc>
          <w:tcPr>
            <w:tcW w:w="5606" w:type="dxa"/>
            <w:gridSpan w:val="5"/>
            <w:tcBorders>
              <w:right w:val="single" w:color="auto" w:sz="12" w:space="0"/>
            </w:tcBorders>
            <w:noWrap w:val="0"/>
            <w:vAlign w:val="top"/>
          </w:tcPr>
          <w:p w14:paraId="1FE3C6E8">
            <w:pPr>
              <w:spacing w:line="360" w:lineRule="auto"/>
              <w:rPr>
                <w:rFonts w:hint="eastAsia" w:ascii="宋体" w:hAnsi="宋体"/>
                <w:sz w:val="24"/>
              </w:rPr>
            </w:pPr>
          </w:p>
          <w:p w14:paraId="32852D12">
            <w:pPr>
              <w:spacing w:line="360" w:lineRule="auto"/>
              <w:rPr>
                <w:rFonts w:hint="eastAsia"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元。</w:t>
            </w:r>
          </w:p>
          <w:p w14:paraId="3B099BC6">
            <w:pPr>
              <w:spacing w:line="360" w:lineRule="auto"/>
              <w:rPr>
                <w:rFonts w:hint="eastAsia" w:ascii="宋体" w:hAnsi="宋体"/>
                <w:sz w:val="24"/>
              </w:rPr>
            </w:pPr>
            <w:r>
              <w:rPr>
                <w:rFonts w:hint="eastAsia" w:ascii="宋体" w:hAnsi="宋体"/>
                <w:sz w:val="24"/>
              </w:rPr>
              <w:t xml:space="preserve">                    </w:t>
            </w:r>
          </w:p>
          <w:p w14:paraId="0795B68E">
            <w:pPr>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354000B0">
            <w:pPr>
              <w:pStyle w:val="142"/>
              <w:tabs>
                <w:tab w:val="left" w:pos="1337"/>
              </w:tabs>
              <w:spacing w:line="360" w:lineRule="auto"/>
              <w:jc w:val="center"/>
              <w:rPr>
                <w:rFonts w:hint="eastAsia" w:ascii="宋体" w:hAnsi="宋体"/>
                <w:color w:val="000000"/>
                <w:sz w:val="24"/>
              </w:rPr>
            </w:pPr>
            <w:r>
              <w:rPr>
                <w:rFonts w:hint="eastAsia" w:ascii="宋体" w:hAnsi="宋体"/>
                <w:sz w:val="24"/>
              </w:rPr>
              <w:t xml:space="preserve">                    </w:t>
            </w:r>
          </w:p>
        </w:tc>
        <w:tc>
          <w:tcPr>
            <w:tcW w:w="1610" w:type="dxa"/>
            <w:tcBorders>
              <w:right w:val="single" w:color="auto" w:sz="12" w:space="0"/>
            </w:tcBorders>
            <w:noWrap w:val="0"/>
            <w:vAlign w:val="top"/>
          </w:tcPr>
          <w:p w14:paraId="0030C7A2">
            <w:pPr>
              <w:pStyle w:val="142"/>
              <w:tabs>
                <w:tab w:val="left" w:pos="1337"/>
              </w:tabs>
              <w:spacing w:line="360" w:lineRule="auto"/>
              <w:jc w:val="center"/>
              <w:rPr>
                <w:rFonts w:hint="eastAsia" w:ascii="宋体" w:hAnsi="宋体"/>
                <w:sz w:val="24"/>
              </w:rPr>
            </w:pPr>
          </w:p>
        </w:tc>
      </w:tr>
      <w:tr w14:paraId="7FCC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0" w:type="dxa"/>
            <w:gridSpan w:val="8"/>
            <w:tcBorders>
              <w:left w:val="single" w:color="auto" w:sz="12" w:space="0"/>
              <w:bottom w:val="single" w:color="auto" w:sz="12" w:space="0"/>
              <w:right w:val="single" w:color="auto" w:sz="12" w:space="0"/>
            </w:tcBorders>
            <w:noWrap w:val="0"/>
            <w:vAlign w:val="center"/>
          </w:tcPr>
          <w:p w14:paraId="724709FE">
            <w:pPr>
              <w:pStyle w:val="142"/>
              <w:tabs>
                <w:tab w:val="left" w:pos="1337"/>
              </w:tabs>
              <w:spacing w:line="360" w:lineRule="auto"/>
              <w:jc w:val="center"/>
              <w:rPr>
                <w:rFonts w:hint="eastAsia" w:ascii="宋体" w:hAnsi="宋体"/>
                <w:sz w:val="24"/>
              </w:rPr>
            </w:pPr>
            <w:r>
              <w:rPr>
                <w:rFonts w:hint="eastAsia" w:ascii="方正魏碑_GBK" w:hAnsi="方正魏碑_GBK" w:eastAsia="方正魏碑_GBK" w:cs="方正魏碑_GBK"/>
                <w:i w:val="0"/>
                <w:iCs w:val="0"/>
                <w:caps w:val="0"/>
                <w:color w:val="auto"/>
                <w:spacing w:val="0"/>
                <w:sz w:val="28"/>
                <w:szCs w:val="28"/>
                <w:highlight w:val="none"/>
                <w:lang w:eastAsia="zh-CN"/>
              </w:rPr>
              <w:t>本</w:t>
            </w:r>
            <w:r>
              <w:rPr>
                <w:rFonts w:hint="eastAsia" w:ascii="方正魏碑_GBK" w:hAnsi="方正魏碑_GBK" w:eastAsia="方正魏碑_GBK" w:cs="方正魏碑_GBK"/>
                <w:i w:val="0"/>
                <w:iCs w:val="0"/>
                <w:caps w:val="0"/>
                <w:color w:val="auto"/>
                <w:spacing w:val="0"/>
                <w:sz w:val="28"/>
                <w:szCs w:val="28"/>
                <w:highlight w:val="none"/>
              </w:rPr>
              <w:t>采购包</w:t>
            </w:r>
            <w:r>
              <w:rPr>
                <w:rFonts w:hint="eastAsia" w:ascii="方正魏碑_GBK" w:hAnsi="方正魏碑_GBK" w:eastAsia="方正魏碑_GBK" w:cs="方正魏碑_GBK"/>
                <w:i w:val="0"/>
                <w:iCs w:val="0"/>
                <w:caps w:val="0"/>
                <w:color w:val="auto"/>
                <w:spacing w:val="0"/>
                <w:sz w:val="28"/>
                <w:szCs w:val="28"/>
                <w:highlight w:val="none"/>
                <w:u w:val="none"/>
                <w:lang w:val="en-US" w:eastAsia="zh-CN"/>
              </w:rPr>
              <w:t>中</w:t>
            </w:r>
            <w:r>
              <w:rPr>
                <w:rFonts w:hint="eastAsia" w:ascii="方正魏碑_GBK" w:hAnsi="方正魏碑_GBK" w:eastAsia="方正魏碑_GBK" w:cs="方正魏碑_GBK"/>
                <w:i w:val="0"/>
                <w:iCs w:val="0"/>
                <w:caps w:val="0"/>
                <w:color w:val="auto"/>
                <w:spacing w:val="0"/>
                <w:sz w:val="28"/>
                <w:szCs w:val="28"/>
                <w:highlight w:val="none"/>
              </w:rPr>
              <w:t>提供的符合本国产品标准的产品成本之和占</w:t>
            </w:r>
            <w:r>
              <w:rPr>
                <w:rFonts w:hint="eastAsia" w:ascii="方正魏碑_GBK" w:hAnsi="方正魏碑_GBK" w:eastAsia="方正魏碑_GBK" w:cs="方正魏碑_GBK"/>
                <w:i w:val="0"/>
                <w:iCs w:val="0"/>
                <w:caps w:val="0"/>
                <w:color w:val="auto"/>
                <w:spacing w:val="0"/>
                <w:sz w:val="28"/>
                <w:szCs w:val="28"/>
                <w:highlight w:val="none"/>
                <w:lang w:eastAsia="zh-CN"/>
              </w:rPr>
              <w:t>该采购包</w:t>
            </w:r>
            <w:r>
              <w:rPr>
                <w:rFonts w:hint="eastAsia" w:ascii="方正魏碑_GBK" w:hAnsi="方正魏碑_GBK" w:eastAsia="方正魏碑_GBK" w:cs="方正魏碑_GBK"/>
                <w:i w:val="0"/>
                <w:iCs w:val="0"/>
                <w:caps w:val="0"/>
                <w:color w:val="auto"/>
                <w:spacing w:val="0"/>
                <w:sz w:val="28"/>
                <w:szCs w:val="28"/>
                <w:highlight w:val="none"/>
              </w:rPr>
              <w:t>提供的全部产品成本之和的比例</w:t>
            </w:r>
            <w:r>
              <w:rPr>
                <w:rFonts w:hint="eastAsia" w:ascii="方正魏碑_GBK" w:hAnsi="方正魏碑_GBK" w:eastAsia="方正魏碑_GBK" w:cs="方正魏碑_GBK"/>
                <w:i w:val="0"/>
                <w:iCs w:val="0"/>
                <w:caps w:val="0"/>
                <w:color w:val="auto"/>
                <w:spacing w:val="0"/>
                <w:sz w:val="28"/>
                <w:szCs w:val="28"/>
                <w:highlight w:val="none"/>
                <w:lang w:eastAsia="zh-CN"/>
              </w:rPr>
              <w:t>为</w:t>
            </w:r>
            <w:r>
              <w:rPr>
                <w:rFonts w:hint="eastAsia" w:ascii="方正魏碑_GBK" w:hAnsi="方正魏碑_GBK" w:eastAsia="方正魏碑_GBK" w:cs="方正魏碑_GBK"/>
                <w:i w:val="0"/>
                <w:iCs w:val="0"/>
                <w:caps w:val="0"/>
                <w:color w:val="auto"/>
                <w:spacing w:val="0"/>
                <w:sz w:val="28"/>
                <w:szCs w:val="28"/>
                <w:highlight w:val="none"/>
                <w:u w:val="single"/>
                <w:lang w:val="en-US" w:eastAsia="zh-CN"/>
              </w:rPr>
              <w:t>***</w:t>
            </w:r>
            <w:r>
              <w:rPr>
                <w:rFonts w:hint="eastAsia" w:ascii="方正魏碑_GBK" w:hAnsi="方正魏碑_GBK" w:eastAsia="方正魏碑_GBK" w:cs="方正魏碑_GBK"/>
                <w:i w:val="0"/>
                <w:iCs w:val="0"/>
                <w:caps w:val="0"/>
                <w:color w:val="auto"/>
                <w:spacing w:val="0"/>
                <w:sz w:val="28"/>
                <w:szCs w:val="28"/>
                <w:highlight w:val="none"/>
                <w:u w:val="none"/>
              </w:rPr>
              <w:t>%</w:t>
            </w:r>
            <w:r>
              <w:rPr>
                <w:rFonts w:hint="eastAsia" w:ascii="方正魏碑_GBK" w:hAnsi="方正魏碑_GBK" w:eastAsia="方正魏碑_GBK" w:cs="方正魏碑_GBK"/>
                <w:i w:val="0"/>
                <w:iCs w:val="0"/>
                <w:caps w:val="0"/>
                <w:color w:val="auto"/>
                <w:spacing w:val="0"/>
                <w:sz w:val="28"/>
                <w:szCs w:val="28"/>
                <w:highlight w:val="none"/>
                <w:lang w:eastAsia="zh-CN"/>
              </w:rPr>
              <w:t>。</w:t>
            </w:r>
          </w:p>
        </w:tc>
      </w:tr>
    </w:tbl>
    <w:p w14:paraId="366CB61C">
      <w:pPr>
        <w:pStyle w:val="142"/>
        <w:spacing w:line="360" w:lineRule="auto"/>
      </w:pPr>
      <w:r>
        <w:rPr>
          <w:rFonts w:hint="eastAsia" w:ascii="宋体" w:hAnsi="宋体"/>
          <w:color w:val="000000"/>
          <w:sz w:val="24"/>
        </w:rPr>
        <w:t>说明：</w:t>
      </w:r>
      <w:r>
        <w:rPr>
          <w:rFonts w:hint="eastAsia" w:ascii="宋体" w:hAnsi="宋体"/>
          <w:bCs/>
          <w:color w:val="000000"/>
          <w:sz w:val="24"/>
        </w:rPr>
        <w:t>投标人必须填写报价明细表，否则将导致投标被拒绝。</w:t>
      </w:r>
    </w:p>
    <w:p w14:paraId="7EA6C511">
      <w:pPr>
        <w:pStyle w:val="142"/>
        <w:keepNext w:val="0"/>
        <w:keepLines w:val="0"/>
        <w:pageBreakBefore w:val="0"/>
        <w:kinsoku/>
        <w:wordWrap/>
        <w:overflowPunct/>
        <w:topLinePunct w:val="0"/>
        <w:autoSpaceDE/>
        <w:autoSpaceDN/>
        <w:bidi w:val="0"/>
        <w:spacing w:line="280" w:lineRule="exact"/>
        <w:ind w:firstLine="480" w:firstLineChars="200"/>
        <w:textAlignment w:val="auto"/>
        <w:rPr>
          <w:rFonts w:hint="default" w:ascii="宋体" w:hAnsi="宋体" w:eastAsia="宋体"/>
          <w:bCs/>
          <w:color w:val="000000"/>
          <w:sz w:val="24"/>
          <w:lang w:val="en-US" w:eastAsia="zh-CN"/>
        </w:rPr>
      </w:pPr>
    </w:p>
    <w:p w14:paraId="5172CB65">
      <w:pPr>
        <w:pStyle w:val="144"/>
        <w:outlineLvl w:val="2"/>
      </w:pPr>
      <w:bookmarkStart w:id="140" w:name="_Toc519111295"/>
      <w:r>
        <w:t>☆（</w:t>
      </w:r>
      <w:r>
        <w:rPr>
          <w:rFonts w:hint="eastAsia"/>
          <w:lang w:eastAsia="zh-CN"/>
        </w:rPr>
        <w:t>十）</w:t>
      </w:r>
      <w:r>
        <w:t>售后服务承诺书</w:t>
      </w:r>
      <w:bookmarkEnd w:id="140"/>
    </w:p>
    <w:p w14:paraId="05680781">
      <w:pPr>
        <w:pStyle w:val="143"/>
        <w:outlineLvl w:val="2"/>
      </w:pPr>
    </w:p>
    <w:p w14:paraId="69261D5B">
      <w:pPr>
        <w:pStyle w:val="143"/>
        <w:outlineLvl w:val="2"/>
      </w:pPr>
    </w:p>
    <w:p w14:paraId="42D12F22">
      <w:pPr>
        <w:pStyle w:val="143"/>
        <w:outlineLvl w:val="2"/>
      </w:pPr>
    </w:p>
    <w:p w14:paraId="5AD0C9AB">
      <w:pPr>
        <w:pStyle w:val="143"/>
        <w:outlineLvl w:val="2"/>
      </w:pPr>
    </w:p>
    <w:p w14:paraId="0E18AB77">
      <w:pPr>
        <w:pStyle w:val="143"/>
        <w:outlineLvl w:val="2"/>
      </w:pPr>
    </w:p>
    <w:p w14:paraId="620D317B">
      <w:pPr>
        <w:pStyle w:val="143"/>
        <w:outlineLvl w:val="2"/>
      </w:pPr>
    </w:p>
    <w:p w14:paraId="2A601785">
      <w:pPr>
        <w:pStyle w:val="143"/>
        <w:outlineLvl w:val="2"/>
      </w:pPr>
    </w:p>
    <w:p w14:paraId="153C7523">
      <w:pPr>
        <w:pStyle w:val="143"/>
        <w:outlineLvl w:val="2"/>
      </w:pPr>
    </w:p>
    <w:p w14:paraId="252A22FE">
      <w:pPr>
        <w:pStyle w:val="143"/>
        <w:outlineLvl w:val="2"/>
      </w:pPr>
    </w:p>
    <w:p w14:paraId="60B0690F">
      <w:pPr>
        <w:pStyle w:val="143"/>
        <w:outlineLvl w:val="2"/>
      </w:pPr>
    </w:p>
    <w:p w14:paraId="7B40D0FA">
      <w:pPr>
        <w:pStyle w:val="143"/>
        <w:outlineLvl w:val="2"/>
      </w:pPr>
    </w:p>
    <w:p w14:paraId="72749BA6">
      <w:pPr>
        <w:pStyle w:val="143"/>
        <w:outlineLvl w:val="2"/>
      </w:pPr>
    </w:p>
    <w:p w14:paraId="30DEB774">
      <w:pPr>
        <w:pStyle w:val="143"/>
        <w:outlineLvl w:val="2"/>
      </w:pPr>
    </w:p>
    <w:p w14:paraId="45F8025C">
      <w:pPr>
        <w:pStyle w:val="143"/>
        <w:outlineLvl w:val="2"/>
      </w:pPr>
    </w:p>
    <w:p w14:paraId="53558799">
      <w:pPr>
        <w:pStyle w:val="143"/>
        <w:outlineLvl w:val="2"/>
      </w:pPr>
    </w:p>
    <w:p w14:paraId="7E7B3DDD">
      <w:pPr>
        <w:pStyle w:val="143"/>
        <w:outlineLvl w:val="2"/>
      </w:pPr>
    </w:p>
    <w:p w14:paraId="5974F7AA">
      <w:pPr>
        <w:pStyle w:val="143"/>
        <w:outlineLvl w:val="2"/>
      </w:pPr>
    </w:p>
    <w:p w14:paraId="5CDA00DB">
      <w:pPr>
        <w:pStyle w:val="143"/>
        <w:outlineLvl w:val="2"/>
      </w:pPr>
    </w:p>
    <w:p w14:paraId="05C87CFD">
      <w:pPr>
        <w:pStyle w:val="143"/>
        <w:outlineLvl w:val="2"/>
      </w:pPr>
    </w:p>
    <w:p w14:paraId="083E4D1C">
      <w:pPr>
        <w:pStyle w:val="143"/>
        <w:outlineLvl w:val="2"/>
      </w:pPr>
    </w:p>
    <w:p w14:paraId="39A8C497">
      <w:pPr>
        <w:pStyle w:val="143"/>
        <w:outlineLvl w:val="2"/>
      </w:pPr>
    </w:p>
    <w:p w14:paraId="43F35A12">
      <w:pPr>
        <w:pStyle w:val="143"/>
        <w:outlineLvl w:val="2"/>
      </w:pPr>
      <w:bookmarkStart w:id="141" w:name="_Toc519111296"/>
      <w:r>
        <w:t>☆（十</w:t>
      </w:r>
      <w:r>
        <w:rPr>
          <w:rFonts w:hint="eastAsia"/>
          <w:lang w:eastAsia="zh-CN"/>
        </w:rPr>
        <w:t>一</w:t>
      </w:r>
      <w:r>
        <w:t>）商务条款偏离说明表</w:t>
      </w:r>
      <w:bookmarkEnd w:id="141"/>
    </w:p>
    <w:p w14:paraId="7602ABBF">
      <w:pPr>
        <w:pStyle w:val="86"/>
        <w:adjustRightInd w:val="0"/>
        <w:snapToGrid w:val="0"/>
        <w:spacing w:line="500" w:lineRule="exact"/>
        <w:jc w:val="center"/>
        <w:rPr>
          <w:rFonts w:hint="eastAsia" w:ascii="宋体" w:hAnsi="宋体"/>
          <w:szCs w:val="28"/>
        </w:rPr>
      </w:pPr>
      <w:r>
        <w:rPr>
          <w:rFonts w:hint="eastAsia" w:ascii="宋体" w:hAnsi="宋体"/>
          <w:szCs w:val="28"/>
        </w:rPr>
        <w:t>商务响应、偏离说明表</w:t>
      </w:r>
    </w:p>
    <w:p w14:paraId="0E2158B9">
      <w:pPr>
        <w:pStyle w:val="86"/>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2459C456">
      <w:pPr>
        <w:pStyle w:val="86"/>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4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389E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57C22213">
            <w:pPr>
              <w:pStyle w:val="86"/>
              <w:spacing w:line="500" w:lineRule="exact"/>
              <w:rPr>
                <w:rFonts w:ascii="宋体" w:hAnsi="宋体" w:cs="Courier New"/>
                <w:szCs w:val="28"/>
              </w:rPr>
            </w:pPr>
            <w:r>
              <w:rPr>
                <w:rFonts w:hint="eastAsia" w:ascii="宋体" w:hAnsi="宋体" w:cs="Courier New"/>
                <w:szCs w:val="28"/>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1952343B">
            <w:pPr>
              <w:pStyle w:val="86"/>
              <w:spacing w:line="500" w:lineRule="exact"/>
              <w:jc w:val="center"/>
              <w:rPr>
                <w:rFonts w:ascii="宋体" w:hAnsi="宋体" w:cs="Courier New"/>
                <w:szCs w:val="28"/>
              </w:rPr>
            </w:pPr>
            <w:r>
              <w:rPr>
                <w:rFonts w:hint="eastAsia" w:ascii="宋体" w:hAnsi="宋体" w:cs="Courier New"/>
                <w:szCs w:val="28"/>
              </w:rPr>
              <w:t>招标文件要求部分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67368E4C">
            <w:pPr>
              <w:pStyle w:val="86"/>
              <w:spacing w:line="500" w:lineRule="exact"/>
              <w:jc w:val="center"/>
              <w:rPr>
                <w:rFonts w:hint="eastAsia" w:ascii="宋体" w:hAnsi="宋体" w:eastAsia="宋体" w:cs="Courier New"/>
                <w:szCs w:val="28"/>
                <w:lang w:eastAsia="zh-CN"/>
              </w:rPr>
            </w:pPr>
            <w:r>
              <w:rPr>
                <w:rFonts w:hint="eastAsia" w:ascii="宋体" w:hAnsi="宋体" w:cs="Courier New"/>
                <w:szCs w:val="28"/>
              </w:rPr>
              <w:t>投标</w:t>
            </w:r>
            <w:r>
              <w:rPr>
                <w:rFonts w:hint="eastAsia" w:ascii="宋体" w:hAnsi="宋体" w:cs="Courier New"/>
                <w:szCs w:val="28"/>
                <w:lang w:eastAsia="zh-CN"/>
              </w:rPr>
              <w:t>文件商务</w:t>
            </w:r>
          </w:p>
          <w:p w14:paraId="6486265C">
            <w:pPr>
              <w:pStyle w:val="86"/>
              <w:spacing w:line="500" w:lineRule="exact"/>
              <w:jc w:val="center"/>
              <w:rPr>
                <w:rFonts w:ascii="宋体" w:hAnsi="宋体" w:cs="Courier New"/>
                <w:szCs w:val="28"/>
              </w:rPr>
            </w:pPr>
            <w:r>
              <w:rPr>
                <w:rFonts w:hint="eastAsia" w:ascii="宋体" w:hAnsi="宋体" w:cs="Courier New"/>
                <w:szCs w:val="28"/>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488DE59A">
            <w:pPr>
              <w:pStyle w:val="86"/>
              <w:spacing w:line="500" w:lineRule="exact"/>
              <w:jc w:val="center"/>
              <w:rPr>
                <w:rFonts w:ascii="宋体" w:hAnsi="宋体" w:cs="Courier New"/>
                <w:szCs w:val="28"/>
              </w:rPr>
            </w:pPr>
            <w:r>
              <w:rPr>
                <w:rFonts w:hint="eastAsia" w:ascii="宋体" w:hAnsi="宋体" w:cs="Courier New"/>
                <w:szCs w:val="28"/>
              </w:rPr>
              <w:t>偏离说明</w:t>
            </w:r>
          </w:p>
        </w:tc>
      </w:tr>
      <w:tr w14:paraId="694E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355E131">
            <w:pPr>
              <w:pStyle w:val="86"/>
              <w:spacing w:line="500" w:lineRule="exact"/>
              <w:rPr>
                <w:rFonts w:ascii="宋体" w:hAnsi="宋体" w:cs="Courier New"/>
                <w:szCs w:val="28"/>
              </w:rPr>
            </w:pPr>
            <w:r>
              <w:rPr>
                <w:rFonts w:hint="eastAsia" w:ascii="宋体" w:hAnsi="宋体" w:cs="Courier New"/>
                <w:szCs w:val="28"/>
              </w:rPr>
              <w:t>1</w:t>
            </w:r>
          </w:p>
        </w:tc>
        <w:tc>
          <w:tcPr>
            <w:tcW w:w="2712" w:type="dxa"/>
            <w:tcBorders>
              <w:top w:val="single" w:color="auto" w:sz="4" w:space="0"/>
              <w:left w:val="single" w:color="auto" w:sz="4" w:space="0"/>
              <w:bottom w:val="single" w:color="auto" w:sz="4" w:space="0"/>
              <w:right w:val="single" w:color="auto" w:sz="4" w:space="0"/>
            </w:tcBorders>
            <w:vAlign w:val="center"/>
          </w:tcPr>
          <w:p w14:paraId="4E86E2B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3599B5C4">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37B14C33">
            <w:pPr>
              <w:pStyle w:val="86"/>
              <w:spacing w:line="500" w:lineRule="exact"/>
              <w:rPr>
                <w:rFonts w:ascii="宋体" w:hAnsi="宋体" w:cs="Courier New"/>
                <w:szCs w:val="28"/>
              </w:rPr>
            </w:pPr>
          </w:p>
        </w:tc>
      </w:tr>
      <w:tr w14:paraId="5AA8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B98750F">
            <w:pPr>
              <w:pStyle w:val="86"/>
              <w:spacing w:line="500" w:lineRule="exact"/>
              <w:rPr>
                <w:rFonts w:ascii="宋体" w:hAnsi="宋体" w:cs="Courier New"/>
                <w:szCs w:val="28"/>
              </w:rPr>
            </w:pPr>
            <w:r>
              <w:rPr>
                <w:rFonts w:hint="eastAsia" w:ascii="宋体" w:hAnsi="宋体" w:cs="Courier New"/>
                <w:szCs w:val="28"/>
              </w:rPr>
              <w:t>2</w:t>
            </w:r>
          </w:p>
        </w:tc>
        <w:tc>
          <w:tcPr>
            <w:tcW w:w="2712" w:type="dxa"/>
            <w:tcBorders>
              <w:top w:val="single" w:color="auto" w:sz="4" w:space="0"/>
              <w:left w:val="single" w:color="auto" w:sz="4" w:space="0"/>
              <w:bottom w:val="single" w:color="auto" w:sz="4" w:space="0"/>
              <w:right w:val="single" w:color="auto" w:sz="4" w:space="0"/>
            </w:tcBorders>
            <w:vAlign w:val="center"/>
          </w:tcPr>
          <w:p w14:paraId="3388930A">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4B9A586">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0C3E48B1">
            <w:pPr>
              <w:pStyle w:val="86"/>
              <w:spacing w:line="500" w:lineRule="exact"/>
              <w:rPr>
                <w:rFonts w:ascii="宋体" w:hAnsi="宋体" w:cs="Courier New"/>
                <w:szCs w:val="28"/>
              </w:rPr>
            </w:pPr>
          </w:p>
        </w:tc>
      </w:tr>
      <w:tr w14:paraId="3AB2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61BF8BD">
            <w:pPr>
              <w:pStyle w:val="86"/>
              <w:spacing w:line="500" w:lineRule="exact"/>
              <w:rPr>
                <w:rFonts w:ascii="宋体" w:hAnsi="宋体" w:cs="Courier New"/>
                <w:szCs w:val="28"/>
              </w:rPr>
            </w:pPr>
            <w:r>
              <w:rPr>
                <w:rFonts w:hint="eastAsia" w:ascii="宋体" w:hAnsi="宋体" w:cs="Courier New"/>
                <w:szCs w:val="28"/>
              </w:rPr>
              <w:t>3</w:t>
            </w:r>
          </w:p>
        </w:tc>
        <w:tc>
          <w:tcPr>
            <w:tcW w:w="2712" w:type="dxa"/>
            <w:tcBorders>
              <w:top w:val="single" w:color="auto" w:sz="4" w:space="0"/>
              <w:left w:val="single" w:color="auto" w:sz="4" w:space="0"/>
              <w:bottom w:val="single" w:color="auto" w:sz="4" w:space="0"/>
              <w:right w:val="single" w:color="auto" w:sz="4" w:space="0"/>
            </w:tcBorders>
            <w:vAlign w:val="center"/>
          </w:tcPr>
          <w:p w14:paraId="62C05181">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F23F77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CEB49BD">
            <w:pPr>
              <w:pStyle w:val="86"/>
              <w:spacing w:line="500" w:lineRule="exact"/>
              <w:rPr>
                <w:rFonts w:ascii="宋体" w:hAnsi="宋体" w:cs="Courier New"/>
                <w:szCs w:val="28"/>
              </w:rPr>
            </w:pPr>
          </w:p>
        </w:tc>
      </w:tr>
      <w:tr w14:paraId="560B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97CAA28">
            <w:pPr>
              <w:pStyle w:val="86"/>
              <w:spacing w:line="500" w:lineRule="exact"/>
              <w:rPr>
                <w:rFonts w:ascii="宋体" w:hAnsi="宋体" w:cs="Courier New"/>
                <w:szCs w:val="28"/>
              </w:rPr>
            </w:pPr>
            <w:r>
              <w:rPr>
                <w:rFonts w:hint="eastAsia" w:ascii="宋体" w:hAnsi="宋体" w:cs="Courier New"/>
                <w:szCs w:val="28"/>
              </w:rPr>
              <w:t>4</w:t>
            </w:r>
          </w:p>
        </w:tc>
        <w:tc>
          <w:tcPr>
            <w:tcW w:w="2712" w:type="dxa"/>
            <w:tcBorders>
              <w:top w:val="single" w:color="auto" w:sz="4" w:space="0"/>
              <w:left w:val="single" w:color="auto" w:sz="4" w:space="0"/>
              <w:bottom w:val="single" w:color="auto" w:sz="4" w:space="0"/>
              <w:right w:val="single" w:color="auto" w:sz="4" w:space="0"/>
            </w:tcBorders>
            <w:vAlign w:val="center"/>
          </w:tcPr>
          <w:p w14:paraId="079AE076">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271983E">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6DD5DD43">
            <w:pPr>
              <w:pStyle w:val="86"/>
              <w:spacing w:line="500" w:lineRule="exact"/>
              <w:rPr>
                <w:rFonts w:ascii="宋体" w:hAnsi="宋体" w:cs="Courier New"/>
                <w:szCs w:val="28"/>
              </w:rPr>
            </w:pPr>
          </w:p>
        </w:tc>
      </w:tr>
      <w:tr w14:paraId="494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3048D62">
            <w:pPr>
              <w:pStyle w:val="86"/>
              <w:spacing w:line="500" w:lineRule="exact"/>
              <w:rPr>
                <w:rFonts w:ascii="宋体" w:hAnsi="宋体" w:cs="Courier New"/>
                <w:szCs w:val="28"/>
              </w:rPr>
            </w:pPr>
            <w:r>
              <w:rPr>
                <w:rFonts w:hint="eastAsia" w:ascii="宋体" w:hAnsi="宋体" w:cs="Courier New"/>
                <w:szCs w:val="28"/>
              </w:rPr>
              <w:t>5</w:t>
            </w:r>
          </w:p>
        </w:tc>
        <w:tc>
          <w:tcPr>
            <w:tcW w:w="2712" w:type="dxa"/>
            <w:tcBorders>
              <w:top w:val="single" w:color="auto" w:sz="4" w:space="0"/>
              <w:left w:val="single" w:color="auto" w:sz="4" w:space="0"/>
              <w:bottom w:val="single" w:color="auto" w:sz="4" w:space="0"/>
              <w:right w:val="single" w:color="auto" w:sz="4" w:space="0"/>
            </w:tcBorders>
            <w:vAlign w:val="center"/>
          </w:tcPr>
          <w:p w14:paraId="1E3B2167">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279140C2">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B6C368">
            <w:pPr>
              <w:pStyle w:val="86"/>
              <w:spacing w:line="500" w:lineRule="exact"/>
              <w:rPr>
                <w:rFonts w:ascii="宋体" w:hAnsi="宋体" w:cs="Courier New"/>
                <w:szCs w:val="28"/>
              </w:rPr>
            </w:pPr>
          </w:p>
        </w:tc>
      </w:tr>
      <w:tr w14:paraId="351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5C95C9E">
            <w:pPr>
              <w:pStyle w:val="86"/>
              <w:spacing w:line="500" w:lineRule="exact"/>
              <w:rPr>
                <w:rFonts w:ascii="宋体" w:hAnsi="宋体" w:cs="Courier New"/>
                <w:szCs w:val="28"/>
              </w:rPr>
            </w:pPr>
            <w:r>
              <w:rPr>
                <w:rFonts w:hint="eastAsia" w:ascii="宋体" w:hAnsi="宋体" w:cs="Courier New"/>
                <w:szCs w:val="28"/>
              </w:rPr>
              <w:t>6</w:t>
            </w:r>
          </w:p>
        </w:tc>
        <w:tc>
          <w:tcPr>
            <w:tcW w:w="2712" w:type="dxa"/>
            <w:tcBorders>
              <w:top w:val="single" w:color="auto" w:sz="4" w:space="0"/>
              <w:left w:val="single" w:color="auto" w:sz="4" w:space="0"/>
              <w:bottom w:val="single" w:color="auto" w:sz="4" w:space="0"/>
              <w:right w:val="single" w:color="auto" w:sz="4" w:space="0"/>
            </w:tcBorders>
            <w:vAlign w:val="center"/>
          </w:tcPr>
          <w:p w14:paraId="467F0EFD">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55FE4C8">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95AF9D">
            <w:pPr>
              <w:pStyle w:val="86"/>
              <w:spacing w:line="500" w:lineRule="exact"/>
              <w:rPr>
                <w:rFonts w:ascii="宋体" w:hAnsi="宋体" w:cs="Courier New"/>
                <w:szCs w:val="28"/>
              </w:rPr>
            </w:pPr>
          </w:p>
        </w:tc>
      </w:tr>
      <w:tr w14:paraId="7D3F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CD399CD">
            <w:pPr>
              <w:pStyle w:val="86"/>
              <w:spacing w:line="500" w:lineRule="exact"/>
              <w:rPr>
                <w:rFonts w:ascii="宋体" w:hAnsi="宋体" w:cs="Courier New"/>
                <w:szCs w:val="28"/>
              </w:rPr>
            </w:pPr>
            <w:r>
              <w:rPr>
                <w:rFonts w:hint="eastAsia" w:ascii="宋体" w:hAnsi="宋体" w:cs="Courier New"/>
                <w:szCs w:val="28"/>
              </w:rPr>
              <w:t>7</w:t>
            </w:r>
          </w:p>
        </w:tc>
        <w:tc>
          <w:tcPr>
            <w:tcW w:w="2712" w:type="dxa"/>
            <w:tcBorders>
              <w:top w:val="single" w:color="auto" w:sz="4" w:space="0"/>
              <w:left w:val="single" w:color="auto" w:sz="4" w:space="0"/>
              <w:bottom w:val="single" w:color="auto" w:sz="4" w:space="0"/>
              <w:right w:val="single" w:color="auto" w:sz="4" w:space="0"/>
            </w:tcBorders>
            <w:vAlign w:val="center"/>
          </w:tcPr>
          <w:p w14:paraId="4DECECC3">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13065D99">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5AAE646">
            <w:pPr>
              <w:pStyle w:val="86"/>
              <w:spacing w:line="500" w:lineRule="exact"/>
              <w:rPr>
                <w:rFonts w:ascii="宋体" w:hAnsi="宋体" w:cs="Courier New"/>
                <w:szCs w:val="28"/>
              </w:rPr>
            </w:pPr>
          </w:p>
        </w:tc>
      </w:tr>
      <w:tr w14:paraId="5827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9DF7466">
            <w:pPr>
              <w:pStyle w:val="86"/>
              <w:spacing w:line="500" w:lineRule="exact"/>
              <w:rPr>
                <w:rFonts w:ascii="宋体" w:hAnsi="宋体" w:cs="Courier New"/>
                <w:szCs w:val="28"/>
              </w:rPr>
            </w:pPr>
            <w:r>
              <w:rPr>
                <w:rFonts w:hint="eastAsia" w:ascii="宋体" w:hAnsi="宋体" w:cs="Courier New"/>
                <w:szCs w:val="28"/>
              </w:rPr>
              <w:t>8</w:t>
            </w:r>
          </w:p>
        </w:tc>
        <w:tc>
          <w:tcPr>
            <w:tcW w:w="2712" w:type="dxa"/>
            <w:tcBorders>
              <w:top w:val="single" w:color="auto" w:sz="4" w:space="0"/>
              <w:left w:val="single" w:color="auto" w:sz="4" w:space="0"/>
              <w:bottom w:val="single" w:color="auto" w:sz="4" w:space="0"/>
              <w:right w:val="single" w:color="auto" w:sz="4" w:space="0"/>
            </w:tcBorders>
            <w:vAlign w:val="center"/>
          </w:tcPr>
          <w:p w14:paraId="48ACC9F0">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4A603AFD">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2953805D">
            <w:pPr>
              <w:pStyle w:val="86"/>
              <w:spacing w:line="500" w:lineRule="exact"/>
              <w:rPr>
                <w:rFonts w:ascii="宋体" w:hAnsi="宋体" w:cs="Courier New"/>
                <w:szCs w:val="28"/>
              </w:rPr>
            </w:pPr>
          </w:p>
        </w:tc>
      </w:tr>
      <w:tr w14:paraId="1BC7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BFA8638">
            <w:pPr>
              <w:pStyle w:val="86"/>
              <w:spacing w:line="500" w:lineRule="exact"/>
              <w:rPr>
                <w:rFonts w:ascii="宋体" w:hAnsi="宋体" w:cs="Courier New"/>
                <w:szCs w:val="28"/>
              </w:rPr>
            </w:pPr>
            <w:r>
              <w:rPr>
                <w:rFonts w:hint="eastAsia" w:ascii="宋体" w:hAnsi="宋体" w:cs="Courier New"/>
                <w:szCs w:val="28"/>
              </w:rPr>
              <w:t>9</w:t>
            </w:r>
          </w:p>
        </w:tc>
        <w:tc>
          <w:tcPr>
            <w:tcW w:w="2712" w:type="dxa"/>
            <w:tcBorders>
              <w:top w:val="single" w:color="auto" w:sz="4" w:space="0"/>
              <w:left w:val="single" w:color="auto" w:sz="4" w:space="0"/>
              <w:bottom w:val="single" w:color="auto" w:sz="4" w:space="0"/>
              <w:right w:val="single" w:color="auto" w:sz="4" w:space="0"/>
            </w:tcBorders>
            <w:vAlign w:val="center"/>
          </w:tcPr>
          <w:p w14:paraId="6477B9BC">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5F1A269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4A01F698">
            <w:pPr>
              <w:pStyle w:val="86"/>
              <w:spacing w:line="500" w:lineRule="exact"/>
              <w:rPr>
                <w:rFonts w:ascii="宋体" w:hAnsi="宋体" w:cs="Courier New"/>
                <w:szCs w:val="28"/>
              </w:rPr>
            </w:pPr>
          </w:p>
        </w:tc>
      </w:tr>
      <w:tr w14:paraId="6585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5E71512">
            <w:pPr>
              <w:pStyle w:val="86"/>
              <w:spacing w:line="500" w:lineRule="exact"/>
              <w:rPr>
                <w:rFonts w:ascii="宋体" w:hAnsi="宋体" w:cs="Courier New"/>
                <w:szCs w:val="28"/>
              </w:rPr>
            </w:pPr>
            <w:r>
              <w:rPr>
                <w:rFonts w:hint="eastAsia" w:ascii="宋体" w:hAnsi="宋体" w:cs="Courier New"/>
                <w:szCs w:val="28"/>
              </w:rPr>
              <w:t>…</w:t>
            </w:r>
          </w:p>
        </w:tc>
        <w:tc>
          <w:tcPr>
            <w:tcW w:w="2712" w:type="dxa"/>
            <w:tcBorders>
              <w:top w:val="single" w:color="auto" w:sz="4" w:space="0"/>
              <w:left w:val="single" w:color="auto" w:sz="4" w:space="0"/>
              <w:bottom w:val="single" w:color="auto" w:sz="4" w:space="0"/>
              <w:right w:val="single" w:color="auto" w:sz="4" w:space="0"/>
            </w:tcBorders>
            <w:vAlign w:val="center"/>
          </w:tcPr>
          <w:p w14:paraId="408A0B44">
            <w:pPr>
              <w:pStyle w:val="86"/>
              <w:spacing w:line="500" w:lineRule="exact"/>
              <w:rPr>
                <w:rFonts w:ascii="宋体" w:hAnsi="宋体" w:cs="Courier New"/>
                <w:szCs w:val="28"/>
              </w:rPr>
            </w:pPr>
          </w:p>
        </w:tc>
        <w:tc>
          <w:tcPr>
            <w:tcW w:w="2589" w:type="dxa"/>
            <w:tcBorders>
              <w:top w:val="single" w:color="auto" w:sz="4" w:space="0"/>
              <w:left w:val="single" w:color="auto" w:sz="4" w:space="0"/>
              <w:bottom w:val="single" w:color="auto" w:sz="4" w:space="0"/>
              <w:right w:val="single" w:color="auto" w:sz="4" w:space="0"/>
            </w:tcBorders>
            <w:vAlign w:val="center"/>
          </w:tcPr>
          <w:p w14:paraId="015220EA">
            <w:pPr>
              <w:pStyle w:val="86"/>
              <w:spacing w:line="500" w:lineRule="exact"/>
              <w:rPr>
                <w:rFonts w:ascii="宋体" w:hAnsi="宋体" w:cs="Courier New"/>
                <w:szCs w:val="28"/>
              </w:rPr>
            </w:pPr>
          </w:p>
        </w:tc>
        <w:tc>
          <w:tcPr>
            <w:tcW w:w="2702" w:type="dxa"/>
            <w:tcBorders>
              <w:top w:val="single" w:color="auto" w:sz="4" w:space="0"/>
              <w:left w:val="single" w:color="auto" w:sz="4" w:space="0"/>
              <w:bottom w:val="single" w:color="auto" w:sz="4" w:space="0"/>
              <w:right w:val="single" w:color="auto" w:sz="4" w:space="0"/>
            </w:tcBorders>
            <w:vAlign w:val="center"/>
          </w:tcPr>
          <w:p w14:paraId="57788ED1">
            <w:pPr>
              <w:pStyle w:val="86"/>
              <w:spacing w:line="500" w:lineRule="exact"/>
              <w:rPr>
                <w:rFonts w:ascii="宋体" w:hAnsi="宋体" w:cs="Courier New"/>
                <w:szCs w:val="28"/>
              </w:rPr>
            </w:pPr>
          </w:p>
        </w:tc>
      </w:tr>
    </w:tbl>
    <w:p w14:paraId="1773DA43">
      <w:pPr>
        <w:pStyle w:val="86"/>
        <w:adjustRightInd w:val="0"/>
        <w:snapToGrid w:val="0"/>
        <w:spacing w:line="500" w:lineRule="exact"/>
        <w:rPr>
          <w:rFonts w:ascii="宋体" w:hAnsi="宋体"/>
          <w:szCs w:val="28"/>
        </w:rPr>
      </w:pPr>
      <w:r>
        <w:rPr>
          <w:rFonts w:hint="eastAsia" w:ascii="宋体" w:hAnsi="宋体"/>
          <w:szCs w:val="28"/>
        </w:rPr>
        <w:t>投标人法定代表人（签章）：</w:t>
      </w:r>
      <w:r>
        <w:rPr>
          <w:rFonts w:hint="eastAsia" w:ascii="宋体" w:hAnsi="宋体"/>
          <w:szCs w:val="28"/>
          <w:u w:val="single"/>
        </w:rPr>
        <w:t xml:space="preserve">                  </w:t>
      </w:r>
    </w:p>
    <w:p w14:paraId="0BA86C34">
      <w:pPr>
        <w:pStyle w:val="86"/>
        <w:adjustRightInd w:val="0"/>
        <w:snapToGrid w:val="0"/>
        <w:spacing w:line="500" w:lineRule="exact"/>
        <w:rPr>
          <w:rFonts w:ascii="宋体" w:hAnsi="宋体"/>
          <w:szCs w:val="28"/>
          <w:u w:val="single"/>
        </w:rPr>
      </w:pPr>
      <w:r>
        <w:rPr>
          <w:rFonts w:hint="eastAsia" w:ascii="宋体" w:hAnsi="宋体"/>
          <w:szCs w:val="28"/>
        </w:rPr>
        <w:t>投标人名称（签章）：</w:t>
      </w:r>
      <w:r>
        <w:rPr>
          <w:rFonts w:hint="eastAsia" w:ascii="宋体" w:hAnsi="宋体"/>
          <w:szCs w:val="28"/>
          <w:u w:val="single"/>
        </w:rPr>
        <w:t xml:space="preserve">                       </w:t>
      </w:r>
    </w:p>
    <w:p w14:paraId="704990D7">
      <w:pPr>
        <w:pStyle w:val="86"/>
        <w:spacing w:line="500" w:lineRule="exac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7F0C6BC3">
      <w:pPr>
        <w:pStyle w:val="109"/>
        <w:outlineLvl w:val="2"/>
      </w:pPr>
      <w:bookmarkStart w:id="142" w:name="_Toc519111297"/>
      <w:r>
        <w:t>（十</w:t>
      </w:r>
      <w:r>
        <w:rPr>
          <w:rFonts w:hint="eastAsia"/>
          <w:lang w:val="en-US" w:eastAsia="zh-CN"/>
        </w:rPr>
        <w:t>二</w:t>
      </w:r>
      <w:r>
        <w:t>）供应商认为有必要提供的声明及文件资料</w:t>
      </w:r>
      <w:bookmarkEnd w:id="142"/>
    </w:p>
    <w:p w14:paraId="7A7D4F51">
      <w:pPr>
        <w:pStyle w:val="110"/>
        <w:rPr>
          <w:rFonts w:hint="eastAsia" w:ascii="宋体" w:hAnsi="宋体"/>
          <w:b/>
          <w:color w:val="000000"/>
          <w:sz w:val="24"/>
        </w:rPr>
      </w:pPr>
      <w:r>
        <w:rPr>
          <w:rFonts w:hint="eastAsia" w:ascii="宋体" w:hAnsi="宋体"/>
          <w:b/>
          <w:color w:val="000000"/>
          <w:sz w:val="24"/>
        </w:rPr>
        <w:t>附：</w:t>
      </w:r>
    </w:p>
    <w:p w14:paraId="42357093">
      <w:pPr>
        <w:pStyle w:val="110"/>
        <w:rPr>
          <w:rFonts w:hint="eastAsia" w:ascii="宋体" w:hAnsi="宋体"/>
          <w:b/>
          <w:color w:val="000000"/>
          <w:sz w:val="24"/>
        </w:rPr>
      </w:pPr>
      <w:r>
        <w:rPr>
          <w:rFonts w:hint="eastAsia" w:ascii="宋体" w:hAnsi="宋体"/>
          <w:b/>
          <w:color w:val="000000"/>
          <w:sz w:val="24"/>
        </w:rPr>
        <w:t>1）环境标志产品明细表</w:t>
      </w:r>
    </w:p>
    <w:p w14:paraId="0015B80B">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1379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top"/>
          </w:tcPr>
          <w:p w14:paraId="045F445C">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331" w:type="dxa"/>
            <w:tcBorders>
              <w:top w:val="single" w:color="auto" w:sz="12" w:space="0"/>
            </w:tcBorders>
            <w:vAlign w:val="top"/>
          </w:tcPr>
          <w:p w14:paraId="39ABCC71">
            <w:pPr>
              <w:pStyle w:val="110"/>
              <w:tabs>
                <w:tab w:val="left" w:pos="60"/>
                <w:tab w:val="center" w:pos="4777"/>
              </w:tabs>
              <w:spacing w:line="360" w:lineRule="auto"/>
              <w:ind w:right="-8440" w:rightChars="-4019"/>
              <w:jc w:val="left"/>
              <w:rPr>
                <w:rFonts w:hint="eastAsia" w:ascii="宋体" w:hAnsi="宋体"/>
                <w:color w:val="000000"/>
                <w:sz w:val="24"/>
              </w:rPr>
            </w:pPr>
            <w:r>
              <w:rPr>
                <w:rFonts w:ascii="宋体" w:hAnsi="宋体"/>
                <w:color w:val="000000"/>
                <w:sz w:val="24"/>
              </w:rPr>
              <w:tab/>
            </w:r>
            <w:r>
              <w:rPr>
                <w:rFonts w:hint="eastAsia" w:ascii="宋体" w:hAnsi="宋体"/>
                <w:color w:val="000000"/>
                <w:sz w:val="24"/>
              </w:rPr>
              <w:t>产品名称</w:t>
            </w:r>
            <w:r>
              <w:rPr>
                <w:rFonts w:ascii="宋体" w:hAnsi="宋体"/>
                <w:color w:val="000000"/>
                <w:sz w:val="24"/>
              </w:rPr>
              <w:tab/>
            </w:r>
            <w:r>
              <w:rPr>
                <w:rFonts w:hint="eastAsia" w:ascii="宋体" w:hAnsi="宋体"/>
                <w:color w:val="000000"/>
                <w:sz w:val="24"/>
              </w:rPr>
              <w:t>产品名称</w:t>
            </w:r>
          </w:p>
        </w:tc>
        <w:tc>
          <w:tcPr>
            <w:tcW w:w="1331" w:type="dxa"/>
            <w:tcBorders>
              <w:top w:val="single" w:color="auto" w:sz="12" w:space="0"/>
            </w:tcBorders>
            <w:vAlign w:val="top"/>
          </w:tcPr>
          <w:p w14:paraId="259DEDF5">
            <w:pPr>
              <w:pStyle w:val="110"/>
              <w:spacing w:line="360" w:lineRule="auto"/>
              <w:jc w:val="center"/>
              <w:rPr>
                <w:rFonts w:hint="eastAsia" w:ascii="宋体" w:hAnsi="宋体"/>
                <w:color w:val="000000"/>
                <w:sz w:val="24"/>
              </w:rPr>
            </w:pPr>
            <w:r>
              <w:rPr>
                <w:rFonts w:hint="eastAsia" w:ascii="宋体" w:hAnsi="宋体"/>
                <w:color w:val="000000"/>
                <w:sz w:val="24"/>
              </w:rPr>
              <w:t>企业名称</w:t>
            </w:r>
          </w:p>
        </w:tc>
        <w:tc>
          <w:tcPr>
            <w:tcW w:w="1331" w:type="dxa"/>
            <w:tcBorders>
              <w:top w:val="single" w:color="auto" w:sz="12" w:space="0"/>
            </w:tcBorders>
            <w:vAlign w:val="top"/>
          </w:tcPr>
          <w:p w14:paraId="3312F07A">
            <w:pPr>
              <w:pStyle w:val="110"/>
              <w:spacing w:line="360" w:lineRule="auto"/>
              <w:jc w:val="center"/>
              <w:rPr>
                <w:rFonts w:hint="eastAsia" w:ascii="宋体" w:hAnsi="宋体"/>
                <w:color w:val="000000"/>
                <w:sz w:val="24"/>
              </w:rPr>
            </w:pPr>
            <w:r>
              <w:rPr>
                <w:rFonts w:hint="eastAsia" w:ascii="宋体" w:hAnsi="宋体"/>
                <w:color w:val="000000"/>
                <w:sz w:val="24"/>
              </w:rPr>
              <w:t>注册商标</w:t>
            </w:r>
          </w:p>
        </w:tc>
        <w:tc>
          <w:tcPr>
            <w:tcW w:w="1331" w:type="dxa"/>
            <w:tcBorders>
              <w:top w:val="single" w:color="auto" w:sz="12" w:space="0"/>
            </w:tcBorders>
            <w:vAlign w:val="top"/>
          </w:tcPr>
          <w:p w14:paraId="0D9D475E">
            <w:pPr>
              <w:pStyle w:val="110"/>
              <w:spacing w:line="360" w:lineRule="auto"/>
              <w:jc w:val="center"/>
              <w:rPr>
                <w:rFonts w:hint="eastAsia" w:ascii="宋体" w:hAnsi="宋体"/>
                <w:color w:val="000000"/>
                <w:sz w:val="24"/>
              </w:rPr>
            </w:pPr>
            <w:r>
              <w:rPr>
                <w:rFonts w:hint="eastAsia" w:ascii="宋体" w:hAnsi="宋体"/>
                <w:color w:val="000000"/>
                <w:sz w:val="24"/>
              </w:rPr>
              <w:t>规格型号</w:t>
            </w:r>
          </w:p>
        </w:tc>
        <w:tc>
          <w:tcPr>
            <w:tcW w:w="1791" w:type="dxa"/>
            <w:tcBorders>
              <w:top w:val="single" w:color="auto" w:sz="12" w:space="0"/>
            </w:tcBorders>
            <w:vAlign w:val="top"/>
          </w:tcPr>
          <w:p w14:paraId="7D441A73">
            <w:pPr>
              <w:pStyle w:val="110"/>
              <w:spacing w:line="360" w:lineRule="auto"/>
              <w:jc w:val="center"/>
              <w:rPr>
                <w:rFonts w:hint="eastAsia" w:ascii="宋体" w:hAnsi="宋体"/>
                <w:color w:val="000000"/>
                <w:sz w:val="24"/>
              </w:rPr>
            </w:pPr>
            <w:r>
              <w:rPr>
                <w:rFonts w:hint="eastAsia" w:ascii="宋体" w:hAnsi="宋体"/>
                <w:color w:val="000000"/>
                <w:sz w:val="24"/>
              </w:rPr>
              <w:t>中国环境标志认证证书编号</w:t>
            </w:r>
          </w:p>
        </w:tc>
        <w:tc>
          <w:tcPr>
            <w:tcW w:w="1830" w:type="dxa"/>
            <w:tcBorders>
              <w:top w:val="single" w:color="auto" w:sz="12" w:space="0"/>
            </w:tcBorders>
            <w:vAlign w:val="top"/>
          </w:tcPr>
          <w:p w14:paraId="3F7F1B40">
            <w:pPr>
              <w:pStyle w:val="110"/>
              <w:spacing w:line="360" w:lineRule="auto"/>
              <w:jc w:val="center"/>
              <w:rPr>
                <w:rFonts w:hint="eastAsia" w:ascii="宋体" w:hAnsi="宋体"/>
                <w:color w:val="000000"/>
                <w:sz w:val="24"/>
              </w:rPr>
            </w:pPr>
            <w:r>
              <w:rPr>
                <w:rFonts w:hint="eastAsia" w:ascii="宋体" w:hAnsi="宋体"/>
                <w:color w:val="000000"/>
                <w:sz w:val="24"/>
              </w:rPr>
              <w:t>认证证书有效截止日期</w:t>
            </w:r>
          </w:p>
        </w:tc>
        <w:tc>
          <w:tcPr>
            <w:tcW w:w="955" w:type="dxa"/>
            <w:tcBorders>
              <w:top w:val="single" w:color="auto" w:sz="12" w:space="0"/>
              <w:right w:val="single" w:color="auto" w:sz="12" w:space="0"/>
            </w:tcBorders>
            <w:vAlign w:val="top"/>
          </w:tcPr>
          <w:p w14:paraId="2CC6E7FC">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09E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1CE2DCBE">
            <w:pPr>
              <w:pStyle w:val="110"/>
              <w:spacing w:line="360" w:lineRule="auto"/>
              <w:ind w:right="480" w:firstLine="240" w:firstLineChars="100"/>
              <w:rPr>
                <w:rFonts w:hint="eastAsia" w:ascii="宋体" w:hAnsi="宋体"/>
                <w:color w:val="000000"/>
                <w:sz w:val="24"/>
              </w:rPr>
            </w:pPr>
          </w:p>
          <w:p w14:paraId="499C26CA">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331" w:type="dxa"/>
            <w:vAlign w:val="top"/>
          </w:tcPr>
          <w:p w14:paraId="7D704201">
            <w:pPr>
              <w:pStyle w:val="110"/>
              <w:spacing w:line="360" w:lineRule="auto"/>
              <w:ind w:right="480"/>
              <w:rPr>
                <w:rFonts w:hint="eastAsia" w:ascii="宋体" w:hAnsi="宋体"/>
                <w:color w:val="000000"/>
                <w:sz w:val="24"/>
              </w:rPr>
            </w:pPr>
          </w:p>
        </w:tc>
        <w:tc>
          <w:tcPr>
            <w:tcW w:w="1331" w:type="dxa"/>
            <w:vAlign w:val="top"/>
          </w:tcPr>
          <w:p w14:paraId="474CDCDC">
            <w:pPr>
              <w:pStyle w:val="110"/>
              <w:spacing w:line="360" w:lineRule="auto"/>
              <w:ind w:right="480"/>
              <w:rPr>
                <w:rFonts w:hint="eastAsia" w:ascii="宋体" w:hAnsi="宋体"/>
                <w:color w:val="000000"/>
                <w:sz w:val="24"/>
              </w:rPr>
            </w:pPr>
          </w:p>
        </w:tc>
        <w:tc>
          <w:tcPr>
            <w:tcW w:w="1331" w:type="dxa"/>
            <w:vAlign w:val="top"/>
          </w:tcPr>
          <w:p w14:paraId="4A4B6E7F">
            <w:pPr>
              <w:pStyle w:val="110"/>
              <w:spacing w:line="360" w:lineRule="auto"/>
              <w:ind w:right="480"/>
              <w:rPr>
                <w:rFonts w:hint="eastAsia" w:ascii="宋体" w:hAnsi="宋体"/>
                <w:color w:val="000000"/>
                <w:sz w:val="24"/>
              </w:rPr>
            </w:pPr>
          </w:p>
        </w:tc>
        <w:tc>
          <w:tcPr>
            <w:tcW w:w="1331" w:type="dxa"/>
            <w:vAlign w:val="top"/>
          </w:tcPr>
          <w:p w14:paraId="6AA008B6">
            <w:pPr>
              <w:pStyle w:val="110"/>
              <w:spacing w:line="360" w:lineRule="auto"/>
              <w:ind w:right="480"/>
              <w:rPr>
                <w:rFonts w:hint="eastAsia" w:ascii="宋体" w:hAnsi="宋体"/>
                <w:color w:val="000000"/>
                <w:sz w:val="24"/>
              </w:rPr>
            </w:pPr>
          </w:p>
        </w:tc>
        <w:tc>
          <w:tcPr>
            <w:tcW w:w="1791" w:type="dxa"/>
            <w:vAlign w:val="top"/>
          </w:tcPr>
          <w:p w14:paraId="05466C9F">
            <w:pPr>
              <w:pStyle w:val="110"/>
              <w:spacing w:line="360" w:lineRule="auto"/>
              <w:ind w:right="480"/>
              <w:rPr>
                <w:rFonts w:hint="eastAsia" w:ascii="宋体" w:hAnsi="宋体"/>
                <w:color w:val="000000"/>
                <w:sz w:val="24"/>
              </w:rPr>
            </w:pPr>
          </w:p>
        </w:tc>
        <w:tc>
          <w:tcPr>
            <w:tcW w:w="1830" w:type="dxa"/>
            <w:vAlign w:val="top"/>
          </w:tcPr>
          <w:p w14:paraId="3F569993">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3176354A">
            <w:pPr>
              <w:pStyle w:val="110"/>
              <w:spacing w:line="360" w:lineRule="auto"/>
              <w:ind w:right="480"/>
              <w:rPr>
                <w:rFonts w:hint="eastAsia" w:ascii="宋体" w:hAnsi="宋体"/>
                <w:color w:val="000000"/>
                <w:sz w:val="24"/>
              </w:rPr>
            </w:pPr>
          </w:p>
        </w:tc>
      </w:tr>
      <w:tr w14:paraId="741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78568BD1">
            <w:pPr>
              <w:pStyle w:val="110"/>
              <w:spacing w:line="360" w:lineRule="auto"/>
              <w:ind w:right="480" w:firstLine="240" w:firstLineChars="100"/>
              <w:rPr>
                <w:rFonts w:hint="eastAsia" w:ascii="宋体" w:hAnsi="宋体"/>
                <w:color w:val="000000"/>
                <w:sz w:val="24"/>
              </w:rPr>
            </w:pPr>
          </w:p>
          <w:p w14:paraId="5883819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331" w:type="dxa"/>
            <w:vAlign w:val="top"/>
          </w:tcPr>
          <w:p w14:paraId="76B5E0BE">
            <w:pPr>
              <w:pStyle w:val="110"/>
              <w:spacing w:line="360" w:lineRule="auto"/>
              <w:ind w:right="480"/>
              <w:rPr>
                <w:rFonts w:hint="eastAsia" w:ascii="宋体" w:hAnsi="宋体"/>
                <w:color w:val="000000"/>
                <w:sz w:val="24"/>
              </w:rPr>
            </w:pPr>
          </w:p>
        </w:tc>
        <w:tc>
          <w:tcPr>
            <w:tcW w:w="1331" w:type="dxa"/>
            <w:vAlign w:val="top"/>
          </w:tcPr>
          <w:p w14:paraId="7017FC6A">
            <w:pPr>
              <w:pStyle w:val="110"/>
              <w:spacing w:line="360" w:lineRule="auto"/>
              <w:ind w:right="480"/>
              <w:rPr>
                <w:rFonts w:hint="eastAsia" w:ascii="宋体" w:hAnsi="宋体"/>
                <w:color w:val="000000"/>
                <w:sz w:val="24"/>
              </w:rPr>
            </w:pPr>
          </w:p>
        </w:tc>
        <w:tc>
          <w:tcPr>
            <w:tcW w:w="1331" w:type="dxa"/>
            <w:vAlign w:val="top"/>
          </w:tcPr>
          <w:p w14:paraId="1BE866EB">
            <w:pPr>
              <w:pStyle w:val="110"/>
              <w:spacing w:line="360" w:lineRule="auto"/>
              <w:ind w:right="480"/>
              <w:rPr>
                <w:rFonts w:hint="eastAsia" w:ascii="宋体" w:hAnsi="宋体"/>
                <w:color w:val="000000"/>
                <w:sz w:val="24"/>
              </w:rPr>
            </w:pPr>
          </w:p>
        </w:tc>
        <w:tc>
          <w:tcPr>
            <w:tcW w:w="1331" w:type="dxa"/>
            <w:vAlign w:val="top"/>
          </w:tcPr>
          <w:p w14:paraId="66215042">
            <w:pPr>
              <w:pStyle w:val="110"/>
              <w:spacing w:line="360" w:lineRule="auto"/>
              <w:ind w:right="480"/>
              <w:rPr>
                <w:rFonts w:hint="eastAsia" w:ascii="宋体" w:hAnsi="宋体"/>
                <w:color w:val="000000"/>
                <w:sz w:val="24"/>
              </w:rPr>
            </w:pPr>
          </w:p>
        </w:tc>
        <w:tc>
          <w:tcPr>
            <w:tcW w:w="1791" w:type="dxa"/>
            <w:vAlign w:val="top"/>
          </w:tcPr>
          <w:p w14:paraId="7B6C66EA">
            <w:pPr>
              <w:pStyle w:val="110"/>
              <w:spacing w:line="360" w:lineRule="auto"/>
              <w:ind w:right="480"/>
              <w:rPr>
                <w:rFonts w:hint="eastAsia" w:ascii="宋体" w:hAnsi="宋体"/>
                <w:color w:val="000000"/>
                <w:sz w:val="24"/>
              </w:rPr>
            </w:pPr>
          </w:p>
        </w:tc>
        <w:tc>
          <w:tcPr>
            <w:tcW w:w="1830" w:type="dxa"/>
            <w:vAlign w:val="top"/>
          </w:tcPr>
          <w:p w14:paraId="05A0D281">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2A660D55">
            <w:pPr>
              <w:pStyle w:val="110"/>
              <w:spacing w:line="360" w:lineRule="auto"/>
              <w:ind w:right="480"/>
              <w:rPr>
                <w:rFonts w:hint="eastAsia" w:ascii="宋体" w:hAnsi="宋体"/>
                <w:color w:val="000000"/>
                <w:sz w:val="24"/>
              </w:rPr>
            </w:pPr>
          </w:p>
        </w:tc>
      </w:tr>
      <w:tr w14:paraId="2D18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0F87CBB2">
            <w:pPr>
              <w:pStyle w:val="110"/>
              <w:spacing w:line="360" w:lineRule="auto"/>
              <w:ind w:right="480" w:firstLine="240" w:firstLineChars="100"/>
              <w:rPr>
                <w:rFonts w:hint="eastAsia" w:ascii="宋体" w:hAnsi="宋体"/>
                <w:color w:val="000000"/>
                <w:sz w:val="24"/>
              </w:rPr>
            </w:pPr>
          </w:p>
          <w:p w14:paraId="4EFB26F2">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331" w:type="dxa"/>
            <w:vAlign w:val="top"/>
          </w:tcPr>
          <w:p w14:paraId="03B53BBC">
            <w:pPr>
              <w:pStyle w:val="110"/>
              <w:spacing w:line="360" w:lineRule="auto"/>
              <w:ind w:right="480"/>
              <w:rPr>
                <w:rFonts w:hint="eastAsia" w:ascii="宋体" w:hAnsi="宋体"/>
                <w:color w:val="000000"/>
                <w:sz w:val="24"/>
              </w:rPr>
            </w:pPr>
          </w:p>
          <w:p w14:paraId="4A106F62">
            <w:pPr>
              <w:pStyle w:val="110"/>
              <w:spacing w:line="360" w:lineRule="auto"/>
              <w:ind w:right="480"/>
              <w:rPr>
                <w:rFonts w:hint="eastAsia" w:ascii="宋体" w:hAnsi="宋体"/>
                <w:color w:val="000000"/>
                <w:sz w:val="24"/>
              </w:rPr>
            </w:pPr>
            <w:r>
              <w:rPr>
                <w:rFonts w:hint="eastAsia" w:ascii="宋体" w:hAnsi="宋体"/>
                <w:color w:val="000000"/>
                <w:sz w:val="24"/>
              </w:rPr>
              <w:t xml:space="preserve">    …</w:t>
            </w:r>
          </w:p>
        </w:tc>
        <w:tc>
          <w:tcPr>
            <w:tcW w:w="1331" w:type="dxa"/>
            <w:vAlign w:val="top"/>
          </w:tcPr>
          <w:p w14:paraId="767D9292">
            <w:pPr>
              <w:pStyle w:val="110"/>
              <w:spacing w:line="360" w:lineRule="auto"/>
              <w:ind w:right="480"/>
              <w:rPr>
                <w:rFonts w:hint="eastAsia" w:ascii="宋体" w:hAnsi="宋体"/>
                <w:color w:val="000000"/>
                <w:sz w:val="24"/>
              </w:rPr>
            </w:pPr>
          </w:p>
        </w:tc>
        <w:tc>
          <w:tcPr>
            <w:tcW w:w="1331" w:type="dxa"/>
            <w:vAlign w:val="top"/>
          </w:tcPr>
          <w:p w14:paraId="1CDA6E3C">
            <w:pPr>
              <w:pStyle w:val="110"/>
              <w:spacing w:line="360" w:lineRule="auto"/>
              <w:ind w:right="480"/>
              <w:rPr>
                <w:rFonts w:hint="eastAsia" w:ascii="宋体" w:hAnsi="宋体"/>
                <w:color w:val="000000"/>
                <w:sz w:val="24"/>
              </w:rPr>
            </w:pPr>
          </w:p>
        </w:tc>
        <w:tc>
          <w:tcPr>
            <w:tcW w:w="1331" w:type="dxa"/>
            <w:vAlign w:val="top"/>
          </w:tcPr>
          <w:p w14:paraId="0B428E6F">
            <w:pPr>
              <w:pStyle w:val="110"/>
              <w:spacing w:line="360" w:lineRule="auto"/>
              <w:ind w:right="480"/>
              <w:rPr>
                <w:rFonts w:hint="eastAsia" w:ascii="宋体" w:hAnsi="宋体"/>
                <w:color w:val="000000"/>
                <w:sz w:val="24"/>
              </w:rPr>
            </w:pPr>
          </w:p>
        </w:tc>
        <w:tc>
          <w:tcPr>
            <w:tcW w:w="1791" w:type="dxa"/>
            <w:vAlign w:val="top"/>
          </w:tcPr>
          <w:p w14:paraId="0FE36F33">
            <w:pPr>
              <w:pStyle w:val="110"/>
              <w:spacing w:line="360" w:lineRule="auto"/>
              <w:ind w:right="480"/>
              <w:rPr>
                <w:rFonts w:hint="eastAsia" w:ascii="宋体" w:hAnsi="宋体"/>
                <w:color w:val="000000"/>
                <w:sz w:val="24"/>
              </w:rPr>
            </w:pPr>
          </w:p>
        </w:tc>
        <w:tc>
          <w:tcPr>
            <w:tcW w:w="1830" w:type="dxa"/>
            <w:vAlign w:val="top"/>
          </w:tcPr>
          <w:p w14:paraId="64F85616">
            <w:pPr>
              <w:pStyle w:val="110"/>
              <w:spacing w:line="360" w:lineRule="auto"/>
              <w:ind w:right="480"/>
              <w:rPr>
                <w:rFonts w:hint="eastAsia" w:ascii="宋体" w:hAnsi="宋体"/>
                <w:color w:val="000000"/>
                <w:sz w:val="24"/>
              </w:rPr>
            </w:pPr>
          </w:p>
        </w:tc>
        <w:tc>
          <w:tcPr>
            <w:tcW w:w="955" w:type="dxa"/>
            <w:tcBorders>
              <w:right w:val="single" w:color="auto" w:sz="12" w:space="0"/>
            </w:tcBorders>
            <w:vAlign w:val="top"/>
          </w:tcPr>
          <w:p w14:paraId="7DF7A4AF">
            <w:pPr>
              <w:pStyle w:val="110"/>
              <w:spacing w:line="360" w:lineRule="auto"/>
              <w:ind w:right="480"/>
              <w:rPr>
                <w:rFonts w:hint="eastAsia" w:ascii="宋体" w:hAnsi="宋体"/>
                <w:color w:val="000000"/>
                <w:sz w:val="24"/>
              </w:rPr>
            </w:pPr>
          </w:p>
        </w:tc>
      </w:tr>
      <w:tr w14:paraId="76F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top"/>
          </w:tcPr>
          <w:p w14:paraId="60CE1B7C">
            <w:pPr>
              <w:pStyle w:val="110"/>
              <w:spacing w:line="360" w:lineRule="auto"/>
              <w:ind w:right="480"/>
              <w:rPr>
                <w:rFonts w:hint="eastAsia" w:ascii="宋体" w:hAnsi="宋体"/>
                <w:color w:val="000000"/>
                <w:sz w:val="24"/>
              </w:rPr>
            </w:pPr>
          </w:p>
          <w:p w14:paraId="4C3B85CB">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331" w:type="dxa"/>
            <w:tcBorders>
              <w:bottom w:val="single" w:color="auto" w:sz="12" w:space="0"/>
            </w:tcBorders>
            <w:vAlign w:val="center"/>
          </w:tcPr>
          <w:p w14:paraId="6D1932E1">
            <w:pPr>
              <w:pStyle w:val="110"/>
              <w:spacing w:line="360" w:lineRule="auto"/>
              <w:ind w:right="154" w:firstLine="120" w:firstLineChars="50"/>
              <w:jc w:val="center"/>
              <w:rPr>
                <w:rFonts w:hint="eastAsia" w:ascii="宋体" w:hAnsi="宋体"/>
                <w:color w:val="000000"/>
                <w:sz w:val="24"/>
              </w:rPr>
            </w:pPr>
            <w:r>
              <w:rPr>
                <w:rFonts w:hint="eastAsia" w:ascii="宋体" w:hAnsi="宋体"/>
                <w:color w:val="000000"/>
                <w:sz w:val="24"/>
              </w:rPr>
              <w:t>合计</w:t>
            </w:r>
          </w:p>
        </w:tc>
        <w:tc>
          <w:tcPr>
            <w:tcW w:w="1331" w:type="dxa"/>
            <w:tcBorders>
              <w:bottom w:val="single" w:color="auto" w:sz="12" w:space="0"/>
            </w:tcBorders>
            <w:vAlign w:val="top"/>
          </w:tcPr>
          <w:p w14:paraId="4BE9586C">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34C6F0C1">
            <w:pPr>
              <w:pStyle w:val="110"/>
              <w:spacing w:line="360" w:lineRule="auto"/>
              <w:ind w:right="480"/>
              <w:rPr>
                <w:rFonts w:hint="eastAsia" w:ascii="宋体" w:hAnsi="宋体"/>
                <w:color w:val="000000"/>
                <w:sz w:val="24"/>
              </w:rPr>
            </w:pPr>
          </w:p>
        </w:tc>
        <w:tc>
          <w:tcPr>
            <w:tcW w:w="1331" w:type="dxa"/>
            <w:tcBorders>
              <w:bottom w:val="single" w:color="auto" w:sz="12" w:space="0"/>
            </w:tcBorders>
            <w:vAlign w:val="top"/>
          </w:tcPr>
          <w:p w14:paraId="688B7B85">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1DB20CAF">
            <w:pPr>
              <w:pStyle w:val="110"/>
              <w:spacing w:line="360" w:lineRule="auto"/>
              <w:ind w:right="480"/>
              <w:rPr>
                <w:rFonts w:hint="eastAsia" w:ascii="宋体" w:hAnsi="宋体"/>
                <w:color w:val="000000"/>
                <w:sz w:val="24"/>
              </w:rPr>
            </w:pPr>
          </w:p>
        </w:tc>
        <w:tc>
          <w:tcPr>
            <w:tcW w:w="1830" w:type="dxa"/>
            <w:tcBorders>
              <w:bottom w:val="single" w:color="auto" w:sz="12" w:space="0"/>
            </w:tcBorders>
            <w:vAlign w:val="top"/>
          </w:tcPr>
          <w:p w14:paraId="64CAF1BD">
            <w:pPr>
              <w:pStyle w:val="110"/>
              <w:spacing w:line="360" w:lineRule="auto"/>
              <w:ind w:right="480"/>
              <w:rPr>
                <w:rFonts w:hint="eastAsia" w:ascii="宋体" w:hAnsi="宋体"/>
                <w:color w:val="000000"/>
                <w:sz w:val="24"/>
              </w:rPr>
            </w:pPr>
          </w:p>
        </w:tc>
        <w:tc>
          <w:tcPr>
            <w:tcW w:w="955" w:type="dxa"/>
            <w:tcBorders>
              <w:bottom w:val="single" w:color="auto" w:sz="12" w:space="0"/>
              <w:right w:val="single" w:color="auto" w:sz="12" w:space="0"/>
            </w:tcBorders>
            <w:vAlign w:val="top"/>
          </w:tcPr>
          <w:p w14:paraId="3DE28E41">
            <w:pPr>
              <w:pStyle w:val="110"/>
              <w:spacing w:line="360" w:lineRule="auto"/>
              <w:ind w:right="480"/>
              <w:rPr>
                <w:rFonts w:hint="eastAsia" w:ascii="宋体" w:hAnsi="宋体"/>
                <w:color w:val="000000"/>
                <w:sz w:val="24"/>
              </w:rPr>
            </w:pPr>
          </w:p>
        </w:tc>
      </w:tr>
    </w:tbl>
    <w:p w14:paraId="1F90E225">
      <w:pPr>
        <w:pStyle w:val="110"/>
        <w:spacing w:line="360" w:lineRule="auto"/>
        <w:ind w:right="-88"/>
        <w:rPr>
          <w:rFonts w:hint="eastAsia" w:ascii="宋体" w:hAnsi="宋体"/>
          <w:color w:val="000000"/>
          <w:sz w:val="24"/>
        </w:rPr>
      </w:pPr>
      <w:r>
        <w:rPr>
          <w:rFonts w:hint="eastAsia" w:ascii="宋体" w:hAnsi="宋体"/>
          <w:color w:val="000000"/>
          <w:sz w:val="24"/>
        </w:rPr>
        <w:t>说明：</w:t>
      </w:r>
    </w:p>
    <w:p w14:paraId="2944EB51">
      <w:pPr>
        <w:pStyle w:val="110"/>
        <w:spacing w:line="360" w:lineRule="auto"/>
        <w:ind w:right="-613"/>
        <w:rPr>
          <w:rFonts w:hint="eastAsia" w:ascii="宋体" w:hAnsi="宋体" w:eastAsia="宋体"/>
          <w:color w:val="000000"/>
          <w:sz w:val="24"/>
          <w:lang w:eastAsia="zh-CN"/>
        </w:rPr>
      </w:pPr>
      <w:r>
        <w:rPr>
          <w:rFonts w:hint="eastAsia" w:ascii="宋体" w:hAnsi="宋体"/>
          <w:color w:val="000000"/>
          <w:sz w:val="24"/>
        </w:rPr>
        <w:t>1、环境标志产品根据财库〔2019〕18号文</w:t>
      </w:r>
      <w:r>
        <w:rPr>
          <w:rFonts w:hint="eastAsia" w:ascii="宋体" w:hAnsi="宋体"/>
          <w:color w:val="000000"/>
          <w:sz w:val="24"/>
          <w:lang w:eastAsia="zh-CN"/>
        </w:rPr>
        <w:t>确定。</w:t>
      </w:r>
    </w:p>
    <w:p w14:paraId="703F5EF1">
      <w:pPr>
        <w:pStyle w:val="110"/>
        <w:spacing w:line="360" w:lineRule="auto"/>
        <w:ind w:left="1" w:right="-97"/>
        <w:rPr>
          <w:rFonts w:hint="eastAsia" w:ascii="宋体" w:hAnsi="宋体"/>
          <w:color w:val="000000"/>
          <w:sz w:val="24"/>
        </w:rPr>
      </w:pPr>
      <w:r>
        <w:rPr>
          <w:rFonts w:hint="eastAsia" w:ascii="宋体" w:hAnsi="宋体"/>
          <w:color w:val="000000"/>
          <w:sz w:val="24"/>
        </w:rPr>
        <w:t>2、如所投产品为环保产品，提供中国环境标志认证证书编号，否则评分时不予认可。</w:t>
      </w:r>
    </w:p>
    <w:p w14:paraId="4ED5EAF6">
      <w:pPr>
        <w:pStyle w:val="110"/>
        <w:spacing w:line="360" w:lineRule="auto"/>
        <w:ind w:right="-88"/>
        <w:rPr>
          <w:rFonts w:hint="eastAsia" w:ascii="宋体" w:hAnsi="宋体"/>
          <w:color w:val="000000"/>
          <w:sz w:val="24"/>
        </w:rPr>
      </w:pPr>
      <w:r>
        <w:rPr>
          <w:rFonts w:hint="eastAsia" w:ascii="宋体" w:hAnsi="宋体"/>
          <w:color w:val="000000"/>
          <w:sz w:val="24"/>
        </w:rPr>
        <w:t>3、如所投产品为环保产品，须按规定格式逐项填写，否则评分时不予认可。</w:t>
      </w:r>
      <w:r>
        <w:rPr>
          <w:rFonts w:hint="eastAsia"/>
          <w:color w:val="000000"/>
          <w:sz w:val="24"/>
        </w:rPr>
        <w:t>如所投产品不是环保产品，可不填此表。</w:t>
      </w:r>
    </w:p>
    <w:p w14:paraId="342CE8D5">
      <w:pPr>
        <w:pStyle w:val="110"/>
        <w:spacing w:line="360" w:lineRule="auto"/>
        <w:ind w:right="-88"/>
        <w:rPr>
          <w:rFonts w:hint="eastAsia" w:ascii="宋体" w:hAnsi="宋体"/>
          <w:color w:val="000000"/>
          <w:sz w:val="24"/>
        </w:rPr>
      </w:pPr>
    </w:p>
    <w:p w14:paraId="12A5156A">
      <w:pPr>
        <w:pStyle w:val="110"/>
        <w:spacing w:line="360" w:lineRule="auto"/>
        <w:ind w:left="7560" w:right="-97" w:hanging="7560" w:hangingChars="3150"/>
        <w:jc w:val="right"/>
        <w:rPr>
          <w:rFonts w:hint="eastAsia" w:ascii="宋体" w:hAnsi="宋体"/>
          <w:color w:val="000000"/>
          <w:sz w:val="24"/>
        </w:rPr>
      </w:pPr>
      <w:r>
        <w:rPr>
          <w:rFonts w:hint="eastAsia" w:ascii="宋体" w:hAnsi="宋体"/>
          <w:color w:val="000000"/>
          <w:sz w:val="24"/>
        </w:rPr>
        <w:t>年   月   日</w:t>
      </w:r>
    </w:p>
    <w:p w14:paraId="23AD8C0C">
      <w:pPr>
        <w:pStyle w:val="110"/>
        <w:rPr>
          <w:rFonts w:hint="eastAsia" w:ascii="宋体" w:hAnsi="宋体"/>
          <w:b/>
          <w:color w:val="000000"/>
          <w:sz w:val="24"/>
        </w:rPr>
      </w:pPr>
      <w:r>
        <w:rPr>
          <w:color w:val="000000"/>
          <w:sz w:val="24"/>
        </w:rPr>
        <w:br w:type="page"/>
      </w:r>
      <w:r>
        <w:rPr>
          <w:rFonts w:hint="eastAsia"/>
          <w:color w:val="000000"/>
          <w:sz w:val="24"/>
          <w:lang w:val="en-US" w:eastAsia="zh-CN"/>
        </w:rPr>
        <w:t>2</w:t>
      </w:r>
      <w:r>
        <w:rPr>
          <w:rFonts w:hint="eastAsia"/>
          <w:color w:val="000000"/>
          <w:sz w:val="24"/>
        </w:rPr>
        <w:t>）</w:t>
      </w:r>
      <w:r>
        <w:rPr>
          <w:rFonts w:hint="eastAsia" w:ascii="宋体" w:hAnsi="宋体"/>
          <w:b/>
          <w:color w:val="000000"/>
          <w:sz w:val="24"/>
        </w:rPr>
        <w:t>节能产品明细表</w:t>
      </w:r>
    </w:p>
    <w:p w14:paraId="0301961E">
      <w:pPr>
        <w:pStyle w:val="118"/>
        <w:spacing w:line="360" w:lineRule="auto"/>
        <w:ind w:left="0" w:leftChars="0" w:firstLine="0" w:firstLineChars="0"/>
        <w:rPr>
          <w:rFonts w:hint="eastAsia"/>
        </w:rPr>
      </w:pPr>
      <w:r>
        <w:rPr>
          <w:rFonts w:hint="eastAsia"/>
        </w:rPr>
        <w:t>项目编号：</w:t>
      </w:r>
      <w:r>
        <w:rPr>
          <w:rFonts w:hint="eastAsia"/>
          <w:u w:val="single"/>
        </w:rPr>
        <w:t xml:space="preserve">                     </w:t>
      </w:r>
      <w:r>
        <w:rPr>
          <w:rFonts w:hint="eastAsia"/>
        </w:rPr>
        <w:t xml:space="preserve">                    价格单位：元</w:t>
      </w:r>
    </w:p>
    <w:tbl>
      <w:tblPr>
        <w:tblStyle w:val="40"/>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14:paraId="5B4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vAlign w:val="top"/>
          </w:tcPr>
          <w:p w14:paraId="6F9FE2AF">
            <w:pPr>
              <w:pStyle w:val="110"/>
              <w:spacing w:line="360" w:lineRule="auto"/>
              <w:jc w:val="center"/>
              <w:rPr>
                <w:rFonts w:hint="eastAsia" w:ascii="宋体" w:hAnsi="宋体"/>
                <w:color w:val="000000"/>
                <w:sz w:val="24"/>
              </w:rPr>
            </w:pPr>
            <w:r>
              <w:rPr>
                <w:rFonts w:hint="eastAsia" w:ascii="宋体" w:hAnsi="宋体"/>
                <w:color w:val="000000"/>
                <w:sz w:val="24"/>
              </w:rPr>
              <w:t>序号</w:t>
            </w:r>
          </w:p>
        </w:tc>
        <w:tc>
          <w:tcPr>
            <w:tcW w:w="1524" w:type="dxa"/>
            <w:tcBorders>
              <w:top w:val="single" w:color="auto" w:sz="12" w:space="0"/>
            </w:tcBorders>
            <w:vAlign w:val="top"/>
          </w:tcPr>
          <w:p w14:paraId="2390ACF0">
            <w:pPr>
              <w:pStyle w:val="110"/>
              <w:spacing w:line="360" w:lineRule="auto"/>
              <w:jc w:val="center"/>
              <w:rPr>
                <w:rFonts w:hint="eastAsia" w:ascii="宋体" w:hAnsi="宋体"/>
                <w:color w:val="000000"/>
                <w:sz w:val="24"/>
              </w:rPr>
            </w:pPr>
            <w:r>
              <w:rPr>
                <w:rFonts w:hint="eastAsia" w:ascii="宋体" w:hAnsi="宋体"/>
                <w:color w:val="000000"/>
                <w:sz w:val="24"/>
              </w:rPr>
              <w:t>产品名称</w:t>
            </w:r>
          </w:p>
        </w:tc>
        <w:tc>
          <w:tcPr>
            <w:tcW w:w="1337" w:type="dxa"/>
            <w:tcBorders>
              <w:top w:val="single" w:color="auto" w:sz="12" w:space="0"/>
            </w:tcBorders>
            <w:vAlign w:val="top"/>
          </w:tcPr>
          <w:p w14:paraId="0892EBD2">
            <w:pPr>
              <w:pStyle w:val="110"/>
              <w:spacing w:line="360" w:lineRule="auto"/>
              <w:jc w:val="center"/>
              <w:rPr>
                <w:rFonts w:hint="eastAsia" w:ascii="宋体" w:hAnsi="宋体"/>
                <w:color w:val="000000"/>
                <w:sz w:val="24"/>
              </w:rPr>
            </w:pPr>
            <w:r>
              <w:rPr>
                <w:rFonts w:hint="eastAsia" w:ascii="宋体" w:hAnsi="宋体"/>
                <w:color w:val="000000"/>
                <w:sz w:val="24"/>
              </w:rPr>
              <w:t>制造商</w:t>
            </w:r>
          </w:p>
        </w:tc>
        <w:tc>
          <w:tcPr>
            <w:tcW w:w="1483" w:type="dxa"/>
            <w:tcBorders>
              <w:top w:val="single" w:color="auto" w:sz="12" w:space="0"/>
            </w:tcBorders>
            <w:vAlign w:val="top"/>
          </w:tcPr>
          <w:p w14:paraId="6C0CFFE4">
            <w:pPr>
              <w:pStyle w:val="110"/>
              <w:spacing w:line="360" w:lineRule="auto"/>
              <w:jc w:val="center"/>
              <w:rPr>
                <w:rFonts w:hint="eastAsia" w:ascii="宋体" w:hAnsi="宋体"/>
                <w:color w:val="000000"/>
                <w:sz w:val="24"/>
              </w:rPr>
            </w:pPr>
            <w:r>
              <w:rPr>
                <w:rFonts w:hint="eastAsia" w:ascii="宋体" w:hAnsi="宋体"/>
                <w:color w:val="000000"/>
                <w:sz w:val="24"/>
              </w:rPr>
              <w:t>产品型号</w:t>
            </w:r>
          </w:p>
        </w:tc>
        <w:tc>
          <w:tcPr>
            <w:tcW w:w="1791" w:type="dxa"/>
            <w:tcBorders>
              <w:top w:val="single" w:color="auto" w:sz="12" w:space="0"/>
            </w:tcBorders>
            <w:vAlign w:val="top"/>
          </w:tcPr>
          <w:p w14:paraId="71D36F85">
            <w:pPr>
              <w:pStyle w:val="110"/>
              <w:spacing w:line="360" w:lineRule="auto"/>
              <w:jc w:val="center"/>
              <w:rPr>
                <w:rFonts w:hint="eastAsia" w:ascii="宋体" w:hAnsi="宋体"/>
                <w:color w:val="000000"/>
                <w:sz w:val="24"/>
              </w:rPr>
            </w:pPr>
            <w:r>
              <w:rPr>
                <w:rFonts w:hint="eastAsia" w:ascii="宋体" w:hAnsi="宋体"/>
                <w:color w:val="000000"/>
                <w:sz w:val="24"/>
              </w:rPr>
              <w:t>节能标志认证证书号</w:t>
            </w:r>
          </w:p>
        </w:tc>
        <w:tc>
          <w:tcPr>
            <w:tcW w:w="2265" w:type="dxa"/>
            <w:tcBorders>
              <w:top w:val="single" w:color="auto" w:sz="12" w:space="0"/>
            </w:tcBorders>
            <w:vAlign w:val="top"/>
          </w:tcPr>
          <w:p w14:paraId="5548868D">
            <w:pPr>
              <w:pStyle w:val="110"/>
              <w:spacing w:line="360" w:lineRule="auto"/>
              <w:jc w:val="center"/>
              <w:rPr>
                <w:rFonts w:hint="eastAsia" w:ascii="宋体" w:hAnsi="宋体"/>
                <w:color w:val="000000"/>
                <w:sz w:val="24"/>
              </w:rPr>
            </w:pPr>
            <w:r>
              <w:rPr>
                <w:rFonts w:hint="eastAsia" w:ascii="宋体" w:hAnsi="宋体"/>
                <w:color w:val="000000"/>
                <w:sz w:val="24"/>
              </w:rPr>
              <w:t>节能产品认证证书有效截止日期</w:t>
            </w:r>
          </w:p>
        </w:tc>
        <w:tc>
          <w:tcPr>
            <w:tcW w:w="1337" w:type="dxa"/>
            <w:tcBorders>
              <w:top w:val="single" w:color="auto" w:sz="12" w:space="0"/>
              <w:right w:val="single" w:color="auto" w:sz="12" w:space="0"/>
            </w:tcBorders>
            <w:vAlign w:val="top"/>
          </w:tcPr>
          <w:p w14:paraId="5375F5E0">
            <w:pPr>
              <w:pStyle w:val="110"/>
              <w:spacing w:line="360" w:lineRule="auto"/>
              <w:jc w:val="center"/>
              <w:rPr>
                <w:rFonts w:hint="eastAsia" w:ascii="宋体" w:hAnsi="宋体"/>
                <w:color w:val="000000"/>
                <w:sz w:val="24"/>
              </w:rPr>
            </w:pPr>
            <w:r>
              <w:rPr>
                <w:rFonts w:hint="eastAsia" w:ascii="宋体" w:hAnsi="宋体"/>
                <w:color w:val="000000"/>
                <w:sz w:val="24"/>
              </w:rPr>
              <w:t>价格</w:t>
            </w:r>
          </w:p>
        </w:tc>
      </w:tr>
      <w:tr w14:paraId="663F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C347CB4">
            <w:pPr>
              <w:pStyle w:val="110"/>
              <w:spacing w:line="360" w:lineRule="auto"/>
              <w:ind w:right="480" w:firstLine="240" w:firstLineChars="100"/>
              <w:rPr>
                <w:rFonts w:hint="eastAsia" w:ascii="宋体" w:hAnsi="宋体"/>
                <w:color w:val="000000"/>
                <w:sz w:val="24"/>
              </w:rPr>
            </w:pPr>
          </w:p>
          <w:p w14:paraId="0577AD0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1</w:t>
            </w:r>
          </w:p>
        </w:tc>
        <w:tc>
          <w:tcPr>
            <w:tcW w:w="1524" w:type="dxa"/>
            <w:vAlign w:val="top"/>
          </w:tcPr>
          <w:p w14:paraId="3ABC778B">
            <w:pPr>
              <w:pStyle w:val="110"/>
              <w:spacing w:line="360" w:lineRule="auto"/>
              <w:ind w:right="480"/>
              <w:rPr>
                <w:rFonts w:hint="eastAsia" w:ascii="宋体" w:hAnsi="宋体"/>
                <w:color w:val="000000"/>
                <w:sz w:val="24"/>
              </w:rPr>
            </w:pPr>
          </w:p>
        </w:tc>
        <w:tc>
          <w:tcPr>
            <w:tcW w:w="1337" w:type="dxa"/>
            <w:vAlign w:val="top"/>
          </w:tcPr>
          <w:p w14:paraId="087834ED">
            <w:pPr>
              <w:pStyle w:val="110"/>
              <w:spacing w:line="360" w:lineRule="auto"/>
              <w:ind w:right="480"/>
              <w:rPr>
                <w:rFonts w:hint="eastAsia" w:ascii="宋体" w:hAnsi="宋体"/>
                <w:color w:val="000000"/>
                <w:sz w:val="24"/>
              </w:rPr>
            </w:pPr>
          </w:p>
        </w:tc>
        <w:tc>
          <w:tcPr>
            <w:tcW w:w="1483" w:type="dxa"/>
            <w:vAlign w:val="top"/>
          </w:tcPr>
          <w:p w14:paraId="6FAC32C9">
            <w:pPr>
              <w:pStyle w:val="110"/>
              <w:spacing w:line="360" w:lineRule="auto"/>
              <w:ind w:right="480"/>
              <w:rPr>
                <w:rFonts w:hint="eastAsia" w:ascii="宋体" w:hAnsi="宋体"/>
                <w:color w:val="000000"/>
                <w:sz w:val="24"/>
              </w:rPr>
            </w:pPr>
          </w:p>
        </w:tc>
        <w:tc>
          <w:tcPr>
            <w:tcW w:w="1791" w:type="dxa"/>
            <w:vAlign w:val="top"/>
          </w:tcPr>
          <w:p w14:paraId="759FDAF7">
            <w:pPr>
              <w:pStyle w:val="110"/>
              <w:spacing w:line="360" w:lineRule="auto"/>
              <w:ind w:right="480"/>
              <w:rPr>
                <w:rFonts w:hint="eastAsia" w:ascii="宋体" w:hAnsi="宋体"/>
                <w:color w:val="000000"/>
                <w:sz w:val="24"/>
              </w:rPr>
            </w:pPr>
          </w:p>
        </w:tc>
        <w:tc>
          <w:tcPr>
            <w:tcW w:w="2265" w:type="dxa"/>
            <w:vAlign w:val="top"/>
          </w:tcPr>
          <w:p w14:paraId="1876C56D">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5FFF1B5B">
            <w:pPr>
              <w:pStyle w:val="110"/>
              <w:spacing w:line="360" w:lineRule="auto"/>
              <w:ind w:right="480"/>
              <w:rPr>
                <w:rFonts w:hint="eastAsia" w:ascii="宋体" w:hAnsi="宋体"/>
                <w:color w:val="000000"/>
                <w:sz w:val="24"/>
              </w:rPr>
            </w:pPr>
          </w:p>
        </w:tc>
      </w:tr>
      <w:tr w14:paraId="1C53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4B327499">
            <w:pPr>
              <w:pStyle w:val="110"/>
              <w:spacing w:line="360" w:lineRule="auto"/>
              <w:ind w:right="480" w:firstLine="240" w:firstLineChars="100"/>
              <w:rPr>
                <w:rFonts w:hint="eastAsia" w:ascii="宋体" w:hAnsi="宋体"/>
                <w:color w:val="000000"/>
                <w:sz w:val="24"/>
              </w:rPr>
            </w:pPr>
          </w:p>
          <w:p w14:paraId="6965E86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2</w:t>
            </w:r>
          </w:p>
        </w:tc>
        <w:tc>
          <w:tcPr>
            <w:tcW w:w="1524" w:type="dxa"/>
            <w:vAlign w:val="top"/>
          </w:tcPr>
          <w:p w14:paraId="345728CD">
            <w:pPr>
              <w:pStyle w:val="110"/>
              <w:spacing w:line="360" w:lineRule="auto"/>
              <w:ind w:right="480"/>
              <w:rPr>
                <w:rFonts w:hint="eastAsia" w:ascii="宋体" w:hAnsi="宋体"/>
                <w:color w:val="000000"/>
                <w:sz w:val="24"/>
              </w:rPr>
            </w:pPr>
          </w:p>
        </w:tc>
        <w:tc>
          <w:tcPr>
            <w:tcW w:w="1337" w:type="dxa"/>
            <w:vAlign w:val="top"/>
          </w:tcPr>
          <w:p w14:paraId="7D6D693E">
            <w:pPr>
              <w:pStyle w:val="110"/>
              <w:spacing w:line="360" w:lineRule="auto"/>
              <w:ind w:right="480"/>
              <w:rPr>
                <w:rFonts w:hint="eastAsia" w:ascii="宋体" w:hAnsi="宋体"/>
                <w:color w:val="000000"/>
                <w:sz w:val="24"/>
              </w:rPr>
            </w:pPr>
          </w:p>
        </w:tc>
        <w:tc>
          <w:tcPr>
            <w:tcW w:w="1483" w:type="dxa"/>
            <w:vAlign w:val="top"/>
          </w:tcPr>
          <w:p w14:paraId="7E11A8F4">
            <w:pPr>
              <w:pStyle w:val="110"/>
              <w:spacing w:line="360" w:lineRule="auto"/>
              <w:ind w:right="480"/>
              <w:rPr>
                <w:rFonts w:hint="eastAsia" w:ascii="宋体" w:hAnsi="宋体"/>
                <w:color w:val="000000"/>
                <w:sz w:val="24"/>
              </w:rPr>
            </w:pPr>
          </w:p>
        </w:tc>
        <w:tc>
          <w:tcPr>
            <w:tcW w:w="1791" w:type="dxa"/>
            <w:vAlign w:val="top"/>
          </w:tcPr>
          <w:p w14:paraId="64A4EA5E">
            <w:pPr>
              <w:pStyle w:val="110"/>
              <w:spacing w:line="360" w:lineRule="auto"/>
              <w:ind w:right="480"/>
              <w:rPr>
                <w:rFonts w:hint="eastAsia" w:ascii="宋体" w:hAnsi="宋体"/>
                <w:color w:val="000000"/>
                <w:sz w:val="24"/>
              </w:rPr>
            </w:pPr>
          </w:p>
        </w:tc>
        <w:tc>
          <w:tcPr>
            <w:tcW w:w="2265" w:type="dxa"/>
            <w:vAlign w:val="top"/>
          </w:tcPr>
          <w:p w14:paraId="55416596">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2FD77F16">
            <w:pPr>
              <w:pStyle w:val="110"/>
              <w:spacing w:line="360" w:lineRule="auto"/>
              <w:ind w:right="480"/>
              <w:rPr>
                <w:rFonts w:hint="eastAsia" w:ascii="宋体" w:hAnsi="宋体"/>
                <w:color w:val="000000"/>
                <w:sz w:val="24"/>
              </w:rPr>
            </w:pPr>
          </w:p>
        </w:tc>
      </w:tr>
      <w:tr w14:paraId="335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03CBE676">
            <w:pPr>
              <w:pStyle w:val="110"/>
              <w:spacing w:line="360" w:lineRule="auto"/>
              <w:ind w:right="480" w:firstLine="240" w:firstLineChars="100"/>
              <w:rPr>
                <w:rFonts w:hint="eastAsia" w:ascii="宋体" w:hAnsi="宋体"/>
                <w:color w:val="000000"/>
                <w:sz w:val="24"/>
              </w:rPr>
            </w:pPr>
          </w:p>
          <w:p w14:paraId="36DB6E54">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3</w:t>
            </w:r>
          </w:p>
        </w:tc>
        <w:tc>
          <w:tcPr>
            <w:tcW w:w="1524" w:type="dxa"/>
            <w:vAlign w:val="top"/>
          </w:tcPr>
          <w:p w14:paraId="64A18274">
            <w:pPr>
              <w:pStyle w:val="110"/>
              <w:spacing w:line="360" w:lineRule="auto"/>
              <w:ind w:right="480" w:firstLine="480" w:firstLineChars="200"/>
              <w:rPr>
                <w:rFonts w:hint="eastAsia" w:ascii="宋体" w:hAnsi="宋体"/>
                <w:color w:val="000000"/>
                <w:sz w:val="24"/>
              </w:rPr>
            </w:pPr>
          </w:p>
          <w:p w14:paraId="34C7BF87">
            <w:pPr>
              <w:pStyle w:val="110"/>
              <w:spacing w:line="360" w:lineRule="auto"/>
              <w:ind w:right="480" w:firstLine="600" w:firstLineChars="250"/>
              <w:rPr>
                <w:rFonts w:hint="eastAsia" w:ascii="宋体" w:hAnsi="宋体"/>
                <w:color w:val="000000"/>
                <w:sz w:val="24"/>
              </w:rPr>
            </w:pPr>
            <w:r>
              <w:rPr>
                <w:rFonts w:hint="eastAsia" w:ascii="宋体" w:hAnsi="宋体"/>
                <w:color w:val="000000"/>
                <w:sz w:val="24"/>
              </w:rPr>
              <w:t>…</w:t>
            </w:r>
          </w:p>
        </w:tc>
        <w:tc>
          <w:tcPr>
            <w:tcW w:w="1337" w:type="dxa"/>
            <w:vAlign w:val="top"/>
          </w:tcPr>
          <w:p w14:paraId="156FDC26">
            <w:pPr>
              <w:pStyle w:val="110"/>
              <w:spacing w:line="360" w:lineRule="auto"/>
              <w:ind w:right="480"/>
              <w:rPr>
                <w:rFonts w:hint="eastAsia" w:ascii="宋体" w:hAnsi="宋体"/>
                <w:color w:val="000000"/>
                <w:sz w:val="24"/>
              </w:rPr>
            </w:pPr>
          </w:p>
        </w:tc>
        <w:tc>
          <w:tcPr>
            <w:tcW w:w="1483" w:type="dxa"/>
            <w:vAlign w:val="top"/>
          </w:tcPr>
          <w:p w14:paraId="70F1F428">
            <w:pPr>
              <w:pStyle w:val="110"/>
              <w:spacing w:line="360" w:lineRule="auto"/>
              <w:ind w:right="480"/>
              <w:rPr>
                <w:rFonts w:hint="eastAsia" w:ascii="宋体" w:hAnsi="宋体"/>
                <w:color w:val="000000"/>
                <w:sz w:val="24"/>
              </w:rPr>
            </w:pPr>
          </w:p>
        </w:tc>
        <w:tc>
          <w:tcPr>
            <w:tcW w:w="1791" w:type="dxa"/>
            <w:vAlign w:val="top"/>
          </w:tcPr>
          <w:p w14:paraId="423F962D">
            <w:pPr>
              <w:pStyle w:val="110"/>
              <w:spacing w:line="360" w:lineRule="auto"/>
              <w:ind w:right="480"/>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tc>
        <w:tc>
          <w:tcPr>
            <w:tcW w:w="2265" w:type="dxa"/>
            <w:vAlign w:val="top"/>
          </w:tcPr>
          <w:p w14:paraId="40C9AC84">
            <w:pPr>
              <w:pStyle w:val="110"/>
              <w:spacing w:line="360" w:lineRule="auto"/>
              <w:ind w:right="480"/>
              <w:rPr>
                <w:rFonts w:hint="eastAsia" w:ascii="宋体" w:hAnsi="宋体"/>
                <w:color w:val="000000"/>
                <w:sz w:val="24"/>
              </w:rPr>
            </w:pPr>
          </w:p>
        </w:tc>
        <w:tc>
          <w:tcPr>
            <w:tcW w:w="1337" w:type="dxa"/>
            <w:tcBorders>
              <w:right w:val="single" w:color="auto" w:sz="12" w:space="0"/>
            </w:tcBorders>
            <w:vAlign w:val="top"/>
          </w:tcPr>
          <w:p w14:paraId="0B42D105">
            <w:pPr>
              <w:pStyle w:val="110"/>
              <w:spacing w:line="360" w:lineRule="auto"/>
              <w:ind w:right="480"/>
              <w:rPr>
                <w:rFonts w:hint="eastAsia" w:ascii="宋体" w:hAnsi="宋体"/>
                <w:color w:val="000000"/>
                <w:sz w:val="24"/>
              </w:rPr>
            </w:pPr>
          </w:p>
        </w:tc>
      </w:tr>
      <w:tr w14:paraId="22F3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vAlign w:val="top"/>
          </w:tcPr>
          <w:p w14:paraId="5AE6160E">
            <w:pPr>
              <w:pStyle w:val="110"/>
              <w:spacing w:line="360" w:lineRule="auto"/>
              <w:ind w:right="480" w:firstLine="240" w:firstLineChars="100"/>
              <w:rPr>
                <w:rFonts w:hint="eastAsia" w:ascii="宋体" w:hAnsi="宋体"/>
                <w:color w:val="000000"/>
                <w:sz w:val="24"/>
              </w:rPr>
            </w:pPr>
          </w:p>
          <w:p w14:paraId="2365E1A9">
            <w:pPr>
              <w:pStyle w:val="110"/>
              <w:spacing w:line="360" w:lineRule="auto"/>
              <w:ind w:right="480" w:firstLine="240" w:firstLineChars="100"/>
              <w:rPr>
                <w:rFonts w:hint="eastAsia" w:ascii="宋体" w:hAnsi="宋体"/>
                <w:color w:val="000000"/>
                <w:sz w:val="24"/>
              </w:rPr>
            </w:pPr>
            <w:r>
              <w:rPr>
                <w:rFonts w:hint="eastAsia" w:ascii="宋体" w:hAnsi="宋体"/>
                <w:color w:val="000000"/>
                <w:sz w:val="24"/>
              </w:rPr>
              <w:t>4</w:t>
            </w:r>
          </w:p>
        </w:tc>
        <w:tc>
          <w:tcPr>
            <w:tcW w:w="1524" w:type="dxa"/>
            <w:tcBorders>
              <w:bottom w:val="single" w:color="auto" w:sz="12" w:space="0"/>
            </w:tcBorders>
            <w:vAlign w:val="center"/>
          </w:tcPr>
          <w:p w14:paraId="3B0FAF1E">
            <w:pPr>
              <w:pStyle w:val="110"/>
              <w:spacing w:line="360" w:lineRule="auto"/>
              <w:ind w:right="83" w:firstLine="120" w:firstLineChars="50"/>
              <w:jc w:val="center"/>
              <w:rPr>
                <w:rFonts w:hint="eastAsia" w:ascii="宋体" w:hAnsi="宋体"/>
                <w:color w:val="000000"/>
                <w:sz w:val="24"/>
              </w:rPr>
            </w:pPr>
            <w:r>
              <w:rPr>
                <w:rFonts w:hint="eastAsia" w:ascii="宋体" w:hAnsi="宋体"/>
                <w:color w:val="000000"/>
                <w:sz w:val="24"/>
              </w:rPr>
              <w:t>合计</w:t>
            </w:r>
          </w:p>
        </w:tc>
        <w:tc>
          <w:tcPr>
            <w:tcW w:w="1337" w:type="dxa"/>
            <w:tcBorders>
              <w:bottom w:val="single" w:color="auto" w:sz="12" w:space="0"/>
            </w:tcBorders>
            <w:vAlign w:val="top"/>
          </w:tcPr>
          <w:p w14:paraId="58842181">
            <w:pPr>
              <w:pStyle w:val="110"/>
              <w:spacing w:line="360" w:lineRule="auto"/>
              <w:ind w:right="480"/>
              <w:rPr>
                <w:rFonts w:hint="eastAsia" w:ascii="宋体" w:hAnsi="宋体"/>
                <w:color w:val="000000"/>
                <w:sz w:val="24"/>
              </w:rPr>
            </w:pPr>
          </w:p>
        </w:tc>
        <w:tc>
          <w:tcPr>
            <w:tcW w:w="1483" w:type="dxa"/>
            <w:tcBorders>
              <w:bottom w:val="single" w:color="auto" w:sz="12" w:space="0"/>
            </w:tcBorders>
            <w:vAlign w:val="top"/>
          </w:tcPr>
          <w:p w14:paraId="64128DC3">
            <w:pPr>
              <w:pStyle w:val="110"/>
              <w:spacing w:line="360" w:lineRule="auto"/>
              <w:ind w:right="480"/>
              <w:rPr>
                <w:rFonts w:hint="eastAsia" w:ascii="宋体" w:hAnsi="宋体"/>
                <w:color w:val="000000"/>
                <w:sz w:val="24"/>
              </w:rPr>
            </w:pPr>
          </w:p>
        </w:tc>
        <w:tc>
          <w:tcPr>
            <w:tcW w:w="1791" w:type="dxa"/>
            <w:tcBorders>
              <w:bottom w:val="single" w:color="auto" w:sz="12" w:space="0"/>
            </w:tcBorders>
            <w:vAlign w:val="top"/>
          </w:tcPr>
          <w:p w14:paraId="4EB01B1D">
            <w:pPr>
              <w:pStyle w:val="110"/>
              <w:spacing w:line="360" w:lineRule="auto"/>
              <w:ind w:right="480"/>
              <w:rPr>
                <w:rFonts w:hint="eastAsia" w:ascii="宋体" w:hAnsi="宋体"/>
                <w:color w:val="000000"/>
                <w:sz w:val="24"/>
              </w:rPr>
            </w:pPr>
          </w:p>
        </w:tc>
        <w:tc>
          <w:tcPr>
            <w:tcW w:w="2265" w:type="dxa"/>
            <w:tcBorders>
              <w:bottom w:val="single" w:color="auto" w:sz="12" w:space="0"/>
            </w:tcBorders>
            <w:vAlign w:val="top"/>
          </w:tcPr>
          <w:p w14:paraId="4658D2E6">
            <w:pPr>
              <w:pStyle w:val="110"/>
              <w:spacing w:line="360" w:lineRule="auto"/>
              <w:ind w:right="480"/>
              <w:rPr>
                <w:rFonts w:hint="eastAsia" w:ascii="宋体" w:hAnsi="宋体"/>
                <w:color w:val="000000"/>
                <w:sz w:val="24"/>
              </w:rPr>
            </w:pPr>
          </w:p>
        </w:tc>
        <w:tc>
          <w:tcPr>
            <w:tcW w:w="1337" w:type="dxa"/>
            <w:tcBorders>
              <w:bottom w:val="single" w:color="auto" w:sz="12" w:space="0"/>
              <w:right w:val="single" w:color="auto" w:sz="12" w:space="0"/>
            </w:tcBorders>
            <w:vAlign w:val="top"/>
          </w:tcPr>
          <w:p w14:paraId="5BF1598A">
            <w:pPr>
              <w:pStyle w:val="110"/>
              <w:spacing w:line="360" w:lineRule="auto"/>
              <w:ind w:right="480"/>
              <w:rPr>
                <w:rFonts w:hint="eastAsia" w:ascii="宋体" w:hAnsi="宋体"/>
                <w:color w:val="000000"/>
                <w:sz w:val="24"/>
              </w:rPr>
            </w:pPr>
          </w:p>
        </w:tc>
      </w:tr>
    </w:tbl>
    <w:p w14:paraId="5BD33BD7">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说明：</w:t>
      </w:r>
    </w:p>
    <w:p w14:paraId="5F2A7015">
      <w:pPr>
        <w:pStyle w:val="110"/>
        <w:spacing w:line="360" w:lineRule="auto"/>
        <w:ind w:left="1080" w:right="-96" w:hanging="1080" w:hangingChars="450"/>
        <w:rPr>
          <w:rFonts w:hint="eastAsia" w:ascii="宋体" w:hAnsi="宋体"/>
          <w:color w:val="000000"/>
          <w:sz w:val="24"/>
        </w:rPr>
      </w:pPr>
      <w:r>
        <w:rPr>
          <w:rFonts w:hint="eastAsia" w:ascii="宋体" w:hAnsi="宋体"/>
          <w:color w:val="000000"/>
          <w:sz w:val="24"/>
        </w:rPr>
        <w:t>1、节能产品根据财</w:t>
      </w:r>
      <w:r>
        <w:rPr>
          <w:rFonts w:hint="eastAsia" w:ascii="宋体" w:hAnsi="宋体"/>
          <w:color w:val="000000"/>
          <w:sz w:val="24"/>
          <w:lang w:eastAsia="zh-CN"/>
        </w:rPr>
        <w:t>库</w:t>
      </w:r>
      <w:r>
        <w:rPr>
          <w:rFonts w:hint="eastAsia" w:ascii="宋体" w:hAnsi="宋体"/>
          <w:color w:val="000000"/>
          <w:sz w:val="24"/>
        </w:rPr>
        <w:t>〔2019〕19号文确定。</w:t>
      </w:r>
    </w:p>
    <w:p w14:paraId="2B78B80A">
      <w:pPr>
        <w:pStyle w:val="110"/>
        <w:spacing w:line="360" w:lineRule="auto"/>
        <w:rPr>
          <w:rFonts w:hint="eastAsia" w:ascii="宋体" w:hAnsi="宋体"/>
          <w:color w:val="000000"/>
          <w:sz w:val="24"/>
        </w:rPr>
      </w:pPr>
      <w:r>
        <w:rPr>
          <w:rFonts w:hint="eastAsia"/>
          <w:sz w:val="24"/>
        </w:rPr>
        <w:t>2、如所投产品为节能产品，须提供</w:t>
      </w:r>
      <w:r>
        <w:rPr>
          <w:rFonts w:hint="eastAsia" w:ascii="宋体" w:hAnsi="宋体"/>
          <w:color w:val="000000"/>
          <w:sz w:val="24"/>
        </w:rPr>
        <w:t>所投产品</w:t>
      </w:r>
      <w:r>
        <w:rPr>
          <w:rFonts w:hint="eastAsia"/>
          <w:sz w:val="24"/>
        </w:rPr>
        <w:t>在</w:t>
      </w:r>
      <w:r>
        <w:rPr>
          <w:rFonts w:hint="eastAsia" w:ascii="宋体" w:hAnsi="宋体"/>
          <w:color w:val="000000"/>
          <w:sz w:val="24"/>
        </w:rPr>
        <w:t>节能标志认证证书编号</w:t>
      </w:r>
      <w:r>
        <w:rPr>
          <w:rFonts w:hint="eastAsia"/>
          <w:sz w:val="24"/>
        </w:rPr>
        <w:t>，</w:t>
      </w:r>
      <w:r>
        <w:rPr>
          <w:rFonts w:hint="eastAsia"/>
          <w:color w:val="000000"/>
          <w:sz w:val="24"/>
        </w:rPr>
        <w:t>否则评分时不予认可</w:t>
      </w:r>
      <w:r>
        <w:rPr>
          <w:rFonts w:hint="eastAsia"/>
          <w:sz w:val="24"/>
        </w:rPr>
        <w:t>。</w:t>
      </w:r>
    </w:p>
    <w:p w14:paraId="0E0025E9">
      <w:pPr>
        <w:pStyle w:val="110"/>
        <w:spacing w:line="360" w:lineRule="auto"/>
        <w:ind w:right="-96"/>
        <w:rPr>
          <w:rFonts w:hint="eastAsia" w:ascii="宋体" w:hAnsi="宋体"/>
          <w:color w:val="000000"/>
          <w:sz w:val="24"/>
        </w:rPr>
      </w:pPr>
      <w:r>
        <w:rPr>
          <w:rFonts w:hint="eastAsia" w:ascii="宋体" w:hAnsi="宋体"/>
          <w:color w:val="000000"/>
          <w:sz w:val="24"/>
        </w:rPr>
        <w:t>3、如所投产品为节能产品，须按规定格式逐项填写，否则评分时不予认可。</w:t>
      </w:r>
      <w:r>
        <w:rPr>
          <w:rFonts w:hint="eastAsia"/>
          <w:color w:val="000000"/>
          <w:sz w:val="24"/>
        </w:rPr>
        <w:t>如所投产品不是节能产品，可不填此表。</w:t>
      </w:r>
    </w:p>
    <w:p w14:paraId="6D69CB6B">
      <w:pPr>
        <w:pStyle w:val="110"/>
        <w:spacing w:line="360" w:lineRule="auto"/>
        <w:ind w:right="-96"/>
        <w:rPr>
          <w:rFonts w:hint="eastAsia" w:ascii="宋体" w:hAnsi="宋体"/>
          <w:color w:val="000000"/>
          <w:sz w:val="24"/>
        </w:rPr>
      </w:pPr>
    </w:p>
    <w:p w14:paraId="7D5841C7">
      <w:pPr>
        <w:pStyle w:val="110"/>
        <w:spacing w:line="360" w:lineRule="auto"/>
        <w:ind w:right="17"/>
        <w:jc w:val="right"/>
        <w:rPr>
          <w:rFonts w:hint="eastAsia" w:ascii="宋体" w:hAnsi="宋体"/>
          <w:color w:val="000000"/>
          <w:sz w:val="24"/>
        </w:rPr>
      </w:pPr>
      <w:r>
        <w:rPr>
          <w:rFonts w:hint="eastAsia" w:ascii="宋体" w:hAnsi="宋体"/>
          <w:color w:val="000000"/>
          <w:sz w:val="24"/>
        </w:rPr>
        <w:t>年   月   日</w:t>
      </w:r>
    </w:p>
    <w:p w14:paraId="53FDC114">
      <w:pPr>
        <w:pStyle w:val="110"/>
        <w:spacing w:line="360" w:lineRule="auto"/>
        <w:ind w:right="-88"/>
        <w:jc w:val="both"/>
      </w:pPr>
      <w:r>
        <w:br w:type="page"/>
      </w:r>
      <w:bookmarkEnd w:id="138"/>
      <w:bookmarkEnd w:id="139"/>
      <w:bookmarkStart w:id="143" w:name="_Toc519111298"/>
      <w:r>
        <w:rPr>
          <w:rFonts w:hint="eastAsia" w:ascii="黑体" w:hAnsi="黑体" w:eastAsia="黑体" w:cs="黑体"/>
          <w:b/>
          <w:bCs/>
          <w:sz w:val="32"/>
          <w:szCs w:val="32"/>
          <w:lang w:eastAsia="zh-CN"/>
        </w:rPr>
        <w:t>四</w:t>
      </w:r>
      <w:r>
        <w:rPr>
          <w:rFonts w:hint="eastAsia" w:ascii="黑体" w:hAnsi="黑体" w:eastAsia="黑体" w:cs="黑体"/>
          <w:b/>
          <w:bCs/>
          <w:sz w:val="32"/>
          <w:szCs w:val="32"/>
        </w:rPr>
        <w:t>、技术文件</w:t>
      </w:r>
      <w:bookmarkEnd w:id="143"/>
    </w:p>
    <w:p w14:paraId="37315566">
      <w:pPr>
        <w:pStyle w:val="146"/>
        <w:outlineLvl w:val="2"/>
      </w:pPr>
      <w:bookmarkStart w:id="144" w:name="_Toc519111299"/>
      <w:r>
        <w:t>（十</w:t>
      </w:r>
      <w:r>
        <w:rPr>
          <w:rFonts w:hint="eastAsia"/>
          <w:lang w:val="en-US" w:eastAsia="zh-CN"/>
        </w:rPr>
        <w:t>三</w:t>
      </w:r>
      <w:r>
        <w:t>）</w:t>
      </w:r>
      <w:r>
        <w:rPr>
          <w:rFonts w:hint="eastAsia"/>
          <w:lang w:eastAsia="zh-CN"/>
        </w:rPr>
        <w:t>供应商</w:t>
      </w:r>
      <w:r>
        <w:t>自行编写的技术文件</w:t>
      </w:r>
      <w:bookmarkEnd w:id="144"/>
    </w:p>
    <w:p w14:paraId="6A00EF7A">
      <w:pPr>
        <w:pStyle w:val="147"/>
        <w:numPr>
          <w:ilvl w:val="0"/>
          <w:numId w:val="9"/>
        </w:numPr>
        <w:spacing w:line="360" w:lineRule="auto"/>
        <w:rPr>
          <w:rFonts w:hint="eastAsia" w:ascii="宋体" w:hAnsi="宋体"/>
          <w:kern w:val="0"/>
          <w:sz w:val="24"/>
        </w:rPr>
      </w:pPr>
      <w:r>
        <w:rPr>
          <w:rFonts w:hint="eastAsia" w:ascii="宋体" w:hAnsi="宋体"/>
          <w:kern w:val="0"/>
          <w:sz w:val="24"/>
          <w:lang w:eastAsia="zh-CN"/>
        </w:rPr>
        <w:t>货物</w:t>
      </w:r>
      <w:r>
        <w:rPr>
          <w:rFonts w:hint="eastAsia" w:ascii="宋体" w:hAnsi="宋体"/>
          <w:kern w:val="0"/>
          <w:sz w:val="24"/>
        </w:rPr>
        <w:t>主要技术指标和运行性能：</w:t>
      </w:r>
    </w:p>
    <w:p w14:paraId="6A275670">
      <w:pPr>
        <w:pStyle w:val="147"/>
        <w:spacing w:line="360" w:lineRule="auto"/>
        <w:rPr>
          <w:rFonts w:hint="eastAsia" w:ascii="宋体" w:hAnsi="宋体"/>
          <w:kern w:val="0"/>
          <w:sz w:val="24"/>
        </w:rPr>
      </w:pPr>
      <w:r>
        <w:rPr>
          <w:rFonts w:hint="eastAsia" w:ascii="宋体" w:hAnsi="宋体"/>
          <w:kern w:val="0"/>
          <w:sz w:val="24"/>
        </w:rPr>
        <w:t>&lt;1&gt;</w:t>
      </w:r>
      <w:r>
        <w:rPr>
          <w:rFonts w:hint="eastAsia" w:ascii="宋体" w:hAnsi="宋体"/>
          <w:b/>
          <w:color w:val="000000"/>
          <w:kern w:val="0"/>
          <w:sz w:val="24"/>
        </w:rPr>
        <w:t>☆</w:t>
      </w:r>
      <w:r>
        <w:rPr>
          <w:rFonts w:hint="eastAsia" w:ascii="宋体" w:hAnsi="宋体"/>
          <w:kern w:val="0"/>
          <w:sz w:val="24"/>
        </w:rPr>
        <w:t>技术明细表（详细描述货物技术指标及性能，包括采用的新工艺、新技术、新材料等）；</w:t>
      </w:r>
    </w:p>
    <w:p w14:paraId="25FB2792">
      <w:pPr>
        <w:pStyle w:val="148"/>
        <w:spacing w:line="360" w:lineRule="auto"/>
        <w:ind w:left="0" w:leftChars="0" w:firstLine="0" w:firstLineChars="0"/>
        <w:rPr>
          <w:rFonts w:hint="eastAsia"/>
        </w:rPr>
      </w:pPr>
    </w:p>
    <w:p w14:paraId="1B44CA80">
      <w:pPr>
        <w:pStyle w:val="148"/>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4A1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14:paraId="1ABFC398">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项</w:t>
            </w:r>
          </w:p>
        </w:tc>
        <w:tc>
          <w:tcPr>
            <w:tcW w:w="2441" w:type="dxa"/>
            <w:tcBorders>
              <w:top w:val="single" w:color="auto" w:sz="12" w:space="0"/>
              <w:bottom w:val="single" w:color="auto" w:sz="4" w:space="0"/>
            </w:tcBorders>
            <w:vAlign w:val="center"/>
          </w:tcPr>
          <w:p w14:paraId="66A0880D">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1</w:t>
            </w:r>
          </w:p>
        </w:tc>
        <w:tc>
          <w:tcPr>
            <w:tcW w:w="4725" w:type="dxa"/>
            <w:tcBorders>
              <w:top w:val="single" w:color="auto" w:sz="12" w:space="0"/>
              <w:bottom w:val="single" w:color="auto" w:sz="4" w:space="0"/>
            </w:tcBorders>
            <w:vAlign w:val="center"/>
          </w:tcPr>
          <w:p w14:paraId="758242A5">
            <w:pPr>
              <w:pStyle w:val="147"/>
              <w:tabs>
                <w:tab w:val="left" w:pos="1337"/>
              </w:tabs>
              <w:spacing w:line="360" w:lineRule="auto"/>
              <w:ind w:right="-42"/>
              <w:jc w:val="center"/>
              <w:rPr>
                <w:rFonts w:hint="eastAsia" w:ascii="宋体" w:hAnsi="宋体"/>
                <w:color w:val="000000"/>
                <w:sz w:val="24"/>
              </w:rPr>
            </w:pPr>
            <w:r>
              <w:rPr>
                <w:rFonts w:hint="eastAsia" w:ascii="宋体" w:hAnsi="宋体"/>
                <w:color w:val="000000"/>
                <w:sz w:val="24"/>
              </w:rPr>
              <w:t>2</w:t>
            </w:r>
          </w:p>
        </w:tc>
        <w:tc>
          <w:tcPr>
            <w:tcW w:w="1749" w:type="dxa"/>
            <w:tcBorders>
              <w:top w:val="single" w:color="auto" w:sz="12" w:space="0"/>
              <w:bottom w:val="single" w:color="auto" w:sz="4" w:space="0"/>
              <w:right w:val="single" w:color="auto" w:sz="12" w:space="0"/>
            </w:tcBorders>
            <w:vAlign w:val="center"/>
          </w:tcPr>
          <w:p w14:paraId="4FB7359A">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3</w:t>
            </w:r>
          </w:p>
        </w:tc>
      </w:tr>
      <w:tr w14:paraId="2D1B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14:paraId="7696BD23">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序</w:t>
            </w:r>
          </w:p>
          <w:p w14:paraId="6C37ED27">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号</w:t>
            </w:r>
          </w:p>
        </w:tc>
        <w:tc>
          <w:tcPr>
            <w:tcW w:w="2441" w:type="dxa"/>
            <w:vAlign w:val="center"/>
          </w:tcPr>
          <w:p w14:paraId="4C247F2D">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产品名称</w:t>
            </w:r>
          </w:p>
          <w:p w14:paraId="2CA6F69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品牌、型号</w:t>
            </w:r>
          </w:p>
        </w:tc>
        <w:tc>
          <w:tcPr>
            <w:tcW w:w="4725" w:type="dxa"/>
            <w:vAlign w:val="center"/>
          </w:tcPr>
          <w:p w14:paraId="3212480C">
            <w:pPr>
              <w:pStyle w:val="147"/>
              <w:tabs>
                <w:tab w:val="left" w:pos="1337"/>
              </w:tabs>
              <w:spacing w:line="360" w:lineRule="auto"/>
              <w:ind w:left="-42" w:right="-42"/>
              <w:jc w:val="center"/>
              <w:rPr>
                <w:rFonts w:hint="eastAsia" w:ascii="宋体" w:hAnsi="宋体"/>
                <w:color w:val="000000"/>
                <w:sz w:val="24"/>
              </w:rPr>
            </w:pPr>
            <w:r>
              <w:rPr>
                <w:rFonts w:hint="eastAsia" w:ascii="宋体" w:hAnsi="宋体"/>
                <w:color w:val="000000"/>
                <w:sz w:val="24"/>
              </w:rPr>
              <w:t>技术规格</w:t>
            </w:r>
          </w:p>
        </w:tc>
        <w:tc>
          <w:tcPr>
            <w:tcW w:w="1749" w:type="dxa"/>
            <w:tcBorders>
              <w:right w:val="single" w:color="auto" w:sz="12" w:space="0"/>
            </w:tcBorders>
            <w:vAlign w:val="center"/>
          </w:tcPr>
          <w:p w14:paraId="4AB901B9">
            <w:pPr>
              <w:pStyle w:val="147"/>
              <w:spacing w:line="360" w:lineRule="auto"/>
              <w:jc w:val="center"/>
              <w:rPr>
                <w:rFonts w:hint="eastAsia" w:ascii="宋体" w:hAnsi="宋体"/>
                <w:color w:val="000000"/>
                <w:sz w:val="24"/>
              </w:rPr>
            </w:pPr>
            <w:r>
              <w:rPr>
                <w:rFonts w:hint="eastAsia" w:ascii="宋体" w:hAnsi="宋体"/>
                <w:color w:val="000000"/>
                <w:sz w:val="24"/>
              </w:rPr>
              <w:t>备注</w:t>
            </w:r>
          </w:p>
        </w:tc>
      </w:tr>
      <w:tr w14:paraId="49E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1655746">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1</w:t>
            </w:r>
          </w:p>
        </w:tc>
        <w:tc>
          <w:tcPr>
            <w:tcW w:w="2441" w:type="dxa"/>
            <w:vAlign w:val="center"/>
          </w:tcPr>
          <w:p w14:paraId="5798D11F">
            <w:pPr>
              <w:pStyle w:val="147"/>
              <w:tabs>
                <w:tab w:val="left" w:pos="1337"/>
              </w:tabs>
              <w:spacing w:line="360" w:lineRule="auto"/>
              <w:jc w:val="center"/>
              <w:rPr>
                <w:rFonts w:hint="eastAsia" w:ascii="宋体" w:hAnsi="宋体"/>
                <w:color w:val="000000"/>
                <w:sz w:val="24"/>
              </w:rPr>
            </w:pPr>
          </w:p>
        </w:tc>
        <w:tc>
          <w:tcPr>
            <w:tcW w:w="4725" w:type="dxa"/>
            <w:vAlign w:val="center"/>
          </w:tcPr>
          <w:p w14:paraId="0CE2E44C">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center"/>
          </w:tcPr>
          <w:p w14:paraId="2BD99335">
            <w:pPr>
              <w:pStyle w:val="147"/>
              <w:tabs>
                <w:tab w:val="left" w:pos="1337"/>
              </w:tabs>
              <w:spacing w:line="360" w:lineRule="auto"/>
              <w:jc w:val="center"/>
              <w:rPr>
                <w:rFonts w:hint="eastAsia" w:ascii="宋体" w:hAnsi="宋体"/>
                <w:color w:val="000000"/>
                <w:sz w:val="24"/>
              </w:rPr>
            </w:pPr>
          </w:p>
        </w:tc>
      </w:tr>
      <w:tr w14:paraId="5770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F1E92FC">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2</w:t>
            </w:r>
          </w:p>
        </w:tc>
        <w:tc>
          <w:tcPr>
            <w:tcW w:w="2441" w:type="dxa"/>
            <w:vAlign w:val="center"/>
          </w:tcPr>
          <w:p w14:paraId="6650E025">
            <w:pPr>
              <w:pStyle w:val="147"/>
              <w:tabs>
                <w:tab w:val="left" w:pos="1337"/>
              </w:tabs>
              <w:spacing w:line="360" w:lineRule="auto"/>
              <w:jc w:val="center"/>
              <w:rPr>
                <w:rFonts w:hint="eastAsia" w:ascii="宋体" w:hAnsi="宋体"/>
                <w:color w:val="000000"/>
                <w:sz w:val="24"/>
              </w:rPr>
            </w:pPr>
          </w:p>
        </w:tc>
        <w:tc>
          <w:tcPr>
            <w:tcW w:w="4725" w:type="dxa"/>
            <w:vAlign w:val="top"/>
          </w:tcPr>
          <w:p w14:paraId="402BA296">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73372BB9">
            <w:pPr>
              <w:pStyle w:val="147"/>
              <w:tabs>
                <w:tab w:val="left" w:pos="1337"/>
              </w:tabs>
              <w:spacing w:line="360" w:lineRule="auto"/>
              <w:jc w:val="center"/>
              <w:rPr>
                <w:rFonts w:hint="eastAsia" w:ascii="宋体" w:hAnsi="宋体"/>
                <w:color w:val="000000"/>
                <w:sz w:val="24"/>
              </w:rPr>
            </w:pPr>
          </w:p>
        </w:tc>
      </w:tr>
      <w:tr w14:paraId="37D8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65F21C7">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3</w:t>
            </w:r>
          </w:p>
        </w:tc>
        <w:tc>
          <w:tcPr>
            <w:tcW w:w="2441" w:type="dxa"/>
            <w:vAlign w:val="center"/>
          </w:tcPr>
          <w:p w14:paraId="5FB23537">
            <w:pPr>
              <w:pStyle w:val="147"/>
              <w:tabs>
                <w:tab w:val="left" w:pos="1337"/>
              </w:tabs>
              <w:spacing w:line="360" w:lineRule="auto"/>
              <w:jc w:val="center"/>
              <w:rPr>
                <w:rFonts w:hint="eastAsia" w:ascii="宋体" w:hAnsi="宋体"/>
                <w:color w:val="000000"/>
                <w:sz w:val="24"/>
              </w:rPr>
            </w:pPr>
          </w:p>
        </w:tc>
        <w:tc>
          <w:tcPr>
            <w:tcW w:w="4725" w:type="dxa"/>
            <w:vAlign w:val="top"/>
          </w:tcPr>
          <w:p w14:paraId="6BDCC97D">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5513C585">
            <w:pPr>
              <w:pStyle w:val="147"/>
              <w:tabs>
                <w:tab w:val="left" w:pos="1337"/>
              </w:tabs>
              <w:spacing w:line="360" w:lineRule="auto"/>
              <w:jc w:val="center"/>
              <w:rPr>
                <w:rFonts w:hint="eastAsia" w:ascii="宋体" w:hAnsi="宋体"/>
                <w:color w:val="000000"/>
                <w:sz w:val="24"/>
              </w:rPr>
            </w:pPr>
          </w:p>
        </w:tc>
      </w:tr>
      <w:tr w14:paraId="0DE0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64D79B2">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4</w:t>
            </w:r>
          </w:p>
        </w:tc>
        <w:tc>
          <w:tcPr>
            <w:tcW w:w="2441" w:type="dxa"/>
            <w:vAlign w:val="center"/>
          </w:tcPr>
          <w:p w14:paraId="744E2435">
            <w:pPr>
              <w:pStyle w:val="147"/>
              <w:tabs>
                <w:tab w:val="left" w:pos="1337"/>
              </w:tabs>
              <w:spacing w:line="360" w:lineRule="auto"/>
              <w:jc w:val="center"/>
              <w:rPr>
                <w:rFonts w:hint="eastAsia" w:ascii="宋体" w:hAnsi="宋体"/>
                <w:color w:val="000000"/>
                <w:sz w:val="24"/>
              </w:rPr>
            </w:pPr>
          </w:p>
        </w:tc>
        <w:tc>
          <w:tcPr>
            <w:tcW w:w="4725" w:type="dxa"/>
            <w:vAlign w:val="top"/>
          </w:tcPr>
          <w:p w14:paraId="0573F629">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76EAB00">
            <w:pPr>
              <w:pStyle w:val="147"/>
              <w:tabs>
                <w:tab w:val="left" w:pos="1337"/>
              </w:tabs>
              <w:spacing w:line="360" w:lineRule="auto"/>
              <w:jc w:val="center"/>
              <w:rPr>
                <w:rFonts w:hint="eastAsia" w:ascii="宋体" w:hAnsi="宋体"/>
                <w:color w:val="000000"/>
                <w:sz w:val="24"/>
              </w:rPr>
            </w:pPr>
          </w:p>
        </w:tc>
      </w:tr>
      <w:tr w14:paraId="6175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76D8F81B">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5</w:t>
            </w:r>
          </w:p>
        </w:tc>
        <w:tc>
          <w:tcPr>
            <w:tcW w:w="2441" w:type="dxa"/>
            <w:vAlign w:val="center"/>
          </w:tcPr>
          <w:p w14:paraId="716400E4">
            <w:pPr>
              <w:pStyle w:val="147"/>
              <w:tabs>
                <w:tab w:val="left" w:pos="1337"/>
              </w:tabs>
              <w:spacing w:line="360" w:lineRule="auto"/>
              <w:jc w:val="center"/>
              <w:rPr>
                <w:rFonts w:hint="eastAsia" w:ascii="宋体" w:hAnsi="宋体"/>
                <w:color w:val="000000"/>
                <w:sz w:val="24"/>
              </w:rPr>
            </w:pPr>
          </w:p>
        </w:tc>
        <w:tc>
          <w:tcPr>
            <w:tcW w:w="4725" w:type="dxa"/>
            <w:vAlign w:val="top"/>
          </w:tcPr>
          <w:p w14:paraId="6BF48A4B">
            <w:pPr>
              <w:pStyle w:val="147"/>
              <w:tabs>
                <w:tab w:val="left" w:pos="1337"/>
              </w:tabs>
              <w:spacing w:line="360" w:lineRule="auto"/>
              <w:jc w:val="center"/>
              <w:rPr>
                <w:rFonts w:hint="eastAsia" w:ascii="宋体" w:hAnsi="宋体"/>
                <w:color w:val="000000"/>
                <w:sz w:val="24"/>
              </w:rPr>
            </w:pPr>
          </w:p>
        </w:tc>
        <w:tc>
          <w:tcPr>
            <w:tcW w:w="1749" w:type="dxa"/>
            <w:tcBorders>
              <w:right w:val="single" w:color="auto" w:sz="12" w:space="0"/>
            </w:tcBorders>
            <w:vAlign w:val="top"/>
          </w:tcPr>
          <w:p w14:paraId="6FD1CE7C">
            <w:pPr>
              <w:pStyle w:val="147"/>
              <w:tabs>
                <w:tab w:val="left" w:pos="1337"/>
              </w:tabs>
              <w:spacing w:line="360" w:lineRule="auto"/>
              <w:jc w:val="center"/>
              <w:rPr>
                <w:rFonts w:hint="eastAsia" w:ascii="宋体" w:hAnsi="宋体"/>
                <w:color w:val="000000"/>
                <w:sz w:val="24"/>
              </w:rPr>
            </w:pPr>
          </w:p>
        </w:tc>
      </w:tr>
      <w:tr w14:paraId="67B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14:paraId="6AB0C4F0">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6</w:t>
            </w:r>
          </w:p>
        </w:tc>
        <w:tc>
          <w:tcPr>
            <w:tcW w:w="2441" w:type="dxa"/>
            <w:tcBorders>
              <w:bottom w:val="single" w:color="auto" w:sz="12" w:space="0"/>
            </w:tcBorders>
            <w:vAlign w:val="center"/>
          </w:tcPr>
          <w:p w14:paraId="634AC021">
            <w:pPr>
              <w:pStyle w:val="147"/>
              <w:tabs>
                <w:tab w:val="left" w:pos="1337"/>
              </w:tabs>
              <w:spacing w:line="360" w:lineRule="auto"/>
              <w:jc w:val="center"/>
              <w:rPr>
                <w:rFonts w:hint="eastAsia" w:ascii="宋体" w:hAnsi="宋体"/>
                <w:color w:val="000000"/>
                <w:sz w:val="24"/>
              </w:rPr>
            </w:pPr>
            <w:r>
              <w:rPr>
                <w:rFonts w:hint="eastAsia" w:ascii="宋体" w:hAnsi="宋体"/>
                <w:color w:val="000000"/>
                <w:sz w:val="24"/>
              </w:rPr>
              <w:t>…</w:t>
            </w:r>
          </w:p>
        </w:tc>
        <w:tc>
          <w:tcPr>
            <w:tcW w:w="4725" w:type="dxa"/>
            <w:tcBorders>
              <w:bottom w:val="single" w:color="auto" w:sz="12" w:space="0"/>
            </w:tcBorders>
            <w:vAlign w:val="top"/>
          </w:tcPr>
          <w:p w14:paraId="4B957209">
            <w:pPr>
              <w:pStyle w:val="147"/>
              <w:tabs>
                <w:tab w:val="left" w:pos="1337"/>
              </w:tabs>
              <w:spacing w:line="360" w:lineRule="auto"/>
              <w:jc w:val="center"/>
              <w:rPr>
                <w:rFonts w:hint="eastAsia" w:ascii="宋体" w:hAnsi="宋体"/>
                <w:color w:val="000000"/>
                <w:sz w:val="24"/>
              </w:rPr>
            </w:pPr>
          </w:p>
        </w:tc>
        <w:tc>
          <w:tcPr>
            <w:tcW w:w="1749" w:type="dxa"/>
            <w:tcBorders>
              <w:bottom w:val="single" w:color="auto" w:sz="12" w:space="0"/>
              <w:right w:val="single" w:color="auto" w:sz="12" w:space="0"/>
            </w:tcBorders>
            <w:vAlign w:val="top"/>
          </w:tcPr>
          <w:p w14:paraId="22D122D9">
            <w:pPr>
              <w:pStyle w:val="147"/>
              <w:tabs>
                <w:tab w:val="left" w:pos="1337"/>
              </w:tabs>
              <w:spacing w:line="360" w:lineRule="auto"/>
              <w:jc w:val="center"/>
              <w:rPr>
                <w:rFonts w:hint="eastAsia" w:ascii="宋体" w:hAnsi="宋体"/>
                <w:color w:val="000000"/>
                <w:sz w:val="24"/>
              </w:rPr>
            </w:pPr>
          </w:p>
        </w:tc>
      </w:tr>
    </w:tbl>
    <w:p w14:paraId="44B04B3D">
      <w:pPr>
        <w:pStyle w:val="147"/>
        <w:spacing w:line="360" w:lineRule="auto"/>
        <w:rPr>
          <w:rFonts w:hint="eastAsia" w:ascii="宋体" w:hAnsi="宋体"/>
          <w:color w:val="000000"/>
          <w:sz w:val="24"/>
        </w:rPr>
      </w:pPr>
      <w:r>
        <w:rPr>
          <w:rFonts w:hint="eastAsia" w:ascii="宋体" w:hAnsi="宋体"/>
          <w:color w:val="000000"/>
          <w:sz w:val="24"/>
        </w:rPr>
        <w:t>说明：1.</w:t>
      </w:r>
      <w:r>
        <w:rPr>
          <w:rFonts w:hint="eastAsia" w:ascii="宋体" w:hAnsi="宋体"/>
          <w:bCs/>
          <w:color w:val="000000"/>
          <w:sz w:val="24"/>
          <w:lang w:eastAsia="zh-CN"/>
        </w:rPr>
        <w:t>供应商</w:t>
      </w:r>
      <w:r>
        <w:rPr>
          <w:rFonts w:hint="eastAsia" w:ascii="宋体" w:hAnsi="宋体"/>
          <w:bCs/>
          <w:color w:val="000000"/>
          <w:sz w:val="24"/>
        </w:rPr>
        <w:t>必须填写技术明细表。如果此表中所列内容无法满足</w:t>
      </w:r>
      <w:r>
        <w:rPr>
          <w:rFonts w:hint="eastAsia" w:ascii="宋体" w:hAnsi="宋体"/>
          <w:bCs/>
          <w:color w:val="000000"/>
          <w:sz w:val="24"/>
          <w:lang w:eastAsia="zh-CN"/>
        </w:rPr>
        <w:t>谈判文件</w:t>
      </w:r>
      <w:r>
        <w:rPr>
          <w:rFonts w:hint="eastAsia" w:ascii="宋体" w:hAnsi="宋体"/>
          <w:bCs/>
          <w:color w:val="000000"/>
          <w:sz w:val="24"/>
        </w:rPr>
        <w:t>中提出的要求或者与</w:t>
      </w:r>
      <w:r>
        <w:rPr>
          <w:rFonts w:hint="eastAsia" w:ascii="宋体" w:hAnsi="宋体"/>
          <w:bCs/>
          <w:color w:val="000000"/>
          <w:sz w:val="24"/>
          <w:lang w:eastAsia="zh-CN"/>
        </w:rPr>
        <w:t>供应商</w:t>
      </w:r>
      <w:r>
        <w:rPr>
          <w:rFonts w:hint="eastAsia" w:ascii="宋体" w:hAnsi="宋体"/>
          <w:bCs/>
          <w:color w:val="000000"/>
          <w:sz w:val="24"/>
        </w:rPr>
        <w:t>在技术文件中提供的内容不一致，投标有可能被拒绝。</w:t>
      </w:r>
    </w:p>
    <w:p w14:paraId="4B5A342D">
      <w:pPr>
        <w:pStyle w:val="147"/>
        <w:spacing w:line="360" w:lineRule="auto"/>
        <w:ind w:firstLine="720" w:firstLineChars="300"/>
        <w:rPr>
          <w:rFonts w:hint="eastAsia" w:ascii="宋体" w:hAnsi="宋体"/>
          <w:color w:val="000000"/>
          <w:sz w:val="24"/>
        </w:rPr>
      </w:pPr>
      <w:r>
        <w:rPr>
          <w:rFonts w:hint="eastAsia" w:ascii="宋体" w:hAnsi="宋体"/>
          <w:color w:val="000000"/>
          <w:sz w:val="24"/>
        </w:rPr>
        <w:t>2.技术规格不得完全复制</w:t>
      </w:r>
      <w:r>
        <w:rPr>
          <w:rFonts w:hint="eastAsia" w:ascii="宋体" w:hAnsi="宋体"/>
          <w:color w:val="000000"/>
          <w:sz w:val="24"/>
          <w:lang w:eastAsia="zh-CN"/>
        </w:rPr>
        <w:t>谈判文件</w:t>
      </w:r>
      <w:r>
        <w:rPr>
          <w:rFonts w:hint="eastAsia" w:ascii="宋体" w:hAnsi="宋体"/>
          <w:color w:val="000000"/>
          <w:sz w:val="24"/>
        </w:rPr>
        <w:t>内容，否则按无效投标处理。</w:t>
      </w:r>
    </w:p>
    <w:p w14:paraId="438319D8">
      <w:pPr>
        <w:pStyle w:val="149"/>
        <w:spacing w:before="0" w:after="0" w:line="360" w:lineRule="auto"/>
        <w:ind w:right="960"/>
        <w:rPr>
          <w:rFonts w:hint="eastAsia" w:eastAsia="宋体"/>
          <w:color w:val="000000"/>
          <w:sz w:val="24"/>
          <w:szCs w:val="24"/>
        </w:rPr>
      </w:pPr>
    </w:p>
    <w:p w14:paraId="3912DE8F">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48A1C04D">
      <w:pPr>
        <w:pStyle w:val="147"/>
        <w:spacing w:line="360" w:lineRule="auto"/>
        <w:rPr>
          <w:rFonts w:hint="eastAsia" w:ascii="宋体" w:hAnsi="宋体"/>
          <w:kern w:val="0"/>
          <w:sz w:val="24"/>
        </w:rPr>
      </w:pPr>
      <w:r>
        <w:rPr>
          <w:rFonts w:ascii="宋体" w:hAnsi="宋体"/>
          <w:color w:val="0000FF"/>
          <w:kern w:val="0"/>
          <w:sz w:val="24"/>
        </w:rPr>
        <w:br w:type="page"/>
      </w:r>
      <w:r>
        <w:rPr>
          <w:rFonts w:hint="eastAsia" w:ascii="宋体" w:hAnsi="宋体"/>
          <w:kern w:val="0"/>
          <w:sz w:val="24"/>
        </w:rPr>
        <w:t>&lt;2&gt;同货物型号一致的产品手册、彩页、说明书等技术文件（包括但不限于</w:t>
      </w:r>
      <w:r>
        <w:rPr>
          <w:rFonts w:hint="eastAsia" w:ascii="宋体" w:hAnsi="宋体"/>
          <w:kern w:val="0"/>
          <w:sz w:val="24"/>
          <w:lang w:eastAsia="zh-CN"/>
        </w:rPr>
        <w:t>谈判文件</w:t>
      </w:r>
      <w:r>
        <w:rPr>
          <w:rFonts w:hint="eastAsia" w:ascii="宋体" w:hAnsi="宋体"/>
          <w:kern w:val="0"/>
          <w:sz w:val="24"/>
        </w:rPr>
        <w:t>中要求提供的</w:t>
      </w:r>
      <w:r>
        <w:rPr>
          <w:rFonts w:hint="eastAsia"/>
          <w:sz w:val="24"/>
          <w:szCs w:val="27"/>
        </w:rPr>
        <w:t>投标产品样本、使用保养说明书、图纸以及产品检测报告和认定证书等技术资料）</w:t>
      </w:r>
      <w:r>
        <w:rPr>
          <w:rFonts w:hint="eastAsia" w:ascii="宋体" w:hAnsi="宋体"/>
          <w:kern w:val="0"/>
          <w:sz w:val="24"/>
        </w:rPr>
        <w:t>；</w:t>
      </w:r>
    </w:p>
    <w:p w14:paraId="7A708AA5">
      <w:pPr>
        <w:pStyle w:val="147"/>
        <w:tabs>
          <w:tab w:val="left" w:pos="5580"/>
        </w:tabs>
        <w:spacing w:line="360" w:lineRule="auto"/>
        <w:jc w:val="left"/>
        <w:rPr>
          <w:rFonts w:hint="eastAsia" w:ascii="宋体" w:hAnsi="宋体"/>
          <w:b/>
          <w:sz w:val="24"/>
        </w:rPr>
      </w:pPr>
      <w:r>
        <w:rPr>
          <w:rFonts w:hint="eastAsia" w:ascii="宋体" w:hAnsi="宋体"/>
          <w:b/>
          <w:color w:val="000000"/>
          <w:kern w:val="0"/>
          <w:sz w:val="24"/>
        </w:rPr>
        <w:t>☆</w:t>
      </w:r>
      <w:r>
        <w:rPr>
          <w:rFonts w:hint="eastAsia" w:ascii="宋体" w:hAnsi="宋体"/>
          <w:kern w:val="0"/>
          <w:sz w:val="24"/>
        </w:rPr>
        <w:t>&lt;3&gt;</w:t>
      </w:r>
      <w:r>
        <w:rPr>
          <w:rFonts w:hint="eastAsia" w:ascii="宋体" w:hAnsi="宋体"/>
          <w:b/>
          <w:sz w:val="24"/>
        </w:rPr>
        <w:t>货物技术规范偏离表</w:t>
      </w:r>
    </w:p>
    <w:p w14:paraId="747A7505">
      <w:pPr>
        <w:pStyle w:val="148"/>
        <w:spacing w:line="360" w:lineRule="auto"/>
        <w:ind w:left="0" w:leftChars="0" w:firstLine="0" w:firstLineChars="0"/>
        <w:rPr>
          <w:rFonts w:hint="eastAsia"/>
        </w:rPr>
      </w:pPr>
      <w:r>
        <w:rPr>
          <w:rFonts w:hint="eastAsia"/>
        </w:rPr>
        <w:t>项目编号、包号：</w:t>
      </w:r>
      <w:r>
        <w:rPr>
          <w:rFonts w:hint="eastAsia"/>
          <w:u w:val="single"/>
        </w:rPr>
        <w:t xml:space="preserve">                     </w:t>
      </w:r>
    </w:p>
    <w:tbl>
      <w:tblPr>
        <w:tblStyle w:val="4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4F0B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6DF18742">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2101" w:type="dxa"/>
            <w:tcBorders>
              <w:top w:val="single" w:color="auto" w:sz="12" w:space="0"/>
            </w:tcBorders>
            <w:vAlign w:val="center"/>
          </w:tcPr>
          <w:p w14:paraId="42BB898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货物名称及编号</w:t>
            </w:r>
          </w:p>
        </w:tc>
        <w:tc>
          <w:tcPr>
            <w:tcW w:w="1021" w:type="dxa"/>
            <w:tcBorders>
              <w:top w:val="single" w:color="auto" w:sz="12" w:space="0"/>
            </w:tcBorders>
            <w:vAlign w:val="center"/>
          </w:tcPr>
          <w:p w14:paraId="14C742DB">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数量</w:t>
            </w:r>
          </w:p>
        </w:tc>
        <w:tc>
          <w:tcPr>
            <w:tcW w:w="1707" w:type="dxa"/>
            <w:tcBorders>
              <w:top w:val="single" w:color="auto" w:sz="12" w:space="0"/>
            </w:tcBorders>
            <w:vAlign w:val="center"/>
          </w:tcPr>
          <w:p w14:paraId="6753415C">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技术规范、要求</w:t>
            </w:r>
          </w:p>
        </w:tc>
        <w:tc>
          <w:tcPr>
            <w:tcW w:w="1337" w:type="dxa"/>
            <w:tcBorders>
              <w:top w:val="single" w:color="auto" w:sz="12" w:space="0"/>
            </w:tcBorders>
            <w:vAlign w:val="center"/>
          </w:tcPr>
          <w:p w14:paraId="1588E2C4">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对应规范</w:t>
            </w:r>
          </w:p>
        </w:tc>
        <w:tc>
          <w:tcPr>
            <w:tcW w:w="1337" w:type="dxa"/>
            <w:tcBorders>
              <w:top w:val="single" w:color="auto" w:sz="12" w:space="0"/>
            </w:tcBorders>
            <w:vAlign w:val="center"/>
          </w:tcPr>
          <w:p w14:paraId="27E0D1AE">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偏差</w:t>
            </w:r>
          </w:p>
        </w:tc>
        <w:tc>
          <w:tcPr>
            <w:tcW w:w="977" w:type="dxa"/>
            <w:tcBorders>
              <w:top w:val="single" w:color="auto" w:sz="12" w:space="0"/>
              <w:right w:val="single" w:color="auto" w:sz="12" w:space="0"/>
            </w:tcBorders>
            <w:vAlign w:val="center"/>
          </w:tcPr>
          <w:p w14:paraId="4D955DAD">
            <w:pPr>
              <w:pStyle w:val="147"/>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239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1C2C5E73">
            <w:pPr>
              <w:pStyle w:val="147"/>
              <w:tabs>
                <w:tab w:val="left" w:pos="1337"/>
              </w:tabs>
              <w:spacing w:line="360" w:lineRule="auto"/>
              <w:jc w:val="center"/>
              <w:rPr>
                <w:rFonts w:hint="eastAsia"/>
                <w:color w:val="000000"/>
                <w:sz w:val="24"/>
              </w:rPr>
            </w:pPr>
          </w:p>
        </w:tc>
        <w:tc>
          <w:tcPr>
            <w:tcW w:w="2101" w:type="dxa"/>
            <w:vAlign w:val="center"/>
          </w:tcPr>
          <w:p w14:paraId="19368AFF">
            <w:pPr>
              <w:pStyle w:val="147"/>
              <w:tabs>
                <w:tab w:val="left" w:pos="1337"/>
              </w:tabs>
              <w:spacing w:line="360" w:lineRule="auto"/>
              <w:jc w:val="center"/>
              <w:rPr>
                <w:rFonts w:hint="eastAsia"/>
                <w:color w:val="000000"/>
                <w:sz w:val="24"/>
              </w:rPr>
            </w:pPr>
          </w:p>
        </w:tc>
        <w:tc>
          <w:tcPr>
            <w:tcW w:w="1021" w:type="dxa"/>
            <w:vAlign w:val="center"/>
          </w:tcPr>
          <w:p w14:paraId="4AC09C39">
            <w:pPr>
              <w:pStyle w:val="147"/>
              <w:tabs>
                <w:tab w:val="left" w:pos="1337"/>
              </w:tabs>
              <w:spacing w:line="360" w:lineRule="auto"/>
              <w:jc w:val="center"/>
              <w:rPr>
                <w:rFonts w:hint="eastAsia"/>
                <w:color w:val="000000"/>
                <w:sz w:val="24"/>
              </w:rPr>
            </w:pPr>
          </w:p>
        </w:tc>
        <w:tc>
          <w:tcPr>
            <w:tcW w:w="1707" w:type="dxa"/>
            <w:vAlign w:val="center"/>
          </w:tcPr>
          <w:p w14:paraId="23165F23">
            <w:pPr>
              <w:pStyle w:val="147"/>
              <w:tabs>
                <w:tab w:val="left" w:pos="1337"/>
              </w:tabs>
              <w:spacing w:line="360" w:lineRule="auto"/>
              <w:jc w:val="center"/>
              <w:rPr>
                <w:rFonts w:hint="eastAsia"/>
                <w:color w:val="000000"/>
                <w:sz w:val="24"/>
              </w:rPr>
            </w:pPr>
          </w:p>
        </w:tc>
        <w:tc>
          <w:tcPr>
            <w:tcW w:w="1337" w:type="dxa"/>
            <w:vAlign w:val="center"/>
          </w:tcPr>
          <w:p w14:paraId="5B86CC3E">
            <w:pPr>
              <w:pStyle w:val="147"/>
              <w:tabs>
                <w:tab w:val="left" w:pos="1337"/>
              </w:tabs>
              <w:spacing w:line="360" w:lineRule="auto"/>
              <w:jc w:val="center"/>
              <w:rPr>
                <w:rFonts w:hint="eastAsia"/>
                <w:color w:val="000000"/>
                <w:sz w:val="24"/>
              </w:rPr>
            </w:pPr>
          </w:p>
        </w:tc>
        <w:tc>
          <w:tcPr>
            <w:tcW w:w="1337" w:type="dxa"/>
            <w:vAlign w:val="center"/>
          </w:tcPr>
          <w:p w14:paraId="1FE798E2">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13A7982B">
            <w:pPr>
              <w:pStyle w:val="147"/>
              <w:tabs>
                <w:tab w:val="left" w:pos="1337"/>
              </w:tabs>
              <w:spacing w:line="360" w:lineRule="auto"/>
              <w:jc w:val="center"/>
              <w:rPr>
                <w:rFonts w:hint="eastAsia"/>
                <w:color w:val="000000"/>
                <w:sz w:val="24"/>
              </w:rPr>
            </w:pPr>
          </w:p>
        </w:tc>
      </w:tr>
      <w:tr w14:paraId="1A0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0CFBAFE7">
            <w:pPr>
              <w:pStyle w:val="147"/>
              <w:tabs>
                <w:tab w:val="left" w:pos="1337"/>
              </w:tabs>
              <w:spacing w:line="360" w:lineRule="auto"/>
              <w:jc w:val="center"/>
              <w:rPr>
                <w:rFonts w:hint="eastAsia"/>
                <w:color w:val="000000"/>
                <w:sz w:val="24"/>
              </w:rPr>
            </w:pPr>
          </w:p>
        </w:tc>
        <w:tc>
          <w:tcPr>
            <w:tcW w:w="2101" w:type="dxa"/>
            <w:vAlign w:val="center"/>
          </w:tcPr>
          <w:p w14:paraId="285CE973">
            <w:pPr>
              <w:pStyle w:val="147"/>
              <w:tabs>
                <w:tab w:val="left" w:pos="1337"/>
              </w:tabs>
              <w:spacing w:line="360" w:lineRule="auto"/>
              <w:jc w:val="center"/>
              <w:rPr>
                <w:rFonts w:hint="eastAsia"/>
                <w:color w:val="000000"/>
                <w:sz w:val="24"/>
              </w:rPr>
            </w:pPr>
          </w:p>
        </w:tc>
        <w:tc>
          <w:tcPr>
            <w:tcW w:w="1021" w:type="dxa"/>
            <w:vAlign w:val="center"/>
          </w:tcPr>
          <w:p w14:paraId="3B8A9E8C">
            <w:pPr>
              <w:pStyle w:val="147"/>
              <w:tabs>
                <w:tab w:val="left" w:pos="1337"/>
              </w:tabs>
              <w:spacing w:line="360" w:lineRule="auto"/>
              <w:jc w:val="center"/>
              <w:rPr>
                <w:rFonts w:hint="eastAsia"/>
                <w:color w:val="000000"/>
                <w:sz w:val="24"/>
              </w:rPr>
            </w:pPr>
          </w:p>
        </w:tc>
        <w:tc>
          <w:tcPr>
            <w:tcW w:w="1707" w:type="dxa"/>
            <w:vAlign w:val="center"/>
          </w:tcPr>
          <w:p w14:paraId="24AF76E5">
            <w:pPr>
              <w:pStyle w:val="147"/>
              <w:tabs>
                <w:tab w:val="left" w:pos="1337"/>
              </w:tabs>
              <w:spacing w:line="360" w:lineRule="auto"/>
              <w:jc w:val="center"/>
              <w:rPr>
                <w:rFonts w:hint="eastAsia"/>
                <w:color w:val="000000"/>
                <w:sz w:val="24"/>
              </w:rPr>
            </w:pPr>
          </w:p>
        </w:tc>
        <w:tc>
          <w:tcPr>
            <w:tcW w:w="1337" w:type="dxa"/>
            <w:vAlign w:val="center"/>
          </w:tcPr>
          <w:p w14:paraId="3B32A6AF">
            <w:pPr>
              <w:pStyle w:val="147"/>
              <w:tabs>
                <w:tab w:val="left" w:pos="1337"/>
              </w:tabs>
              <w:spacing w:line="360" w:lineRule="auto"/>
              <w:jc w:val="center"/>
              <w:rPr>
                <w:rFonts w:hint="eastAsia"/>
                <w:color w:val="000000"/>
                <w:sz w:val="24"/>
              </w:rPr>
            </w:pPr>
          </w:p>
        </w:tc>
        <w:tc>
          <w:tcPr>
            <w:tcW w:w="1337" w:type="dxa"/>
            <w:vAlign w:val="center"/>
          </w:tcPr>
          <w:p w14:paraId="73067D9F">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5FA714F2">
            <w:pPr>
              <w:pStyle w:val="147"/>
              <w:tabs>
                <w:tab w:val="left" w:pos="1337"/>
              </w:tabs>
              <w:spacing w:line="360" w:lineRule="auto"/>
              <w:jc w:val="center"/>
              <w:rPr>
                <w:rFonts w:hint="eastAsia"/>
                <w:color w:val="000000"/>
                <w:sz w:val="24"/>
              </w:rPr>
            </w:pPr>
          </w:p>
        </w:tc>
      </w:tr>
      <w:tr w14:paraId="247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4414B1CB">
            <w:pPr>
              <w:pStyle w:val="147"/>
              <w:tabs>
                <w:tab w:val="left" w:pos="1337"/>
              </w:tabs>
              <w:spacing w:line="360" w:lineRule="auto"/>
              <w:jc w:val="center"/>
              <w:rPr>
                <w:rFonts w:hint="eastAsia"/>
                <w:color w:val="000000"/>
                <w:sz w:val="24"/>
              </w:rPr>
            </w:pPr>
          </w:p>
        </w:tc>
        <w:tc>
          <w:tcPr>
            <w:tcW w:w="2101" w:type="dxa"/>
            <w:vAlign w:val="center"/>
          </w:tcPr>
          <w:p w14:paraId="47DFA504">
            <w:pPr>
              <w:pStyle w:val="147"/>
              <w:tabs>
                <w:tab w:val="left" w:pos="1337"/>
              </w:tabs>
              <w:spacing w:line="360" w:lineRule="auto"/>
              <w:jc w:val="center"/>
              <w:rPr>
                <w:rFonts w:hint="eastAsia"/>
                <w:color w:val="000000"/>
                <w:sz w:val="24"/>
              </w:rPr>
            </w:pPr>
          </w:p>
        </w:tc>
        <w:tc>
          <w:tcPr>
            <w:tcW w:w="1021" w:type="dxa"/>
            <w:vAlign w:val="center"/>
          </w:tcPr>
          <w:p w14:paraId="0B5A5CB8">
            <w:pPr>
              <w:pStyle w:val="147"/>
              <w:tabs>
                <w:tab w:val="left" w:pos="1337"/>
              </w:tabs>
              <w:spacing w:line="360" w:lineRule="auto"/>
              <w:jc w:val="center"/>
              <w:rPr>
                <w:rFonts w:hint="eastAsia"/>
                <w:color w:val="000000"/>
                <w:sz w:val="24"/>
              </w:rPr>
            </w:pPr>
          </w:p>
        </w:tc>
        <w:tc>
          <w:tcPr>
            <w:tcW w:w="1707" w:type="dxa"/>
            <w:vAlign w:val="center"/>
          </w:tcPr>
          <w:p w14:paraId="2192CB1D">
            <w:pPr>
              <w:pStyle w:val="147"/>
              <w:tabs>
                <w:tab w:val="left" w:pos="1337"/>
              </w:tabs>
              <w:spacing w:line="360" w:lineRule="auto"/>
              <w:jc w:val="center"/>
              <w:rPr>
                <w:rFonts w:hint="eastAsia"/>
                <w:color w:val="000000"/>
                <w:sz w:val="24"/>
              </w:rPr>
            </w:pPr>
          </w:p>
        </w:tc>
        <w:tc>
          <w:tcPr>
            <w:tcW w:w="1337" w:type="dxa"/>
            <w:vAlign w:val="center"/>
          </w:tcPr>
          <w:p w14:paraId="781D99D9">
            <w:pPr>
              <w:pStyle w:val="147"/>
              <w:tabs>
                <w:tab w:val="left" w:pos="1337"/>
              </w:tabs>
              <w:spacing w:line="360" w:lineRule="auto"/>
              <w:jc w:val="center"/>
              <w:rPr>
                <w:rFonts w:hint="eastAsia"/>
                <w:color w:val="000000"/>
                <w:sz w:val="24"/>
              </w:rPr>
            </w:pPr>
          </w:p>
        </w:tc>
        <w:tc>
          <w:tcPr>
            <w:tcW w:w="1337" w:type="dxa"/>
            <w:vAlign w:val="center"/>
          </w:tcPr>
          <w:p w14:paraId="4ADCA39C">
            <w:pPr>
              <w:pStyle w:val="147"/>
              <w:tabs>
                <w:tab w:val="left" w:pos="1337"/>
              </w:tabs>
              <w:spacing w:line="360" w:lineRule="auto"/>
              <w:jc w:val="center"/>
              <w:rPr>
                <w:rFonts w:hint="eastAsia"/>
                <w:color w:val="000000"/>
                <w:sz w:val="24"/>
              </w:rPr>
            </w:pPr>
          </w:p>
        </w:tc>
        <w:tc>
          <w:tcPr>
            <w:tcW w:w="977" w:type="dxa"/>
            <w:tcBorders>
              <w:right w:val="single" w:color="auto" w:sz="12" w:space="0"/>
            </w:tcBorders>
            <w:vAlign w:val="center"/>
          </w:tcPr>
          <w:p w14:paraId="7D8EAEA5">
            <w:pPr>
              <w:pStyle w:val="147"/>
              <w:tabs>
                <w:tab w:val="left" w:pos="1337"/>
              </w:tabs>
              <w:spacing w:line="360" w:lineRule="auto"/>
              <w:jc w:val="center"/>
              <w:rPr>
                <w:rFonts w:hint="eastAsia"/>
                <w:color w:val="000000"/>
                <w:sz w:val="24"/>
              </w:rPr>
            </w:pPr>
          </w:p>
        </w:tc>
      </w:tr>
      <w:tr w14:paraId="282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14:paraId="29A80682">
            <w:pPr>
              <w:pStyle w:val="147"/>
              <w:tabs>
                <w:tab w:val="left" w:pos="1337"/>
              </w:tabs>
              <w:spacing w:line="360" w:lineRule="auto"/>
              <w:jc w:val="center"/>
              <w:rPr>
                <w:rFonts w:hint="eastAsia"/>
                <w:color w:val="000000"/>
                <w:sz w:val="24"/>
              </w:rPr>
            </w:pPr>
          </w:p>
        </w:tc>
        <w:tc>
          <w:tcPr>
            <w:tcW w:w="2101" w:type="dxa"/>
            <w:tcBorders>
              <w:bottom w:val="single" w:color="auto" w:sz="12" w:space="0"/>
            </w:tcBorders>
            <w:vAlign w:val="center"/>
          </w:tcPr>
          <w:p w14:paraId="0622685C">
            <w:pPr>
              <w:pStyle w:val="147"/>
              <w:tabs>
                <w:tab w:val="left" w:pos="1337"/>
              </w:tabs>
              <w:spacing w:line="360" w:lineRule="auto"/>
              <w:jc w:val="center"/>
              <w:rPr>
                <w:rFonts w:hint="eastAsia"/>
                <w:color w:val="000000"/>
                <w:sz w:val="24"/>
              </w:rPr>
            </w:pPr>
          </w:p>
        </w:tc>
        <w:tc>
          <w:tcPr>
            <w:tcW w:w="1021" w:type="dxa"/>
            <w:tcBorders>
              <w:bottom w:val="single" w:color="auto" w:sz="12" w:space="0"/>
            </w:tcBorders>
            <w:vAlign w:val="center"/>
          </w:tcPr>
          <w:p w14:paraId="33F695EF">
            <w:pPr>
              <w:pStyle w:val="147"/>
              <w:tabs>
                <w:tab w:val="left" w:pos="1337"/>
              </w:tabs>
              <w:spacing w:line="360" w:lineRule="auto"/>
              <w:jc w:val="center"/>
              <w:rPr>
                <w:rFonts w:hint="eastAsia"/>
                <w:color w:val="000000"/>
                <w:sz w:val="24"/>
              </w:rPr>
            </w:pPr>
          </w:p>
        </w:tc>
        <w:tc>
          <w:tcPr>
            <w:tcW w:w="1707" w:type="dxa"/>
            <w:tcBorders>
              <w:bottom w:val="single" w:color="auto" w:sz="12" w:space="0"/>
            </w:tcBorders>
            <w:vAlign w:val="center"/>
          </w:tcPr>
          <w:p w14:paraId="25F7BA81">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475958AA">
            <w:pPr>
              <w:pStyle w:val="147"/>
              <w:tabs>
                <w:tab w:val="left" w:pos="1337"/>
              </w:tabs>
              <w:spacing w:line="360" w:lineRule="auto"/>
              <w:jc w:val="center"/>
              <w:rPr>
                <w:rFonts w:hint="eastAsia"/>
                <w:color w:val="000000"/>
                <w:sz w:val="24"/>
              </w:rPr>
            </w:pPr>
          </w:p>
        </w:tc>
        <w:tc>
          <w:tcPr>
            <w:tcW w:w="1337" w:type="dxa"/>
            <w:tcBorders>
              <w:bottom w:val="single" w:color="auto" w:sz="12" w:space="0"/>
            </w:tcBorders>
            <w:vAlign w:val="center"/>
          </w:tcPr>
          <w:p w14:paraId="024A3E70">
            <w:pPr>
              <w:pStyle w:val="147"/>
              <w:tabs>
                <w:tab w:val="left" w:pos="1337"/>
              </w:tabs>
              <w:spacing w:line="360" w:lineRule="auto"/>
              <w:jc w:val="center"/>
              <w:rPr>
                <w:rFonts w:hint="eastAsia"/>
                <w:color w:val="000000"/>
                <w:sz w:val="24"/>
              </w:rPr>
            </w:pPr>
          </w:p>
        </w:tc>
        <w:tc>
          <w:tcPr>
            <w:tcW w:w="977" w:type="dxa"/>
            <w:tcBorders>
              <w:bottom w:val="single" w:color="auto" w:sz="12" w:space="0"/>
              <w:right w:val="single" w:color="auto" w:sz="12" w:space="0"/>
            </w:tcBorders>
            <w:vAlign w:val="center"/>
          </w:tcPr>
          <w:p w14:paraId="714C6B5E">
            <w:pPr>
              <w:pStyle w:val="147"/>
              <w:tabs>
                <w:tab w:val="left" w:pos="1337"/>
              </w:tabs>
              <w:spacing w:line="360" w:lineRule="auto"/>
              <w:jc w:val="center"/>
              <w:rPr>
                <w:rFonts w:hint="eastAsia"/>
                <w:color w:val="000000"/>
                <w:sz w:val="24"/>
              </w:rPr>
            </w:pPr>
          </w:p>
        </w:tc>
      </w:tr>
    </w:tbl>
    <w:p w14:paraId="0C5D0EB4">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说明：投标人提交的货物技术规范须与谈判文件要求逐条对应填写，否则将导致投标被拒绝</w:t>
      </w:r>
    </w:p>
    <w:p w14:paraId="31065C8A">
      <w:pPr>
        <w:pStyle w:val="149"/>
        <w:spacing w:before="0" w:after="0" w:line="360" w:lineRule="auto"/>
        <w:ind w:right="960"/>
        <w:rPr>
          <w:rFonts w:hint="eastAsia" w:eastAsia="宋体"/>
          <w:color w:val="000000"/>
          <w:sz w:val="24"/>
          <w:szCs w:val="24"/>
        </w:rPr>
      </w:pPr>
    </w:p>
    <w:p w14:paraId="59A306A0">
      <w:pPr>
        <w:pStyle w:val="149"/>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年  月  日</w:t>
      </w:r>
    </w:p>
    <w:p w14:paraId="08EE6B06">
      <w:pPr>
        <w:pStyle w:val="147"/>
        <w:rPr>
          <w:rFonts w:hint="eastAsia"/>
        </w:rPr>
      </w:pPr>
    </w:p>
    <w:p w14:paraId="5F5C1C79">
      <w:pPr>
        <w:pStyle w:val="147"/>
        <w:rPr>
          <w:rFonts w:hint="eastAsia"/>
        </w:rPr>
      </w:pPr>
    </w:p>
    <w:p w14:paraId="7E1B9781">
      <w:pPr>
        <w:pStyle w:val="147"/>
        <w:rPr>
          <w:rFonts w:hint="eastAsia"/>
        </w:rPr>
      </w:pPr>
    </w:p>
    <w:p w14:paraId="64E6FC63">
      <w:pPr>
        <w:pStyle w:val="147"/>
        <w:spacing w:line="360" w:lineRule="auto"/>
        <w:rPr>
          <w:rFonts w:hint="eastAsia" w:ascii="宋体" w:hAnsi="宋体"/>
          <w:kern w:val="0"/>
          <w:sz w:val="24"/>
        </w:rPr>
      </w:pPr>
      <w:r>
        <w:rPr>
          <w:rFonts w:hint="eastAsia" w:ascii="宋体" w:hAnsi="宋体"/>
          <w:kern w:val="0"/>
          <w:sz w:val="24"/>
        </w:rPr>
        <w:t>②货物配件、耗材、选件表和备件及特殊工具清单；</w:t>
      </w:r>
    </w:p>
    <w:p w14:paraId="270A0728">
      <w:pPr>
        <w:pStyle w:val="147"/>
        <w:spacing w:line="360" w:lineRule="auto"/>
        <w:rPr>
          <w:rFonts w:hint="eastAsia" w:ascii="宋体" w:hAnsi="宋体"/>
          <w:kern w:val="0"/>
          <w:sz w:val="24"/>
        </w:rPr>
      </w:pPr>
    </w:p>
    <w:p w14:paraId="6943E647">
      <w:pPr>
        <w:pStyle w:val="147"/>
        <w:spacing w:line="360" w:lineRule="auto"/>
        <w:rPr>
          <w:rFonts w:hint="eastAsia" w:ascii="宋体" w:hAnsi="宋体"/>
          <w:kern w:val="0"/>
          <w:sz w:val="24"/>
        </w:rPr>
      </w:pPr>
    </w:p>
    <w:p w14:paraId="37C123F6">
      <w:pPr>
        <w:pStyle w:val="147"/>
        <w:spacing w:line="360" w:lineRule="auto"/>
        <w:rPr>
          <w:rFonts w:hint="eastAsia" w:ascii="宋体" w:hAnsi="宋体"/>
          <w:kern w:val="0"/>
          <w:sz w:val="24"/>
        </w:rPr>
      </w:pPr>
      <w:r>
        <w:rPr>
          <w:rFonts w:hint="eastAsia" w:ascii="宋体" w:hAnsi="宋体"/>
          <w:kern w:val="0"/>
          <w:sz w:val="24"/>
        </w:rPr>
        <w:t>③货物安装方案及验收标准；</w:t>
      </w:r>
    </w:p>
    <w:p w14:paraId="56E1D385">
      <w:pPr>
        <w:pStyle w:val="147"/>
        <w:tabs>
          <w:tab w:val="left" w:pos="5580"/>
        </w:tabs>
        <w:spacing w:line="360" w:lineRule="auto"/>
        <w:jc w:val="left"/>
        <w:rPr>
          <w:rFonts w:hint="eastAsia" w:ascii="宋体" w:hAnsi="宋体"/>
          <w:kern w:val="0"/>
          <w:sz w:val="24"/>
        </w:rPr>
      </w:pPr>
    </w:p>
    <w:p w14:paraId="7A522860">
      <w:pPr>
        <w:pStyle w:val="147"/>
        <w:tabs>
          <w:tab w:val="left" w:pos="5580"/>
        </w:tabs>
        <w:spacing w:line="360" w:lineRule="auto"/>
        <w:jc w:val="left"/>
        <w:rPr>
          <w:rFonts w:hint="eastAsia" w:ascii="宋体" w:hAnsi="宋体"/>
          <w:kern w:val="0"/>
          <w:sz w:val="24"/>
        </w:rPr>
      </w:pPr>
    </w:p>
    <w:p w14:paraId="46F689B8">
      <w:pPr>
        <w:pStyle w:val="147"/>
        <w:tabs>
          <w:tab w:val="left" w:pos="5580"/>
        </w:tabs>
        <w:spacing w:line="360" w:lineRule="auto"/>
        <w:jc w:val="left"/>
        <w:rPr>
          <w:rFonts w:hint="eastAsia" w:ascii="宋体" w:hAnsi="宋体"/>
          <w:b/>
          <w:sz w:val="24"/>
        </w:rPr>
      </w:pPr>
      <w:r>
        <w:rPr>
          <w:rFonts w:hint="eastAsia" w:ascii="宋体" w:hAnsi="宋体"/>
          <w:kern w:val="0"/>
          <w:sz w:val="24"/>
        </w:rPr>
        <w:t>④质量保证措施和保证交货期措施；</w:t>
      </w:r>
    </w:p>
    <w:p w14:paraId="07F1583B">
      <w:pPr>
        <w:pStyle w:val="150"/>
        <w:outlineLvl w:val="1"/>
      </w:pPr>
      <w:r>
        <w:br w:type="page"/>
      </w:r>
      <w:bookmarkStart w:id="145" w:name="_Toc519111300"/>
      <w:r>
        <w:rPr>
          <w:rFonts w:hint="eastAsia"/>
          <w:lang w:eastAsia="zh-CN"/>
        </w:rPr>
        <w:t>五</w:t>
      </w:r>
      <w:r>
        <w:t>、服务文件</w:t>
      </w:r>
      <w:bookmarkEnd w:id="145"/>
    </w:p>
    <w:p w14:paraId="593E6E9C">
      <w:pPr>
        <w:pStyle w:val="151"/>
        <w:outlineLvl w:val="2"/>
      </w:pPr>
      <w:bookmarkStart w:id="146" w:name="_Toc519111301"/>
      <w:r>
        <w:t>（十</w:t>
      </w:r>
      <w:r>
        <w:rPr>
          <w:rFonts w:hint="eastAsia"/>
          <w:lang w:val="en-US" w:eastAsia="zh-CN"/>
        </w:rPr>
        <w:t>四</w:t>
      </w:r>
      <w:r>
        <w:t>）</w:t>
      </w:r>
      <w:r>
        <w:rPr>
          <w:rFonts w:hint="eastAsia"/>
          <w:lang w:eastAsia="zh-CN"/>
        </w:rPr>
        <w:t>供应商</w:t>
      </w:r>
      <w:r>
        <w:t>自行编写的服务文件</w:t>
      </w:r>
      <w:bookmarkEnd w:id="146"/>
    </w:p>
    <w:p w14:paraId="0A2EE4FF">
      <w:pPr>
        <w:pStyle w:val="152"/>
        <w:spacing w:line="360" w:lineRule="auto"/>
        <w:rPr>
          <w:rFonts w:hint="eastAsia" w:ascii="宋体" w:hAnsi="宋体"/>
          <w:kern w:val="0"/>
          <w:sz w:val="24"/>
        </w:rPr>
      </w:pPr>
      <w:r>
        <w:rPr>
          <w:rFonts w:hint="eastAsia" w:ascii="宋体" w:hAnsi="宋体"/>
          <w:kern w:val="0"/>
          <w:sz w:val="24"/>
        </w:rPr>
        <w:t>①货物售后服务：</w:t>
      </w:r>
    </w:p>
    <w:p w14:paraId="142E842D">
      <w:pPr>
        <w:pStyle w:val="152"/>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38510831">
      <w:pPr>
        <w:pStyle w:val="152"/>
        <w:spacing w:line="360" w:lineRule="auto"/>
        <w:rPr>
          <w:rFonts w:hint="eastAsia" w:ascii="宋体" w:hAnsi="宋体"/>
          <w:kern w:val="0"/>
          <w:sz w:val="24"/>
        </w:rPr>
      </w:pPr>
      <w:r>
        <w:rPr>
          <w:rFonts w:hint="eastAsia" w:ascii="宋体" w:hAnsi="宋体"/>
          <w:kern w:val="0"/>
          <w:sz w:val="24"/>
        </w:rPr>
        <w:t>&lt;2&gt;响应时间和技术支持情况；</w:t>
      </w:r>
    </w:p>
    <w:p w14:paraId="5A3F1205">
      <w:pPr>
        <w:pStyle w:val="152"/>
        <w:spacing w:line="360" w:lineRule="auto"/>
        <w:rPr>
          <w:rFonts w:hint="eastAsia" w:ascii="宋体" w:hAnsi="宋体"/>
          <w:kern w:val="0"/>
          <w:sz w:val="24"/>
        </w:rPr>
      </w:pPr>
      <w:r>
        <w:rPr>
          <w:rFonts w:hint="eastAsia" w:ascii="宋体" w:hAnsi="宋体"/>
          <w:kern w:val="0"/>
          <w:sz w:val="24"/>
        </w:rPr>
        <w:t>&lt;3&gt;培训方案及内容；</w:t>
      </w:r>
    </w:p>
    <w:p w14:paraId="0183BDFB">
      <w:pPr>
        <w:pStyle w:val="152"/>
        <w:spacing w:line="360" w:lineRule="auto"/>
        <w:rPr>
          <w:rFonts w:hint="eastAsia"/>
          <w:sz w:val="24"/>
        </w:rPr>
      </w:pPr>
      <w:r>
        <w:rPr>
          <w:rFonts w:ascii="宋体" w:hAnsi="宋体"/>
          <w:color w:val="0000FF"/>
          <w:kern w:val="0"/>
          <w:sz w:val="24"/>
        </w:rPr>
        <w:br w:type="page"/>
      </w:r>
      <w:r>
        <w:rPr>
          <w:rFonts w:hint="eastAsia" w:ascii="宋体" w:hAnsi="宋体"/>
          <w:kern w:val="0"/>
          <w:sz w:val="24"/>
        </w:rPr>
        <w:t>②售后服务网点明细表（包括联系人、详细地址、电话、传真）及</w:t>
      </w:r>
      <w:r>
        <w:rPr>
          <w:rFonts w:hint="eastAsia"/>
          <w:sz w:val="24"/>
        </w:rPr>
        <w:t>本地化服务情况一览表；</w:t>
      </w:r>
    </w:p>
    <w:p w14:paraId="1D29598D">
      <w:pPr>
        <w:pStyle w:val="152"/>
        <w:spacing w:line="360" w:lineRule="auto"/>
        <w:rPr>
          <w:rFonts w:hint="eastAsia"/>
          <w:sz w:val="24"/>
        </w:rPr>
      </w:pPr>
    </w:p>
    <w:p w14:paraId="7A2186CF">
      <w:pPr>
        <w:pStyle w:val="152"/>
        <w:spacing w:line="360" w:lineRule="auto"/>
        <w:rPr>
          <w:rFonts w:hint="eastAsia"/>
          <w:sz w:val="24"/>
        </w:rPr>
      </w:pPr>
      <w:r>
        <w:rPr>
          <w:rFonts w:hint="eastAsia"/>
          <w:sz w:val="24"/>
        </w:rPr>
        <w:t>附本地化服务一览表：</w:t>
      </w:r>
    </w:p>
    <w:tbl>
      <w:tblPr>
        <w:tblStyle w:val="4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ED2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top"/>
          </w:tcPr>
          <w:p w14:paraId="0FA75CE4">
            <w:pPr>
              <w:pStyle w:val="152"/>
              <w:spacing w:line="360" w:lineRule="auto"/>
              <w:jc w:val="center"/>
              <w:rPr>
                <w:rFonts w:hint="eastAsia" w:ascii="宋体" w:hAnsi="宋体"/>
                <w:sz w:val="24"/>
              </w:rPr>
            </w:pPr>
            <w:r>
              <w:rPr>
                <w:rFonts w:hint="eastAsia" w:ascii="宋体" w:hAnsi="宋体"/>
                <w:sz w:val="24"/>
                <w:lang w:eastAsia="zh-CN"/>
              </w:rPr>
              <w:t>供应商</w:t>
            </w:r>
            <w:r>
              <w:rPr>
                <w:rFonts w:hint="eastAsia" w:ascii="宋体" w:hAnsi="宋体"/>
                <w:sz w:val="24"/>
              </w:rPr>
              <w:t>名称</w:t>
            </w:r>
          </w:p>
        </w:tc>
        <w:tc>
          <w:tcPr>
            <w:tcW w:w="7691" w:type="dxa"/>
            <w:gridSpan w:val="3"/>
            <w:vAlign w:val="top"/>
          </w:tcPr>
          <w:p w14:paraId="1FFF03BE">
            <w:pPr>
              <w:pStyle w:val="152"/>
              <w:spacing w:line="360" w:lineRule="auto"/>
              <w:rPr>
                <w:rFonts w:hint="eastAsia" w:ascii="宋体" w:hAnsi="宋体"/>
                <w:sz w:val="24"/>
              </w:rPr>
            </w:pPr>
          </w:p>
        </w:tc>
      </w:tr>
      <w:tr w14:paraId="6C44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A0900AC">
            <w:pPr>
              <w:pStyle w:val="152"/>
              <w:spacing w:line="360" w:lineRule="auto"/>
              <w:jc w:val="center"/>
              <w:rPr>
                <w:rFonts w:hint="eastAsia" w:ascii="宋体" w:hAnsi="宋体"/>
                <w:sz w:val="24"/>
              </w:rPr>
            </w:pPr>
            <w:r>
              <w:rPr>
                <w:rFonts w:hint="eastAsia" w:ascii="宋体" w:hAnsi="宋体"/>
                <w:sz w:val="24"/>
              </w:rPr>
              <w:t>本地化服务形式</w:t>
            </w:r>
          </w:p>
        </w:tc>
        <w:tc>
          <w:tcPr>
            <w:tcW w:w="7691" w:type="dxa"/>
            <w:gridSpan w:val="3"/>
            <w:vAlign w:val="center"/>
          </w:tcPr>
          <w:p w14:paraId="25778398">
            <w:pPr>
              <w:pStyle w:val="152"/>
              <w:spacing w:line="360" w:lineRule="auto"/>
              <w:rPr>
                <w:rFonts w:hint="eastAsia" w:ascii="宋体" w:hAnsi="宋体"/>
                <w:sz w:val="24"/>
              </w:rPr>
            </w:pPr>
            <w:r>
              <w:rPr>
                <w:rFonts w:hint="eastAsia" w:ascii="宋体" w:hAnsi="宋体"/>
                <w:sz w:val="24"/>
              </w:rPr>
              <w:t>□ 在本地具有分支机构</w:t>
            </w:r>
          </w:p>
          <w:p w14:paraId="79E04EB5">
            <w:pPr>
              <w:pStyle w:val="152"/>
              <w:spacing w:line="360" w:lineRule="auto"/>
              <w:rPr>
                <w:rFonts w:hint="eastAsia" w:ascii="宋体" w:hAnsi="宋体"/>
                <w:sz w:val="24"/>
              </w:rPr>
            </w:pPr>
            <w:r>
              <w:rPr>
                <w:rFonts w:hint="eastAsia" w:ascii="宋体" w:hAnsi="宋体"/>
                <w:sz w:val="24"/>
              </w:rPr>
              <w:t>□ 在本地具有固定的合作伙伴</w:t>
            </w:r>
          </w:p>
          <w:p w14:paraId="5680F2D9">
            <w:pPr>
              <w:pStyle w:val="152"/>
              <w:spacing w:line="360" w:lineRule="auto"/>
              <w:rPr>
                <w:rFonts w:hint="eastAsia" w:ascii="宋体" w:hAnsi="宋体"/>
                <w:sz w:val="24"/>
              </w:rPr>
            </w:pPr>
            <w:r>
              <w:rPr>
                <w:rFonts w:hint="eastAsia" w:ascii="宋体" w:hAnsi="宋体"/>
                <w:sz w:val="24"/>
              </w:rPr>
              <w:t>□ 在本地注册成立</w:t>
            </w:r>
          </w:p>
        </w:tc>
      </w:tr>
      <w:tr w14:paraId="3194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5BB8684A">
            <w:pPr>
              <w:pStyle w:val="152"/>
              <w:spacing w:line="360" w:lineRule="auto"/>
              <w:rPr>
                <w:rFonts w:hint="eastAsia" w:ascii="宋体" w:hAnsi="宋体"/>
                <w:sz w:val="24"/>
              </w:rPr>
            </w:pPr>
            <w:r>
              <w:rPr>
                <w:rFonts w:hint="eastAsia" w:ascii="宋体" w:hAnsi="宋体"/>
                <w:sz w:val="24"/>
              </w:rPr>
              <w:t>以下本地注册的公司无需填写</w:t>
            </w:r>
          </w:p>
        </w:tc>
      </w:tr>
      <w:tr w14:paraId="572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4C876C0B">
            <w:pPr>
              <w:pStyle w:val="152"/>
              <w:spacing w:line="360" w:lineRule="auto"/>
              <w:jc w:val="center"/>
              <w:rPr>
                <w:rFonts w:hint="eastAsia" w:ascii="宋体" w:hAnsi="宋体"/>
                <w:sz w:val="24"/>
              </w:rPr>
            </w:pPr>
            <w:r>
              <w:rPr>
                <w:rFonts w:hint="eastAsia" w:ascii="宋体" w:hAnsi="宋体"/>
                <w:sz w:val="24"/>
              </w:rPr>
              <w:t>本地化服务地点及联系方式</w:t>
            </w:r>
          </w:p>
        </w:tc>
        <w:tc>
          <w:tcPr>
            <w:tcW w:w="2940" w:type="dxa"/>
            <w:vAlign w:val="center"/>
          </w:tcPr>
          <w:p w14:paraId="2EE97F10">
            <w:pPr>
              <w:pStyle w:val="152"/>
              <w:spacing w:line="360" w:lineRule="auto"/>
              <w:jc w:val="center"/>
              <w:rPr>
                <w:rFonts w:hint="eastAsia" w:ascii="宋体" w:hAnsi="宋体"/>
                <w:sz w:val="24"/>
              </w:rPr>
            </w:pPr>
          </w:p>
        </w:tc>
        <w:tc>
          <w:tcPr>
            <w:tcW w:w="2180" w:type="dxa"/>
            <w:vAlign w:val="center"/>
          </w:tcPr>
          <w:p w14:paraId="390D8350">
            <w:pPr>
              <w:pStyle w:val="152"/>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vAlign w:val="top"/>
          </w:tcPr>
          <w:p w14:paraId="69EA56DA">
            <w:pPr>
              <w:pStyle w:val="152"/>
              <w:spacing w:line="360" w:lineRule="auto"/>
              <w:rPr>
                <w:rFonts w:hint="eastAsia" w:ascii="宋体" w:hAnsi="宋体"/>
                <w:sz w:val="24"/>
              </w:rPr>
            </w:pPr>
          </w:p>
        </w:tc>
      </w:tr>
      <w:tr w14:paraId="372D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50E77A6">
            <w:pPr>
              <w:pStyle w:val="152"/>
              <w:spacing w:line="360" w:lineRule="auto"/>
              <w:rPr>
                <w:rFonts w:hint="eastAsia" w:ascii="宋体" w:hAnsi="宋体"/>
                <w:sz w:val="24"/>
              </w:rPr>
            </w:pPr>
            <w:r>
              <w:rPr>
                <w:rFonts w:hint="eastAsia" w:ascii="宋体" w:hAnsi="宋体"/>
                <w:sz w:val="24"/>
              </w:rPr>
              <w:t>服务人员名单及联系方式（附身份证号码）：</w:t>
            </w:r>
          </w:p>
          <w:p w14:paraId="2DEFEA21">
            <w:pPr>
              <w:pStyle w:val="152"/>
              <w:spacing w:line="360" w:lineRule="auto"/>
              <w:rPr>
                <w:rFonts w:hint="eastAsia" w:ascii="宋体" w:hAnsi="宋体"/>
                <w:sz w:val="24"/>
              </w:rPr>
            </w:pPr>
          </w:p>
        </w:tc>
      </w:tr>
      <w:tr w14:paraId="782D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95A846C">
            <w:pPr>
              <w:pStyle w:val="152"/>
              <w:spacing w:line="360" w:lineRule="auto"/>
              <w:rPr>
                <w:rFonts w:hint="eastAsia" w:ascii="宋体" w:hAnsi="宋体"/>
                <w:sz w:val="24"/>
              </w:rPr>
            </w:pPr>
            <w:r>
              <w:rPr>
                <w:rFonts w:hint="eastAsia" w:ascii="宋体" w:hAnsi="宋体"/>
                <w:sz w:val="24"/>
              </w:rPr>
              <w:t>其他有关证明文件说明（如营业执照等）：</w:t>
            </w:r>
          </w:p>
          <w:p w14:paraId="6F1062EB">
            <w:pPr>
              <w:pStyle w:val="152"/>
              <w:spacing w:line="360" w:lineRule="auto"/>
              <w:rPr>
                <w:rFonts w:hint="eastAsia" w:ascii="宋体" w:hAnsi="宋体"/>
                <w:sz w:val="24"/>
              </w:rPr>
            </w:pPr>
          </w:p>
        </w:tc>
      </w:tr>
      <w:tr w14:paraId="5058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0710CFF6">
            <w:pPr>
              <w:pStyle w:val="152"/>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4D34D8AE">
            <w:pPr>
              <w:pStyle w:val="152"/>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0C191F96">
      <w:pPr>
        <w:pStyle w:val="152"/>
        <w:tabs>
          <w:tab w:val="left" w:pos="6420"/>
        </w:tabs>
        <w:spacing w:line="360" w:lineRule="auto"/>
        <w:rPr>
          <w:rFonts w:ascii="宋体" w:hAnsi="宋体"/>
          <w:color w:val="0000FF"/>
          <w:kern w:val="0"/>
          <w:sz w:val="24"/>
        </w:rPr>
      </w:pPr>
    </w:p>
    <w:p w14:paraId="1923ED0B">
      <w:pPr>
        <w:pStyle w:val="152"/>
        <w:tabs>
          <w:tab w:val="left" w:pos="6420"/>
        </w:tabs>
        <w:spacing w:line="360" w:lineRule="auto"/>
        <w:rPr>
          <w:rFonts w:hint="eastAsia" w:ascii="宋体" w:hAnsi="宋体"/>
          <w:b/>
          <w:sz w:val="24"/>
        </w:rPr>
      </w:pPr>
      <w:r>
        <w:rPr>
          <w:rFonts w:ascii="宋体" w:hAnsi="宋体"/>
          <w:color w:val="0000FF"/>
          <w:kern w:val="0"/>
          <w:sz w:val="24"/>
        </w:rPr>
        <w:br w:type="page"/>
      </w:r>
      <w:r>
        <w:rPr>
          <w:rFonts w:hint="eastAsia" w:ascii="宋体" w:hAnsi="宋体"/>
          <w:kern w:val="0"/>
          <w:sz w:val="24"/>
        </w:rPr>
        <w:t>③</w:t>
      </w:r>
      <w:r>
        <w:rPr>
          <w:rFonts w:hint="eastAsia" w:ascii="宋体" w:hAnsi="宋体"/>
          <w:b/>
          <w:sz w:val="24"/>
        </w:rPr>
        <w:t>服务项目偏离表</w:t>
      </w:r>
    </w:p>
    <w:p w14:paraId="3A46AA0A">
      <w:pPr>
        <w:pStyle w:val="153"/>
        <w:spacing w:line="360" w:lineRule="auto"/>
        <w:ind w:left="0" w:leftChars="0" w:firstLine="0" w:firstLineChars="0"/>
        <w:rPr>
          <w:rFonts w:hint="eastAsia"/>
        </w:rPr>
      </w:pPr>
      <w:r>
        <w:rPr>
          <w:rFonts w:hint="eastAsia"/>
        </w:rPr>
        <w:t>项目编号：</w:t>
      </w:r>
      <w:r>
        <w:rPr>
          <w:rFonts w:hint="eastAsia"/>
          <w:u w:val="single"/>
        </w:rPr>
        <w:t xml:space="preserve">                     </w:t>
      </w:r>
    </w:p>
    <w:tbl>
      <w:tblPr>
        <w:tblStyle w:val="4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63C1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012BE31C">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序号</w:t>
            </w:r>
          </w:p>
        </w:tc>
        <w:tc>
          <w:tcPr>
            <w:tcW w:w="1528" w:type="dxa"/>
            <w:tcBorders>
              <w:top w:val="single" w:color="auto" w:sz="12" w:space="0"/>
            </w:tcBorders>
            <w:vAlign w:val="center"/>
          </w:tcPr>
          <w:p w14:paraId="600D9FEE">
            <w:pPr>
              <w:pStyle w:val="152"/>
              <w:tabs>
                <w:tab w:val="left" w:pos="1337"/>
              </w:tabs>
              <w:spacing w:line="360" w:lineRule="auto"/>
              <w:jc w:val="center"/>
              <w:rPr>
                <w:rFonts w:hint="eastAsia" w:ascii="宋体" w:hAnsi="宋体" w:eastAsia="宋体"/>
                <w:bCs/>
                <w:color w:val="000000"/>
                <w:sz w:val="24"/>
                <w:lang w:eastAsia="zh-CN"/>
              </w:rPr>
            </w:pPr>
            <w:r>
              <w:rPr>
                <w:rFonts w:hint="eastAsia" w:ascii="宋体" w:hAnsi="宋体"/>
                <w:bCs/>
                <w:color w:val="000000"/>
                <w:sz w:val="24"/>
                <w:lang w:eastAsia="zh-CN"/>
              </w:rPr>
              <w:t>谈判文件</w:t>
            </w:r>
          </w:p>
          <w:p w14:paraId="027BA20E">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条款号</w:t>
            </w:r>
          </w:p>
        </w:tc>
        <w:tc>
          <w:tcPr>
            <w:tcW w:w="2674" w:type="dxa"/>
            <w:tcBorders>
              <w:top w:val="single" w:color="auto" w:sz="12" w:space="0"/>
            </w:tcBorders>
            <w:vAlign w:val="center"/>
          </w:tcPr>
          <w:p w14:paraId="00CD5116">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谈判文件</w:t>
            </w:r>
            <w:r>
              <w:rPr>
                <w:rFonts w:hint="eastAsia" w:ascii="宋体" w:hAnsi="宋体"/>
                <w:bCs/>
                <w:color w:val="000000"/>
                <w:sz w:val="24"/>
              </w:rPr>
              <w:t>的服务条款</w:t>
            </w:r>
          </w:p>
        </w:tc>
        <w:tc>
          <w:tcPr>
            <w:tcW w:w="2483" w:type="dxa"/>
            <w:tcBorders>
              <w:top w:val="single" w:color="auto" w:sz="12" w:space="0"/>
            </w:tcBorders>
            <w:vAlign w:val="center"/>
          </w:tcPr>
          <w:p w14:paraId="2435C999">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lang w:eastAsia="zh-CN"/>
              </w:rPr>
              <w:t>响应文件</w:t>
            </w:r>
            <w:r>
              <w:rPr>
                <w:rFonts w:hint="eastAsia" w:ascii="宋体" w:hAnsi="宋体"/>
                <w:bCs/>
                <w:color w:val="000000"/>
                <w:sz w:val="24"/>
              </w:rPr>
              <w:t>的服务条款</w:t>
            </w:r>
          </w:p>
        </w:tc>
        <w:tc>
          <w:tcPr>
            <w:tcW w:w="1146" w:type="dxa"/>
            <w:tcBorders>
              <w:top w:val="single" w:color="auto" w:sz="12" w:space="0"/>
              <w:right w:val="single" w:color="auto" w:sz="12" w:space="0"/>
            </w:tcBorders>
            <w:vAlign w:val="center"/>
          </w:tcPr>
          <w:p w14:paraId="6875E4C2">
            <w:pPr>
              <w:pStyle w:val="152"/>
              <w:tabs>
                <w:tab w:val="left" w:pos="1337"/>
              </w:tabs>
              <w:spacing w:line="360" w:lineRule="auto"/>
              <w:jc w:val="center"/>
              <w:rPr>
                <w:rFonts w:hint="eastAsia" w:ascii="宋体" w:hAnsi="宋体"/>
                <w:bCs/>
                <w:color w:val="000000"/>
                <w:sz w:val="24"/>
              </w:rPr>
            </w:pPr>
            <w:r>
              <w:rPr>
                <w:rFonts w:hint="eastAsia" w:ascii="宋体" w:hAnsi="宋体"/>
                <w:bCs/>
                <w:color w:val="000000"/>
                <w:sz w:val="24"/>
              </w:rPr>
              <w:t>备注</w:t>
            </w:r>
          </w:p>
        </w:tc>
      </w:tr>
      <w:tr w14:paraId="2E37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7B5C040">
            <w:pPr>
              <w:pStyle w:val="152"/>
              <w:tabs>
                <w:tab w:val="left" w:pos="1337"/>
              </w:tabs>
              <w:spacing w:line="360" w:lineRule="auto"/>
              <w:jc w:val="center"/>
              <w:rPr>
                <w:rFonts w:hint="eastAsia" w:ascii="宋体" w:hAnsi="宋体"/>
                <w:color w:val="000000"/>
                <w:sz w:val="24"/>
              </w:rPr>
            </w:pPr>
          </w:p>
        </w:tc>
        <w:tc>
          <w:tcPr>
            <w:tcW w:w="1528" w:type="dxa"/>
            <w:vAlign w:val="center"/>
          </w:tcPr>
          <w:p w14:paraId="43760EEB">
            <w:pPr>
              <w:pStyle w:val="152"/>
              <w:tabs>
                <w:tab w:val="left" w:pos="1337"/>
              </w:tabs>
              <w:spacing w:line="360" w:lineRule="auto"/>
              <w:jc w:val="center"/>
              <w:rPr>
                <w:rFonts w:hint="eastAsia" w:ascii="宋体" w:hAnsi="宋体"/>
                <w:color w:val="000000"/>
                <w:sz w:val="24"/>
              </w:rPr>
            </w:pPr>
          </w:p>
        </w:tc>
        <w:tc>
          <w:tcPr>
            <w:tcW w:w="2674" w:type="dxa"/>
            <w:vAlign w:val="center"/>
          </w:tcPr>
          <w:p w14:paraId="4DF0877F">
            <w:pPr>
              <w:pStyle w:val="152"/>
              <w:tabs>
                <w:tab w:val="left" w:pos="1337"/>
              </w:tabs>
              <w:spacing w:line="360" w:lineRule="auto"/>
              <w:jc w:val="center"/>
              <w:rPr>
                <w:rFonts w:hint="eastAsia" w:ascii="宋体" w:hAnsi="宋体"/>
                <w:color w:val="000000"/>
                <w:sz w:val="24"/>
              </w:rPr>
            </w:pPr>
          </w:p>
        </w:tc>
        <w:tc>
          <w:tcPr>
            <w:tcW w:w="2483" w:type="dxa"/>
            <w:vAlign w:val="center"/>
          </w:tcPr>
          <w:p w14:paraId="6B6D472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67385D2">
            <w:pPr>
              <w:pStyle w:val="152"/>
              <w:tabs>
                <w:tab w:val="left" w:pos="1337"/>
              </w:tabs>
              <w:spacing w:line="360" w:lineRule="auto"/>
              <w:jc w:val="center"/>
              <w:rPr>
                <w:rFonts w:hint="eastAsia" w:ascii="宋体" w:hAnsi="宋体"/>
                <w:color w:val="000000"/>
                <w:sz w:val="24"/>
              </w:rPr>
            </w:pPr>
          </w:p>
        </w:tc>
      </w:tr>
      <w:tr w14:paraId="5D2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CC24489">
            <w:pPr>
              <w:pStyle w:val="152"/>
              <w:tabs>
                <w:tab w:val="left" w:pos="1337"/>
              </w:tabs>
              <w:spacing w:line="360" w:lineRule="auto"/>
              <w:jc w:val="center"/>
              <w:rPr>
                <w:rFonts w:hint="eastAsia" w:ascii="宋体" w:hAnsi="宋体"/>
                <w:color w:val="000000"/>
                <w:sz w:val="24"/>
              </w:rPr>
            </w:pPr>
          </w:p>
        </w:tc>
        <w:tc>
          <w:tcPr>
            <w:tcW w:w="1528" w:type="dxa"/>
            <w:vAlign w:val="center"/>
          </w:tcPr>
          <w:p w14:paraId="68403CB5">
            <w:pPr>
              <w:pStyle w:val="152"/>
              <w:tabs>
                <w:tab w:val="left" w:pos="1337"/>
              </w:tabs>
              <w:spacing w:line="360" w:lineRule="auto"/>
              <w:jc w:val="center"/>
              <w:rPr>
                <w:rFonts w:hint="eastAsia" w:ascii="宋体" w:hAnsi="宋体"/>
                <w:color w:val="000000"/>
                <w:sz w:val="24"/>
              </w:rPr>
            </w:pPr>
          </w:p>
        </w:tc>
        <w:tc>
          <w:tcPr>
            <w:tcW w:w="2674" w:type="dxa"/>
            <w:vAlign w:val="center"/>
          </w:tcPr>
          <w:p w14:paraId="0B2789F0">
            <w:pPr>
              <w:pStyle w:val="152"/>
              <w:tabs>
                <w:tab w:val="left" w:pos="1337"/>
              </w:tabs>
              <w:spacing w:line="360" w:lineRule="auto"/>
              <w:jc w:val="center"/>
              <w:rPr>
                <w:rFonts w:hint="eastAsia" w:ascii="宋体" w:hAnsi="宋体"/>
                <w:color w:val="000000"/>
                <w:sz w:val="24"/>
              </w:rPr>
            </w:pPr>
          </w:p>
        </w:tc>
        <w:tc>
          <w:tcPr>
            <w:tcW w:w="2483" w:type="dxa"/>
            <w:vAlign w:val="center"/>
          </w:tcPr>
          <w:p w14:paraId="71707BB6">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472714DF">
            <w:pPr>
              <w:pStyle w:val="152"/>
              <w:tabs>
                <w:tab w:val="left" w:pos="1337"/>
              </w:tabs>
              <w:spacing w:line="360" w:lineRule="auto"/>
              <w:jc w:val="center"/>
              <w:rPr>
                <w:rFonts w:hint="eastAsia" w:ascii="宋体" w:hAnsi="宋体"/>
                <w:color w:val="000000"/>
                <w:sz w:val="24"/>
              </w:rPr>
            </w:pPr>
          </w:p>
        </w:tc>
      </w:tr>
      <w:tr w14:paraId="6FF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EBD33B8">
            <w:pPr>
              <w:pStyle w:val="152"/>
              <w:tabs>
                <w:tab w:val="left" w:pos="1337"/>
              </w:tabs>
              <w:spacing w:line="360" w:lineRule="auto"/>
              <w:jc w:val="center"/>
              <w:rPr>
                <w:rFonts w:hint="eastAsia" w:ascii="宋体" w:hAnsi="宋体"/>
                <w:color w:val="000000"/>
                <w:sz w:val="24"/>
              </w:rPr>
            </w:pPr>
          </w:p>
        </w:tc>
        <w:tc>
          <w:tcPr>
            <w:tcW w:w="1528" w:type="dxa"/>
            <w:vAlign w:val="center"/>
          </w:tcPr>
          <w:p w14:paraId="55C81D16">
            <w:pPr>
              <w:pStyle w:val="152"/>
              <w:tabs>
                <w:tab w:val="left" w:pos="1337"/>
              </w:tabs>
              <w:spacing w:line="360" w:lineRule="auto"/>
              <w:jc w:val="center"/>
              <w:rPr>
                <w:rFonts w:hint="eastAsia" w:ascii="宋体" w:hAnsi="宋体"/>
                <w:color w:val="000000"/>
                <w:sz w:val="24"/>
              </w:rPr>
            </w:pPr>
          </w:p>
        </w:tc>
        <w:tc>
          <w:tcPr>
            <w:tcW w:w="2674" w:type="dxa"/>
            <w:vAlign w:val="center"/>
          </w:tcPr>
          <w:p w14:paraId="0D6E2718">
            <w:pPr>
              <w:pStyle w:val="152"/>
              <w:tabs>
                <w:tab w:val="left" w:pos="1337"/>
              </w:tabs>
              <w:spacing w:line="360" w:lineRule="auto"/>
              <w:jc w:val="center"/>
              <w:rPr>
                <w:rFonts w:hint="eastAsia" w:ascii="宋体" w:hAnsi="宋体"/>
                <w:color w:val="000000"/>
                <w:sz w:val="24"/>
              </w:rPr>
            </w:pPr>
          </w:p>
        </w:tc>
        <w:tc>
          <w:tcPr>
            <w:tcW w:w="2483" w:type="dxa"/>
            <w:vAlign w:val="center"/>
          </w:tcPr>
          <w:p w14:paraId="631C5F5F">
            <w:pPr>
              <w:pStyle w:val="152"/>
              <w:tabs>
                <w:tab w:val="left" w:pos="1337"/>
              </w:tabs>
              <w:spacing w:line="360" w:lineRule="auto"/>
              <w:jc w:val="center"/>
              <w:rPr>
                <w:rFonts w:hint="eastAsia" w:ascii="宋体" w:hAnsi="宋体"/>
                <w:color w:val="000000"/>
                <w:sz w:val="24"/>
              </w:rPr>
            </w:pPr>
          </w:p>
        </w:tc>
        <w:tc>
          <w:tcPr>
            <w:tcW w:w="1146" w:type="dxa"/>
            <w:tcBorders>
              <w:right w:val="single" w:color="auto" w:sz="12" w:space="0"/>
            </w:tcBorders>
            <w:vAlign w:val="center"/>
          </w:tcPr>
          <w:p w14:paraId="6B753328">
            <w:pPr>
              <w:pStyle w:val="152"/>
              <w:tabs>
                <w:tab w:val="left" w:pos="1337"/>
              </w:tabs>
              <w:spacing w:line="360" w:lineRule="auto"/>
              <w:jc w:val="center"/>
              <w:rPr>
                <w:rFonts w:hint="eastAsia" w:ascii="宋体" w:hAnsi="宋体"/>
                <w:color w:val="000000"/>
                <w:sz w:val="24"/>
              </w:rPr>
            </w:pPr>
          </w:p>
        </w:tc>
      </w:tr>
      <w:tr w14:paraId="5E1E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53D2247">
            <w:pPr>
              <w:pStyle w:val="152"/>
              <w:tabs>
                <w:tab w:val="left" w:pos="1337"/>
              </w:tabs>
              <w:spacing w:line="360" w:lineRule="auto"/>
              <w:jc w:val="center"/>
              <w:rPr>
                <w:rFonts w:hint="eastAsia" w:ascii="宋体" w:hAnsi="宋体"/>
                <w:color w:val="000000"/>
                <w:sz w:val="24"/>
              </w:rPr>
            </w:pPr>
          </w:p>
        </w:tc>
        <w:tc>
          <w:tcPr>
            <w:tcW w:w="1528" w:type="dxa"/>
            <w:tcBorders>
              <w:bottom w:val="single" w:color="auto" w:sz="12" w:space="0"/>
            </w:tcBorders>
            <w:vAlign w:val="center"/>
          </w:tcPr>
          <w:p w14:paraId="13A3D3F5">
            <w:pPr>
              <w:pStyle w:val="152"/>
              <w:tabs>
                <w:tab w:val="left" w:pos="1337"/>
              </w:tabs>
              <w:spacing w:line="360" w:lineRule="auto"/>
              <w:jc w:val="center"/>
              <w:rPr>
                <w:rFonts w:hint="eastAsia" w:ascii="宋体" w:hAnsi="宋体"/>
                <w:color w:val="000000"/>
                <w:sz w:val="24"/>
              </w:rPr>
            </w:pPr>
          </w:p>
        </w:tc>
        <w:tc>
          <w:tcPr>
            <w:tcW w:w="2674" w:type="dxa"/>
            <w:tcBorders>
              <w:bottom w:val="single" w:color="auto" w:sz="12" w:space="0"/>
            </w:tcBorders>
            <w:vAlign w:val="center"/>
          </w:tcPr>
          <w:p w14:paraId="632E8DF6">
            <w:pPr>
              <w:pStyle w:val="152"/>
              <w:tabs>
                <w:tab w:val="left" w:pos="1337"/>
              </w:tabs>
              <w:spacing w:line="360" w:lineRule="auto"/>
              <w:jc w:val="center"/>
              <w:rPr>
                <w:rFonts w:hint="eastAsia" w:ascii="宋体" w:hAnsi="宋体"/>
                <w:color w:val="000000"/>
                <w:sz w:val="24"/>
              </w:rPr>
            </w:pPr>
          </w:p>
        </w:tc>
        <w:tc>
          <w:tcPr>
            <w:tcW w:w="2483" w:type="dxa"/>
            <w:tcBorders>
              <w:bottom w:val="single" w:color="auto" w:sz="12" w:space="0"/>
            </w:tcBorders>
            <w:vAlign w:val="center"/>
          </w:tcPr>
          <w:p w14:paraId="582F5AD0">
            <w:pPr>
              <w:pStyle w:val="152"/>
              <w:tabs>
                <w:tab w:val="left" w:pos="1337"/>
              </w:tabs>
              <w:spacing w:line="360" w:lineRule="auto"/>
              <w:jc w:val="center"/>
              <w:rPr>
                <w:rFonts w:hint="eastAsia" w:ascii="宋体" w:hAnsi="宋体"/>
                <w:color w:val="000000"/>
                <w:sz w:val="24"/>
              </w:rPr>
            </w:pPr>
          </w:p>
        </w:tc>
        <w:tc>
          <w:tcPr>
            <w:tcW w:w="1146" w:type="dxa"/>
            <w:tcBorders>
              <w:bottom w:val="single" w:color="auto" w:sz="12" w:space="0"/>
              <w:right w:val="single" w:color="auto" w:sz="12" w:space="0"/>
            </w:tcBorders>
            <w:vAlign w:val="center"/>
          </w:tcPr>
          <w:p w14:paraId="5E03869E">
            <w:pPr>
              <w:pStyle w:val="152"/>
              <w:tabs>
                <w:tab w:val="left" w:pos="1337"/>
              </w:tabs>
              <w:spacing w:line="360" w:lineRule="auto"/>
              <w:jc w:val="center"/>
              <w:rPr>
                <w:rFonts w:hint="eastAsia" w:ascii="宋体" w:hAnsi="宋体"/>
                <w:color w:val="000000"/>
                <w:sz w:val="24"/>
              </w:rPr>
            </w:pPr>
          </w:p>
        </w:tc>
      </w:tr>
    </w:tbl>
    <w:p w14:paraId="794E4DC1">
      <w:pPr>
        <w:pStyle w:val="149"/>
        <w:spacing w:before="0" w:after="0" w:line="360" w:lineRule="auto"/>
        <w:ind w:right="96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说明：投标人提交的服务条款须与谈判文件要求逐条对应填写，否则将导致投标被拒绝</w:t>
      </w:r>
    </w:p>
    <w:p w14:paraId="51B8F0DF">
      <w:pPr>
        <w:pStyle w:val="152"/>
        <w:spacing w:line="360" w:lineRule="auto"/>
        <w:ind w:left="2"/>
        <w:rPr>
          <w:rFonts w:hint="eastAsia" w:ascii="宋体" w:hAnsi="宋体"/>
          <w:color w:val="000000"/>
          <w:sz w:val="24"/>
        </w:rPr>
      </w:pPr>
    </w:p>
    <w:p w14:paraId="4C91EC73">
      <w:pPr>
        <w:pStyle w:val="154"/>
        <w:spacing w:before="0" w:after="0" w:line="360" w:lineRule="auto"/>
        <w:ind w:right="17"/>
        <w:jc w:val="right"/>
        <w:rPr>
          <w:rFonts w:hint="eastAsia" w:ascii="宋体" w:hAnsi="宋体" w:eastAsia="宋体"/>
          <w:color w:val="000000"/>
          <w:sz w:val="24"/>
          <w:szCs w:val="24"/>
        </w:rPr>
      </w:pPr>
      <w:r>
        <w:rPr>
          <w:rFonts w:hint="eastAsia" w:ascii="宋体" w:hAnsi="宋体" w:eastAsia="宋体"/>
          <w:color w:val="000000"/>
          <w:sz w:val="24"/>
          <w:szCs w:val="24"/>
        </w:rPr>
        <w:t xml:space="preserve">                                     </w:t>
      </w:r>
    </w:p>
    <w:p w14:paraId="4E4F81CA">
      <w:pPr>
        <w:jc w:val="center"/>
        <w:rPr>
          <w:rFonts w:hint="eastAsia" w:ascii="宋体" w:hAnsi="宋体" w:cs="仿宋"/>
          <w:b/>
          <w:bCs/>
          <w:sz w:val="32"/>
          <w:szCs w:val="32"/>
          <w:lang w:val="en-US" w:eastAsia="zh-CN"/>
        </w:rPr>
      </w:pPr>
    </w:p>
    <w:p w14:paraId="7420FBF6">
      <w:pPr>
        <w:jc w:val="center"/>
        <w:rPr>
          <w:rFonts w:hint="eastAsia" w:ascii="宋体" w:hAnsi="宋体" w:cs="仿宋"/>
          <w:b/>
          <w:bCs/>
          <w:sz w:val="32"/>
          <w:szCs w:val="32"/>
          <w:lang w:val="en-US" w:eastAsia="zh-CN"/>
        </w:rPr>
      </w:pPr>
    </w:p>
    <w:p w14:paraId="6C2D9A7F">
      <w:pPr>
        <w:jc w:val="center"/>
        <w:rPr>
          <w:rFonts w:hint="eastAsia" w:ascii="宋体" w:hAnsi="宋体" w:cs="仿宋"/>
          <w:b/>
          <w:bCs/>
          <w:sz w:val="32"/>
          <w:szCs w:val="32"/>
          <w:lang w:val="en-US" w:eastAsia="zh-CN"/>
        </w:rPr>
      </w:pPr>
    </w:p>
    <w:p w14:paraId="534A12A5">
      <w:pPr>
        <w:jc w:val="center"/>
        <w:rPr>
          <w:rFonts w:hint="eastAsia" w:ascii="宋体" w:hAnsi="宋体" w:cs="仿宋"/>
          <w:b/>
          <w:bCs/>
          <w:sz w:val="32"/>
          <w:szCs w:val="32"/>
          <w:lang w:val="en-US" w:eastAsia="zh-CN"/>
        </w:rPr>
      </w:pPr>
    </w:p>
    <w:p w14:paraId="1D086E26">
      <w:pPr>
        <w:jc w:val="center"/>
        <w:rPr>
          <w:rFonts w:hint="eastAsia" w:ascii="宋体" w:hAnsi="宋体" w:cs="仿宋"/>
          <w:b/>
          <w:bCs/>
          <w:sz w:val="32"/>
          <w:szCs w:val="32"/>
          <w:lang w:val="en-US" w:eastAsia="zh-CN"/>
        </w:rPr>
      </w:pPr>
    </w:p>
    <w:p w14:paraId="629AA540">
      <w:pPr>
        <w:jc w:val="center"/>
        <w:rPr>
          <w:rFonts w:hint="eastAsia" w:ascii="宋体" w:hAnsi="宋体" w:cs="仿宋"/>
          <w:b/>
          <w:bCs/>
          <w:sz w:val="32"/>
          <w:szCs w:val="32"/>
          <w:lang w:val="en-US" w:eastAsia="zh-CN"/>
        </w:rPr>
      </w:pPr>
    </w:p>
    <w:p w14:paraId="288616A0">
      <w:pPr>
        <w:jc w:val="center"/>
        <w:rPr>
          <w:rFonts w:hint="eastAsia" w:ascii="宋体" w:hAnsi="宋体" w:cs="仿宋"/>
          <w:b/>
          <w:bCs/>
          <w:sz w:val="32"/>
          <w:szCs w:val="32"/>
          <w:lang w:val="en-US" w:eastAsia="zh-CN"/>
        </w:rPr>
      </w:pPr>
    </w:p>
    <w:p w14:paraId="54C27B97">
      <w:pPr>
        <w:jc w:val="center"/>
        <w:rPr>
          <w:rFonts w:hint="eastAsia" w:ascii="宋体" w:hAnsi="宋体" w:cs="仿宋"/>
          <w:b/>
          <w:bCs/>
          <w:sz w:val="32"/>
          <w:szCs w:val="32"/>
          <w:lang w:val="en-US" w:eastAsia="zh-CN"/>
        </w:rPr>
      </w:pPr>
    </w:p>
    <w:p w14:paraId="390BA54C">
      <w:pPr>
        <w:jc w:val="center"/>
        <w:rPr>
          <w:rFonts w:hint="eastAsia" w:ascii="宋体" w:hAnsi="宋体" w:cs="仿宋"/>
          <w:b/>
          <w:bCs/>
          <w:sz w:val="32"/>
          <w:szCs w:val="32"/>
          <w:lang w:val="en-US" w:eastAsia="zh-CN"/>
        </w:rPr>
      </w:pPr>
    </w:p>
    <w:p w14:paraId="6E74383E">
      <w:pPr>
        <w:jc w:val="center"/>
        <w:rPr>
          <w:rFonts w:hint="eastAsia" w:ascii="宋体" w:hAnsi="宋体" w:cs="仿宋"/>
          <w:b/>
          <w:bCs/>
          <w:sz w:val="32"/>
          <w:szCs w:val="32"/>
          <w:lang w:val="en-US" w:eastAsia="zh-CN"/>
        </w:rPr>
      </w:pPr>
    </w:p>
    <w:p w14:paraId="185226AF">
      <w:pPr>
        <w:jc w:val="center"/>
        <w:rPr>
          <w:rFonts w:hint="eastAsia" w:ascii="宋体" w:hAnsi="宋体" w:cs="仿宋"/>
          <w:b/>
          <w:bCs/>
          <w:sz w:val="32"/>
          <w:szCs w:val="32"/>
          <w:lang w:val="en-US" w:eastAsia="zh-CN"/>
        </w:rPr>
      </w:pPr>
    </w:p>
    <w:p w14:paraId="4495CA71">
      <w:pPr>
        <w:pStyle w:val="151"/>
        <w:outlineLvl w:val="2"/>
        <w:rPr>
          <w:rFonts w:hint="default" w:cs="Times New Roman"/>
          <w:b/>
          <w:lang w:val="en-US" w:eastAsia="zh-CN"/>
        </w:rPr>
      </w:pPr>
      <w:r>
        <w:rPr>
          <w:rFonts w:hint="eastAsia" w:cs="Times New Roman"/>
          <w:b/>
          <w:lang w:val="en-US" w:eastAsia="zh-CN"/>
        </w:rPr>
        <w:t>十五、落实本国产品政策</w:t>
      </w:r>
    </w:p>
    <w:p w14:paraId="2E117F0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14:paraId="591823F1">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43"/>
          <w:rFonts w:hint="eastAsia" w:ascii="宋体" w:hAnsi="宋体" w:eastAsia="宋体" w:cs="宋体"/>
          <w:i w:val="0"/>
          <w:iCs w:val="0"/>
          <w:caps w:val="0"/>
          <w:color w:val="auto"/>
          <w:spacing w:val="0"/>
          <w:sz w:val="32"/>
          <w:szCs w:val="32"/>
          <w:u w:val="none"/>
          <w:lang w:val="en-US" w:eastAsia="zh-CN"/>
        </w:rPr>
      </w:pPr>
      <w:r>
        <w:rPr>
          <w:rStyle w:val="43"/>
          <w:rFonts w:hint="eastAsia" w:ascii="宋体" w:hAnsi="宋体" w:eastAsia="宋体" w:cs="宋体"/>
          <w:i w:val="0"/>
          <w:iCs w:val="0"/>
          <w:caps w:val="0"/>
          <w:color w:val="auto"/>
          <w:spacing w:val="0"/>
          <w:sz w:val="32"/>
          <w:szCs w:val="32"/>
          <w:u w:val="none"/>
          <w:lang w:val="en-US" w:eastAsia="zh-CN"/>
        </w:rPr>
        <w:t>关于符合本国产品标准的声明函</w:t>
      </w:r>
    </w:p>
    <w:p w14:paraId="1DB771C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1354549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3C858243">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46"/>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14:paraId="19411859">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14:paraId="0B0BBB5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14:paraId="24C9E225">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14:paraId="48B9C40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14:paraId="3541963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14:paraId="16D3E108">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14:paraId="443EA57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14:paraId="603E8AEA">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14:paraId="4C4B3563">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14:paraId="7C7DD480">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14:paraId="695EA577">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14:paraId="308540E4">
      <w:pPr>
        <w:pStyle w:val="3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14:paraId="36C91B01">
      <w:pPr>
        <w:rPr>
          <w:rFonts w:hint="eastAsia" w:ascii="宋体" w:hAnsi="宋体" w:eastAsia="宋体" w:cs="宋体"/>
          <w:color w:val="auto"/>
          <w:sz w:val="24"/>
          <w:szCs w:val="24"/>
        </w:rPr>
      </w:pPr>
    </w:p>
    <w:p w14:paraId="3A85DD6B">
      <w:pPr>
        <w:pStyle w:val="170"/>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54324246">
      <w:pPr>
        <w:rPr>
          <w:rFonts w:hint="eastAsia" w:ascii="宋体" w:hAnsi="宋体" w:eastAsia="宋体" w:cs="宋体"/>
          <w:color w:val="auto"/>
          <w:sz w:val="24"/>
          <w:szCs w:val="24"/>
          <w:highlight w:val="red"/>
          <w:lang w:val="en-US" w:eastAsia="zh-CN"/>
        </w:rPr>
      </w:pPr>
    </w:p>
    <w:p w14:paraId="0F9F2CFF">
      <w:pPr>
        <w:jc w:val="center"/>
        <w:rPr>
          <w:rFonts w:ascii="宋体" w:hAnsi="宋体" w:cs="仿宋"/>
          <w:b/>
          <w:bCs/>
          <w:sz w:val="32"/>
          <w:szCs w:val="32"/>
        </w:rPr>
      </w:pPr>
      <w:r>
        <w:rPr>
          <w:rFonts w:hint="eastAsia" w:ascii="宋体" w:hAnsi="宋体" w:cs="仿宋"/>
          <w:b/>
          <w:bCs/>
          <w:sz w:val="32"/>
          <w:szCs w:val="32"/>
          <w:lang w:val="en-US" w:eastAsia="zh-CN"/>
        </w:rPr>
        <w:br w:type="page"/>
      </w:r>
      <w:r>
        <w:rPr>
          <w:rFonts w:hint="eastAsia" w:ascii="宋体" w:hAnsi="宋体" w:cs="仿宋"/>
          <w:b/>
          <w:bCs/>
          <w:sz w:val="32"/>
          <w:szCs w:val="32"/>
          <w:lang w:val="en-US" w:eastAsia="zh-CN"/>
        </w:rPr>
        <w:t>阿勒泰地区公共资源交易中心政府采购</w:t>
      </w:r>
      <w:r>
        <w:rPr>
          <w:rFonts w:hint="eastAsia" w:ascii="宋体" w:hAnsi="宋体" w:cs="仿宋"/>
          <w:b/>
          <w:bCs/>
          <w:sz w:val="32"/>
          <w:szCs w:val="32"/>
        </w:rPr>
        <w:t>质疑函范本</w:t>
      </w:r>
    </w:p>
    <w:p w14:paraId="65DA78E9">
      <w:pPr>
        <w:adjustRightInd w:val="0"/>
        <w:snapToGrid w:val="0"/>
        <w:spacing w:before="312" w:beforeLines="100" w:line="360" w:lineRule="auto"/>
        <w:rPr>
          <w:rFonts w:ascii="宋体" w:hAnsi="宋体" w:cs="仿宋"/>
          <w:bCs/>
          <w:sz w:val="24"/>
          <w:szCs w:val="24"/>
        </w:rPr>
      </w:pPr>
      <w:r>
        <w:rPr>
          <w:rFonts w:hint="eastAsia" w:ascii="宋体" w:hAnsi="宋体" w:cs="仿宋"/>
          <w:bCs/>
          <w:sz w:val="24"/>
          <w:szCs w:val="24"/>
        </w:rPr>
        <w:t>一、质疑供应商基本信息</w:t>
      </w:r>
    </w:p>
    <w:p w14:paraId="1CCEE52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质疑供应商：</w:t>
      </w:r>
      <w:r>
        <w:rPr>
          <w:rFonts w:hint="eastAsia" w:ascii="宋体" w:hAnsi="宋体" w:cs="仿宋"/>
          <w:sz w:val="24"/>
          <w:szCs w:val="24"/>
          <w:u w:val="dotted"/>
        </w:rPr>
        <w:t xml:space="preserve">                                                              </w:t>
      </w:r>
    </w:p>
    <w:p w14:paraId="7F63584D">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504A4F86">
      <w:pPr>
        <w:adjustRightInd w:val="0"/>
        <w:snapToGrid w:val="0"/>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dotted"/>
        </w:rPr>
        <w:t xml:space="preserve">                           </w:t>
      </w:r>
      <w:r>
        <w:rPr>
          <w:rFonts w:hint="eastAsia" w:ascii="宋体" w:hAnsi="宋体" w:cs="仿宋"/>
          <w:sz w:val="24"/>
          <w:szCs w:val="24"/>
        </w:rPr>
        <w:t>联系电话：</w:t>
      </w:r>
      <w:r>
        <w:rPr>
          <w:rFonts w:hint="eastAsia" w:ascii="宋体" w:hAnsi="宋体" w:cs="仿宋"/>
          <w:sz w:val="24"/>
          <w:szCs w:val="24"/>
          <w:u w:val="dotted"/>
        </w:rPr>
        <w:t xml:space="preserve">                                       </w:t>
      </w:r>
    </w:p>
    <w:p w14:paraId="22B88634">
      <w:pPr>
        <w:adjustRightInd w:val="0"/>
        <w:snapToGrid w:val="0"/>
        <w:spacing w:line="360" w:lineRule="auto"/>
        <w:rPr>
          <w:rFonts w:ascii="宋体" w:hAnsi="宋体" w:cs="仿宋"/>
          <w:sz w:val="24"/>
          <w:szCs w:val="24"/>
          <w:u w:val="dotted"/>
        </w:rPr>
      </w:pPr>
      <w:r>
        <w:rPr>
          <w:rFonts w:hint="eastAsia" w:ascii="宋体" w:hAnsi="宋体" w:cs="仿宋"/>
          <w:sz w:val="24"/>
          <w:szCs w:val="24"/>
        </w:rPr>
        <w:t>授权代表：</w:t>
      </w:r>
      <w:r>
        <w:rPr>
          <w:rFonts w:hint="eastAsia" w:ascii="宋体" w:hAnsi="宋体" w:cs="仿宋"/>
          <w:sz w:val="24"/>
          <w:szCs w:val="24"/>
          <w:u w:val="dotted"/>
        </w:rPr>
        <w:t xml:space="preserve">                                                                 </w:t>
      </w:r>
    </w:p>
    <w:p w14:paraId="01DBEBF7">
      <w:pPr>
        <w:adjustRightInd w:val="0"/>
        <w:snapToGrid w:val="0"/>
        <w:spacing w:line="360" w:lineRule="auto"/>
        <w:rPr>
          <w:rFonts w:ascii="宋体" w:hAnsi="宋体" w:cs="仿宋"/>
          <w:sz w:val="24"/>
          <w:szCs w:val="24"/>
        </w:rPr>
      </w:pPr>
      <w:r>
        <w:rPr>
          <w:rFonts w:hint="eastAsia" w:ascii="宋体" w:hAnsi="宋体" w:cs="仿宋"/>
          <w:sz w:val="24"/>
          <w:szCs w:val="24"/>
        </w:rPr>
        <w:t>联系电话：</w:t>
      </w:r>
      <w:r>
        <w:rPr>
          <w:rFonts w:hint="eastAsia" w:ascii="宋体" w:hAnsi="宋体" w:cs="仿宋"/>
          <w:sz w:val="24"/>
          <w:szCs w:val="24"/>
          <w:u w:val="dotted"/>
        </w:rPr>
        <w:t xml:space="preserve">                                                                </w:t>
      </w:r>
    </w:p>
    <w:p w14:paraId="137A1E67">
      <w:pPr>
        <w:adjustRightInd w:val="0"/>
        <w:snapToGrid w:val="0"/>
        <w:spacing w:line="360" w:lineRule="auto"/>
        <w:rPr>
          <w:rFonts w:ascii="宋体" w:hAnsi="宋体" w:cs="仿宋"/>
          <w:sz w:val="24"/>
          <w:szCs w:val="24"/>
        </w:rPr>
      </w:pPr>
      <w:r>
        <w:rPr>
          <w:rFonts w:hint="eastAsia" w:ascii="宋体" w:hAnsi="宋体" w:cs="仿宋"/>
          <w:sz w:val="24"/>
          <w:szCs w:val="24"/>
        </w:rPr>
        <w:t>地址：</w:t>
      </w:r>
      <w:r>
        <w:rPr>
          <w:rFonts w:ascii="宋体" w:hAnsi="宋体" w:cs="仿宋"/>
          <w:sz w:val="24"/>
          <w:szCs w:val="24"/>
        </w:rPr>
        <w:t xml:space="preserve"> </w:t>
      </w:r>
      <w:r>
        <w:rPr>
          <w:rFonts w:hint="eastAsia" w:ascii="宋体" w:hAnsi="宋体" w:cs="仿宋"/>
          <w:sz w:val="24"/>
          <w:szCs w:val="24"/>
          <w:u w:val="dotted"/>
        </w:rPr>
        <w:t xml:space="preserve">                             </w:t>
      </w:r>
      <w:r>
        <w:rPr>
          <w:rFonts w:hint="eastAsia" w:ascii="宋体" w:hAnsi="宋体" w:cs="仿宋"/>
          <w:sz w:val="24"/>
          <w:szCs w:val="24"/>
        </w:rPr>
        <w:t>邮编：</w:t>
      </w:r>
      <w:r>
        <w:rPr>
          <w:rFonts w:hint="eastAsia" w:ascii="宋体" w:hAnsi="宋体" w:cs="仿宋"/>
          <w:sz w:val="24"/>
          <w:szCs w:val="24"/>
          <w:u w:val="dotted"/>
        </w:rPr>
        <w:t xml:space="preserve">                                     </w:t>
      </w:r>
    </w:p>
    <w:p w14:paraId="7C98DEC5">
      <w:pPr>
        <w:adjustRightInd w:val="0"/>
        <w:snapToGrid w:val="0"/>
        <w:spacing w:line="360" w:lineRule="auto"/>
        <w:rPr>
          <w:rFonts w:ascii="宋体" w:hAnsi="宋体" w:cs="仿宋"/>
          <w:bCs/>
          <w:sz w:val="24"/>
          <w:szCs w:val="24"/>
        </w:rPr>
      </w:pPr>
      <w:r>
        <w:rPr>
          <w:rFonts w:hint="eastAsia" w:ascii="宋体" w:hAnsi="宋体" w:cs="仿宋"/>
          <w:bCs/>
          <w:sz w:val="24"/>
          <w:szCs w:val="24"/>
        </w:rPr>
        <w:t>二、质疑项目基本情况</w:t>
      </w:r>
    </w:p>
    <w:p w14:paraId="2B91631E">
      <w:pPr>
        <w:adjustRightInd w:val="0"/>
        <w:snapToGrid w:val="0"/>
        <w:spacing w:line="360" w:lineRule="auto"/>
        <w:rPr>
          <w:rFonts w:ascii="宋体" w:hAnsi="宋体" w:cs="仿宋"/>
          <w:sz w:val="24"/>
          <w:szCs w:val="24"/>
        </w:rPr>
      </w:pPr>
      <w:r>
        <w:rPr>
          <w:rFonts w:hint="eastAsia" w:ascii="宋体" w:hAnsi="宋体" w:cs="仿宋"/>
          <w:sz w:val="24"/>
          <w:szCs w:val="24"/>
        </w:rPr>
        <w:t>质疑项目的名称：</w:t>
      </w:r>
      <w:r>
        <w:rPr>
          <w:rFonts w:hint="eastAsia" w:ascii="宋体" w:hAnsi="宋体" w:cs="仿宋"/>
          <w:sz w:val="24"/>
          <w:szCs w:val="24"/>
          <w:u w:val="dotted"/>
        </w:rPr>
        <w:t xml:space="preserve">                                                          </w:t>
      </w:r>
    </w:p>
    <w:p w14:paraId="59E55B54">
      <w:pPr>
        <w:adjustRightInd w:val="0"/>
        <w:snapToGrid w:val="0"/>
        <w:spacing w:line="360" w:lineRule="auto"/>
        <w:rPr>
          <w:rFonts w:ascii="宋体" w:hAnsi="宋体" w:cs="仿宋"/>
          <w:sz w:val="24"/>
          <w:szCs w:val="24"/>
        </w:rPr>
      </w:pPr>
      <w:r>
        <w:rPr>
          <w:rFonts w:hint="eastAsia" w:ascii="宋体" w:hAnsi="宋体" w:cs="仿宋"/>
          <w:sz w:val="24"/>
          <w:szCs w:val="24"/>
        </w:rPr>
        <w:t>质疑项目的编号：</w:t>
      </w:r>
      <w:r>
        <w:rPr>
          <w:rFonts w:hint="eastAsia" w:ascii="宋体" w:hAnsi="宋体" w:cs="仿宋"/>
          <w:sz w:val="24"/>
          <w:szCs w:val="24"/>
          <w:u w:val="dotted"/>
        </w:rPr>
        <w:t xml:space="preserve">                         </w:t>
      </w:r>
      <w:r>
        <w:rPr>
          <w:rFonts w:hint="eastAsia" w:ascii="宋体" w:hAnsi="宋体" w:cs="仿宋"/>
          <w:sz w:val="24"/>
          <w:szCs w:val="24"/>
        </w:rPr>
        <w:t>包号：</w:t>
      </w:r>
      <w:r>
        <w:rPr>
          <w:rFonts w:hint="eastAsia" w:ascii="宋体" w:hAnsi="宋体" w:cs="仿宋"/>
          <w:sz w:val="24"/>
          <w:szCs w:val="24"/>
          <w:u w:val="dotted"/>
        </w:rPr>
        <w:t xml:space="preserve">                           </w:t>
      </w:r>
    </w:p>
    <w:p w14:paraId="78994689">
      <w:pPr>
        <w:adjustRightInd w:val="0"/>
        <w:snapToGrid w:val="0"/>
        <w:spacing w:line="360" w:lineRule="auto"/>
        <w:rPr>
          <w:rFonts w:ascii="宋体" w:hAnsi="宋体" w:cs="仿宋"/>
          <w:sz w:val="24"/>
          <w:szCs w:val="24"/>
          <w:u w:val="dotted"/>
        </w:rPr>
      </w:pPr>
      <w:r>
        <w:rPr>
          <w:rFonts w:hint="eastAsia" w:ascii="宋体" w:hAnsi="宋体" w:cs="仿宋"/>
          <w:sz w:val="24"/>
          <w:szCs w:val="24"/>
        </w:rPr>
        <w:t>采购人名称：</w:t>
      </w:r>
      <w:r>
        <w:rPr>
          <w:rFonts w:hint="eastAsia" w:ascii="宋体" w:hAnsi="宋体" w:cs="仿宋"/>
          <w:sz w:val="24"/>
          <w:szCs w:val="24"/>
          <w:u w:val="dotted"/>
        </w:rPr>
        <w:t xml:space="preserve">                                                              </w:t>
      </w:r>
    </w:p>
    <w:p w14:paraId="3DDD6560">
      <w:pPr>
        <w:adjustRightInd w:val="0"/>
        <w:snapToGrid w:val="0"/>
        <w:spacing w:line="360" w:lineRule="auto"/>
        <w:rPr>
          <w:rFonts w:ascii="宋体" w:hAnsi="宋体" w:cs="仿宋"/>
          <w:sz w:val="24"/>
          <w:szCs w:val="24"/>
        </w:rPr>
      </w:pPr>
      <w:r>
        <w:rPr>
          <w:rFonts w:hint="eastAsia" w:ascii="宋体" w:hAnsi="宋体" w:cs="仿宋"/>
          <w:sz w:val="24"/>
          <w:szCs w:val="24"/>
        </w:rPr>
        <w:t>采购文件获取日期：</w:t>
      </w:r>
      <w:r>
        <w:rPr>
          <w:rFonts w:hint="eastAsia" w:ascii="宋体" w:hAnsi="宋体" w:cs="仿宋"/>
          <w:sz w:val="24"/>
          <w:szCs w:val="24"/>
          <w:u w:val="dotted"/>
        </w:rPr>
        <w:t xml:space="preserve">                                                        </w:t>
      </w:r>
    </w:p>
    <w:p w14:paraId="1850B3A5">
      <w:pPr>
        <w:adjustRightInd w:val="0"/>
        <w:snapToGrid w:val="0"/>
        <w:spacing w:line="360" w:lineRule="auto"/>
        <w:rPr>
          <w:rFonts w:ascii="宋体" w:hAnsi="宋体" w:cs="仿宋"/>
          <w:bCs/>
          <w:sz w:val="24"/>
          <w:szCs w:val="24"/>
        </w:rPr>
      </w:pPr>
      <w:r>
        <w:rPr>
          <w:rFonts w:hint="eastAsia" w:ascii="宋体" w:hAnsi="宋体" w:cs="仿宋"/>
          <w:bCs/>
          <w:sz w:val="24"/>
          <w:szCs w:val="24"/>
        </w:rPr>
        <w:t>三、质疑事项具体内容</w:t>
      </w:r>
    </w:p>
    <w:p w14:paraId="6865D8FD">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质疑事项1：</w:t>
      </w:r>
      <w:r>
        <w:rPr>
          <w:rFonts w:hint="eastAsia" w:ascii="宋体" w:hAnsi="宋体" w:cs="仿宋"/>
          <w:sz w:val="24"/>
          <w:szCs w:val="24"/>
          <w:u w:val="dotted"/>
        </w:rPr>
        <w:t xml:space="preserve">                                                              </w:t>
      </w:r>
    </w:p>
    <w:p w14:paraId="6F068CEA">
      <w:pPr>
        <w:adjustRightInd w:val="0"/>
        <w:snapToGrid w:val="0"/>
        <w:spacing w:line="360" w:lineRule="auto"/>
        <w:rPr>
          <w:rFonts w:ascii="宋体" w:hAnsi="宋体" w:cs="仿宋"/>
          <w:sz w:val="24"/>
          <w:szCs w:val="24"/>
          <w:u w:val="dotted"/>
        </w:rPr>
      </w:pPr>
      <w:r>
        <w:rPr>
          <w:rFonts w:hint="eastAsia" w:ascii="宋体" w:hAnsi="宋体" w:cs="仿宋"/>
          <w:sz w:val="24"/>
          <w:szCs w:val="24"/>
        </w:rPr>
        <w:t>事实依据：</w:t>
      </w:r>
      <w:r>
        <w:rPr>
          <w:rFonts w:hint="eastAsia" w:ascii="宋体" w:hAnsi="宋体" w:cs="仿宋"/>
          <w:sz w:val="24"/>
          <w:szCs w:val="24"/>
          <w:u w:val="dotted"/>
        </w:rPr>
        <w:t xml:space="preserve">                                                                </w:t>
      </w:r>
    </w:p>
    <w:p w14:paraId="31B253E7">
      <w:pPr>
        <w:adjustRightInd w:val="0"/>
        <w:snapToGrid w:val="0"/>
        <w:spacing w:line="360" w:lineRule="auto"/>
        <w:rPr>
          <w:rFonts w:ascii="宋体" w:hAnsi="宋体" w:cs="仿宋"/>
          <w:sz w:val="24"/>
          <w:szCs w:val="24"/>
        </w:rPr>
      </w:pPr>
      <w:r>
        <w:rPr>
          <w:rFonts w:hint="eastAsia" w:ascii="宋体" w:hAnsi="宋体" w:cs="仿宋"/>
          <w:sz w:val="24"/>
          <w:szCs w:val="24"/>
          <w:u w:val="dotted"/>
        </w:rPr>
        <w:t xml:space="preserve">                                                                           </w:t>
      </w:r>
    </w:p>
    <w:p w14:paraId="5AD92A15">
      <w:pPr>
        <w:adjustRightInd w:val="0"/>
        <w:snapToGrid w:val="0"/>
        <w:spacing w:line="360" w:lineRule="auto"/>
        <w:rPr>
          <w:rFonts w:ascii="宋体" w:hAnsi="宋体" w:cs="仿宋"/>
          <w:sz w:val="24"/>
          <w:szCs w:val="24"/>
          <w:u w:val="dotted"/>
        </w:rPr>
      </w:pPr>
      <w:r>
        <w:rPr>
          <w:rFonts w:hint="eastAsia" w:ascii="宋体" w:hAnsi="宋体" w:cs="仿宋"/>
          <w:sz w:val="24"/>
          <w:szCs w:val="24"/>
        </w:rPr>
        <w:t>法律依据：</w:t>
      </w:r>
      <w:r>
        <w:rPr>
          <w:rFonts w:hint="eastAsia" w:ascii="宋体" w:hAnsi="宋体" w:cs="仿宋"/>
          <w:sz w:val="24"/>
          <w:szCs w:val="24"/>
          <w:u w:val="dotted"/>
        </w:rPr>
        <w:t xml:space="preserve">                                                                 </w:t>
      </w:r>
    </w:p>
    <w:p w14:paraId="65942C8B">
      <w:pPr>
        <w:adjustRightInd w:val="0"/>
        <w:snapToGrid w:val="0"/>
        <w:spacing w:line="360" w:lineRule="auto"/>
        <w:rPr>
          <w:rFonts w:hint="eastAsia" w:ascii="宋体" w:hAnsi="宋体" w:cs="仿宋"/>
          <w:sz w:val="24"/>
          <w:szCs w:val="24"/>
          <w:u w:val="dotted"/>
        </w:rPr>
      </w:pPr>
      <w:r>
        <w:rPr>
          <w:rFonts w:hint="eastAsia" w:ascii="宋体" w:hAnsi="宋体" w:cs="仿宋"/>
          <w:sz w:val="24"/>
          <w:szCs w:val="24"/>
          <w:u w:val="dotted"/>
        </w:rPr>
        <w:t xml:space="preserve">                                                                           </w:t>
      </w:r>
    </w:p>
    <w:p w14:paraId="5D98311A">
      <w:pPr>
        <w:adjustRightInd w:val="0"/>
        <w:snapToGrid w:val="0"/>
        <w:spacing w:line="360" w:lineRule="auto"/>
        <w:rPr>
          <w:rFonts w:ascii="宋体" w:hAnsi="宋体" w:cs="仿宋"/>
          <w:sz w:val="24"/>
          <w:szCs w:val="24"/>
          <w:u w:val="dotted"/>
        </w:rPr>
      </w:pPr>
      <w:r>
        <w:rPr>
          <w:rFonts w:hint="eastAsia" w:ascii="宋体" w:hAnsi="宋体" w:cs="仿宋"/>
          <w:sz w:val="24"/>
          <w:szCs w:val="24"/>
        </w:rPr>
        <w:t>质疑事项2</w:t>
      </w:r>
    </w:p>
    <w:p w14:paraId="0E69E1E4">
      <w:pPr>
        <w:adjustRightInd w:val="0"/>
        <w:snapToGrid w:val="0"/>
        <w:spacing w:line="360" w:lineRule="auto"/>
        <w:rPr>
          <w:rFonts w:ascii="宋体" w:hAnsi="宋体" w:cs="仿宋"/>
          <w:sz w:val="24"/>
          <w:szCs w:val="24"/>
        </w:rPr>
      </w:pPr>
      <w:r>
        <w:rPr>
          <w:rFonts w:hint="eastAsia" w:ascii="宋体" w:hAnsi="宋体" w:cs="仿宋"/>
          <w:sz w:val="24"/>
          <w:szCs w:val="24"/>
        </w:rPr>
        <w:t>……</w:t>
      </w:r>
    </w:p>
    <w:p w14:paraId="3DCDE1E2">
      <w:pPr>
        <w:adjustRightInd w:val="0"/>
        <w:snapToGrid w:val="0"/>
        <w:spacing w:line="360" w:lineRule="auto"/>
        <w:rPr>
          <w:rFonts w:ascii="宋体" w:hAnsi="宋体" w:cs="仿宋"/>
          <w:bCs/>
          <w:sz w:val="24"/>
          <w:szCs w:val="24"/>
        </w:rPr>
      </w:pPr>
      <w:r>
        <w:rPr>
          <w:rFonts w:hint="eastAsia" w:ascii="宋体" w:hAnsi="宋体" w:cs="仿宋"/>
          <w:bCs/>
          <w:sz w:val="24"/>
          <w:szCs w:val="24"/>
        </w:rPr>
        <w:t>四、与质疑事项相关的质疑请求</w:t>
      </w:r>
    </w:p>
    <w:p w14:paraId="2FC0B525">
      <w:pPr>
        <w:adjustRightInd w:val="0"/>
        <w:snapToGrid w:val="0"/>
        <w:spacing w:line="360" w:lineRule="auto"/>
        <w:rPr>
          <w:rFonts w:ascii="宋体" w:hAnsi="宋体" w:cs="仿宋"/>
          <w:sz w:val="24"/>
          <w:szCs w:val="24"/>
          <w:u w:val="dotted"/>
        </w:rPr>
      </w:pPr>
      <w:r>
        <w:rPr>
          <w:rFonts w:hint="eastAsia" w:ascii="宋体" w:hAnsi="宋体" w:cs="仿宋"/>
          <w:sz w:val="24"/>
          <w:szCs w:val="24"/>
        </w:rPr>
        <w:t>请求：</w:t>
      </w:r>
      <w:r>
        <w:rPr>
          <w:rFonts w:hint="eastAsia" w:ascii="宋体" w:hAnsi="宋体" w:cs="仿宋"/>
          <w:sz w:val="24"/>
          <w:szCs w:val="24"/>
          <w:u w:val="dotted"/>
        </w:rPr>
        <w:t xml:space="preserve">                                                                     </w:t>
      </w:r>
    </w:p>
    <w:p w14:paraId="139CD7FB">
      <w:pPr>
        <w:rPr>
          <w:rFonts w:ascii="宋体" w:hAnsi="宋体"/>
          <w:sz w:val="24"/>
          <w:szCs w:val="24"/>
        </w:rPr>
      </w:pPr>
      <w:r>
        <w:rPr>
          <w:rFonts w:hint="eastAsia" w:ascii="宋体" w:hAnsi="宋体"/>
          <w:sz w:val="24"/>
          <w:szCs w:val="24"/>
        </w:rPr>
        <w:t xml:space="preserve">签字(签章)：                   公章：                      </w:t>
      </w:r>
    </w:p>
    <w:p w14:paraId="18A83320">
      <w:pPr>
        <w:rPr>
          <w:rFonts w:ascii="宋体" w:hAnsi="宋体"/>
          <w:sz w:val="24"/>
          <w:szCs w:val="24"/>
        </w:rPr>
      </w:pPr>
      <w:r>
        <w:rPr>
          <w:rFonts w:hint="eastAsia" w:ascii="宋体" w:hAnsi="宋体"/>
          <w:sz w:val="24"/>
          <w:szCs w:val="24"/>
        </w:rPr>
        <w:t xml:space="preserve">日期：    </w:t>
      </w:r>
    </w:p>
    <w:p w14:paraId="4A266557">
      <w:pPr>
        <w:spacing w:line="400" w:lineRule="exact"/>
        <w:rPr>
          <w:rFonts w:hint="eastAsia" w:ascii="宋体" w:hAnsi="宋体"/>
          <w:b/>
          <w:sz w:val="24"/>
          <w:szCs w:val="24"/>
        </w:rPr>
      </w:pPr>
    </w:p>
    <w:p w14:paraId="473D7B21">
      <w:pPr>
        <w:spacing w:line="400" w:lineRule="exact"/>
        <w:rPr>
          <w:rFonts w:hint="eastAsia" w:ascii="宋体" w:hAnsi="宋体"/>
          <w:b/>
          <w:sz w:val="24"/>
          <w:szCs w:val="24"/>
        </w:rPr>
      </w:pPr>
    </w:p>
    <w:p w14:paraId="16C24CA0">
      <w:pPr>
        <w:spacing w:line="400" w:lineRule="exact"/>
        <w:rPr>
          <w:rFonts w:hint="eastAsia" w:ascii="宋体" w:hAnsi="宋体"/>
          <w:b/>
          <w:sz w:val="24"/>
          <w:szCs w:val="24"/>
        </w:rPr>
      </w:pPr>
    </w:p>
    <w:p w14:paraId="4DEA3074">
      <w:pPr>
        <w:spacing w:line="400" w:lineRule="exact"/>
        <w:rPr>
          <w:rFonts w:hint="eastAsia" w:ascii="宋体" w:hAnsi="宋体"/>
          <w:b/>
          <w:sz w:val="24"/>
          <w:szCs w:val="24"/>
        </w:rPr>
      </w:pPr>
    </w:p>
    <w:p w14:paraId="13866ED2">
      <w:pPr>
        <w:spacing w:line="400" w:lineRule="exact"/>
        <w:rPr>
          <w:rFonts w:hint="eastAsia" w:ascii="宋体" w:hAnsi="宋体"/>
          <w:b/>
          <w:sz w:val="24"/>
          <w:szCs w:val="24"/>
        </w:rPr>
      </w:pPr>
    </w:p>
    <w:p w14:paraId="6E956051">
      <w:pPr>
        <w:spacing w:line="400" w:lineRule="exact"/>
        <w:rPr>
          <w:rFonts w:hint="eastAsia" w:ascii="宋体" w:hAnsi="宋体"/>
          <w:b/>
          <w:sz w:val="24"/>
          <w:szCs w:val="24"/>
        </w:rPr>
      </w:pPr>
    </w:p>
    <w:p w14:paraId="30E66C21">
      <w:pPr>
        <w:spacing w:line="400" w:lineRule="exact"/>
        <w:rPr>
          <w:rFonts w:ascii="宋体" w:hAnsi="宋体"/>
          <w:b/>
          <w:sz w:val="24"/>
          <w:szCs w:val="24"/>
        </w:rPr>
      </w:pPr>
      <w:r>
        <w:rPr>
          <w:rFonts w:hint="eastAsia" w:ascii="宋体" w:hAnsi="宋体"/>
          <w:b/>
          <w:sz w:val="24"/>
          <w:szCs w:val="24"/>
        </w:rPr>
        <w:t>质疑函制作说明：</w:t>
      </w:r>
    </w:p>
    <w:p w14:paraId="05860A52">
      <w:pPr>
        <w:widowControl/>
        <w:spacing w:line="400" w:lineRule="exact"/>
        <w:ind w:firstLine="480" w:firstLineChars="200"/>
        <w:jc w:val="left"/>
        <w:rPr>
          <w:rFonts w:ascii="宋体" w:hAnsi="宋体"/>
          <w:sz w:val="24"/>
          <w:szCs w:val="24"/>
        </w:rPr>
      </w:pPr>
      <w:r>
        <w:rPr>
          <w:rFonts w:hint="eastAsia" w:ascii="宋体" w:hAnsi="宋体"/>
          <w:sz w:val="24"/>
          <w:szCs w:val="24"/>
        </w:rPr>
        <w:t>1.供应商提出质疑时，应提交质疑函和必要的证明材料。</w:t>
      </w:r>
    </w:p>
    <w:p w14:paraId="24CA4FF4">
      <w:pPr>
        <w:widowControl/>
        <w:spacing w:line="400" w:lineRule="exact"/>
        <w:ind w:firstLine="480" w:firstLineChars="200"/>
        <w:jc w:val="left"/>
        <w:rPr>
          <w:rFonts w:ascii="宋体" w:hAnsi="宋体"/>
          <w:sz w:val="24"/>
          <w:szCs w:val="24"/>
        </w:rPr>
      </w:pPr>
      <w:r>
        <w:rPr>
          <w:rFonts w:hint="eastAsia" w:ascii="宋体" w:hAnsi="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14:paraId="094EAFF3">
      <w:pPr>
        <w:widowControl/>
        <w:spacing w:line="400" w:lineRule="exact"/>
        <w:ind w:firstLine="480" w:firstLineChars="200"/>
        <w:jc w:val="left"/>
        <w:rPr>
          <w:rFonts w:ascii="宋体" w:hAnsi="宋体"/>
          <w:sz w:val="24"/>
          <w:szCs w:val="24"/>
        </w:rPr>
      </w:pPr>
      <w:r>
        <w:rPr>
          <w:rFonts w:hint="eastAsia" w:ascii="宋体" w:hAnsi="宋体"/>
          <w:sz w:val="24"/>
          <w:szCs w:val="24"/>
        </w:rPr>
        <w:t>3.质疑供应商若对项目的某一分包进行质疑，质疑函中应列明具体分包号。</w:t>
      </w:r>
    </w:p>
    <w:p w14:paraId="700268C5">
      <w:pPr>
        <w:widowControl/>
        <w:spacing w:line="400" w:lineRule="exact"/>
        <w:ind w:firstLine="480" w:firstLineChars="200"/>
        <w:jc w:val="left"/>
        <w:rPr>
          <w:rFonts w:ascii="宋体" w:hAnsi="宋体"/>
          <w:sz w:val="24"/>
          <w:szCs w:val="24"/>
        </w:rPr>
      </w:pPr>
      <w:r>
        <w:rPr>
          <w:rFonts w:hint="eastAsia" w:ascii="宋体" w:hAnsi="宋体"/>
          <w:sz w:val="24"/>
          <w:szCs w:val="24"/>
        </w:rPr>
        <w:t>4.质疑函的质疑事项应具体、明确，并有必要的事实依据和法律依据。</w:t>
      </w:r>
    </w:p>
    <w:p w14:paraId="219FCC19">
      <w:pPr>
        <w:widowControl/>
        <w:spacing w:line="400" w:lineRule="exact"/>
        <w:ind w:firstLine="480" w:firstLineChars="200"/>
        <w:jc w:val="left"/>
        <w:rPr>
          <w:rFonts w:ascii="宋体" w:hAnsi="宋体"/>
          <w:sz w:val="24"/>
          <w:szCs w:val="24"/>
        </w:rPr>
      </w:pPr>
      <w:r>
        <w:rPr>
          <w:rFonts w:hint="eastAsia" w:ascii="宋体" w:hAnsi="宋体"/>
          <w:sz w:val="24"/>
          <w:szCs w:val="24"/>
        </w:rPr>
        <w:t>5.质疑函的质疑请求应与质疑事项相关。</w:t>
      </w:r>
    </w:p>
    <w:p w14:paraId="3DB56057">
      <w:pPr>
        <w:widowControl/>
        <w:spacing w:line="400" w:lineRule="exact"/>
        <w:ind w:firstLine="480" w:firstLineChars="200"/>
        <w:jc w:val="left"/>
        <w:rPr>
          <w:rFonts w:hint="eastAsia" w:ascii="宋体" w:hAnsi="宋体"/>
          <w:sz w:val="24"/>
          <w:szCs w:val="24"/>
        </w:rPr>
      </w:pPr>
      <w:r>
        <w:rPr>
          <w:rFonts w:hint="eastAsia" w:ascii="宋体" w:hAnsi="宋体"/>
          <w:sz w:val="24"/>
          <w:szCs w:val="24"/>
        </w:rPr>
        <w:t>6.质疑供应商为自然人的，质疑函应由本人签字；质疑供应商为法人或者其他组织的，质疑函应由法定代表人、主要负责人，或者其授权代表签字或者盖章，并加盖公章。</w:t>
      </w:r>
    </w:p>
    <w:p w14:paraId="52D05E6D">
      <w:pPr>
        <w:rPr>
          <w:rFonts w:hint="default" w:eastAsia="宋体"/>
          <w:lang w:val="en-US" w:eastAsia="zh-CN"/>
        </w:rPr>
      </w:pPr>
      <w:r>
        <w:rPr>
          <w:rFonts w:hint="eastAsia"/>
          <w:lang w:val="en-US" w:eastAsia="zh-CN"/>
        </w:rPr>
        <w:t xml:space="preserve">     </w:t>
      </w:r>
      <w:r>
        <w:rPr>
          <w:rFonts w:hint="eastAsia"/>
          <w:b/>
          <w:bCs/>
          <w:lang w:val="en-US" w:eastAsia="zh-CN"/>
        </w:rPr>
        <w:t>7.请潜在投标单位在填写政府采购质疑函时务必参照政府采购质疑和投诉办法（财政部第94号令）相关要求</w:t>
      </w:r>
    </w:p>
    <w:p w14:paraId="77DCC048">
      <w:pPr>
        <w:rPr>
          <w:rFonts w:hint="eastAsia" w:ascii="宋体" w:hAnsi="宋体"/>
          <w:color w:val="000080"/>
          <w:sz w:val="20"/>
          <w:highlight w:val="white"/>
        </w:rPr>
      </w:pPr>
    </w:p>
    <w:sectPr>
      <w:headerReference r:id="rId6" w:type="default"/>
      <w:footerReference r:id="rId7" w:type="default"/>
      <w:pgSz w:w="11906" w:h="16838"/>
      <w:pgMar w:top="1440" w:right="1230" w:bottom="1440" w:left="123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panose1 w:val="02000000000000000000"/>
    <w:charset w:val="86"/>
    <w:family w:val="auto"/>
    <w:pitch w:val="default"/>
    <w:sig w:usb0="A00002BF" w:usb1="184F6CFA" w:usb2="00000012" w:usb3="00000000" w:csb0="00040001" w:csb1="00000000"/>
  </w:font>
  <w:font w:name="方正魏碑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22878">
    <w:pPr>
      <w:pStyle w:val="27"/>
      <w:framePr w:wrap="around" w:vAnchor="text" w:hAnchor="margin" w:xAlign="center" w:y="1"/>
      <w:rPr>
        <w:rStyle w:val="44"/>
      </w:rPr>
    </w:pPr>
    <w:r>
      <w:fldChar w:fldCharType="begin"/>
    </w:r>
    <w:r>
      <w:rPr>
        <w:rStyle w:val="44"/>
        <w:highlight w:val="white"/>
      </w:rPr>
      <w:instrText xml:space="preserve">PAGE  </w:instrText>
    </w:r>
    <w:r>
      <w:fldChar w:fldCharType="separate"/>
    </w:r>
    <w:r>
      <w:rPr>
        <w:rStyle w:val="44"/>
      </w:rPr>
      <w:t>20</w:t>
    </w:r>
    <w:r>
      <w:fldChar w:fldCharType="end"/>
    </w:r>
  </w:p>
  <w:p w14:paraId="469019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BC36">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F99B1D">
                    <w:pPr>
                      <w:pStyle w:val="27"/>
                      <w:rPr>
                        <w:rStyle w:val="44"/>
                      </w:rPr>
                    </w:pPr>
                    <w:r>
                      <w:fldChar w:fldCharType="begin"/>
                    </w:r>
                    <w:r>
                      <w:rPr>
                        <w:rStyle w:val="44"/>
                        <w:highlight w:val="white"/>
                      </w:rPr>
                      <w:instrText xml:space="preserve">PAGE  </w:instrText>
                    </w:r>
                    <w:r>
                      <w:fldChar w:fldCharType="separate"/>
                    </w:r>
                    <w:r>
                      <w:rPr>
                        <w:rStyle w:val="44"/>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334">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4D8460">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4653">
    <w:pPr>
      <w:pStyle w:val="27"/>
      <w:framePr w:wrap="around" w:vAnchor="text" w:hAnchor="margin" w:xAlign="right" w:y="1"/>
      <w:rPr>
        <w:rStyle w:val="44"/>
      </w:rPr>
    </w:pPr>
  </w:p>
  <w:p w14:paraId="66C9F29F">
    <w:pPr>
      <w:pStyle w:val="27"/>
      <w:ind w:right="360"/>
      <w:jc w:val="center"/>
      <w:rPr>
        <w:rFonts w:hint="eastAsia"/>
        <w:sz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552F1E">
                    <w:pPr>
                      <w:pStyle w:val="27"/>
                      <w:ind w:right="360"/>
                      <w:jc w:val="center"/>
                    </w:pPr>
                    <w:r>
                      <w:fldChar w:fldCharType="begin"/>
                    </w:r>
                    <w:r>
                      <w:rPr>
                        <w:rStyle w:val="44"/>
                      </w:rPr>
                      <w:instrText xml:space="preserve"> PAGE </w:instrText>
                    </w:r>
                    <w:r>
                      <w:fldChar w:fldCharType="separate"/>
                    </w:r>
                    <w:r>
                      <w:rPr>
                        <w:rStyle w:val="44"/>
                      </w:rP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319E">
    <w:pPr>
      <w:pStyle w:val="28"/>
      <w:pBdr>
        <w:bottom w:val="none" w:color="auto" w:sz="0" w:space="1"/>
      </w:pBdr>
      <w:tabs>
        <w:tab w:val="right" w:pos="9864"/>
      </w:tabs>
      <w:ind w:right="724"/>
      <w:jc w:val="both"/>
      <w:rPr>
        <w:rFonts w:hint="default" w:ascii="仿宋" w:eastAsia="仿宋"/>
        <w:b/>
        <w:i/>
        <w:sz w:val="15"/>
        <w:lang w:val="en-US" w:eastAsia="zh-CN"/>
      </w:rPr>
    </w:pPr>
    <w:r>
      <w:rPr>
        <w:rFonts w:ascii="仿宋" w:eastAsia="仿宋"/>
        <w:b/>
        <w:i/>
        <w:sz w:val="15"/>
      </w:rPr>
      <w:tab/>
    </w:r>
    <w:r>
      <w:rPr>
        <w:rFonts w:hint="eastAsia" w:ascii="仿宋" w:eastAsia="仿宋"/>
        <w:b/>
        <w:i/>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1F20"/>
    <w:multiLevelType w:val="singleLevel"/>
    <w:tmpl w:val="81181F20"/>
    <w:lvl w:ilvl="0" w:tentative="0">
      <w:start w:val="3"/>
      <w:numFmt w:val="chineseCounting"/>
      <w:suff w:val="nothing"/>
      <w:lvlText w:val="%1、"/>
      <w:lvlJc w:val="left"/>
      <w:rPr>
        <w:rFonts w:hint="eastAsia"/>
      </w:rPr>
    </w:lvl>
  </w:abstractNum>
  <w:abstractNum w:abstractNumId="1">
    <w:nsid w:val="D0FF0E94"/>
    <w:multiLevelType w:val="singleLevel"/>
    <w:tmpl w:val="D0FF0E94"/>
    <w:lvl w:ilvl="0" w:tentative="0">
      <w:start w:val="12"/>
      <w:numFmt w:val="chineseCounting"/>
      <w:suff w:val="nothing"/>
      <w:lvlText w:val="%1、"/>
      <w:lvlJc w:val="left"/>
      <w:rPr>
        <w:rFonts w:hint="eastAsia"/>
      </w:rPr>
    </w:lvl>
  </w:abstractNum>
  <w:abstractNum w:abstractNumId="2">
    <w:nsid w:val="EA89D612"/>
    <w:multiLevelType w:val="singleLevel"/>
    <w:tmpl w:val="EA89D612"/>
    <w:lvl w:ilvl="0" w:tentative="0">
      <w:start w:val="1"/>
      <w:numFmt w:val="decimal"/>
      <w:suff w:val="nothing"/>
      <w:lvlText w:val="%1、"/>
      <w:lvlJc w:val="left"/>
    </w:lvl>
  </w:abstractNum>
  <w:abstractNum w:abstractNumId="3">
    <w:nsid w:val="ECBD0985"/>
    <w:multiLevelType w:val="singleLevel"/>
    <w:tmpl w:val="ECBD0985"/>
    <w:lvl w:ilvl="0" w:tentative="0">
      <w:start w:val="2"/>
      <w:numFmt w:val="decimal"/>
      <w:suff w:val="nothing"/>
      <w:lvlText w:val="%1、"/>
      <w:lvlJc w:val="left"/>
    </w:lvl>
  </w:abstractNum>
  <w:abstractNum w:abstractNumId="4">
    <w:nsid w:val="3BE72AF4"/>
    <w:multiLevelType w:val="multilevel"/>
    <w:tmpl w:val="3BE72AF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5412E6"/>
    <w:multiLevelType w:val="singleLevel"/>
    <w:tmpl w:val="595412E6"/>
    <w:lvl w:ilvl="0" w:tentative="0">
      <w:start w:val="1"/>
      <w:numFmt w:val="chineseCounting"/>
      <w:suff w:val="nothing"/>
      <w:lvlText w:val="%1、"/>
      <w:lvlJc w:val="left"/>
    </w:lvl>
  </w:abstractNum>
  <w:abstractNum w:abstractNumId="6">
    <w:nsid w:val="6A2F4AB3"/>
    <w:multiLevelType w:val="multilevel"/>
    <w:tmpl w:val="6A2F4AB3"/>
    <w:lvl w:ilvl="0" w:tentative="0">
      <w:start w:val="1"/>
      <w:numFmt w:val="chineseCountingThousand"/>
      <w:pStyle w:val="66"/>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BC4BD97"/>
    <w:multiLevelType w:val="singleLevel"/>
    <w:tmpl w:val="6BC4BD97"/>
    <w:lvl w:ilvl="0" w:tentative="0">
      <w:start w:val="5"/>
      <w:numFmt w:val="chineseCounting"/>
      <w:suff w:val="nothing"/>
      <w:lvlText w:val="%1、"/>
      <w:lvlJc w:val="left"/>
      <w:rPr>
        <w:rFonts w:hint="eastAsia"/>
      </w:rPr>
    </w:lvl>
  </w:abstractNum>
  <w:abstractNum w:abstractNumId="8">
    <w:nsid w:val="7D992028"/>
    <w:multiLevelType w:val="multilevel"/>
    <w:tmpl w:val="7D99202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0"/>
  </w:num>
  <w:num w:numId="5">
    <w:abstractNumId w:val="1"/>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NmU2ODZlMzNkMzQ4ZDcwZDYyMjBmZDY1NzE5MzQifQ=="/>
  </w:docVars>
  <w:rsids>
    <w:rsidRoot w:val="00172A27"/>
    <w:rsid w:val="000C135B"/>
    <w:rsid w:val="0011440C"/>
    <w:rsid w:val="001B2CC2"/>
    <w:rsid w:val="001C561C"/>
    <w:rsid w:val="002F04D2"/>
    <w:rsid w:val="00313276"/>
    <w:rsid w:val="004E5D78"/>
    <w:rsid w:val="005143D1"/>
    <w:rsid w:val="006F7702"/>
    <w:rsid w:val="0073726D"/>
    <w:rsid w:val="007770B2"/>
    <w:rsid w:val="007870DE"/>
    <w:rsid w:val="008104F8"/>
    <w:rsid w:val="008B48BA"/>
    <w:rsid w:val="009B73F5"/>
    <w:rsid w:val="00A156F8"/>
    <w:rsid w:val="00A550C1"/>
    <w:rsid w:val="00B22BA0"/>
    <w:rsid w:val="00D37A92"/>
    <w:rsid w:val="00D93D91"/>
    <w:rsid w:val="00DE4E5C"/>
    <w:rsid w:val="00DF0F65"/>
    <w:rsid w:val="00E62C3B"/>
    <w:rsid w:val="00F41FDD"/>
    <w:rsid w:val="00FB739F"/>
    <w:rsid w:val="01274E03"/>
    <w:rsid w:val="01B834EE"/>
    <w:rsid w:val="01D96C63"/>
    <w:rsid w:val="022914FC"/>
    <w:rsid w:val="02475F38"/>
    <w:rsid w:val="036145B6"/>
    <w:rsid w:val="03DE072E"/>
    <w:rsid w:val="044F468D"/>
    <w:rsid w:val="04703EE1"/>
    <w:rsid w:val="0475691D"/>
    <w:rsid w:val="05135A2E"/>
    <w:rsid w:val="057C0115"/>
    <w:rsid w:val="057F79CE"/>
    <w:rsid w:val="05A6299C"/>
    <w:rsid w:val="05C44A5F"/>
    <w:rsid w:val="069B11F1"/>
    <w:rsid w:val="07080249"/>
    <w:rsid w:val="080C273D"/>
    <w:rsid w:val="08242A95"/>
    <w:rsid w:val="088173C8"/>
    <w:rsid w:val="088F095B"/>
    <w:rsid w:val="08A32E74"/>
    <w:rsid w:val="08A502BB"/>
    <w:rsid w:val="08D41686"/>
    <w:rsid w:val="08F86391"/>
    <w:rsid w:val="095D0F21"/>
    <w:rsid w:val="099D19DD"/>
    <w:rsid w:val="09F34211"/>
    <w:rsid w:val="0AAC5F92"/>
    <w:rsid w:val="0AE74056"/>
    <w:rsid w:val="0AEC63C8"/>
    <w:rsid w:val="0B5B1C2F"/>
    <w:rsid w:val="0B622CF6"/>
    <w:rsid w:val="0B8B76F3"/>
    <w:rsid w:val="0BB9481A"/>
    <w:rsid w:val="0C0F249E"/>
    <w:rsid w:val="0C434FCE"/>
    <w:rsid w:val="0D146E07"/>
    <w:rsid w:val="0D5727DE"/>
    <w:rsid w:val="0D782B33"/>
    <w:rsid w:val="0DA76002"/>
    <w:rsid w:val="0E3450D3"/>
    <w:rsid w:val="0E7318A4"/>
    <w:rsid w:val="0ECB2C81"/>
    <w:rsid w:val="0F92193F"/>
    <w:rsid w:val="0FD856EB"/>
    <w:rsid w:val="10127C78"/>
    <w:rsid w:val="102B270B"/>
    <w:rsid w:val="107371D2"/>
    <w:rsid w:val="10B23285"/>
    <w:rsid w:val="11886931"/>
    <w:rsid w:val="11E7373B"/>
    <w:rsid w:val="12630B9C"/>
    <w:rsid w:val="12B84162"/>
    <w:rsid w:val="12F6601A"/>
    <w:rsid w:val="137C4165"/>
    <w:rsid w:val="14153967"/>
    <w:rsid w:val="144F2F70"/>
    <w:rsid w:val="14A070CC"/>
    <w:rsid w:val="15A224DE"/>
    <w:rsid w:val="166E7E9E"/>
    <w:rsid w:val="178030AA"/>
    <w:rsid w:val="17920BDE"/>
    <w:rsid w:val="179213F4"/>
    <w:rsid w:val="181932BF"/>
    <w:rsid w:val="18A523E2"/>
    <w:rsid w:val="18CA0275"/>
    <w:rsid w:val="19080469"/>
    <w:rsid w:val="190D7D7F"/>
    <w:rsid w:val="19630311"/>
    <w:rsid w:val="1A186A34"/>
    <w:rsid w:val="1AC755BF"/>
    <w:rsid w:val="1AE81696"/>
    <w:rsid w:val="1B6F5644"/>
    <w:rsid w:val="1B7D62E1"/>
    <w:rsid w:val="1BAE6B61"/>
    <w:rsid w:val="1BB0683F"/>
    <w:rsid w:val="1BCC5468"/>
    <w:rsid w:val="1BE07E5C"/>
    <w:rsid w:val="1C174970"/>
    <w:rsid w:val="1C2F0DF8"/>
    <w:rsid w:val="1C3C3678"/>
    <w:rsid w:val="1C537099"/>
    <w:rsid w:val="1C9E2529"/>
    <w:rsid w:val="1CAA2675"/>
    <w:rsid w:val="1CCE52DA"/>
    <w:rsid w:val="1D792777"/>
    <w:rsid w:val="1DBA20D0"/>
    <w:rsid w:val="1E063961"/>
    <w:rsid w:val="1E255CEC"/>
    <w:rsid w:val="1EE61E60"/>
    <w:rsid w:val="1EEA3097"/>
    <w:rsid w:val="1F0100BA"/>
    <w:rsid w:val="1F5B32BE"/>
    <w:rsid w:val="1F611EE8"/>
    <w:rsid w:val="1F6D37A7"/>
    <w:rsid w:val="1F6D7865"/>
    <w:rsid w:val="202F7E89"/>
    <w:rsid w:val="205637D1"/>
    <w:rsid w:val="206B12B1"/>
    <w:rsid w:val="21122907"/>
    <w:rsid w:val="212D0A79"/>
    <w:rsid w:val="215B4988"/>
    <w:rsid w:val="215C1F72"/>
    <w:rsid w:val="217F2883"/>
    <w:rsid w:val="21992A56"/>
    <w:rsid w:val="21ED55AA"/>
    <w:rsid w:val="2268288B"/>
    <w:rsid w:val="22737F8A"/>
    <w:rsid w:val="22BA5686"/>
    <w:rsid w:val="22C30099"/>
    <w:rsid w:val="231F5AEE"/>
    <w:rsid w:val="23624155"/>
    <w:rsid w:val="23912871"/>
    <w:rsid w:val="23C05F1A"/>
    <w:rsid w:val="23DE1DB2"/>
    <w:rsid w:val="23E86662"/>
    <w:rsid w:val="24A9580A"/>
    <w:rsid w:val="25092AC5"/>
    <w:rsid w:val="250F5201"/>
    <w:rsid w:val="252D6F9D"/>
    <w:rsid w:val="2566276D"/>
    <w:rsid w:val="26943C0F"/>
    <w:rsid w:val="27262505"/>
    <w:rsid w:val="27A16CEA"/>
    <w:rsid w:val="28260244"/>
    <w:rsid w:val="28972F9F"/>
    <w:rsid w:val="290E584A"/>
    <w:rsid w:val="29137F58"/>
    <w:rsid w:val="29285B10"/>
    <w:rsid w:val="295B1067"/>
    <w:rsid w:val="29C03946"/>
    <w:rsid w:val="29CA5F95"/>
    <w:rsid w:val="29D73B29"/>
    <w:rsid w:val="2A4B759E"/>
    <w:rsid w:val="2A9F70C4"/>
    <w:rsid w:val="2AA95EBA"/>
    <w:rsid w:val="2B4324C3"/>
    <w:rsid w:val="2B5B1F6A"/>
    <w:rsid w:val="2B9D715E"/>
    <w:rsid w:val="2BAB38DE"/>
    <w:rsid w:val="2CC000E5"/>
    <w:rsid w:val="2CCB07AD"/>
    <w:rsid w:val="2CFD374C"/>
    <w:rsid w:val="2D0422C9"/>
    <w:rsid w:val="2D151C0B"/>
    <w:rsid w:val="2D52409C"/>
    <w:rsid w:val="2DAF4496"/>
    <w:rsid w:val="2E792602"/>
    <w:rsid w:val="2E9038F3"/>
    <w:rsid w:val="2F1B6EE0"/>
    <w:rsid w:val="2F392A0B"/>
    <w:rsid w:val="2F9508EF"/>
    <w:rsid w:val="2FEB2255"/>
    <w:rsid w:val="30293398"/>
    <w:rsid w:val="30A0573A"/>
    <w:rsid w:val="30C35357"/>
    <w:rsid w:val="30D40B4C"/>
    <w:rsid w:val="30F424AD"/>
    <w:rsid w:val="312D6299"/>
    <w:rsid w:val="3131652A"/>
    <w:rsid w:val="31AE1578"/>
    <w:rsid w:val="32695654"/>
    <w:rsid w:val="32995E3C"/>
    <w:rsid w:val="32997A0B"/>
    <w:rsid w:val="32B514D8"/>
    <w:rsid w:val="32DF3241"/>
    <w:rsid w:val="336A19BC"/>
    <w:rsid w:val="339F2C27"/>
    <w:rsid w:val="34A93CE0"/>
    <w:rsid w:val="351B7303"/>
    <w:rsid w:val="35320234"/>
    <w:rsid w:val="355C1005"/>
    <w:rsid w:val="35D30D8F"/>
    <w:rsid w:val="365F614E"/>
    <w:rsid w:val="36625006"/>
    <w:rsid w:val="366F13E1"/>
    <w:rsid w:val="36EF427A"/>
    <w:rsid w:val="37003C83"/>
    <w:rsid w:val="37216433"/>
    <w:rsid w:val="372E0032"/>
    <w:rsid w:val="38FE33F2"/>
    <w:rsid w:val="39064517"/>
    <w:rsid w:val="3911202A"/>
    <w:rsid w:val="396E13AD"/>
    <w:rsid w:val="39D779B2"/>
    <w:rsid w:val="3A595358"/>
    <w:rsid w:val="3A8F4C1A"/>
    <w:rsid w:val="3AE07A95"/>
    <w:rsid w:val="3AE62C38"/>
    <w:rsid w:val="3B02102F"/>
    <w:rsid w:val="3B4D67BB"/>
    <w:rsid w:val="3BEC2BBB"/>
    <w:rsid w:val="3CBD72EB"/>
    <w:rsid w:val="3CD048CA"/>
    <w:rsid w:val="3D0301EA"/>
    <w:rsid w:val="3D052209"/>
    <w:rsid w:val="3D0E727F"/>
    <w:rsid w:val="3D276DA3"/>
    <w:rsid w:val="3D2A703F"/>
    <w:rsid w:val="3D312D6C"/>
    <w:rsid w:val="3D3D0B92"/>
    <w:rsid w:val="3D68048A"/>
    <w:rsid w:val="3D89020A"/>
    <w:rsid w:val="3E014244"/>
    <w:rsid w:val="3EF878BD"/>
    <w:rsid w:val="3F920379"/>
    <w:rsid w:val="40294CB6"/>
    <w:rsid w:val="40380528"/>
    <w:rsid w:val="40511D3B"/>
    <w:rsid w:val="40722D9B"/>
    <w:rsid w:val="40875EDB"/>
    <w:rsid w:val="40983A56"/>
    <w:rsid w:val="40EB29FF"/>
    <w:rsid w:val="419A5878"/>
    <w:rsid w:val="42084379"/>
    <w:rsid w:val="422C6D48"/>
    <w:rsid w:val="4275021B"/>
    <w:rsid w:val="427A6B4B"/>
    <w:rsid w:val="43121276"/>
    <w:rsid w:val="431B59CA"/>
    <w:rsid w:val="43A52AB9"/>
    <w:rsid w:val="44447CF1"/>
    <w:rsid w:val="445C3CF2"/>
    <w:rsid w:val="44814E03"/>
    <w:rsid w:val="44893A00"/>
    <w:rsid w:val="44E93C84"/>
    <w:rsid w:val="44F25C4F"/>
    <w:rsid w:val="457679EB"/>
    <w:rsid w:val="458371A2"/>
    <w:rsid w:val="45B0764F"/>
    <w:rsid w:val="46747E64"/>
    <w:rsid w:val="46E022E3"/>
    <w:rsid w:val="470F6BCE"/>
    <w:rsid w:val="472908B9"/>
    <w:rsid w:val="47422AD1"/>
    <w:rsid w:val="47AD02C4"/>
    <w:rsid w:val="48211725"/>
    <w:rsid w:val="48303B8E"/>
    <w:rsid w:val="488841DB"/>
    <w:rsid w:val="499B3A64"/>
    <w:rsid w:val="499F3767"/>
    <w:rsid w:val="49B20781"/>
    <w:rsid w:val="49CA5D07"/>
    <w:rsid w:val="4A1B7141"/>
    <w:rsid w:val="4A4744B6"/>
    <w:rsid w:val="4A921886"/>
    <w:rsid w:val="4AED0546"/>
    <w:rsid w:val="4AF018C8"/>
    <w:rsid w:val="4AFC565A"/>
    <w:rsid w:val="4B0E1943"/>
    <w:rsid w:val="4B170122"/>
    <w:rsid w:val="4B883A60"/>
    <w:rsid w:val="4CCF4BF3"/>
    <w:rsid w:val="4CD25089"/>
    <w:rsid w:val="4D003F33"/>
    <w:rsid w:val="4D186EB4"/>
    <w:rsid w:val="4DB41AE0"/>
    <w:rsid w:val="4E1E1F98"/>
    <w:rsid w:val="4E405010"/>
    <w:rsid w:val="4E550AAD"/>
    <w:rsid w:val="4E764940"/>
    <w:rsid w:val="4E997138"/>
    <w:rsid w:val="4EE259CC"/>
    <w:rsid w:val="4F1639C6"/>
    <w:rsid w:val="4F626892"/>
    <w:rsid w:val="4F921298"/>
    <w:rsid w:val="4FBB0864"/>
    <w:rsid w:val="4FDD2A43"/>
    <w:rsid w:val="4FFB22E6"/>
    <w:rsid w:val="50012E35"/>
    <w:rsid w:val="50550CDF"/>
    <w:rsid w:val="506457DA"/>
    <w:rsid w:val="50931B1B"/>
    <w:rsid w:val="50993C58"/>
    <w:rsid w:val="51521EDD"/>
    <w:rsid w:val="515A488C"/>
    <w:rsid w:val="51CF55C2"/>
    <w:rsid w:val="51F9404B"/>
    <w:rsid w:val="52430699"/>
    <w:rsid w:val="525F7F76"/>
    <w:rsid w:val="52CA366B"/>
    <w:rsid w:val="52CE42C6"/>
    <w:rsid w:val="531D62A8"/>
    <w:rsid w:val="535C4738"/>
    <w:rsid w:val="53793BCA"/>
    <w:rsid w:val="53803321"/>
    <w:rsid w:val="53911D67"/>
    <w:rsid w:val="53CD5259"/>
    <w:rsid w:val="53ED552D"/>
    <w:rsid w:val="544628A9"/>
    <w:rsid w:val="54C7624F"/>
    <w:rsid w:val="55C15250"/>
    <w:rsid w:val="55FA55C5"/>
    <w:rsid w:val="56566850"/>
    <w:rsid w:val="5698256F"/>
    <w:rsid w:val="56A2787D"/>
    <w:rsid w:val="57433C43"/>
    <w:rsid w:val="57A777B2"/>
    <w:rsid w:val="57D70DBA"/>
    <w:rsid w:val="57E234C9"/>
    <w:rsid w:val="581C5780"/>
    <w:rsid w:val="58326B9F"/>
    <w:rsid w:val="587D1B4C"/>
    <w:rsid w:val="58A6574E"/>
    <w:rsid w:val="598C1E46"/>
    <w:rsid w:val="59DB4451"/>
    <w:rsid w:val="5A2328DD"/>
    <w:rsid w:val="5A393849"/>
    <w:rsid w:val="5A531189"/>
    <w:rsid w:val="5B4D6E59"/>
    <w:rsid w:val="5B590F65"/>
    <w:rsid w:val="5B684F5E"/>
    <w:rsid w:val="5B7A6877"/>
    <w:rsid w:val="5BB308F0"/>
    <w:rsid w:val="5C1D69D4"/>
    <w:rsid w:val="5C693964"/>
    <w:rsid w:val="5C9F4EFC"/>
    <w:rsid w:val="5CDC38E5"/>
    <w:rsid w:val="5DB6074F"/>
    <w:rsid w:val="5DFE0113"/>
    <w:rsid w:val="5E105CDE"/>
    <w:rsid w:val="5E442379"/>
    <w:rsid w:val="5EA46206"/>
    <w:rsid w:val="5EEE00D5"/>
    <w:rsid w:val="5F123C75"/>
    <w:rsid w:val="5F166FAB"/>
    <w:rsid w:val="5F212DE7"/>
    <w:rsid w:val="5FBA48FF"/>
    <w:rsid w:val="6003229B"/>
    <w:rsid w:val="607A4BCA"/>
    <w:rsid w:val="60DA1C0B"/>
    <w:rsid w:val="60F70798"/>
    <w:rsid w:val="61A55F48"/>
    <w:rsid w:val="61A6568F"/>
    <w:rsid w:val="61D878D8"/>
    <w:rsid w:val="62D22725"/>
    <w:rsid w:val="62F33E0B"/>
    <w:rsid w:val="634E3933"/>
    <w:rsid w:val="63594D40"/>
    <w:rsid w:val="63682461"/>
    <w:rsid w:val="63750978"/>
    <w:rsid w:val="637D3876"/>
    <w:rsid w:val="63B40A89"/>
    <w:rsid w:val="63E74220"/>
    <w:rsid w:val="640128E7"/>
    <w:rsid w:val="64067D6E"/>
    <w:rsid w:val="64524DE6"/>
    <w:rsid w:val="64556721"/>
    <w:rsid w:val="64C832FC"/>
    <w:rsid w:val="64E42F9D"/>
    <w:rsid w:val="64FB6B99"/>
    <w:rsid w:val="65172827"/>
    <w:rsid w:val="6530533C"/>
    <w:rsid w:val="653842D1"/>
    <w:rsid w:val="65446ABD"/>
    <w:rsid w:val="65A67307"/>
    <w:rsid w:val="660D73F0"/>
    <w:rsid w:val="6633377A"/>
    <w:rsid w:val="663D475A"/>
    <w:rsid w:val="664605BE"/>
    <w:rsid w:val="66DB7F13"/>
    <w:rsid w:val="66E9288F"/>
    <w:rsid w:val="67010BEF"/>
    <w:rsid w:val="67163BB3"/>
    <w:rsid w:val="67876581"/>
    <w:rsid w:val="67876CB8"/>
    <w:rsid w:val="68030D59"/>
    <w:rsid w:val="68937A46"/>
    <w:rsid w:val="6913228A"/>
    <w:rsid w:val="698E1251"/>
    <w:rsid w:val="69B11A1B"/>
    <w:rsid w:val="6A494B9F"/>
    <w:rsid w:val="6AE663EC"/>
    <w:rsid w:val="6B1F4B58"/>
    <w:rsid w:val="6B4E7CF9"/>
    <w:rsid w:val="6B9D2618"/>
    <w:rsid w:val="6BCC1923"/>
    <w:rsid w:val="6BFB0D4F"/>
    <w:rsid w:val="6C6F5165"/>
    <w:rsid w:val="6C79315C"/>
    <w:rsid w:val="6CAA6DFE"/>
    <w:rsid w:val="6CB13CF9"/>
    <w:rsid w:val="6D8A7502"/>
    <w:rsid w:val="6E213967"/>
    <w:rsid w:val="6ECB7FED"/>
    <w:rsid w:val="6EF07969"/>
    <w:rsid w:val="6F69572A"/>
    <w:rsid w:val="6F7B4554"/>
    <w:rsid w:val="701A54B8"/>
    <w:rsid w:val="705D6210"/>
    <w:rsid w:val="707F0E75"/>
    <w:rsid w:val="708A5050"/>
    <w:rsid w:val="70AF37A2"/>
    <w:rsid w:val="70D841FB"/>
    <w:rsid w:val="712F19E8"/>
    <w:rsid w:val="712F5930"/>
    <w:rsid w:val="71DF613A"/>
    <w:rsid w:val="71EB7FD1"/>
    <w:rsid w:val="72217E69"/>
    <w:rsid w:val="72897DB6"/>
    <w:rsid w:val="7319278B"/>
    <w:rsid w:val="738571FF"/>
    <w:rsid w:val="73C12A4C"/>
    <w:rsid w:val="73D15339"/>
    <w:rsid w:val="73E64CEE"/>
    <w:rsid w:val="73F80C36"/>
    <w:rsid w:val="741D6ECD"/>
    <w:rsid w:val="7463032D"/>
    <w:rsid w:val="746E3FF3"/>
    <w:rsid w:val="74BB2697"/>
    <w:rsid w:val="75670DB1"/>
    <w:rsid w:val="758E6645"/>
    <w:rsid w:val="75AD2371"/>
    <w:rsid w:val="76A455C1"/>
    <w:rsid w:val="777404E4"/>
    <w:rsid w:val="777A5C77"/>
    <w:rsid w:val="780A6EE8"/>
    <w:rsid w:val="782450F0"/>
    <w:rsid w:val="789D6CAA"/>
    <w:rsid w:val="79001E6A"/>
    <w:rsid w:val="792D3555"/>
    <w:rsid w:val="794746B0"/>
    <w:rsid w:val="79C62F62"/>
    <w:rsid w:val="79C66815"/>
    <w:rsid w:val="7A1C4561"/>
    <w:rsid w:val="7ACE25AF"/>
    <w:rsid w:val="7AD248C7"/>
    <w:rsid w:val="7AF353AA"/>
    <w:rsid w:val="7B14307A"/>
    <w:rsid w:val="7C1B74C5"/>
    <w:rsid w:val="7CC9314C"/>
    <w:rsid w:val="7CF4202B"/>
    <w:rsid w:val="7D05336F"/>
    <w:rsid w:val="7D4117C6"/>
    <w:rsid w:val="7D7B53ED"/>
    <w:rsid w:val="7E6677F1"/>
    <w:rsid w:val="7E932C16"/>
    <w:rsid w:val="7E9969FB"/>
    <w:rsid w:val="7EAF0C4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90"/>
    <w:autoRedefine/>
    <w:qFormat/>
    <w:uiPriority w:val="0"/>
    <w:pPr>
      <w:outlineLvl w:val="0"/>
    </w:pPr>
    <w:rPr>
      <w:sz w:val="44"/>
      <w:szCs w:val="32"/>
    </w:rPr>
  </w:style>
  <w:style w:type="paragraph" w:styleId="3">
    <w:name w:val="heading 2"/>
    <w:basedOn w:val="1"/>
    <w:next w:val="1"/>
    <w:link w:val="70"/>
    <w:autoRedefine/>
    <w:qFormat/>
    <w:uiPriority w:val="0"/>
    <w:pPr>
      <w:outlineLvl w:val="1"/>
    </w:pPr>
  </w:style>
  <w:style w:type="paragraph" w:styleId="4">
    <w:name w:val="heading 3"/>
    <w:basedOn w:val="1"/>
    <w:next w:val="1"/>
    <w:link w:val="72"/>
    <w:autoRedefine/>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5">
    <w:name w:val="heading 4"/>
    <w:basedOn w:val="1"/>
    <w:next w:val="1"/>
    <w:link w:val="61"/>
    <w:autoRedefine/>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paragraph" w:styleId="6">
    <w:name w:val="heading 5"/>
    <w:basedOn w:val="1"/>
    <w:next w:val="1"/>
    <w:link w:val="95"/>
    <w:autoRedefine/>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7">
    <w:name w:val="heading 6"/>
    <w:basedOn w:val="1"/>
    <w:next w:val="1"/>
    <w:link w:val="96"/>
    <w:autoRedefine/>
    <w:qFormat/>
    <w:uiPriority w:val="0"/>
    <w:pPr>
      <w:keepNext/>
      <w:keepLines/>
      <w:spacing w:before="240" w:after="64" w:line="320" w:lineRule="auto"/>
      <w:ind w:left="1134" w:hanging="1134"/>
      <w:outlineLvl w:val="5"/>
    </w:pPr>
    <w:rPr>
      <w:rFonts w:ascii="Cambria" w:hAnsi="Cambria"/>
      <w:b/>
      <w:bCs/>
      <w:szCs w:val="24"/>
    </w:rPr>
  </w:style>
  <w:style w:type="paragraph" w:styleId="8">
    <w:name w:val="heading 7"/>
    <w:basedOn w:val="1"/>
    <w:next w:val="1"/>
    <w:link w:val="56"/>
    <w:autoRedefine/>
    <w:qFormat/>
    <w:uiPriority w:val="0"/>
    <w:pPr>
      <w:keepNext/>
      <w:keepLines/>
      <w:spacing w:before="240" w:after="64" w:line="320" w:lineRule="auto"/>
      <w:outlineLvl w:val="6"/>
    </w:pPr>
    <w:rPr>
      <w:rFonts w:ascii="Times New Roman" w:hAnsi="Times New Roman"/>
      <w:b/>
      <w:bCs/>
      <w:sz w:val="24"/>
      <w:szCs w:val="24"/>
    </w:rPr>
  </w:style>
  <w:style w:type="paragraph" w:styleId="9">
    <w:name w:val="heading 8"/>
    <w:basedOn w:val="7"/>
    <w:next w:val="1"/>
    <w:link w:val="74"/>
    <w:autoRedefine/>
    <w:qFormat/>
    <w:uiPriority w:val="0"/>
    <w:pPr>
      <w:spacing w:before="120" w:after="120" w:line="360" w:lineRule="auto"/>
      <w:ind w:left="0" w:firstLine="0"/>
      <w:outlineLvl w:val="7"/>
    </w:pPr>
    <w:rPr>
      <w:rFonts w:ascii="Times New Roman" w:hAnsi="Times New Roman"/>
      <w:bCs w:val="0"/>
      <w:kern w:val="0"/>
    </w:rPr>
  </w:style>
  <w:style w:type="paragraph" w:styleId="10">
    <w:name w:val="heading 9"/>
    <w:basedOn w:val="1"/>
    <w:next w:val="1"/>
    <w:link w:val="59"/>
    <w:autoRedefine/>
    <w:qFormat/>
    <w:uiPriority w:val="0"/>
    <w:pPr>
      <w:keepNext/>
      <w:keepLines/>
      <w:spacing w:before="240" w:after="64" w:line="320" w:lineRule="auto"/>
      <w:outlineLvl w:val="8"/>
    </w:pPr>
    <w:rPr>
      <w:rFonts w:ascii="Cambria" w:hAnsi="Cambria"/>
      <w:szCs w:val="21"/>
    </w:rPr>
  </w:style>
  <w:style w:type="character" w:default="1" w:styleId="42">
    <w:name w:val="Default Paragraph Font"/>
    <w:autoRedefine/>
    <w:unhideWhenUsed/>
    <w:qFormat/>
    <w:uiPriority w:val="1"/>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link w:val="58"/>
    <w:autoRedefine/>
    <w:unhideWhenUsed/>
    <w:qFormat/>
    <w:uiPriority w:val="0"/>
    <w:pPr>
      <w:ind w:firstLine="420" w:firstLineChars="200"/>
    </w:pPr>
  </w:style>
  <w:style w:type="paragraph" w:styleId="13">
    <w:name w:val="caption"/>
    <w:basedOn w:val="1"/>
    <w:next w:val="1"/>
    <w:autoRedefine/>
    <w:qFormat/>
    <w:uiPriority w:val="35"/>
    <w:rPr>
      <w:rFonts w:ascii="Cambria" w:hAnsi="Cambria" w:eastAsia="黑体"/>
      <w:sz w:val="20"/>
      <w:szCs w:val="20"/>
    </w:rPr>
  </w:style>
  <w:style w:type="paragraph" w:styleId="14">
    <w:name w:val="Document Map"/>
    <w:basedOn w:val="1"/>
    <w:link w:val="73"/>
    <w:autoRedefine/>
    <w:qFormat/>
    <w:uiPriority w:val="0"/>
    <w:rPr>
      <w:rFonts w:ascii="宋体"/>
      <w:sz w:val="18"/>
      <w:szCs w:val="18"/>
    </w:rPr>
  </w:style>
  <w:style w:type="paragraph" w:styleId="15">
    <w:name w:val="annotation text"/>
    <w:basedOn w:val="1"/>
    <w:link w:val="92"/>
    <w:autoRedefine/>
    <w:qFormat/>
    <w:uiPriority w:val="0"/>
    <w:pPr>
      <w:jc w:val="left"/>
    </w:pPr>
  </w:style>
  <w:style w:type="paragraph" w:styleId="16">
    <w:name w:val="index 6"/>
    <w:basedOn w:val="1"/>
    <w:next w:val="1"/>
    <w:autoRedefine/>
    <w:qFormat/>
    <w:uiPriority w:val="99"/>
    <w:pPr>
      <w:ind w:left="2100"/>
    </w:pPr>
  </w:style>
  <w:style w:type="paragraph" w:styleId="17">
    <w:name w:val="Body Text"/>
    <w:basedOn w:val="1"/>
    <w:next w:val="18"/>
    <w:autoRedefine/>
    <w:qFormat/>
    <w:uiPriority w:val="0"/>
    <w:pPr>
      <w:spacing w:after="120"/>
    </w:pPr>
  </w:style>
  <w:style w:type="paragraph" w:styleId="18">
    <w:name w:val="Body Text First Indent"/>
    <w:basedOn w:val="17"/>
    <w:next w:val="1"/>
    <w:autoRedefine/>
    <w:unhideWhenUsed/>
    <w:qFormat/>
    <w:uiPriority w:val="99"/>
    <w:pPr>
      <w:ind w:firstLine="420" w:firstLineChars="100"/>
    </w:pPr>
  </w:style>
  <w:style w:type="paragraph" w:styleId="19">
    <w:name w:val="Body Text Indent"/>
    <w:basedOn w:val="1"/>
    <w:link w:val="55"/>
    <w:autoRedefine/>
    <w:qFormat/>
    <w:uiPriority w:val="0"/>
    <w:pPr>
      <w:ind w:firstLine="830" w:firstLineChars="352"/>
    </w:pPr>
    <w:rPr>
      <w:rFonts w:ascii="仿宋_GB2312" w:eastAsia="仿宋_GB2312"/>
      <w:sz w:val="32"/>
      <w:szCs w:val="20"/>
    </w:rPr>
  </w:style>
  <w:style w:type="paragraph" w:styleId="20">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5"/>
    <w:basedOn w:val="1"/>
    <w:next w:val="1"/>
    <w:autoRedefine/>
    <w:qFormat/>
    <w:uiPriority w:val="0"/>
    <w:pPr>
      <w:ind w:left="840"/>
      <w:jc w:val="left"/>
    </w:pPr>
    <w:rPr>
      <w:sz w:val="18"/>
      <w:szCs w:val="18"/>
    </w:rPr>
  </w:style>
  <w:style w:type="paragraph" w:styleId="22">
    <w:name w:val="toc 3"/>
    <w:basedOn w:val="1"/>
    <w:next w:val="1"/>
    <w:autoRedefine/>
    <w:unhideWhenUsed/>
    <w:qFormat/>
    <w:uiPriority w:val="39"/>
    <w:pPr>
      <w:ind w:left="420"/>
      <w:jc w:val="left"/>
    </w:pPr>
    <w:rPr>
      <w:iCs/>
      <w:sz w:val="28"/>
      <w:szCs w:val="20"/>
    </w:rPr>
  </w:style>
  <w:style w:type="paragraph" w:styleId="23">
    <w:name w:val="Plain Text"/>
    <w:basedOn w:val="1"/>
    <w:link w:val="104"/>
    <w:autoRedefine/>
    <w:qFormat/>
    <w:uiPriority w:val="0"/>
    <w:rPr>
      <w:rFonts w:ascii="宋体" w:hAnsi="Courier New" w:eastAsia="等线"/>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107"/>
    <w:autoRedefine/>
    <w:qFormat/>
    <w:uiPriority w:val="0"/>
    <w:pPr>
      <w:adjustRightInd w:val="0"/>
      <w:spacing w:line="360" w:lineRule="atLeast"/>
    </w:pPr>
    <w:rPr>
      <w:rFonts w:ascii="宋体"/>
      <w:kern w:val="0"/>
      <w:sz w:val="24"/>
      <w:szCs w:val="20"/>
    </w:rPr>
  </w:style>
  <w:style w:type="paragraph" w:styleId="26">
    <w:name w:val="Balloon Text"/>
    <w:basedOn w:val="1"/>
    <w:link w:val="75"/>
    <w:autoRedefine/>
    <w:qFormat/>
    <w:uiPriority w:val="0"/>
    <w:rPr>
      <w:sz w:val="18"/>
      <w:szCs w:val="18"/>
    </w:rPr>
  </w:style>
  <w:style w:type="paragraph" w:styleId="27">
    <w:name w:val="footer"/>
    <w:basedOn w:val="1"/>
    <w:link w:val="80"/>
    <w:autoRedefine/>
    <w:qFormat/>
    <w:uiPriority w:val="0"/>
    <w:pPr>
      <w:tabs>
        <w:tab w:val="center" w:pos="4153"/>
        <w:tab w:val="right" w:pos="8306"/>
      </w:tabs>
      <w:snapToGrid w:val="0"/>
      <w:jc w:val="left"/>
    </w:pPr>
    <w:rPr>
      <w:sz w:val="18"/>
      <w:szCs w:val="18"/>
    </w:rPr>
  </w:style>
  <w:style w:type="paragraph" w:styleId="28">
    <w:name w:val="header"/>
    <w:basedOn w:val="1"/>
    <w:link w:val="57"/>
    <w:autoRedefine/>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29">
    <w:name w:val="toc 1"/>
    <w:basedOn w:val="1"/>
    <w:next w:val="1"/>
    <w:autoRedefine/>
    <w:unhideWhenUsed/>
    <w:qFormat/>
    <w:uiPriority w:val="39"/>
    <w:pPr>
      <w:spacing w:before="120" w:after="120"/>
      <w:jc w:val="left"/>
    </w:pPr>
    <w:rPr>
      <w:b/>
      <w:bCs/>
      <w:caps/>
      <w:sz w:val="28"/>
      <w:szCs w:val="20"/>
    </w:rPr>
  </w:style>
  <w:style w:type="paragraph" w:styleId="30">
    <w:name w:val="toc 4"/>
    <w:basedOn w:val="1"/>
    <w:next w:val="1"/>
    <w:autoRedefine/>
    <w:qFormat/>
    <w:uiPriority w:val="0"/>
    <w:pPr>
      <w:ind w:left="630"/>
      <w:jc w:val="left"/>
    </w:pPr>
    <w:rPr>
      <w:sz w:val="18"/>
      <w:szCs w:val="18"/>
    </w:rPr>
  </w:style>
  <w:style w:type="paragraph" w:styleId="31">
    <w:name w:val="Subtitle"/>
    <w:basedOn w:val="1"/>
    <w:next w:val="1"/>
    <w:link w:val="64"/>
    <w:autoRedefine/>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autoRedefine/>
    <w:qFormat/>
    <w:uiPriority w:val="0"/>
    <w:pPr>
      <w:snapToGrid w:val="0"/>
      <w:jc w:val="left"/>
    </w:pPr>
    <w:rPr>
      <w:sz w:val="18"/>
    </w:rPr>
  </w:style>
  <w:style w:type="paragraph" w:styleId="33">
    <w:name w:val="toc 6"/>
    <w:basedOn w:val="1"/>
    <w:next w:val="1"/>
    <w:autoRedefine/>
    <w:qFormat/>
    <w:uiPriority w:val="0"/>
    <w:pPr>
      <w:ind w:left="1050"/>
      <w:jc w:val="left"/>
    </w:pPr>
    <w:rPr>
      <w:sz w:val="18"/>
      <w:szCs w:val="18"/>
    </w:rPr>
  </w:style>
  <w:style w:type="paragraph" w:styleId="34">
    <w:name w:val="toc 2"/>
    <w:basedOn w:val="1"/>
    <w:next w:val="1"/>
    <w:autoRedefine/>
    <w:unhideWhenUsed/>
    <w:qFormat/>
    <w:uiPriority w:val="39"/>
    <w:pPr>
      <w:ind w:left="200" w:leftChars="200"/>
      <w:jc w:val="left"/>
    </w:pPr>
    <w:rPr>
      <w:smallCaps/>
      <w:sz w:val="28"/>
      <w:szCs w:val="20"/>
    </w:rPr>
  </w:style>
  <w:style w:type="paragraph" w:styleId="35">
    <w:name w:val="toc 9"/>
    <w:basedOn w:val="1"/>
    <w:next w:val="1"/>
    <w:autoRedefine/>
    <w:qFormat/>
    <w:uiPriority w:val="0"/>
    <w:pPr>
      <w:ind w:left="1680"/>
      <w:jc w:val="left"/>
    </w:pPr>
    <w:rPr>
      <w:sz w:val="18"/>
      <w:szCs w:val="18"/>
    </w:rPr>
  </w:style>
  <w:style w:type="paragraph" w:styleId="36">
    <w:name w:val="Body Text 2"/>
    <w:basedOn w:val="1"/>
    <w:autoRedefine/>
    <w:qFormat/>
    <w:uiPriority w:val="0"/>
    <w:rPr>
      <w:sz w:val="28"/>
    </w:rPr>
  </w:style>
  <w:style w:type="paragraph" w:styleId="37">
    <w:name w:val="Normal (Web)"/>
    <w:basedOn w:val="1"/>
    <w:autoRedefine/>
    <w:qFormat/>
    <w:uiPriority w:val="0"/>
    <w:rPr>
      <w:rFonts w:ascii="Times New Roman" w:hAnsi="Times New Roman"/>
      <w:sz w:val="24"/>
      <w:szCs w:val="24"/>
    </w:rPr>
  </w:style>
  <w:style w:type="paragraph" w:styleId="38">
    <w:name w:val="Title"/>
    <w:basedOn w:val="1"/>
    <w:next w:val="1"/>
    <w:link w:val="91"/>
    <w:autoRedefine/>
    <w:qFormat/>
    <w:uiPriority w:val="0"/>
    <w:pPr>
      <w:spacing w:before="240" w:after="60" w:line="960" w:lineRule="auto"/>
      <w:jc w:val="center"/>
    </w:pPr>
    <w:rPr>
      <w:rFonts w:ascii="Cambria" w:hAnsi="Cambria" w:eastAsia="黑体"/>
      <w:b/>
      <w:bCs/>
      <w:kern w:val="0"/>
      <w:sz w:val="52"/>
      <w:szCs w:val="32"/>
    </w:rPr>
  </w:style>
  <w:style w:type="paragraph" w:styleId="39">
    <w:name w:val="annotation subject"/>
    <w:basedOn w:val="15"/>
    <w:next w:val="15"/>
    <w:link w:val="60"/>
    <w:autoRedefine/>
    <w:qFormat/>
    <w:uiPriority w:val="99"/>
    <w:rPr>
      <w:rFonts w:ascii="Times New Roman" w:hAnsi="Times New Roman"/>
      <w:b/>
      <w:sz w:val="28"/>
      <w:szCs w:val="20"/>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333333"/>
      <w:u w:val="none"/>
    </w:rPr>
  </w:style>
  <w:style w:type="character" w:styleId="46">
    <w:name w:val="Emphasis"/>
    <w:basedOn w:val="42"/>
    <w:autoRedefine/>
    <w:qFormat/>
    <w:uiPriority w:val="20"/>
    <w:rPr>
      <w:i/>
      <w:iCs/>
    </w:rPr>
  </w:style>
  <w:style w:type="character" w:styleId="47">
    <w:name w:val="Hyperlink"/>
    <w:basedOn w:val="42"/>
    <w:autoRedefine/>
    <w:unhideWhenUsed/>
    <w:qFormat/>
    <w:uiPriority w:val="99"/>
    <w:rPr>
      <w:color w:val="333333"/>
      <w:u w:val="none"/>
    </w:rPr>
  </w:style>
  <w:style w:type="character" w:styleId="48">
    <w:name w:val="annotation reference"/>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character" w:customStyle="1" w:styleId="50">
    <w:name w:val="标题 2 Char_0_0"/>
    <w:link w:val="51"/>
    <w:autoRedefine/>
    <w:qFormat/>
    <w:uiPriority w:val="0"/>
    <w:rPr>
      <w:rFonts w:ascii="宋体" w:hAnsi="宋体"/>
      <w:b/>
      <w:bCs/>
      <w:sz w:val="36"/>
      <w:szCs w:val="18"/>
    </w:rPr>
  </w:style>
  <w:style w:type="paragraph" w:customStyle="1" w:styleId="51">
    <w:name w:val="标题 2_0_0"/>
    <w:basedOn w:val="52"/>
    <w:next w:val="54"/>
    <w:link w:val="50"/>
    <w:autoRedefine/>
    <w:qFormat/>
    <w:uiPriority w:val="0"/>
    <w:pPr>
      <w:outlineLvl w:val="1"/>
    </w:pPr>
  </w:style>
  <w:style w:type="paragraph" w:customStyle="1" w:styleId="52">
    <w:name w:val="标题 3_0_0"/>
    <w:basedOn w:val="53"/>
    <w:next w:val="53"/>
    <w:link w:val="87"/>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4">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55">
    <w:name w:val="正文文本缩进 Char"/>
    <w:link w:val="19"/>
    <w:autoRedefine/>
    <w:qFormat/>
    <w:uiPriority w:val="0"/>
    <w:rPr>
      <w:rFonts w:ascii="仿宋_GB2312" w:hAnsi="Calibri" w:eastAsia="仿宋_GB2312" w:cs="Times New Roman"/>
      <w:kern w:val="2"/>
      <w:sz w:val="32"/>
    </w:rPr>
  </w:style>
  <w:style w:type="character" w:customStyle="1" w:styleId="56">
    <w:name w:val="标题 7 Char"/>
    <w:link w:val="8"/>
    <w:autoRedefine/>
    <w:qFormat/>
    <w:uiPriority w:val="0"/>
    <w:rPr>
      <w:b/>
      <w:bCs/>
      <w:kern w:val="2"/>
      <w:sz w:val="24"/>
      <w:szCs w:val="24"/>
    </w:rPr>
  </w:style>
  <w:style w:type="character" w:customStyle="1" w:styleId="57">
    <w:name w:val="页眉 Char"/>
    <w:link w:val="28"/>
    <w:autoRedefine/>
    <w:qFormat/>
    <w:uiPriority w:val="99"/>
    <w:rPr>
      <w:rFonts w:ascii="等线" w:hAnsi="等线" w:eastAsia="等线"/>
      <w:kern w:val="2"/>
      <w:sz w:val="18"/>
      <w:szCs w:val="18"/>
    </w:rPr>
  </w:style>
  <w:style w:type="character" w:customStyle="1" w:styleId="58">
    <w:name w:val="正文缩进 Char"/>
    <w:link w:val="12"/>
    <w:autoRedefine/>
    <w:qFormat/>
    <w:uiPriority w:val="0"/>
    <w:rPr>
      <w:rFonts w:ascii="Calibri" w:hAnsi="Calibri"/>
      <w:kern w:val="2"/>
      <w:sz w:val="21"/>
      <w:szCs w:val="22"/>
    </w:rPr>
  </w:style>
  <w:style w:type="character" w:customStyle="1" w:styleId="59">
    <w:name w:val="标题 9 Char"/>
    <w:link w:val="10"/>
    <w:autoRedefine/>
    <w:qFormat/>
    <w:uiPriority w:val="0"/>
    <w:rPr>
      <w:rFonts w:ascii="Cambria" w:hAnsi="Cambria"/>
      <w:kern w:val="2"/>
      <w:sz w:val="21"/>
      <w:szCs w:val="21"/>
    </w:rPr>
  </w:style>
  <w:style w:type="character" w:customStyle="1" w:styleId="60">
    <w:name w:val="批注主题 Char"/>
    <w:link w:val="39"/>
    <w:autoRedefine/>
    <w:qFormat/>
    <w:uiPriority w:val="99"/>
    <w:rPr>
      <w:b/>
      <w:kern w:val="2"/>
      <w:sz w:val="28"/>
    </w:rPr>
  </w:style>
  <w:style w:type="character" w:customStyle="1" w:styleId="61">
    <w:name w:val="标题 4 Char"/>
    <w:link w:val="5"/>
    <w:autoRedefine/>
    <w:qFormat/>
    <w:uiPriority w:val="0"/>
    <w:rPr>
      <w:b/>
      <w:bCs/>
      <w:sz w:val="24"/>
      <w:szCs w:val="28"/>
    </w:rPr>
  </w:style>
  <w:style w:type="character" w:customStyle="1" w:styleId="62">
    <w:name w:val="无间隔 Char"/>
    <w:link w:val="63"/>
    <w:autoRedefine/>
    <w:qFormat/>
    <w:uiPriority w:val="1"/>
    <w:rPr>
      <w:kern w:val="2"/>
      <w:sz w:val="21"/>
      <w:szCs w:val="24"/>
      <w:lang w:val="en-US" w:eastAsia="zh-CN" w:bidi="ar-SA"/>
    </w:rPr>
  </w:style>
  <w:style w:type="paragraph" w:styleId="63">
    <w:name w:val="No Spacing"/>
    <w:link w:val="62"/>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副标题 Char"/>
    <w:link w:val="31"/>
    <w:autoRedefine/>
    <w:qFormat/>
    <w:uiPriority w:val="11"/>
    <w:rPr>
      <w:rFonts w:ascii="Cambria" w:hAnsi="Cambria"/>
      <w:b/>
      <w:bCs/>
      <w:kern w:val="28"/>
      <w:sz w:val="32"/>
      <w:szCs w:val="32"/>
    </w:rPr>
  </w:style>
  <w:style w:type="character" w:customStyle="1" w:styleId="65">
    <w:name w:val="需求样式 Char"/>
    <w:link w:val="66"/>
    <w:autoRedefine/>
    <w:qFormat/>
    <w:uiPriority w:val="0"/>
    <w:rPr>
      <w:b/>
      <w:bCs/>
      <w:kern w:val="44"/>
      <w:sz w:val="32"/>
      <w:szCs w:val="28"/>
    </w:rPr>
  </w:style>
  <w:style w:type="paragraph" w:customStyle="1" w:styleId="66">
    <w:name w:val="需求样式"/>
    <w:basedOn w:val="2"/>
    <w:link w:val="65"/>
    <w:autoRedefine/>
    <w:qFormat/>
    <w:uiPriority w:val="0"/>
    <w:pPr>
      <w:numPr>
        <w:ilvl w:val="0"/>
        <w:numId w:val="1"/>
      </w:numPr>
    </w:pPr>
    <w:rPr>
      <w:rFonts w:ascii="Times New Roman" w:hAnsi="Times New Roman"/>
      <w:kern w:val="44"/>
      <w:sz w:val="32"/>
      <w:szCs w:val="28"/>
    </w:rPr>
  </w:style>
  <w:style w:type="character" w:customStyle="1" w:styleId="67">
    <w:name w:val="正文缩进 Char_0"/>
    <w:link w:val="68"/>
    <w:autoRedefine/>
    <w:qFormat/>
    <w:uiPriority w:val="0"/>
    <w:rPr>
      <w:rFonts w:ascii="Calibri" w:hAnsi="Calibri" w:eastAsia="宋体" w:cs="Times New Roman"/>
    </w:rPr>
  </w:style>
  <w:style w:type="paragraph" w:customStyle="1" w:styleId="68">
    <w:name w:val="正文缩进_0"/>
    <w:basedOn w:val="69"/>
    <w:link w:val="67"/>
    <w:autoRedefine/>
    <w:unhideWhenUsed/>
    <w:qFormat/>
    <w:uiPriority w:val="0"/>
    <w:pPr>
      <w:ind w:firstLine="420" w:firstLineChars="200"/>
    </w:pPr>
    <w:rPr>
      <w:rFonts w:ascii="Calibri" w:hAnsi="Calibri"/>
      <w:kern w:val="0"/>
      <w:sz w:val="20"/>
      <w:szCs w:val="20"/>
    </w:rPr>
  </w:style>
  <w:style w:type="paragraph" w:customStyle="1" w:styleId="6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标题 2 Char"/>
    <w:link w:val="3"/>
    <w:autoRedefine/>
    <w:qFormat/>
    <w:uiPriority w:val="0"/>
    <w:rPr>
      <w:rFonts w:ascii="宋体" w:hAnsi="宋体"/>
      <w:b/>
      <w:bCs/>
      <w:sz w:val="36"/>
      <w:szCs w:val="18"/>
    </w:rPr>
  </w:style>
  <w:style w:type="character" w:customStyle="1" w:styleId="71">
    <w:name w:val="标题 9 Char1"/>
    <w:autoRedefine/>
    <w:semiHidden/>
    <w:qFormat/>
    <w:uiPriority w:val="0"/>
    <w:rPr>
      <w:rFonts w:ascii="Cambria" w:hAnsi="Cambria" w:eastAsia="宋体" w:cs="Times New Roman"/>
      <w:kern w:val="2"/>
      <w:sz w:val="21"/>
      <w:szCs w:val="21"/>
    </w:rPr>
  </w:style>
  <w:style w:type="character" w:customStyle="1" w:styleId="72">
    <w:name w:val="标题 3 Char"/>
    <w:link w:val="4"/>
    <w:autoRedefine/>
    <w:qFormat/>
    <w:uiPriority w:val="0"/>
    <w:rPr>
      <w:rFonts w:ascii="宋体" w:hAnsi="宋体"/>
      <w:b/>
      <w:bCs/>
      <w:sz w:val="36"/>
      <w:szCs w:val="18"/>
    </w:rPr>
  </w:style>
  <w:style w:type="character" w:customStyle="1" w:styleId="73">
    <w:name w:val="文档结构图 Char"/>
    <w:link w:val="14"/>
    <w:autoRedefine/>
    <w:qFormat/>
    <w:uiPriority w:val="0"/>
    <w:rPr>
      <w:rFonts w:ascii="宋体" w:hAnsi="Calibri"/>
      <w:kern w:val="2"/>
      <w:sz w:val="18"/>
      <w:szCs w:val="18"/>
    </w:rPr>
  </w:style>
  <w:style w:type="character" w:customStyle="1" w:styleId="74">
    <w:name w:val="标题 8 Char"/>
    <w:link w:val="9"/>
    <w:autoRedefine/>
    <w:semiHidden/>
    <w:qFormat/>
    <w:uiPriority w:val="0"/>
    <w:rPr>
      <w:rFonts w:eastAsia="宋体" w:cs="Times New Roman"/>
      <w:b/>
      <w:sz w:val="21"/>
      <w:szCs w:val="24"/>
    </w:rPr>
  </w:style>
  <w:style w:type="character" w:customStyle="1" w:styleId="75">
    <w:name w:val="批注框文本 Char"/>
    <w:link w:val="26"/>
    <w:autoRedefine/>
    <w:qFormat/>
    <w:uiPriority w:val="0"/>
    <w:rPr>
      <w:rFonts w:ascii="Calibri" w:hAnsi="Calibri"/>
      <w:kern w:val="2"/>
      <w:sz w:val="18"/>
      <w:szCs w:val="18"/>
    </w:rPr>
  </w:style>
  <w:style w:type="character" w:customStyle="1" w:styleId="76">
    <w:name w:val="Subtle Emphasis"/>
    <w:autoRedefine/>
    <w:qFormat/>
    <w:uiPriority w:val="19"/>
    <w:rPr>
      <w:i/>
      <w:iCs/>
      <w:color w:val="808080"/>
    </w:rPr>
  </w:style>
  <w:style w:type="character" w:customStyle="1" w:styleId="77">
    <w:name w:val="标题 3 Char1"/>
    <w:autoRedefine/>
    <w:semiHidden/>
    <w:qFormat/>
    <w:uiPriority w:val="0"/>
    <w:rPr>
      <w:rFonts w:ascii="等线" w:hAnsi="等线"/>
      <w:b/>
      <w:bCs/>
      <w:kern w:val="2"/>
      <w:sz w:val="32"/>
      <w:szCs w:val="32"/>
    </w:rPr>
  </w:style>
  <w:style w:type="character" w:customStyle="1" w:styleId="78">
    <w:name w:val="普通文字 Char Char2"/>
    <w:autoRedefine/>
    <w:qFormat/>
    <w:uiPriority w:val="99"/>
    <w:rPr>
      <w:rFonts w:ascii="宋体" w:hAnsi="Courier New" w:cs="Courier New"/>
      <w:kern w:val="2"/>
      <w:sz w:val="21"/>
      <w:szCs w:val="21"/>
    </w:rPr>
  </w:style>
  <w:style w:type="character" w:customStyle="1" w:styleId="79">
    <w:name w:val="批注主题 Char1"/>
    <w:autoRedefine/>
    <w:qFormat/>
    <w:uiPriority w:val="0"/>
    <w:rPr>
      <w:rFonts w:ascii="Calibri" w:hAnsi="Calibri"/>
      <w:b/>
      <w:bCs/>
      <w:kern w:val="2"/>
      <w:sz w:val="21"/>
      <w:szCs w:val="22"/>
    </w:rPr>
  </w:style>
  <w:style w:type="character" w:customStyle="1" w:styleId="80">
    <w:name w:val="页脚 Char"/>
    <w:link w:val="27"/>
    <w:autoRedefine/>
    <w:qFormat/>
    <w:uiPriority w:val="0"/>
    <w:rPr>
      <w:rFonts w:ascii="Calibri" w:hAnsi="Calibri" w:eastAsia="宋体" w:cs="Times New Roman"/>
      <w:kern w:val="2"/>
      <w:sz w:val="18"/>
      <w:szCs w:val="18"/>
    </w:rPr>
  </w:style>
  <w:style w:type="character" w:customStyle="1" w:styleId="81">
    <w:name w:val="标题 8 Char1"/>
    <w:autoRedefine/>
    <w:semiHidden/>
    <w:qFormat/>
    <w:uiPriority w:val="0"/>
    <w:rPr>
      <w:rFonts w:ascii="Cambria" w:hAnsi="Cambria" w:eastAsia="宋体" w:cs="Times New Roman"/>
      <w:kern w:val="2"/>
      <w:sz w:val="24"/>
      <w:szCs w:val="24"/>
    </w:rPr>
  </w:style>
  <w:style w:type="character" w:customStyle="1" w:styleId="82">
    <w:name w:val="引用 Char"/>
    <w:link w:val="83"/>
    <w:autoRedefine/>
    <w:qFormat/>
    <w:uiPriority w:val="29"/>
    <w:rPr>
      <w:i/>
      <w:iCs/>
      <w:color w:val="000000"/>
      <w:kern w:val="2"/>
      <w:sz w:val="21"/>
      <w:szCs w:val="24"/>
    </w:rPr>
  </w:style>
  <w:style w:type="paragraph" w:styleId="83">
    <w:name w:val="Quote"/>
    <w:basedOn w:val="1"/>
    <w:next w:val="1"/>
    <w:link w:val="82"/>
    <w:autoRedefine/>
    <w:qFormat/>
    <w:uiPriority w:val="29"/>
    <w:rPr>
      <w:rFonts w:ascii="Times New Roman" w:hAnsi="Times New Roman"/>
      <w:i/>
      <w:iCs/>
      <w:color w:val="000000"/>
      <w:szCs w:val="24"/>
    </w:rPr>
  </w:style>
  <w:style w:type="character" w:customStyle="1" w:styleId="84">
    <w:name w:val="标题 2 Char_0"/>
    <w:link w:val="85"/>
    <w:autoRedefine/>
    <w:qFormat/>
    <w:uiPriority w:val="0"/>
    <w:rPr>
      <w:rFonts w:ascii="Calibri Light" w:hAnsi="Calibri Light" w:eastAsia="宋体" w:cs="Times New Roman"/>
      <w:b/>
      <w:bCs/>
      <w:kern w:val="2"/>
      <w:sz w:val="32"/>
      <w:szCs w:val="32"/>
    </w:rPr>
  </w:style>
  <w:style w:type="paragraph" w:customStyle="1" w:styleId="85">
    <w:name w:val="标题 2_0"/>
    <w:basedOn w:val="86"/>
    <w:next w:val="86"/>
    <w:link w:val="84"/>
    <w:autoRedefine/>
    <w:qFormat/>
    <w:uiPriority w:val="0"/>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86">
    <w:name w:val="正文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87">
    <w:name w:val="标题 3 Char_0_0"/>
    <w:link w:val="52"/>
    <w:autoRedefine/>
    <w:qFormat/>
    <w:uiPriority w:val="0"/>
    <w:rPr>
      <w:rFonts w:ascii="宋体" w:hAnsi="宋体"/>
      <w:b/>
      <w:bCs/>
      <w:sz w:val="36"/>
      <w:szCs w:val="18"/>
    </w:rPr>
  </w:style>
  <w:style w:type="character" w:customStyle="1" w:styleId="88">
    <w:name w:val="Subtle Reference"/>
    <w:autoRedefine/>
    <w:qFormat/>
    <w:uiPriority w:val="31"/>
    <w:rPr>
      <w:smallCaps/>
      <w:color w:val="C0504D"/>
      <w:u w:val="single"/>
    </w:rPr>
  </w:style>
  <w:style w:type="character" w:customStyle="1" w:styleId="89">
    <w:name w:val="标题 6 Char1"/>
    <w:autoRedefine/>
    <w:semiHidden/>
    <w:qFormat/>
    <w:uiPriority w:val="0"/>
    <w:rPr>
      <w:rFonts w:ascii="Cambria" w:hAnsi="Cambria" w:eastAsia="宋体" w:cs="Times New Roman"/>
      <w:b/>
      <w:bCs/>
      <w:kern w:val="2"/>
      <w:sz w:val="24"/>
      <w:szCs w:val="24"/>
    </w:rPr>
  </w:style>
  <w:style w:type="character" w:customStyle="1" w:styleId="90">
    <w:name w:val="标题 1 Char"/>
    <w:link w:val="2"/>
    <w:autoRedefine/>
    <w:qFormat/>
    <w:uiPriority w:val="0"/>
    <w:rPr>
      <w:rFonts w:ascii="宋体" w:hAnsi="宋体"/>
      <w:b/>
      <w:bCs/>
      <w:sz w:val="44"/>
      <w:szCs w:val="32"/>
    </w:rPr>
  </w:style>
  <w:style w:type="character" w:customStyle="1" w:styleId="91">
    <w:name w:val="标题 Char"/>
    <w:link w:val="38"/>
    <w:autoRedefine/>
    <w:semiHidden/>
    <w:qFormat/>
    <w:uiPriority w:val="0"/>
    <w:rPr>
      <w:rFonts w:ascii="Cambria" w:hAnsi="Cambria" w:eastAsia="黑体" w:cs="Times New Roman"/>
      <w:b/>
      <w:bCs/>
      <w:sz w:val="52"/>
      <w:szCs w:val="32"/>
    </w:rPr>
  </w:style>
  <w:style w:type="character" w:customStyle="1" w:styleId="92">
    <w:name w:val="批注文字 Char"/>
    <w:link w:val="15"/>
    <w:autoRedefine/>
    <w:qFormat/>
    <w:uiPriority w:val="0"/>
    <w:rPr>
      <w:rFonts w:ascii="Calibri" w:hAnsi="Calibri"/>
      <w:kern w:val="2"/>
      <w:sz w:val="21"/>
      <w:szCs w:val="22"/>
    </w:rPr>
  </w:style>
  <w:style w:type="character" w:customStyle="1" w:styleId="93">
    <w:name w:val="Intense Reference"/>
    <w:autoRedefine/>
    <w:qFormat/>
    <w:uiPriority w:val="32"/>
    <w:rPr>
      <w:b/>
      <w:bCs/>
      <w:smallCaps/>
      <w:color w:val="C0504D"/>
      <w:spacing w:val="5"/>
      <w:u w:val="single"/>
    </w:rPr>
  </w:style>
  <w:style w:type="character" w:customStyle="1" w:styleId="94">
    <w:name w:val="标题 7 Char1"/>
    <w:semiHidden/>
    <w:qFormat/>
    <w:uiPriority w:val="0"/>
    <w:rPr>
      <w:rFonts w:ascii="等线" w:hAnsi="等线"/>
      <w:b/>
      <w:bCs/>
      <w:kern w:val="2"/>
      <w:sz w:val="24"/>
      <w:szCs w:val="24"/>
    </w:rPr>
  </w:style>
  <w:style w:type="character" w:customStyle="1" w:styleId="95">
    <w:name w:val="标题 5 Char"/>
    <w:link w:val="6"/>
    <w:semiHidden/>
    <w:qFormat/>
    <w:uiPriority w:val="0"/>
    <w:rPr>
      <w:rFonts w:eastAsia="宋体" w:cs="Times New Roman"/>
      <w:b/>
      <w:bCs/>
      <w:szCs w:val="28"/>
    </w:rPr>
  </w:style>
  <w:style w:type="character" w:customStyle="1" w:styleId="96">
    <w:name w:val="标题 6 Char"/>
    <w:link w:val="7"/>
    <w:semiHidden/>
    <w:qFormat/>
    <w:uiPriority w:val="0"/>
    <w:rPr>
      <w:rFonts w:ascii="Cambria" w:hAnsi="Cambria" w:eastAsia="宋体" w:cs="Times New Roman"/>
      <w:b/>
      <w:bCs/>
      <w:kern w:val="2"/>
      <w:sz w:val="21"/>
      <w:szCs w:val="24"/>
    </w:rPr>
  </w:style>
  <w:style w:type="character" w:customStyle="1" w:styleId="97">
    <w:name w:val="标题 5 Char1"/>
    <w:semiHidden/>
    <w:qFormat/>
    <w:uiPriority w:val="0"/>
    <w:rPr>
      <w:rFonts w:ascii="等线" w:hAnsi="等线"/>
      <w:b/>
      <w:bCs/>
      <w:kern w:val="2"/>
      <w:sz w:val="28"/>
      <w:szCs w:val="28"/>
    </w:rPr>
  </w:style>
  <w:style w:type="character" w:customStyle="1" w:styleId="98">
    <w:name w:val="标题 3 Char_0"/>
    <w:link w:val="99"/>
    <w:qFormat/>
    <w:uiPriority w:val="0"/>
    <w:rPr>
      <w:rFonts w:ascii="宋体" w:hAnsi="宋体"/>
      <w:b/>
      <w:kern w:val="2"/>
      <w:sz w:val="32"/>
      <w:szCs w:val="32"/>
    </w:rPr>
  </w:style>
  <w:style w:type="paragraph" w:customStyle="1" w:styleId="99">
    <w:name w:val="标题 3_0"/>
    <w:basedOn w:val="86"/>
    <w:next w:val="86"/>
    <w:link w:val="98"/>
    <w:qFormat/>
    <w:uiPriority w:val="0"/>
    <w:pPr>
      <w:adjustRightInd w:val="0"/>
      <w:snapToGrid w:val="0"/>
      <w:spacing w:line="500" w:lineRule="exact"/>
      <w:ind w:left="0" w:firstLine="0"/>
      <w:jc w:val="center"/>
      <w:outlineLvl w:val="2"/>
    </w:pPr>
    <w:rPr>
      <w:rFonts w:ascii="宋体" w:hAnsi="宋体"/>
      <w:b/>
      <w:sz w:val="32"/>
      <w:szCs w:val="32"/>
    </w:rPr>
  </w:style>
  <w:style w:type="character" w:customStyle="1" w:styleId="100">
    <w:name w:val="Intense Emphasis"/>
    <w:qFormat/>
    <w:uiPriority w:val="21"/>
    <w:rPr>
      <w:b/>
      <w:bCs/>
      <w:i/>
      <w:iCs/>
      <w:color w:val="4F81BD"/>
    </w:rPr>
  </w:style>
  <w:style w:type="character" w:customStyle="1" w:styleId="101">
    <w:name w:val="明显引用 Char"/>
    <w:link w:val="102"/>
    <w:qFormat/>
    <w:uiPriority w:val="30"/>
    <w:rPr>
      <w:b/>
      <w:bCs/>
      <w:i/>
      <w:iCs/>
      <w:color w:val="4F81BD"/>
      <w:kern w:val="2"/>
      <w:sz w:val="21"/>
      <w:szCs w:val="24"/>
    </w:rPr>
  </w:style>
  <w:style w:type="paragraph" w:styleId="102">
    <w:name w:val="Intense Quote"/>
    <w:basedOn w:val="1"/>
    <w:next w:val="1"/>
    <w:link w:val="101"/>
    <w:qFormat/>
    <w:uiPriority w:val="30"/>
    <w:pPr>
      <w:pBdr>
        <w:bottom w:val="single" w:color="4F81BD" w:sz="4" w:space="4"/>
      </w:pBdr>
      <w:spacing w:before="200" w:after="280"/>
      <w:ind w:left="936" w:right="936"/>
    </w:pPr>
    <w:rPr>
      <w:rFonts w:ascii="Times New Roman" w:hAnsi="Times New Roman"/>
      <w:b/>
      <w:bCs/>
      <w:i/>
      <w:iCs/>
      <w:color w:val="4F81BD"/>
      <w:szCs w:val="24"/>
    </w:rPr>
  </w:style>
  <w:style w:type="character" w:customStyle="1" w:styleId="103">
    <w:name w:val="标题 4 Char1"/>
    <w:semiHidden/>
    <w:qFormat/>
    <w:uiPriority w:val="0"/>
    <w:rPr>
      <w:rFonts w:ascii="Cambria" w:hAnsi="Cambria" w:eastAsia="宋体" w:cs="Times New Roman"/>
      <w:b/>
      <w:bCs/>
      <w:kern w:val="2"/>
      <w:sz w:val="28"/>
      <w:szCs w:val="28"/>
    </w:rPr>
  </w:style>
  <w:style w:type="character" w:customStyle="1" w:styleId="104">
    <w:name w:val="纯文本 Char"/>
    <w:link w:val="23"/>
    <w:qFormat/>
    <w:locked/>
    <w:uiPriority w:val="0"/>
    <w:rPr>
      <w:rFonts w:ascii="宋体" w:hAnsi="Courier New" w:eastAsia="等线" w:cs="Courier New"/>
      <w:kern w:val="2"/>
      <w:sz w:val="21"/>
      <w:szCs w:val="21"/>
    </w:rPr>
  </w:style>
  <w:style w:type="character" w:customStyle="1" w:styleId="105">
    <w:name w:val="Book Title"/>
    <w:qFormat/>
    <w:uiPriority w:val="33"/>
    <w:rPr>
      <w:b/>
      <w:bCs/>
      <w:smallCaps/>
      <w:spacing w:val="5"/>
    </w:rPr>
  </w:style>
  <w:style w:type="character" w:customStyle="1" w:styleId="106">
    <w:name w:val="case31"/>
    <w:semiHidden/>
    <w:qFormat/>
    <w:uiPriority w:val="0"/>
    <w:rPr>
      <w:rFonts w:hint="default"/>
      <w:spacing w:val="390"/>
      <w:sz w:val="21"/>
      <w:szCs w:val="21"/>
    </w:rPr>
  </w:style>
  <w:style w:type="character" w:customStyle="1" w:styleId="107">
    <w:name w:val="日期 Char"/>
    <w:link w:val="25"/>
    <w:qFormat/>
    <w:uiPriority w:val="0"/>
    <w:rPr>
      <w:rFonts w:ascii="宋体" w:hAnsi="Calibri" w:eastAsia="宋体" w:cs="Times New Roman"/>
      <w:sz w:val="24"/>
    </w:rPr>
  </w:style>
  <w:style w:type="paragraph" w:customStyle="1" w:styleId="108">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09">
    <w:name w:val="Normal_15"/>
    <w:qFormat/>
    <w:uiPriority w:val="0"/>
    <w:rPr>
      <w:rFonts w:ascii="黑体" w:hAnsi="黑体" w:eastAsia="黑体" w:cs="Times New Roman"/>
      <w:b/>
      <w:sz w:val="32"/>
      <w:szCs w:val="24"/>
      <w:lang w:val="en-US" w:eastAsia="zh-CN" w:bidi="ar-SA"/>
    </w:rPr>
  </w:style>
  <w:style w:type="paragraph" w:customStyle="1" w:styleId="11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文本_0_0"/>
    <w:basedOn w:val="112"/>
    <w:qFormat/>
    <w:uiPriority w:val="0"/>
    <w:pPr>
      <w:spacing w:after="120"/>
    </w:pPr>
    <w:rPr>
      <w:kern w:val="0"/>
      <w:sz w:val="20"/>
    </w:rPr>
  </w:style>
  <w:style w:type="paragraph" w:customStyle="1" w:styleId="112">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7"/>
    <w:qFormat/>
    <w:uiPriority w:val="0"/>
    <w:rPr>
      <w:rFonts w:ascii="黑体" w:hAnsi="黑体" w:eastAsia="黑体" w:cs="Times New Roman"/>
      <w:b/>
      <w:sz w:val="32"/>
      <w:szCs w:val="24"/>
      <w:lang w:val="en-US" w:eastAsia="zh-CN" w:bidi="ar-SA"/>
    </w:rPr>
  </w:style>
  <w:style w:type="paragraph" w:customStyle="1" w:styleId="114">
    <w:name w:val="正文文本缩进_0_0"/>
    <w:basedOn w:val="112"/>
    <w:qFormat/>
    <w:uiPriority w:val="0"/>
    <w:pPr>
      <w:spacing w:line="500" w:lineRule="exact"/>
      <w:ind w:left="1588" w:leftChars="832" w:firstLine="433" w:firstLineChars="196"/>
    </w:pPr>
    <w:rPr>
      <w:kern w:val="0"/>
      <w:sz w:val="24"/>
    </w:rPr>
  </w:style>
  <w:style w:type="paragraph" w:customStyle="1" w:styleId="115">
    <w:name w:val="TOC Heading"/>
    <w:basedOn w:val="2"/>
    <w:next w:val="1"/>
    <w:qFormat/>
    <w:uiPriority w:val="39"/>
    <w:pPr>
      <w:widowControl/>
      <w:spacing w:before="480" w:after="0" w:line="276" w:lineRule="auto"/>
      <w:ind w:left="0" w:firstLine="0"/>
      <w:jc w:val="left"/>
      <w:outlineLvl w:val="9"/>
    </w:pPr>
    <w:rPr>
      <w:rFonts w:ascii="Cambria" w:hAnsi="Cambria"/>
      <w:color w:val="365F91"/>
      <w:sz w:val="28"/>
    </w:rPr>
  </w:style>
  <w:style w:type="paragraph" w:customStyle="1" w:styleId="116">
    <w:name w:val="正文_1"/>
    <w:qFormat/>
    <w:uiPriority w:val="0"/>
    <w:pPr>
      <w:widowControl w:val="0"/>
    </w:pPr>
    <w:rPr>
      <w:rFonts w:ascii="等线" w:hAnsi="等线" w:eastAsia="宋体" w:cs="Times New Roman"/>
      <w:kern w:val="2"/>
      <w:sz w:val="24"/>
      <w:szCs w:val="22"/>
      <w:lang w:val="en-US" w:eastAsia="zh-CN" w:bidi="ar-SA"/>
    </w:rPr>
  </w:style>
  <w:style w:type="paragraph" w:styleId="117">
    <w:name w:val="List Paragraph"/>
    <w:basedOn w:val="1"/>
    <w:qFormat/>
    <w:uiPriority w:val="34"/>
    <w:pPr>
      <w:ind w:firstLine="420" w:firstLineChars="200"/>
    </w:pPr>
  </w:style>
  <w:style w:type="paragraph" w:customStyle="1" w:styleId="118">
    <w:name w:val="正文文本缩进_3"/>
    <w:basedOn w:val="110"/>
    <w:qFormat/>
    <w:uiPriority w:val="0"/>
    <w:pPr>
      <w:spacing w:line="500" w:lineRule="exact"/>
      <w:ind w:left="1588" w:leftChars="832" w:firstLine="433" w:firstLineChars="196"/>
    </w:pPr>
    <w:rPr>
      <w:kern w:val="0"/>
      <w:sz w:val="24"/>
    </w:rPr>
  </w:style>
  <w:style w:type="paragraph" w:customStyle="1" w:styleId="11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2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21">
    <w:name w:val="Normal_3"/>
    <w:qFormat/>
    <w:uiPriority w:val="0"/>
    <w:rPr>
      <w:rFonts w:ascii="黑体" w:hAnsi="黑体" w:eastAsia="黑体" w:cs="Times New Roman"/>
      <w:b/>
      <w:sz w:val="32"/>
      <w:szCs w:val="24"/>
      <w:lang w:bidi="ar-SA"/>
    </w:rPr>
  </w:style>
  <w:style w:type="paragraph" w:customStyle="1" w:styleId="12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Normal_6"/>
    <w:qFormat/>
    <w:uiPriority w:val="0"/>
    <w:rPr>
      <w:rFonts w:ascii="黑体" w:hAnsi="黑体" w:eastAsia="黑体" w:cs="Times New Roman"/>
      <w:b/>
      <w:sz w:val="32"/>
      <w:szCs w:val="24"/>
      <w:lang w:bidi="ar-SA"/>
    </w:rPr>
  </w:style>
  <w:style w:type="paragraph" w:customStyle="1" w:styleId="124">
    <w:name w:val="标题 3_0_0_0"/>
    <w:basedOn w:val="125"/>
    <w:next w:val="12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6">
    <w:name w:val="Normal_8"/>
    <w:qFormat/>
    <w:uiPriority w:val="0"/>
    <w:rPr>
      <w:rFonts w:ascii="黑体" w:hAnsi="黑体" w:eastAsia="黑体" w:cs="Times New Roman"/>
      <w:b/>
      <w:sz w:val="32"/>
      <w:szCs w:val="24"/>
      <w:lang w:bidi="ar-SA"/>
    </w:rPr>
  </w:style>
  <w:style w:type="paragraph" w:customStyle="1" w:styleId="12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标题 3_0_1"/>
    <w:basedOn w:val="129"/>
    <w:next w:val="12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9">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0">
    <w:name w:val="Normal_10"/>
    <w:qFormat/>
    <w:uiPriority w:val="0"/>
    <w:rPr>
      <w:rFonts w:ascii="黑体" w:hAnsi="黑体" w:eastAsia="黑体" w:cs="Times New Roman"/>
      <w:b/>
      <w:sz w:val="32"/>
      <w:szCs w:val="24"/>
      <w:lang w:bidi="ar-SA"/>
    </w:rPr>
  </w:style>
  <w:style w:type="paragraph" w:customStyle="1" w:styleId="131">
    <w:name w:val="日期_0"/>
    <w:basedOn w:val="122"/>
    <w:next w:val="122"/>
    <w:qFormat/>
    <w:uiPriority w:val="0"/>
    <w:pPr>
      <w:ind w:left="100" w:leftChars="2500"/>
    </w:pPr>
    <w:rPr>
      <w:kern w:val="0"/>
      <w:sz w:val="20"/>
    </w:rPr>
  </w:style>
  <w:style w:type="paragraph" w:customStyle="1" w:styleId="132">
    <w:name w:val="正文文本_1_0"/>
    <w:basedOn w:val="122"/>
    <w:qFormat/>
    <w:uiPriority w:val="0"/>
    <w:pPr>
      <w:spacing w:after="120"/>
    </w:pPr>
    <w:rPr>
      <w:kern w:val="0"/>
      <w:sz w:val="20"/>
    </w:rPr>
  </w:style>
  <w:style w:type="paragraph" w:customStyle="1" w:styleId="133">
    <w:name w:val="Normal_4"/>
    <w:qFormat/>
    <w:uiPriority w:val="0"/>
    <w:rPr>
      <w:rFonts w:ascii="黑体" w:hAnsi="黑体" w:eastAsia="黑体" w:cs="Times New Roman"/>
      <w:b/>
      <w:sz w:val="32"/>
      <w:szCs w:val="24"/>
      <w:lang w:bidi="ar-SA"/>
    </w:rPr>
  </w:style>
  <w:style w:type="paragraph" w:customStyle="1" w:styleId="134">
    <w:name w:val="Normal_11"/>
    <w:qFormat/>
    <w:uiPriority w:val="0"/>
    <w:rPr>
      <w:rFonts w:ascii="黑体" w:hAnsi="黑体" w:eastAsia="黑体" w:cs="Times New Roman"/>
      <w:b/>
      <w:sz w:val="32"/>
      <w:szCs w:val="24"/>
      <w:lang w:bidi="ar-SA"/>
    </w:rPr>
  </w:style>
  <w:style w:type="paragraph" w:customStyle="1" w:styleId="135">
    <w:name w:val="正文文本_2"/>
    <w:basedOn w:val="136"/>
    <w:qFormat/>
    <w:uiPriority w:val="0"/>
    <w:pPr>
      <w:spacing w:after="120"/>
    </w:pPr>
    <w:rPr>
      <w:kern w:val="0"/>
      <w:sz w:val="20"/>
    </w:rPr>
  </w:style>
  <w:style w:type="paragraph" w:customStyle="1" w:styleId="1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文本缩进_1"/>
    <w:basedOn w:val="136"/>
    <w:qFormat/>
    <w:uiPriority w:val="0"/>
    <w:pPr>
      <w:spacing w:line="500" w:lineRule="exact"/>
      <w:ind w:left="1588" w:leftChars="832" w:firstLine="433" w:firstLineChars="196"/>
    </w:pPr>
    <w:rPr>
      <w:kern w:val="0"/>
      <w:sz w:val="24"/>
    </w:rPr>
  </w:style>
  <w:style w:type="paragraph" w:customStyle="1" w:styleId="138">
    <w:name w:val="正文文本_1"/>
    <w:basedOn w:val="139"/>
    <w:qFormat/>
    <w:uiPriority w:val="0"/>
    <w:pPr>
      <w:spacing w:after="120"/>
    </w:pPr>
    <w:rPr>
      <w:kern w:val="0"/>
      <w:sz w:val="20"/>
    </w:rPr>
  </w:style>
  <w:style w:type="paragraph" w:customStyle="1" w:styleId="13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Normal_12"/>
    <w:qFormat/>
    <w:uiPriority w:val="0"/>
    <w:rPr>
      <w:rFonts w:ascii="黑体" w:hAnsi="黑体" w:eastAsia="黑体" w:cs="Times New Roman"/>
      <w:b/>
      <w:sz w:val="32"/>
      <w:szCs w:val="24"/>
      <w:lang w:bidi="ar-SA"/>
    </w:rPr>
  </w:style>
  <w:style w:type="paragraph" w:customStyle="1" w:styleId="141">
    <w:name w:val="正文文本缩进_2"/>
    <w:basedOn w:val="142"/>
    <w:qFormat/>
    <w:uiPriority w:val="0"/>
    <w:pPr>
      <w:spacing w:line="500" w:lineRule="exact"/>
      <w:ind w:left="1588" w:leftChars="832" w:firstLine="433" w:firstLineChars="196"/>
    </w:pPr>
    <w:rPr>
      <w:kern w:val="0"/>
      <w:sz w:val="24"/>
    </w:rPr>
  </w:style>
  <w:style w:type="paragraph" w:customStyle="1" w:styleId="14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5"/>
    <w:qFormat/>
    <w:uiPriority w:val="0"/>
    <w:rPr>
      <w:rFonts w:ascii="黑体" w:hAnsi="黑体" w:eastAsia="黑体" w:cs="Times New Roman"/>
      <w:b/>
      <w:sz w:val="32"/>
      <w:szCs w:val="24"/>
      <w:lang w:bidi="ar-SA"/>
    </w:rPr>
  </w:style>
  <w:style w:type="paragraph" w:customStyle="1" w:styleId="144">
    <w:name w:val="Normal_13"/>
    <w:qFormat/>
    <w:uiPriority w:val="0"/>
    <w:rPr>
      <w:rFonts w:ascii="黑体" w:hAnsi="黑体" w:eastAsia="黑体" w:cs="Times New Roman"/>
      <w:b/>
      <w:sz w:val="32"/>
      <w:szCs w:val="24"/>
      <w:lang w:bidi="ar-SA"/>
    </w:rPr>
  </w:style>
  <w:style w:type="paragraph" w:customStyle="1" w:styleId="145">
    <w:name w:val="Normal_16"/>
    <w:qFormat/>
    <w:uiPriority w:val="0"/>
    <w:rPr>
      <w:rFonts w:ascii="黑体" w:hAnsi="黑体" w:eastAsia="黑体" w:cs="Times New Roman"/>
      <w:b/>
      <w:sz w:val="32"/>
      <w:szCs w:val="24"/>
      <w:lang w:bidi="ar-SA"/>
    </w:rPr>
  </w:style>
  <w:style w:type="paragraph" w:customStyle="1" w:styleId="146">
    <w:name w:val="Normal_17"/>
    <w:qFormat/>
    <w:uiPriority w:val="0"/>
    <w:rPr>
      <w:rFonts w:ascii="黑体" w:hAnsi="黑体" w:eastAsia="黑体" w:cs="Times New Roman"/>
      <w:b/>
      <w:sz w:val="32"/>
      <w:szCs w:val="24"/>
      <w:lang w:bidi="ar-SA"/>
    </w:rPr>
  </w:style>
  <w:style w:type="paragraph" w:customStyle="1" w:styleId="14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文本缩进_4"/>
    <w:basedOn w:val="147"/>
    <w:qFormat/>
    <w:uiPriority w:val="0"/>
    <w:pPr>
      <w:spacing w:line="500" w:lineRule="exact"/>
      <w:ind w:left="1588" w:leftChars="832" w:firstLine="433" w:firstLineChars="196"/>
    </w:pPr>
    <w:rPr>
      <w:kern w:val="0"/>
      <w:sz w:val="24"/>
    </w:rPr>
  </w:style>
  <w:style w:type="paragraph" w:customStyle="1" w:styleId="149">
    <w:name w:val="题注_0"/>
    <w:basedOn w:val="147"/>
    <w:next w:val="147"/>
    <w:qFormat/>
    <w:uiPriority w:val="0"/>
    <w:pPr>
      <w:spacing w:before="152" w:after="160"/>
    </w:pPr>
    <w:rPr>
      <w:rFonts w:ascii="Arial" w:hAnsi="Arial" w:eastAsia="黑体" w:cs="Arial"/>
      <w:sz w:val="20"/>
      <w:szCs w:val="20"/>
    </w:rPr>
  </w:style>
  <w:style w:type="paragraph" w:customStyle="1" w:styleId="150">
    <w:name w:val="Normal_18"/>
    <w:qFormat/>
    <w:uiPriority w:val="0"/>
    <w:rPr>
      <w:rFonts w:ascii="黑体" w:hAnsi="黑体" w:eastAsia="黑体" w:cs="Times New Roman"/>
      <w:b/>
      <w:sz w:val="32"/>
      <w:szCs w:val="24"/>
      <w:lang w:bidi="ar-SA"/>
    </w:rPr>
  </w:style>
  <w:style w:type="paragraph" w:customStyle="1" w:styleId="151">
    <w:name w:val="Normal_19"/>
    <w:qFormat/>
    <w:uiPriority w:val="0"/>
    <w:rPr>
      <w:rFonts w:ascii="黑体" w:hAnsi="黑体" w:eastAsia="黑体" w:cs="Times New Roman"/>
      <w:b/>
      <w:sz w:val="32"/>
      <w:szCs w:val="24"/>
      <w:lang w:bidi="ar-SA"/>
    </w:rPr>
  </w:style>
  <w:style w:type="paragraph" w:customStyle="1" w:styleId="15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文本缩进_5"/>
    <w:basedOn w:val="152"/>
    <w:qFormat/>
    <w:uiPriority w:val="0"/>
    <w:pPr>
      <w:spacing w:line="500" w:lineRule="exact"/>
      <w:ind w:left="1588" w:leftChars="832" w:firstLine="433" w:firstLineChars="196"/>
    </w:pPr>
    <w:rPr>
      <w:kern w:val="0"/>
      <w:sz w:val="24"/>
    </w:rPr>
  </w:style>
  <w:style w:type="paragraph" w:customStyle="1" w:styleId="154">
    <w:name w:val="题注_0_0"/>
    <w:basedOn w:val="152"/>
    <w:next w:val="152"/>
    <w:qFormat/>
    <w:uiPriority w:val="0"/>
    <w:pPr>
      <w:spacing w:before="152" w:after="160"/>
    </w:pPr>
    <w:rPr>
      <w:rFonts w:ascii="Arial" w:hAnsi="Arial" w:eastAsia="黑体" w:cs="Arial"/>
      <w:sz w:val="20"/>
      <w:szCs w:val="20"/>
    </w:rPr>
  </w:style>
  <w:style w:type="character" w:customStyle="1" w:styleId="155">
    <w:name w:val="font01"/>
    <w:basedOn w:val="42"/>
    <w:qFormat/>
    <w:uiPriority w:val="0"/>
    <w:rPr>
      <w:rFonts w:hint="eastAsia" w:ascii="宋体" w:hAnsi="宋体" w:eastAsia="宋体" w:cs="宋体"/>
      <w:color w:val="FF0000"/>
      <w:sz w:val="21"/>
      <w:szCs w:val="21"/>
      <w:u w:val="none"/>
    </w:rPr>
  </w:style>
  <w:style w:type="character" w:customStyle="1" w:styleId="156">
    <w:name w:val="font21"/>
    <w:basedOn w:val="42"/>
    <w:qFormat/>
    <w:uiPriority w:val="0"/>
    <w:rPr>
      <w:rFonts w:hint="eastAsia" w:ascii="宋体" w:hAnsi="宋体" w:eastAsia="宋体" w:cs="宋体"/>
      <w:color w:val="000000"/>
      <w:sz w:val="21"/>
      <w:szCs w:val="21"/>
      <w:u w:val="none"/>
    </w:rPr>
  </w:style>
  <w:style w:type="character" w:customStyle="1" w:styleId="157">
    <w:name w:val="font181"/>
    <w:basedOn w:val="42"/>
    <w:qFormat/>
    <w:uiPriority w:val="0"/>
    <w:rPr>
      <w:rFonts w:hint="eastAsia" w:ascii="宋体" w:hAnsi="宋体" w:eastAsia="宋体" w:cs="宋体"/>
      <w:b/>
      <w:color w:val="000000"/>
      <w:sz w:val="24"/>
      <w:szCs w:val="24"/>
      <w:u w:val="none"/>
    </w:rPr>
  </w:style>
  <w:style w:type="character" w:customStyle="1" w:styleId="158">
    <w:name w:val="font11"/>
    <w:basedOn w:val="42"/>
    <w:qFormat/>
    <w:uiPriority w:val="0"/>
    <w:rPr>
      <w:rFonts w:hint="eastAsia" w:ascii="宋体" w:hAnsi="宋体" w:eastAsia="宋体" w:cs="宋体"/>
      <w:b/>
      <w:color w:val="000000"/>
      <w:sz w:val="20"/>
      <w:szCs w:val="20"/>
      <w:u w:val="none"/>
    </w:rPr>
  </w:style>
  <w:style w:type="character" w:customStyle="1" w:styleId="159">
    <w:name w:val="font291"/>
    <w:basedOn w:val="42"/>
    <w:qFormat/>
    <w:uiPriority w:val="0"/>
    <w:rPr>
      <w:rFonts w:hint="eastAsia" w:ascii="宋体" w:hAnsi="宋体" w:eastAsia="宋体" w:cs="宋体"/>
      <w:b/>
      <w:color w:val="000000"/>
      <w:sz w:val="32"/>
      <w:szCs w:val="32"/>
      <w:u w:val="none"/>
    </w:rPr>
  </w:style>
  <w:style w:type="character" w:customStyle="1" w:styleId="160">
    <w:name w:val="font61"/>
    <w:basedOn w:val="42"/>
    <w:qFormat/>
    <w:uiPriority w:val="0"/>
    <w:rPr>
      <w:rFonts w:hint="default" w:ascii="等线" w:hAnsi="等线" w:eastAsia="等线" w:cs="等线"/>
      <w:color w:val="000000"/>
      <w:sz w:val="20"/>
      <w:szCs w:val="20"/>
      <w:u w:val="none"/>
    </w:rPr>
  </w:style>
  <w:style w:type="character" w:customStyle="1" w:styleId="161">
    <w:name w:val="font171"/>
    <w:basedOn w:val="42"/>
    <w:qFormat/>
    <w:uiPriority w:val="0"/>
    <w:rPr>
      <w:rFonts w:hint="eastAsia" w:ascii="宋体" w:hAnsi="宋体" w:eastAsia="宋体" w:cs="宋体"/>
      <w:color w:val="00CCFF"/>
      <w:sz w:val="20"/>
      <w:szCs w:val="20"/>
      <w:u w:val="none"/>
    </w:rPr>
  </w:style>
  <w:style w:type="character" w:customStyle="1" w:styleId="162">
    <w:name w:val="font91"/>
    <w:basedOn w:val="42"/>
    <w:qFormat/>
    <w:uiPriority w:val="0"/>
    <w:rPr>
      <w:rFonts w:hint="eastAsia" w:ascii="宋体" w:hAnsi="宋体" w:eastAsia="宋体" w:cs="宋体"/>
      <w:color w:val="000000"/>
      <w:sz w:val="20"/>
      <w:szCs w:val="20"/>
      <w:u w:val="none"/>
    </w:rPr>
  </w:style>
  <w:style w:type="character" w:customStyle="1" w:styleId="163">
    <w:name w:val="font161"/>
    <w:basedOn w:val="42"/>
    <w:qFormat/>
    <w:uiPriority w:val="0"/>
    <w:rPr>
      <w:rFonts w:hint="eastAsia" w:ascii="宋体" w:hAnsi="宋体" w:eastAsia="宋体" w:cs="宋体"/>
      <w:color w:val="000000"/>
      <w:sz w:val="24"/>
      <w:szCs w:val="24"/>
      <w:u w:val="none"/>
    </w:rPr>
  </w:style>
  <w:style w:type="character" w:customStyle="1" w:styleId="164">
    <w:name w:val="font101"/>
    <w:basedOn w:val="42"/>
    <w:qFormat/>
    <w:uiPriority w:val="0"/>
    <w:rPr>
      <w:rFonts w:hint="eastAsia" w:ascii="仿宋" w:hAnsi="仿宋" w:eastAsia="仿宋" w:cs="仿宋"/>
      <w:color w:val="000000"/>
      <w:sz w:val="20"/>
      <w:szCs w:val="20"/>
      <w:u w:val="none"/>
    </w:rPr>
  </w:style>
  <w:style w:type="character" w:customStyle="1" w:styleId="165">
    <w:name w:val="font51"/>
    <w:basedOn w:val="42"/>
    <w:qFormat/>
    <w:uiPriority w:val="0"/>
    <w:rPr>
      <w:rFonts w:hint="eastAsia" w:ascii="仿宋" w:hAnsi="仿宋" w:eastAsia="仿宋" w:cs="仿宋"/>
      <w:b/>
      <w:color w:val="000000"/>
      <w:sz w:val="20"/>
      <w:szCs w:val="20"/>
      <w:u w:val="none"/>
    </w:rPr>
  </w:style>
  <w:style w:type="character" w:customStyle="1" w:styleId="166">
    <w:name w:val="font31"/>
    <w:basedOn w:val="42"/>
    <w:qFormat/>
    <w:uiPriority w:val="0"/>
    <w:rPr>
      <w:rFonts w:hint="eastAsia" w:ascii="仿宋" w:hAnsi="仿宋" w:eastAsia="仿宋" w:cs="仿宋"/>
      <w:color w:val="000000"/>
      <w:sz w:val="20"/>
      <w:szCs w:val="20"/>
      <w:u w:val="none"/>
    </w:rPr>
  </w:style>
  <w:style w:type="character" w:customStyle="1" w:styleId="167">
    <w:name w:val="font41"/>
    <w:basedOn w:val="42"/>
    <w:qFormat/>
    <w:uiPriority w:val="0"/>
    <w:rPr>
      <w:rFonts w:hint="eastAsia" w:ascii="仿宋" w:hAnsi="仿宋" w:eastAsia="仿宋" w:cs="仿宋"/>
      <w:color w:val="FF0000"/>
      <w:sz w:val="20"/>
      <w:szCs w:val="20"/>
      <w:u w:val="none"/>
    </w:rPr>
  </w:style>
  <w:style w:type="character" w:customStyle="1" w:styleId="168">
    <w:name w:val="font81"/>
    <w:basedOn w:val="42"/>
    <w:qFormat/>
    <w:uiPriority w:val="0"/>
    <w:rPr>
      <w:rFonts w:hint="eastAsia" w:ascii="宋体" w:hAnsi="宋体" w:eastAsia="宋体" w:cs="宋体"/>
      <w:color w:val="000000"/>
      <w:sz w:val="22"/>
      <w:szCs w:val="22"/>
      <w:u w:val="none"/>
    </w:rPr>
  </w:style>
  <w:style w:type="character" w:customStyle="1" w:styleId="169">
    <w:name w:val="font71"/>
    <w:basedOn w:val="42"/>
    <w:qFormat/>
    <w:uiPriority w:val="0"/>
    <w:rPr>
      <w:rFonts w:ascii="Arial Unicode MS" w:hAnsi="Arial Unicode MS" w:eastAsia="Arial Unicode MS" w:cs="Arial Unicode MS"/>
      <w:color w:val="000000"/>
      <w:sz w:val="20"/>
      <w:szCs w:val="20"/>
      <w:u w:val="none"/>
    </w:rPr>
  </w:style>
  <w:style w:type="paragraph" w:customStyle="1" w:styleId="170">
    <w:name w:val="普通正文"/>
    <w:basedOn w:val="1"/>
    <w:qFormat/>
    <w:uiPriority w:val="0"/>
    <w:pPr>
      <w:spacing w:before="120" w:after="120" w:line="360" w:lineRule="auto"/>
      <w:ind w:firstLine="48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11882</Words>
  <Characters>13050</Characters>
  <Lines>156</Lines>
  <Paragraphs>44</Paragraphs>
  <TotalTime>62</TotalTime>
  <ScaleCrop>false</ScaleCrop>
  <LinksUpToDate>false</LinksUpToDate>
  <CharactersWithSpaces>14131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2018-11-20T02:04:00Z</dcterms:created>
  <dc:creator>微软用户</dc:creator>
  <cp:lastModifiedBy>张云云。</cp:lastModifiedBy>
  <cp:lastPrinted>2025-12-23T07:57:00Z</cp:lastPrinted>
  <dcterms:modified xsi:type="dcterms:W3CDTF">2026-05-15T09:50:08Z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2ED2B8262B224E5E956B04C4FAC9D070_13</vt:lpwstr>
  </property>
  <property fmtid="{D5CDD505-2E9C-101B-9397-08002B2CF9AE}" pid="4" name="KSOTemplateDocerSaveRecord">
    <vt:lpwstr>eyJoZGlkIjoiMWQ1NmVkZDYxYWVlZmYyMmRiNmE1NWQ3NGQzNDhlMmQiLCJ1c2VySWQiOiI5NzQ0NjkyOTAifQ==</vt:lpwstr>
  </property>
</Properties>
</file>