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F65D5">
      <w:pPr>
        <w:spacing w:line="540" w:lineRule="exact"/>
        <w:jc w:val="center"/>
        <w:outlineLvl w:val="0"/>
        <w:rPr>
          <w:rFonts w:hint="default" w:ascii="仿宋" w:hAnsi="仿宋" w:eastAsia="仿宋" w:cs="仿宋"/>
          <w:b/>
          <w:bCs/>
          <w:color w:val="auto"/>
          <w:sz w:val="32"/>
          <w:szCs w:val="32"/>
          <w:highlight w:val="none"/>
          <w:lang w:val="en-US" w:eastAsia="zh-CN"/>
        </w:rPr>
      </w:pPr>
      <w:bookmarkStart w:id="0" w:name="_Toc1697"/>
      <w:bookmarkStart w:id="1" w:name="_Toc497129227"/>
      <w:r>
        <w:rPr>
          <w:rFonts w:hint="eastAsia" w:ascii="仿宋" w:hAnsi="仿宋" w:eastAsia="仿宋" w:cs="仿宋"/>
          <w:b/>
          <w:bCs/>
          <w:color w:val="auto"/>
          <w:sz w:val="32"/>
          <w:szCs w:val="32"/>
          <w:highlight w:val="none"/>
          <w:lang w:eastAsia="zh-CN"/>
        </w:rPr>
        <w:t>检验检测综合能力提升项目</w:t>
      </w:r>
      <w:r>
        <w:rPr>
          <w:rFonts w:hint="eastAsia" w:ascii="仿宋" w:hAnsi="仿宋" w:eastAsia="仿宋" w:cs="仿宋"/>
          <w:b/>
          <w:bCs/>
          <w:color w:val="auto"/>
          <w:sz w:val="32"/>
          <w:szCs w:val="32"/>
          <w:highlight w:val="none"/>
          <w:lang w:val="en-US" w:eastAsia="zh-CN"/>
        </w:rPr>
        <w:t>采购需求</w:t>
      </w:r>
    </w:p>
    <w:bookmarkEnd w:id="0"/>
    <w:tbl>
      <w:tblPr>
        <w:tblStyle w:val="21"/>
        <w:tblpPr w:leftFromText="180" w:rightFromText="180" w:vertAnchor="text" w:horzAnchor="page" w:tblpX="542" w:tblpY="451"/>
        <w:tblOverlap w:val="never"/>
        <w:tblW w:w="6027" w:type="pct"/>
        <w:tblInd w:w="0" w:type="dxa"/>
        <w:tblLayout w:type="fixed"/>
        <w:tblCellMar>
          <w:top w:w="0" w:type="dxa"/>
          <w:left w:w="108" w:type="dxa"/>
          <w:bottom w:w="0" w:type="dxa"/>
          <w:right w:w="108" w:type="dxa"/>
        </w:tblCellMar>
      </w:tblPr>
      <w:tblGrid>
        <w:gridCol w:w="765"/>
        <w:gridCol w:w="1425"/>
        <w:gridCol w:w="6039"/>
        <w:gridCol w:w="914"/>
        <w:gridCol w:w="791"/>
        <w:gridCol w:w="1030"/>
      </w:tblGrid>
      <w:tr w14:paraId="5560C7CE">
        <w:tblPrEx>
          <w:tblCellMar>
            <w:top w:w="0" w:type="dxa"/>
            <w:left w:w="108" w:type="dxa"/>
            <w:bottom w:w="0" w:type="dxa"/>
            <w:right w:w="108" w:type="dxa"/>
          </w:tblCellMar>
        </w:tblPrEx>
        <w:trPr>
          <w:trHeight w:val="95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1880DF32">
            <w:pPr>
              <w:pageBreakBefore w:val="0"/>
              <w:widowControl/>
              <w:kinsoku/>
              <w:wordWrap/>
              <w:overflowPunct/>
              <w:topLinePunct w:val="0"/>
              <w:bidi w:val="0"/>
              <w:spacing w:line="400" w:lineRule="exact"/>
              <w:ind w:left="0" w:firstLine="0"/>
              <w:jc w:val="both"/>
              <w:textAlignment w:val="center"/>
              <w:rPr>
                <w:rFonts w:hint="eastAsia" w:ascii="仿宋" w:hAnsi="仿宋" w:eastAsia="仿宋" w:cs="仿宋"/>
                <w:color w:val="auto"/>
                <w:kern w:val="0"/>
                <w:sz w:val="21"/>
                <w:szCs w:val="21"/>
                <w:highlight w:val="none"/>
                <w:lang w:eastAsia="en-US" w:bidi="en-US"/>
              </w:rPr>
            </w:pPr>
            <w:bookmarkStart w:id="2" w:name="OLE_LINK4"/>
            <w:bookmarkStart w:id="3" w:name="_Toc340225294"/>
            <w:bookmarkStart w:id="4" w:name="_Toc267320052"/>
            <w:r>
              <w:rPr>
                <w:rFonts w:hint="eastAsia" w:ascii="仿宋" w:hAnsi="仿宋" w:eastAsia="仿宋" w:cs="仿宋"/>
                <w:color w:val="auto"/>
                <w:kern w:val="0"/>
                <w:sz w:val="21"/>
                <w:szCs w:val="21"/>
                <w:highlight w:val="none"/>
                <w:lang w:eastAsia="zh-CN" w:bidi="ar"/>
              </w:rPr>
              <w:t>序号</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D32818D">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ar"/>
              </w:rPr>
              <w:t>设备名称</w:t>
            </w:r>
          </w:p>
        </w:tc>
        <w:tc>
          <w:tcPr>
            <w:tcW w:w="2754" w:type="pct"/>
            <w:tcBorders>
              <w:top w:val="single" w:color="000000" w:sz="4" w:space="0"/>
              <w:left w:val="single" w:color="000000" w:sz="4" w:space="0"/>
              <w:bottom w:val="single" w:color="000000" w:sz="4" w:space="0"/>
              <w:right w:val="single" w:color="000000" w:sz="4" w:space="0"/>
            </w:tcBorders>
            <w:noWrap w:val="0"/>
            <w:vAlign w:val="center"/>
          </w:tcPr>
          <w:p w14:paraId="0A2EE17F">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ar"/>
              </w:rPr>
              <w:t>技术参数与要求</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0911304">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ar"/>
              </w:rPr>
              <w:t>数量</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4277ED83">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单位</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7504C307">
            <w:pPr>
              <w:pageBreakBefore w:val="0"/>
              <w:widowControl/>
              <w:kinsoku/>
              <w:wordWrap/>
              <w:overflowPunct/>
              <w:topLinePunct w:val="0"/>
              <w:bidi w:val="0"/>
              <w:spacing w:line="400" w:lineRule="exact"/>
              <w:ind w:left="0" w:firstLine="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用途</w:t>
            </w:r>
          </w:p>
        </w:tc>
      </w:tr>
      <w:tr w14:paraId="6BA311A8">
        <w:tblPrEx>
          <w:tblCellMar>
            <w:top w:w="0" w:type="dxa"/>
            <w:left w:w="108" w:type="dxa"/>
            <w:bottom w:w="0" w:type="dxa"/>
            <w:right w:w="108" w:type="dxa"/>
          </w:tblCellMar>
        </w:tblPrEx>
        <w:trPr>
          <w:trHeight w:val="3803"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FCAFFE9">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6CE9973">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高倍望远镜</w:t>
            </w:r>
          </w:p>
        </w:tc>
        <w:tc>
          <w:tcPr>
            <w:tcW w:w="2754" w:type="pct"/>
            <w:tcBorders>
              <w:top w:val="single" w:color="000000" w:sz="4" w:space="0"/>
              <w:left w:val="single" w:color="000000" w:sz="4" w:space="0"/>
              <w:bottom w:val="single" w:color="000000" w:sz="4" w:space="0"/>
              <w:right w:val="single" w:color="000000" w:sz="4" w:space="0"/>
            </w:tcBorders>
            <w:noWrap w:val="0"/>
            <w:vAlign w:val="center"/>
          </w:tcPr>
          <w:p w14:paraId="73DBBE8B">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倍率：20-60x</w:t>
            </w:r>
          </w:p>
          <w:p w14:paraId="75923702">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口径：22毫米</w:t>
            </w:r>
          </w:p>
          <w:p w14:paraId="13CD5CBB">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棱镜：BAK4</w:t>
            </w:r>
          </w:p>
          <w:p w14:paraId="54A558D8">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镀膜：FMC多层镀膜</w:t>
            </w:r>
          </w:p>
          <w:p w14:paraId="4BF3F96A">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视野：49-96M/1000M</w:t>
            </w:r>
          </w:p>
          <w:p w14:paraId="300E759F">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镜片：超低色散镜片</w:t>
            </w:r>
          </w:p>
          <w:p w14:paraId="36FFC09B">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出瞳直径：5.5MM</w:t>
            </w:r>
          </w:p>
          <w:p w14:paraId="08DD9A54">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出瞳距离：20MM</w:t>
            </w:r>
          </w:p>
          <w:p w14:paraId="5F1B6FB0">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瞳距：56-72MM</w:t>
            </w:r>
          </w:p>
          <w:p w14:paraId="7A503805">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主要材质：金属+橡胶</w:t>
            </w:r>
          </w:p>
          <w:p w14:paraId="78F9B87F">
            <w:pPr>
              <w:keepNext w:val="0"/>
              <w:keepLines w:val="0"/>
              <w:widowControl/>
              <w:suppressLineNumbers w:val="0"/>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满足在地面观测100米高塔式起重机安全保护装置试验时的动作情况</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44C8BC0">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1EC9AE91">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0193D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起重机检验中观察安全保护装置动作试验及相关标识</w:t>
            </w:r>
          </w:p>
        </w:tc>
      </w:tr>
      <w:tr w14:paraId="20FDB5D1">
        <w:tblPrEx>
          <w:tblCellMar>
            <w:top w:w="0" w:type="dxa"/>
            <w:left w:w="108" w:type="dxa"/>
            <w:bottom w:w="0" w:type="dxa"/>
            <w:right w:w="108" w:type="dxa"/>
          </w:tblCellMar>
        </w:tblPrEx>
        <w:trPr>
          <w:trHeight w:val="4215"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4B3AD786">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F66E7B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起重机械综合性能检测仪</w:t>
            </w:r>
          </w:p>
        </w:tc>
        <w:tc>
          <w:tcPr>
            <w:tcW w:w="2754" w:type="pct"/>
            <w:tcBorders>
              <w:top w:val="single" w:color="000000" w:sz="4" w:space="0"/>
              <w:left w:val="single" w:color="000000" w:sz="4" w:space="0"/>
              <w:bottom w:val="single" w:color="000000" w:sz="4" w:space="0"/>
              <w:right w:val="single" w:color="000000" w:sz="4" w:space="0"/>
            </w:tcBorders>
            <w:noWrap w:val="0"/>
            <w:vAlign w:val="center"/>
          </w:tcPr>
          <w:p w14:paraId="065EC751">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参数情况                                   </w:t>
            </w:r>
          </w:p>
          <w:p w14:paraId="25AAFB6C">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（一）仪器概述：</w:t>
            </w:r>
          </w:p>
          <w:p w14:paraId="0CEFA0BD">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1、仪器用于测量起重机械的拱度、挠度、静刚度、回弹量、制动下滑量、塔吊垂直度、跨度等，也可用于测量距离。</w:t>
            </w:r>
          </w:p>
          <w:p w14:paraId="251FBA62">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2、适用于工业生产中用到的各种导轨规顶高差、横向偏差、轨道直线性及平顺度的测量。</w:t>
            </w:r>
          </w:p>
          <w:p w14:paraId="7BD0A56A">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（二）硬件要求：</w:t>
            </w:r>
          </w:p>
          <w:p w14:paraId="1F275DB3">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1、主机顶部圆弧设计，两侧为激光发射器支撑臂，激光发射器位于中间并可垂直方向120°旋转。</w:t>
            </w:r>
          </w:p>
          <w:p w14:paraId="224BD9C0">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2、主机壳体上带有电量显示灯，开机可以直接观察剩余电量，可根据检验任务量预估是否需要充电，防止测量过程电量不足导致测量中断。</w:t>
            </w:r>
          </w:p>
          <w:p w14:paraId="6362F7FD">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3、开机按键选用沉降式开关，主机壳体上要根据开关大小做内沉设计，防止误触流失电量。</w:t>
            </w:r>
          </w:p>
          <w:p w14:paraId="0F741499">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4、主机底部采用旋转表盘，可进行水平方向360°旋转，地盘上有水泡，可进行粗调平。</w:t>
            </w:r>
          </w:p>
          <w:p w14:paraId="56F96F6C">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5、主机、手持终端、打印机均为Type-C充电口，可以共用一个充电器。</w:t>
            </w:r>
          </w:p>
          <w:p w14:paraId="197BD659">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6、手持终端为Android操作系统，与主机和打印机之间通过蓝牙通讯，出厂自动匹配，无需检验人员重复操作。</w:t>
            </w:r>
          </w:p>
          <w:p w14:paraId="24228C8B">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7、主机壳体采用铝合金材质，表面经阳极氧化处理，防静电，防干扰，耐腐蚀。</w:t>
            </w:r>
          </w:p>
          <w:p w14:paraId="680BE881">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（三）软件要求：</w:t>
            </w:r>
          </w:p>
          <w:p w14:paraId="6AEE7FAF">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1、软件承载系统：Android系统</w:t>
            </w:r>
          </w:p>
          <w:p w14:paraId="0615BE0C">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2、软件包含打印设置，可直接选择打印机蓝牙名称连接，打印机如果损坏可直接用新的连接，无需返厂。</w:t>
            </w:r>
          </w:p>
          <w:p w14:paraId="594D63B6">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3、软件含有检查更新功能，当软件有更新时可直接点击更新，无需返厂。</w:t>
            </w:r>
          </w:p>
          <w:p w14:paraId="1080606D">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4、软件可通过产品界面直接选择仪器的设备卡片连接设备，卡片上注明设备名称、型号及功能描述。     </w:t>
            </w:r>
          </w:p>
          <w:p w14:paraId="1AD86819">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★5、测量界面实时显示当前距离值或者角度值，整个测量过程无需手动转动仪器，全部通过软件调整，避免影响精度。</w:t>
            </w:r>
          </w:p>
          <w:p w14:paraId="6A056E00">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6、测量完成后自动计算并生成结果，可在线进行多次测量，软件可自动保存并列矩阵形式的多组数据，方便现场查看每次的测量结果并进行对比以减小误差。</w:t>
            </w:r>
          </w:p>
          <w:p w14:paraId="6FCBD696">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测量完成后可直接保存结果、打印结果，并且可以直接查看建议参考值，参考值为当前检规要求的合格数值，保存的数据可以进行打印、删除、导出，导出数据默认PDF格式，可选择储存路径，导出后的文件可在联网的情况下直接分享。</w:t>
            </w:r>
          </w:p>
          <w:p w14:paraId="5ECAD9BF">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（四）技术参数：</w:t>
            </w:r>
          </w:p>
          <w:p w14:paraId="0D210AA5">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1、测量范围：0-100m</w:t>
            </w:r>
          </w:p>
          <w:p w14:paraId="6A9144D9">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★2、测量精度：±1mm</w:t>
            </w:r>
          </w:p>
          <w:p w14:paraId="77B93435">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3、测量分辨率：1mm</w:t>
            </w:r>
          </w:p>
          <w:p w14:paraId="21424727">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4、测量频率：15Hz</w:t>
            </w:r>
          </w:p>
          <w:p w14:paraId="56678229">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5、电池容量：2800mAh</w:t>
            </w:r>
          </w:p>
          <w:p w14:paraId="2F717F0C">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6、充电时间：2h</w:t>
            </w:r>
          </w:p>
          <w:p w14:paraId="749487B5">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7、续航时间：4h       </w:t>
            </w:r>
          </w:p>
          <w:p w14:paraId="378294C8">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8、仪器工作湿度：&lt;90%（RH）</w:t>
            </w:r>
          </w:p>
          <w:p w14:paraId="2ACD0DE2">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9、仪器工作温度：（-10～50）℃</w:t>
            </w:r>
          </w:p>
          <w:p w14:paraId="3B4F3764">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（五）主要配置：测量主机（光靶+光源）、手持终端、专用软件、蓝牙打印机、电源适配器、省级或省级以上法定计量检验检测机构鉴定/校准证书、合格证、保修卡、说明书、装箱单。</w:t>
            </w:r>
          </w:p>
          <w:p w14:paraId="16514D63">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（六）完全满足TSG 51-2023《起重机械安全技术规程》的有关检验要求。</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4946FF4">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i w:val="0"/>
                <w:iCs w:val="0"/>
                <w:color w:val="000000"/>
                <w:kern w:val="0"/>
                <w:sz w:val="20"/>
                <w:szCs w:val="20"/>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1E7FC6A2">
            <w:pPr>
              <w:keepNext w:val="0"/>
              <w:keepLines w:val="0"/>
              <w:widowControl/>
              <w:suppressLineNumbers w:val="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i w:val="0"/>
                <w:iCs w:val="0"/>
                <w:color w:val="000000"/>
                <w:kern w:val="0"/>
                <w:sz w:val="20"/>
                <w:szCs w:val="20"/>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9F8BB9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起重机检验中检测拱度、挠度、静刚度、回弹量、制动下滑量、塔吊垂直度、跨度等</w:t>
            </w:r>
          </w:p>
        </w:tc>
      </w:tr>
      <w:tr w14:paraId="2898ABF8">
        <w:tblPrEx>
          <w:tblCellMar>
            <w:top w:w="0" w:type="dxa"/>
            <w:left w:w="108" w:type="dxa"/>
            <w:bottom w:w="0" w:type="dxa"/>
            <w:right w:w="108" w:type="dxa"/>
          </w:tblCellMar>
        </w:tblPrEx>
        <w:trPr>
          <w:trHeight w:val="159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219E0D65">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B74CD51">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场内机动车辆电池盖板间隙测量仪</w:t>
            </w:r>
          </w:p>
        </w:tc>
        <w:tc>
          <w:tcPr>
            <w:tcW w:w="2754" w:type="pct"/>
            <w:tcBorders>
              <w:top w:val="single" w:color="000000" w:sz="4" w:space="0"/>
              <w:left w:val="single" w:color="000000" w:sz="4" w:space="0"/>
              <w:bottom w:val="single" w:color="000000" w:sz="4" w:space="0"/>
              <w:right w:val="single" w:color="000000" w:sz="4" w:space="0"/>
            </w:tcBorders>
            <w:noWrap w:val="0"/>
            <w:vAlign w:val="center"/>
          </w:tcPr>
          <w:p w14:paraId="0692D51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（一）功能要求</w:t>
            </w:r>
          </w:p>
          <w:p w14:paraId="4D5EA83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1、采用测距传感器与反射镜全反射技术，能够在封闭空间内精确测量蓄电池极柱与金属盖板的间隙距离；</w:t>
            </w:r>
          </w:p>
          <w:p w14:paraId="31FDF2C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2、采用了超高精度激光传感器和先进的处理技术实现精确标定，实现对蓄电池安全间隙的精确测量；</w:t>
            </w:r>
          </w:p>
          <w:p w14:paraId="0E6EAF1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3、测量模式：延迟时间测量；</w:t>
            </w:r>
          </w:p>
          <w:p w14:paraId="204DC39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（二）技术参数要求</w:t>
            </w:r>
          </w:p>
          <w:p w14:paraId="5845B05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1、高度测量范围：可覆盖（8-50）mm</w:t>
            </w:r>
          </w:p>
          <w:p w14:paraId="267498F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2、分辨率：≤0.1mm</w:t>
            </w:r>
          </w:p>
          <w:p w14:paraId="06B690B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3、精度：≤±1mm</w:t>
            </w:r>
          </w:p>
          <w:p w14:paraId="0A0B7E2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4、测量方法：激光式</w:t>
            </w:r>
          </w:p>
          <w:p w14:paraId="4AA640D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5、材质：不锈钢</w:t>
            </w:r>
          </w:p>
          <w:p w14:paraId="1024144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6、电池容量：3.7v，不小于500mAh</w:t>
            </w:r>
          </w:p>
          <w:p w14:paraId="0601586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7、充电接口：TYPE-C</w:t>
            </w:r>
          </w:p>
          <w:p w14:paraId="03A707E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8、提示功能：蜂鸣式</w:t>
            </w:r>
          </w:p>
          <w:p w14:paraId="18970CD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9、自有软件实现测量功能（响应时提供软件功能截图）</w:t>
            </w:r>
          </w:p>
          <w:p w14:paraId="5FDEABD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（三）配置要求</w:t>
            </w:r>
          </w:p>
          <w:p w14:paraId="2CA1630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测量模块1个、操作说明1份、保修卡1份、合格证1份、省级或省级以上法定计量机构计量证书1份。</w:t>
            </w:r>
          </w:p>
          <w:p w14:paraId="17A015E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（四）能够满足TSG 81-2022(场（厂）内专用机动车辆安全技术规程)的有关检验要求</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01BBC8F">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C5D280F">
            <w:pPr>
              <w:keepNext w:val="0"/>
              <w:keepLines w:val="0"/>
              <w:widowControl/>
              <w:suppressLineNumbers w:val="0"/>
              <w:jc w:val="center"/>
              <w:textAlignment w:val="center"/>
              <w:rPr>
                <w:rFonts w:hint="eastAsia" w:ascii="仿宋" w:hAnsi="仿宋" w:eastAsia="仿宋" w:cs="仿宋"/>
                <w:b w:val="0"/>
                <w:bCs w:val="0"/>
                <w:color w:val="auto"/>
                <w:kern w:val="0"/>
                <w:sz w:val="21"/>
                <w:szCs w:val="21"/>
                <w:highlight w:val="none"/>
                <w:lang w:eastAsia="zh-CN" w:bidi="ar"/>
              </w:rPr>
            </w:pPr>
            <w:r>
              <w:rPr>
                <w:rFonts w:hint="eastAsia" w:ascii="仿宋" w:hAnsi="仿宋" w:eastAsia="仿宋" w:cs="仿宋"/>
                <w:i w:val="0"/>
                <w:iCs w:val="0"/>
                <w:color w:val="000000"/>
                <w:kern w:val="0"/>
                <w:sz w:val="20"/>
                <w:szCs w:val="20"/>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333B6D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场内机动车检验中检测电动车辆金属盖板与电瓶带电体之间的最小间隙</w:t>
            </w:r>
          </w:p>
        </w:tc>
      </w:tr>
      <w:tr w14:paraId="6000DD18">
        <w:tblPrEx>
          <w:tblCellMar>
            <w:top w:w="0" w:type="dxa"/>
            <w:left w:w="108" w:type="dxa"/>
            <w:bottom w:w="0" w:type="dxa"/>
            <w:right w:w="108" w:type="dxa"/>
          </w:tblCellMar>
        </w:tblPrEx>
        <w:trPr>
          <w:trHeight w:val="246"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07A258B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6C7A7D0">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电梯层门门锁啮合深度尺</w:t>
            </w:r>
          </w:p>
        </w:tc>
        <w:tc>
          <w:tcPr>
            <w:tcW w:w="2754" w:type="pct"/>
            <w:tcBorders>
              <w:top w:val="single" w:color="000000" w:sz="4" w:space="0"/>
              <w:left w:val="single" w:color="000000" w:sz="4" w:space="0"/>
              <w:bottom w:val="single" w:color="000000" w:sz="4" w:space="0"/>
              <w:right w:val="single" w:color="000000" w:sz="4" w:space="0"/>
            </w:tcBorders>
            <w:noWrap w:val="0"/>
            <w:vAlign w:val="center"/>
          </w:tcPr>
          <w:p w14:paraId="48FA3FEA">
            <w:pPr>
              <w:autoSpaceDE w:val="0"/>
              <w:autoSpaceDN w:val="0"/>
              <w:adjustRightInd w:val="0"/>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参数情况                                   </w:t>
            </w:r>
          </w:p>
          <w:p w14:paraId="0421C80D">
            <w:pPr>
              <w:autoSpaceDE w:val="0"/>
              <w:autoSpaceDN w:val="0"/>
              <w:adjustRightInd w:val="0"/>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（一）</w:t>
            </w:r>
            <w:r>
              <w:rPr>
                <w:rFonts w:hint="eastAsia" w:ascii="仿宋" w:hAnsi="仿宋" w:eastAsia="仿宋" w:cs="仿宋"/>
                <w:b w:val="0"/>
                <w:bCs w:val="0"/>
                <w:color w:val="auto"/>
                <w:sz w:val="21"/>
                <w:szCs w:val="21"/>
                <w:highlight w:val="none"/>
                <w:lang w:val="en-US" w:eastAsia="zh-CN"/>
              </w:rPr>
              <w:t>仪器概述</w:t>
            </w:r>
            <w:r>
              <w:rPr>
                <w:rFonts w:hint="eastAsia" w:ascii="仿宋" w:hAnsi="仿宋" w:eastAsia="仿宋" w:cs="仿宋"/>
                <w:b w:val="0"/>
                <w:bCs w:val="0"/>
                <w:color w:val="auto"/>
                <w:sz w:val="21"/>
                <w:szCs w:val="21"/>
                <w:highlight w:val="none"/>
              </w:rPr>
              <w:t>：</w:t>
            </w:r>
          </w:p>
          <w:p w14:paraId="0419EC99">
            <w:pP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1、仪器可测量电梯</w:t>
            </w:r>
            <w:r>
              <w:rPr>
                <w:rFonts w:hint="eastAsia" w:ascii="仿宋" w:hAnsi="仿宋" w:eastAsia="仿宋" w:cs="仿宋"/>
                <w:b w:val="0"/>
                <w:bCs w:val="0"/>
                <w:color w:val="auto"/>
                <w:sz w:val="21"/>
                <w:szCs w:val="21"/>
                <w:highlight w:val="none"/>
              </w:rPr>
              <w:t>钢丝绳直径</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电梯门锁啮合尺寸</w:t>
            </w:r>
            <w:r>
              <w:rPr>
                <w:rFonts w:hint="eastAsia" w:ascii="仿宋" w:hAnsi="仿宋" w:eastAsia="仿宋" w:cs="仿宋"/>
                <w:b w:val="0"/>
                <w:bCs w:val="0"/>
                <w:color w:val="auto"/>
                <w:sz w:val="21"/>
                <w:szCs w:val="21"/>
                <w:highlight w:val="none"/>
                <w:lang w:val="en-US" w:eastAsia="zh-CN"/>
              </w:rPr>
              <w:t>等。</w:t>
            </w:r>
          </w:p>
          <w:p w14:paraId="278BA1C6">
            <w:pP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2、适用于监督和定期检验，符合TSG T7001-2023《电梯监督检验和定期检验规则》中尺寸、长度等相关测量要求。</w:t>
            </w:r>
          </w:p>
          <w:p w14:paraId="701178A0">
            <w:pPr>
              <w:autoSpaceDE w:val="0"/>
              <w:autoSpaceDN w:val="0"/>
              <w:adjustRightInd w:val="0"/>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（二）</w:t>
            </w:r>
            <w:r>
              <w:rPr>
                <w:rFonts w:hint="eastAsia" w:ascii="仿宋" w:hAnsi="仿宋" w:eastAsia="仿宋" w:cs="仿宋"/>
                <w:b w:val="0"/>
                <w:bCs w:val="0"/>
                <w:color w:val="auto"/>
                <w:sz w:val="21"/>
                <w:szCs w:val="21"/>
                <w:highlight w:val="none"/>
                <w:lang w:val="en-US" w:eastAsia="zh-CN"/>
              </w:rPr>
              <w:t>软硬件要求</w:t>
            </w:r>
            <w:r>
              <w:rPr>
                <w:rFonts w:hint="eastAsia" w:ascii="仿宋" w:hAnsi="仿宋" w:eastAsia="仿宋" w:cs="仿宋"/>
                <w:b w:val="0"/>
                <w:bCs w:val="0"/>
                <w:color w:val="auto"/>
                <w:sz w:val="21"/>
                <w:szCs w:val="21"/>
                <w:highlight w:val="none"/>
              </w:rPr>
              <w:t>：</w:t>
            </w:r>
          </w:p>
          <w:p w14:paraId="62F4B548">
            <w:pPr>
              <w:autoSpaceDE w:val="0"/>
              <w:autoSpaceDN w:val="0"/>
              <w:adjustRightInd w:val="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1、采用游标卡尺表头设计，可切换英尺及毫米，可任意处归零。</w:t>
            </w:r>
          </w:p>
          <w:p w14:paraId="71EEAA6A">
            <w:pPr>
              <w:autoSpaceDE w:val="0"/>
              <w:autoSpaceDN w:val="0"/>
              <w:adjustRightInd w:val="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2、主机机身采用高分子材料制作，防水耐磨。</w:t>
            </w:r>
          </w:p>
          <w:p w14:paraId="21199980">
            <w:pPr>
              <w:autoSpaceDE w:val="0"/>
              <w:autoSpaceDN w:val="0"/>
              <w:adjustRightInd w:val="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3、主机集成度高，体积小，探头可随意更换。</w:t>
            </w:r>
          </w:p>
          <w:p w14:paraId="4732F612">
            <w:pPr>
              <w:autoSpaceDE w:val="0"/>
              <w:autoSpaceDN w:val="0"/>
              <w:adjustRightInd w:val="0"/>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四</w:t>
            </w:r>
            <w:r>
              <w:rPr>
                <w:rFonts w:hint="eastAsia" w:ascii="仿宋" w:hAnsi="仿宋" w:eastAsia="仿宋" w:cs="仿宋"/>
                <w:b w:val="0"/>
                <w:bCs w:val="0"/>
                <w:color w:val="auto"/>
                <w:sz w:val="21"/>
                <w:szCs w:val="21"/>
                <w:highlight w:val="none"/>
              </w:rPr>
              <w:t>）技术参数：</w:t>
            </w:r>
          </w:p>
          <w:p w14:paraId="0E2749FB">
            <w:pPr>
              <w:autoSpaceDE w:val="0"/>
              <w:autoSpaceDN w:val="0"/>
              <w:adjustRightInd w:val="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1、测量范围：（0-50）mm</w:t>
            </w:r>
          </w:p>
          <w:p w14:paraId="7EFF315D">
            <w:pPr>
              <w:autoSpaceDE w:val="0"/>
              <w:autoSpaceDN w:val="0"/>
              <w:adjustRightInd w:val="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2、测量精度：±02mm</w:t>
            </w:r>
          </w:p>
          <w:p w14:paraId="1E55001E">
            <w:pPr>
              <w:autoSpaceDE w:val="0"/>
              <w:autoSpaceDN w:val="0"/>
              <w:adjustRightInd w:val="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3、分辨率：01mm</w:t>
            </w:r>
          </w:p>
          <w:p w14:paraId="18C8930B">
            <w:pPr>
              <w:autoSpaceDE w:val="0"/>
              <w:autoSpaceDN w:val="0"/>
              <w:adjustRightInd w:val="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4、检测结果显示：数字显示</w:t>
            </w:r>
          </w:p>
          <w:p w14:paraId="513360C0">
            <w:pPr>
              <w:autoSpaceDE w:val="0"/>
              <w:autoSpaceDN w:val="0"/>
              <w:adjustRightInd w:val="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5、所有测量头与被测物的接触面均耐磨</w:t>
            </w:r>
          </w:p>
          <w:p w14:paraId="682A4A4B">
            <w:pPr>
              <w:autoSpaceDE w:val="0"/>
              <w:autoSpaceDN w:val="0"/>
              <w:adjustRightInd w:val="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6、仪器工作湿度：&lt;90%RH</w:t>
            </w:r>
          </w:p>
          <w:p w14:paraId="6209C7B3">
            <w:pPr>
              <w:autoSpaceDE w:val="0"/>
              <w:autoSpaceDN w:val="0"/>
              <w:adjustRightInd w:val="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color w:val="auto"/>
                <w:sz w:val="21"/>
                <w:szCs w:val="21"/>
                <w:highlight w:val="none"/>
                <w:lang w:val="en-US" w:eastAsia="zh-CN"/>
              </w:rPr>
              <w:t>7、仪器工作温度：（-10～50）℃</w:t>
            </w:r>
          </w:p>
          <w:p w14:paraId="0F8F21E2">
            <w:pPr>
              <w:pStyle w:val="1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五</w:t>
            </w:r>
            <w:r>
              <w:rPr>
                <w:rFonts w:hint="eastAsia" w:ascii="仿宋" w:hAnsi="仿宋" w:eastAsia="仿宋" w:cs="仿宋"/>
                <w:b w:val="0"/>
                <w:bCs w:val="0"/>
                <w:color w:val="auto"/>
                <w:sz w:val="21"/>
                <w:szCs w:val="21"/>
                <w:highlight w:val="none"/>
              </w:rPr>
              <w:t>）主要配置：</w:t>
            </w:r>
            <w:r>
              <w:rPr>
                <w:rFonts w:hint="eastAsia" w:ascii="仿宋" w:hAnsi="仿宋" w:eastAsia="仿宋" w:cs="仿宋"/>
                <w:b w:val="0"/>
                <w:bCs w:val="0"/>
                <w:color w:val="auto"/>
                <w:sz w:val="21"/>
                <w:szCs w:val="21"/>
                <w:highlight w:val="none"/>
                <w:lang w:val="en-US" w:eastAsia="zh-CN"/>
              </w:rPr>
              <w:t>测量主机、专用配件、省级或省级以上法定计量检验检测机构鉴定/校准证书、合格证、保修卡、说明书</w:t>
            </w:r>
            <w:r>
              <w:rPr>
                <w:rFonts w:hint="eastAsia" w:ascii="仿宋" w:hAnsi="仿宋" w:eastAsia="仿宋" w:cs="仿宋"/>
                <w:b w:val="0"/>
                <w:bCs w:val="0"/>
                <w:color w:val="auto"/>
                <w:sz w:val="21"/>
                <w:szCs w:val="21"/>
                <w:highlight w:val="none"/>
              </w:rPr>
              <w:t>。</w:t>
            </w:r>
          </w:p>
          <w:p w14:paraId="1C9D6A2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val="0"/>
                <w:bCs w:val="0"/>
                <w:color w:val="auto"/>
                <w:sz w:val="21"/>
                <w:szCs w:val="21"/>
                <w:highlight w:val="none"/>
                <w:lang w:eastAsia="zh-CN"/>
              </w:rPr>
              <w:t>（六）</w:t>
            </w:r>
            <w:r>
              <w:rPr>
                <w:rFonts w:hint="eastAsia" w:ascii="仿宋" w:hAnsi="仿宋" w:eastAsia="仿宋" w:cs="仿宋"/>
                <w:b w:val="0"/>
                <w:bCs w:val="0"/>
                <w:color w:val="auto"/>
                <w:sz w:val="21"/>
                <w:szCs w:val="21"/>
                <w:highlight w:val="none"/>
                <w:lang w:val="en-US" w:eastAsia="zh-CN"/>
              </w:rPr>
              <w:t>完全满足TSG T7001-2023《电梯监督检验和定期检验规则》的有关检验要求</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8C900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D9A98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2ECA81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检测电梯层门门锁的最小啮合深度</w:t>
            </w:r>
          </w:p>
        </w:tc>
      </w:tr>
      <w:tr w14:paraId="7F69CAB6">
        <w:tblPrEx>
          <w:tblCellMar>
            <w:top w:w="0" w:type="dxa"/>
            <w:left w:w="108" w:type="dxa"/>
            <w:bottom w:w="0" w:type="dxa"/>
            <w:right w:w="108" w:type="dxa"/>
          </w:tblCellMar>
        </w:tblPrEx>
        <w:trPr>
          <w:trHeight w:val="412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07F281CB">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C713CD7">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拉杆式工具箱</w:t>
            </w:r>
          </w:p>
        </w:tc>
        <w:tc>
          <w:tcPr>
            <w:tcW w:w="2754" w:type="pct"/>
            <w:tcBorders>
              <w:top w:val="single" w:color="000000" w:sz="4" w:space="0"/>
              <w:left w:val="single" w:color="000000" w:sz="4" w:space="0"/>
              <w:bottom w:val="single" w:color="000000" w:sz="4" w:space="0"/>
              <w:right w:val="single" w:color="000000" w:sz="4" w:space="0"/>
            </w:tcBorders>
            <w:noWrap w:val="0"/>
            <w:vAlign w:val="center"/>
          </w:tcPr>
          <w:p w14:paraId="07CD4C7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性能要求：</w:t>
            </w:r>
          </w:p>
          <w:p w14:paraId="43CE857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1. 产品类型：防潮拉杆箱，具备密封防潮功能，防爆防摔。</w:t>
            </w:r>
          </w:p>
          <w:p w14:paraId="5E2306C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2. 内部结构： 箱内配备可自由组合的海绵隔层，用于设备的防震、防刮保护。箱盖内侧配备多功能文件袋及可放置电脑的专用面板，便于收纳电脑、文件及配件。</w:t>
            </w:r>
          </w:p>
          <w:p w14:paraId="791466F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4. 外部尺寸：外尺寸至少为56cm × 36cm × 23cm以上，确保便携性与存储空间的平衡。</w:t>
            </w:r>
          </w:p>
          <w:p w14:paraId="15CE6A6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5. 材质与防护：箱体采用高强度、耐冲击的工程塑料材质，具备防水、防尘、防摔性能，锁扣及拉杆等五金配件坚固耐用。</w:t>
            </w:r>
          </w:p>
          <w:p w14:paraId="4703FA9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6. 移动设计：配备可伸缩拉杆与万向滚轮，方便长距离移动与运输，拉杆承重不低于20kg。</w:t>
            </w:r>
          </w:p>
          <w:p w14:paraId="387CC4D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7. 密封性能：箱体具备良好的密封结构，可有效隔绝湿气与灰尘，保护内部设备不受潮、不受损。</w:t>
            </w:r>
          </w:p>
          <w:p w14:paraId="2B5A18B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8. 颜色与外观：提供黑色等专业配色选项，外观设计简洁硬朗，符合专业设备防护箱的使用场景。</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7F9D4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85C0B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455934D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327BCBA">
        <w:tblPrEx>
          <w:tblCellMar>
            <w:top w:w="0" w:type="dxa"/>
            <w:left w:w="108" w:type="dxa"/>
            <w:bottom w:w="0" w:type="dxa"/>
            <w:right w:w="108" w:type="dxa"/>
          </w:tblCellMar>
        </w:tblPrEx>
        <w:trPr>
          <w:trHeight w:val="12656"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510C5F1B">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56F3519">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全站仪</w:t>
            </w:r>
          </w:p>
        </w:tc>
        <w:tc>
          <w:tcPr>
            <w:tcW w:w="2754" w:type="pct"/>
            <w:tcBorders>
              <w:top w:val="single" w:color="000000" w:sz="4" w:space="0"/>
              <w:left w:val="single" w:color="000000" w:sz="4" w:space="0"/>
              <w:bottom w:val="single" w:color="000000" w:sz="4" w:space="0"/>
              <w:right w:val="single" w:color="000000" w:sz="4" w:space="0"/>
            </w:tcBorders>
            <w:noWrap w:val="0"/>
            <w:vAlign w:val="center"/>
          </w:tcPr>
          <w:p w14:paraId="01226D8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1. 角度测量</w:t>
            </w:r>
          </w:p>
          <w:p w14:paraId="534150F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测角精度：2″</w:t>
            </w:r>
          </w:p>
          <w:p w14:paraId="3368AC3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测角方式：绝对编码测角（79mm 码盘）</w:t>
            </w:r>
          </w:p>
          <w:p w14:paraId="0734C77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最小读数：1″/5″可选</w:t>
            </w:r>
          </w:p>
          <w:p w14:paraId="44A36FA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探测方式：水平盘 / 竖直盘均为对径探测</w:t>
            </w:r>
          </w:p>
          <w:p w14:paraId="073DB21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补偿器：双轴液体光电式，补偿范围 ±6′，精度 1″</w:t>
            </w:r>
          </w:p>
          <w:p w14:paraId="63ADB16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2. 距离测量（有合作目标）</w:t>
            </w:r>
          </w:p>
          <w:p w14:paraId="3C6CB3D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棱镜测程：5000m（单棱镜）</w:t>
            </w:r>
          </w:p>
          <w:p w14:paraId="1B77A14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反射片测程：1000m（60mm×60mm）</w:t>
            </w:r>
          </w:p>
          <w:p w14:paraId="5AE5D1C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测距精度：±(2mm + 2×10⁻⁶·D)</w:t>
            </w:r>
          </w:p>
          <w:p w14:paraId="73961F7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测量时间：精测 0.35s，跟踪 0.25s</w:t>
            </w:r>
          </w:p>
          <w:p w14:paraId="00AA2AF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3. 免棱镜测量（无合作目标）</w:t>
            </w:r>
          </w:p>
          <w:p w14:paraId="6709154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测程：1000m（柯达灰，90% 反射率）</w:t>
            </w:r>
          </w:p>
          <w:p w14:paraId="6397C84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测距精度：</w:t>
            </w:r>
          </w:p>
          <w:p w14:paraId="4B7B4A6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0–300m：±(3mm + 2×10⁻⁶·D)</w:t>
            </w:r>
          </w:p>
          <w:p w14:paraId="2121DE7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300–600m：±(5mm + 2×10⁻⁶·D)</w:t>
            </w:r>
          </w:p>
          <w:p w14:paraId="49EACEE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600m：±(10mm + 2×10⁻⁶·D)</w:t>
            </w:r>
          </w:p>
          <w:p w14:paraId="70EF24E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测量时间：同有棱镜模式</w:t>
            </w:r>
          </w:p>
          <w:p w14:paraId="7C3CCFA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二、望远镜系统</w:t>
            </w:r>
          </w:p>
          <w:p w14:paraId="2872B9C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成像：正像</w:t>
            </w:r>
          </w:p>
          <w:p w14:paraId="2096787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放大倍率：30×</w:t>
            </w:r>
          </w:p>
          <w:p w14:paraId="52876C7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物镜孔径：望远 45mm / 测距 47mm</w:t>
            </w:r>
          </w:p>
          <w:p w14:paraId="22290CC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视场角：1°30′</w:t>
            </w:r>
          </w:p>
          <w:p w14:paraId="40AF4E2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最小对焦距离：1.5m</w:t>
            </w:r>
          </w:p>
          <w:p w14:paraId="41E0E6E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三、其他关键参数</w:t>
            </w:r>
          </w:p>
          <w:p w14:paraId="33CD2E0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对中器：光学 / 激光对中（3×，0.5m–∞）</w:t>
            </w:r>
          </w:p>
          <w:p w14:paraId="63AAB3E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显示屏：2.6 英寸黑白 LCD，160×96dpi，6 行显示</w:t>
            </w:r>
          </w:p>
          <w:p w14:paraId="1988B71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键盘：28 键（数字 + 字母）</w:t>
            </w:r>
          </w:p>
          <w:p w14:paraId="2C0B502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数据接口：USB、蓝牙（可选）</w:t>
            </w:r>
          </w:p>
          <w:p w14:paraId="230933B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电池：7.4V   锂电池（不小于3000mAh），连续工作约 8 小时</w:t>
            </w:r>
          </w:p>
          <w:p w14:paraId="66D7E08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防护等级：IP54</w:t>
            </w:r>
          </w:p>
          <w:p w14:paraId="285DA58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工作温度：-20℃～+50℃</w:t>
            </w:r>
          </w:p>
          <w:p w14:paraId="4E19629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尺寸：约 200×180×350mm</w:t>
            </w:r>
          </w:p>
          <w:p w14:paraId="39D6FBE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四、完全满足TSG 51-2023《起重机械安全技术规程》的有关检验要求</w:t>
            </w:r>
          </w:p>
          <w:p w14:paraId="549EAE7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五、配置要求：</w:t>
            </w:r>
          </w:p>
          <w:p w14:paraId="4E2C1F5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全站仪1台、说明书一套、保修卡一份、合格证一份、 省级或省级以上法定计量检验检测机构鉴定/校准证书、工具箱一个、三脚架一个、棱镜一套。</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6B698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5E3B2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46548B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起重机检验时测角度偏移量和位移量</w:t>
            </w:r>
          </w:p>
        </w:tc>
      </w:tr>
      <w:tr w14:paraId="4922F30B">
        <w:tblPrEx>
          <w:tblCellMar>
            <w:top w:w="0" w:type="dxa"/>
            <w:left w:w="108" w:type="dxa"/>
            <w:bottom w:w="0" w:type="dxa"/>
            <w:right w:w="108" w:type="dxa"/>
          </w:tblCellMar>
        </w:tblPrEx>
        <w:trPr>
          <w:trHeight w:val="506"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B0DAB41">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79E9EC3">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铁含量分析仪</w:t>
            </w:r>
          </w:p>
        </w:tc>
        <w:tc>
          <w:tcPr>
            <w:tcW w:w="2754" w:type="pct"/>
            <w:tcBorders>
              <w:top w:val="single" w:color="000000" w:sz="4" w:space="0"/>
              <w:left w:val="single" w:color="000000" w:sz="4" w:space="0"/>
              <w:bottom w:val="single" w:color="000000" w:sz="4" w:space="0"/>
              <w:right w:val="single" w:color="000000" w:sz="4" w:space="0"/>
            </w:tcBorders>
            <w:noWrap w:val="0"/>
            <w:vAlign w:val="center"/>
          </w:tcPr>
          <w:p w14:paraId="5553953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技术参数要求:</w:t>
            </w:r>
          </w:p>
          <w:p w14:paraId="12B2A1C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功能特点</w:t>
            </w:r>
          </w:p>
          <w:p w14:paraId="1F28275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光源采用单色冷光源，性能优良，信号稳定，功耗低，寿命长</w:t>
            </w:r>
          </w:p>
          <w:p w14:paraId="0CF7624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空白校准，消除零点漂移和电气漂移，提高测量精确度空白校准</w:t>
            </w:r>
          </w:p>
          <w:p w14:paraId="4BDE827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7.0寸触摸彩色液晶，中、英文可切换显示，操作方便</w:t>
            </w:r>
          </w:p>
          <w:p w14:paraId="0A62867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自动计时提醒功能，方便操作者使用，提高工作效率</w:t>
            </w:r>
          </w:p>
          <w:p w14:paraId="7908ED1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先进贴片工艺及一体化设计，高集成度电路设计稳定耐用</w:t>
            </w:r>
          </w:p>
          <w:p w14:paraId="61382A7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先进单片机技术，高性能，低功耗</w:t>
            </w:r>
          </w:p>
          <w:p w14:paraId="2B41B02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数据循环存储，自动清除溢出，操作简单，查询方便，断电数据存储时间10年以上</w:t>
            </w:r>
          </w:p>
          <w:p w14:paraId="3888424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数据输入接口，可连接扫码枪，可以连续扫描样品条码</w:t>
            </w:r>
          </w:p>
          <w:p w14:paraId="381CD91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仪器自带USB，RJ45和wifi接口，用于数据导出</w:t>
            </w:r>
          </w:p>
          <w:p w14:paraId="31E63A5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可以计算机通讯，上传数据并进行数据处理（含数据处理软件）</w:t>
            </w:r>
          </w:p>
          <w:p w14:paraId="051E442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技术参数</w:t>
            </w:r>
          </w:p>
          <w:p w14:paraId="728E6E8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显    示： 7.0寸触摸彩色液晶，中、英文可切换显示</w:t>
            </w:r>
          </w:p>
          <w:p w14:paraId="4B8D2E5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测量范围：(0.0～200.0)μg/L</w:t>
            </w:r>
          </w:p>
          <w:p w14:paraId="14D6453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精 确 度：±3.0% F.S</w:t>
            </w:r>
          </w:p>
          <w:p w14:paraId="1C22C72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分 辨 率：0.1μg/L</w:t>
            </w:r>
          </w:p>
          <w:p w14:paraId="4E73B5B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重 复 性：≤1.0% F.S</w:t>
            </w:r>
          </w:p>
          <w:p w14:paraId="27B034F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稳 定 性：±1.5% F.S/4h</w:t>
            </w:r>
          </w:p>
          <w:p w14:paraId="7AA7810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环境温度：(5～45)℃</w:t>
            </w:r>
          </w:p>
          <w:p w14:paraId="0E20B38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环境湿度：≤85%RH(无冷凝)</w:t>
            </w:r>
          </w:p>
          <w:p w14:paraId="0E59F5F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外形尺寸：260mm×200mm×180mm</w:t>
            </w:r>
          </w:p>
          <w:p w14:paraId="4457254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供电电源：AC(85～265)V  频率 (45～65)Hz</w:t>
            </w:r>
          </w:p>
          <w:p w14:paraId="0C45863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完全满足GBT1576-2018&lt;工业锅炉水质&gt;的检验要求。</w:t>
            </w:r>
          </w:p>
          <w:p w14:paraId="5461EBB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配置要求：铁含量分析仪1台、说明书一套、保修卡一份、合格证一份、 省级或省级以上法定计量检验检测机构鉴定/校准证书、所需的药品、试剂及耗材。</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AFF8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D7872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02C6A1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工业锅炉水质检测设备</w:t>
            </w:r>
          </w:p>
          <w:p w14:paraId="18C625C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1.供应商须</w:t>
            </w:r>
            <w:r>
              <w:rPr>
                <w:rFonts w:hint="eastAsia" w:ascii="仿宋" w:hAnsi="仿宋" w:eastAsia="仿宋" w:cs="仿宋"/>
                <w:i w:val="0"/>
                <w:iCs w:val="0"/>
                <w:color w:val="000000"/>
                <w:kern w:val="0"/>
                <w:sz w:val="20"/>
                <w:szCs w:val="20"/>
                <w:u w:val="none"/>
                <w:lang w:val="en-US" w:eastAsia="zh-CN" w:bidi="ar"/>
              </w:rPr>
              <w:t>提供满足设备正常检测所需的全套药品、试剂及耗材，确保设备到货后无需另行采购即可开展检测工作。</w:t>
            </w:r>
          </w:p>
        </w:tc>
      </w:tr>
      <w:tr w14:paraId="06C31D38">
        <w:tblPrEx>
          <w:tblCellMar>
            <w:top w:w="0" w:type="dxa"/>
            <w:left w:w="108" w:type="dxa"/>
            <w:bottom w:w="0" w:type="dxa"/>
            <w:right w:w="108" w:type="dxa"/>
          </w:tblCellMar>
        </w:tblPrEx>
        <w:trPr>
          <w:trHeight w:val="251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2F522BDF">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C3E5731">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磷酸根分析仪</w:t>
            </w:r>
          </w:p>
        </w:tc>
        <w:tc>
          <w:tcPr>
            <w:tcW w:w="2754" w:type="pct"/>
            <w:tcBorders>
              <w:top w:val="single" w:color="000000" w:sz="4" w:space="0"/>
              <w:left w:val="single" w:color="000000" w:sz="4" w:space="0"/>
              <w:bottom w:val="single" w:color="000000" w:sz="4" w:space="0"/>
              <w:right w:val="single" w:color="000000" w:sz="4" w:space="0"/>
            </w:tcBorders>
            <w:noWrap w:val="0"/>
            <w:vAlign w:val="center"/>
          </w:tcPr>
          <w:p w14:paraId="359A8B0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功能特点</w:t>
            </w:r>
          </w:p>
          <w:p w14:paraId="279F8F1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光源采用单色冷光源，性能优良，信号稳定，功耗低，寿命长</w:t>
            </w:r>
          </w:p>
          <w:p w14:paraId="12C180A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空白校准，消除零点漂移和电气漂移，提高测量精确度</w:t>
            </w:r>
          </w:p>
          <w:p w14:paraId="6DE0AC5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7.0寸触摸彩色液晶，中、英文切换显示，操作方便</w:t>
            </w:r>
          </w:p>
          <w:p w14:paraId="528BA46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自动计时提醒功能，方便操作者使用，提高工作效率</w:t>
            </w:r>
          </w:p>
          <w:p w14:paraId="0494976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先进贴片工艺及一体化设计，高集成度电路设计稳定耐用</w:t>
            </w:r>
          </w:p>
          <w:p w14:paraId="2F11076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先进单片机技术，高性能，低功耗</w:t>
            </w:r>
          </w:p>
          <w:p w14:paraId="373A5B4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数据循环存储，自动清除溢出，操作简单，查询方便，断电数据存储时间10年以上</w:t>
            </w:r>
          </w:p>
          <w:p w14:paraId="749BDE7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数据输入接口，可连接扫码枪，可以连续扫描样品条码</w:t>
            </w:r>
          </w:p>
          <w:p w14:paraId="5902D8D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仪器自带USB，RJ45和wifi接口，用于数据导出</w:t>
            </w:r>
          </w:p>
          <w:p w14:paraId="6BB73A8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可以计算机通讯，上传数据并进行数据处理（含数据处理软件）</w:t>
            </w:r>
          </w:p>
          <w:p w14:paraId="4A447E2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技术参数</w:t>
            </w:r>
          </w:p>
          <w:p w14:paraId="020F1CD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显    示：7.0寸触摸彩色液晶，中、英文可切换显示</w:t>
            </w:r>
          </w:p>
          <w:p w14:paraId="5C4FC05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测量范围：(0.00～20.00)mg/L或(0.00～50.00)mg/L（可选）</w:t>
            </w:r>
          </w:p>
          <w:p w14:paraId="5A2AC1E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精 确 度：±2.0% F.S</w:t>
            </w:r>
          </w:p>
          <w:p w14:paraId="2C42EC0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分 辨 率：0.01mg/L</w:t>
            </w:r>
          </w:p>
          <w:p w14:paraId="6877886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重 复 性：≤1.0% F.S</w:t>
            </w:r>
          </w:p>
          <w:p w14:paraId="315A8CE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稳 定 性：±1% F.S/4h</w:t>
            </w:r>
          </w:p>
          <w:p w14:paraId="5223A4E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环境温度：(5～45)℃</w:t>
            </w:r>
          </w:p>
          <w:p w14:paraId="1CF2682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环境湿度：≤85%RH(无冷凝)</w:t>
            </w:r>
          </w:p>
          <w:p w14:paraId="5D1BCDD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外形尺寸：260mm×200mm×180mm</w:t>
            </w:r>
          </w:p>
          <w:p w14:paraId="7002BE3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供电电源：AC(85～265)V  频率 (45～65)Hz</w:t>
            </w:r>
          </w:p>
          <w:p w14:paraId="4493410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完全满足GBT1576-2018&lt;工业锅炉水质&gt;的检验要求。</w:t>
            </w:r>
          </w:p>
          <w:p w14:paraId="5958489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配置要求：磷酸根分析仪1台、说明书一套、保修卡一份、合格证一份、 省级或省级以上法定计量检验检测机构鉴定/校准证书、所需的药品、试剂及耗材。</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CE1F4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D54ACA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83560D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工业锅炉水质检测设备</w:t>
            </w:r>
          </w:p>
          <w:p w14:paraId="5ABD2076">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1.供应商须提供满足设备正常检测所需的全套药品、试剂及耗材，确保设备到货后无需另行采购即可开展检测工作。</w:t>
            </w:r>
          </w:p>
        </w:tc>
      </w:tr>
      <w:bookmarkEnd w:id="2"/>
    </w:tbl>
    <w:p w14:paraId="3B4330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7419EBAF">
      <w:pPr>
        <w:pStyle w:val="3"/>
        <w:keepNext w:val="0"/>
        <w:keepLines w:val="0"/>
        <w:widowControl/>
        <w:suppressLineNumbers w:val="0"/>
        <w:spacing w:before="260" w:beforeAutospacing="0" w:after="260" w:afterAutospacing="0" w:line="26" w:lineRule="atLeast"/>
        <w:ind w:right="0" w:firstLine="321" w:firstLineChars="100"/>
        <w:jc w:val="both"/>
        <w:rPr>
          <w:rFonts w:hint="default" w:ascii="仿宋" w:hAnsi="仿宋" w:eastAsia="仿宋" w:cs="仿宋"/>
          <w:lang w:val="en-US" w:eastAsia="zh-CN"/>
        </w:rPr>
      </w:pPr>
      <w:r>
        <w:rPr>
          <w:rFonts w:hint="eastAsia" w:ascii="仿宋" w:hAnsi="仿宋" w:eastAsia="仿宋" w:cs="仿宋"/>
          <w:b/>
          <w:bCs/>
          <w:i w:val="0"/>
          <w:iCs w:val="0"/>
          <w:color w:val="000000"/>
          <w:spacing w:val="0"/>
          <w:w w:val="100"/>
          <w:sz w:val="32"/>
          <w:szCs w:val="32"/>
          <w:vertAlign w:val="baseline"/>
        </w:rPr>
        <w:t>医用数字摄影(CR、DR)系统X射线辐射源检定装置</w:t>
      </w:r>
      <w:r>
        <w:rPr>
          <w:rFonts w:hint="eastAsia" w:ascii="仿宋" w:hAnsi="仿宋" w:eastAsia="仿宋" w:cs="仿宋"/>
          <w:b/>
          <w:bCs/>
          <w:i w:val="0"/>
          <w:iCs w:val="0"/>
          <w:color w:val="000000"/>
          <w:spacing w:val="0"/>
          <w:w w:val="100"/>
          <w:sz w:val="32"/>
          <w:szCs w:val="32"/>
          <w:vertAlign w:val="baseline"/>
          <w:lang w:val="en-US" w:eastAsia="zh-CN"/>
        </w:rPr>
        <w:t>1套</w:t>
      </w:r>
    </w:p>
    <w:p w14:paraId="368EB101">
      <w:pPr>
        <w:pStyle w:val="18"/>
        <w:keepNext w:val="0"/>
        <w:keepLines w:val="0"/>
        <w:widowControl/>
        <w:numPr>
          <w:ilvl w:val="0"/>
          <w:numId w:val="0"/>
        </w:numPr>
        <w:suppressLineNumbers w:val="0"/>
        <w:spacing w:before="0" w:beforeAutospacing="0" w:after="0" w:afterAutospacing="0" w:line="360" w:lineRule="auto"/>
        <w:ind w:right="0" w:rightChars="0" w:firstLine="480" w:firstLineChars="200"/>
        <w:jc w:val="left"/>
        <w:rPr>
          <w:rFonts w:hint="eastAsia" w:ascii="仿宋" w:hAnsi="仿宋" w:eastAsia="仿宋" w:cs="仿宋"/>
          <w:b w:val="0"/>
          <w:bCs w:val="0"/>
          <w:i w:val="0"/>
          <w:iCs w:val="0"/>
          <w:color w:val="FF0000"/>
          <w:spacing w:val="0"/>
          <w:w w:val="100"/>
          <w:sz w:val="24"/>
          <w:szCs w:val="24"/>
          <w:highlight w:val="yellow"/>
          <w:vertAlign w:val="baseline"/>
          <w:lang w:eastAsia="zh-CN"/>
        </w:rPr>
      </w:pPr>
      <w:r>
        <w:rPr>
          <w:rFonts w:hint="eastAsia" w:ascii="仿宋" w:hAnsi="仿宋" w:eastAsia="仿宋" w:cs="仿宋"/>
          <w:b w:val="0"/>
          <w:bCs w:val="0"/>
          <w:i w:val="0"/>
          <w:iCs w:val="0"/>
          <w:color w:val="000000"/>
          <w:spacing w:val="0"/>
          <w:w w:val="100"/>
          <w:sz w:val="24"/>
          <w:szCs w:val="24"/>
          <w:vertAlign w:val="baseline"/>
          <w:lang w:val="en-US" w:eastAsia="zh-CN"/>
        </w:rPr>
        <w:t>1、</w:t>
      </w:r>
      <w:r>
        <w:rPr>
          <w:rFonts w:hint="eastAsia" w:ascii="仿宋" w:hAnsi="仿宋" w:eastAsia="仿宋" w:cs="仿宋"/>
          <w:b w:val="0"/>
          <w:bCs w:val="0"/>
          <w:i w:val="0"/>
          <w:iCs w:val="0"/>
          <w:color w:val="000000"/>
          <w:spacing w:val="0"/>
          <w:w w:val="100"/>
          <w:sz w:val="24"/>
          <w:szCs w:val="24"/>
          <w:vertAlign w:val="baseline"/>
        </w:rPr>
        <w:t>测量软件为全中文界面。设备符合JJG 744-2004 《医用诊断X射线辐射源》检定规程、JJG 1078-20</w:t>
      </w:r>
      <w:r>
        <w:rPr>
          <w:rFonts w:hint="eastAsia" w:ascii="仿宋" w:hAnsi="仿宋" w:eastAsia="仿宋" w:cs="仿宋"/>
          <w:b w:val="0"/>
          <w:bCs w:val="0"/>
          <w:i w:val="0"/>
          <w:iCs w:val="0"/>
          <w:color w:val="000000"/>
          <w:spacing w:val="0"/>
          <w:w w:val="100"/>
          <w:sz w:val="24"/>
          <w:szCs w:val="24"/>
          <w:vertAlign w:val="baseline"/>
          <w:lang w:val="en-US" w:eastAsia="zh-CN"/>
        </w:rPr>
        <w:t>26</w:t>
      </w:r>
      <w:r>
        <w:rPr>
          <w:rFonts w:hint="eastAsia" w:ascii="仿宋" w:hAnsi="仿宋" w:eastAsia="仿宋" w:cs="仿宋"/>
          <w:b w:val="0"/>
          <w:bCs w:val="0"/>
          <w:i w:val="0"/>
          <w:iCs w:val="0"/>
          <w:color w:val="000000"/>
          <w:spacing w:val="0"/>
          <w:w w:val="100"/>
          <w:sz w:val="24"/>
          <w:szCs w:val="24"/>
          <w:vertAlign w:val="baseline"/>
        </w:rPr>
        <w:t xml:space="preserve"> 《医用数字摄影(DR)系统X射线辐射源》检定规程</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的建标要求。</w:t>
      </w:r>
      <w:r>
        <w:rPr>
          <w:rFonts w:hint="eastAsia" w:ascii="仿宋" w:hAnsi="仿宋" w:eastAsia="仿宋" w:cs="仿宋"/>
          <w:b w:val="0"/>
          <w:bCs w:val="0"/>
          <w:i w:val="0"/>
          <w:iCs w:val="0"/>
          <w:color w:val="auto"/>
          <w:spacing w:val="0"/>
          <w:w w:val="100"/>
          <w:sz w:val="24"/>
          <w:szCs w:val="24"/>
          <w:vertAlign w:val="baseline"/>
        </w:rPr>
        <w:t>制造厂家质量管理体系符合GB/T19001-2016/ISO9001</w:t>
      </w:r>
      <w:r>
        <w:rPr>
          <w:rFonts w:hint="eastAsia" w:ascii="仿宋" w:hAnsi="仿宋" w:eastAsia="仿宋" w:cs="仿宋"/>
          <w:b w:val="0"/>
          <w:bCs w:val="0"/>
          <w:i w:val="0"/>
          <w:iCs w:val="0"/>
          <w:color w:val="auto"/>
          <w:spacing w:val="0"/>
          <w:w w:val="100"/>
          <w:sz w:val="24"/>
          <w:szCs w:val="24"/>
          <w:vertAlign w:val="baseline"/>
          <w:lang w:eastAsia="zh-CN"/>
        </w:rPr>
        <w:t>。</w:t>
      </w:r>
    </w:p>
    <w:p w14:paraId="27345598">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★2、需溯源的仪器含中国计量科学研究院或中国测试技术研究院出具检定证书或校准证书。按照检定规程对人员进行培训；免费提供该项目检定员资格培训（1-2）人。</w:t>
      </w:r>
    </w:p>
    <w:p w14:paraId="44158A22">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3、多功能剂量仪:</w:t>
      </w:r>
    </w:p>
    <w:p w14:paraId="7B1D6B9C">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（1）单次曝光可显示多个参数，包括平均kVp、峰值kV、曝光时间、总剂量、剂量率、HVL等参数；</w:t>
      </w:r>
    </w:p>
    <w:p w14:paraId="63A10339">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★（2）可通过WIFI、蓝牙或其他无线方式连接平板电脑，可将测量数据传至手机或者平板电脑；</w:t>
      </w:r>
    </w:p>
    <w:p w14:paraId="4ED6CC22">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（3）数据采集以及记录均可生成表格，可记录以Excel 形式输出；</w:t>
      </w:r>
    </w:p>
    <w:p w14:paraId="0CBE2D50">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b w:val="0"/>
          <w:bCs w:val="0"/>
          <w:i w:val="0"/>
          <w:iCs w:val="0"/>
          <w:color w:val="auto"/>
          <w:spacing w:val="0"/>
          <w:w w:val="100"/>
          <w:sz w:val="24"/>
          <w:szCs w:val="24"/>
          <w:highlight w:val="yellow"/>
          <w:vertAlign w:val="baseline"/>
          <w:lang w:eastAsia="zh-CN"/>
        </w:rPr>
      </w:pPr>
      <w:r>
        <w:rPr>
          <w:rFonts w:hint="eastAsia" w:ascii="仿宋" w:hAnsi="仿宋" w:eastAsia="仿宋" w:cs="仿宋"/>
          <w:b w:val="0"/>
          <w:bCs w:val="0"/>
          <w:i w:val="0"/>
          <w:iCs w:val="0"/>
          <w:color w:val="auto"/>
          <w:spacing w:val="0"/>
          <w:w w:val="100"/>
          <w:sz w:val="24"/>
          <w:szCs w:val="24"/>
          <w:vertAlign w:val="baseline"/>
        </w:rPr>
        <w:t>★（4）主机（不含显示屏）:外观尺寸≤12</w:t>
      </w:r>
      <w:r>
        <w:rPr>
          <w:rFonts w:hint="eastAsia" w:ascii="仿宋" w:hAnsi="仿宋" w:eastAsia="仿宋" w:cs="仿宋"/>
          <w:b w:val="0"/>
          <w:bCs w:val="0"/>
          <w:i w:val="0"/>
          <w:iCs w:val="0"/>
          <w:color w:val="auto"/>
          <w:spacing w:val="0"/>
          <w:w w:val="100"/>
          <w:sz w:val="24"/>
          <w:szCs w:val="24"/>
          <w:vertAlign w:val="baseline"/>
          <w:lang w:val="en-US" w:eastAsia="zh-CN"/>
        </w:rPr>
        <w:t>5</w:t>
      </w:r>
      <w:r>
        <w:rPr>
          <w:rFonts w:hint="eastAsia" w:ascii="仿宋" w:hAnsi="仿宋" w:eastAsia="仿宋" w:cs="仿宋"/>
          <w:b w:val="0"/>
          <w:bCs w:val="0"/>
          <w:i w:val="0"/>
          <w:iCs w:val="0"/>
          <w:color w:val="auto"/>
          <w:spacing w:val="0"/>
          <w:w w:val="100"/>
          <w:sz w:val="24"/>
          <w:szCs w:val="24"/>
          <w:vertAlign w:val="baseline"/>
        </w:rPr>
        <w:t>mm×</w:t>
      </w:r>
      <w:r>
        <w:rPr>
          <w:rFonts w:hint="eastAsia" w:ascii="仿宋" w:hAnsi="仿宋" w:eastAsia="仿宋" w:cs="仿宋"/>
          <w:b w:val="0"/>
          <w:bCs w:val="0"/>
          <w:i w:val="0"/>
          <w:iCs w:val="0"/>
          <w:color w:val="auto"/>
          <w:spacing w:val="0"/>
          <w:w w:val="100"/>
          <w:sz w:val="24"/>
          <w:szCs w:val="24"/>
          <w:vertAlign w:val="baseline"/>
          <w:lang w:val="en-US" w:eastAsia="zh-CN"/>
        </w:rPr>
        <w:t>100</w:t>
      </w:r>
      <w:r>
        <w:rPr>
          <w:rFonts w:hint="eastAsia" w:ascii="仿宋" w:hAnsi="仿宋" w:eastAsia="仿宋" w:cs="仿宋"/>
          <w:b w:val="0"/>
          <w:bCs w:val="0"/>
          <w:i w:val="0"/>
          <w:iCs w:val="0"/>
          <w:color w:val="auto"/>
          <w:spacing w:val="0"/>
          <w:w w:val="100"/>
          <w:sz w:val="24"/>
          <w:szCs w:val="24"/>
          <w:vertAlign w:val="baseline"/>
        </w:rPr>
        <w:t>mm×</w:t>
      </w:r>
      <w:r>
        <w:rPr>
          <w:rFonts w:hint="eastAsia" w:ascii="仿宋" w:hAnsi="仿宋" w:eastAsia="仿宋" w:cs="仿宋"/>
          <w:b w:val="0"/>
          <w:bCs w:val="0"/>
          <w:i w:val="0"/>
          <w:iCs w:val="0"/>
          <w:color w:val="auto"/>
          <w:spacing w:val="0"/>
          <w:w w:val="100"/>
          <w:sz w:val="24"/>
          <w:szCs w:val="24"/>
          <w:vertAlign w:val="baseline"/>
          <w:lang w:val="en-US" w:eastAsia="zh-CN"/>
        </w:rPr>
        <w:t>30</w:t>
      </w:r>
      <w:r>
        <w:rPr>
          <w:rFonts w:hint="eastAsia" w:ascii="仿宋" w:hAnsi="仿宋" w:eastAsia="仿宋" w:cs="仿宋"/>
          <w:b w:val="0"/>
          <w:bCs w:val="0"/>
          <w:i w:val="0"/>
          <w:iCs w:val="0"/>
          <w:color w:val="auto"/>
          <w:spacing w:val="0"/>
          <w:w w:val="100"/>
          <w:sz w:val="24"/>
          <w:szCs w:val="24"/>
          <w:vertAlign w:val="baseline"/>
        </w:rPr>
        <w:t>mm；重量：≤</w:t>
      </w:r>
      <w:r>
        <w:rPr>
          <w:rFonts w:hint="eastAsia" w:ascii="仿宋" w:hAnsi="仿宋" w:eastAsia="仿宋" w:cs="仿宋"/>
          <w:b w:val="0"/>
          <w:bCs w:val="0"/>
          <w:i w:val="0"/>
          <w:iCs w:val="0"/>
          <w:color w:val="auto"/>
          <w:spacing w:val="0"/>
          <w:w w:val="100"/>
          <w:sz w:val="24"/>
          <w:szCs w:val="24"/>
          <w:vertAlign w:val="baseline"/>
          <w:lang w:val="en-US" w:eastAsia="zh-CN"/>
        </w:rPr>
        <w:t>250</w:t>
      </w:r>
      <w:r>
        <w:rPr>
          <w:rFonts w:hint="eastAsia" w:ascii="仿宋" w:hAnsi="仿宋" w:eastAsia="仿宋" w:cs="仿宋"/>
          <w:b w:val="0"/>
          <w:bCs w:val="0"/>
          <w:i w:val="0"/>
          <w:iCs w:val="0"/>
          <w:color w:val="auto"/>
          <w:spacing w:val="0"/>
          <w:w w:val="100"/>
          <w:sz w:val="24"/>
          <w:szCs w:val="24"/>
          <w:vertAlign w:val="baseline"/>
        </w:rPr>
        <w:t>g</w:t>
      </w:r>
    </w:p>
    <w:p w14:paraId="71C44F27">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b w:val="0"/>
          <w:bCs w:val="0"/>
          <w:i w:val="0"/>
          <w:iCs w:val="0"/>
          <w:color w:val="auto"/>
          <w:spacing w:val="0"/>
          <w:w w:val="100"/>
          <w:sz w:val="24"/>
          <w:szCs w:val="24"/>
          <w:vertAlign w:val="baseline"/>
          <w:lang w:eastAsia="zh-CN"/>
        </w:rPr>
      </w:pPr>
      <w:r>
        <w:rPr>
          <w:rFonts w:hint="eastAsia" w:ascii="仿宋" w:hAnsi="仿宋" w:eastAsia="仿宋" w:cs="仿宋"/>
          <w:b w:val="0"/>
          <w:bCs w:val="0"/>
          <w:i w:val="0"/>
          <w:iCs w:val="0"/>
          <w:color w:val="auto"/>
          <w:spacing w:val="0"/>
          <w:w w:val="100"/>
          <w:sz w:val="24"/>
          <w:szCs w:val="24"/>
          <w:vertAlign w:val="baseline"/>
        </w:rPr>
        <w:t>★（5）采集</w:t>
      </w:r>
      <w:r>
        <w:rPr>
          <w:rFonts w:hint="eastAsia" w:ascii="仿宋" w:hAnsi="仿宋" w:eastAsia="仿宋" w:cs="仿宋"/>
          <w:b w:val="0"/>
          <w:bCs w:val="0"/>
          <w:i w:val="0"/>
          <w:iCs w:val="0"/>
          <w:color w:val="auto"/>
          <w:spacing w:val="0"/>
          <w:w w:val="100"/>
          <w:sz w:val="24"/>
          <w:szCs w:val="24"/>
          <w:vertAlign w:val="baseline"/>
          <w:lang w:val="en-US" w:eastAsia="zh-CN"/>
        </w:rPr>
        <w:t>配置</w:t>
      </w:r>
      <w:r>
        <w:rPr>
          <w:rFonts w:hint="eastAsia" w:ascii="仿宋" w:hAnsi="仿宋" w:eastAsia="仿宋" w:cs="仿宋"/>
          <w:b w:val="0"/>
          <w:bCs w:val="0"/>
          <w:i w:val="0"/>
          <w:iCs w:val="0"/>
          <w:color w:val="auto"/>
          <w:spacing w:val="0"/>
          <w:w w:val="100"/>
          <w:sz w:val="24"/>
          <w:szCs w:val="24"/>
          <w:vertAlign w:val="baseline"/>
        </w:rPr>
        <w:t>多功能探测器（摄影、透视、牙科、乳腺）。</w:t>
      </w:r>
    </w:p>
    <w:p w14:paraId="2B535DF6">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4、摄影透视牙科多功能探测器</w:t>
      </w:r>
    </w:p>
    <w:p w14:paraId="56F4CF33">
      <w:pPr>
        <w:pStyle w:val="18"/>
        <w:keepNext w:val="0"/>
        <w:keepLines w:val="0"/>
        <w:widowControl/>
        <w:suppressLineNumbers w:val="0"/>
        <w:spacing w:before="0" w:beforeAutospacing="0" w:after="0" w:afterAutospacing="0" w:line="360" w:lineRule="auto"/>
        <w:ind w:left="545"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（1）能量范围40kV～150kV，误差：±2%；</w:t>
      </w:r>
    </w:p>
    <w:p w14:paraId="6DB4F8ED">
      <w:pPr>
        <w:pStyle w:val="18"/>
        <w:keepNext w:val="0"/>
        <w:keepLines w:val="0"/>
        <w:widowControl/>
        <w:suppressLineNumbers w:val="0"/>
        <w:spacing w:before="0" w:beforeAutospacing="0" w:after="0" w:afterAutospacing="0" w:line="360" w:lineRule="auto"/>
        <w:ind w:left="545"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（2）剂量范围100nGy～999Gy；误差：±5%（K≥100μGy/s）</w:t>
      </w:r>
    </w:p>
    <w:p w14:paraId="737BBDC2">
      <w:pPr>
        <w:pStyle w:val="18"/>
        <w:keepNext w:val="0"/>
        <w:keepLines w:val="0"/>
        <w:widowControl/>
        <w:suppressLineNumbers w:val="0"/>
        <w:spacing w:before="0" w:beforeAutospacing="0" w:after="0" w:afterAutospacing="0" w:line="360" w:lineRule="auto"/>
        <w:ind w:left="545"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（3）剂量率范围100nGy/s～500mGy/s；误差：±5%（K≥100μGy/s）</w:t>
      </w:r>
    </w:p>
    <w:p w14:paraId="627CECF4">
      <w:pPr>
        <w:pStyle w:val="18"/>
        <w:keepNext w:val="0"/>
        <w:keepLines w:val="0"/>
        <w:widowControl/>
        <w:suppressLineNumbers w:val="0"/>
        <w:spacing w:before="0" w:beforeAutospacing="0" w:after="0" w:afterAutospacing="0" w:line="360" w:lineRule="auto"/>
        <w:ind w:left="545"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（4）曝光时间：1ms～999s，误差±1% ；</w:t>
      </w:r>
    </w:p>
    <w:p w14:paraId="489035CC">
      <w:pPr>
        <w:pStyle w:val="18"/>
        <w:keepNext w:val="0"/>
        <w:keepLines w:val="0"/>
        <w:widowControl/>
        <w:suppressLineNumbers w:val="0"/>
        <w:spacing w:before="0" w:beforeAutospacing="0" w:after="0" w:afterAutospacing="0" w:line="360" w:lineRule="auto"/>
        <w:ind w:left="545"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（5）半值层：（1.0～14.0）mmAl，误差为±10%</w:t>
      </w:r>
    </w:p>
    <w:p w14:paraId="2E77CD47">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7、专用平板及软件</w:t>
      </w:r>
    </w:p>
    <w:p w14:paraId="735D59A1">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（1）平板电脑：≥8.4英寸/≥4G内存/≥32G；</w:t>
      </w:r>
    </w:p>
    <w:p w14:paraId="478C5CA9">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（2）兼容Windows或Android操作系统；</w:t>
      </w:r>
    </w:p>
    <w:p w14:paraId="367C6AFE">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★（3）软件中文操作界面,软件为APP模式。</w:t>
      </w:r>
    </w:p>
    <w:p w14:paraId="5007A80D">
      <w:pPr>
        <w:pStyle w:val="18"/>
        <w:keepNext w:val="0"/>
        <w:keepLines w:val="0"/>
        <w:widowControl/>
        <w:suppressLineNumbers w:val="0"/>
        <w:spacing w:before="0" w:beforeAutospacing="0" w:after="0" w:afterAutospacing="0" w:line="360" w:lineRule="auto"/>
        <w:ind w:left="271"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8、CR/DR综合检测模体</w:t>
      </w:r>
    </w:p>
    <w:p w14:paraId="2840FBA7">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（1）CR/DR综合检测模体材料：99%以上纯铝</w:t>
      </w:r>
    </w:p>
    <w:p w14:paraId="7C6ADFF2">
      <w:pPr>
        <w:pStyle w:val="18"/>
        <w:keepNext w:val="0"/>
        <w:keepLines w:val="0"/>
        <w:widowControl/>
        <w:suppressLineNumbers w:val="0"/>
        <w:spacing w:before="0" w:beforeAutospacing="0" w:after="0" w:afterAutospacing="0" w:line="360" w:lineRule="auto"/>
        <w:ind w:left="271"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（2）CR/DR综合检测模体厚度：20mm±0.05mm</w:t>
      </w:r>
    </w:p>
    <w:p w14:paraId="378352C8">
      <w:pPr>
        <w:pStyle w:val="18"/>
        <w:keepNext w:val="0"/>
        <w:keepLines w:val="0"/>
        <w:widowControl/>
        <w:suppressLineNumbers w:val="0"/>
        <w:spacing w:before="0" w:beforeAutospacing="0" w:after="0" w:afterAutospacing="0" w:line="360" w:lineRule="auto"/>
        <w:ind w:left="271"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（3）CR/DR综合检测模体孔径：10mm, 孔深偏差不超过±0.02mm</w:t>
      </w:r>
    </w:p>
    <w:p w14:paraId="40A1A926">
      <w:pPr>
        <w:pStyle w:val="18"/>
        <w:keepNext w:val="0"/>
        <w:keepLines w:val="0"/>
        <w:widowControl/>
        <w:suppressLineNumbers w:val="0"/>
        <w:spacing w:before="0" w:beforeAutospacing="0" w:after="0" w:afterAutospacing="0" w:line="360" w:lineRule="auto"/>
        <w:ind w:left="271"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（4）低对比度分辨力测量范围： 0.35%至16%</w:t>
      </w:r>
    </w:p>
    <w:p w14:paraId="7CDBD57F">
      <w:pPr>
        <w:pStyle w:val="18"/>
        <w:keepNext w:val="0"/>
        <w:keepLines w:val="0"/>
        <w:widowControl/>
        <w:suppressLineNumbers w:val="0"/>
        <w:spacing w:before="0" w:beforeAutospacing="0" w:after="0" w:afterAutospacing="0" w:line="360" w:lineRule="auto"/>
        <w:ind w:left="271"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（5）CR/DR综合检测模体尺寸：170mm×170mm×20mm</w:t>
      </w:r>
    </w:p>
    <w:p w14:paraId="2B802694">
      <w:pPr>
        <w:pStyle w:val="18"/>
        <w:keepNext w:val="0"/>
        <w:keepLines w:val="0"/>
        <w:widowControl/>
        <w:suppressLineNumbers w:val="0"/>
        <w:spacing w:before="0" w:beforeAutospacing="0" w:after="0" w:afterAutospacing="0" w:line="360" w:lineRule="auto"/>
        <w:ind w:left="271"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（6）数字影像综合测试卡视野刻线最小分度值：2mm</w:t>
      </w:r>
    </w:p>
    <w:p w14:paraId="0B57DBB2">
      <w:pPr>
        <w:pStyle w:val="18"/>
        <w:keepNext w:val="0"/>
        <w:keepLines w:val="0"/>
        <w:widowControl/>
        <w:suppressLineNumbers w:val="0"/>
        <w:spacing w:before="0" w:beforeAutospacing="0" w:after="0" w:afterAutospacing="0" w:line="360" w:lineRule="auto"/>
        <w:ind w:left="271" w:leftChars="113" w:right="0" w:firstLine="21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（7）数字影像综合测试卡中心及边界共有5个均匀性测试点标识</w:t>
      </w:r>
      <w:r>
        <w:rPr>
          <w:rFonts w:hint="eastAsia" w:ascii="仿宋" w:hAnsi="仿宋" w:eastAsia="仿宋" w:cs="仿宋"/>
          <w:b w:val="0"/>
          <w:bCs w:val="0"/>
          <w:i w:val="0"/>
          <w:iCs w:val="0"/>
          <w:color w:val="000000"/>
          <w:spacing w:val="0"/>
          <w:w w:val="100"/>
          <w:sz w:val="24"/>
          <w:szCs w:val="24"/>
          <w:vertAlign w:val="baseline"/>
          <w:lang w:val="en-US" w:eastAsia="zh-CN"/>
        </w:rPr>
        <w:t>，测试卡尺寸应不小于(300</w:t>
      </w: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b w:val="0"/>
          <w:bCs w:val="0"/>
          <w:i w:val="0"/>
          <w:iCs w:val="0"/>
          <w:color w:val="000000"/>
          <w:spacing w:val="0"/>
          <w:w w:val="100"/>
          <w:sz w:val="24"/>
          <w:szCs w:val="24"/>
          <w:vertAlign w:val="baseline"/>
          <w:lang w:val="en-US" w:eastAsia="zh-CN"/>
        </w:rPr>
        <w:t>300)mm2</w:t>
      </w:r>
      <w:r>
        <w:rPr>
          <w:rFonts w:hint="eastAsia" w:ascii="仿宋" w:hAnsi="仿宋" w:eastAsia="仿宋" w:cs="仿宋"/>
          <w:b w:val="0"/>
          <w:bCs w:val="0"/>
          <w:i w:val="0"/>
          <w:iCs w:val="0"/>
          <w:color w:val="000000"/>
          <w:spacing w:val="0"/>
          <w:w w:val="100"/>
          <w:sz w:val="24"/>
          <w:szCs w:val="24"/>
          <w:vertAlign w:val="baseline"/>
        </w:rPr>
        <w:t>.</w:t>
      </w:r>
    </w:p>
    <w:p w14:paraId="7C41646E">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（8）分辨力测试卡：0.1mmPb铅当量，线对数（0.6～5.0）LP/mm</w:t>
      </w:r>
    </w:p>
    <w:p w14:paraId="674FF1ED">
      <w:pPr>
        <w:pStyle w:val="18"/>
        <w:keepNext w:val="0"/>
        <w:keepLines w:val="0"/>
        <w:widowControl/>
        <w:suppressLineNumbers w:val="0"/>
        <w:spacing w:before="0" w:beforeAutospacing="0" w:after="0" w:afterAutospacing="0" w:line="360" w:lineRule="auto"/>
        <w:ind w:left="480" w:leftChars="200" w:right="0"/>
        <w:jc w:val="both"/>
        <w:rPr>
          <w:rFonts w:hint="eastAsia" w:ascii="仿宋" w:hAnsi="仿宋" w:eastAsia="仿宋" w:cs="仿宋"/>
          <w:b w:val="0"/>
          <w:bCs w:val="0"/>
          <w:i w:val="0"/>
          <w:iCs w:val="0"/>
          <w:color w:val="000000"/>
          <w:spacing w:val="0"/>
          <w:w w:val="100"/>
          <w:sz w:val="24"/>
          <w:szCs w:val="24"/>
          <w:vertAlign w:val="baseline"/>
          <w:lang w:eastAsia="zh-CN"/>
        </w:rPr>
      </w:pPr>
      <w:r>
        <w:rPr>
          <w:rFonts w:hint="eastAsia" w:ascii="仿宋" w:hAnsi="仿宋" w:eastAsia="仿宋" w:cs="仿宋"/>
          <w:b w:val="0"/>
          <w:bCs w:val="0"/>
          <w:i w:val="0"/>
          <w:iCs w:val="0"/>
          <w:color w:val="000000"/>
          <w:spacing w:val="0"/>
          <w:w w:val="100"/>
          <w:sz w:val="24"/>
          <w:szCs w:val="24"/>
          <w:vertAlign w:val="baseline"/>
        </w:rPr>
        <w:t>1</w:t>
      </w:r>
      <w:r>
        <w:rPr>
          <w:rFonts w:hint="eastAsia" w:ascii="仿宋" w:hAnsi="仿宋" w:eastAsia="仿宋" w:cs="仿宋"/>
          <w:b w:val="0"/>
          <w:bCs w:val="0"/>
          <w:i w:val="0"/>
          <w:iCs w:val="0"/>
          <w:color w:val="000000"/>
          <w:spacing w:val="0"/>
          <w:w w:val="100"/>
          <w:sz w:val="24"/>
          <w:szCs w:val="24"/>
          <w:vertAlign w:val="baseline"/>
          <w:lang w:val="en-US" w:eastAsia="zh-CN"/>
        </w:rPr>
        <w:t>0</w:t>
      </w:r>
      <w:r>
        <w:rPr>
          <w:rFonts w:hint="eastAsia" w:ascii="仿宋" w:hAnsi="仿宋" w:eastAsia="仿宋" w:cs="仿宋"/>
          <w:b w:val="0"/>
          <w:bCs w:val="0"/>
          <w:i w:val="0"/>
          <w:iCs w:val="0"/>
          <w:color w:val="000000"/>
          <w:spacing w:val="0"/>
          <w:w w:val="100"/>
          <w:sz w:val="24"/>
          <w:szCs w:val="24"/>
          <w:vertAlign w:val="baseline"/>
        </w:rPr>
        <w:t>、主要配置：</w:t>
      </w:r>
      <w:r>
        <w:rPr>
          <w:rFonts w:hint="eastAsia" w:ascii="仿宋" w:hAnsi="仿宋" w:eastAsia="仿宋" w:cs="仿宋"/>
          <w:b w:val="0"/>
          <w:bCs w:val="0"/>
          <w:i w:val="0"/>
          <w:iCs w:val="0"/>
          <w:color w:val="000000"/>
          <w:spacing w:val="0"/>
          <w:w w:val="100"/>
          <w:sz w:val="24"/>
          <w:szCs w:val="24"/>
          <w:highlight w:val="none"/>
          <w:vertAlign w:val="baseline"/>
        </w:rPr>
        <w:t>多功能诊断X射线剂量仪1台</w:t>
      </w:r>
      <w:r>
        <w:rPr>
          <w:rFonts w:hint="eastAsia" w:ascii="仿宋" w:hAnsi="仿宋" w:eastAsia="仿宋" w:cs="仿宋"/>
          <w:b w:val="0"/>
          <w:bCs w:val="0"/>
          <w:i w:val="0"/>
          <w:iCs w:val="0"/>
          <w:color w:val="000000"/>
          <w:spacing w:val="0"/>
          <w:w w:val="100"/>
          <w:sz w:val="24"/>
          <w:szCs w:val="24"/>
          <w:highlight w:val="none"/>
          <w:vertAlign w:val="baseline"/>
          <w:lang w:eastAsia="zh-CN"/>
        </w:rPr>
        <w:t>（</w:t>
      </w:r>
      <w:r>
        <w:rPr>
          <w:rFonts w:hint="eastAsia" w:ascii="仿宋" w:hAnsi="仿宋" w:eastAsia="仿宋" w:cs="仿宋"/>
          <w:b w:val="0"/>
          <w:bCs w:val="0"/>
          <w:i w:val="0"/>
          <w:iCs w:val="0"/>
          <w:color w:val="000000"/>
          <w:spacing w:val="0"/>
          <w:w w:val="100"/>
          <w:sz w:val="24"/>
          <w:szCs w:val="24"/>
          <w:highlight w:val="none"/>
          <w:vertAlign w:val="baseline"/>
          <w:lang w:val="en-US" w:eastAsia="zh-CN"/>
        </w:rPr>
        <w:t>包含主机和多功能探测器）</w:t>
      </w:r>
      <w:r>
        <w:rPr>
          <w:rFonts w:hint="eastAsia" w:ascii="仿宋" w:hAnsi="仿宋" w:eastAsia="仿宋" w:cs="仿宋"/>
          <w:b w:val="0"/>
          <w:bCs w:val="0"/>
          <w:i w:val="0"/>
          <w:iCs w:val="0"/>
          <w:color w:val="000000"/>
          <w:spacing w:val="0"/>
          <w:w w:val="100"/>
          <w:sz w:val="24"/>
          <w:szCs w:val="24"/>
          <w:highlight w:val="none"/>
          <w:vertAlign w:val="baseline"/>
        </w:rPr>
        <w:t>，</w:t>
      </w:r>
      <w:r>
        <w:rPr>
          <w:rFonts w:hint="eastAsia" w:ascii="仿宋" w:hAnsi="仿宋" w:eastAsia="仿宋" w:cs="仿宋"/>
          <w:b w:val="0"/>
          <w:bCs w:val="0"/>
          <w:i w:val="0"/>
          <w:iCs w:val="0"/>
          <w:color w:val="000000"/>
          <w:spacing w:val="0"/>
          <w:w w:val="100"/>
          <w:sz w:val="24"/>
          <w:szCs w:val="24"/>
          <w:vertAlign w:val="baseline"/>
        </w:rPr>
        <w:t>平板电脑（含软件）1台，</w:t>
      </w:r>
      <w:r>
        <w:rPr>
          <w:rFonts w:hint="eastAsia" w:ascii="仿宋" w:hAnsi="仿宋" w:eastAsia="仿宋" w:cs="仿宋"/>
          <w:b w:val="0"/>
          <w:bCs w:val="0"/>
          <w:i w:val="0"/>
          <w:iCs w:val="0"/>
          <w:color w:val="000000"/>
          <w:spacing w:val="0"/>
          <w:w w:val="100"/>
          <w:sz w:val="24"/>
          <w:szCs w:val="24"/>
          <w:vertAlign w:val="baseline"/>
          <w:lang w:val="en-US" w:eastAsia="zh-CN"/>
        </w:rPr>
        <w:t>笔记本电脑1台（标压i7-13620H、24G内存、1TB固态硬盘、14英寸屏），</w:t>
      </w:r>
      <w:r>
        <w:rPr>
          <w:rFonts w:hint="eastAsia" w:ascii="仿宋" w:hAnsi="仿宋" w:eastAsia="仿宋" w:cs="仿宋"/>
          <w:b w:val="0"/>
          <w:bCs w:val="0"/>
          <w:i w:val="0"/>
          <w:iCs w:val="0"/>
          <w:color w:val="000000"/>
          <w:spacing w:val="0"/>
          <w:w w:val="100"/>
          <w:sz w:val="24"/>
          <w:szCs w:val="24"/>
          <w:vertAlign w:val="baseline"/>
        </w:rPr>
        <w:t>说明书1套，专用包装箱1套，0.</w:t>
      </w:r>
      <w:r>
        <w:rPr>
          <w:rFonts w:hint="eastAsia" w:ascii="仿宋" w:hAnsi="仿宋" w:eastAsia="仿宋" w:cs="仿宋"/>
          <w:b w:val="0"/>
          <w:bCs w:val="0"/>
          <w:i w:val="0"/>
          <w:iCs w:val="0"/>
          <w:color w:val="000000"/>
          <w:spacing w:val="0"/>
          <w:w w:val="100"/>
          <w:sz w:val="24"/>
          <w:szCs w:val="24"/>
          <w:vertAlign w:val="baseline"/>
          <w:lang w:val="en-US" w:eastAsia="zh-CN"/>
        </w:rPr>
        <w:t>1</w:t>
      </w:r>
      <w:r>
        <w:rPr>
          <w:rFonts w:hint="eastAsia" w:ascii="仿宋" w:hAnsi="仿宋" w:eastAsia="仿宋" w:cs="仿宋"/>
          <w:b w:val="0"/>
          <w:bCs w:val="0"/>
          <w:i w:val="0"/>
          <w:iCs w:val="0"/>
          <w:color w:val="000000"/>
          <w:spacing w:val="0"/>
          <w:w w:val="100"/>
          <w:sz w:val="24"/>
          <w:szCs w:val="24"/>
          <w:vertAlign w:val="baseline"/>
        </w:rPr>
        <w:t>mmPb分辨力测试卡1个，溯源证书1套</w:t>
      </w:r>
      <w:r>
        <w:rPr>
          <w:rFonts w:hint="eastAsia" w:ascii="仿宋" w:hAnsi="仿宋" w:eastAsia="仿宋" w:cs="仿宋"/>
          <w:b w:val="0"/>
          <w:bCs w:val="0"/>
          <w:i w:val="0"/>
          <w:iCs w:val="0"/>
          <w:color w:val="000000"/>
          <w:spacing w:val="0"/>
          <w:w w:val="100"/>
          <w:sz w:val="24"/>
          <w:szCs w:val="24"/>
          <w:vertAlign w:val="baseline"/>
          <w:lang w:eastAsia="zh-CN"/>
        </w:rPr>
        <w:t>。</w:t>
      </w:r>
    </w:p>
    <w:p w14:paraId="0469E3E3">
      <w:pPr>
        <w:pStyle w:val="3"/>
        <w:keepNext w:val="0"/>
        <w:keepLines w:val="0"/>
        <w:widowControl/>
        <w:suppressLineNumbers w:val="0"/>
        <w:spacing w:before="260" w:beforeAutospacing="0" w:after="260" w:afterAutospacing="0" w:line="360" w:lineRule="auto"/>
        <w:ind w:left="0" w:right="0"/>
        <w:jc w:val="center"/>
        <w:rPr>
          <w:rFonts w:hint="default" w:ascii="仿宋" w:hAnsi="仿宋" w:eastAsia="仿宋" w:cs="仿宋"/>
          <w:lang w:val="en-US" w:eastAsia="zh-CN"/>
        </w:rPr>
      </w:pPr>
      <w:r>
        <w:rPr>
          <w:rFonts w:hint="eastAsia" w:ascii="仿宋" w:hAnsi="仿宋" w:eastAsia="仿宋" w:cs="仿宋"/>
          <w:b/>
          <w:bCs/>
          <w:i w:val="0"/>
          <w:iCs w:val="0"/>
          <w:color w:val="000000"/>
          <w:spacing w:val="0"/>
          <w:w w:val="100"/>
          <w:sz w:val="32"/>
          <w:szCs w:val="32"/>
          <w:vertAlign w:val="baseline"/>
        </w:rPr>
        <w:t>医用CT X射线辐射源检定装置</w:t>
      </w:r>
      <w:r>
        <w:rPr>
          <w:rFonts w:hint="eastAsia" w:ascii="仿宋" w:hAnsi="仿宋" w:eastAsia="仿宋" w:cs="仿宋"/>
          <w:b/>
          <w:bCs/>
          <w:i w:val="0"/>
          <w:iCs w:val="0"/>
          <w:color w:val="000000"/>
          <w:spacing w:val="0"/>
          <w:w w:val="100"/>
          <w:sz w:val="32"/>
          <w:szCs w:val="32"/>
          <w:vertAlign w:val="baseline"/>
          <w:lang w:val="en-US" w:eastAsia="zh-CN"/>
        </w:rPr>
        <w:t>1套</w:t>
      </w:r>
    </w:p>
    <w:p w14:paraId="2BC81FB6">
      <w:pPr>
        <w:pStyle w:val="18"/>
        <w:keepNext w:val="0"/>
        <w:keepLines w:val="0"/>
        <w:widowControl/>
        <w:numPr>
          <w:ilvl w:val="0"/>
          <w:numId w:val="0"/>
        </w:numPr>
        <w:suppressLineNumbers w:val="0"/>
        <w:spacing w:before="0" w:beforeAutospacing="0" w:after="0" w:afterAutospacing="0" w:line="360" w:lineRule="auto"/>
        <w:ind w:right="0" w:rightChars="0" w:firstLine="480" w:firstLineChars="200"/>
        <w:jc w:val="left"/>
        <w:rPr>
          <w:rFonts w:hint="eastAsia" w:ascii="仿宋" w:hAnsi="仿宋" w:eastAsia="仿宋" w:cs="仿宋"/>
          <w:b/>
          <w:bCs/>
          <w:lang w:eastAsia="zh-CN"/>
        </w:rPr>
      </w:pPr>
      <w:r>
        <w:rPr>
          <w:rFonts w:hint="eastAsia" w:ascii="仿宋" w:hAnsi="仿宋" w:eastAsia="仿宋" w:cs="仿宋"/>
          <w:b w:val="0"/>
          <w:bCs w:val="0"/>
          <w:i w:val="0"/>
          <w:iCs w:val="0"/>
          <w:color w:val="000000"/>
          <w:spacing w:val="0"/>
          <w:w w:val="100"/>
          <w:sz w:val="24"/>
          <w:szCs w:val="24"/>
          <w:vertAlign w:val="baseline"/>
        </w:rPr>
        <w:t>1、满足JJG 961-2017《医用诊断螺旋计算机断层摄影装置（CT）X射线辐射源》检定</w:t>
      </w:r>
      <w:r>
        <w:rPr>
          <w:rFonts w:hint="eastAsia" w:ascii="仿宋" w:hAnsi="仿宋" w:eastAsia="仿宋" w:cs="仿宋"/>
          <w:b w:val="0"/>
          <w:bCs w:val="0"/>
          <w:i w:val="0"/>
          <w:iCs w:val="0"/>
          <w:color w:val="auto"/>
          <w:spacing w:val="0"/>
          <w:w w:val="100"/>
          <w:sz w:val="24"/>
          <w:szCs w:val="24"/>
          <w:vertAlign w:val="baseline"/>
        </w:rPr>
        <w:t>规程的建标要求。</w:t>
      </w:r>
      <w:r>
        <w:rPr>
          <w:rFonts w:hint="eastAsia" w:ascii="仿宋" w:hAnsi="仿宋" w:eastAsia="仿宋" w:cs="仿宋"/>
          <w:b w:val="0"/>
          <w:bCs w:val="0"/>
          <w:i w:val="0"/>
          <w:iCs w:val="0"/>
          <w:color w:val="auto"/>
          <w:spacing w:val="0"/>
          <w:w w:val="100"/>
          <w:sz w:val="24"/>
          <w:szCs w:val="24"/>
          <w:vertAlign w:val="baseline"/>
        </w:rPr>
        <w:t>制造厂家质量管理体系符</w:t>
      </w:r>
      <w:r>
        <w:rPr>
          <w:rFonts w:hint="eastAsia" w:ascii="仿宋" w:hAnsi="仿宋" w:eastAsia="仿宋" w:cs="仿宋"/>
          <w:b w:val="0"/>
          <w:bCs w:val="0"/>
          <w:i w:val="0"/>
          <w:iCs w:val="0"/>
          <w:color w:val="auto"/>
          <w:spacing w:val="0"/>
          <w:w w:val="100"/>
          <w:sz w:val="24"/>
          <w:szCs w:val="24"/>
          <w:vertAlign w:val="baseline"/>
          <w:lang w:val="en-US" w:eastAsia="zh-CN"/>
        </w:rPr>
        <w:t>合</w:t>
      </w:r>
      <w:r>
        <w:rPr>
          <w:rFonts w:hint="eastAsia" w:ascii="仿宋" w:hAnsi="仿宋" w:eastAsia="仿宋" w:cs="仿宋"/>
          <w:b w:val="0"/>
          <w:bCs w:val="0"/>
          <w:i w:val="0"/>
          <w:iCs w:val="0"/>
          <w:color w:val="auto"/>
          <w:spacing w:val="0"/>
          <w:w w:val="100"/>
          <w:sz w:val="24"/>
          <w:szCs w:val="24"/>
          <w:vertAlign w:val="baseline"/>
        </w:rPr>
        <w:t>GB/T19001-2016/ISO9001</w:t>
      </w:r>
      <w:r>
        <w:rPr>
          <w:rFonts w:hint="eastAsia" w:ascii="仿宋" w:hAnsi="仿宋" w:eastAsia="仿宋" w:cs="仿宋"/>
          <w:b w:val="0"/>
          <w:bCs w:val="0"/>
          <w:i w:val="0"/>
          <w:iCs w:val="0"/>
          <w:color w:val="auto"/>
          <w:spacing w:val="0"/>
          <w:w w:val="100"/>
          <w:sz w:val="24"/>
          <w:szCs w:val="24"/>
          <w:vertAlign w:val="baseline"/>
          <w:lang w:eastAsia="zh-CN"/>
        </w:rPr>
        <w:t>。</w:t>
      </w:r>
    </w:p>
    <w:p w14:paraId="1388787B">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★2、需溯源的仪器含中国计量科学研究院或中国测试技术研究院出具检定证书或校准证书。按照检定规程对人员进行培训；免费提供该项目检定员资格培训（1-2）人。</w:t>
      </w:r>
    </w:p>
    <w:p w14:paraId="4A1FCFB6">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color w:val="auto"/>
          <w:lang w:eastAsia="zh-CN"/>
        </w:rPr>
      </w:pPr>
      <w:r>
        <w:rPr>
          <w:rFonts w:hint="eastAsia" w:ascii="仿宋" w:hAnsi="仿宋" w:eastAsia="仿宋" w:cs="仿宋"/>
          <w:b w:val="0"/>
          <w:bCs w:val="0"/>
          <w:i w:val="0"/>
          <w:iCs w:val="0"/>
          <w:color w:val="auto"/>
          <w:spacing w:val="0"/>
          <w:w w:val="100"/>
          <w:sz w:val="24"/>
          <w:szCs w:val="24"/>
          <w:vertAlign w:val="baseline"/>
        </w:rPr>
        <w:t>3、CT剂量仪主机</w:t>
      </w:r>
      <w:r>
        <w:rPr>
          <w:rFonts w:hint="eastAsia" w:ascii="仿宋" w:hAnsi="仿宋" w:eastAsia="仿宋" w:cs="仿宋"/>
          <w:b w:val="0"/>
          <w:bCs w:val="0"/>
          <w:i w:val="0"/>
          <w:iCs w:val="0"/>
          <w:color w:val="auto"/>
          <w:spacing w:val="0"/>
          <w:w w:val="100"/>
          <w:sz w:val="24"/>
          <w:szCs w:val="24"/>
          <w:vertAlign w:val="baseline"/>
          <w:lang w:eastAsia="zh-CN"/>
        </w:rPr>
        <w:t>（</w:t>
      </w:r>
      <w:r>
        <w:rPr>
          <w:rFonts w:hint="eastAsia" w:ascii="仿宋" w:hAnsi="仿宋" w:eastAsia="仿宋" w:cs="仿宋"/>
          <w:b w:val="0"/>
          <w:bCs w:val="0"/>
          <w:i w:val="0"/>
          <w:iCs w:val="0"/>
          <w:color w:val="auto"/>
          <w:spacing w:val="0"/>
          <w:w w:val="100"/>
          <w:sz w:val="24"/>
          <w:szCs w:val="24"/>
          <w:vertAlign w:val="baseline"/>
          <w:lang w:val="en-US" w:eastAsia="zh-CN"/>
        </w:rPr>
        <w:t>带CT探头</w:t>
      </w:r>
      <w:r>
        <w:rPr>
          <w:rFonts w:hint="eastAsia" w:ascii="仿宋" w:hAnsi="仿宋" w:eastAsia="仿宋" w:cs="仿宋"/>
          <w:b w:val="0"/>
          <w:bCs w:val="0"/>
          <w:i w:val="0"/>
          <w:iCs w:val="0"/>
          <w:color w:val="auto"/>
          <w:spacing w:val="0"/>
          <w:w w:val="100"/>
          <w:sz w:val="24"/>
          <w:szCs w:val="24"/>
          <w:vertAlign w:val="baseline"/>
          <w:lang w:eastAsia="zh-CN"/>
        </w:rPr>
        <w:t>）</w:t>
      </w:r>
    </w:p>
    <w:p w14:paraId="0E07E543">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 w:val="0"/>
          <w:bCs w:val="0"/>
          <w:i w:val="0"/>
          <w:iCs w:val="0"/>
          <w:color w:val="auto"/>
          <w:spacing w:val="0"/>
          <w:w w:val="100"/>
          <w:sz w:val="24"/>
          <w:szCs w:val="24"/>
          <w:vertAlign w:val="baseline"/>
          <w:lang w:eastAsia="zh-CN"/>
        </w:rPr>
      </w:pPr>
      <w:r>
        <w:rPr>
          <w:rFonts w:hint="eastAsia" w:ascii="仿宋" w:hAnsi="仿宋" w:eastAsia="仿宋" w:cs="仿宋"/>
          <w:b w:val="0"/>
          <w:bCs w:val="0"/>
          <w:i w:val="0"/>
          <w:iCs w:val="0"/>
          <w:color w:val="auto"/>
          <w:spacing w:val="0"/>
          <w:w w:val="100"/>
          <w:sz w:val="24"/>
          <w:szCs w:val="24"/>
          <w:vertAlign w:val="baseline"/>
        </w:rPr>
        <w:t>（1）CT独立剂量仪，带有CT分析软件，</w:t>
      </w:r>
      <w:r>
        <w:rPr>
          <w:rFonts w:hint="eastAsia" w:ascii="仿宋" w:hAnsi="仿宋" w:eastAsia="仿宋" w:cs="仿宋"/>
          <w:b w:val="0"/>
          <w:bCs w:val="0"/>
          <w:i w:val="0"/>
          <w:iCs w:val="0"/>
          <w:color w:val="auto"/>
          <w:spacing w:val="0"/>
          <w:w w:val="100"/>
          <w:sz w:val="24"/>
          <w:szCs w:val="24"/>
          <w:highlight w:val="none"/>
          <w:vertAlign w:val="baseline"/>
        </w:rPr>
        <w:t>自动计算CT的容积剂量指数和加权剂量指数，</w:t>
      </w:r>
      <w:r>
        <w:rPr>
          <w:rFonts w:hint="eastAsia" w:ascii="仿宋" w:hAnsi="仿宋" w:eastAsia="仿宋" w:cs="仿宋"/>
          <w:b w:val="0"/>
          <w:bCs w:val="0"/>
          <w:i w:val="0"/>
          <w:iCs w:val="0"/>
          <w:color w:val="auto"/>
          <w:spacing w:val="0"/>
          <w:w w:val="100"/>
          <w:sz w:val="24"/>
          <w:szCs w:val="24"/>
          <w:vertAlign w:val="baseline"/>
        </w:rPr>
        <w:t>支持电离室温度气压自动修正功能；</w:t>
      </w:r>
    </w:p>
    <w:p w14:paraId="26E2728F">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★（2）可通过WIFI、蓝牙或其他无线方式连接平板电脑，可将测量数据传至手机或者平板电脑；</w:t>
      </w:r>
    </w:p>
    <w:p w14:paraId="7E5CBA4F">
      <w:pPr>
        <w:pStyle w:val="18"/>
        <w:keepNext w:val="0"/>
        <w:keepLines w:val="0"/>
        <w:widowControl/>
        <w:numPr>
          <w:ilvl w:val="0"/>
          <w:numId w:val="0"/>
        </w:numPr>
        <w:suppressLineNumbers w:val="0"/>
        <w:spacing w:before="0" w:beforeAutospacing="0" w:after="0" w:afterAutospacing="0" w:line="360" w:lineRule="auto"/>
        <w:ind w:left="420" w:leftChars="0" w:right="0" w:rightChars="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b w:val="0"/>
          <w:bCs w:val="0"/>
          <w:i w:val="0"/>
          <w:iCs w:val="0"/>
          <w:color w:val="000000"/>
          <w:spacing w:val="0"/>
          <w:w w:val="100"/>
          <w:sz w:val="24"/>
          <w:szCs w:val="24"/>
          <w:vertAlign w:val="baseline"/>
          <w:lang w:val="en-US" w:eastAsia="zh-CN"/>
        </w:rPr>
        <w:t>3</w:t>
      </w: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rPr>
        <w:t xml:space="preserve"> </w:t>
      </w:r>
      <w:r>
        <w:rPr>
          <w:rFonts w:hint="eastAsia" w:ascii="仿宋" w:hAnsi="仿宋" w:eastAsia="仿宋" w:cs="仿宋"/>
          <w:b w:val="0"/>
          <w:bCs w:val="0"/>
          <w:i w:val="0"/>
          <w:iCs w:val="0"/>
          <w:color w:val="000000"/>
          <w:spacing w:val="0"/>
          <w:w w:val="100"/>
          <w:sz w:val="24"/>
          <w:szCs w:val="24"/>
          <w:vertAlign w:val="baseline"/>
        </w:rPr>
        <w:t>数据采集以及记录均可生成表格，可记录以Excel 形式输出；</w:t>
      </w:r>
    </w:p>
    <w:p w14:paraId="5607CBE7">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color w:val="FF0000"/>
          <w:lang w:eastAsia="zh-CN"/>
        </w:rPr>
      </w:pPr>
      <w:r>
        <w:rPr>
          <w:rFonts w:hint="eastAsia" w:ascii="仿宋" w:hAnsi="仿宋" w:eastAsia="仿宋" w:cs="仿宋"/>
          <w:b w:val="0"/>
          <w:bCs w:val="0"/>
          <w:i w:val="0"/>
          <w:iCs w:val="0"/>
          <w:color w:val="auto"/>
          <w:spacing w:val="0"/>
          <w:w w:val="100"/>
          <w:sz w:val="24"/>
          <w:szCs w:val="24"/>
          <w:vertAlign w:val="baseline"/>
        </w:rPr>
        <w:t>★（4）主机（不含显示屏）:外观尺寸≤12</w:t>
      </w:r>
      <w:r>
        <w:rPr>
          <w:rFonts w:hint="eastAsia" w:ascii="仿宋" w:hAnsi="仿宋" w:eastAsia="仿宋" w:cs="仿宋"/>
          <w:b w:val="0"/>
          <w:bCs w:val="0"/>
          <w:i w:val="0"/>
          <w:iCs w:val="0"/>
          <w:color w:val="auto"/>
          <w:spacing w:val="0"/>
          <w:w w:val="100"/>
          <w:sz w:val="24"/>
          <w:szCs w:val="24"/>
          <w:vertAlign w:val="baseline"/>
          <w:lang w:val="en-US" w:eastAsia="zh-CN"/>
        </w:rPr>
        <w:t>5</w:t>
      </w:r>
      <w:r>
        <w:rPr>
          <w:rFonts w:hint="eastAsia" w:ascii="仿宋" w:hAnsi="仿宋" w:eastAsia="仿宋" w:cs="仿宋"/>
          <w:b w:val="0"/>
          <w:bCs w:val="0"/>
          <w:i w:val="0"/>
          <w:iCs w:val="0"/>
          <w:color w:val="auto"/>
          <w:spacing w:val="0"/>
          <w:w w:val="100"/>
          <w:sz w:val="24"/>
          <w:szCs w:val="24"/>
          <w:vertAlign w:val="baseline"/>
        </w:rPr>
        <w:t>mm×</w:t>
      </w:r>
      <w:r>
        <w:rPr>
          <w:rFonts w:hint="eastAsia" w:ascii="仿宋" w:hAnsi="仿宋" w:eastAsia="仿宋" w:cs="仿宋"/>
          <w:b w:val="0"/>
          <w:bCs w:val="0"/>
          <w:i w:val="0"/>
          <w:iCs w:val="0"/>
          <w:color w:val="auto"/>
          <w:spacing w:val="0"/>
          <w:w w:val="100"/>
          <w:sz w:val="24"/>
          <w:szCs w:val="24"/>
          <w:vertAlign w:val="baseline"/>
          <w:lang w:val="en-US" w:eastAsia="zh-CN"/>
        </w:rPr>
        <w:t>100</w:t>
      </w:r>
      <w:r>
        <w:rPr>
          <w:rFonts w:hint="eastAsia" w:ascii="仿宋" w:hAnsi="仿宋" w:eastAsia="仿宋" w:cs="仿宋"/>
          <w:b w:val="0"/>
          <w:bCs w:val="0"/>
          <w:i w:val="0"/>
          <w:iCs w:val="0"/>
          <w:color w:val="auto"/>
          <w:spacing w:val="0"/>
          <w:w w:val="100"/>
          <w:sz w:val="24"/>
          <w:szCs w:val="24"/>
          <w:vertAlign w:val="baseline"/>
        </w:rPr>
        <w:t>mm×</w:t>
      </w:r>
      <w:r>
        <w:rPr>
          <w:rFonts w:hint="eastAsia" w:ascii="仿宋" w:hAnsi="仿宋" w:eastAsia="仿宋" w:cs="仿宋"/>
          <w:b w:val="0"/>
          <w:bCs w:val="0"/>
          <w:i w:val="0"/>
          <w:iCs w:val="0"/>
          <w:color w:val="auto"/>
          <w:spacing w:val="0"/>
          <w:w w:val="100"/>
          <w:sz w:val="24"/>
          <w:szCs w:val="24"/>
          <w:vertAlign w:val="baseline"/>
          <w:lang w:val="en-US" w:eastAsia="zh-CN"/>
        </w:rPr>
        <w:t>40</w:t>
      </w:r>
      <w:r>
        <w:rPr>
          <w:rFonts w:hint="eastAsia" w:ascii="仿宋" w:hAnsi="仿宋" w:eastAsia="仿宋" w:cs="仿宋"/>
          <w:b w:val="0"/>
          <w:bCs w:val="0"/>
          <w:i w:val="0"/>
          <w:iCs w:val="0"/>
          <w:color w:val="auto"/>
          <w:spacing w:val="0"/>
          <w:w w:val="100"/>
          <w:sz w:val="24"/>
          <w:szCs w:val="24"/>
          <w:vertAlign w:val="baseline"/>
        </w:rPr>
        <w:t>mm；重量：≤</w:t>
      </w:r>
      <w:r>
        <w:rPr>
          <w:rFonts w:hint="eastAsia" w:ascii="仿宋" w:hAnsi="仿宋" w:eastAsia="仿宋" w:cs="仿宋"/>
          <w:b w:val="0"/>
          <w:bCs w:val="0"/>
          <w:i w:val="0"/>
          <w:iCs w:val="0"/>
          <w:color w:val="auto"/>
          <w:spacing w:val="0"/>
          <w:w w:val="100"/>
          <w:sz w:val="24"/>
          <w:szCs w:val="24"/>
          <w:vertAlign w:val="baseline"/>
          <w:lang w:val="en-US" w:eastAsia="zh-CN"/>
        </w:rPr>
        <w:t>250</w:t>
      </w:r>
      <w:r>
        <w:rPr>
          <w:rFonts w:hint="eastAsia" w:ascii="仿宋" w:hAnsi="仿宋" w:eastAsia="仿宋" w:cs="仿宋"/>
          <w:b w:val="0"/>
          <w:bCs w:val="0"/>
          <w:i w:val="0"/>
          <w:iCs w:val="0"/>
          <w:color w:val="auto"/>
          <w:spacing w:val="0"/>
          <w:w w:val="100"/>
          <w:sz w:val="24"/>
          <w:szCs w:val="24"/>
          <w:vertAlign w:val="baseline"/>
        </w:rPr>
        <w:t>g</w:t>
      </w:r>
    </w:p>
    <w:p w14:paraId="35B6D6E0">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（5）有效探测区：100 mm</w:t>
      </w:r>
    </w:p>
    <w:p w14:paraId="7443A6EC">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（6）剂量范围：（0.01～300）mGy</w:t>
      </w:r>
    </w:p>
    <w:p w14:paraId="6517AD41">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（7）剂量长度乘积范围：（0.1～3000）mGy·cm</w:t>
      </w:r>
    </w:p>
    <w:p w14:paraId="08FB04A6">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（8）误差：±5%</w:t>
      </w:r>
    </w:p>
    <w:p w14:paraId="3F6B6783">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（9）重复性：0.5%</w:t>
      </w:r>
    </w:p>
    <w:p w14:paraId="6E159A96">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（10）非线性：±0.5%</w:t>
      </w:r>
    </w:p>
    <w:p w14:paraId="0ED71B03">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（11）能响：±3%（50kV～150kV）</w:t>
      </w:r>
    </w:p>
    <w:p w14:paraId="292D1A34">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4、专用平板及软件</w:t>
      </w:r>
    </w:p>
    <w:p w14:paraId="75DF9208">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（1）平板电脑：≥8.</w:t>
      </w:r>
      <w:r>
        <w:rPr>
          <w:rFonts w:hint="eastAsia" w:ascii="仿宋" w:hAnsi="仿宋" w:eastAsia="仿宋" w:cs="仿宋"/>
          <w:b w:val="0"/>
          <w:bCs w:val="0"/>
          <w:i w:val="0"/>
          <w:iCs w:val="0"/>
          <w:color w:val="000000"/>
          <w:spacing w:val="0"/>
          <w:w w:val="100"/>
          <w:sz w:val="24"/>
          <w:szCs w:val="24"/>
          <w:vertAlign w:val="baseline"/>
          <w:lang w:val="en-US" w:eastAsia="zh-CN"/>
        </w:rPr>
        <w:t>2</w:t>
      </w:r>
      <w:r>
        <w:rPr>
          <w:rFonts w:hint="eastAsia" w:ascii="仿宋" w:hAnsi="仿宋" w:eastAsia="仿宋" w:cs="仿宋"/>
          <w:b w:val="0"/>
          <w:bCs w:val="0"/>
          <w:i w:val="0"/>
          <w:iCs w:val="0"/>
          <w:color w:val="000000"/>
          <w:spacing w:val="0"/>
          <w:w w:val="100"/>
          <w:sz w:val="24"/>
          <w:szCs w:val="24"/>
          <w:vertAlign w:val="baseline"/>
        </w:rPr>
        <w:t>英寸</w:t>
      </w:r>
      <w:r>
        <w:rPr>
          <w:rFonts w:hint="eastAsia" w:ascii="仿宋" w:hAnsi="仿宋" w:eastAsia="仿宋" w:cs="仿宋"/>
          <w:b w:val="0"/>
          <w:bCs w:val="0"/>
          <w:i w:val="0"/>
          <w:iCs w:val="0"/>
          <w:color w:val="000000"/>
          <w:spacing w:val="0"/>
          <w:w w:val="100"/>
          <w:sz w:val="24"/>
          <w:szCs w:val="24"/>
          <w:vertAlign w:val="baseline"/>
          <w:lang w:eastAsia="zh-CN"/>
        </w:rPr>
        <w:t>，</w:t>
      </w:r>
      <w:r>
        <w:rPr>
          <w:rFonts w:hint="eastAsia" w:ascii="仿宋" w:hAnsi="仿宋" w:eastAsia="仿宋" w:cs="仿宋"/>
          <w:b w:val="0"/>
          <w:bCs w:val="0"/>
          <w:i w:val="0"/>
          <w:iCs w:val="0"/>
          <w:color w:val="000000"/>
          <w:spacing w:val="0"/>
          <w:w w:val="100"/>
          <w:sz w:val="24"/>
          <w:szCs w:val="24"/>
          <w:vertAlign w:val="baseline"/>
        </w:rPr>
        <w:t>内存≥32G；</w:t>
      </w:r>
    </w:p>
    <w:p w14:paraId="4DDDD1B4">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（2）兼容Windows或Android操作系统；</w:t>
      </w:r>
    </w:p>
    <w:p w14:paraId="6BF9BCE5">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★（3）软件中文操作界面,软件为APP模式。</w:t>
      </w:r>
    </w:p>
    <w:p w14:paraId="7DD13C38">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5、CT性能检测模体</w:t>
      </w:r>
    </w:p>
    <w:p w14:paraId="58FB9525">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（1）层厚检测模块：直径15cm，厚2.5cm，内嵌两组23°金属斜线（X方向、Y方向），内嵌三个密度不同的小圆柱体，用于测量层厚、CT值线性参数；</w:t>
      </w:r>
    </w:p>
    <w:p w14:paraId="069AE3D7">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（2）空间分辨力检测模块：直径15cm，厚4cm，内含21组高密度线对结构（放射状分布），用于测量空间分辨力；</w:t>
      </w:r>
    </w:p>
    <w:p w14:paraId="7AF607A1">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（3）低对比度分辨力检测模块：</w:t>
      </w:r>
    </w:p>
    <w:p w14:paraId="446C1B03">
      <w:pPr>
        <w:pStyle w:val="18"/>
        <w:keepNext w:val="0"/>
        <w:keepLines w:val="0"/>
        <w:widowControl/>
        <w:suppressLineNumbers w:val="0"/>
        <w:spacing w:before="0" w:beforeAutospacing="0" w:after="0" w:afterAutospacing="0" w:line="360" w:lineRule="auto"/>
        <w:ind w:left="0" w:right="0" w:firstLine="63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3.1直径15cm，厚4cm， 内外两组低密度孔径结构（放射状分布，所有孔径最大误差±0.05mm）；</w:t>
      </w:r>
    </w:p>
    <w:p w14:paraId="070130D9">
      <w:pPr>
        <w:pStyle w:val="18"/>
        <w:keepNext w:val="0"/>
        <w:keepLines w:val="0"/>
        <w:widowControl/>
        <w:suppressLineNumbers w:val="0"/>
        <w:spacing w:before="0" w:beforeAutospacing="0" w:after="0" w:afterAutospacing="0" w:line="360" w:lineRule="auto"/>
        <w:ind w:left="0" w:right="0" w:firstLine="63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3.2内层孔阵：对比度0.3%、0.5%、1.0%；直径（3、5、7、9）mm；</w:t>
      </w:r>
    </w:p>
    <w:p w14:paraId="7F6FF608">
      <w:pPr>
        <w:pStyle w:val="18"/>
        <w:keepNext w:val="0"/>
        <w:keepLines w:val="0"/>
        <w:widowControl/>
        <w:suppressLineNumbers w:val="0"/>
        <w:spacing w:before="0" w:beforeAutospacing="0" w:after="0" w:afterAutospacing="0" w:line="360" w:lineRule="auto"/>
        <w:ind w:left="0" w:right="0" w:firstLine="63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3.3外层孔阵：对比度0.3%、0.5%、1.0%；直径（2、3、4 、5 、6 、7 、8 、9 、15）mm。</w:t>
      </w:r>
    </w:p>
    <w:p w14:paraId="1D0B390C">
      <w:pPr>
        <w:pStyle w:val="18"/>
        <w:keepNext w:val="0"/>
        <w:keepLines w:val="0"/>
        <w:widowControl/>
        <w:suppressLineNumbers w:val="0"/>
        <w:spacing w:before="0" w:beforeAutospacing="0" w:after="0" w:afterAutospacing="0" w:line="360" w:lineRule="auto"/>
        <w:ind w:left="480" w:leftChars="200"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（4）水模体模块：直径15cm，厚4.7cm，灌注纯水用于测量均匀性和噪声水平以及水CT值。</w:t>
      </w:r>
    </w:p>
    <w:p w14:paraId="2CCC733B">
      <w:pPr>
        <w:pStyle w:val="18"/>
        <w:keepNext w:val="0"/>
        <w:keepLines w:val="0"/>
        <w:widowControl/>
        <w:suppressLineNumbers w:val="0"/>
        <w:spacing w:before="0" w:beforeAutospacing="0" w:after="0" w:afterAutospacing="0" w:line="360" w:lineRule="auto"/>
        <w:ind w:left="480" w:leftChars="200"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（5）水等效组织模体：固体均匀材料，用于测量场均匀性和噪声。</w:t>
      </w:r>
    </w:p>
    <w:p w14:paraId="1E88F93C">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6、CT剂量检测模体：</w:t>
      </w:r>
    </w:p>
    <w:p w14:paraId="760F1BFD">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（1）材料：有机玻璃体（PMMA）</w:t>
      </w:r>
    </w:p>
    <w:p w14:paraId="0E7D1412">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（2）外径：头部：160mm，腹部：320mm</w:t>
      </w:r>
    </w:p>
    <w:p w14:paraId="08112874">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（3）厚度：150mm</w:t>
      </w:r>
    </w:p>
    <w:p w14:paraId="5BDEC618">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（4）电离室孔径：13mm</w:t>
      </w:r>
    </w:p>
    <w:p w14:paraId="0AEE28CC">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
          <w:bCs/>
          <w:i w:val="0"/>
          <w:iCs w:val="0"/>
          <w:color w:val="000000"/>
          <w:spacing w:val="0"/>
          <w:w w:val="100"/>
          <w:kern w:val="0"/>
          <w:sz w:val="32"/>
          <w:szCs w:val="32"/>
          <w:vertAlign w:val="baseline"/>
          <w:lang w:val="en-US" w:eastAsia="zh-CN" w:bidi="ar"/>
        </w:rPr>
      </w:pPr>
      <w:r>
        <w:rPr>
          <w:rFonts w:hint="eastAsia" w:ascii="仿宋" w:hAnsi="仿宋" w:eastAsia="仿宋" w:cs="仿宋"/>
          <w:b w:val="0"/>
          <w:bCs w:val="0"/>
          <w:i w:val="0"/>
          <w:iCs w:val="0"/>
          <w:color w:val="000000"/>
          <w:spacing w:val="0"/>
          <w:w w:val="100"/>
          <w:sz w:val="24"/>
          <w:szCs w:val="24"/>
          <w:vertAlign w:val="baseline"/>
        </w:rPr>
        <w:t>7、主要配置：CT剂量仪主机1台，长杆电离室1支，平板电脑（含软件）1台，CT性能检测模体1套，CT剂量检测模体1套，说明书1套，专用包装箱1套，溯源证书1套。</w:t>
      </w:r>
      <w:bookmarkStart w:id="5" w:name="_GoBack"/>
      <w:bookmarkEnd w:id="5"/>
    </w:p>
    <w:p w14:paraId="18FCDAC9">
      <w:pPr>
        <w:jc w:val="center"/>
        <w:rPr>
          <w:rFonts w:hint="default" w:ascii="仿宋" w:hAnsi="仿宋" w:eastAsia="仿宋" w:cs="仿宋"/>
          <w:b/>
          <w:bCs/>
          <w:i w:val="0"/>
          <w:iCs w:val="0"/>
          <w:color w:val="000000"/>
          <w:spacing w:val="0"/>
          <w:w w:val="100"/>
          <w:kern w:val="0"/>
          <w:sz w:val="32"/>
          <w:szCs w:val="32"/>
          <w:vertAlign w:val="baseline"/>
          <w:lang w:val="en-US" w:eastAsia="zh-CN" w:bidi="ar"/>
        </w:rPr>
      </w:pPr>
      <w:r>
        <w:rPr>
          <w:rFonts w:hint="eastAsia" w:ascii="仿宋" w:hAnsi="仿宋" w:eastAsia="仿宋" w:cs="仿宋"/>
          <w:b/>
          <w:bCs/>
          <w:i w:val="0"/>
          <w:iCs w:val="0"/>
          <w:color w:val="000000"/>
          <w:spacing w:val="0"/>
          <w:w w:val="100"/>
          <w:kern w:val="0"/>
          <w:sz w:val="32"/>
          <w:szCs w:val="32"/>
          <w:vertAlign w:val="baseline"/>
          <w:lang w:val="en-US" w:eastAsia="zh-CN" w:bidi="ar"/>
        </w:rPr>
        <w:t>原棉水分测定仪综合校验仪1套</w:t>
      </w:r>
    </w:p>
    <w:p w14:paraId="22337D54">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lang w:val="en-US" w:eastAsia="zh-CN"/>
        </w:rPr>
        <w:t>满足</w:t>
      </w:r>
      <w:r>
        <w:rPr>
          <w:rFonts w:hint="eastAsia" w:ascii="仿宋" w:hAnsi="仿宋" w:eastAsia="仿宋" w:cs="仿宋"/>
          <w:b w:val="0"/>
          <w:bCs w:val="0"/>
          <w:i w:val="0"/>
          <w:iCs w:val="0"/>
          <w:color w:val="000000"/>
          <w:spacing w:val="0"/>
          <w:w w:val="100"/>
          <w:sz w:val="24"/>
          <w:szCs w:val="24"/>
          <w:vertAlign w:val="baseline"/>
        </w:rPr>
        <w:t>国家计量检定规程JJG845-2009《原棉水分测定仪》和JJG(纤检)08 -2006《棉包回潮率在线测定装置》的要求设计的，适用于原棉水分测定仪、快速原棉水分测定仪和棉包回潮率在线测定装置及棉包插入式回潮率测定仪的压力、温度、回潮率的检定和日常校准。</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 主要技术指标</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1.1 工作环境 按《原棉水分测定仪检定规程》和《棉包回潮率在线测定装置》要求执行</w:t>
      </w:r>
      <w:r>
        <w:rPr>
          <w:rFonts w:hint="eastAsia" w:ascii="仿宋" w:hAnsi="仿宋" w:eastAsia="仿宋" w:cs="仿宋"/>
          <w:b w:val="0"/>
          <w:bCs w:val="0"/>
          <w:i w:val="0"/>
          <w:iCs w:val="0"/>
          <w:color w:val="000000"/>
          <w:spacing w:val="0"/>
          <w:w w:val="100"/>
          <w:sz w:val="24"/>
          <w:szCs w:val="24"/>
          <w:vertAlign w:val="baseline"/>
          <w:lang w:eastAsia="zh-CN"/>
        </w:rPr>
        <w:t>。</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1.2 电 源 220V±10%，50HZ</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 测量范围 </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1.3.1 测 力：0</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1000N （仅用于电测器）</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1.3.2 温 度：-30</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50℃</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1.3.3 直流电压：0</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1000V</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1.3.4 阻 值</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1.3.4.1 电测器</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分辨率测力：1N （仅用于电测器）</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温 度：0.1℃</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直流电压：三位半</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测量精度测力： ±10N（仅用于电测器）</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温 度： ±0.3℃</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电 阻 箱： 1MΩ以下 ±0.5%</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1MΩ</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99.99MΩ ±1%</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100MΩ</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9.99GΩ ±5%</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10GΩ</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100GΩ ±8%</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直流电压： ±(0.15%读数+5 字数) </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重量</w:t>
      </w:r>
      <w:r>
        <w:rPr>
          <w:rFonts w:hint="eastAsia" w:ascii="仿宋" w:hAnsi="仿宋" w:eastAsia="仿宋" w:cs="仿宋"/>
          <w:b w:val="0"/>
          <w:bCs w:val="0"/>
          <w:i w:val="0"/>
          <w:iCs w:val="0"/>
          <w:color w:val="000000"/>
          <w:spacing w:val="0"/>
          <w:w w:val="100"/>
          <w:sz w:val="24"/>
          <w:szCs w:val="24"/>
          <w:vertAlign w:val="baseline"/>
          <w:lang w:val="en-US" w:eastAsia="zh-CN"/>
        </w:rPr>
        <w:t>小于等于</w:t>
      </w:r>
      <w:r>
        <w:rPr>
          <w:rFonts w:hint="eastAsia" w:ascii="仿宋" w:hAnsi="仿宋" w:eastAsia="仿宋" w:cs="仿宋"/>
          <w:b w:val="0"/>
          <w:bCs w:val="0"/>
          <w:i w:val="0"/>
          <w:iCs w:val="0"/>
          <w:color w:val="000000"/>
          <w:spacing w:val="0"/>
          <w:w w:val="100"/>
          <w:sz w:val="24"/>
          <w:szCs w:val="24"/>
          <w:vertAlign w:val="baseline"/>
        </w:rPr>
        <w:t>2</w:t>
      </w:r>
      <w:r>
        <w:rPr>
          <w:rFonts w:hint="eastAsia" w:ascii="仿宋" w:hAnsi="仿宋" w:eastAsia="仿宋" w:cs="仿宋"/>
          <w:b w:val="0"/>
          <w:bCs w:val="0"/>
          <w:i w:val="0"/>
          <w:iCs w:val="0"/>
          <w:color w:val="000000"/>
          <w:spacing w:val="0"/>
          <w:w w:val="100"/>
          <w:sz w:val="24"/>
          <w:szCs w:val="24"/>
          <w:vertAlign w:val="baseline"/>
          <w:lang w:val="en-US" w:eastAsia="zh-CN"/>
        </w:rPr>
        <w:t>.1</w:t>
      </w:r>
      <w:r>
        <w:rPr>
          <w:rFonts w:hint="eastAsia" w:ascii="仿宋" w:hAnsi="仿宋" w:eastAsia="仿宋" w:cs="仿宋"/>
          <w:b w:val="0"/>
          <w:bCs w:val="0"/>
          <w:i w:val="0"/>
          <w:iCs w:val="0"/>
          <w:color w:val="000000"/>
          <w:spacing w:val="0"/>
          <w:w w:val="100"/>
          <w:sz w:val="24"/>
          <w:szCs w:val="24"/>
          <w:vertAlign w:val="baseline"/>
        </w:rPr>
        <w:t>Kg</w:t>
      </w:r>
    </w:p>
    <w:p w14:paraId="1BF9C572">
      <w:pPr>
        <w:rPr>
          <w:rFonts w:hint="eastAsia" w:ascii="仿宋" w:hAnsi="仿宋" w:eastAsia="仿宋" w:cs="仿宋"/>
          <w:b/>
          <w:bCs/>
          <w:i w:val="0"/>
          <w:iCs w:val="0"/>
          <w:color w:val="000000"/>
          <w:spacing w:val="0"/>
          <w:w w:val="100"/>
          <w:sz w:val="32"/>
          <w:szCs w:val="32"/>
          <w:vertAlign w:val="baseline"/>
          <w:lang w:val="en-US" w:eastAsia="zh-CN"/>
        </w:rPr>
      </w:pPr>
      <w:r>
        <w:rPr>
          <w:rFonts w:hint="eastAsia" w:ascii="仿宋" w:hAnsi="仿宋" w:eastAsia="仿宋" w:cs="仿宋"/>
          <w:b w:val="0"/>
          <w:bCs w:val="0"/>
          <w:i w:val="0"/>
          <w:iCs w:val="0"/>
          <w:color w:val="000000"/>
          <w:spacing w:val="0"/>
          <w:w w:val="100"/>
          <w:sz w:val="24"/>
          <w:szCs w:val="24"/>
          <w:vertAlign w:val="baseline"/>
        </w:rPr>
        <w:t>★2、需溯源的仪器含中国计量科学研究院或中国测试技术研究院出具检定证书或校准证书。按照检定规程对人员进行培训；</w:t>
      </w:r>
    </w:p>
    <w:p w14:paraId="22C75054">
      <w:pPr>
        <w:jc w:val="both"/>
        <w:rPr>
          <w:rFonts w:hint="eastAsia" w:ascii="仿宋" w:hAnsi="仿宋" w:eastAsia="仿宋" w:cs="仿宋"/>
          <w:b/>
          <w:bCs/>
          <w:i w:val="0"/>
          <w:iCs w:val="0"/>
          <w:color w:val="000000"/>
          <w:spacing w:val="0"/>
          <w:w w:val="100"/>
          <w:sz w:val="32"/>
          <w:szCs w:val="32"/>
          <w:vertAlign w:val="baseline"/>
          <w:lang w:val="en-US" w:eastAsia="zh-CN"/>
        </w:rPr>
      </w:pPr>
    </w:p>
    <w:p w14:paraId="4C2DB65A">
      <w:pPr>
        <w:jc w:val="center"/>
        <w:rPr>
          <w:rFonts w:hint="default" w:ascii="仿宋" w:hAnsi="仿宋" w:eastAsia="仿宋" w:cs="仿宋"/>
          <w:b/>
          <w:bCs/>
          <w:i w:val="0"/>
          <w:iCs w:val="0"/>
          <w:color w:val="000000"/>
          <w:spacing w:val="0"/>
          <w:w w:val="100"/>
          <w:sz w:val="32"/>
          <w:szCs w:val="32"/>
          <w:vertAlign w:val="baseline"/>
          <w:lang w:val="en-US" w:eastAsia="zh-CN"/>
        </w:rPr>
      </w:pPr>
      <w:r>
        <w:rPr>
          <w:rFonts w:hint="eastAsia" w:ascii="仿宋" w:hAnsi="仿宋" w:eastAsia="仿宋" w:cs="仿宋"/>
          <w:b/>
          <w:bCs/>
          <w:i w:val="0"/>
          <w:iCs w:val="0"/>
          <w:color w:val="000000"/>
          <w:spacing w:val="0"/>
          <w:w w:val="100"/>
          <w:sz w:val="32"/>
          <w:szCs w:val="32"/>
          <w:vertAlign w:val="baseline"/>
          <w:lang w:val="en-US" w:eastAsia="zh-CN"/>
        </w:rPr>
        <w:t>三点式内径千分尺1套</w:t>
      </w:r>
    </w:p>
    <w:p w14:paraId="0FA32100">
      <w:pPr>
        <w:ind w:firstLine="480" w:firstLineChars="200"/>
        <w:rPr>
          <w:rFonts w:hint="eastAsia" w:ascii="仿宋" w:hAnsi="仿宋" w:eastAsia="仿宋" w:cs="仿宋"/>
          <w:b w:val="0"/>
          <w:bCs w:val="0"/>
          <w:i w:val="0"/>
          <w:iCs w:val="0"/>
          <w:color w:val="000000"/>
          <w:spacing w:val="0"/>
          <w:w w:val="100"/>
          <w:sz w:val="24"/>
          <w:szCs w:val="24"/>
          <w:vertAlign w:val="baseline"/>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满足</w:t>
      </w:r>
      <w:r>
        <w:rPr>
          <w:rFonts w:hint="eastAsia" w:ascii="仿宋" w:hAnsi="仿宋" w:eastAsia="仿宋" w:cs="仿宋"/>
          <w:b w:val="0"/>
          <w:bCs w:val="0"/>
          <w:i w:val="0"/>
          <w:iCs w:val="0"/>
          <w:color w:val="000000"/>
          <w:spacing w:val="0"/>
          <w:w w:val="100"/>
          <w:sz w:val="24"/>
          <w:szCs w:val="24"/>
          <w:vertAlign w:val="baseline"/>
        </w:rPr>
        <w:t>国家计量检定规程</w:t>
      </w:r>
      <w:r>
        <w:rPr>
          <w:rFonts w:hint="eastAsia" w:ascii="仿宋" w:hAnsi="仿宋" w:eastAsia="仿宋" w:cs="仿宋"/>
          <w:b w:val="0"/>
          <w:bCs w:val="0"/>
          <w:i w:val="0"/>
          <w:iCs w:val="0"/>
          <w:color w:val="000000"/>
          <w:spacing w:val="0"/>
          <w:w w:val="100"/>
          <w:sz w:val="24"/>
          <w:szCs w:val="24"/>
          <w:vertAlign w:val="baseline"/>
          <w:lang w:val="en-US" w:eastAsia="zh-CN"/>
        </w:rPr>
        <w:t>JJG264-2025</w:t>
      </w: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b w:val="0"/>
          <w:bCs w:val="0"/>
          <w:i w:val="0"/>
          <w:iCs w:val="0"/>
          <w:color w:val="000000"/>
          <w:spacing w:val="0"/>
          <w:w w:val="100"/>
          <w:sz w:val="24"/>
          <w:szCs w:val="24"/>
          <w:vertAlign w:val="baseline"/>
          <w:lang w:val="en-US" w:eastAsia="zh-CN"/>
        </w:rPr>
        <w:t>谷物容重器</w:t>
      </w: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b w:val="0"/>
          <w:bCs w:val="0"/>
          <w:i w:val="0"/>
          <w:iCs w:val="0"/>
          <w:color w:val="000000"/>
          <w:spacing w:val="0"/>
          <w:w w:val="100"/>
          <w:sz w:val="24"/>
          <w:szCs w:val="24"/>
          <w:vertAlign w:val="baseline"/>
          <w:lang w:val="en-US" w:eastAsia="zh-CN"/>
        </w:rPr>
        <w:t>检定规程</w:t>
      </w:r>
      <w:r>
        <w:rPr>
          <w:rFonts w:hint="eastAsia" w:ascii="仿宋" w:hAnsi="仿宋" w:eastAsia="仿宋" w:cs="仿宋"/>
          <w:b w:val="0"/>
          <w:bCs w:val="0"/>
          <w:i w:val="0"/>
          <w:iCs w:val="0"/>
          <w:color w:val="000000"/>
          <w:spacing w:val="0"/>
          <w:w w:val="100"/>
          <w:sz w:val="24"/>
          <w:szCs w:val="24"/>
          <w:vertAlign w:val="baseline"/>
        </w:rPr>
        <w:t>要求</w:t>
      </w:r>
      <w:r>
        <w:rPr>
          <w:rFonts w:hint="eastAsia" w:ascii="仿宋" w:hAnsi="仿宋" w:eastAsia="仿宋" w:cs="仿宋"/>
          <w:b w:val="0"/>
          <w:bCs w:val="0"/>
          <w:i w:val="0"/>
          <w:iCs w:val="0"/>
          <w:color w:val="000000"/>
          <w:spacing w:val="0"/>
          <w:w w:val="100"/>
          <w:sz w:val="24"/>
          <w:szCs w:val="24"/>
          <w:vertAlign w:val="baseline"/>
          <w:lang w:val="en-US" w:eastAsia="zh-CN"/>
        </w:rPr>
        <w:t>的技术指标</w:t>
      </w:r>
      <w:r>
        <w:rPr>
          <w:rFonts w:hint="eastAsia" w:ascii="仿宋" w:hAnsi="仿宋" w:eastAsia="仿宋" w:cs="仿宋"/>
          <w:b w:val="0"/>
          <w:bCs w:val="0"/>
          <w:i w:val="0"/>
          <w:iCs w:val="0"/>
          <w:color w:val="000000"/>
          <w:spacing w:val="0"/>
          <w:w w:val="100"/>
          <w:sz w:val="24"/>
          <w:szCs w:val="24"/>
          <w:vertAlign w:val="baseline"/>
        </w:rPr>
        <w:t>，适用于</w:t>
      </w:r>
      <w:r>
        <w:rPr>
          <w:rFonts w:hint="eastAsia" w:ascii="仿宋" w:hAnsi="仿宋" w:eastAsia="仿宋" w:cs="仿宋"/>
          <w:b w:val="0"/>
          <w:bCs w:val="0"/>
          <w:i w:val="0"/>
          <w:iCs w:val="0"/>
          <w:color w:val="000000"/>
          <w:spacing w:val="0"/>
          <w:w w:val="100"/>
          <w:sz w:val="24"/>
          <w:szCs w:val="24"/>
          <w:vertAlign w:val="baseline"/>
          <w:lang w:val="en-US" w:eastAsia="zh-CN"/>
        </w:rPr>
        <w:t>谷物容重器几何测量法</w:t>
      </w:r>
      <w:r>
        <w:rPr>
          <w:rFonts w:hint="eastAsia" w:ascii="仿宋" w:hAnsi="仿宋" w:eastAsia="仿宋" w:cs="仿宋"/>
          <w:b w:val="0"/>
          <w:bCs w:val="0"/>
          <w:i w:val="0"/>
          <w:iCs w:val="0"/>
          <w:color w:val="000000"/>
          <w:spacing w:val="0"/>
          <w:w w:val="100"/>
          <w:sz w:val="24"/>
          <w:szCs w:val="24"/>
          <w:vertAlign w:val="baseline"/>
        </w:rPr>
        <w:t>检定</w:t>
      </w:r>
      <w:r>
        <w:rPr>
          <w:rFonts w:hint="eastAsia" w:ascii="仿宋" w:hAnsi="仿宋" w:eastAsia="仿宋" w:cs="仿宋"/>
          <w:b w:val="0"/>
          <w:bCs w:val="0"/>
          <w:i w:val="0"/>
          <w:iCs w:val="0"/>
          <w:color w:val="000000"/>
          <w:spacing w:val="0"/>
          <w:w w:val="100"/>
          <w:sz w:val="24"/>
          <w:szCs w:val="24"/>
          <w:vertAlign w:val="baseline"/>
          <w:lang w:val="en-US" w:eastAsia="zh-CN"/>
        </w:rPr>
        <w:t>使用</w:t>
      </w:r>
      <w:r>
        <w:rPr>
          <w:rFonts w:hint="eastAsia" w:ascii="仿宋" w:hAnsi="仿宋" w:eastAsia="仿宋" w:cs="仿宋"/>
          <w:b w:val="0"/>
          <w:bCs w:val="0"/>
          <w:i w:val="0"/>
          <w:iCs w:val="0"/>
          <w:color w:val="000000"/>
          <w:spacing w:val="0"/>
          <w:w w:val="100"/>
          <w:sz w:val="24"/>
          <w:szCs w:val="24"/>
          <w:vertAlign w:val="baseline"/>
          <w:lang w:eastAsia="zh-CN"/>
        </w:rPr>
        <w:t>。</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★1 主要技术指标</w:t>
      </w:r>
    </w:p>
    <w:p w14:paraId="050C54CE">
      <w:pPr>
        <w:ind w:firstLine="480" w:firstLineChars="200"/>
        <w:rPr>
          <w:rFonts w:hint="eastAsia" w:ascii="仿宋" w:hAnsi="仿宋" w:eastAsia="仿宋" w:cs="仿宋"/>
          <w:b w:val="0"/>
          <w:bCs w:val="0"/>
          <w:i w:val="0"/>
          <w:iCs w:val="0"/>
          <w:color w:val="000000"/>
          <w:spacing w:val="0"/>
          <w:w w:val="100"/>
          <w:sz w:val="24"/>
          <w:szCs w:val="24"/>
          <w:vertAlign w:val="baseline"/>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测量范围：（87～100）mm</w:t>
      </w:r>
    </w:p>
    <w:p w14:paraId="7A66513B">
      <w:pPr>
        <w:ind w:firstLine="480" w:firstLineChars="200"/>
        <w:rPr>
          <w:rFonts w:hint="eastAsia" w:ascii="黑体" w:hAnsi="黑体" w:eastAsia="黑体" w:cs="黑体"/>
          <w:sz w:val="24"/>
          <w:szCs w:val="24"/>
        </w:rPr>
      </w:pPr>
      <w:r>
        <w:rPr>
          <w:rFonts w:hint="eastAsia" w:ascii="仿宋" w:hAnsi="仿宋" w:eastAsia="仿宋" w:cs="仿宋"/>
          <w:b w:val="0"/>
          <w:bCs w:val="0"/>
          <w:i w:val="0"/>
          <w:iCs w:val="0"/>
          <w:color w:val="000000"/>
          <w:spacing w:val="0"/>
          <w:w w:val="100"/>
          <w:sz w:val="24"/>
          <w:szCs w:val="24"/>
          <w:vertAlign w:val="baseline"/>
          <w:lang w:val="en-US" w:eastAsia="zh-CN"/>
        </w:rPr>
        <w:t>最大允许误差：±0.005mm</w:t>
      </w:r>
    </w:p>
    <w:bookmarkEnd w:id="1"/>
    <w:bookmarkEnd w:id="3"/>
    <w:bookmarkEnd w:id="4"/>
    <w:p w14:paraId="7C8830B7">
      <w:pPr>
        <w:pStyle w:val="34"/>
        <w:tabs>
          <w:tab w:val="left" w:pos="826"/>
        </w:tabs>
        <w:spacing w:line="470" w:lineRule="exact"/>
        <w:ind w:firstLine="0"/>
        <w:jc w:val="both"/>
        <w:rPr>
          <w:rFonts w:ascii="仿宋" w:hAnsi="仿宋" w:eastAsia="仿宋" w:cs="仿宋"/>
          <w:color w:val="auto"/>
          <w:sz w:val="21"/>
          <w:szCs w:val="21"/>
        </w:rPr>
      </w:pPr>
    </w:p>
    <w:sectPr>
      <w:footerReference r:id="rId3" w:type="default"/>
      <w:pgSz w:w="11906" w:h="16838"/>
      <w:pgMar w:top="1440" w:right="122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D53B">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7A8D0E">
                          <w:pPr>
                            <w:pStyle w:val="12"/>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peGXEAQAAiA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0tXyeL+oAVvbwPdzBlSGHSO7Rg0y8pYUO29Xy1VQ2RSbpcrlfrdUmOS6rNCeEUj38PgPGD8pal&#10;oOZAc8t2itMnjOPT+UnqZlw6nb/VxozVdFMkmiOxFMVhP0xs9745k8ye5lxzR2vNmfnoyMa0EnMA&#10;c7Cfg2MAfeiIzzKTwfD+GKlnJpQ6jLBTYxpQljQtU9qAv/P86vED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2peGXEAQAAiAMAAA4AAAAAAAAAAQAgAAAAHwEAAGRycy9lMm9Eb2MueG1s&#10;UEsFBgAAAAAGAAYAWQEAAFUFAAAAAA==&#10;">
              <v:fill on="f" focussize="0,0"/>
              <v:stroke on="f"/>
              <v:imagedata o:title=""/>
              <o:lock v:ext="edit" aspectratio="f"/>
              <v:textbox inset="0mm,0mm,0mm,0mm" style="mso-fit-shape-to-text:t;">
                <w:txbxContent>
                  <w:p w14:paraId="307A8D0E">
                    <w:pPr>
                      <w:pStyle w:val="12"/>
                    </w:pPr>
                    <w:r>
                      <w:fldChar w:fldCharType="begin"/>
                    </w:r>
                    <w:r>
                      <w:instrText xml:space="preserve"> PAGE  \* MERGEFORMAT </w:instrText>
                    </w:r>
                    <w:r>
                      <w:fldChar w:fldCharType="separate"/>
                    </w:r>
                    <w:r>
                      <w:t>55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00000000"/>
    <w:rsid w:val="002419AD"/>
    <w:rsid w:val="007937B0"/>
    <w:rsid w:val="00D40EB3"/>
    <w:rsid w:val="01CA3E5B"/>
    <w:rsid w:val="01CA670C"/>
    <w:rsid w:val="01E11105"/>
    <w:rsid w:val="029E31A0"/>
    <w:rsid w:val="02A76009"/>
    <w:rsid w:val="031F3DF1"/>
    <w:rsid w:val="03C965AB"/>
    <w:rsid w:val="04161698"/>
    <w:rsid w:val="043007AC"/>
    <w:rsid w:val="044840D2"/>
    <w:rsid w:val="04912ACD"/>
    <w:rsid w:val="04A723C3"/>
    <w:rsid w:val="04D330E5"/>
    <w:rsid w:val="04F27F91"/>
    <w:rsid w:val="04FF05AE"/>
    <w:rsid w:val="056106F1"/>
    <w:rsid w:val="05AC4062"/>
    <w:rsid w:val="05FB49D3"/>
    <w:rsid w:val="060C2D53"/>
    <w:rsid w:val="068B1EC9"/>
    <w:rsid w:val="06E15B1B"/>
    <w:rsid w:val="0744651C"/>
    <w:rsid w:val="0797489E"/>
    <w:rsid w:val="080A722E"/>
    <w:rsid w:val="082223BA"/>
    <w:rsid w:val="08314D3F"/>
    <w:rsid w:val="08D00067"/>
    <w:rsid w:val="09512ED0"/>
    <w:rsid w:val="095941BF"/>
    <w:rsid w:val="09AC0935"/>
    <w:rsid w:val="09AC2863"/>
    <w:rsid w:val="0A061580"/>
    <w:rsid w:val="0A0846B1"/>
    <w:rsid w:val="0A326B00"/>
    <w:rsid w:val="0AD100C7"/>
    <w:rsid w:val="0B316DB7"/>
    <w:rsid w:val="0B3F623F"/>
    <w:rsid w:val="0C665935"/>
    <w:rsid w:val="0C711B61"/>
    <w:rsid w:val="0C7358DA"/>
    <w:rsid w:val="0C7A56D7"/>
    <w:rsid w:val="0C7A57C2"/>
    <w:rsid w:val="0CAF4A89"/>
    <w:rsid w:val="0CC9374C"/>
    <w:rsid w:val="0CF112EE"/>
    <w:rsid w:val="0D0B5B12"/>
    <w:rsid w:val="0D4D6394"/>
    <w:rsid w:val="0F0A7BF9"/>
    <w:rsid w:val="0F4B5C6E"/>
    <w:rsid w:val="0F781459"/>
    <w:rsid w:val="0FCD185E"/>
    <w:rsid w:val="0FD15502"/>
    <w:rsid w:val="0FE94879"/>
    <w:rsid w:val="106B4B11"/>
    <w:rsid w:val="125B686E"/>
    <w:rsid w:val="131E4EDF"/>
    <w:rsid w:val="13344DBE"/>
    <w:rsid w:val="138D0147"/>
    <w:rsid w:val="13D27439"/>
    <w:rsid w:val="141C6925"/>
    <w:rsid w:val="143F2238"/>
    <w:rsid w:val="148914C4"/>
    <w:rsid w:val="17523426"/>
    <w:rsid w:val="18341AE3"/>
    <w:rsid w:val="187D363C"/>
    <w:rsid w:val="1891512D"/>
    <w:rsid w:val="18DB250A"/>
    <w:rsid w:val="18E331A1"/>
    <w:rsid w:val="192026BA"/>
    <w:rsid w:val="19B74BE3"/>
    <w:rsid w:val="19CE171F"/>
    <w:rsid w:val="19FE7E90"/>
    <w:rsid w:val="1A2C70C8"/>
    <w:rsid w:val="1A3A5AFF"/>
    <w:rsid w:val="1AAE1C88"/>
    <w:rsid w:val="1AFB4833"/>
    <w:rsid w:val="1B233A0E"/>
    <w:rsid w:val="1B457B59"/>
    <w:rsid w:val="1CBD494F"/>
    <w:rsid w:val="1CD97938"/>
    <w:rsid w:val="1D945258"/>
    <w:rsid w:val="1D9E43A6"/>
    <w:rsid w:val="1DAF24EA"/>
    <w:rsid w:val="1E165F1B"/>
    <w:rsid w:val="1E185388"/>
    <w:rsid w:val="1EFA7AF3"/>
    <w:rsid w:val="1F212C00"/>
    <w:rsid w:val="1F3366D2"/>
    <w:rsid w:val="1FC529DB"/>
    <w:rsid w:val="20452C91"/>
    <w:rsid w:val="21487F61"/>
    <w:rsid w:val="21D3134C"/>
    <w:rsid w:val="221F3F80"/>
    <w:rsid w:val="2220631A"/>
    <w:rsid w:val="22857CBD"/>
    <w:rsid w:val="22D67E6E"/>
    <w:rsid w:val="233139A1"/>
    <w:rsid w:val="239E6435"/>
    <w:rsid w:val="23C91E2B"/>
    <w:rsid w:val="23E04E9D"/>
    <w:rsid w:val="248069F2"/>
    <w:rsid w:val="24BE74B6"/>
    <w:rsid w:val="268F3882"/>
    <w:rsid w:val="269149E0"/>
    <w:rsid w:val="27D84E00"/>
    <w:rsid w:val="27E66976"/>
    <w:rsid w:val="281C407C"/>
    <w:rsid w:val="281D2D4A"/>
    <w:rsid w:val="28645A9F"/>
    <w:rsid w:val="289B1FDE"/>
    <w:rsid w:val="29311D6D"/>
    <w:rsid w:val="29BF147D"/>
    <w:rsid w:val="29FB0865"/>
    <w:rsid w:val="2B0146C3"/>
    <w:rsid w:val="2B6B53EC"/>
    <w:rsid w:val="2B9B2FAE"/>
    <w:rsid w:val="2BF660B0"/>
    <w:rsid w:val="2BFF450D"/>
    <w:rsid w:val="2C0B0713"/>
    <w:rsid w:val="2CEB20AE"/>
    <w:rsid w:val="2DAF2092"/>
    <w:rsid w:val="2DD23006"/>
    <w:rsid w:val="2DEE438F"/>
    <w:rsid w:val="2E843394"/>
    <w:rsid w:val="2E880B80"/>
    <w:rsid w:val="30791D02"/>
    <w:rsid w:val="30AC5384"/>
    <w:rsid w:val="31286B60"/>
    <w:rsid w:val="31351FE3"/>
    <w:rsid w:val="315B7E7B"/>
    <w:rsid w:val="31BD2FCF"/>
    <w:rsid w:val="32827E81"/>
    <w:rsid w:val="329950BE"/>
    <w:rsid w:val="33122963"/>
    <w:rsid w:val="333713EB"/>
    <w:rsid w:val="33741738"/>
    <w:rsid w:val="338F44F8"/>
    <w:rsid w:val="3392223A"/>
    <w:rsid w:val="33A749A4"/>
    <w:rsid w:val="33F61609"/>
    <w:rsid w:val="342C646D"/>
    <w:rsid w:val="35411451"/>
    <w:rsid w:val="35BD0A9B"/>
    <w:rsid w:val="3656558A"/>
    <w:rsid w:val="37702EFF"/>
    <w:rsid w:val="39606B90"/>
    <w:rsid w:val="39A26C04"/>
    <w:rsid w:val="3A0A0D7C"/>
    <w:rsid w:val="3A443B62"/>
    <w:rsid w:val="3A493DE9"/>
    <w:rsid w:val="3AC85F81"/>
    <w:rsid w:val="3B1F0857"/>
    <w:rsid w:val="3BE611A9"/>
    <w:rsid w:val="3BEF74D1"/>
    <w:rsid w:val="3C1063F2"/>
    <w:rsid w:val="3C3D6C3A"/>
    <w:rsid w:val="3C9B3F0D"/>
    <w:rsid w:val="3D2008B6"/>
    <w:rsid w:val="3D667A0D"/>
    <w:rsid w:val="3DD22D57"/>
    <w:rsid w:val="3E2D0EBA"/>
    <w:rsid w:val="3E422C21"/>
    <w:rsid w:val="3E7D4E84"/>
    <w:rsid w:val="3E895FE7"/>
    <w:rsid w:val="3ECC33F5"/>
    <w:rsid w:val="3F2D72BA"/>
    <w:rsid w:val="3F5A3E02"/>
    <w:rsid w:val="3FDD483D"/>
    <w:rsid w:val="409F16F7"/>
    <w:rsid w:val="40D448F7"/>
    <w:rsid w:val="418326DD"/>
    <w:rsid w:val="42610D54"/>
    <w:rsid w:val="426C517F"/>
    <w:rsid w:val="42CD6DEA"/>
    <w:rsid w:val="42EC15FD"/>
    <w:rsid w:val="43006162"/>
    <w:rsid w:val="43A85162"/>
    <w:rsid w:val="43FC45D9"/>
    <w:rsid w:val="44672CA2"/>
    <w:rsid w:val="45407508"/>
    <w:rsid w:val="45915C44"/>
    <w:rsid w:val="45961E7A"/>
    <w:rsid w:val="45EA252C"/>
    <w:rsid w:val="46250CEB"/>
    <w:rsid w:val="462C4319"/>
    <w:rsid w:val="46A379E2"/>
    <w:rsid w:val="46E86E16"/>
    <w:rsid w:val="4710374A"/>
    <w:rsid w:val="47520C21"/>
    <w:rsid w:val="476F5AB7"/>
    <w:rsid w:val="47C50B6E"/>
    <w:rsid w:val="47EE6C37"/>
    <w:rsid w:val="48240E11"/>
    <w:rsid w:val="48DD6D65"/>
    <w:rsid w:val="4960095D"/>
    <w:rsid w:val="49695393"/>
    <w:rsid w:val="4AA95520"/>
    <w:rsid w:val="4B1951F6"/>
    <w:rsid w:val="4C023DEB"/>
    <w:rsid w:val="4C443FEE"/>
    <w:rsid w:val="4C823975"/>
    <w:rsid w:val="4CF2545A"/>
    <w:rsid w:val="4CF90ACE"/>
    <w:rsid w:val="4D752558"/>
    <w:rsid w:val="4EA36C51"/>
    <w:rsid w:val="4EC56BC8"/>
    <w:rsid w:val="4EDC6184"/>
    <w:rsid w:val="4F8F7B47"/>
    <w:rsid w:val="4FA404D1"/>
    <w:rsid w:val="4FAF382B"/>
    <w:rsid w:val="4FDE3E71"/>
    <w:rsid w:val="5124051D"/>
    <w:rsid w:val="51470009"/>
    <w:rsid w:val="51E61378"/>
    <w:rsid w:val="5200372D"/>
    <w:rsid w:val="52AD19DB"/>
    <w:rsid w:val="52BA3ED8"/>
    <w:rsid w:val="52ED3D14"/>
    <w:rsid w:val="53057EDB"/>
    <w:rsid w:val="533F04A9"/>
    <w:rsid w:val="53670B95"/>
    <w:rsid w:val="546C5887"/>
    <w:rsid w:val="5470465A"/>
    <w:rsid w:val="54CB3595"/>
    <w:rsid w:val="55865260"/>
    <w:rsid w:val="55AB0460"/>
    <w:rsid w:val="55B347D2"/>
    <w:rsid w:val="5663290D"/>
    <w:rsid w:val="56B86403"/>
    <w:rsid w:val="56E1672E"/>
    <w:rsid w:val="570441D3"/>
    <w:rsid w:val="57A901C6"/>
    <w:rsid w:val="58312464"/>
    <w:rsid w:val="58736811"/>
    <w:rsid w:val="58F85895"/>
    <w:rsid w:val="59164AA0"/>
    <w:rsid w:val="5980650D"/>
    <w:rsid w:val="5A8B7D9A"/>
    <w:rsid w:val="5C0C796C"/>
    <w:rsid w:val="5C780CE4"/>
    <w:rsid w:val="5CD462E6"/>
    <w:rsid w:val="5CE0036A"/>
    <w:rsid w:val="5D9B39D8"/>
    <w:rsid w:val="5DBB165A"/>
    <w:rsid w:val="5DC54075"/>
    <w:rsid w:val="5DE0720E"/>
    <w:rsid w:val="5E0B1BB0"/>
    <w:rsid w:val="5EB870AD"/>
    <w:rsid w:val="5ED37344"/>
    <w:rsid w:val="5EE81A35"/>
    <w:rsid w:val="5F6412E9"/>
    <w:rsid w:val="5F9D09F0"/>
    <w:rsid w:val="61B7506F"/>
    <w:rsid w:val="627770C5"/>
    <w:rsid w:val="62797F9D"/>
    <w:rsid w:val="627D19E2"/>
    <w:rsid w:val="632F0508"/>
    <w:rsid w:val="63E62A2C"/>
    <w:rsid w:val="642777BB"/>
    <w:rsid w:val="6448097C"/>
    <w:rsid w:val="65221B38"/>
    <w:rsid w:val="65A03EDF"/>
    <w:rsid w:val="65D5650D"/>
    <w:rsid w:val="65D57D7A"/>
    <w:rsid w:val="65F906AC"/>
    <w:rsid w:val="662B2963"/>
    <w:rsid w:val="662B7800"/>
    <w:rsid w:val="667677C4"/>
    <w:rsid w:val="669F1A3F"/>
    <w:rsid w:val="66C01DCB"/>
    <w:rsid w:val="66C578C8"/>
    <w:rsid w:val="6738057B"/>
    <w:rsid w:val="67791813"/>
    <w:rsid w:val="67D77961"/>
    <w:rsid w:val="686E04C4"/>
    <w:rsid w:val="6898557E"/>
    <w:rsid w:val="68D03D0D"/>
    <w:rsid w:val="69F0005F"/>
    <w:rsid w:val="6B14065E"/>
    <w:rsid w:val="6B260BC5"/>
    <w:rsid w:val="6B517D09"/>
    <w:rsid w:val="6BA312EE"/>
    <w:rsid w:val="6BAD0860"/>
    <w:rsid w:val="6C786B34"/>
    <w:rsid w:val="6D2532C1"/>
    <w:rsid w:val="6D390A55"/>
    <w:rsid w:val="6D7101EF"/>
    <w:rsid w:val="6DC90575"/>
    <w:rsid w:val="6E2B0D75"/>
    <w:rsid w:val="6E77698D"/>
    <w:rsid w:val="6E9C6986"/>
    <w:rsid w:val="6F0C0D47"/>
    <w:rsid w:val="6FF53407"/>
    <w:rsid w:val="702C6118"/>
    <w:rsid w:val="70492241"/>
    <w:rsid w:val="709E041A"/>
    <w:rsid w:val="70D50190"/>
    <w:rsid w:val="70D56237"/>
    <w:rsid w:val="71640AAD"/>
    <w:rsid w:val="719C1CF7"/>
    <w:rsid w:val="71C34D91"/>
    <w:rsid w:val="71DE3BF6"/>
    <w:rsid w:val="72532D9D"/>
    <w:rsid w:val="7280258D"/>
    <w:rsid w:val="72EE408F"/>
    <w:rsid w:val="72F661DA"/>
    <w:rsid w:val="73012015"/>
    <w:rsid w:val="73B74F96"/>
    <w:rsid w:val="73D55FAF"/>
    <w:rsid w:val="74115595"/>
    <w:rsid w:val="74DD7046"/>
    <w:rsid w:val="7530098F"/>
    <w:rsid w:val="75D532E5"/>
    <w:rsid w:val="760E532F"/>
    <w:rsid w:val="76C9109B"/>
    <w:rsid w:val="76F63E01"/>
    <w:rsid w:val="774E361F"/>
    <w:rsid w:val="77672662"/>
    <w:rsid w:val="785E4C0A"/>
    <w:rsid w:val="798A66B0"/>
    <w:rsid w:val="79E461EC"/>
    <w:rsid w:val="7A2D3456"/>
    <w:rsid w:val="7A5A3B08"/>
    <w:rsid w:val="7B276EDE"/>
    <w:rsid w:val="7B7E5375"/>
    <w:rsid w:val="7BFE2876"/>
    <w:rsid w:val="7C001F2C"/>
    <w:rsid w:val="7C4411C4"/>
    <w:rsid w:val="7CEF1130"/>
    <w:rsid w:val="7D0A7D18"/>
    <w:rsid w:val="7D284642"/>
    <w:rsid w:val="7DB30522"/>
    <w:rsid w:val="7DED1B13"/>
    <w:rsid w:val="7E264832"/>
    <w:rsid w:val="7E5B6E67"/>
    <w:rsid w:val="7E6E724A"/>
    <w:rsid w:val="7E704A33"/>
    <w:rsid w:val="7F111831"/>
    <w:rsid w:val="7F9E0BEB"/>
    <w:rsid w:val="7FEC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Body Text"/>
    <w:basedOn w:val="1"/>
    <w:next w:val="8"/>
    <w:qFormat/>
    <w:uiPriority w:val="99"/>
    <w:pPr>
      <w:numPr>
        <w:ilvl w:val="0"/>
        <w:numId w:val="1"/>
      </w:numPr>
    </w:pPr>
    <w:rPr>
      <w:rFonts w:ascii="黑体" w:eastAsia="黑体"/>
      <w:sz w:val="22"/>
    </w:rPr>
  </w:style>
  <w:style w:type="paragraph" w:styleId="8">
    <w:name w:val="Date"/>
    <w:basedOn w:val="1"/>
    <w:next w:val="1"/>
    <w:qFormat/>
    <w:uiPriority w:val="0"/>
    <w:rPr>
      <w:rFonts w:ascii="Arial" w:hAnsi="Arial" w:eastAsia="仿宋_GB2312"/>
      <w:color w:val="000000"/>
      <w:sz w:val="32"/>
      <w:szCs w:val="20"/>
      <w:u w:val="none" w:color="000000"/>
    </w:rPr>
  </w:style>
  <w:style w:type="paragraph" w:styleId="9">
    <w:name w:val="Body Text Indent"/>
    <w:basedOn w:val="1"/>
    <w:qFormat/>
    <w:uiPriority w:val="0"/>
    <w:pPr>
      <w:spacing w:after="120"/>
      <w:ind w:left="200" w:leftChars="200"/>
    </w:pPr>
  </w:style>
  <w:style w:type="paragraph" w:styleId="10">
    <w:name w:val="Plain Text"/>
    <w:basedOn w:val="1"/>
    <w:qFormat/>
    <w:uiPriority w:val="0"/>
    <w:rPr>
      <w:rFonts w:ascii="宋体"/>
      <w:color w:val="000000"/>
      <w:szCs w:val="20"/>
      <w:u w:val="none" w:color="000000"/>
    </w:rPr>
  </w:style>
  <w:style w:type="paragraph" w:styleId="11">
    <w:name w:val="Body Text Indent 2"/>
    <w:basedOn w:val="1"/>
    <w:qFormat/>
    <w:uiPriority w:val="0"/>
    <w:pPr>
      <w:ind w:firstLine="630"/>
    </w:pPr>
    <w:rPr>
      <w:sz w:val="32"/>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footnote text"/>
    <w:basedOn w:val="1"/>
    <w:next w:val="7"/>
    <w:qFormat/>
    <w:uiPriority w:val="99"/>
    <w:pPr>
      <w:snapToGrid w:val="0"/>
    </w:pPr>
    <w:rPr>
      <w:sz w:val="18"/>
      <w:szCs w:val="18"/>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Body Text 2"/>
    <w:basedOn w:val="1"/>
    <w:qFormat/>
    <w:uiPriority w:val="0"/>
    <w:pPr>
      <w:tabs>
        <w:tab w:val="left" w:pos="0"/>
      </w:tabs>
      <w:spacing w:line="400" w:lineRule="atLeast"/>
    </w:pPr>
    <w:rPr>
      <w:rFonts w:ascii="Arial" w:hAnsi="Arial"/>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pPr>
    <w:rPr>
      <w:rFonts w:ascii="宋体" w:hAnsi="宋体" w:eastAsia="宋体" w:cs="宋体"/>
    </w:rPr>
  </w:style>
  <w:style w:type="paragraph" w:styleId="19">
    <w:name w:val="Body Text First Indent"/>
    <w:basedOn w:val="7"/>
    <w:next w:val="1"/>
    <w:qFormat/>
    <w:uiPriority w:val="99"/>
    <w:pPr>
      <w:tabs>
        <w:tab w:val="left" w:pos="567"/>
      </w:tabs>
      <w:ind w:firstLine="420" w:firstLineChars="100"/>
    </w:pPr>
  </w:style>
  <w:style w:type="paragraph" w:styleId="20">
    <w:name w:val="Body Text First Indent 2"/>
    <w:basedOn w:val="9"/>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otnote reference"/>
    <w:basedOn w:val="23"/>
    <w:qFormat/>
    <w:uiPriority w:val="99"/>
    <w:rPr>
      <w:vertAlign w:val="superscript"/>
    </w:rPr>
  </w:style>
  <w:style w:type="character" w:styleId="26">
    <w:name w:val="HTML Sample"/>
    <w:basedOn w:val="23"/>
    <w:qFormat/>
    <w:uiPriority w:val="0"/>
    <w:rPr>
      <w:rFonts w:ascii="Courier New" w:hAnsi="Courier New"/>
    </w:rPr>
  </w:style>
  <w:style w:type="paragraph" w:customStyle="1" w:styleId="2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8">
    <w:name w:val="样式 样式 左侧:  2 字符 + 左侧:  0.85 厘米 首行缩进:  2 字符1"/>
    <w:basedOn w:val="1"/>
    <w:qFormat/>
    <w:uiPriority w:val="0"/>
    <w:pPr>
      <w:ind w:left="482" w:firstLine="200" w:firstLineChars="200"/>
    </w:pPr>
    <w:rPr>
      <w:rFonts w:cs="宋体"/>
      <w:szCs w:val="20"/>
    </w:rPr>
  </w:style>
  <w:style w:type="paragraph" w:customStyle="1" w:styleId="29">
    <w:name w:val="正文格式"/>
    <w:basedOn w:val="1"/>
    <w:qFormat/>
    <w:uiPriority w:val="99"/>
    <w:pPr>
      <w:widowControl/>
      <w:adjustRightInd w:val="0"/>
      <w:snapToGrid w:val="0"/>
      <w:spacing w:line="400" w:lineRule="atLeast"/>
      <w:ind w:firstLine="482"/>
      <w:textAlignment w:val="baseline"/>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2">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3">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4">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5">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6">
    <w:name w:val="Table caption|1"/>
    <w:basedOn w:val="1"/>
    <w:qFormat/>
    <w:uiPriority w:val="0"/>
    <w:rPr>
      <w:rFonts w:ascii="宋体" w:hAnsi="宋体" w:eastAsia="宋体" w:cs="宋体"/>
      <w:sz w:val="22"/>
      <w:szCs w:val="22"/>
      <w:lang w:val="zh-TW" w:eastAsia="zh-TW" w:bidi="zh-TW"/>
    </w:rPr>
  </w:style>
  <w:style w:type="paragraph" w:customStyle="1" w:styleId="37">
    <w:name w:val="Table Paragraph"/>
    <w:basedOn w:val="1"/>
    <w:qFormat/>
    <w:uiPriority w:val="1"/>
    <w:pPr>
      <w:autoSpaceDE w:val="0"/>
      <w:autoSpaceDN w:val="0"/>
      <w:adjustRightInd w:val="0"/>
    </w:pPr>
    <w:rPr>
      <w:rFonts w:eastAsia="宋体"/>
    </w:rPr>
  </w:style>
  <w:style w:type="paragraph" w:customStyle="1" w:styleId="38">
    <w:name w:val="BodyText"/>
    <w:basedOn w:val="1"/>
    <w:next w:val="1"/>
    <w:qFormat/>
    <w:uiPriority w:val="0"/>
    <w:pPr>
      <w:tabs>
        <w:tab w:val="left" w:pos="780"/>
      </w:tabs>
    </w:pPr>
    <w:rPr>
      <w:rFonts w:ascii="黑体" w:eastAsia="黑体"/>
      <w:sz w:val="22"/>
    </w:rPr>
  </w:style>
  <w:style w:type="character" w:customStyle="1" w:styleId="39">
    <w:name w:val="font01"/>
    <w:basedOn w:val="23"/>
    <w:qFormat/>
    <w:uiPriority w:val="0"/>
    <w:rPr>
      <w:rFonts w:hint="eastAsia" w:ascii="宋体" w:hAnsi="宋体" w:eastAsia="宋体" w:cs="宋体"/>
      <w:color w:val="000000"/>
      <w:sz w:val="22"/>
      <w:szCs w:val="22"/>
      <w:u w:val="none"/>
    </w:rPr>
  </w:style>
  <w:style w:type="character" w:customStyle="1" w:styleId="40">
    <w:name w:val="font11"/>
    <w:basedOn w:val="23"/>
    <w:qFormat/>
    <w:uiPriority w:val="0"/>
    <w:rPr>
      <w:rFonts w:ascii="Arial" w:hAnsi="Arial" w:cs="Arial"/>
      <w:color w:val="000000"/>
      <w:sz w:val="22"/>
      <w:szCs w:val="22"/>
      <w:u w:val="none"/>
    </w:rPr>
  </w:style>
  <w:style w:type="character" w:customStyle="1" w:styleId="41">
    <w:name w:val="font31"/>
    <w:basedOn w:val="23"/>
    <w:qFormat/>
    <w:uiPriority w:val="0"/>
    <w:rPr>
      <w:rFonts w:hint="eastAsia" w:ascii="宋体" w:hAnsi="宋体" w:eastAsia="宋体" w:cs="宋体"/>
      <w:color w:val="000000"/>
      <w:sz w:val="22"/>
      <w:szCs w:val="22"/>
      <w:u w:val="none"/>
    </w:rPr>
  </w:style>
  <w:style w:type="character" w:customStyle="1" w:styleId="42">
    <w:name w:val="font61"/>
    <w:basedOn w:val="23"/>
    <w:qFormat/>
    <w:uiPriority w:val="0"/>
    <w:rPr>
      <w:rFonts w:ascii="宋体" w:hAnsi="宋体" w:eastAsia="宋体" w:cs="宋体"/>
      <w:color w:val="000000"/>
      <w:sz w:val="22"/>
      <w:szCs w:val="22"/>
      <w:u w:val="none"/>
    </w:rPr>
  </w:style>
  <w:style w:type="paragraph" w:customStyle="1" w:styleId="43">
    <w:name w:val="BodyText1I2"/>
    <w:basedOn w:val="44"/>
    <w:qFormat/>
    <w:uiPriority w:val="0"/>
    <w:pPr>
      <w:spacing w:after="0" w:afterLines="0" w:line="500" w:lineRule="exact"/>
      <w:ind w:left="0" w:leftChars="0" w:firstLine="420" w:firstLineChars="200"/>
      <w:jc w:val="both"/>
    </w:pPr>
    <w:rPr>
      <w:kern w:val="2"/>
      <w:sz w:val="21"/>
      <w:szCs w:val="24"/>
      <w:lang w:bidi="ar-SA"/>
    </w:rPr>
  </w:style>
  <w:style w:type="paragraph" w:customStyle="1" w:styleId="44">
    <w:name w:val="BodyTextIndent"/>
    <w:basedOn w:val="1"/>
    <w:qFormat/>
    <w:uiPriority w:val="0"/>
    <w:pPr>
      <w:widowControl/>
      <w:spacing w:after="120" w:afterLines="0" w:line="240" w:lineRule="auto"/>
      <w:ind w:left="420" w:leftChars="200"/>
      <w:jc w:val="both"/>
    </w:pPr>
    <w:rPr>
      <w:rFonts w:ascii="宋体" w:hAnsi="宋体" w:eastAsia="宋体" w:cs="宋体"/>
      <w:kern w:val="2"/>
      <w:sz w:val="21"/>
      <w:szCs w:val="22"/>
      <w:lang w:eastAsia="en-US" w:bidi="ar-SA"/>
    </w:rPr>
  </w:style>
  <w:style w:type="paragraph" w:customStyle="1" w:styleId="45">
    <w:name w:val="No Spacing"/>
    <w:basedOn w:val="1"/>
    <w:qFormat/>
    <w:uiPriority w:val="1"/>
    <w:pPr>
      <w:jc w:val="center"/>
    </w:pPr>
    <w:rPr>
      <w:rFonts w:eastAsia="黑体"/>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5999</Words>
  <Characters>7106</Characters>
  <Paragraphs>2228</Paragraphs>
  <TotalTime>6</TotalTime>
  <ScaleCrop>false</ScaleCrop>
  <LinksUpToDate>false</LinksUpToDate>
  <CharactersWithSpaces>7386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Fróði</cp:lastModifiedBy>
  <cp:lastPrinted>2025-05-09T08:46:00Z</cp:lastPrinted>
  <dcterms:modified xsi:type="dcterms:W3CDTF">2026-05-21T05:15:54Z</dcterms:modified>
  <dc:title>克州职工基本医疗保险基金转为定期存款项目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65FE09B8F8F843798E8E9FEA9676818F_13</vt:lpwstr>
  </property>
  <property fmtid="{D5CDD505-2E9C-101B-9397-08002B2CF9AE}" pid="4" name="KSOTemplateDocerSaveRecord">
    <vt:lpwstr>eyJoZGlkIjoiMGI2NTRmNTk1YTgyNzEwN2FjZDFjZjI3YTQ1M2NjY2IiLCJ1c2VySWQiOiI2NTg3NDc0MzgifQ==</vt:lpwstr>
  </property>
</Properties>
</file>