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8CDF9">
      <w:pPr>
        <w:spacing w:line="360" w:lineRule="auto"/>
        <w:ind w:right="-110"/>
        <w:jc w:val="center"/>
        <w:rPr>
          <w:rFonts w:ascii="宋体" w:hAnsi="宋体" w:cs="宋体"/>
          <w:b/>
          <w:bCs/>
          <w:spacing w:val="40"/>
          <w:sz w:val="52"/>
          <w:szCs w:val="52"/>
          <w:highlight w:val="none"/>
        </w:rPr>
      </w:pPr>
      <w:bookmarkStart w:id="0" w:name="PO_3000000033_PM002"/>
    </w:p>
    <w:bookmarkEnd w:id="0"/>
    <w:p w14:paraId="330AE8B5">
      <w:pPr>
        <w:spacing w:line="360" w:lineRule="auto"/>
        <w:ind w:right="-110"/>
        <w:jc w:val="center"/>
        <w:rPr>
          <w:rFonts w:hint="eastAsia" w:ascii="宋体" w:hAnsi="宋体" w:eastAsia="宋体" w:cs="宋体"/>
          <w:b/>
          <w:bCs/>
          <w:spacing w:val="-14"/>
          <w:sz w:val="56"/>
          <w:szCs w:val="56"/>
          <w:highlight w:val="none"/>
          <w:lang w:eastAsia="zh-CN"/>
        </w:rPr>
      </w:pPr>
      <w:r>
        <w:rPr>
          <w:rFonts w:hint="eastAsia" w:ascii="宋体" w:hAnsi="宋体" w:cs="宋体"/>
          <w:b/>
          <w:bCs/>
          <w:spacing w:val="-6"/>
          <w:sz w:val="56"/>
          <w:szCs w:val="56"/>
          <w:highlight w:val="none"/>
          <w:lang w:eastAsia="zh-CN"/>
        </w:rPr>
        <w:t>方山县历史遗留问题不动产登记项目测绘</w:t>
      </w:r>
    </w:p>
    <w:p w14:paraId="67882D50">
      <w:pPr>
        <w:spacing w:before="312" w:beforeLines="100" w:line="360" w:lineRule="auto"/>
        <w:ind w:right="-108"/>
        <w:jc w:val="center"/>
        <w:rPr>
          <w:rFonts w:hint="eastAsia" w:ascii="宋体" w:hAnsi="宋体" w:eastAsia="宋体" w:cs="宋体"/>
          <w:b/>
          <w:spacing w:val="40"/>
          <w:sz w:val="30"/>
          <w:szCs w:val="30"/>
          <w:highlight w:val="none"/>
          <w:lang w:eastAsia="zh-CN"/>
        </w:rPr>
      </w:pPr>
      <w:r>
        <w:rPr>
          <w:rFonts w:hint="eastAsia" w:ascii="宋体" w:hAnsi="宋体" w:cs="宋体"/>
          <w:b/>
          <w:sz w:val="36"/>
          <w:szCs w:val="36"/>
          <w:highlight w:val="none"/>
        </w:rPr>
        <w:t>项目编号：</w:t>
      </w:r>
      <w:r>
        <w:rPr>
          <w:rFonts w:hint="eastAsia" w:ascii="宋体" w:hAnsi="宋体" w:cs="宋体"/>
          <w:b/>
          <w:sz w:val="36"/>
          <w:szCs w:val="36"/>
          <w:highlight w:val="none"/>
          <w:lang w:eastAsia="zh-CN"/>
        </w:rPr>
        <w:t>1411282026CCS00008</w:t>
      </w:r>
    </w:p>
    <w:p w14:paraId="0DECBACB">
      <w:pPr>
        <w:pStyle w:val="65"/>
        <w:rPr>
          <w:highlight w:val="none"/>
        </w:rPr>
      </w:pPr>
    </w:p>
    <w:p w14:paraId="4D5B790A">
      <w:pPr>
        <w:spacing w:line="360" w:lineRule="auto"/>
        <w:jc w:val="center"/>
        <w:rPr>
          <w:rFonts w:ascii="宋体" w:hAnsi="宋体" w:cs="宋体"/>
          <w:b/>
          <w:spacing w:val="40"/>
          <w:sz w:val="60"/>
          <w:szCs w:val="60"/>
          <w:highlight w:val="none"/>
        </w:rPr>
      </w:pPr>
      <w:r>
        <w:rPr>
          <w:rFonts w:hint="eastAsia" w:ascii="宋体" w:hAnsi="宋体" w:cs="宋体"/>
          <w:b/>
          <w:spacing w:val="40"/>
          <w:sz w:val="60"/>
          <w:szCs w:val="60"/>
          <w:highlight w:val="none"/>
        </w:rPr>
        <w:t>竞</w:t>
      </w:r>
    </w:p>
    <w:p w14:paraId="551B9BA3">
      <w:pPr>
        <w:spacing w:line="360" w:lineRule="auto"/>
        <w:jc w:val="center"/>
        <w:rPr>
          <w:rFonts w:ascii="宋体" w:hAnsi="宋体" w:cs="宋体"/>
          <w:b/>
          <w:spacing w:val="40"/>
          <w:sz w:val="60"/>
          <w:szCs w:val="60"/>
          <w:highlight w:val="none"/>
        </w:rPr>
      </w:pPr>
      <w:r>
        <w:rPr>
          <w:rFonts w:hint="eastAsia" w:ascii="宋体" w:hAnsi="宋体" w:cs="宋体"/>
          <w:b/>
          <w:spacing w:val="40"/>
          <w:sz w:val="60"/>
          <w:szCs w:val="60"/>
          <w:highlight w:val="none"/>
        </w:rPr>
        <w:t>争</w:t>
      </w:r>
    </w:p>
    <w:p w14:paraId="29522CA2">
      <w:pPr>
        <w:spacing w:line="360" w:lineRule="auto"/>
        <w:jc w:val="center"/>
        <w:rPr>
          <w:rFonts w:ascii="宋体" w:hAnsi="宋体" w:cs="宋体"/>
          <w:b/>
          <w:spacing w:val="40"/>
          <w:sz w:val="60"/>
          <w:szCs w:val="60"/>
          <w:highlight w:val="none"/>
        </w:rPr>
      </w:pPr>
      <w:r>
        <w:rPr>
          <w:rFonts w:hint="eastAsia" w:ascii="宋体" w:hAnsi="宋体" w:cs="宋体"/>
          <w:b/>
          <w:spacing w:val="40"/>
          <w:sz w:val="60"/>
          <w:szCs w:val="60"/>
          <w:highlight w:val="none"/>
        </w:rPr>
        <w:t>性</w:t>
      </w:r>
    </w:p>
    <w:p w14:paraId="5A5F0D4F">
      <w:pPr>
        <w:spacing w:line="360" w:lineRule="auto"/>
        <w:jc w:val="center"/>
        <w:rPr>
          <w:rFonts w:ascii="宋体" w:hAnsi="宋体" w:cs="宋体"/>
          <w:b/>
          <w:spacing w:val="40"/>
          <w:sz w:val="60"/>
          <w:szCs w:val="60"/>
          <w:highlight w:val="none"/>
        </w:rPr>
      </w:pPr>
      <w:r>
        <w:rPr>
          <w:rFonts w:hint="eastAsia" w:ascii="宋体" w:hAnsi="宋体" w:cs="宋体"/>
          <w:b/>
          <w:spacing w:val="40"/>
          <w:sz w:val="60"/>
          <w:szCs w:val="60"/>
          <w:highlight w:val="none"/>
        </w:rPr>
        <w:t>磋</w:t>
      </w:r>
    </w:p>
    <w:p w14:paraId="519F9FD6">
      <w:pPr>
        <w:spacing w:line="360" w:lineRule="auto"/>
        <w:jc w:val="center"/>
        <w:rPr>
          <w:rFonts w:ascii="宋体" w:hAnsi="宋体" w:cs="宋体"/>
          <w:b/>
          <w:spacing w:val="40"/>
          <w:sz w:val="60"/>
          <w:szCs w:val="60"/>
          <w:highlight w:val="none"/>
        </w:rPr>
      </w:pPr>
      <w:r>
        <w:rPr>
          <w:rFonts w:hint="eastAsia" w:ascii="宋体" w:hAnsi="宋体" w:cs="宋体"/>
          <w:b/>
          <w:spacing w:val="40"/>
          <w:sz w:val="60"/>
          <w:szCs w:val="60"/>
          <w:highlight w:val="none"/>
        </w:rPr>
        <w:t>商</w:t>
      </w:r>
    </w:p>
    <w:p w14:paraId="1BB3DCF7">
      <w:pPr>
        <w:spacing w:line="360" w:lineRule="auto"/>
        <w:jc w:val="center"/>
        <w:rPr>
          <w:rFonts w:ascii="宋体" w:hAnsi="宋体" w:cs="宋体"/>
          <w:b/>
          <w:spacing w:val="40"/>
          <w:sz w:val="60"/>
          <w:szCs w:val="60"/>
          <w:highlight w:val="none"/>
        </w:rPr>
      </w:pPr>
      <w:r>
        <w:rPr>
          <w:rFonts w:hint="eastAsia" w:ascii="宋体" w:hAnsi="宋体" w:cs="宋体"/>
          <w:b/>
          <w:spacing w:val="40"/>
          <w:sz w:val="60"/>
          <w:szCs w:val="60"/>
          <w:highlight w:val="none"/>
        </w:rPr>
        <w:t>文</w:t>
      </w:r>
    </w:p>
    <w:p w14:paraId="73A35D82">
      <w:pPr>
        <w:spacing w:line="360" w:lineRule="auto"/>
        <w:jc w:val="center"/>
        <w:rPr>
          <w:rFonts w:ascii="宋体" w:hAnsi="宋体" w:cs="宋体"/>
          <w:b/>
          <w:spacing w:val="40"/>
          <w:sz w:val="60"/>
          <w:szCs w:val="60"/>
          <w:highlight w:val="none"/>
        </w:rPr>
      </w:pPr>
      <w:r>
        <w:rPr>
          <w:rFonts w:hint="eastAsia" w:ascii="宋体" w:hAnsi="宋体" w:cs="宋体"/>
          <w:b/>
          <w:spacing w:val="40"/>
          <w:sz w:val="60"/>
          <w:szCs w:val="60"/>
          <w:highlight w:val="none"/>
        </w:rPr>
        <w:t>件</w:t>
      </w:r>
    </w:p>
    <w:p w14:paraId="72669522">
      <w:pPr>
        <w:pStyle w:val="346"/>
        <w:ind w:firstLine="321" w:firstLineChars="100"/>
        <w:rPr>
          <w:rFonts w:hint="default" w:eastAsia="宋体" w:cs="宋体"/>
          <w:b/>
          <w:sz w:val="32"/>
          <w:highlight w:val="none"/>
        </w:rPr>
      </w:pPr>
    </w:p>
    <w:p w14:paraId="3A6B7762">
      <w:pPr>
        <w:pStyle w:val="346"/>
        <w:ind w:firstLine="321" w:firstLineChars="100"/>
        <w:rPr>
          <w:rFonts w:hint="eastAsia" w:eastAsia="宋体" w:cs="宋体"/>
          <w:b/>
          <w:sz w:val="32"/>
          <w:highlight w:val="none"/>
          <w:lang w:eastAsia="zh-CN"/>
        </w:rPr>
      </w:pPr>
      <w:r>
        <w:rPr>
          <w:rFonts w:eastAsia="宋体" w:cs="宋体"/>
          <w:b/>
          <w:sz w:val="32"/>
          <w:highlight w:val="none"/>
        </w:rPr>
        <w:t>采   购   人：</w:t>
      </w:r>
      <w:r>
        <w:rPr>
          <w:rFonts w:hint="eastAsia" w:eastAsia="宋体" w:cs="宋体"/>
          <w:b/>
          <w:spacing w:val="181"/>
          <w:sz w:val="32"/>
          <w:highlight w:val="none"/>
          <w:u w:val="single"/>
          <w:lang w:eastAsia="zh-CN"/>
        </w:rPr>
        <w:t>方山县自然资源</w:t>
      </w:r>
      <w:r>
        <w:rPr>
          <w:rFonts w:hint="eastAsia" w:eastAsia="宋体" w:cs="宋体"/>
          <w:b/>
          <w:spacing w:val="0"/>
          <w:sz w:val="32"/>
          <w:highlight w:val="none"/>
          <w:u w:val="single"/>
          <w:lang w:eastAsia="zh-CN"/>
        </w:rPr>
        <w:t>局</w:t>
      </w:r>
    </w:p>
    <w:p w14:paraId="7278F66E">
      <w:pPr>
        <w:pStyle w:val="346"/>
        <w:ind w:firstLine="321" w:firstLineChars="100"/>
        <w:rPr>
          <w:rFonts w:hint="default" w:eastAsia="宋体" w:cs="宋体"/>
          <w:b/>
          <w:sz w:val="32"/>
          <w:highlight w:val="none"/>
        </w:rPr>
      </w:pPr>
      <w:r>
        <w:rPr>
          <w:rFonts w:eastAsia="宋体" w:cs="宋体"/>
          <w:b/>
          <w:sz w:val="32"/>
          <w:highlight w:val="none"/>
        </w:rPr>
        <w:t>采购代理机构：</w:t>
      </w:r>
      <w:r>
        <w:rPr>
          <w:rFonts w:eastAsia="宋体" w:cs="宋体"/>
          <w:b/>
          <w:sz w:val="32"/>
          <w:highlight w:val="none"/>
          <w:u w:val="single"/>
        </w:rPr>
        <w:t>山西华诚盛达工程项目管理有限公司</w:t>
      </w:r>
    </w:p>
    <w:p w14:paraId="63DBE08C">
      <w:pPr>
        <w:spacing w:before="468" w:beforeLines="150" w:line="480" w:lineRule="exact"/>
        <w:jc w:val="center"/>
        <w:rPr>
          <w:rFonts w:ascii="宋体" w:hAnsi="宋体" w:cs="宋体"/>
          <w:b/>
          <w:sz w:val="28"/>
          <w:szCs w:val="28"/>
          <w:highlight w:val="none"/>
        </w:rPr>
      </w:pPr>
      <w:r>
        <w:rPr>
          <w:rFonts w:hint="eastAsia" w:ascii="宋体" w:hAnsi="宋体" w:cs="宋体"/>
          <w:b/>
          <w:sz w:val="32"/>
          <w:highlight w:val="none"/>
        </w:rPr>
        <w:t>二〇二</w:t>
      </w:r>
      <w:r>
        <w:rPr>
          <w:rFonts w:hint="eastAsia" w:ascii="宋体" w:hAnsi="宋体" w:cs="宋体"/>
          <w:b/>
          <w:sz w:val="32"/>
          <w:highlight w:val="none"/>
          <w:lang w:val="en-US" w:eastAsia="zh-CN"/>
        </w:rPr>
        <w:t>六</w:t>
      </w:r>
      <w:r>
        <w:rPr>
          <w:rFonts w:hint="eastAsia" w:ascii="宋体" w:hAnsi="宋体" w:cs="宋体"/>
          <w:b/>
          <w:sz w:val="32"/>
          <w:highlight w:val="none"/>
        </w:rPr>
        <w:t>年</w:t>
      </w:r>
      <w:r>
        <w:rPr>
          <w:rFonts w:hint="eastAsia" w:ascii="宋体" w:hAnsi="宋体" w:cs="宋体"/>
          <w:b/>
          <w:sz w:val="32"/>
          <w:highlight w:val="none"/>
          <w:lang w:val="en-US" w:eastAsia="zh-CN"/>
        </w:rPr>
        <w:t>四</w:t>
      </w:r>
      <w:r>
        <w:rPr>
          <w:rFonts w:hint="eastAsia" w:ascii="宋体" w:hAnsi="宋体" w:cs="宋体"/>
          <w:b/>
          <w:sz w:val="32"/>
          <w:highlight w:val="none"/>
        </w:rPr>
        <w:t>月</w:t>
      </w:r>
    </w:p>
    <w:p w14:paraId="0777BAB0">
      <w:pPr>
        <w:rPr>
          <w:rFonts w:ascii="宋体" w:hAnsi="宋体" w:cs="宋体"/>
          <w:b/>
          <w:sz w:val="44"/>
          <w:szCs w:val="44"/>
          <w:highlight w:val="none"/>
        </w:rPr>
      </w:pPr>
      <w:r>
        <w:rPr>
          <w:rFonts w:hint="eastAsia" w:ascii="宋体" w:hAnsi="宋体" w:cs="宋体"/>
          <w:b/>
          <w:sz w:val="44"/>
          <w:szCs w:val="44"/>
          <w:highlight w:val="none"/>
        </w:rPr>
        <w:br w:type="page"/>
      </w:r>
    </w:p>
    <w:p w14:paraId="3E069638">
      <w:pPr>
        <w:pStyle w:val="5"/>
        <w:spacing w:beforeLines="0" w:afterLines="0" w:line="360" w:lineRule="auto"/>
        <w:jc w:val="center"/>
        <w:rPr>
          <w:rFonts w:hAnsi="宋体" w:cs="宋体"/>
          <w:b/>
          <w:sz w:val="44"/>
          <w:szCs w:val="44"/>
          <w:highlight w:val="none"/>
        </w:rPr>
        <w:sectPr>
          <w:footerReference r:id="rId3" w:type="default"/>
          <w:pgSz w:w="11906" w:h="16838"/>
          <w:pgMar w:top="1440" w:right="1800" w:bottom="1440" w:left="1800" w:header="851" w:footer="992" w:gutter="0"/>
          <w:cols w:space="425" w:num="1"/>
          <w:docGrid w:type="lines" w:linePitch="312" w:charSpace="0"/>
        </w:sectPr>
      </w:pPr>
    </w:p>
    <w:p w14:paraId="53C7247D">
      <w:pPr>
        <w:pStyle w:val="5"/>
        <w:spacing w:beforeLines="0" w:afterLines="0" w:line="360" w:lineRule="auto"/>
        <w:jc w:val="center"/>
        <w:rPr>
          <w:rFonts w:hAnsi="宋体" w:cs="宋体"/>
          <w:b/>
          <w:sz w:val="44"/>
          <w:szCs w:val="44"/>
          <w:highlight w:val="none"/>
        </w:rPr>
      </w:pPr>
    </w:p>
    <w:p w14:paraId="2B0B1B72">
      <w:pPr>
        <w:pStyle w:val="5"/>
        <w:spacing w:beforeLines="0" w:afterLines="0" w:line="360" w:lineRule="auto"/>
        <w:jc w:val="center"/>
        <w:rPr>
          <w:rFonts w:hAnsi="宋体" w:cs="宋体"/>
          <w:b/>
          <w:sz w:val="44"/>
          <w:szCs w:val="44"/>
          <w:highlight w:val="none"/>
        </w:rPr>
      </w:pPr>
      <w:r>
        <w:rPr>
          <w:rFonts w:hint="eastAsia" w:hAnsi="宋体" w:cs="宋体"/>
          <w:b/>
          <w:sz w:val="44"/>
          <w:szCs w:val="44"/>
          <w:highlight w:val="none"/>
        </w:rPr>
        <w:t>目  录</w:t>
      </w:r>
    </w:p>
    <w:p w14:paraId="38DFFBEA">
      <w:pPr>
        <w:pStyle w:val="5"/>
        <w:spacing w:beforeLines="0" w:afterLines="0" w:line="360" w:lineRule="auto"/>
        <w:jc w:val="center"/>
        <w:rPr>
          <w:rFonts w:hAnsi="宋体" w:cs="宋体"/>
          <w:b/>
          <w:sz w:val="44"/>
          <w:szCs w:val="44"/>
          <w:highlight w:val="none"/>
        </w:rPr>
      </w:pPr>
    </w:p>
    <w:p w14:paraId="010502EC">
      <w:pPr>
        <w:pStyle w:val="37"/>
        <w:tabs>
          <w:tab w:val="right" w:leader="dot" w:pos="8296"/>
        </w:tabs>
        <w:rPr>
          <w:rFonts w:asciiTheme="minorHAnsi" w:hAnsiTheme="minorHAnsi" w:eastAsiaTheme="minorEastAsia" w:cstheme="minorBidi"/>
          <w:sz w:val="21"/>
          <w:szCs w:val="22"/>
          <w:highlight w:val="none"/>
        </w:rPr>
      </w:pPr>
      <w:r>
        <w:rPr>
          <w:rFonts w:hint="eastAsia" w:hAnsi="宋体" w:cs="宋体" w:eastAsiaTheme="minorEastAsia"/>
          <w:sz w:val="36"/>
          <w:szCs w:val="36"/>
          <w:highlight w:val="none"/>
        </w:rPr>
        <w:fldChar w:fldCharType="begin"/>
      </w:r>
      <w:r>
        <w:rPr>
          <w:rFonts w:hint="eastAsia" w:hAnsi="宋体" w:cs="宋体"/>
          <w:sz w:val="36"/>
          <w:szCs w:val="36"/>
          <w:highlight w:val="none"/>
        </w:rPr>
        <w:instrText xml:space="preserve"> TOC \o "1-1" \h \z \u </w:instrText>
      </w:r>
      <w:r>
        <w:rPr>
          <w:rFonts w:hint="eastAsia" w:hAnsi="宋体" w:cs="宋体" w:eastAsiaTheme="minorEastAsia"/>
          <w:sz w:val="36"/>
          <w:szCs w:val="36"/>
          <w:highlight w:val="none"/>
        </w:rPr>
        <w:fldChar w:fldCharType="separate"/>
      </w:r>
      <w:r>
        <w:rPr>
          <w:highlight w:val="none"/>
        </w:rPr>
        <w:fldChar w:fldCharType="begin"/>
      </w:r>
      <w:r>
        <w:rPr>
          <w:highlight w:val="none"/>
        </w:rPr>
        <w:instrText xml:space="preserve"> HYPERLINK \l "_Toc127448232" </w:instrText>
      </w:r>
      <w:r>
        <w:rPr>
          <w:highlight w:val="none"/>
        </w:rPr>
        <w:fldChar w:fldCharType="separate"/>
      </w:r>
      <w:r>
        <w:rPr>
          <w:rStyle w:val="61"/>
          <w:rFonts w:hint="eastAsia" w:hAnsi="宋体" w:cs="宋体"/>
          <w:b/>
          <w:highlight w:val="none"/>
        </w:rPr>
        <w:t>第一章</w:t>
      </w:r>
      <w:r>
        <w:rPr>
          <w:rStyle w:val="61"/>
          <w:rFonts w:hAnsi="宋体" w:cs="宋体"/>
          <w:b/>
          <w:highlight w:val="none"/>
        </w:rPr>
        <w:t xml:space="preserve">  </w:t>
      </w:r>
      <w:r>
        <w:rPr>
          <w:rStyle w:val="61"/>
          <w:rFonts w:hint="eastAsia" w:hAnsi="宋体" w:cs="宋体"/>
          <w:b/>
          <w:highlight w:val="none"/>
        </w:rPr>
        <w:t>竞争性磋商公告</w:t>
      </w:r>
      <w:r>
        <w:rPr>
          <w:highlight w:val="none"/>
        </w:rPr>
        <w:tab/>
      </w:r>
      <w:r>
        <w:rPr>
          <w:highlight w:val="none"/>
        </w:rPr>
        <w:fldChar w:fldCharType="begin"/>
      </w:r>
      <w:r>
        <w:rPr>
          <w:highlight w:val="none"/>
        </w:rPr>
        <w:instrText xml:space="preserve"> PAGEREF _Toc127448232 \h </w:instrText>
      </w:r>
      <w:r>
        <w:rPr>
          <w:highlight w:val="none"/>
        </w:rPr>
        <w:fldChar w:fldCharType="separate"/>
      </w:r>
      <w:r>
        <w:rPr>
          <w:highlight w:val="none"/>
        </w:rPr>
        <w:t>2</w:t>
      </w:r>
      <w:r>
        <w:rPr>
          <w:highlight w:val="none"/>
        </w:rPr>
        <w:fldChar w:fldCharType="end"/>
      </w:r>
      <w:r>
        <w:rPr>
          <w:highlight w:val="none"/>
        </w:rPr>
        <w:fldChar w:fldCharType="end"/>
      </w:r>
    </w:p>
    <w:p w14:paraId="22C3B8DF">
      <w:pPr>
        <w:pStyle w:val="37"/>
        <w:tabs>
          <w:tab w:val="right" w:leader="dot" w:pos="8296"/>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"_Toc127448233" </w:instrText>
      </w:r>
      <w:r>
        <w:rPr>
          <w:highlight w:val="none"/>
        </w:rPr>
        <w:fldChar w:fldCharType="separate"/>
      </w:r>
      <w:r>
        <w:rPr>
          <w:rStyle w:val="61"/>
          <w:rFonts w:hint="eastAsia" w:hAnsi="宋体" w:cs="宋体"/>
          <w:b/>
          <w:highlight w:val="none"/>
        </w:rPr>
        <w:t>第二章</w:t>
      </w:r>
      <w:r>
        <w:rPr>
          <w:rStyle w:val="61"/>
          <w:rFonts w:hAnsi="宋体" w:cs="宋体"/>
          <w:b/>
          <w:highlight w:val="none"/>
        </w:rPr>
        <w:t xml:space="preserve">  </w:t>
      </w:r>
      <w:r>
        <w:rPr>
          <w:rStyle w:val="61"/>
          <w:rFonts w:hint="eastAsia" w:hAnsi="宋体" w:cs="宋体"/>
          <w:b/>
          <w:highlight w:val="none"/>
        </w:rPr>
        <w:t>供应商须知</w:t>
      </w:r>
      <w:r>
        <w:rPr>
          <w:highlight w:val="none"/>
        </w:rPr>
        <w:tab/>
      </w:r>
      <w:r>
        <w:rPr>
          <w:highlight w:val="none"/>
        </w:rPr>
        <w:fldChar w:fldCharType="begin"/>
      </w:r>
      <w:r>
        <w:rPr>
          <w:highlight w:val="none"/>
        </w:rPr>
        <w:instrText xml:space="preserve"> PAGEREF _Toc127448233 \h </w:instrText>
      </w:r>
      <w:r>
        <w:rPr>
          <w:highlight w:val="none"/>
        </w:rPr>
        <w:fldChar w:fldCharType="separate"/>
      </w:r>
      <w:r>
        <w:rPr>
          <w:highlight w:val="none"/>
        </w:rPr>
        <w:t>5</w:t>
      </w:r>
      <w:r>
        <w:rPr>
          <w:highlight w:val="none"/>
        </w:rPr>
        <w:fldChar w:fldCharType="end"/>
      </w:r>
      <w:r>
        <w:rPr>
          <w:highlight w:val="none"/>
        </w:rPr>
        <w:fldChar w:fldCharType="end"/>
      </w:r>
    </w:p>
    <w:p w14:paraId="79217F88">
      <w:pPr>
        <w:pStyle w:val="37"/>
        <w:tabs>
          <w:tab w:val="right" w:leader="dot" w:pos="8296"/>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"_Toc127448234" </w:instrText>
      </w:r>
      <w:r>
        <w:rPr>
          <w:highlight w:val="none"/>
        </w:rPr>
        <w:fldChar w:fldCharType="separate"/>
      </w:r>
      <w:r>
        <w:rPr>
          <w:rStyle w:val="61"/>
          <w:rFonts w:hint="eastAsia" w:hAnsi="宋体" w:cs="宋体"/>
          <w:b/>
          <w:highlight w:val="none"/>
        </w:rPr>
        <w:t>第三章</w:t>
      </w:r>
      <w:r>
        <w:rPr>
          <w:rStyle w:val="61"/>
          <w:rFonts w:hAnsi="宋体" w:cs="宋体"/>
          <w:b/>
          <w:highlight w:val="none"/>
        </w:rPr>
        <w:t xml:space="preserve">  </w:t>
      </w:r>
      <w:r>
        <w:rPr>
          <w:rStyle w:val="61"/>
          <w:rFonts w:hint="eastAsia" w:hAnsi="宋体" w:cs="宋体"/>
          <w:b/>
          <w:highlight w:val="none"/>
        </w:rPr>
        <w:t>评审办法及评审标准</w:t>
      </w:r>
      <w:r>
        <w:rPr>
          <w:highlight w:val="none"/>
        </w:rPr>
        <w:tab/>
      </w:r>
      <w:r>
        <w:rPr>
          <w:highlight w:val="none"/>
        </w:rPr>
        <w:fldChar w:fldCharType="begin"/>
      </w:r>
      <w:r>
        <w:rPr>
          <w:highlight w:val="none"/>
        </w:rPr>
        <w:instrText xml:space="preserve"> PAGEREF _Toc127448234 \h </w:instrText>
      </w:r>
      <w:r>
        <w:rPr>
          <w:highlight w:val="none"/>
        </w:rPr>
        <w:fldChar w:fldCharType="separate"/>
      </w:r>
      <w:r>
        <w:rPr>
          <w:highlight w:val="none"/>
        </w:rPr>
        <w:t>20</w:t>
      </w:r>
      <w:r>
        <w:rPr>
          <w:highlight w:val="none"/>
        </w:rPr>
        <w:fldChar w:fldCharType="end"/>
      </w:r>
      <w:r>
        <w:rPr>
          <w:highlight w:val="none"/>
        </w:rPr>
        <w:fldChar w:fldCharType="end"/>
      </w:r>
    </w:p>
    <w:p w14:paraId="07A59E0C">
      <w:pPr>
        <w:pStyle w:val="37"/>
        <w:tabs>
          <w:tab w:val="right" w:leader="dot" w:pos="8296"/>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"_Toc127448235" </w:instrText>
      </w:r>
      <w:r>
        <w:rPr>
          <w:highlight w:val="none"/>
        </w:rPr>
        <w:fldChar w:fldCharType="separate"/>
      </w:r>
      <w:r>
        <w:rPr>
          <w:rStyle w:val="61"/>
          <w:rFonts w:hint="eastAsia" w:hAnsi="宋体" w:cs="宋体"/>
          <w:b/>
          <w:highlight w:val="none"/>
        </w:rPr>
        <w:t>第四章</w:t>
      </w:r>
      <w:r>
        <w:rPr>
          <w:rStyle w:val="61"/>
          <w:rFonts w:hAnsi="宋体" w:cs="宋体"/>
          <w:b/>
          <w:highlight w:val="none"/>
        </w:rPr>
        <w:t xml:space="preserve">  </w:t>
      </w:r>
      <w:r>
        <w:rPr>
          <w:rStyle w:val="61"/>
          <w:rFonts w:hint="eastAsia" w:hAnsi="宋体" w:cs="宋体"/>
          <w:b/>
          <w:highlight w:val="none"/>
        </w:rPr>
        <w:t>商务、技术要求</w:t>
      </w:r>
      <w:r>
        <w:rPr>
          <w:highlight w:val="none"/>
        </w:rPr>
        <w:tab/>
      </w:r>
      <w:r>
        <w:rPr>
          <w:highlight w:val="none"/>
        </w:rPr>
        <w:fldChar w:fldCharType="begin"/>
      </w:r>
      <w:r>
        <w:rPr>
          <w:highlight w:val="none"/>
        </w:rPr>
        <w:instrText xml:space="preserve"> PAGEREF _Toc127448235 \h </w:instrText>
      </w:r>
      <w:r>
        <w:rPr>
          <w:highlight w:val="none"/>
        </w:rPr>
        <w:fldChar w:fldCharType="separate"/>
      </w:r>
      <w:r>
        <w:rPr>
          <w:highlight w:val="none"/>
        </w:rPr>
        <w:t>27</w:t>
      </w:r>
      <w:r>
        <w:rPr>
          <w:highlight w:val="none"/>
        </w:rPr>
        <w:fldChar w:fldCharType="end"/>
      </w:r>
      <w:r>
        <w:rPr>
          <w:highlight w:val="none"/>
        </w:rPr>
        <w:fldChar w:fldCharType="end"/>
      </w:r>
    </w:p>
    <w:p w14:paraId="2EEF375F">
      <w:pPr>
        <w:pStyle w:val="37"/>
        <w:tabs>
          <w:tab w:val="right" w:leader="dot" w:pos="8296"/>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"_Toc127448236" </w:instrText>
      </w:r>
      <w:r>
        <w:rPr>
          <w:highlight w:val="none"/>
        </w:rPr>
        <w:fldChar w:fldCharType="separate"/>
      </w:r>
      <w:r>
        <w:rPr>
          <w:rStyle w:val="61"/>
          <w:rFonts w:hint="eastAsia" w:hAnsi="宋体" w:cs="宋体"/>
          <w:b/>
          <w:highlight w:val="none"/>
        </w:rPr>
        <w:t>第五章</w:t>
      </w:r>
      <w:r>
        <w:rPr>
          <w:rStyle w:val="61"/>
          <w:rFonts w:hAnsi="宋体" w:cs="宋体"/>
          <w:b/>
          <w:highlight w:val="none"/>
        </w:rPr>
        <w:t xml:space="preserve">  </w:t>
      </w:r>
      <w:r>
        <w:rPr>
          <w:rStyle w:val="61"/>
          <w:rFonts w:hint="eastAsia" w:hAnsi="宋体" w:cs="宋体"/>
          <w:b/>
          <w:highlight w:val="none"/>
        </w:rPr>
        <w:t>合同原则</w:t>
      </w:r>
      <w:r>
        <w:rPr>
          <w:highlight w:val="none"/>
        </w:rPr>
        <w:tab/>
      </w:r>
      <w:r>
        <w:rPr>
          <w:highlight w:val="none"/>
        </w:rPr>
        <w:fldChar w:fldCharType="begin"/>
      </w:r>
      <w:r>
        <w:rPr>
          <w:highlight w:val="none"/>
        </w:rPr>
        <w:instrText xml:space="preserve"> PAGEREF _Toc127448236 \h </w:instrText>
      </w:r>
      <w:r>
        <w:rPr>
          <w:highlight w:val="none"/>
        </w:rPr>
        <w:fldChar w:fldCharType="separate"/>
      </w:r>
      <w:r>
        <w:rPr>
          <w:highlight w:val="none"/>
        </w:rPr>
        <w:t>28</w:t>
      </w:r>
      <w:r>
        <w:rPr>
          <w:highlight w:val="none"/>
        </w:rPr>
        <w:fldChar w:fldCharType="end"/>
      </w:r>
      <w:r>
        <w:rPr>
          <w:highlight w:val="none"/>
        </w:rPr>
        <w:fldChar w:fldCharType="end"/>
      </w:r>
    </w:p>
    <w:p w14:paraId="2C6A7BFB">
      <w:pPr>
        <w:pStyle w:val="37"/>
        <w:tabs>
          <w:tab w:val="right" w:leader="dot" w:pos="8296"/>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"_Toc127448237" </w:instrText>
      </w:r>
      <w:r>
        <w:rPr>
          <w:highlight w:val="none"/>
        </w:rPr>
        <w:fldChar w:fldCharType="separate"/>
      </w:r>
      <w:r>
        <w:rPr>
          <w:rStyle w:val="61"/>
          <w:rFonts w:hint="eastAsia" w:hAnsi="宋体" w:cs="宋体"/>
          <w:b/>
          <w:highlight w:val="none"/>
        </w:rPr>
        <w:t>第六章</w:t>
      </w:r>
      <w:r>
        <w:rPr>
          <w:rStyle w:val="61"/>
          <w:rFonts w:hAnsi="宋体" w:cs="宋体"/>
          <w:b/>
          <w:highlight w:val="none"/>
        </w:rPr>
        <w:t xml:space="preserve">  </w:t>
      </w:r>
      <w:r>
        <w:rPr>
          <w:rStyle w:val="61"/>
          <w:rFonts w:hint="eastAsia" w:hAnsi="宋体" w:cs="宋体"/>
          <w:b/>
          <w:highlight w:val="none"/>
        </w:rPr>
        <w:t>响应文件格式</w:t>
      </w:r>
      <w:r>
        <w:rPr>
          <w:highlight w:val="none"/>
        </w:rPr>
        <w:tab/>
      </w:r>
      <w:r>
        <w:rPr>
          <w:highlight w:val="none"/>
        </w:rPr>
        <w:fldChar w:fldCharType="begin"/>
      </w:r>
      <w:r>
        <w:rPr>
          <w:highlight w:val="none"/>
        </w:rPr>
        <w:instrText xml:space="preserve"> PAGEREF _Toc127448237 \h </w:instrText>
      </w:r>
      <w:r>
        <w:rPr>
          <w:highlight w:val="none"/>
        </w:rPr>
        <w:fldChar w:fldCharType="separate"/>
      </w:r>
      <w:r>
        <w:rPr>
          <w:highlight w:val="none"/>
        </w:rPr>
        <w:t>33</w:t>
      </w:r>
      <w:r>
        <w:rPr>
          <w:highlight w:val="none"/>
        </w:rPr>
        <w:fldChar w:fldCharType="end"/>
      </w:r>
      <w:r>
        <w:rPr>
          <w:highlight w:val="none"/>
        </w:rPr>
        <w:fldChar w:fldCharType="end"/>
      </w:r>
    </w:p>
    <w:p w14:paraId="74C94A83">
      <w:pPr>
        <w:spacing w:before="156" w:beforeLines="50" w:line="480" w:lineRule="auto"/>
        <w:ind w:left="165"/>
        <w:jc w:val="center"/>
        <w:rPr>
          <w:rFonts w:ascii="宋体" w:hAnsi="宋体" w:cs="宋体"/>
          <w:sz w:val="32"/>
          <w:szCs w:val="32"/>
          <w:highlight w:val="none"/>
        </w:rPr>
      </w:pPr>
      <w:r>
        <w:rPr>
          <w:rFonts w:hint="eastAsia" w:ascii="宋体" w:hAnsi="宋体" w:cs="宋体"/>
          <w:sz w:val="36"/>
          <w:szCs w:val="36"/>
          <w:highlight w:val="none"/>
        </w:rPr>
        <w:fldChar w:fldCharType="end"/>
      </w:r>
      <w:r>
        <w:rPr>
          <w:rFonts w:hint="eastAsia" w:ascii="宋体" w:hAnsi="宋体" w:cs="宋体"/>
          <w:sz w:val="32"/>
          <w:szCs w:val="32"/>
          <w:highlight w:val="none"/>
        </w:rPr>
        <w:t xml:space="preserve"> </w:t>
      </w:r>
    </w:p>
    <w:p w14:paraId="35945F8D">
      <w:pPr>
        <w:pStyle w:val="5"/>
        <w:pageBreakBefore/>
        <w:snapToGrid w:val="0"/>
        <w:spacing w:before="312" w:beforeLines="100" w:after="312" w:afterLines="100" w:line="360" w:lineRule="auto"/>
        <w:jc w:val="center"/>
        <w:outlineLvl w:val="0"/>
        <w:rPr>
          <w:rFonts w:hAnsi="宋体" w:cs="宋体"/>
          <w:b/>
          <w:sz w:val="36"/>
          <w:szCs w:val="36"/>
          <w:highlight w:val="none"/>
        </w:rPr>
      </w:pPr>
      <w:bookmarkStart w:id="1" w:name="_Toc127448232"/>
      <w:bookmarkStart w:id="2" w:name="_Toc451762242"/>
      <w:r>
        <w:rPr>
          <w:rFonts w:hint="eastAsia" w:hAnsi="宋体" w:cs="宋体"/>
          <w:b/>
          <w:sz w:val="36"/>
          <w:szCs w:val="36"/>
          <w:highlight w:val="none"/>
        </w:rPr>
        <w:t>第一章  竞争性磋商公告</w:t>
      </w:r>
      <w:bookmarkEnd w:id="1"/>
      <w:bookmarkEnd w:id="2"/>
    </w:p>
    <w:p w14:paraId="193C6337">
      <w:pPr>
        <w:widowControl/>
        <w:pBdr>
          <w:top w:val="single" w:color="auto" w:sz="4" w:space="1"/>
          <w:left w:val="single" w:color="auto" w:sz="4" w:space="4"/>
          <w:bottom w:val="single" w:color="auto" w:sz="4" w:space="1"/>
          <w:right w:val="single" w:color="auto" w:sz="4" w:space="4"/>
        </w:pBdr>
        <w:snapToGrid w:val="0"/>
        <w:spacing w:line="560" w:lineRule="exact"/>
        <w:rPr>
          <w:rFonts w:ascii="宋体" w:hAnsi="宋体" w:cs="仿宋"/>
          <w:sz w:val="28"/>
          <w:szCs w:val="28"/>
          <w:highlight w:val="none"/>
          <w:u w:val="single"/>
        </w:rPr>
      </w:pPr>
      <w:bookmarkStart w:id="3" w:name="PO_3000000033_PM002_1"/>
      <w:r>
        <w:rPr>
          <w:spacing w:val="10"/>
          <w:sz w:val="28"/>
          <w:szCs w:val="28"/>
          <w:highlight w:val="none"/>
        </w:rPr>
        <w:t>项目概况</w:t>
      </w:r>
    </w:p>
    <w:bookmarkEnd w:id="3"/>
    <w:p w14:paraId="2C3F51CA">
      <w:pPr>
        <w:widowControl/>
        <w:pBdr>
          <w:top w:val="single" w:color="auto" w:sz="4" w:space="1"/>
          <w:left w:val="single" w:color="auto" w:sz="4" w:space="4"/>
          <w:bottom w:val="single" w:color="auto" w:sz="4" w:space="1"/>
          <w:right w:val="single" w:color="auto" w:sz="4" w:space="4"/>
        </w:pBdr>
        <w:snapToGrid w:val="0"/>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lang w:eastAsia="zh-CN"/>
        </w:rPr>
        <w:t>方山县历史遗留问题不动产登记项目测绘</w:t>
      </w:r>
      <w:r>
        <w:rPr>
          <w:rFonts w:hint="eastAsia" w:ascii="宋体" w:hAnsi="宋体" w:cs="仿宋"/>
          <w:sz w:val="28"/>
          <w:szCs w:val="28"/>
          <w:highlight w:val="none"/>
          <w:lang w:val="en-US" w:eastAsia="zh-CN"/>
        </w:rPr>
        <w:t>采购项目</w:t>
      </w:r>
      <w:r>
        <w:rPr>
          <w:rFonts w:hint="eastAsia" w:ascii="宋体" w:hAnsi="宋体" w:cs="仿宋"/>
          <w:sz w:val="28"/>
          <w:szCs w:val="28"/>
          <w:highlight w:val="none"/>
        </w:rPr>
        <w:t>的潜在供应商应在政采云平台</w:t>
      </w:r>
      <w:r>
        <w:rPr>
          <w:rFonts w:hint="eastAsia" w:ascii="宋体" w:hAnsi="宋体" w:cs="仿宋"/>
          <w:sz w:val="28"/>
          <w:szCs w:val="28"/>
          <w:highlight w:val="none"/>
          <w:lang w:val="en-US" w:eastAsia="zh-CN"/>
        </w:rPr>
        <w:t>线</w:t>
      </w:r>
      <w:r>
        <w:rPr>
          <w:rFonts w:hint="eastAsia" w:ascii="宋体" w:hAnsi="宋体" w:cs="仿宋"/>
          <w:sz w:val="28"/>
          <w:szCs w:val="28"/>
          <w:highlight w:val="none"/>
        </w:rPr>
        <w:t>上获取采购文件，并于</w:t>
      </w:r>
      <w:bookmarkStart w:id="4" w:name="PO_3000000033_PM015"/>
      <w:r>
        <w:rPr>
          <w:rFonts w:hint="eastAsia" w:ascii="宋体" w:hAnsi="宋体" w:cs="仿宋"/>
          <w:sz w:val="28"/>
          <w:szCs w:val="28"/>
          <w:highlight w:val="none"/>
          <w:lang w:eastAsia="zh-CN"/>
        </w:rPr>
        <w:t>2026年</w:t>
      </w:r>
      <w:r>
        <w:rPr>
          <w:rFonts w:hint="eastAsia" w:ascii="宋体" w:hAnsi="宋体" w:cs="仿宋"/>
          <w:sz w:val="28"/>
          <w:szCs w:val="28"/>
          <w:highlight w:val="none"/>
          <w:lang w:val="en-US" w:eastAsia="zh-CN"/>
        </w:rPr>
        <w:t>04月30日14</w:t>
      </w:r>
      <w:r>
        <w:rPr>
          <w:rFonts w:ascii="宋体" w:hAnsi="宋体" w:cs="仿宋"/>
          <w:sz w:val="28"/>
          <w:szCs w:val="28"/>
          <w:highlight w:val="none"/>
        </w:rPr>
        <w:t>:</w:t>
      </w:r>
      <w:r>
        <w:rPr>
          <w:rFonts w:hint="eastAsia" w:ascii="宋体" w:hAnsi="宋体" w:cs="仿宋"/>
          <w:sz w:val="28"/>
          <w:szCs w:val="28"/>
          <w:highlight w:val="none"/>
          <w:lang w:val="en-US" w:eastAsia="zh-CN"/>
        </w:rPr>
        <w:t>3</w:t>
      </w:r>
      <w:r>
        <w:rPr>
          <w:rFonts w:hint="eastAsia" w:ascii="宋体" w:hAnsi="宋体" w:cs="仿宋"/>
          <w:sz w:val="28"/>
          <w:szCs w:val="28"/>
          <w:highlight w:val="none"/>
        </w:rPr>
        <w:t>0</w:t>
      </w:r>
      <w:bookmarkEnd w:id="4"/>
      <w:r>
        <w:rPr>
          <w:rFonts w:hint="eastAsia" w:ascii="宋体" w:hAnsi="宋体" w:cs="仿宋"/>
          <w:sz w:val="28"/>
          <w:szCs w:val="28"/>
          <w:highlight w:val="none"/>
        </w:rPr>
        <w:t>（北京时间）前提交响应文件。</w:t>
      </w:r>
    </w:p>
    <w:p w14:paraId="465F18FC">
      <w:pPr>
        <w:pStyle w:val="3"/>
        <w:pBdr>
          <w:top w:val="none" w:color="auto" w:sz="0" w:space="1"/>
          <w:left w:val="none" w:color="auto" w:sz="0" w:space="4"/>
          <w:bottom w:val="none" w:color="auto" w:sz="0" w:space="1"/>
          <w:right w:val="none" w:color="auto" w:sz="0" w:space="4"/>
        </w:pBdr>
        <w:spacing w:before="156" w:beforeLines="50" w:after="0" w:line="560" w:lineRule="exact"/>
        <w:rPr>
          <w:rFonts w:ascii="宋体" w:hAnsi="宋体" w:eastAsia="宋体" w:cs="仿宋"/>
          <w:bCs w:val="0"/>
          <w:sz w:val="28"/>
          <w:szCs w:val="28"/>
          <w:highlight w:val="none"/>
        </w:rPr>
      </w:pPr>
      <w:bookmarkStart w:id="5" w:name="_Toc35393629"/>
      <w:bookmarkStart w:id="6" w:name="_Toc28359012"/>
      <w:bookmarkStart w:id="7" w:name="_Toc35393798"/>
      <w:bookmarkStart w:id="8" w:name="_Toc28359089"/>
      <w:r>
        <w:rPr>
          <w:rFonts w:hint="eastAsia" w:ascii="宋体" w:hAnsi="宋体" w:eastAsia="宋体" w:cs="仿宋"/>
          <w:bCs w:val="0"/>
          <w:sz w:val="28"/>
          <w:szCs w:val="28"/>
          <w:highlight w:val="none"/>
        </w:rPr>
        <w:t>一、项目基本情况</w:t>
      </w:r>
      <w:bookmarkEnd w:id="5"/>
      <w:bookmarkEnd w:id="6"/>
      <w:bookmarkEnd w:id="7"/>
      <w:bookmarkEnd w:id="8"/>
    </w:p>
    <w:p w14:paraId="5E412063">
      <w:pPr>
        <w:spacing w:line="560" w:lineRule="exact"/>
        <w:ind w:firstLine="560" w:firstLineChars="200"/>
        <w:rPr>
          <w:rFonts w:hint="eastAsia" w:ascii="宋体" w:hAnsi="宋体" w:eastAsia="宋体" w:cs="仿宋"/>
          <w:sz w:val="28"/>
          <w:szCs w:val="28"/>
          <w:highlight w:val="none"/>
          <w:lang w:eastAsia="zh-CN"/>
        </w:rPr>
      </w:pPr>
      <w:r>
        <w:rPr>
          <w:rFonts w:hint="eastAsia" w:ascii="宋体" w:hAnsi="宋体" w:cs="仿宋"/>
          <w:sz w:val="28"/>
          <w:szCs w:val="28"/>
          <w:highlight w:val="none"/>
        </w:rPr>
        <w:t>项目编号：</w:t>
      </w:r>
      <w:r>
        <w:rPr>
          <w:rFonts w:hint="eastAsia" w:ascii="宋体" w:hAnsi="宋体" w:cs="仿宋"/>
          <w:sz w:val="28"/>
          <w:szCs w:val="28"/>
          <w:highlight w:val="none"/>
          <w:lang w:eastAsia="zh-CN"/>
        </w:rPr>
        <w:t>1411282026CCS00008</w:t>
      </w:r>
    </w:p>
    <w:p w14:paraId="3F4CC227">
      <w:pPr>
        <w:spacing w:line="560" w:lineRule="exact"/>
        <w:ind w:firstLine="560" w:firstLineChars="200"/>
        <w:rPr>
          <w:rFonts w:hint="eastAsia" w:ascii="宋体" w:hAnsi="宋体" w:eastAsia="宋体" w:cs="仿宋"/>
          <w:sz w:val="28"/>
          <w:szCs w:val="28"/>
          <w:highlight w:val="none"/>
          <w:lang w:eastAsia="zh-CN"/>
        </w:rPr>
      </w:pPr>
      <w:r>
        <w:rPr>
          <w:rFonts w:hint="eastAsia" w:ascii="宋体" w:hAnsi="宋体" w:cs="仿宋"/>
          <w:sz w:val="28"/>
          <w:szCs w:val="28"/>
          <w:highlight w:val="none"/>
        </w:rPr>
        <w:t>项目名称：</w:t>
      </w:r>
      <w:r>
        <w:rPr>
          <w:rFonts w:hint="eastAsia" w:ascii="宋体" w:hAnsi="宋体" w:cs="仿宋"/>
          <w:sz w:val="28"/>
          <w:szCs w:val="28"/>
          <w:highlight w:val="none"/>
          <w:lang w:eastAsia="zh-CN"/>
        </w:rPr>
        <w:t>方山县历史遗留问题不动产登记项目测绘</w:t>
      </w:r>
    </w:p>
    <w:p w14:paraId="49AE1914">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采购方式：竞争性磋商</w:t>
      </w:r>
    </w:p>
    <w:p w14:paraId="1CB7C5B8">
      <w:pPr>
        <w:spacing w:line="560" w:lineRule="exact"/>
        <w:ind w:firstLine="560" w:firstLineChars="200"/>
        <w:rPr>
          <w:rFonts w:hint="default" w:ascii="宋体" w:hAnsi="宋体" w:eastAsia="宋体" w:cs="仿宋"/>
          <w:sz w:val="28"/>
          <w:szCs w:val="28"/>
          <w:highlight w:val="none"/>
          <w:lang w:val="en-US" w:eastAsia="zh-CN"/>
        </w:rPr>
      </w:pPr>
      <w:r>
        <w:rPr>
          <w:rFonts w:hint="eastAsia" w:ascii="宋体" w:hAnsi="宋体" w:cs="仿宋"/>
          <w:sz w:val="28"/>
          <w:szCs w:val="28"/>
          <w:highlight w:val="none"/>
        </w:rPr>
        <w:t>预算金额（元）：</w:t>
      </w:r>
      <w:r>
        <w:rPr>
          <w:rFonts w:hint="eastAsia" w:ascii="宋体" w:hAnsi="宋体" w:cs="仿宋"/>
          <w:sz w:val="28"/>
          <w:szCs w:val="28"/>
          <w:highlight w:val="none"/>
          <w:lang w:val="en-US" w:eastAsia="zh-CN"/>
        </w:rPr>
        <w:t>860000</w:t>
      </w:r>
    </w:p>
    <w:p w14:paraId="1CC73B63">
      <w:pPr>
        <w:spacing w:line="560" w:lineRule="exact"/>
        <w:ind w:firstLine="560" w:firstLineChars="200"/>
        <w:rPr>
          <w:rFonts w:hint="default" w:ascii="宋体" w:hAnsi="宋体" w:cs="仿宋"/>
          <w:sz w:val="28"/>
          <w:szCs w:val="28"/>
          <w:highlight w:val="none"/>
          <w:lang w:val="en-US"/>
        </w:rPr>
      </w:pPr>
      <w:r>
        <w:rPr>
          <w:rFonts w:hint="eastAsia" w:ascii="宋体" w:hAnsi="宋体" w:cs="仿宋"/>
          <w:sz w:val="28"/>
          <w:szCs w:val="28"/>
          <w:highlight w:val="none"/>
        </w:rPr>
        <w:t>最高限价（元）：</w:t>
      </w:r>
      <w:r>
        <w:rPr>
          <w:rFonts w:hint="eastAsia" w:ascii="宋体" w:hAnsi="宋体" w:cs="仿宋"/>
          <w:sz w:val="28"/>
          <w:szCs w:val="28"/>
          <w:highlight w:val="none"/>
          <w:lang w:val="en-US" w:eastAsia="zh-CN"/>
        </w:rPr>
        <w:t>860000</w:t>
      </w:r>
    </w:p>
    <w:p w14:paraId="61A82A02">
      <w:pPr>
        <w:spacing w:line="560" w:lineRule="exact"/>
        <w:ind w:firstLine="560" w:firstLineChars="200"/>
        <w:rPr>
          <w:rFonts w:hint="eastAsia" w:ascii="宋体" w:hAnsi="宋体" w:cs="仿宋"/>
          <w:sz w:val="28"/>
          <w:szCs w:val="28"/>
          <w:highlight w:val="none"/>
        </w:rPr>
      </w:pPr>
      <w:r>
        <w:rPr>
          <w:rFonts w:hint="eastAsia" w:ascii="宋体" w:hAnsi="宋体" w:cs="仿宋"/>
          <w:sz w:val="28"/>
          <w:szCs w:val="28"/>
          <w:highlight w:val="none"/>
        </w:rPr>
        <w:t>采购需求：</w:t>
      </w:r>
      <w:bookmarkStart w:id="9" w:name="PO_TDCUS_ITEM_P_REQ_FILE_1_1_2"/>
      <w:r>
        <w:rPr>
          <w:rFonts w:hint="eastAsia" w:ascii="宋体" w:hAnsi="宋体" w:cs="仿宋"/>
          <w:sz w:val="28"/>
          <w:szCs w:val="28"/>
          <w:highlight w:val="none"/>
        </w:rPr>
        <w:t> </w:t>
      </w:r>
    </w:p>
    <w:p w14:paraId="6A48426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标项名称：</w:t>
      </w:r>
      <w:r>
        <w:rPr>
          <w:rFonts w:hint="eastAsia" w:ascii="宋体" w:hAnsi="宋体" w:cs="仿宋"/>
          <w:sz w:val="28"/>
          <w:szCs w:val="28"/>
          <w:highlight w:val="none"/>
          <w:lang w:eastAsia="zh-CN"/>
        </w:rPr>
        <w:t>方山县历史遗留问题不动产登记项目测绘</w:t>
      </w:r>
      <w:r>
        <w:rPr>
          <w:rFonts w:hint="eastAsia" w:ascii="宋体" w:hAnsi="宋体" w:cs="仿宋"/>
          <w:sz w:val="28"/>
          <w:szCs w:val="28"/>
          <w:highlight w:val="none"/>
        </w:rPr>
        <w:t> </w:t>
      </w:r>
      <w:r>
        <w:rPr>
          <w:rFonts w:hint="eastAsia" w:ascii="宋体" w:hAnsi="宋体" w:cs="仿宋"/>
          <w:sz w:val="28"/>
          <w:szCs w:val="28"/>
          <w:highlight w:val="none"/>
        </w:rPr>
        <w:br w:type="textWrapping"/>
      </w:r>
      <w:r>
        <w:rPr>
          <w:rFonts w:hint="eastAsia" w:ascii="宋体" w:hAnsi="宋体" w:cs="仿宋"/>
          <w:sz w:val="28"/>
          <w:szCs w:val="28"/>
          <w:highlight w:val="none"/>
        </w:rPr>
        <w:t xml:space="preserve">  </w:t>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数量：</w:t>
      </w:r>
      <w:r>
        <w:rPr>
          <w:rFonts w:hint="eastAsia" w:ascii="宋体" w:hAnsi="宋体" w:cs="仿宋"/>
          <w:sz w:val="28"/>
          <w:szCs w:val="28"/>
          <w:highlight w:val="none"/>
          <w:lang w:val="en-US" w:eastAsia="zh-CN"/>
        </w:rPr>
        <w:t>/</w:t>
      </w:r>
      <w:r>
        <w:rPr>
          <w:rFonts w:hint="eastAsia" w:ascii="宋体" w:hAnsi="宋体" w:cs="仿宋"/>
          <w:sz w:val="28"/>
          <w:szCs w:val="28"/>
          <w:highlight w:val="none"/>
        </w:rPr>
        <w:br w:type="textWrapping"/>
      </w:r>
      <w:r>
        <w:rPr>
          <w:rFonts w:hint="eastAsia" w:ascii="宋体" w:hAnsi="宋体" w:cs="仿宋"/>
          <w:sz w:val="28"/>
          <w:szCs w:val="28"/>
          <w:highlight w:val="none"/>
        </w:rPr>
        <w:t xml:space="preserve">  </w:t>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预算金额（元）：</w:t>
      </w:r>
      <w:r>
        <w:rPr>
          <w:rFonts w:hint="eastAsia" w:ascii="宋体" w:hAnsi="宋体" w:cs="仿宋"/>
          <w:sz w:val="28"/>
          <w:szCs w:val="28"/>
          <w:highlight w:val="none"/>
          <w:lang w:val="en-US" w:eastAsia="zh-CN"/>
        </w:rPr>
        <w:t>860000</w:t>
      </w:r>
      <w:r>
        <w:rPr>
          <w:rFonts w:hint="eastAsia" w:ascii="宋体" w:hAnsi="宋体" w:cs="仿宋"/>
          <w:sz w:val="28"/>
          <w:szCs w:val="28"/>
          <w:highlight w:val="none"/>
        </w:rPr>
        <w:br w:type="textWrapping"/>
      </w:r>
      <w:r>
        <w:rPr>
          <w:rFonts w:hint="eastAsia" w:ascii="宋体" w:hAnsi="宋体" w:cs="仿宋"/>
          <w:sz w:val="28"/>
          <w:szCs w:val="28"/>
          <w:highlight w:val="none"/>
        </w:rPr>
        <w:t> </w:t>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单位：</w:t>
      </w:r>
      <w:r>
        <w:rPr>
          <w:rFonts w:hint="eastAsia" w:ascii="宋体" w:hAnsi="宋体" w:cs="仿宋"/>
          <w:sz w:val="28"/>
          <w:szCs w:val="28"/>
          <w:highlight w:val="none"/>
          <w:lang w:val="en-US" w:eastAsia="zh-CN"/>
        </w:rPr>
        <w:t>/</w:t>
      </w:r>
      <w:r>
        <w:rPr>
          <w:rFonts w:hint="eastAsia" w:ascii="宋体" w:hAnsi="宋体" w:cs="仿宋"/>
          <w:sz w:val="28"/>
          <w:szCs w:val="28"/>
          <w:highlight w:val="none"/>
        </w:rPr>
        <w:br w:type="textWrapping"/>
      </w:r>
      <w:r>
        <w:rPr>
          <w:rFonts w:hint="eastAsia" w:ascii="宋体" w:hAnsi="宋体" w:cs="仿宋"/>
          <w:sz w:val="28"/>
          <w:szCs w:val="28"/>
          <w:highlight w:val="none"/>
        </w:rPr>
        <w:t> </w:t>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简要规格描述：本次磋商采购共一包，供应商必须完全响应磋商文件所列内容。具体报价范围、采购范围及所达到的具体要求，以磋商文件中商务、技术要求的相应规定为准</w:t>
      </w:r>
      <w:r>
        <w:rPr>
          <w:rFonts w:hint="eastAsia" w:ascii="宋体" w:hAnsi="宋体" w:cs="仿宋"/>
          <w:sz w:val="28"/>
          <w:szCs w:val="28"/>
          <w:highlight w:val="none"/>
          <w:lang w:eastAsia="zh-CN"/>
        </w:rPr>
        <w:t>。</w:t>
      </w:r>
      <w:r>
        <w:rPr>
          <w:rFonts w:hint="eastAsia" w:ascii="宋体" w:hAnsi="宋体" w:cs="仿宋"/>
          <w:sz w:val="28"/>
          <w:szCs w:val="28"/>
          <w:highlight w:val="none"/>
        </w:rPr>
        <w:br w:type="textWrapping"/>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备注：    </w:t>
      </w:r>
    </w:p>
    <w:bookmarkEnd w:id="9"/>
    <w:p w14:paraId="44A70BBF">
      <w:pPr>
        <w:spacing w:line="560" w:lineRule="exact"/>
        <w:ind w:firstLine="560" w:firstLineChars="200"/>
        <w:rPr>
          <w:rFonts w:hint="default" w:ascii="宋体" w:hAnsi="宋体" w:cs="仿宋"/>
          <w:sz w:val="28"/>
          <w:szCs w:val="28"/>
          <w:highlight w:val="none"/>
          <w:lang w:val="en-US" w:eastAsia="zh-CN"/>
        </w:rPr>
      </w:pPr>
      <w:r>
        <w:rPr>
          <w:rFonts w:hint="eastAsia" w:ascii="宋体" w:hAnsi="宋体" w:cs="仿宋"/>
          <w:sz w:val="28"/>
          <w:szCs w:val="28"/>
          <w:highlight w:val="none"/>
        </w:rPr>
        <w:t>合同履约期限：</w:t>
      </w:r>
      <w:r>
        <w:rPr>
          <w:rFonts w:hint="eastAsia" w:ascii="宋体" w:hAnsi="宋体" w:cs="仿宋"/>
          <w:sz w:val="28"/>
          <w:szCs w:val="28"/>
          <w:highlight w:val="none"/>
          <w:lang w:val="en-US" w:eastAsia="zh-CN"/>
        </w:rPr>
        <w:t>包1，90天</w:t>
      </w:r>
    </w:p>
    <w:p w14:paraId="594114D8">
      <w:pPr>
        <w:spacing w:line="560" w:lineRule="exact"/>
        <w:ind w:firstLine="560" w:firstLineChars="200"/>
        <w:rPr>
          <w:rFonts w:hint="default" w:ascii="宋体" w:hAnsi="宋体" w:cs="仿宋"/>
          <w:sz w:val="28"/>
          <w:szCs w:val="28"/>
          <w:highlight w:val="none"/>
          <w:lang w:val="en-US" w:eastAsia="zh-CN"/>
        </w:rPr>
      </w:pPr>
      <w:r>
        <w:rPr>
          <w:rFonts w:hint="default" w:ascii="宋体" w:hAnsi="宋体" w:cs="仿宋"/>
          <w:sz w:val="28"/>
          <w:szCs w:val="28"/>
          <w:highlight w:val="none"/>
          <w:lang w:val="en-US" w:eastAsia="zh-CN"/>
        </w:rPr>
        <w:t>本项目（否）接受联合体投标</w:t>
      </w:r>
      <w:r>
        <w:rPr>
          <w:rFonts w:hint="eastAsia" w:ascii="宋体" w:hAnsi="宋体" w:cs="仿宋"/>
          <w:sz w:val="28"/>
          <w:szCs w:val="28"/>
          <w:highlight w:val="none"/>
          <w:lang w:val="en-US" w:eastAsia="zh-CN"/>
        </w:rPr>
        <w:t>。</w:t>
      </w:r>
    </w:p>
    <w:p w14:paraId="7D8C87FE">
      <w:pPr>
        <w:pStyle w:val="3"/>
        <w:pBdr>
          <w:top w:val="none" w:color="auto" w:sz="0" w:space="1"/>
          <w:left w:val="none" w:color="auto" w:sz="0" w:space="4"/>
          <w:bottom w:val="none" w:color="auto" w:sz="0" w:space="1"/>
          <w:right w:val="none" w:color="auto" w:sz="0" w:space="4"/>
        </w:pBdr>
        <w:spacing w:before="0" w:after="0" w:line="560" w:lineRule="exact"/>
        <w:rPr>
          <w:rFonts w:ascii="宋体" w:hAnsi="宋体" w:eastAsia="宋体" w:cs="仿宋"/>
          <w:bCs w:val="0"/>
          <w:sz w:val="28"/>
          <w:szCs w:val="28"/>
          <w:highlight w:val="none"/>
        </w:rPr>
      </w:pPr>
      <w:bookmarkStart w:id="10" w:name="_Toc35393799"/>
      <w:bookmarkStart w:id="11" w:name="_Toc28359013"/>
      <w:bookmarkStart w:id="12" w:name="_Toc35393630"/>
      <w:bookmarkStart w:id="13" w:name="_Toc28359090"/>
      <w:r>
        <w:rPr>
          <w:rFonts w:hint="eastAsia" w:ascii="宋体" w:hAnsi="宋体" w:eastAsia="宋体" w:cs="仿宋"/>
          <w:bCs w:val="0"/>
          <w:sz w:val="28"/>
          <w:szCs w:val="28"/>
          <w:highlight w:val="none"/>
        </w:rPr>
        <w:t>二、申请人的资格要求：</w:t>
      </w:r>
      <w:bookmarkEnd w:id="10"/>
      <w:bookmarkEnd w:id="11"/>
      <w:bookmarkEnd w:id="12"/>
      <w:bookmarkEnd w:id="13"/>
    </w:p>
    <w:p w14:paraId="00D3B5E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1.满足《中华人民共和国政府采购法》第二十二条规定；</w:t>
      </w:r>
    </w:p>
    <w:p w14:paraId="5FA7C247">
      <w:pPr>
        <w:spacing w:line="560" w:lineRule="exact"/>
        <w:ind w:firstLine="560" w:firstLineChars="200"/>
        <w:rPr>
          <w:rFonts w:ascii="宋体" w:hAnsi="宋体" w:cs="仿宋"/>
          <w:sz w:val="28"/>
          <w:szCs w:val="28"/>
          <w:highlight w:val="none"/>
        </w:rPr>
      </w:pPr>
      <w:bookmarkStart w:id="14" w:name="_Toc28359014"/>
      <w:bookmarkStart w:id="15" w:name="_Toc28359091"/>
      <w:r>
        <w:rPr>
          <w:rFonts w:hint="eastAsia" w:ascii="宋体" w:hAnsi="宋体" w:cs="仿宋"/>
          <w:sz w:val="28"/>
          <w:szCs w:val="28"/>
          <w:highlight w:val="none"/>
        </w:rPr>
        <w:t>2.落实政府采购政策需满足的资格要求：</w:t>
      </w:r>
      <w:r>
        <w:rPr>
          <w:rFonts w:hint="eastAsia" w:ascii="宋体" w:hAnsi="宋体" w:cs="仿宋"/>
          <w:sz w:val="28"/>
          <w:szCs w:val="28"/>
          <w:highlight w:val="none"/>
          <w:lang w:val="en-US" w:eastAsia="zh-CN"/>
        </w:rPr>
        <w:t>包1：本项目专门面向中小企业采购</w:t>
      </w:r>
      <w:r>
        <w:rPr>
          <w:rFonts w:hint="eastAsia" w:ascii="宋体" w:hAnsi="宋体" w:cs="仿宋"/>
          <w:sz w:val="28"/>
          <w:szCs w:val="28"/>
          <w:highlight w:val="none"/>
        </w:rPr>
        <w:t>；</w:t>
      </w:r>
    </w:p>
    <w:p w14:paraId="19E17780">
      <w:pPr>
        <w:pStyle w:val="2"/>
        <w:ind w:left="10" w:leftChars="0" w:firstLine="618" w:firstLineChars="221"/>
        <w:rPr>
          <w:rFonts w:ascii="宋体" w:hAnsi="宋体" w:eastAsia="宋体" w:cs="仿宋"/>
          <w:bCs w:val="0"/>
          <w:kern w:val="2"/>
          <w:sz w:val="28"/>
          <w:szCs w:val="28"/>
          <w:highlight w:val="none"/>
        </w:rPr>
      </w:pPr>
      <w:r>
        <w:rPr>
          <w:rFonts w:hint="eastAsia" w:ascii="宋体" w:hAnsi="宋体" w:cs="仿宋"/>
          <w:sz w:val="28"/>
          <w:szCs w:val="28"/>
          <w:highlight w:val="none"/>
        </w:rPr>
        <w:t>3.</w:t>
      </w:r>
      <w:r>
        <w:rPr>
          <w:rFonts w:hint="eastAsia" w:ascii="宋体" w:hAnsi="宋体" w:eastAsia="宋体" w:cs="仿宋"/>
          <w:bCs w:val="0"/>
          <w:kern w:val="2"/>
          <w:sz w:val="28"/>
          <w:szCs w:val="28"/>
          <w:highlight w:val="none"/>
          <w:lang w:val="en-US" w:eastAsia="zh-CN" w:bidi="ar-SA"/>
        </w:rPr>
        <w:t>本项目的特定资格要求：【包1】①供应商须具备行业主管部门颁发的测绘乙级及以上资质；②拟派项目负责人须具有测绘相关专业的中级及以上职称。</w:t>
      </w:r>
    </w:p>
    <w:p w14:paraId="479309B8">
      <w:pPr>
        <w:pStyle w:val="3"/>
        <w:pBdr>
          <w:top w:val="none" w:color="auto" w:sz="0" w:space="1"/>
          <w:left w:val="none" w:color="auto" w:sz="0" w:space="4"/>
          <w:bottom w:val="none" w:color="auto" w:sz="0" w:space="1"/>
          <w:right w:val="none" w:color="auto" w:sz="0" w:space="4"/>
        </w:pBdr>
        <w:spacing w:before="0" w:after="0" w:line="560" w:lineRule="exact"/>
        <w:rPr>
          <w:rFonts w:ascii="宋体" w:hAnsi="宋体" w:eastAsia="宋体" w:cs="仿宋"/>
          <w:bCs w:val="0"/>
          <w:sz w:val="28"/>
          <w:szCs w:val="28"/>
          <w:highlight w:val="none"/>
        </w:rPr>
      </w:pPr>
      <w:bookmarkStart w:id="16" w:name="_Toc35393800"/>
      <w:bookmarkStart w:id="17" w:name="_Toc35393631"/>
      <w:r>
        <w:rPr>
          <w:rFonts w:hint="eastAsia" w:ascii="宋体" w:hAnsi="宋体" w:eastAsia="宋体" w:cs="仿宋"/>
          <w:bCs w:val="0"/>
          <w:sz w:val="28"/>
          <w:szCs w:val="28"/>
          <w:highlight w:val="none"/>
        </w:rPr>
        <w:t>三、获取采购文件</w:t>
      </w:r>
      <w:bookmarkEnd w:id="14"/>
      <w:bookmarkEnd w:id="15"/>
      <w:bookmarkEnd w:id="16"/>
      <w:bookmarkEnd w:id="17"/>
    </w:p>
    <w:p w14:paraId="0D1CF02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时间：</w:t>
      </w:r>
      <w:r>
        <w:rPr>
          <w:rFonts w:hint="eastAsia" w:ascii="宋体" w:hAnsi="宋体" w:cs="仿宋"/>
          <w:sz w:val="28"/>
          <w:szCs w:val="28"/>
          <w:highlight w:val="none"/>
          <w:lang w:eastAsia="zh-CN"/>
        </w:rPr>
        <w:t>2026年</w:t>
      </w:r>
      <w:r>
        <w:rPr>
          <w:rFonts w:hint="eastAsia" w:ascii="宋体" w:hAnsi="宋体" w:cs="仿宋"/>
          <w:sz w:val="28"/>
          <w:szCs w:val="28"/>
          <w:highlight w:val="none"/>
          <w:lang w:val="en-US" w:eastAsia="zh-CN"/>
        </w:rPr>
        <w:t>04</w:t>
      </w:r>
      <w:r>
        <w:rPr>
          <w:rFonts w:hint="eastAsia" w:ascii="宋体" w:hAnsi="宋体" w:cs="仿宋"/>
          <w:sz w:val="28"/>
          <w:szCs w:val="28"/>
          <w:highlight w:val="none"/>
        </w:rPr>
        <w:t>月</w:t>
      </w:r>
      <w:r>
        <w:rPr>
          <w:rFonts w:hint="eastAsia" w:ascii="宋体" w:hAnsi="宋体" w:cs="仿宋"/>
          <w:sz w:val="28"/>
          <w:szCs w:val="28"/>
          <w:highlight w:val="none"/>
          <w:lang w:val="en-US" w:eastAsia="zh-CN"/>
        </w:rPr>
        <w:t>20</w:t>
      </w:r>
      <w:r>
        <w:rPr>
          <w:rFonts w:hint="eastAsia" w:ascii="宋体" w:hAnsi="宋体" w:cs="仿宋"/>
          <w:sz w:val="28"/>
          <w:szCs w:val="28"/>
          <w:highlight w:val="none"/>
        </w:rPr>
        <w:t>日至</w:t>
      </w:r>
      <w:bookmarkStart w:id="18" w:name="PO_3000000033_PM009"/>
      <w:r>
        <w:rPr>
          <w:rFonts w:hint="eastAsia" w:ascii="宋体" w:hAnsi="宋体" w:cs="仿宋"/>
          <w:sz w:val="28"/>
          <w:szCs w:val="28"/>
          <w:highlight w:val="none"/>
          <w:lang w:eastAsia="zh-CN"/>
        </w:rPr>
        <w:t>2026年</w:t>
      </w:r>
      <w:r>
        <w:rPr>
          <w:rFonts w:hint="eastAsia" w:ascii="宋体" w:hAnsi="宋体" w:cs="仿宋"/>
          <w:sz w:val="28"/>
          <w:szCs w:val="28"/>
          <w:highlight w:val="none"/>
          <w:lang w:val="en-US" w:eastAsia="zh-CN"/>
        </w:rPr>
        <w:t>04</w:t>
      </w:r>
      <w:r>
        <w:rPr>
          <w:rFonts w:hint="eastAsia" w:ascii="宋体" w:hAnsi="宋体" w:cs="仿宋"/>
          <w:sz w:val="28"/>
          <w:szCs w:val="28"/>
          <w:highlight w:val="none"/>
        </w:rPr>
        <w:t>月</w:t>
      </w:r>
      <w:r>
        <w:rPr>
          <w:rFonts w:hint="eastAsia" w:ascii="宋体" w:hAnsi="宋体" w:cs="仿宋"/>
          <w:sz w:val="28"/>
          <w:szCs w:val="28"/>
          <w:highlight w:val="none"/>
          <w:lang w:val="en-US" w:eastAsia="zh-CN"/>
        </w:rPr>
        <w:t>27</w:t>
      </w:r>
      <w:r>
        <w:rPr>
          <w:rFonts w:hint="eastAsia" w:ascii="宋体" w:hAnsi="宋体" w:cs="仿宋"/>
          <w:sz w:val="28"/>
          <w:szCs w:val="28"/>
          <w:highlight w:val="none"/>
        </w:rPr>
        <w:t>日</w:t>
      </w:r>
      <w:bookmarkEnd w:id="18"/>
      <w:r>
        <w:rPr>
          <w:rFonts w:hint="eastAsia" w:ascii="宋体" w:hAnsi="宋体" w:cs="仿宋"/>
          <w:sz w:val="28"/>
          <w:szCs w:val="28"/>
          <w:highlight w:val="none"/>
        </w:rPr>
        <w:t>，每天上午</w:t>
      </w:r>
      <w:bookmarkStart w:id="19" w:name="PO_3000000033_PM010"/>
      <w:r>
        <w:rPr>
          <w:rFonts w:ascii="宋体" w:hAnsi="宋体" w:cs="仿宋"/>
          <w:sz w:val="28"/>
          <w:szCs w:val="28"/>
          <w:highlight w:val="none"/>
        </w:rPr>
        <w:t>00:00</w:t>
      </w:r>
      <w:r>
        <w:rPr>
          <w:rFonts w:hint="eastAsia" w:ascii="宋体" w:hAnsi="宋体" w:cs="仿宋"/>
          <w:sz w:val="28"/>
          <w:szCs w:val="28"/>
          <w:highlight w:val="none"/>
        </w:rPr>
        <w:t>至</w:t>
      </w:r>
      <w:r>
        <w:rPr>
          <w:rFonts w:ascii="宋体" w:hAnsi="宋体" w:cs="仿宋"/>
          <w:sz w:val="28"/>
          <w:szCs w:val="28"/>
          <w:highlight w:val="none"/>
        </w:rPr>
        <w:t>12:00</w:t>
      </w:r>
      <w:bookmarkEnd w:id="19"/>
      <w:r>
        <w:rPr>
          <w:rFonts w:hint="eastAsia" w:ascii="宋体" w:hAnsi="宋体" w:cs="仿宋"/>
          <w:sz w:val="28"/>
          <w:szCs w:val="28"/>
          <w:highlight w:val="none"/>
        </w:rPr>
        <w:t>，下午</w:t>
      </w:r>
      <w:bookmarkStart w:id="20" w:name="PO_3000000033_PM011"/>
      <w:r>
        <w:rPr>
          <w:rFonts w:ascii="宋体" w:hAnsi="宋体" w:cs="仿宋"/>
          <w:sz w:val="28"/>
          <w:szCs w:val="28"/>
          <w:highlight w:val="none"/>
        </w:rPr>
        <w:t>12:00</w:t>
      </w:r>
      <w:r>
        <w:rPr>
          <w:rFonts w:hint="eastAsia" w:ascii="宋体" w:hAnsi="宋体" w:cs="仿宋"/>
          <w:sz w:val="28"/>
          <w:szCs w:val="28"/>
          <w:highlight w:val="none"/>
        </w:rPr>
        <w:t>至</w:t>
      </w:r>
      <w:r>
        <w:rPr>
          <w:rFonts w:ascii="宋体" w:hAnsi="宋体" w:cs="仿宋"/>
          <w:sz w:val="28"/>
          <w:szCs w:val="28"/>
          <w:highlight w:val="none"/>
        </w:rPr>
        <w:t>23:59</w:t>
      </w:r>
      <w:bookmarkEnd w:id="20"/>
      <w:r>
        <w:rPr>
          <w:rFonts w:hint="eastAsia" w:ascii="宋体" w:hAnsi="宋体" w:cs="仿宋"/>
          <w:sz w:val="28"/>
          <w:szCs w:val="28"/>
          <w:highlight w:val="none"/>
        </w:rPr>
        <w:t>（北京时间，法定节假日除外）</w:t>
      </w:r>
    </w:p>
    <w:p w14:paraId="5A2E6C25">
      <w:pPr>
        <w:spacing w:line="360" w:lineRule="auto"/>
        <w:ind w:firstLine="560" w:firstLineChars="200"/>
        <w:rPr>
          <w:rFonts w:cs="仿宋"/>
          <w:sz w:val="28"/>
          <w:szCs w:val="28"/>
          <w:highlight w:val="none"/>
        </w:rPr>
      </w:pPr>
      <w:r>
        <w:rPr>
          <w:rFonts w:hint="eastAsia" w:cs="仿宋"/>
          <w:sz w:val="28"/>
          <w:szCs w:val="28"/>
          <w:highlight w:val="none"/>
        </w:rPr>
        <w:t>地点：</w:t>
      </w:r>
      <w:bookmarkStart w:id="21" w:name="PO_3000000033_PM012_1"/>
      <w:r>
        <w:rPr>
          <w:rFonts w:hint="eastAsia" w:cs="仿宋"/>
          <w:sz w:val="28"/>
          <w:szCs w:val="28"/>
          <w:highlight w:val="none"/>
        </w:rPr>
        <w:t>政采云平台线上获取</w:t>
      </w:r>
      <w:bookmarkEnd w:id="21"/>
    </w:p>
    <w:p w14:paraId="7BE84CBA">
      <w:pPr>
        <w:spacing w:line="560" w:lineRule="exact"/>
        <w:ind w:firstLine="560" w:firstLineChars="200"/>
        <w:rPr>
          <w:rFonts w:cs="仿宋"/>
          <w:sz w:val="28"/>
          <w:szCs w:val="28"/>
          <w:highlight w:val="none"/>
        </w:rPr>
      </w:pPr>
      <w:r>
        <w:rPr>
          <w:rFonts w:hint="eastAsia" w:cs="仿宋"/>
          <w:sz w:val="28"/>
          <w:szCs w:val="28"/>
          <w:highlight w:val="none"/>
        </w:rPr>
        <w:t>方式：在线获取</w:t>
      </w:r>
    </w:p>
    <w:p w14:paraId="0FB1162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售价（元）：</w:t>
      </w:r>
      <w:bookmarkStart w:id="22" w:name="PO_3000000033_PM014"/>
      <w:r>
        <w:rPr>
          <w:rFonts w:ascii="宋体" w:hAnsi="宋体" w:cs="仿宋"/>
          <w:sz w:val="28"/>
          <w:szCs w:val="28"/>
          <w:highlight w:val="none"/>
        </w:rPr>
        <w:t>0</w:t>
      </w:r>
      <w:bookmarkEnd w:id="22"/>
    </w:p>
    <w:p w14:paraId="2D2215E5">
      <w:pPr>
        <w:pStyle w:val="3"/>
        <w:pBdr>
          <w:top w:val="none" w:color="auto" w:sz="0" w:space="1"/>
          <w:left w:val="none" w:color="auto" w:sz="0" w:space="4"/>
          <w:bottom w:val="none" w:color="auto" w:sz="0" w:space="1"/>
          <w:right w:val="none" w:color="auto" w:sz="0" w:space="4"/>
        </w:pBdr>
        <w:spacing w:before="0" w:after="0" w:line="560" w:lineRule="exact"/>
        <w:rPr>
          <w:rFonts w:ascii="宋体" w:hAnsi="宋体" w:eastAsia="宋体" w:cs="仿宋"/>
          <w:bCs w:val="0"/>
          <w:sz w:val="28"/>
          <w:szCs w:val="28"/>
          <w:highlight w:val="none"/>
        </w:rPr>
      </w:pPr>
      <w:bookmarkStart w:id="23" w:name="_Toc28359015"/>
      <w:bookmarkStart w:id="24" w:name="_Toc28359092"/>
      <w:bookmarkStart w:id="25" w:name="_Toc35393632"/>
      <w:bookmarkStart w:id="26" w:name="_Toc35393801"/>
      <w:r>
        <w:rPr>
          <w:rFonts w:hint="eastAsia" w:ascii="宋体" w:hAnsi="宋体" w:eastAsia="宋体" w:cs="仿宋"/>
          <w:bCs w:val="0"/>
          <w:sz w:val="28"/>
          <w:szCs w:val="28"/>
          <w:highlight w:val="none"/>
        </w:rPr>
        <w:t>四、响应文件提交</w:t>
      </w:r>
      <w:bookmarkEnd w:id="23"/>
      <w:bookmarkEnd w:id="24"/>
      <w:bookmarkEnd w:id="25"/>
      <w:bookmarkEnd w:id="26"/>
    </w:p>
    <w:p w14:paraId="3F4F9514">
      <w:pPr>
        <w:spacing w:line="560" w:lineRule="exact"/>
        <w:ind w:firstLine="560" w:firstLineChars="200"/>
        <w:rPr>
          <w:rFonts w:ascii="宋体" w:hAnsi="宋体" w:cs="仿宋"/>
          <w:bCs/>
          <w:sz w:val="28"/>
          <w:szCs w:val="28"/>
          <w:highlight w:val="none"/>
        </w:rPr>
      </w:pPr>
      <w:r>
        <w:rPr>
          <w:rFonts w:hint="eastAsia" w:ascii="宋体" w:hAnsi="宋体" w:cs="仿宋"/>
          <w:sz w:val="28"/>
          <w:szCs w:val="28"/>
          <w:highlight w:val="none"/>
        </w:rPr>
        <w:t>截止时间：</w:t>
      </w:r>
      <w:bookmarkStart w:id="27" w:name="PO_3000000033_PM015_1"/>
      <w:r>
        <w:rPr>
          <w:rFonts w:hint="eastAsia" w:ascii="宋体" w:hAnsi="宋体" w:cs="仿宋"/>
          <w:sz w:val="28"/>
          <w:szCs w:val="28"/>
          <w:highlight w:val="none"/>
          <w:lang w:eastAsia="zh-CN"/>
        </w:rPr>
        <w:t>2026年</w:t>
      </w:r>
      <w:r>
        <w:rPr>
          <w:rFonts w:hint="eastAsia" w:ascii="宋体" w:hAnsi="宋体" w:cs="仿宋"/>
          <w:sz w:val="28"/>
          <w:szCs w:val="28"/>
          <w:highlight w:val="none"/>
          <w:lang w:val="en-US" w:eastAsia="zh-CN"/>
        </w:rPr>
        <w:t>04</w:t>
      </w:r>
      <w:r>
        <w:rPr>
          <w:rFonts w:hint="eastAsia" w:ascii="宋体" w:hAnsi="宋体" w:cs="仿宋"/>
          <w:sz w:val="28"/>
          <w:szCs w:val="28"/>
          <w:highlight w:val="none"/>
        </w:rPr>
        <w:t>月</w:t>
      </w:r>
      <w:r>
        <w:rPr>
          <w:rFonts w:hint="eastAsia" w:ascii="宋体" w:hAnsi="宋体" w:cs="仿宋"/>
          <w:sz w:val="28"/>
          <w:szCs w:val="28"/>
          <w:highlight w:val="none"/>
          <w:lang w:val="en-US" w:eastAsia="zh-CN"/>
        </w:rPr>
        <w:t>30</w:t>
      </w:r>
      <w:r>
        <w:rPr>
          <w:rFonts w:hint="eastAsia" w:ascii="宋体" w:hAnsi="宋体" w:cs="仿宋"/>
          <w:sz w:val="28"/>
          <w:szCs w:val="28"/>
          <w:highlight w:val="none"/>
        </w:rPr>
        <w:t>日</w:t>
      </w:r>
      <w:r>
        <w:rPr>
          <w:rFonts w:ascii="宋体" w:hAnsi="宋体" w:cs="仿宋"/>
          <w:sz w:val="28"/>
          <w:szCs w:val="28"/>
          <w:highlight w:val="none"/>
        </w:rPr>
        <w:t xml:space="preserve"> </w:t>
      </w:r>
      <w:r>
        <w:rPr>
          <w:rFonts w:hint="eastAsia" w:ascii="宋体" w:hAnsi="宋体" w:cs="仿宋"/>
          <w:sz w:val="28"/>
          <w:szCs w:val="28"/>
          <w:highlight w:val="none"/>
          <w:lang w:val="en-US" w:eastAsia="zh-CN"/>
        </w:rPr>
        <w:t>14</w:t>
      </w:r>
      <w:r>
        <w:rPr>
          <w:rFonts w:ascii="宋体" w:hAnsi="宋体" w:cs="仿宋"/>
          <w:sz w:val="28"/>
          <w:szCs w:val="28"/>
          <w:highlight w:val="none"/>
        </w:rPr>
        <w:t>:</w:t>
      </w:r>
      <w:r>
        <w:rPr>
          <w:rFonts w:hint="eastAsia" w:ascii="宋体" w:hAnsi="宋体" w:cs="仿宋"/>
          <w:sz w:val="28"/>
          <w:szCs w:val="28"/>
          <w:highlight w:val="none"/>
          <w:lang w:val="en-US" w:eastAsia="zh-CN"/>
        </w:rPr>
        <w:t>3</w:t>
      </w:r>
      <w:r>
        <w:rPr>
          <w:rFonts w:hint="eastAsia" w:ascii="宋体" w:hAnsi="宋体" w:cs="仿宋"/>
          <w:sz w:val="28"/>
          <w:szCs w:val="28"/>
          <w:highlight w:val="none"/>
        </w:rPr>
        <w:t>0</w:t>
      </w:r>
      <w:bookmarkEnd w:id="27"/>
      <w:r>
        <w:rPr>
          <w:rFonts w:hint="eastAsia" w:ascii="宋体" w:hAnsi="宋体" w:cs="仿宋"/>
          <w:sz w:val="28"/>
          <w:szCs w:val="28"/>
          <w:highlight w:val="none"/>
        </w:rPr>
        <w:t>（北京时间）</w:t>
      </w:r>
    </w:p>
    <w:p w14:paraId="709BC01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地点：</w:t>
      </w:r>
      <w:bookmarkStart w:id="28" w:name="PO_3000000033_PM017"/>
      <w:r>
        <w:rPr>
          <w:rFonts w:hint="eastAsia" w:cs="仿宋"/>
          <w:sz w:val="28"/>
          <w:szCs w:val="28"/>
          <w:highlight w:val="none"/>
        </w:rPr>
        <w:t>请登录政采云</w:t>
      </w:r>
      <w:r>
        <w:rPr>
          <w:rFonts w:hint="eastAsia" w:cs="仿宋"/>
          <w:sz w:val="28"/>
          <w:szCs w:val="28"/>
          <w:highlight w:val="none"/>
          <w:lang w:val="en-US" w:eastAsia="zh-CN"/>
        </w:rPr>
        <w:t>投标</w:t>
      </w:r>
      <w:r>
        <w:rPr>
          <w:rFonts w:hint="eastAsia" w:cs="仿宋"/>
          <w:sz w:val="28"/>
          <w:szCs w:val="28"/>
          <w:highlight w:val="none"/>
        </w:rPr>
        <w:t>客户端投标</w:t>
      </w:r>
      <w:bookmarkEnd w:id="28"/>
    </w:p>
    <w:p w14:paraId="1CBE69A3">
      <w:pPr>
        <w:pStyle w:val="3"/>
        <w:pBdr>
          <w:top w:val="none" w:color="auto" w:sz="0" w:space="1"/>
          <w:left w:val="none" w:color="auto" w:sz="0" w:space="4"/>
          <w:bottom w:val="none" w:color="auto" w:sz="0" w:space="1"/>
          <w:right w:val="none" w:color="auto" w:sz="0" w:space="4"/>
        </w:pBdr>
        <w:spacing w:before="0" w:after="0" w:line="560" w:lineRule="exact"/>
        <w:rPr>
          <w:rFonts w:ascii="宋体" w:hAnsi="宋体" w:eastAsia="宋体" w:cs="仿宋"/>
          <w:bCs w:val="0"/>
          <w:sz w:val="28"/>
          <w:szCs w:val="28"/>
          <w:highlight w:val="none"/>
        </w:rPr>
      </w:pPr>
      <w:bookmarkStart w:id="29" w:name="_Toc35393802"/>
      <w:bookmarkStart w:id="30" w:name="_Toc28359093"/>
      <w:bookmarkStart w:id="31" w:name="_Toc28359016"/>
      <w:bookmarkStart w:id="32" w:name="_Toc35393633"/>
      <w:r>
        <w:rPr>
          <w:rFonts w:hint="eastAsia" w:ascii="宋体" w:hAnsi="宋体" w:eastAsia="宋体" w:cs="仿宋"/>
          <w:bCs w:val="0"/>
          <w:sz w:val="28"/>
          <w:szCs w:val="28"/>
          <w:highlight w:val="none"/>
        </w:rPr>
        <w:t>五、响应文件开启</w:t>
      </w:r>
      <w:bookmarkEnd w:id="29"/>
      <w:bookmarkEnd w:id="30"/>
      <w:bookmarkEnd w:id="31"/>
      <w:bookmarkEnd w:id="32"/>
    </w:p>
    <w:p w14:paraId="15552516">
      <w:pPr>
        <w:spacing w:line="560" w:lineRule="exact"/>
        <w:ind w:firstLine="560" w:firstLineChars="200"/>
        <w:rPr>
          <w:rFonts w:ascii="宋体" w:hAnsi="宋体" w:cs="仿宋"/>
          <w:bCs/>
          <w:sz w:val="28"/>
          <w:szCs w:val="28"/>
          <w:highlight w:val="none"/>
        </w:rPr>
      </w:pPr>
      <w:r>
        <w:rPr>
          <w:rFonts w:hint="eastAsia" w:ascii="宋体" w:hAnsi="宋体" w:cs="仿宋"/>
          <w:sz w:val="28"/>
          <w:szCs w:val="28"/>
          <w:highlight w:val="none"/>
          <w:lang w:val="en-US" w:eastAsia="zh-CN"/>
        </w:rPr>
        <w:t>开启</w:t>
      </w:r>
      <w:r>
        <w:rPr>
          <w:rFonts w:hint="eastAsia" w:ascii="宋体" w:hAnsi="宋体" w:cs="仿宋"/>
          <w:sz w:val="28"/>
          <w:szCs w:val="28"/>
          <w:highlight w:val="none"/>
        </w:rPr>
        <w:t>时间：</w:t>
      </w:r>
      <w:r>
        <w:rPr>
          <w:rFonts w:hint="eastAsia" w:ascii="宋体" w:hAnsi="宋体" w:cs="仿宋"/>
          <w:sz w:val="28"/>
          <w:szCs w:val="28"/>
          <w:highlight w:val="none"/>
          <w:lang w:eastAsia="zh-CN"/>
        </w:rPr>
        <w:t>2026年</w:t>
      </w:r>
      <w:r>
        <w:rPr>
          <w:rFonts w:hint="eastAsia" w:ascii="宋体" w:hAnsi="宋体" w:cs="仿宋"/>
          <w:sz w:val="28"/>
          <w:szCs w:val="28"/>
          <w:highlight w:val="none"/>
          <w:lang w:val="en-US" w:eastAsia="zh-CN"/>
        </w:rPr>
        <w:t>04</w:t>
      </w:r>
      <w:r>
        <w:rPr>
          <w:rFonts w:hint="eastAsia" w:ascii="宋体" w:hAnsi="宋体" w:cs="仿宋"/>
          <w:sz w:val="28"/>
          <w:szCs w:val="28"/>
          <w:highlight w:val="none"/>
        </w:rPr>
        <w:t>月</w:t>
      </w:r>
      <w:r>
        <w:rPr>
          <w:rFonts w:hint="eastAsia" w:ascii="宋体" w:hAnsi="宋体" w:cs="仿宋"/>
          <w:sz w:val="28"/>
          <w:szCs w:val="28"/>
          <w:highlight w:val="none"/>
          <w:lang w:val="en-US" w:eastAsia="zh-CN"/>
        </w:rPr>
        <w:t>30</w:t>
      </w:r>
      <w:r>
        <w:rPr>
          <w:rFonts w:hint="eastAsia" w:ascii="宋体" w:hAnsi="宋体" w:cs="仿宋"/>
          <w:sz w:val="28"/>
          <w:szCs w:val="28"/>
          <w:highlight w:val="none"/>
        </w:rPr>
        <w:t>日</w:t>
      </w:r>
      <w:r>
        <w:rPr>
          <w:rFonts w:ascii="宋体" w:hAnsi="宋体" w:cs="仿宋"/>
          <w:sz w:val="28"/>
          <w:szCs w:val="28"/>
          <w:highlight w:val="none"/>
        </w:rPr>
        <w:t xml:space="preserve"> </w:t>
      </w:r>
      <w:r>
        <w:rPr>
          <w:rFonts w:hint="eastAsia" w:ascii="宋体" w:hAnsi="宋体" w:cs="仿宋"/>
          <w:sz w:val="28"/>
          <w:szCs w:val="28"/>
          <w:highlight w:val="none"/>
          <w:lang w:val="en-US" w:eastAsia="zh-CN"/>
        </w:rPr>
        <w:t>14</w:t>
      </w:r>
      <w:r>
        <w:rPr>
          <w:rFonts w:ascii="宋体" w:hAnsi="宋体" w:cs="仿宋"/>
          <w:sz w:val="28"/>
          <w:szCs w:val="28"/>
          <w:highlight w:val="none"/>
        </w:rPr>
        <w:t>:</w:t>
      </w:r>
      <w:r>
        <w:rPr>
          <w:rFonts w:hint="eastAsia" w:ascii="宋体" w:hAnsi="宋体" w:cs="仿宋"/>
          <w:sz w:val="28"/>
          <w:szCs w:val="28"/>
          <w:highlight w:val="none"/>
          <w:lang w:val="en-US" w:eastAsia="zh-CN"/>
        </w:rPr>
        <w:t>3</w:t>
      </w:r>
      <w:r>
        <w:rPr>
          <w:rFonts w:hint="eastAsia" w:ascii="宋体" w:hAnsi="宋体" w:cs="仿宋"/>
          <w:sz w:val="28"/>
          <w:szCs w:val="28"/>
          <w:highlight w:val="none"/>
        </w:rPr>
        <w:t>0（北京时间）</w:t>
      </w:r>
    </w:p>
    <w:p w14:paraId="1241E585">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地点：山西省太原市晋源区长兴南街兰亭财富广场A座1310室太原-兰亭A-1310</w:t>
      </w:r>
    </w:p>
    <w:p w14:paraId="720DA499">
      <w:pPr>
        <w:pStyle w:val="3"/>
        <w:pBdr>
          <w:top w:val="none" w:color="auto" w:sz="0" w:space="1"/>
          <w:left w:val="none" w:color="auto" w:sz="0" w:space="4"/>
          <w:bottom w:val="none" w:color="auto" w:sz="0" w:space="1"/>
          <w:right w:val="none" w:color="auto" w:sz="0" w:space="4"/>
        </w:pBdr>
        <w:spacing w:before="0" w:after="0" w:line="560" w:lineRule="exact"/>
        <w:rPr>
          <w:rFonts w:ascii="宋体" w:hAnsi="宋体" w:eastAsia="宋体" w:cs="仿宋"/>
          <w:bCs w:val="0"/>
          <w:sz w:val="28"/>
          <w:szCs w:val="28"/>
          <w:highlight w:val="none"/>
        </w:rPr>
      </w:pPr>
      <w:bookmarkStart w:id="33" w:name="_Toc35393634"/>
      <w:bookmarkStart w:id="34" w:name="_Toc28359017"/>
      <w:bookmarkStart w:id="35" w:name="_Toc28359094"/>
      <w:bookmarkStart w:id="36" w:name="_Toc35393803"/>
      <w:r>
        <w:rPr>
          <w:rFonts w:hint="eastAsia" w:ascii="宋体" w:hAnsi="宋体" w:eastAsia="宋体" w:cs="仿宋"/>
          <w:bCs w:val="0"/>
          <w:sz w:val="28"/>
          <w:szCs w:val="28"/>
          <w:highlight w:val="none"/>
        </w:rPr>
        <w:t>六、公告期限</w:t>
      </w:r>
      <w:bookmarkEnd w:id="33"/>
      <w:bookmarkEnd w:id="34"/>
      <w:bookmarkEnd w:id="35"/>
      <w:bookmarkEnd w:id="36"/>
    </w:p>
    <w:p w14:paraId="2688F5C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自本公告发布之日起</w:t>
      </w:r>
      <w:r>
        <w:rPr>
          <w:rFonts w:hint="eastAsia" w:ascii="宋体" w:hAnsi="宋体" w:cs="仿宋"/>
          <w:sz w:val="28"/>
          <w:szCs w:val="28"/>
          <w:highlight w:val="none"/>
          <w:lang w:val="en-US" w:eastAsia="zh-CN"/>
        </w:rPr>
        <w:t>3</w:t>
      </w:r>
      <w:r>
        <w:rPr>
          <w:rFonts w:hint="eastAsia" w:ascii="宋体" w:hAnsi="宋体" w:cs="仿宋"/>
          <w:sz w:val="28"/>
          <w:szCs w:val="28"/>
          <w:highlight w:val="none"/>
        </w:rPr>
        <w:t>个工作日。</w:t>
      </w:r>
    </w:p>
    <w:p w14:paraId="4FD6C0B1">
      <w:pPr>
        <w:pStyle w:val="3"/>
        <w:pBdr>
          <w:top w:val="none" w:color="auto" w:sz="0" w:space="1"/>
          <w:left w:val="none" w:color="auto" w:sz="0" w:space="4"/>
          <w:bottom w:val="none" w:color="auto" w:sz="0" w:space="1"/>
          <w:right w:val="none" w:color="auto" w:sz="0" w:space="4"/>
        </w:pBdr>
        <w:spacing w:before="0" w:after="0" w:line="560" w:lineRule="exact"/>
        <w:rPr>
          <w:rFonts w:ascii="宋体" w:hAnsi="宋体" w:eastAsia="宋体" w:cs="仿宋"/>
          <w:bCs w:val="0"/>
          <w:sz w:val="28"/>
          <w:szCs w:val="28"/>
          <w:highlight w:val="none"/>
        </w:rPr>
      </w:pPr>
      <w:bookmarkStart w:id="37" w:name="_Toc35393635"/>
      <w:bookmarkStart w:id="38" w:name="_Toc35393804"/>
      <w:r>
        <w:rPr>
          <w:rFonts w:hint="eastAsia" w:ascii="宋体" w:hAnsi="宋体" w:eastAsia="宋体" w:cs="仿宋"/>
          <w:bCs w:val="0"/>
          <w:sz w:val="28"/>
          <w:szCs w:val="28"/>
          <w:highlight w:val="none"/>
        </w:rPr>
        <w:t>七、其他补充事宜</w:t>
      </w:r>
      <w:bookmarkEnd w:id="37"/>
      <w:bookmarkEnd w:id="38"/>
    </w:p>
    <w:p w14:paraId="5A435B46">
      <w:pPr>
        <w:spacing w:line="560" w:lineRule="exact"/>
        <w:ind w:firstLine="560" w:firstLineChars="200"/>
        <w:rPr>
          <w:rFonts w:hint="eastAsia" w:cs="仿宋"/>
          <w:sz w:val="28"/>
          <w:szCs w:val="28"/>
          <w:highlight w:val="none"/>
        </w:rPr>
      </w:pPr>
      <w:bookmarkStart w:id="39" w:name="_Toc35393636"/>
      <w:bookmarkStart w:id="40" w:name="_Toc28359095"/>
      <w:bookmarkStart w:id="41" w:name="_Toc28359018"/>
      <w:bookmarkStart w:id="42" w:name="_Toc35393805"/>
      <w:r>
        <w:rPr>
          <w:rFonts w:hint="eastAsia" w:cs="仿宋"/>
          <w:sz w:val="28"/>
          <w:szCs w:val="28"/>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41231ADD">
      <w:pPr>
        <w:spacing w:line="560" w:lineRule="exact"/>
        <w:ind w:firstLine="560" w:firstLineChars="200"/>
        <w:rPr>
          <w:rFonts w:hint="eastAsia" w:eastAsia="宋体" w:cs="仿宋"/>
          <w:sz w:val="28"/>
          <w:szCs w:val="28"/>
          <w:highlight w:val="none"/>
          <w:lang w:eastAsia="zh-CN"/>
        </w:rPr>
      </w:pPr>
      <w:r>
        <w:rPr>
          <w:rFonts w:hint="eastAsia" w:cs="仿宋"/>
          <w:sz w:val="28"/>
          <w:szCs w:val="28"/>
          <w:highlight w:val="none"/>
        </w:rPr>
        <w:t> 代理费支付方式： 供应商支付</w:t>
      </w:r>
      <w:r>
        <w:rPr>
          <w:rFonts w:hint="eastAsia" w:cs="仿宋"/>
          <w:sz w:val="28"/>
          <w:szCs w:val="28"/>
          <w:highlight w:val="none"/>
          <w:lang w:eastAsia="zh-CN"/>
        </w:rPr>
        <w:t>。</w:t>
      </w:r>
    </w:p>
    <w:p w14:paraId="56B046DC">
      <w:pPr>
        <w:spacing w:line="560" w:lineRule="exact"/>
        <w:ind w:firstLine="560" w:firstLineChars="200"/>
        <w:rPr>
          <w:rFonts w:hint="eastAsia" w:eastAsia="宋体" w:cs="仿宋"/>
          <w:sz w:val="28"/>
          <w:szCs w:val="28"/>
          <w:highlight w:val="none"/>
          <w:lang w:eastAsia="zh-CN"/>
        </w:rPr>
      </w:pPr>
      <w:r>
        <w:rPr>
          <w:rFonts w:hint="eastAsia" w:cs="仿宋"/>
          <w:sz w:val="28"/>
          <w:szCs w:val="28"/>
          <w:highlight w:val="none"/>
        </w:rPr>
        <w:t> 代理费收费标准： 参照《国家计委关于印发&lt;招标代理服务费管理暂行办法&gt;的通知》（计价格[2002]1980号）和《国家发展和改革委办公厅关于招标代理服务费有关问题的通知》（发改办价格[2003]857号）文件以及发改价格【2011】534号文件规定</w:t>
      </w:r>
      <w:r>
        <w:rPr>
          <w:rFonts w:hint="eastAsia" w:cs="仿宋"/>
          <w:sz w:val="28"/>
          <w:szCs w:val="28"/>
          <w:highlight w:val="none"/>
          <w:lang w:eastAsia="zh-CN"/>
        </w:rPr>
        <w:t>。</w:t>
      </w:r>
    </w:p>
    <w:p w14:paraId="70184C93">
      <w:pPr>
        <w:spacing w:line="560" w:lineRule="exact"/>
        <w:ind w:firstLine="560" w:firstLineChars="200"/>
        <w:rPr>
          <w:rFonts w:ascii="宋体" w:hAnsi="宋体" w:cs="仿宋"/>
          <w:sz w:val="28"/>
          <w:szCs w:val="28"/>
          <w:highlight w:val="none"/>
        </w:rPr>
      </w:pPr>
      <w:r>
        <w:rPr>
          <w:rFonts w:hint="eastAsia" w:cs="仿宋"/>
          <w:sz w:val="28"/>
          <w:szCs w:val="28"/>
          <w:highlight w:val="none"/>
        </w:rPr>
        <w:t> 代理费收费金额（元）： / </w:t>
      </w:r>
    </w:p>
    <w:p w14:paraId="6435480A">
      <w:pPr>
        <w:pStyle w:val="3"/>
        <w:pBdr>
          <w:top w:val="none" w:color="auto" w:sz="0" w:space="1"/>
          <w:left w:val="none" w:color="auto" w:sz="0" w:space="4"/>
          <w:bottom w:val="none" w:color="auto" w:sz="0" w:space="1"/>
          <w:right w:val="none" w:color="auto" w:sz="0" w:space="4"/>
        </w:pBdr>
        <w:spacing w:before="0" w:after="0" w:line="560" w:lineRule="exact"/>
        <w:rPr>
          <w:rFonts w:ascii="宋体" w:hAnsi="宋体" w:eastAsia="宋体" w:cs="仿宋"/>
          <w:bCs w:val="0"/>
          <w:sz w:val="28"/>
          <w:szCs w:val="28"/>
          <w:highlight w:val="none"/>
        </w:rPr>
      </w:pPr>
      <w:r>
        <w:rPr>
          <w:rFonts w:hint="eastAsia" w:ascii="宋体" w:hAnsi="宋体" w:eastAsia="宋体" w:cs="仿宋"/>
          <w:bCs w:val="0"/>
          <w:sz w:val="28"/>
          <w:szCs w:val="28"/>
          <w:highlight w:val="none"/>
        </w:rPr>
        <w:t>八、凡对本次</w:t>
      </w:r>
      <w:r>
        <w:rPr>
          <w:rFonts w:hint="eastAsia" w:ascii="宋体" w:hAnsi="宋体" w:eastAsia="宋体" w:cs="仿宋"/>
          <w:bCs w:val="0"/>
          <w:sz w:val="28"/>
          <w:szCs w:val="28"/>
          <w:highlight w:val="none"/>
          <w:lang w:val="en-US" w:eastAsia="zh-CN"/>
        </w:rPr>
        <w:t>招标</w:t>
      </w:r>
      <w:r>
        <w:rPr>
          <w:rFonts w:hint="eastAsia" w:ascii="宋体" w:hAnsi="宋体" w:eastAsia="宋体" w:cs="仿宋"/>
          <w:bCs w:val="0"/>
          <w:sz w:val="28"/>
          <w:szCs w:val="28"/>
          <w:highlight w:val="none"/>
        </w:rPr>
        <w:t>提出询问，请按以下方式联系。</w:t>
      </w:r>
      <w:bookmarkEnd w:id="39"/>
      <w:bookmarkEnd w:id="40"/>
      <w:bookmarkEnd w:id="41"/>
      <w:bookmarkEnd w:id="42"/>
    </w:p>
    <w:p w14:paraId="5A0AC971">
      <w:pPr>
        <w:spacing w:line="360" w:lineRule="auto"/>
        <w:ind w:firstLine="529" w:firstLineChars="189"/>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1.采购人信息</w:t>
      </w:r>
    </w:p>
    <w:p w14:paraId="718E585C">
      <w:pPr>
        <w:spacing w:line="360" w:lineRule="auto"/>
        <w:ind w:firstLine="529" w:firstLineChars="189"/>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名称：</w:t>
      </w:r>
      <w:r>
        <w:rPr>
          <w:rFonts w:hint="eastAsia" w:cs="仿宋" w:asciiTheme="minorEastAsia" w:hAnsiTheme="minorEastAsia" w:eastAsiaTheme="minorEastAsia"/>
          <w:sz w:val="28"/>
          <w:szCs w:val="28"/>
          <w:highlight w:val="none"/>
          <w:lang w:eastAsia="zh-CN"/>
        </w:rPr>
        <w:t>方山县自然资源局</w:t>
      </w:r>
      <w:r>
        <w:rPr>
          <w:rFonts w:hint="eastAsia" w:cs="仿宋" w:asciiTheme="minorEastAsia" w:hAnsiTheme="minorEastAsia" w:eastAsiaTheme="minorEastAsia"/>
          <w:sz w:val="28"/>
          <w:szCs w:val="28"/>
          <w:highlight w:val="none"/>
        </w:rPr>
        <w:t xml:space="preserve">                                      　</w:t>
      </w:r>
    </w:p>
    <w:p w14:paraId="11EF3C05">
      <w:pPr>
        <w:spacing w:line="360" w:lineRule="auto"/>
        <w:ind w:firstLine="529" w:firstLineChars="189"/>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地址：方山县方正街110号                           　</w:t>
      </w:r>
    </w:p>
    <w:p w14:paraId="4648E74C">
      <w:pPr>
        <w:spacing w:line="360" w:lineRule="auto"/>
        <w:ind w:firstLine="529" w:firstLineChars="189"/>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 xml:space="preserve">联系方式：0358-6027128                     　 </w:t>
      </w:r>
      <w:bookmarkStart w:id="43" w:name="_Toc28359009"/>
      <w:bookmarkStart w:id="44" w:name="_Toc28359086"/>
    </w:p>
    <w:bookmarkEnd w:id="43"/>
    <w:bookmarkEnd w:id="44"/>
    <w:p w14:paraId="41350998">
      <w:pPr>
        <w:spacing w:line="560" w:lineRule="exact"/>
        <w:ind w:firstLine="560" w:firstLineChars="200"/>
        <w:rPr>
          <w:rFonts w:cs="仿宋" w:asciiTheme="minorEastAsia" w:hAnsiTheme="minorEastAsia" w:eastAsiaTheme="minorEastAsia"/>
          <w:sz w:val="28"/>
          <w:szCs w:val="28"/>
          <w:highlight w:val="none"/>
        </w:rPr>
      </w:pPr>
      <w:bookmarkStart w:id="45" w:name="_Toc28359097"/>
      <w:bookmarkStart w:id="46" w:name="_Toc35393807"/>
      <w:bookmarkStart w:id="47" w:name="_Toc35393638"/>
      <w:bookmarkStart w:id="48" w:name="_Toc28359020"/>
      <w:r>
        <w:rPr>
          <w:rFonts w:hint="eastAsia" w:cs="仿宋" w:asciiTheme="minorEastAsia" w:hAnsiTheme="minorEastAsia" w:eastAsiaTheme="minorEastAsia"/>
          <w:sz w:val="28"/>
          <w:szCs w:val="28"/>
          <w:highlight w:val="none"/>
        </w:rPr>
        <w:t>2.采购代理机构信息</w:t>
      </w:r>
      <w:bookmarkEnd w:id="45"/>
      <w:bookmarkEnd w:id="46"/>
      <w:bookmarkEnd w:id="47"/>
      <w:bookmarkEnd w:id="48"/>
    </w:p>
    <w:p w14:paraId="2A0FE55E">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名称：山西华诚盛达工程项目管理有限公司　　　　　　　　　　</w:t>
      </w:r>
    </w:p>
    <w:p w14:paraId="3E9683EF">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地址：太原市晋源区兰亭财富广场A座1310室　　　　　　　　　　</w:t>
      </w:r>
    </w:p>
    <w:p w14:paraId="4F85E8BD">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联系方式：0351-5252139　　　　　　　　　　</w:t>
      </w:r>
    </w:p>
    <w:p w14:paraId="344DB311">
      <w:pPr>
        <w:spacing w:line="560" w:lineRule="exact"/>
        <w:ind w:firstLine="560" w:firstLineChars="200"/>
        <w:rPr>
          <w:rFonts w:cs="仿宋" w:asciiTheme="minorEastAsia" w:hAnsiTheme="minorEastAsia" w:eastAsiaTheme="minorEastAsia"/>
          <w:color w:val="0000FF"/>
          <w:sz w:val="28"/>
          <w:szCs w:val="28"/>
          <w:highlight w:val="none"/>
        </w:rPr>
      </w:pPr>
      <w:bookmarkStart w:id="49" w:name="_Toc35393808"/>
      <w:bookmarkStart w:id="50" w:name="_Toc35393639"/>
      <w:bookmarkStart w:id="51" w:name="_Toc28359021"/>
      <w:bookmarkStart w:id="52" w:name="_Toc28359098"/>
      <w:r>
        <w:rPr>
          <w:rFonts w:hint="eastAsia" w:cs="仿宋" w:asciiTheme="minorEastAsia" w:hAnsiTheme="minorEastAsia" w:eastAsiaTheme="minorEastAsia"/>
          <w:sz w:val="28"/>
          <w:szCs w:val="28"/>
          <w:highlight w:val="none"/>
        </w:rPr>
        <w:t>3.项目联系方式</w:t>
      </w:r>
      <w:bookmarkEnd w:id="49"/>
      <w:bookmarkEnd w:id="50"/>
      <w:bookmarkEnd w:id="51"/>
      <w:bookmarkEnd w:id="52"/>
    </w:p>
    <w:p w14:paraId="1A29617E">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项目联系人：</w:t>
      </w:r>
      <w:r>
        <w:rPr>
          <w:rFonts w:hint="eastAsia" w:cs="仿宋" w:asciiTheme="minorEastAsia" w:hAnsiTheme="minorEastAsia" w:eastAsiaTheme="minorEastAsia"/>
          <w:sz w:val="28"/>
          <w:szCs w:val="28"/>
          <w:highlight w:val="none"/>
          <w:lang w:val="en-US" w:eastAsia="zh-CN"/>
        </w:rPr>
        <w:t>张女士</w:t>
      </w:r>
      <w:r>
        <w:rPr>
          <w:rFonts w:hint="eastAsia" w:cs="仿宋" w:asciiTheme="minorEastAsia" w:hAnsiTheme="minorEastAsia" w:eastAsiaTheme="minorEastAsia"/>
          <w:sz w:val="28"/>
          <w:szCs w:val="28"/>
          <w:highlight w:val="none"/>
        </w:rPr>
        <w:t xml:space="preserve">         </w:t>
      </w:r>
    </w:p>
    <w:p w14:paraId="5489A346">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电话：0351-5252139</w:t>
      </w:r>
    </w:p>
    <w:p w14:paraId="29F22980">
      <w:pPr>
        <w:pStyle w:val="5"/>
        <w:pageBreakBefore/>
        <w:snapToGrid w:val="0"/>
        <w:spacing w:before="312" w:beforeLines="100" w:after="312" w:afterLines="100" w:line="360" w:lineRule="auto"/>
        <w:jc w:val="center"/>
        <w:outlineLvl w:val="0"/>
        <w:rPr>
          <w:rFonts w:hAnsi="宋体" w:cs="宋体"/>
          <w:b/>
          <w:sz w:val="36"/>
          <w:szCs w:val="36"/>
          <w:highlight w:val="none"/>
        </w:rPr>
      </w:pPr>
      <w:bookmarkStart w:id="53" w:name="_Toc127448233"/>
      <w:bookmarkStart w:id="54" w:name="_Toc451762243"/>
      <w:r>
        <w:rPr>
          <w:rFonts w:hint="eastAsia" w:hAnsi="宋体" w:cs="宋体"/>
          <w:b/>
          <w:sz w:val="36"/>
          <w:szCs w:val="36"/>
          <w:highlight w:val="none"/>
        </w:rPr>
        <w:t>第二章  供应商须知</w:t>
      </w:r>
      <w:bookmarkEnd w:id="53"/>
      <w:bookmarkEnd w:id="54"/>
    </w:p>
    <w:p w14:paraId="6BE27374">
      <w:pPr>
        <w:snapToGrid w:val="0"/>
        <w:spacing w:line="560" w:lineRule="exact"/>
        <w:jc w:val="center"/>
        <w:rPr>
          <w:rFonts w:ascii="宋体" w:hAnsi="宋体" w:cs="宋体"/>
          <w:sz w:val="30"/>
          <w:szCs w:val="30"/>
          <w:highlight w:val="none"/>
        </w:rPr>
      </w:pPr>
      <w:r>
        <w:rPr>
          <w:rFonts w:hint="eastAsia" w:ascii="宋体" w:hAnsi="宋体" w:cs="仿宋"/>
          <w:sz w:val="28"/>
          <w:szCs w:val="28"/>
          <w:highlight w:val="none"/>
        </w:rPr>
        <w:t>供应商须知前附表</w:t>
      </w:r>
    </w:p>
    <w:tbl>
      <w:tblPr>
        <w:tblStyle w:val="53"/>
        <w:tblW w:w="93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3"/>
        <w:gridCol w:w="1754"/>
        <w:gridCol w:w="6252"/>
      </w:tblGrid>
      <w:tr w14:paraId="726BF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3B16D853">
            <w:pPr>
              <w:snapToGrid w:val="0"/>
              <w:jc w:val="center"/>
              <w:rPr>
                <w:rFonts w:ascii="宋体" w:hAnsi="宋体" w:cs="仿宋"/>
                <w:b/>
                <w:bCs/>
                <w:sz w:val="24"/>
                <w:szCs w:val="24"/>
                <w:highlight w:val="none"/>
              </w:rPr>
            </w:pPr>
            <w:r>
              <w:rPr>
                <w:rFonts w:hint="eastAsia" w:ascii="宋体" w:hAnsi="宋体" w:cs="仿宋"/>
                <w:b/>
                <w:bCs/>
                <w:sz w:val="24"/>
                <w:szCs w:val="24"/>
                <w:highlight w:val="none"/>
              </w:rPr>
              <w:t>条款号</w:t>
            </w:r>
          </w:p>
        </w:tc>
        <w:tc>
          <w:tcPr>
            <w:tcW w:w="1754" w:type="dxa"/>
            <w:tcBorders>
              <w:top w:val="single" w:color="auto" w:sz="4" w:space="0"/>
              <w:left w:val="single" w:color="auto" w:sz="4" w:space="0"/>
              <w:bottom w:val="single" w:color="auto" w:sz="4" w:space="0"/>
              <w:right w:val="single" w:color="auto" w:sz="4" w:space="0"/>
            </w:tcBorders>
            <w:vAlign w:val="center"/>
          </w:tcPr>
          <w:p w14:paraId="1D26074F">
            <w:pPr>
              <w:snapToGrid w:val="0"/>
              <w:jc w:val="center"/>
              <w:rPr>
                <w:rFonts w:ascii="宋体" w:hAnsi="宋体" w:cs="仿宋"/>
                <w:b/>
                <w:bCs/>
                <w:sz w:val="24"/>
                <w:szCs w:val="24"/>
                <w:highlight w:val="none"/>
              </w:rPr>
            </w:pPr>
            <w:r>
              <w:rPr>
                <w:rFonts w:hint="eastAsia" w:ascii="宋体" w:hAnsi="宋体" w:cs="仿宋"/>
                <w:b/>
                <w:bCs/>
                <w:sz w:val="24"/>
                <w:szCs w:val="24"/>
                <w:highlight w:val="none"/>
              </w:rPr>
              <w:t>条款名称</w:t>
            </w:r>
          </w:p>
        </w:tc>
        <w:tc>
          <w:tcPr>
            <w:tcW w:w="6252" w:type="dxa"/>
            <w:tcBorders>
              <w:top w:val="single" w:color="auto" w:sz="4" w:space="0"/>
              <w:left w:val="single" w:color="auto" w:sz="4" w:space="0"/>
              <w:bottom w:val="single" w:color="auto" w:sz="4" w:space="0"/>
              <w:right w:val="single" w:color="auto" w:sz="4" w:space="0"/>
            </w:tcBorders>
            <w:vAlign w:val="center"/>
          </w:tcPr>
          <w:p w14:paraId="5C26073F">
            <w:pPr>
              <w:snapToGrid w:val="0"/>
              <w:jc w:val="center"/>
              <w:rPr>
                <w:rFonts w:ascii="宋体" w:hAnsi="宋体" w:cs="仿宋"/>
                <w:b/>
                <w:bCs/>
                <w:sz w:val="24"/>
                <w:szCs w:val="24"/>
                <w:highlight w:val="none"/>
              </w:rPr>
            </w:pPr>
            <w:r>
              <w:rPr>
                <w:rFonts w:hint="eastAsia" w:ascii="宋体" w:hAnsi="宋体" w:cs="仿宋"/>
                <w:b/>
                <w:bCs/>
                <w:sz w:val="24"/>
                <w:szCs w:val="24"/>
                <w:highlight w:val="none"/>
              </w:rPr>
              <w:t>内容及要求</w:t>
            </w:r>
          </w:p>
        </w:tc>
      </w:tr>
      <w:tr w14:paraId="5B69E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6AB72B8F">
            <w:pPr>
              <w:snapToGrid w:val="0"/>
              <w:jc w:val="center"/>
              <w:rPr>
                <w:rFonts w:ascii="宋体" w:hAnsi="宋体" w:cs="仿宋"/>
                <w:sz w:val="24"/>
                <w:szCs w:val="24"/>
                <w:highlight w:val="none"/>
              </w:rPr>
            </w:pPr>
            <w:r>
              <w:rPr>
                <w:rFonts w:hint="eastAsia" w:ascii="宋体" w:hAnsi="宋体" w:cs="仿宋"/>
                <w:sz w:val="24"/>
                <w:szCs w:val="24"/>
                <w:highlight w:val="none"/>
              </w:rPr>
              <w:t>1.3</w:t>
            </w:r>
          </w:p>
        </w:tc>
        <w:tc>
          <w:tcPr>
            <w:tcW w:w="1754" w:type="dxa"/>
            <w:tcBorders>
              <w:top w:val="single" w:color="auto" w:sz="4" w:space="0"/>
              <w:left w:val="single" w:color="auto" w:sz="4" w:space="0"/>
              <w:bottom w:val="single" w:color="auto" w:sz="4" w:space="0"/>
              <w:right w:val="single" w:color="auto" w:sz="4" w:space="0"/>
            </w:tcBorders>
            <w:vAlign w:val="center"/>
          </w:tcPr>
          <w:p w14:paraId="4AAF4159">
            <w:pPr>
              <w:snapToGrid w:val="0"/>
              <w:spacing w:line="360" w:lineRule="auto"/>
              <w:jc w:val="center"/>
              <w:rPr>
                <w:rFonts w:ascii="宋体" w:hAnsi="宋体" w:cs="仿宋"/>
                <w:sz w:val="24"/>
                <w:szCs w:val="24"/>
                <w:highlight w:val="none"/>
              </w:rPr>
            </w:pPr>
            <w:r>
              <w:rPr>
                <w:rFonts w:hint="eastAsia" w:ascii="宋体" w:hAnsi="宋体" w:cs="仿宋"/>
                <w:sz w:val="24"/>
                <w:szCs w:val="24"/>
                <w:highlight w:val="none"/>
              </w:rPr>
              <w:t>合格供应商资格条件</w:t>
            </w:r>
          </w:p>
        </w:tc>
        <w:tc>
          <w:tcPr>
            <w:tcW w:w="6252" w:type="dxa"/>
            <w:tcBorders>
              <w:top w:val="single" w:color="auto" w:sz="4" w:space="0"/>
              <w:left w:val="single" w:color="auto" w:sz="4" w:space="0"/>
              <w:bottom w:val="single" w:color="auto" w:sz="4" w:space="0"/>
              <w:right w:val="single" w:color="auto" w:sz="4" w:space="0"/>
            </w:tcBorders>
            <w:vAlign w:val="center"/>
          </w:tcPr>
          <w:p w14:paraId="6730722A">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1.满足《中华人民共和国政府采购法》第二十二条规定；</w:t>
            </w:r>
          </w:p>
          <w:p w14:paraId="31D91AE0">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2.落实政府采购政策需满足的资格要求：</w:t>
            </w:r>
            <w:r>
              <w:rPr>
                <w:rFonts w:hint="eastAsia" w:ascii="宋体" w:hAnsi="宋体" w:cs="仿宋"/>
                <w:sz w:val="24"/>
                <w:szCs w:val="24"/>
                <w:highlight w:val="none"/>
                <w:lang w:val="en-US" w:eastAsia="zh-CN"/>
              </w:rPr>
              <w:t>包1：本项目专门面向中小企业采购</w:t>
            </w:r>
            <w:r>
              <w:rPr>
                <w:rFonts w:hint="eastAsia" w:ascii="宋体" w:hAnsi="宋体" w:cs="仿宋"/>
                <w:sz w:val="24"/>
                <w:szCs w:val="24"/>
                <w:highlight w:val="none"/>
              </w:rPr>
              <w:t>；</w:t>
            </w:r>
          </w:p>
          <w:p w14:paraId="5E25831F">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3.</w:t>
            </w:r>
            <w:r>
              <w:rPr>
                <w:rFonts w:hint="eastAsia" w:ascii="宋体" w:hAnsi="宋体" w:cs="仿宋"/>
                <w:sz w:val="24"/>
                <w:szCs w:val="24"/>
                <w:highlight w:val="none"/>
                <w:lang w:val="en-US" w:eastAsia="zh-CN"/>
              </w:rPr>
              <w:t>本项目的特定资格要求：【包1】①供应商须具备行业主管部门颁发的测绘乙级及以上资质；②拟派项目负责人须具有测绘相关专业的中级及以上职称。</w:t>
            </w:r>
          </w:p>
        </w:tc>
      </w:tr>
      <w:tr w14:paraId="2BC03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393" w:type="dxa"/>
            <w:vMerge w:val="restart"/>
            <w:tcBorders>
              <w:top w:val="single" w:color="auto" w:sz="4" w:space="0"/>
              <w:left w:val="single" w:color="auto" w:sz="4" w:space="0"/>
              <w:right w:val="single" w:color="auto" w:sz="4" w:space="0"/>
            </w:tcBorders>
            <w:vAlign w:val="center"/>
          </w:tcPr>
          <w:p w14:paraId="7CC64A24">
            <w:pPr>
              <w:snapToGrid w:val="0"/>
              <w:jc w:val="center"/>
              <w:rPr>
                <w:rFonts w:ascii="宋体" w:hAnsi="宋体" w:cs="仿宋"/>
                <w:sz w:val="24"/>
                <w:szCs w:val="24"/>
                <w:highlight w:val="none"/>
              </w:rPr>
            </w:pPr>
            <w:r>
              <w:rPr>
                <w:rFonts w:hint="eastAsia" w:ascii="宋体" w:hAnsi="宋体" w:cs="仿宋"/>
                <w:sz w:val="24"/>
                <w:szCs w:val="24"/>
                <w:highlight w:val="none"/>
              </w:rPr>
              <w:t>2.2.3</w:t>
            </w:r>
          </w:p>
        </w:tc>
        <w:tc>
          <w:tcPr>
            <w:tcW w:w="1754" w:type="dxa"/>
            <w:tcBorders>
              <w:top w:val="single" w:color="auto" w:sz="4" w:space="0"/>
              <w:left w:val="single" w:color="auto" w:sz="4" w:space="0"/>
              <w:bottom w:val="single" w:color="auto" w:sz="4" w:space="0"/>
              <w:right w:val="single" w:color="auto" w:sz="4" w:space="0"/>
            </w:tcBorders>
            <w:vAlign w:val="center"/>
          </w:tcPr>
          <w:p w14:paraId="7E4D7810">
            <w:pPr>
              <w:snapToGrid w:val="0"/>
              <w:jc w:val="center"/>
              <w:rPr>
                <w:rFonts w:ascii="宋体" w:hAnsi="宋体" w:cs="仿宋"/>
                <w:sz w:val="24"/>
                <w:szCs w:val="24"/>
                <w:highlight w:val="none"/>
              </w:rPr>
            </w:pPr>
            <w:r>
              <w:rPr>
                <w:rFonts w:hint="eastAsia" w:ascii="宋体" w:hAnsi="宋体" w:cs="仿宋"/>
                <w:sz w:val="24"/>
                <w:szCs w:val="24"/>
                <w:highlight w:val="none"/>
              </w:rPr>
              <w:t>现场考察</w:t>
            </w:r>
          </w:p>
        </w:tc>
        <w:tc>
          <w:tcPr>
            <w:tcW w:w="6252" w:type="dxa"/>
            <w:tcBorders>
              <w:top w:val="single" w:color="auto" w:sz="4" w:space="0"/>
              <w:left w:val="single" w:color="auto" w:sz="4" w:space="0"/>
              <w:bottom w:val="single" w:color="auto" w:sz="4" w:space="0"/>
              <w:right w:val="single" w:color="auto" w:sz="4" w:space="0"/>
            </w:tcBorders>
            <w:vAlign w:val="center"/>
          </w:tcPr>
          <w:p w14:paraId="4959C350">
            <w:pPr>
              <w:autoSpaceDE w:val="0"/>
              <w:autoSpaceDN w:val="0"/>
              <w:snapToGrid w:val="0"/>
              <w:textAlignment w:val="bottom"/>
              <w:rPr>
                <w:rFonts w:ascii="宋体" w:hAnsi="宋体" w:cs="仿宋"/>
                <w:sz w:val="24"/>
                <w:szCs w:val="24"/>
                <w:highlight w:val="none"/>
              </w:rPr>
            </w:pPr>
            <w:r>
              <w:rPr>
                <w:rFonts w:hint="eastAsia" w:ascii="宋体" w:hAnsi="宋体" w:cs="仿宋"/>
                <w:sz w:val="24"/>
                <w:szCs w:val="24"/>
                <w:highlight w:val="none"/>
              </w:rPr>
              <w:t>■否</w:t>
            </w:r>
          </w:p>
          <w:p w14:paraId="7666B352">
            <w:pPr>
              <w:snapToGrid w:val="0"/>
              <w:rPr>
                <w:rFonts w:ascii="宋体" w:hAnsi="宋体" w:cs="仿宋"/>
                <w:sz w:val="24"/>
                <w:szCs w:val="24"/>
                <w:highlight w:val="none"/>
              </w:rPr>
            </w:pPr>
            <w:r>
              <w:rPr>
                <w:rFonts w:hint="eastAsia" w:ascii="宋体" w:hAnsi="宋体" w:cs="仿宋"/>
                <w:sz w:val="24"/>
                <w:szCs w:val="24"/>
                <w:highlight w:val="none"/>
              </w:rPr>
              <w:sym w:font="Wingdings" w:char="00A8"/>
            </w:r>
            <w:r>
              <w:rPr>
                <w:rFonts w:hint="eastAsia" w:ascii="宋体" w:hAnsi="宋体" w:cs="仿宋"/>
                <w:sz w:val="24"/>
                <w:szCs w:val="24"/>
                <w:highlight w:val="none"/>
              </w:rPr>
              <w:t>是</w:t>
            </w:r>
          </w:p>
        </w:tc>
      </w:tr>
      <w:tr w14:paraId="719BD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393" w:type="dxa"/>
            <w:vMerge w:val="continue"/>
            <w:tcBorders>
              <w:left w:val="single" w:color="auto" w:sz="4" w:space="0"/>
              <w:bottom w:val="single" w:color="auto" w:sz="4" w:space="0"/>
              <w:right w:val="single" w:color="auto" w:sz="4" w:space="0"/>
            </w:tcBorders>
            <w:vAlign w:val="center"/>
          </w:tcPr>
          <w:p w14:paraId="17FF4885">
            <w:pPr>
              <w:snapToGrid w:val="0"/>
              <w:jc w:val="center"/>
              <w:rPr>
                <w:rFonts w:ascii="宋体" w:hAnsi="宋体" w:cs="仿宋"/>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36DAA788">
            <w:pPr>
              <w:snapToGrid w:val="0"/>
              <w:jc w:val="center"/>
              <w:rPr>
                <w:rFonts w:ascii="宋体" w:hAnsi="宋体" w:cs="仿宋"/>
                <w:sz w:val="24"/>
                <w:szCs w:val="24"/>
                <w:highlight w:val="none"/>
              </w:rPr>
            </w:pPr>
            <w:r>
              <w:rPr>
                <w:rFonts w:hint="eastAsia" w:ascii="宋体" w:hAnsi="宋体" w:cs="仿宋"/>
                <w:sz w:val="24"/>
                <w:szCs w:val="24"/>
                <w:highlight w:val="none"/>
              </w:rPr>
              <w:t>答疑会</w:t>
            </w:r>
          </w:p>
        </w:tc>
        <w:tc>
          <w:tcPr>
            <w:tcW w:w="6252" w:type="dxa"/>
            <w:tcBorders>
              <w:top w:val="single" w:color="auto" w:sz="4" w:space="0"/>
              <w:left w:val="single" w:color="auto" w:sz="4" w:space="0"/>
              <w:bottom w:val="single" w:color="auto" w:sz="4" w:space="0"/>
              <w:right w:val="single" w:color="auto" w:sz="4" w:space="0"/>
            </w:tcBorders>
            <w:vAlign w:val="center"/>
          </w:tcPr>
          <w:p w14:paraId="010A6DEC">
            <w:pPr>
              <w:autoSpaceDE w:val="0"/>
              <w:autoSpaceDN w:val="0"/>
              <w:snapToGrid w:val="0"/>
              <w:textAlignment w:val="bottom"/>
              <w:rPr>
                <w:rFonts w:ascii="宋体" w:hAnsi="宋体" w:cs="仿宋"/>
                <w:sz w:val="24"/>
                <w:szCs w:val="24"/>
                <w:highlight w:val="none"/>
              </w:rPr>
            </w:pPr>
            <w:r>
              <w:rPr>
                <w:rFonts w:hint="eastAsia" w:ascii="宋体" w:hAnsi="宋体" w:cs="仿宋"/>
                <w:sz w:val="24"/>
                <w:szCs w:val="24"/>
                <w:highlight w:val="none"/>
              </w:rPr>
              <w:t>■否</w:t>
            </w:r>
          </w:p>
          <w:p w14:paraId="254CE568">
            <w:pPr>
              <w:snapToGrid w:val="0"/>
              <w:rPr>
                <w:rFonts w:ascii="宋体" w:hAnsi="宋体" w:cs="仿宋"/>
                <w:sz w:val="24"/>
                <w:szCs w:val="24"/>
                <w:highlight w:val="none"/>
              </w:rPr>
            </w:pPr>
            <w:r>
              <w:rPr>
                <w:rFonts w:hint="eastAsia" w:ascii="宋体" w:hAnsi="宋体" w:cs="仿宋"/>
                <w:sz w:val="24"/>
                <w:szCs w:val="24"/>
                <w:highlight w:val="none"/>
              </w:rPr>
              <w:sym w:font="Wingdings" w:char="00A8"/>
            </w:r>
            <w:r>
              <w:rPr>
                <w:rFonts w:hint="eastAsia" w:ascii="宋体" w:hAnsi="宋体" w:cs="仿宋"/>
                <w:sz w:val="24"/>
                <w:szCs w:val="24"/>
                <w:highlight w:val="none"/>
              </w:rPr>
              <w:t>是</w:t>
            </w:r>
          </w:p>
        </w:tc>
      </w:tr>
      <w:tr w14:paraId="668FD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5C002653">
            <w:pPr>
              <w:snapToGrid w:val="0"/>
              <w:jc w:val="center"/>
              <w:rPr>
                <w:rFonts w:ascii="宋体" w:hAnsi="宋体" w:cs="仿宋"/>
                <w:sz w:val="24"/>
                <w:szCs w:val="24"/>
                <w:highlight w:val="none"/>
              </w:rPr>
            </w:pPr>
            <w:r>
              <w:rPr>
                <w:rFonts w:hint="eastAsia" w:ascii="宋体" w:hAnsi="宋体" w:cs="仿宋"/>
                <w:sz w:val="24"/>
                <w:szCs w:val="24"/>
                <w:highlight w:val="none"/>
              </w:rPr>
              <w:t>3.5.1</w:t>
            </w:r>
          </w:p>
        </w:tc>
        <w:tc>
          <w:tcPr>
            <w:tcW w:w="1754" w:type="dxa"/>
            <w:tcBorders>
              <w:top w:val="single" w:color="auto" w:sz="4" w:space="0"/>
              <w:left w:val="single" w:color="auto" w:sz="4" w:space="0"/>
              <w:bottom w:val="single" w:color="auto" w:sz="4" w:space="0"/>
              <w:right w:val="single" w:color="auto" w:sz="4" w:space="0"/>
            </w:tcBorders>
            <w:vAlign w:val="center"/>
          </w:tcPr>
          <w:p w14:paraId="35431EAF">
            <w:pPr>
              <w:snapToGrid w:val="0"/>
              <w:rPr>
                <w:rFonts w:ascii="宋体" w:hAnsi="宋体" w:cs="仿宋"/>
                <w:sz w:val="24"/>
                <w:szCs w:val="24"/>
                <w:highlight w:val="none"/>
              </w:rPr>
            </w:pPr>
            <w:r>
              <w:rPr>
                <w:rFonts w:hint="eastAsia" w:ascii="宋体" w:hAnsi="宋体" w:cs="仿宋"/>
                <w:sz w:val="24"/>
                <w:szCs w:val="24"/>
                <w:highlight w:val="none"/>
              </w:rPr>
              <w:t>磋商保证金</w:t>
            </w:r>
          </w:p>
        </w:tc>
        <w:tc>
          <w:tcPr>
            <w:tcW w:w="6252" w:type="dxa"/>
            <w:tcBorders>
              <w:top w:val="single" w:color="auto" w:sz="4" w:space="0"/>
              <w:left w:val="single" w:color="auto" w:sz="4" w:space="0"/>
              <w:bottom w:val="single" w:color="auto" w:sz="4" w:space="0"/>
              <w:right w:val="single" w:color="auto" w:sz="4" w:space="0"/>
            </w:tcBorders>
            <w:vAlign w:val="center"/>
          </w:tcPr>
          <w:p w14:paraId="34EB9D30">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本项目是否要求供应商提交磋商保证金：</w:t>
            </w:r>
          </w:p>
          <w:p w14:paraId="4594C5BB">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sym w:font="Wingdings" w:char="00A8"/>
            </w:r>
            <w:r>
              <w:rPr>
                <w:rFonts w:hint="eastAsia" w:ascii="宋体" w:hAnsi="宋体" w:cs="仿宋"/>
                <w:sz w:val="24"/>
                <w:szCs w:val="24"/>
                <w:highlight w:val="none"/>
              </w:rPr>
              <w:t>否</w:t>
            </w:r>
          </w:p>
          <w:p w14:paraId="5F116AA5">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■是，</w:t>
            </w:r>
          </w:p>
          <w:p w14:paraId="6F136845">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1、磋商保证金金额：</w:t>
            </w:r>
            <w:r>
              <w:rPr>
                <w:rFonts w:hint="eastAsia" w:ascii="宋体" w:hAnsi="宋体" w:cs="仿宋"/>
                <w:sz w:val="24"/>
                <w:szCs w:val="24"/>
                <w:highlight w:val="none"/>
                <w:u w:val="single"/>
              </w:rPr>
              <w:t xml:space="preserve">  </w:t>
            </w:r>
            <w:bookmarkStart w:id="55" w:name="PO_3000000033_PM021"/>
            <w:r>
              <w:rPr>
                <w:rFonts w:hint="eastAsia" w:ascii="宋体" w:hAnsi="宋体" w:cs="仿宋"/>
                <w:sz w:val="24"/>
                <w:szCs w:val="24"/>
                <w:highlight w:val="none"/>
                <w:u w:val="single"/>
              </w:rPr>
              <w:t>按项目缴纳</w:t>
            </w:r>
            <w:r>
              <w:rPr>
                <w:rFonts w:ascii="宋体" w:hAnsi="宋体" w:cs="仿宋"/>
                <w:sz w:val="24"/>
                <w:szCs w:val="24"/>
                <w:highlight w:val="none"/>
                <w:u w:val="single"/>
              </w:rPr>
              <w:t xml:space="preserve">, </w:t>
            </w:r>
            <w:bookmarkEnd w:id="55"/>
            <w:r>
              <w:rPr>
                <w:rFonts w:hint="eastAsia" w:ascii="宋体" w:hAnsi="宋体" w:cs="仿宋"/>
                <w:sz w:val="24"/>
                <w:szCs w:val="24"/>
                <w:highlight w:val="none"/>
                <w:u w:val="single"/>
                <w:lang w:val="en-US" w:eastAsia="zh-CN"/>
              </w:rPr>
              <w:t>86</w:t>
            </w:r>
            <w:r>
              <w:rPr>
                <w:rFonts w:hint="eastAsia" w:ascii="宋体" w:hAnsi="宋体" w:cs="仿宋"/>
                <w:sz w:val="24"/>
                <w:szCs w:val="24"/>
                <w:highlight w:val="none"/>
                <w:u w:val="single"/>
              </w:rPr>
              <w:t xml:space="preserve">00  </w:t>
            </w:r>
            <w:r>
              <w:rPr>
                <w:rFonts w:hint="eastAsia" w:ascii="宋体" w:hAnsi="宋体" w:cs="仿宋"/>
                <w:sz w:val="24"/>
                <w:szCs w:val="24"/>
                <w:highlight w:val="none"/>
              </w:rPr>
              <w:t>元；</w:t>
            </w:r>
          </w:p>
          <w:p w14:paraId="694B9478">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2、保证金形式：</w:t>
            </w:r>
            <w:r>
              <w:rPr>
                <w:rFonts w:hint="eastAsia" w:ascii="宋体" w:hAnsi="宋体" w:cs="仿宋"/>
                <w:sz w:val="24"/>
                <w:szCs w:val="24"/>
                <w:highlight w:val="none"/>
                <w:u w:val="single"/>
              </w:rPr>
              <w:t>电汇或银行转账或保函等</w:t>
            </w:r>
            <w:r>
              <w:rPr>
                <w:rFonts w:hint="eastAsia" w:ascii="宋体" w:hAnsi="宋体" w:cs="仿宋"/>
                <w:sz w:val="24"/>
                <w:szCs w:val="24"/>
                <w:highlight w:val="none"/>
              </w:rPr>
              <w:t>。</w:t>
            </w:r>
          </w:p>
          <w:p w14:paraId="46616193">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3、账户信息：</w:t>
            </w:r>
            <w:bookmarkStart w:id="56" w:name="PO_3000000033_PM001388"/>
            <w:r>
              <w:rPr>
                <w:rFonts w:ascii="宋体" w:hAnsi="宋体" w:cs="仿宋"/>
                <w:sz w:val="24"/>
                <w:szCs w:val="24"/>
                <w:highlight w:val="none"/>
              </w:rPr>
              <w:t xml:space="preserve"> </w:t>
            </w:r>
          </w:p>
          <w:tbl>
            <w:tblPr>
              <w:tblStyle w:val="5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04"/>
              <w:gridCol w:w="1205"/>
              <w:gridCol w:w="1204"/>
              <w:gridCol w:w="1204"/>
            </w:tblGrid>
            <w:tr w14:paraId="16BC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4A933EE7">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项目</w:t>
                  </w:r>
                </w:p>
                <w:p w14:paraId="7DF82D4A">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名称</w:t>
                  </w:r>
                </w:p>
              </w:tc>
              <w:tc>
                <w:tcPr>
                  <w:tcW w:w="999" w:type="pct"/>
                  <w:vAlign w:val="center"/>
                </w:tcPr>
                <w:p w14:paraId="5E5A40C6">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lang w:eastAsia="zh-CN"/>
                    </w:rPr>
                    <w:t>磋商保证金</w:t>
                  </w:r>
                  <w:r>
                    <w:rPr>
                      <w:rFonts w:hint="eastAsia" w:ascii="宋体" w:hAnsi="宋体" w:cs="仿宋"/>
                      <w:kern w:val="0"/>
                      <w:sz w:val="24"/>
                      <w:szCs w:val="24"/>
                      <w:highlight w:val="none"/>
                    </w:rPr>
                    <w:t>金额（元）</w:t>
                  </w:r>
                </w:p>
              </w:tc>
              <w:tc>
                <w:tcPr>
                  <w:tcW w:w="1000" w:type="pct"/>
                  <w:vAlign w:val="center"/>
                </w:tcPr>
                <w:p w14:paraId="7DD81114">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开户</w:t>
                  </w:r>
                </w:p>
                <w:p w14:paraId="00A2928D">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银行</w:t>
                  </w:r>
                </w:p>
              </w:tc>
              <w:tc>
                <w:tcPr>
                  <w:tcW w:w="1000" w:type="pct"/>
                  <w:vAlign w:val="center"/>
                </w:tcPr>
                <w:p w14:paraId="4CE4B3FE">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收款</w:t>
                  </w:r>
                </w:p>
                <w:p w14:paraId="028EA3B8">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账号</w:t>
                  </w:r>
                </w:p>
              </w:tc>
              <w:tc>
                <w:tcPr>
                  <w:tcW w:w="1000" w:type="pct"/>
                  <w:vAlign w:val="center"/>
                </w:tcPr>
                <w:p w14:paraId="63B987E6">
                  <w:pPr>
                    <w:autoSpaceDE w:val="0"/>
                    <w:autoSpaceDN w:val="0"/>
                    <w:snapToGrid w:val="0"/>
                    <w:jc w:val="center"/>
                    <w:textAlignment w:val="bottom"/>
                    <w:rPr>
                      <w:rFonts w:hint="eastAsia" w:ascii="宋体" w:hAnsi="宋体" w:eastAsia="宋体" w:cs="仿宋"/>
                      <w:kern w:val="0"/>
                      <w:sz w:val="24"/>
                      <w:szCs w:val="24"/>
                      <w:highlight w:val="none"/>
                      <w:lang w:eastAsia="zh-CN"/>
                    </w:rPr>
                  </w:pPr>
                  <w:r>
                    <w:rPr>
                      <w:rFonts w:hint="eastAsia" w:ascii="宋体" w:hAnsi="宋体" w:cs="仿宋"/>
                      <w:kern w:val="0"/>
                      <w:sz w:val="24"/>
                      <w:szCs w:val="24"/>
                      <w:highlight w:val="none"/>
                      <w:lang w:val="en-US" w:eastAsia="zh-CN"/>
                    </w:rPr>
                    <w:t>行号</w:t>
                  </w:r>
                </w:p>
              </w:tc>
            </w:tr>
            <w:tr w14:paraId="463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2DFE6B8E">
                  <w:pPr>
                    <w:autoSpaceDE w:val="0"/>
                    <w:autoSpaceDN w:val="0"/>
                    <w:snapToGrid w:val="0"/>
                    <w:jc w:val="center"/>
                    <w:textAlignment w:val="bottom"/>
                    <w:rPr>
                      <w:rFonts w:hint="eastAsia" w:ascii="宋体" w:hAnsi="宋体" w:eastAsia="宋体" w:cs="仿宋"/>
                      <w:kern w:val="0"/>
                      <w:sz w:val="24"/>
                      <w:szCs w:val="24"/>
                      <w:highlight w:val="none"/>
                      <w:lang w:eastAsia="zh-CN"/>
                    </w:rPr>
                  </w:pPr>
                  <w:r>
                    <w:rPr>
                      <w:rFonts w:hint="eastAsia" w:ascii="宋体" w:hAnsi="宋体" w:cs="仿宋"/>
                      <w:kern w:val="0"/>
                      <w:sz w:val="24"/>
                      <w:szCs w:val="24"/>
                      <w:highlight w:val="none"/>
                      <w:lang w:eastAsia="zh-CN"/>
                    </w:rPr>
                    <w:t>方山县历史遗留问题不动产登记项目测绘</w:t>
                  </w:r>
                </w:p>
              </w:tc>
              <w:tc>
                <w:tcPr>
                  <w:tcW w:w="999" w:type="pct"/>
                  <w:vAlign w:val="center"/>
                </w:tcPr>
                <w:p w14:paraId="1B36044B">
                  <w:pPr>
                    <w:autoSpaceDE w:val="0"/>
                    <w:autoSpaceDN w:val="0"/>
                    <w:snapToGrid w:val="0"/>
                    <w:jc w:val="center"/>
                    <w:textAlignment w:val="bottom"/>
                    <w:rPr>
                      <w:rFonts w:hint="default" w:ascii="宋体" w:hAnsi="宋体" w:cs="仿宋"/>
                      <w:kern w:val="0"/>
                      <w:sz w:val="24"/>
                      <w:szCs w:val="24"/>
                      <w:highlight w:val="none"/>
                      <w:lang w:val="en-US"/>
                    </w:rPr>
                  </w:pPr>
                  <w:r>
                    <w:rPr>
                      <w:rFonts w:hint="eastAsia" w:ascii="宋体" w:hAnsi="宋体" w:cs="仿宋"/>
                      <w:kern w:val="0"/>
                      <w:sz w:val="24"/>
                      <w:szCs w:val="24"/>
                      <w:highlight w:val="none"/>
                      <w:lang w:val="en-US" w:eastAsia="zh-CN"/>
                    </w:rPr>
                    <w:t>8600</w:t>
                  </w:r>
                </w:p>
              </w:tc>
              <w:tc>
                <w:tcPr>
                  <w:tcW w:w="1000" w:type="pct"/>
                  <w:vAlign w:val="center"/>
                </w:tcPr>
                <w:p w14:paraId="1EDC73F3">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中国银行太原兴华街支行</w:t>
                  </w:r>
                </w:p>
              </w:tc>
              <w:tc>
                <w:tcPr>
                  <w:tcW w:w="1000" w:type="pct"/>
                  <w:vAlign w:val="center"/>
                </w:tcPr>
                <w:p w14:paraId="6238A2AE">
                  <w:pPr>
                    <w:autoSpaceDE w:val="0"/>
                    <w:autoSpaceDN w:val="0"/>
                    <w:snapToGrid w:val="0"/>
                    <w:jc w:val="center"/>
                    <w:textAlignment w:val="bottom"/>
                    <w:rPr>
                      <w:rFonts w:ascii="宋体" w:hAnsi="宋体" w:cs="仿宋"/>
                      <w:kern w:val="0"/>
                      <w:sz w:val="24"/>
                      <w:szCs w:val="24"/>
                      <w:highlight w:val="none"/>
                    </w:rPr>
                  </w:pPr>
                  <w:r>
                    <w:rPr>
                      <w:rFonts w:hint="eastAsia" w:ascii="宋体" w:hAnsi="宋体" w:cs="仿宋"/>
                      <w:kern w:val="0"/>
                      <w:sz w:val="24"/>
                      <w:szCs w:val="24"/>
                      <w:highlight w:val="none"/>
                    </w:rPr>
                    <w:t>139247784065</w:t>
                  </w:r>
                </w:p>
              </w:tc>
              <w:tc>
                <w:tcPr>
                  <w:tcW w:w="1000" w:type="pct"/>
                  <w:vAlign w:val="center"/>
                </w:tcPr>
                <w:p w14:paraId="2DA07CEF">
                  <w:pPr>
                    <w:autoSpaceDE w:val="0"/>
                    <w:autoSpaceDN w:val="0"/>
                    <w:snapToGrid w:val="0"/>
                    <w:jc w:val="center"/>
                    <w:textAlignment w:val="bottom"/>
                    <w:rPr>
                      <w:rFonts w:ascii="宋体" w:hAnsi="宋体" w:cs="仿宋"/>
                      <w:kern w:val="0"/>
                      <w:sz w:val="24"/>
                      <w:szCs w:val="24"/>
                      <w:highlight w:val="none"/>
                    </w:rPr>
                  </w:pPr>
                  <w:r>
                    <w:rPr>
                      <w:rFonts w:ascii="宋体" w:hAnsi="宋体" w:cs="仿宋"/>
                      <w:kern w:val="0"/>
                      <w:sz w:val="24"/>
                      <w:szCs w:val="24"/>
                      <w:highlight w:val="none"/>
                    </w:rPr>
                    <w:t>104161005359</w:t>
                  </w:r>
                </w:p>
              </w:tc>
            </w:tr>
          </w:tbl>
          <w:p w14:paraId="163879C2">
            <w:pPr>
              <w:autoSpaceDE w:val="0"/>
              <w:autoSpaceDN w:val="0"/>
              <w:snapToGrid w:val="0"/>
              <w:textAlignment w:val="bottom"/>
              <w:rPr>
                <w:rFonts w:ascii="宋体" w:hAnsi="宋体" w:cs="仿宋"/>
                <w:sz w:val="24"/>
                <w:szCs w:val="24"/>
                <w:highlight w:val="none"/>
              </w:rPr>
            </w:pPr>
            <w:r>
              <w:rPr>
                <w:rFonts w:ascii="宋体" w:hAnsi="宋体" w:cs="仿宋"/>
                <w:sz w:val="24"/>
                <w:szCs w:val="24"/>
                <w:highlight w:val="none"/>
              </w:rPr>
              <w:t xml:space="preserve"> </w:t>
            </w:r>
            <w:bookmarkEnd w:id="56"/>
            <w:r>
              <w:rPr>
                <w:rFonts w:hint="eastAsia" w:ascii="宋体" w:hAnsi="宋体" w:cs="仿宋"/>
                <w:sz w:val="24"/>
                <w:szCs w:val="24"/>
                <w:highlight w:val="none"/>
              </w:rPr>
              <w:t>注：请在汇款单备注里标明项目名称（可简写）或项目编号后四位</w:t>
            </w:r>
            <w:r>
              <w:rPr>
                <w:rFonts w:hint="eastAsia" w:ascii="宋体" w:hAnsi="宋体" w:cs="仿宋"/>
                <w:sz w:val="24"/>
                <w:szCs w:val="24"/>
                <w:highlight w:val="none"/>
                <w:lang w:eastAsia="zh-CN"/>
              </w:rPr>
              <w:t>，</w:t>
            </w:r>
            <w:r>
              <w:rPr>
                <w:rFonts w:hint="eastAsia" w:ascii="宋体" w:hAnsi="宋体" w:cs="仿宋"/>
                <w:sz w:val="24"/>
                <w:szCs w:val="24"/>
                <w:highlight w:val="none"/>
                <w:lang w:val="en-US" w:eastAsia="zh-CN"/>
              </w:rPr>
              <w:t>以便查询</w:t>
            </w:r>
            <w:r>
              <w:rPr>
                <w:rFonts w:hint="eastAsia" w:ascii="宋体" w:hAnsi="宋体" w:cs="仿宋"/>
                <w:sz w:val="24"/>
                <w:szCs w:val="24"/>
                <w:highlight w:val="none"/>
              </w:rPr>
              <w:t>。</w:t>
            </w:r>
          </w:p>
        </w:tc>
      </w:tr>
      <w:tr w14:paraId="72125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791D3FD0">
            <w:pPr>
              <w:autoSpaceDE w:val="0"/>
              <w:autoSpaceDN w:val="0"/>
              <w:snapToGrid w:val="0"/>
              <w:jc w:val="center"/>
              <w:textAlignment w:val="bottom"/>
              <w:rPr>
                <w:rFonts w:ascii="宋体" w:hAnsi="宋体" w:cs="仿宋"/>
                <w:sz w:val="24"/>
                <w:szCs w:val="24"/>
                <w:highlight w:val="none"/>
              </w:rPr>
            </w:pPr>
            <w:r>
              <w:rPr>
                <w:rFonts w:hint="eastAsia" w:ascii="宋体" w:hAnsi="宋体" w:cs="仿宋"/>
                <w:sz w:val="24"/>
                <w:szCs w:val="24"/>
                <w:highlight w:val="none"/>
              </w:rPr>
              <w:t>4.1.</w:t>
            </w:r>
          </w:p>
        </w:tc>
        <w:tc>
          <w:tcPr>
            <w:tcW w:w="1754" w:type="dxa"/>
            <w:tcBorders>
              <w:top w:val="single" w:color="auto" w:sz="4" w:space="0"/>
              <w:left w:val="single" w:color="auto" w:sz="4" w:space="0"/>
              <w:bottom w:val="single" w:color="auto" w:sz="4" w:space="0"/>
              <w:right w:val="single" w:color="auto" w:sz="4" w:space="0"/>
            </w:tcBorders>
            <w:vAlign w:val="center"/>
          </w:tcPr>
          <w:p w14:paraId="1089908F">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组建磋商小组</w:t>
            </w:r>
          </w:p>
        </w:tc>
        <w:tc>
          <w:tcPr>
            <w:tcW w:w="6252" w:type="dxa"/>
            <w:tcBorders>
              <w:top w:val="single" w:color="auto" w:sz="4" w:space="0"/>
              <w:left w:val="single" w:color="auto" w:sz="4" w:space="0"/>
              <w:bottom w:val="single" w:color="auto" w:sz="4" w:space="0"/>
              <w:right w:val="single" w:color="auto" w:sz="4" w:space="0"/>
            </w:tcBorders>
            <w:vAlign w:val="center"/>
          </w:tcPr>
          <w:p w14:paraId="541F7710">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磋商小组构成：</w:t>
            </w:r>
            <w:r>
              <w:rPr>
                <w:rFonts w:hint="eastAsia" w:ascii="宋体" w:hAnsi="宋体" w:cs="仿宋"/>
                <w:sz w:val="24"/>
                <w:szCs w:val="24"/>
                <w:highlight w:val="none"/>
                <w:u w:val="single"/>
              </w:rPr>
              <w:t xml:space="preserve">  3  </w:t>
            </w:r>
            <w:r>
              <w:rPr>
                <w:rFonts w:hint="eastAsia" w:ascii="宋体" w:hAnsi="宋体" w:cs="仿宋"/>
                <w:sz w:val="24"/>
                <w:szCs w:val="24"/>
                <w:highlight w:val="none"/>
              </w:rPr>
              <w:t>人，</w:t>
            </w:r>
          </w:p>
          <w:p w14:paraId="09AFC7C0">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其中：采购人代表</w:t>
            </w:r>
            <w:r>
              <w:rPr>
                <w:rFonts w:hint="eastAsia" w:ascii="宋体" w:hAnsi="宋体" w:cs="仿宋"/>
                <w:sz w:val="24"/>
                <w:szCs w:val="24"/>
                <w:highlight w:val="none"/>
                <w:u w:val="single"/>
              </w:rPr>
              <w:t xml:space="preserve">  1  </w:t>
            </w:r>
            <w:r>
              <w:rPr>
                <w:rFonts w:hint="eastAsia" w:ascii="宋体" w:hAnsi="宋体" w:cs="仿宋"/>
                <w:sz w:val="24"/>
                <w:szCs w:val="24"/>
                <w:highlight w:val="none"/>
              </w:rPr>
              <w:t>人，评审专家</w:t>
            </w:r>
            <w:r>
              <w:rPr>
                <w:rFonts w:hint="eastAsia" w:ascii="宋体" w:hAnsi="宋体" w:cs="仿宋"/>
                <w:sz w:val="24"/>
                <w:szCs w:val="24"/>
                <w:highlight w:val="none"/>
                <w:u w:val="single"/>
              </w:rPr>
              <w:t xml:space="preserve">  2  </w:t>
            </w:r>
            <w:r>
              <w:rPr>
                <w:rFonts w:hint="eastAsia" w:ascii="宋体" w:hAnsi="宋体" w:cs="仿宋"/>
                <w:sz w:val="24"/>
                <w:szCs w:val="24"/>
                <w:highlight w:val="none"/>
              </w:rPr>
              <w:t>人；</w:t>
            </w:r>
          </w:p>
          <w:p w14:paraId="78FB6AED">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评审专家确定方式：</w:t>
            </w:r>
            <w:r>
              <w:rPr>
                <w:rFonts w:hint="eastAsia" w:cs="仿宋"/>
                <w:sz w:val="24"/>
                <w:highlight w:val="none"/>
                <w:u w:val="single"/>
              </w:rPr>
              <w:t>山西省政府采购专家库随机抽取</w:t>
            </w:r>
          </w:p>
        </w:tc>
      </w:tr>
      <w:tr w14:paraId="05DF5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79CC61BE">
            <w:pPr>
              <w:snapToGrid w:val="0"/>
              <w:jc w:val="center"/>
              <w:rPr>
                <w:rFonts w:ascii="宋体" w:hAnsi="宋体" w:cs="仿宋"/>
                <w:sz w:val="24"/>
                <w:szCs w:val="24"/>
                <w:highlight w:val="none"/>
              </w:rPr>
            </w:pPr>
            <w:r>
              <w:rPr>
                <w:rFonts w:hint="eastAsia" w:ascii="宋体" w:hAnsi="宋体" w:cs="仿宋"/>
                <w:sz w:val="24"/>
                <w:szCs w:val="24"/>
                <w:highlight w:val="none"/>
              </w:rPr>
              <w:t>4.2.1</w:t>
            </w:r>
          </w:p>
        </w:tc>
        <w:tc>
          <w:tcPr>
            <w:tcW w:w="1754" w:type="dxa"/>
            <w:tcBorders>
              <w:top w:val="single" w:color="auto" w:sz="4" w:space="0"/>
              <w:left w:val="single" w:color="auto" w:sz="4" w:space="0"/>
              <w:bottom w:val="single" w:color="auto" w:sz="4" w:space="0"/>
              <w:right w:val="single" w:color="auto" w:sz="4" w:space="0"/>
            </w:tcBorders>
            <w:vAlign w:val="center"/>
          </w:tcPr>
          <w:p w14:paraId="4C01CA53">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供应商现场出席</w:t>
            </w:r>
          </w:p>
        </w:tc>
        <w:tc>
          <w:tcPr>
            <w:tcW w:w="6252" w:type="dxa"/>
            <w:tcBorders>
              <w:top w:val="single" w:color="auto" w:sz="4" w:space="0"/>
              <w:left w:val="single" w:color="auto" w:sz="4" w:space="0"/>
              <w:bottom w:val="single" w:color="auto" w:sz="4" w:space="0"/>
              <w:right w:val="single" w:color="auto" w:sz="4" w:space="0"/>
            </w:tcBorders>
            <w:vAlign w:val="center"/>
          </w:tcPr>
          <w:p w14:paraId="629E3FC2">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■不要求</w:t>
            </w:r>
          </w:p>
          <w:p w14:paraId="426EE09F">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sym w:font="Wingdings" w:char="00A8"/>
            </w:r>
            <w:r>
              <w:rPr>
                <w:rFonts w:hint="eastAsia" w:ascii="宋体" w:hAnsi="宋体" w:cs="仿宋"/>
                <w:sz w:val="24"/>
                <w:szCs w:val="24"/>
                <w:highlight w:val="none"/>
              </w:rPr>
              <w:t>要求</w:t>
            </w:r>
          </w:p>
        </w:tc>
      </w:tr>
      <w:tr w14:paraId="40FCC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6C7E9196">
            <w:pPr>
              <w:snapToGrid w:val="0"/>
              <w:jc w:val="center"/>
              <w:rPr>
                <w:rFonts w:ascii="宋体" w:hAnsi="宋体" w:cs="仿宋"/>
                <w:sz w:val="24"/>
                <w:szCs w:val="24"/>
                <w:highlight w:val="none"/>
              </w:rPr>
            </w:pPr>
            <w:r>
              <w:rPr>
                <w:rFonts w:hint="eastAsia" w:ascii="宋体" w:hAnsi="宋体" w:cs="仿宋"/>
                <w:sz w:val="24"/>
                <w:szCs w:val="24"/>
                <w:highlight w:val="none"/>
              </w:rPr>
              <w:t>4.3</w:t>
            </w:r>
          </w:p>
        </w:tc>
        <w:tc>
          <w:tcPr>
            <w:tcW w:w="1754" w:type="dxa"/>
            <w:tcBorders>
              <w:top w:val="single" w:color="auto" w:sz="4" w:space="0"/>
              <w:left w:val="single" w:color="auto" w:sz="4" w:space="0"/>
              <w:bottom w:val="single" w:color="auto" w:sz="4" w:space="0"/>
              <w:right w:val="single" w:color="auto" w:sz="4" w:space="0"/>
            </w:tcBorders>
            <w:vAlign w:val="center"/>
          </w:tcPr>
          <w:p w14:paraId="3A595D02">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磋商小组现场出席</w:t>
            </w:r>
          </w:p>
        </w:tc>
        <w:tc>
          <w:tcPr>
            <w:tcW w:w="6252" w:type="dxa"/>
            <w:tcBorders>
              <w:top w:val="single" w:color="auto" w:sz="4" w:space="0"/>
              <w:left w:val="single" w:color="auto" w:sz="4" w:space="0"/>
              <w:bottom w:val="single" w:color="auto" w:sz="4" w:space="0"/>
              <w:right w:val="single" w:color="auto" w:sz="4" w:space="0"/>
            </w:tcBorders>
            <w:vAlign w:val="center"/>
          </w:tcPr>
          <w:p w14:paraId="0A360CD0">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■要求</w:t>
            </w:r>
          </w:p>
          <w:p w14:paraId="055E33C3">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sym w:font="Wingdings" w:char="00A8"/>
            </w:r>
            <w:r>
              <w:rPr>
                <w:rFonts w:hint="eastAsia" w:ascii="宋体" w:hAnsi="宋体" w:cs="仿宋"/>
                <w:sz w:val="24"/>
                <w:szCs w:val="24"/>
                <w:highlight w:val="none"/>
              </w:rPr>
              <w:t>不要求，采用远程异地方式评审</w:t>
            </w:r>
          </w:p>
        </w:tc>
      </w:tr>
      <w:tr w14:paraId="69C75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18EF683F">
            <w:pPr>
              <w:snapToGrid w:val="0"/>
              <w:jc w:val="center"/>
              <w:rPr>
                <w:rFonts w:ascii="宋体" w:hAnsi="宋体" w:cs="仿宋"/>
                <w:sz w:val="24"/>
                <w:szCs w:val="24"/>
                <w:highlight w:val="none"/>
              </w:rPr>
            </w:pPr>
            <w:r>
              <w:rPr>
                <w:rFonts w:hint="eastAsia" w:ascii="宋体" w:hAnsi="宋体" w:cs="仿宋"/>
                <w:sz w:val="24"/>
                <w:szCs w:val="24"/>
                <w:highlight w:val="none"/>
              </w:rPr>
              <w:t>5.1</w:t>
            </w:r>
          </w:p>
        </w:tc>
        <w:tc>
          <w:tcPr>
            <w:tcW w:w="1754" w:type="dxa"/>
            <w:tcBorders>
              <w:top w:val="single" w:color="auto" w:sz="4" w:space="0"/>
              <w:left w:val="single" w:color="auto" w:sz="4" w:space="0"/>
              <w:bottom w:val="single" w:color="auto" w:sz="4" w:space="0"/>
              <w:right w:val="single" w:color="auto" w:sz="4" w:space="0"/>
            </w:tcBorders>
            <w:vAlign w:val="center"/>
          </w:tcPr>
          <w:p w14:paraId="07F60D5A">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是否授权磋商小组确定成交供应商</w:t>
            </w:r>
          </w:p>
        </w:tc>
        <w:tc>
          <w:tcPr>
            <w:tcW w:w="6252" w:type="dxa"/>
            <w:tcBorders>
              <w:top w:val="single" w:color="auto" w:sz="4" w:space="0"/>
              <w:left w:val="single" w:color="auto" w:sz="4" w:space="0"/>
              <w:bottom w:val="single" w:color="auto" w:sz="4" w:space="0"/>
              <w:right w:val="single" w:color="auto" w:sz="4" w:space="0"/>
            </w:tcBorders>
            <w:vAlign w:val="center"/>
          </w:tcPr>
          <w:p w14:paraId="63E5852B">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sym w:font="Wingdings" w:char="00A8"/>
            </w:r>
            <w:r>
              <w:rPr>
                <w:rFonts w:hint="eastAsia" w:ascii="宋体" w:hAnsi="宋体" w:cs="仿宋"/>
                <w:sz w:val="24"/>
                <w:szCs w:val="24"/>
                <w:highlight w:val="none"/>
              </w:rPr>
              <w:t>否</w:t>
            </w:r>
          </w:p>
          <w:p w14:paraId="136418F2">
            <w:pPr>
              <w:autoSpaceDE w:val="0"/>
              <w:autoSpaceDN w:val="0"/>
              <w:snapToGrid w:val="0"/>
              <w:spacing w:line="360" w:lineRule="auto"/>
              <w:textAlignment w:val="bottom"/>
              <w:rPr>
                <w:rFonts w:ascii="宋体" w:hAnsi="宋体" w:cs="仿宋"/>
                <w:spacing w:val="-2"/>
                <w:sz w:val="24"/>
                <w:szCs w:val="24"/>
                <w:highlight w:val="none"/>
                <w:u w:val="single" w:color="000000"/>
              </w:rPr>
            </w:pPr>
            <w:r>
              <w:rPr>
                <w:rFonts w:hint="eastAsia" w:ascii="宋体" w:hAnsi="宋体" w:cs="仿宋"/>
                <w:sz w:val="24"/>
                <w:szCs w:val="24"/>
                <w:highlight w:val="none"/>
              </w:rPr>
              <w:sym w:font="Wingdings" w:char="00FE"/>
            </w:r>
            <w:r>
              <w:rPr>
                <w:rFonts w:hint="eastAsia" w:ascii="宋体" w:hAnsi="宋体" w:cs="仿宋"/>
                <w:sz w:val="24"/>
                <w:szCs w:val="24"/>
                <w:highlight w:val="none"/>
              </w:rPr>
              <w:t>是</w:t>
            </w:r>
          </w:p>
        </w:tc>
      </w:tr>
      <w:tr w14:paraId="3DD2B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4AB4D007">
            <w:pPr>
              <w:snapToGrid w:val="0"/>
              <w:jc w:val="center"/>
              <w:rPr>
                <w:rFonts w:ascii="宋体" w:hAnsi="宋体" w:cs="仿宋"/>
                <w:sz w:val="24"/>
                <w:szCs w:val="24"/>
                <w:highlight w:val="none"/>
              </w:rPr>
            </w:pPr>
            <w:r>
              <w:rPr>
                <w:rFonts w:hint="eastAsia" w:ascii="宋体" w:hAnsi="宋体" w:cs="仿宋"/>
                <w:sz w:val="24"/>
                <w:szCs w:val="24"/>
                <w:highlight w:val="none"/>
              </w:rPr>
              <w:t>6.2.1</w:t>
            </w:r>
          </w:p>
        </w:tc>
        <w:tc>
          <w:tcPr>
            <w:tcW w:w="1754" w:type="dxa"/>
            <w:tcBorders>
              <w:top w:val="single" w:color="auto" w:sz="4" w:space="0"/>
              <w:left w:val="single" w:color="auto" w:sz="4" w:space="0"/>
              <w:bottom w:val="single" w:color="auto" w:sz="4" w:space="0"/>
              <w:right w:val="single" w:color="auto" w:sz="4" w:space="0"/>
            </w:tcBorders>
            <w:vAlign w:val="center"/>
          </w:tcPr>
          <w:p w14:paraId="35445BFC">
            <w:pPr>
              <w:rPr>
                <w:highlight w:val="none"/>
              </w:rPr>
            </w:pPr>
            <w:r>
              <w:rPr>
                <w:rFonts w:hint="eastAsia" w:ascii="宋体" w:hAnsi="宋体" w:cs="仿宋"/>
                <w:sz w:val="24"/>
                <w:szCs w:val="24"/>
                <w:highlight w:val="none"/>
              </w:rPr>
              <w:t>履约保证金</w:t>
            </w:r>
          </w:p>
        </w:tc>
        <w:tc>
          <w:tcPr>
            <w:tcW w:w="6252" w:type="dxa"/>
            <w:tcBorders>
              <w:top w:val="single" w:color="auto" w:sz="4" w:space="0"/>
              <w:left w:val="single" w:color="auto" w:sz="4" w:space="0"/>
              <w:bottom w:val="single" w:color="auto" w:sz="4" w:space="0"/>
              <w:right w:val="single" w:color="auto" w:sz="4" w:space="0"/>
            </w:tcBorders>
            <w:vAlign w:val="center"/>
          </w:tcPr>
          <w:p w14:paraId="006F9D46">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本项目是否要求供应商提交履约保证金：</w:t>
            </w:r>
          </w:p>
          <w:p w14:paraId="5668401C">
            <w:pPr>
              <w:autoSpaceDE w:val="0"/>
              <w:autoSpaceDN w:val="0"/>
              <w:snapToGrid w:val="0"/>
              <w:spacing w:line="360" w:lineRule="auto"/>
              <w:textAlignment w:val="bottom"/>
              <w:rPr>
                <w:rFonts w:ascii="宋体" w:hAnsi="宋体" w:cs="仿宋"/>
                <w:sz w:val="24"/>
                <w:szCs w:val="24"/>
                <w:highlight w:val="none"/>
              </w:rPr>
            </w:pPr>
            <w:bookmarkStart w:id="57" w:name="PO_3000000033_PM047"/>
            <w:r>
              <w:rPr>
                <w:rFonts w:hint="eastAsia" w:ascii="宋体" w:hAnsi="宋体" w:cs="仿宋"/>
                <w:sz w:val="24"/>
                <w:szCs w:val="24"/>
                <w:highlight w:val="none"/>
              </w:rPr>
              <w:t>不需要缴纳履约保证金</w:t>
            </w:r>
            <w:bookmarkEnd w:id="57"/>
          </w:p>
          <w:p w14:paraId="2EADACCA">
            <w:pPr>
              <w:numPr>
                <w:ilvl w:val="0"/>
                <w:numId w:val="1"/>
              </w:num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履约保证金的形式：</w:t>
            </w:r>
            <w:r>
              <w:rPr>
                <w:rFonts w:hint="eastAsia" w:ascii="宋体" w:hAnsi="宋体" w:cs="仿宋"/>
                <w:sz w:val="24"/>
                <w:szCs w:val="24"/>
                <w:highlight w:val="none"/>
                <w:u w:val="single"/>
              </w:rPr>
              <w:t xml:space="preserve"> （合同约定） </w:t>
            </w:r>
            <w:r>
              <w:rPr>
                <w:rFonts w:hint="eastAsia" w:ascii="宋体" w:hAnsi="宋体" w:cs="仿宋"/>
                <w:sz w:val="24"/>
                <w:szCs w:val="24"/>
                <w:highlight w:val="none"/>
              </w:rPr>
              <w:t>；</w:t>
            </w:r>
          </w:p>
          <w:p w14:paraId="03376E2C">
            <w:pPr>
              <w:numPr>
                <w:ilvl w:val="0"/>
                <w:numId w:val="1"/>
              </w:num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履约保证金的数额：</w:t>
            </w:r>
          </w:p>
          <w:p w14:paraId="0A2A9405">
            <w:pPr>
              <w:autoSpaceDE w:val="0"/>
              <w:autoSpaceDN w:val="0"/>
              <w:snapToGrid w:val="0"/>
              <w:spacing w:line="360" w:lineRule="auto"/>
              <w:textAlignment w:val="bottom"/>
              <w:rPr>
                <w:rFonts w:ascii="宋体" w:hAnsi="宋体" w:cs="仿宋"/>
                <w:sz w:val="24"/>
                <w:szCs w:val="24"/>
                <w:highlight w:val="none"/>
              </w:rPr>
            </w:pPr>
            <w:r>
              <w:rPr>
                <w:rFonts w:hint="eastAsia" w:ascii="宋体" w:hAnsi="宋体" w:cs="仿宋"/>
                <w:sz w:val="24"/>
                <w:szCs w:val="24"/>
                <w:highlight w:val="none"/>
              </w:rPr>
              <w:t>政府采购合同金额的</w:t>
            </w:r>
            <w:r>
              <w:rPr>
                <w:rFonts w:hint="eastAsia" w:ascii="宋体" w:hAnsi="宋体" w:cs="仿宋"/>
                <w:sz w:val="24"/>
                <w:szCs w:val="24"/>
                <w:highlight w:val="none"/>
                <w:u w:val="single"/>
              </w:rPr>
              <w:t xml:space="preserve"> （合同约定） </w:t>
            </w:r>
            <w:r>
              <w:rPr>
                <w:rFonts w:hint="eastAsia" w:ascii="宋体" w:hAnsi="宋体" w:cs="仿宋"/>
                <w:sz w:val="24"/>
                <w:szCs w:val="24"/>
                <w:highlight w:val="none"/>
              </w:rPr>
              <w:t>%。</w:t>
            </w:r>
          </w:p>
        </w:tc>
      </w:tr>
      <w:tr w14:paraId="37709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399" w:type="dxa"/>
            <w:gridSpan w:val="3"/>
            <w:tcBorders>
              <w:top w:val="single" w:color="auto" w:sz="4" w:space="0"/>
              <w:left w:val="single" w:color="auto" w:sz="4" w:space="0"/>
              <w:bottom w:val="single" w:color="auto" w:sz="4" w:space="0"/>
              <w:right w:val="single" w:color="auto" w:sz="4" w:space="0"/>
            </w:tcBorders>
            <w:vAlign w:val="center"/>
          </w:tcPr>
          <w:p w14:paraId="0A8539A4">
            <w:pPr>
              <w:autoSpaceDE w:val="0"/>
              <w:autoSpaceDN w:val="0"/>
              <w:snapToGrid w:val="0"/>
              <w:textAlignment w:val="bottom"/>
              <w:rPr>
                <w:rFonts w:ascii="宋体" w:hAnsi="宋体" w:cs="仿宋"/>
                <w:sz w:val="24"/>
                <w:szCs w:val="24"/>
                <w:highlight w:val="none"/>
              </w:rPr>
            </w:pPr>
            <w:r>
              <w:rPr>
                <w:rFonts w:hint="eastAsia" w:ascii="宋体" w:hAnsi="宋体" w:cs="仿宋"/>
                <w:b/>
                <w:sz w:val="24"/>
                <w:szCs w:val="24"/>
                <w:highlight w:val="none"/>
              </w:rPr>
              <w:t>8、需要补充的其他内容</w:t>
            </w:r>
          </w:p>
        </w:tc>
      </w:tr>
      <w:tr w14:paraId="33251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55A01465">
            <w:pPr>
              <w:snapToGrid w:val="0"/>
              <w:jc w:val="center"/>
              <w:rPr>
                <w:rFonts w:ascii="宋体" w:hAnsi="宋体" w:cs="仿宋"/>
                <w:sz w:val="24"/>
                <w:szCs w:val="24"/>
                <w:highlight w:val="none"/>
              </w:rPr>
            </w:pPr>
            <w:r>
              <w:rPr>
                <w:rFonts w:hint="eastAsia" w:ascii="宋体" w:hAnsi="宋体" w:cs="仿宋"/>
                <w:sz w:val="24"/>
                <w:szCs w:val="24"/>
                <w:highlight w:val="none"/>
              </w:rPr>
              <w:t>8.1</w:t>
            </w:r>
          </w:p>
        </w:tc>
        <w:tc>
          <w:tcPr>
            <w:tcW w:w="1754" w:type="dxa"/>
            <w:tcBorders>
              <w:top w:val="single" w:color="auto" w:sz="4" w:space="0"/>
              <w:left w:val="single" w:color="auto" w:sz="4" w:space="0"/>
              <w:bottom w:val="single" w:color="auto" w:sz="4" w:space="0"/>
              <w:right w:val="single" w:color="auto" w:sz="4" w:space="0"/>
            </w:tcBorders>
            <w:vAlign w:val="center"/>
          </w:tcPr>
          <w:p w14:paraId="725B9BCB">
            <w:pPr>
              <w:snapToGrid w:val="0"/>
              <w:jc w:val="center"/>
              <w:rPr>
                <w:rFonts w:ascii="宋体" w:hAnsi="宋体" w:cs="仿宋"/>
                <w:sz w:val="24"/>
                <w:szCs w:val="24"/>
                <w:highlight w:val="none"/>
              </w:rPr>
            </w:pPr>
            <w:r>
              <w:rPr>
                <w:rFonts w:hint="eastAsia" w:ascii="宋体" w:hAnsi="宋体" w:cs="仿宋"/>
                <w:sz w:val="24"/>
                <w:szCs w:val="24"/>
                <w:highlight w:val="none"/>
              </w:rPr>
              <w:t>政府采购</w:t>
            </w:r>
          </w:p>
          <w:p w14:paraId="39D4BFC3">
            <w:pPr>
              <w:autoSpaceDE w:val="0"/>
              <w:autoSpaceDN w:val="0"/>
              <w:snapToGrid w:val="0"/>
              <w:jc w:val="center"/>
              <w:textAlignment w:val="bottom"/>
              <w:rPr>
                <w:rFonts w:ascii="宋体" w:hAnsi="宋体" w:cs="仿宋"/>
                <w:sz w:val="24"/>
                <w:szCs w:val="24"/>
                <w:highlight w:val="none"/>
              </w:rPr>
            </w:pPr>
            <w:r>
              <w:rPr>
                <w:rFonts w:hint="eastAsia" w:ascii="宋体" w:hAnsi="宋体" w:cs="仿宋"/>
                <w:sz w:val="24"/>
                <w:szCs w:val="24"/>
                <w:highlight w:val="none"/>
              </w:rPr>
              <w:t>政策</w:t>
            </w:r>
          </w:p>
        </w:tc>
        <w:tc>
          <w:tcPr>
            <w:tcW w:w="6252" w:type="dxa"/>
            <w:tcBorders>
              <w:top w:val="single" w:color="auto" w:sz="4" w:space="0"/>
              <w:left w:val="single" w:color="auto" w:sz="4" w:space="0"/>
              <w:bottom w:val="single" w:color="auto" w:sz="4" w:space="0"/>
              <w:right w:val="single" w:color="auto" w:sz="4" w:space="0"/>
            </w:tcBorders>
            <w:vAlign w:val="center"/>
          </w:tcPr>
          <w:p w14:paraId="45B263A6">
            <w:pPr>
              <w:snapToGrid w:val="0"/>
              <w:rPr>
                <w:rFonts w:ascii="宋体" w:hAnsi="宋体" w:cs="仿宋"/>
                <w:sz w:val="24"/>
                <w:szCs w:val="24"/>
                <w:highlight w:val="none"/>
              </w:rPr>
            </w:pPr>
            <w:r>
              <w:rPr>
                <w:rFonts w:hint="eastAsia" w:ascii="宋体" w:hAnsi="宋体" w:cs="仿宋"/>
                <w:sz w:val="24"/>
                <w:szCs w:val="24"/>
                <w:highlight w:val="none"/>
              </w:rPr>
              <w:t>1、涉及节能、环保产品的</w:t>
            </w:r>
          </w:p>
          <w:p w14:paraId="187A4743">
            <w:pPr>
              <w:snapToGrid w:val="0"/>
              <w:rPr>
                <w:rFonts w:ascii="宋体" w:hAnsi="宋体" w:cs="仿宋"/>
                <w:sz w:val="24"/>
                <w:szCs w:val="24"/>
                <w:highlight w:val="none"/>
              </w:rPr>
            </w:pPr>
            <w:r>
              <w:rPr>
                <w:rFonts w:hint="eastAsia" w:ascii="宋体" w:hAnsi="宋体" w:cs="仿宋"/>
                <w:sz w:val="24"/>
                <w:szCs w:val="24"/>
                <w:highlight w:val="none"/>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40632625">
            <w:pPr>
              <w:snapToGrid w:val="0"/>
              <w:rPr>
                <w:rFonts w:ascii="宋体" w:hAnsi="宋体" w:cs="仿宋"/>
                <w:sz w:val="24"/>
                <w:szCs w:val="24"/>
                <w:highlight w:val="none"/>
              </w:rPr>
            </w:pPr>
            <w:r>
              <w:rPr>
                <w:rFonts w:hint="eastAsia" w:ascii="宋体" w:hAnsi="宋体" w:cs="仿宋"/>
                <w:sz w:val="24"/>
                <w:szCs w:val="24"/>
                <w:highlight w:val="none"/>
              </w:rPr>
              <w:t>2、涉及正版软件的</w:t>
            </w:r>
          </w:p>
          <w:p w14:paraId="7937692C">
            <w:pPr>
              <w:snapToGrid w:val="0"/>
              <w:rPr>
                <w:rFonts w:ascii="宋体" w:hAnsi="宋体" w:cs="仿宋"/>
                <w:sz w:val="24"/>
                <w:szCs w:val="24"/>
                <w:highlight w:val="none"/>
              </w:rPr>
            </w:pPr>
            <w:r>
              <w:rPr>
                <w:rFonts w:hint="eastAsia" w:ascii="宋体" w:hAnsi="宋体" w:cs="仿宋"/>
                <w:sz w:val="24"/>
                <w:szCs w:val="24"/>
                <w:highlight w:val="none"/>
              </w:rPr>
              <w:t>本项目所采购的货物中如包含计算机，必须预装正版操作系统软件产品；所采购的其它软件必须为正版软件。</w:t>
            </w:r>
          </w:p>
          <w:p w14:paraId="5870F8C7">
            <w:pPr>
              <w:snapToGrid w:val="0"/>
              <w:rPr>
                <w:rFonts w:ascii="宋体" w:hAnsi="宋体" w:cs="仿宋"/>
                <w:sz w:val="24"/>
                <w:szCs w:val="24"/>
                <w:highlight w:val="none"/>
              </w:rPr>
            </w:pPr>
            <w:r>
              <w:rPr>
                <w:rFonts w:hint="eastAsia" w:ascii="宋体" w:hAnsi="宋体" w:cs="仿宋"/>
                <w:sz w:val="24"/>
                <w:szCs w:val="24"/>
                <w:highlight w:val="none"/>
              </w:rPr>
              <w:t>3、涉及信息安全产品的</w:t>
            </w:r>
          </w:p>
          <w:p w14:paraId="76207B1B">
            <w:pPr>
              <w:snapToGrid w:val="0"/>
              <w:rPr>
                <w:rFonts w:ascii="宋体" w:hAnsi="宋体" w:cs="仿宋"/>
                <w:sz w:val="24"/>
                <w:szCs w:val="24"/>
                <w:highlight w:val="none"/>
              </w:rPr>
            </w:pPr>
            <w:r>
              <w:rPr>
                <w:rFonts w:hint="eastAsia" w:ascii="宋体" w:hAnsi="宋体" w:cs="仿宋"/>
                <w:sz w:val="24"/>
                <w:szCs w:val="24"/>
                <w:highlight w:val="none"/>
              </w:rPr>
              <w:t>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41B9DD53">
            <w:pPr>
              <w:snapToGrid w:val="0"/>
              <w:rPr>
                <w:rFonts w:ascii="宋体" w:hAnsi="宋体" w:cs="仿宋"/>
                <w:sz w:val="24"/>
                <w:szCs w:val="24"/>
                <w:highlight w:val="none"/>
              </w:rPr>
            </w:pPr>
            <w:r>
              <w:rPr>
                <w:rFonts w:hint="eastAsia" w:ascii="宋体" w:hAnsi="宋体" w:cs="仿宋"/>
                <w:sz w:val="24"/>
                <w:szCs w:val="24"/>
                <w:highlight w:val="none"/>
              </w:rPr>
              <w:t>4、涉及小型、微型企业参加评审的</w:t>
            </w:r>
          </w:p>
          <w:p w14:paraId="543295CD">
            <w:pPr>
              <w:snapToGrid w:val="0"/>
              <w:rPr>
                <w:rFonts w:ascii="宋体" w:hAnsi="宋体" w:cs="仿宋"/>
                <w:sz w:val="24"/>
                <w:szCs w:val="24"/>
                <w:highlight w:val="none"/>
              </w:rPr>
            </w:pPr>
            <w:r>
              <w:rPr>
                <w:rFonts w:hint="eastAsia" w:ascii="宋体" w:hAnsi="宋体" w:cs="仿宋"/>
                <w:sz w:val="24"/>
                <w:szCs w:val="24"/>
                <w:highlight w:val="none"/>
              </w:rPr>
              <w:t>根据《政府采购促进中小企业发展管理办法》（财库〔2020〕46号）及《关于进一步加大政府采购支持中小企业力度的通知》（财库〔2022〕19号）的规定，</w:t>
            </w:r>
          </w:p>
          <w:p w14:paraId="55421583">
            <w:pPr>
              <w:snapToGrid w:val="0"/>
              <w:rPr>
                <w:rFonts w:ascii="宋体" w:hAnsi="宋体" w:cs="仿宋"/>
                <w:sz w:val="24"/>
                <w:szCs w:val="24"/>
                <w:highlight w:val="none"/>
              </w:rPr>
            </w:pPr>
            <w:r>
              <w:rPr>
                <w:rFonts w:hint="eastAsia" w:ascii="宋体" w:hAnsi="宋体" w:cs="仿宋"/>
                <w:sz w:val="24"/>
                <w:szCs w:val="24"/>
                <w:highlight w:val="none"/>
              </w:rPr>
              <w:t>对于经主管预算单位统筹后未预留份额专门面向中小企业采购的采购项目，以及预留份额项目中的非预留部分采购包，对符合本办法规定的小微企业报价给予</w:t>
            </w:r>
            <w:r>
              <w:rPr>
                <w:rFonts w:ascii="宋体" w:hAnsi="宋体" w:cs="仿宋"/>
                <w:sz w:val="24"/>
                <w:szCs w:val="24"/>
                <w:highlight w:val="none"/>
              </w:rPr>
              <w:t>10</w:t>
            </w:r>
            <w:r>
              <w:rPr>
                <w:rFonts w:hint="eastAsia" w:ascii="宋体" w:hAnsi="宋体" w:cs="仿宋"/>
                <w:sz w:val="24"/>
                <w:szCs w:val="24"/>
                <w:highlight w:val="none"/>
              </w:rPr>
              <w:t>%—</w:t>
            </w:r>
            <w:r>
              <w:rPr>
                <w:rFonts w:ascii="宋体" w:hAnsi="宋体" w:cs="仿宋"/>
                <w:sz w:val="24"/>
                <w:szCs w:val="24"/>
                <w:highlight w:val="none"/>
              </w:rPr>
              <w:t>20</w:t>
            </w:r>
            <w:r>
              <w:rPr>
                <w:rFonts w:hint="eastAsia" w:ascii="宋体" w:hAnsi="宋体" w:cs="仿宋"/>
                <w:sz w:val="24"/>
                <w:szCs w:val="24"/>
                <w:highlight w:val="none"/>
              </w:rPr>
              <w:t>%的扣除，用扣除后的价格参加评审。</w:t>
            </w:r>
          </w:p>
          <w:p w14:paraId="32802BD7">
            <w:pPr>
              <w:snapToGrid w:val="0"/>
              <w:rPr>
                <w:rFonts w:ascii="宋体" w:hAnsi="宋体" w:cs="仿宋"/>
                <w:sz w:val="24"/>
                <w:szCs w:val="24"/>
                <w:highlight w:val="none"/>
              </w:rPr>
            </w:pPr>
            <w:r>
              <w:rPr>
                <w:rFonts w:hint="eastAsia" w:ascii="宋体" w:hAnsi="宋体" w:cs="仿宋"/>
                <w:sz w:val="24"/>
                <w:szCs w:val="24"/>
                <w:highlight w:val="none"/>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w:t>
            </w:r>
            <w:r>
              <w:rPr>
                <w:rFonts w:ascii="宋体" w:hAnsi="宋体" w:cs="仿宋"/>
                <w:sz w:val="24"/>
                <w:szCs w:val="24"/>
                <w:highlight w:val="none"/>
              </w:rPr>
              <w:t>4</w:t>
            </w:r>
            <w:r>
              <w:rPr>
                <w:rFonts w:hint="eastAsia" w:ascii="宋体" w:hAnsi="宋体" w:cs="仿宋"/>
                <w:sz w:val="24"/>
                <w:szCs w:val="24"/>
                <w:highlight w:val="none"/>
              </w:rPr>
              <w:t>%-</w:t>
            </w:r>
            <w:r>
              <w:rPr>
                <w:rFonts w:ascii="宋体" w:hAnsi="宋体" w:cs="仿宋"/>
                <w:sz w:val="24"/>
                <w:szCs w:val="24"/>
                <w:highlight w:val="none"/>
              </w:rPr>
              <w:t>6</w:t>
            </w:r>
            <w:r>
              <w:rPr>
                <w:rFonts w:hint="eastAsia" w:ascii="宋体" w:hAnsi="宋体" w:cs="仿宋"/>
                <w:sz w:val="24"/>
                <w:szCs w:val="24"/>
                <w:highlight w:val="none"/>
              </w:rPr>
              <w:t>%（工程项目为1%-2%）的扣除，用扣除后的价格参加评审。</w:t>
            </w:r>
          </w:p>
          <w:p w14:paraId="0779F2E7">
            <w:pPr>
              <w:snapToGrid w:val="0"/>
              <w:rPr>
                <w:rFonts w:ascii="宋体" w:hAnsi="宋体" w:cs="仿宋"/>
                <w:sz w:val="24"/>
                <w:szCs w:val="24"/>
                <w:highlight w:val="none"/>
              </w:rPr>
            </w:pPr>
            <w:r>
              <w:rPr>
                <w:rFonts w:hint="eastAsia" w:ascii="宋体" w:hAnsi="宋体" w:cs="仿宋"/>
                <w:sz w:val="24"/>
                <w:szCs w:val="24"/>
                <w:highlight w:val="none"/>
              </w:rPr>
              <w:t>5、涉及残疾人福利性单位参加评审的</w:t>
            </w:r>
          </w:p>
          <w:p w14:paraId="2A115442">
            <w:pPr>
              <w:snapToGrid w:val="0"/>
              <w:rPr>
                <w:rFonts w:ascii="宋体" w:hAnsi="宋体" w:cs="仿宋"/>
                <w:sz w:val="24"/>
                <w:szCs w:val="24"/>
                <w:highlight w:val="none"/>
              </w:rPr>
            </w:pPr>
            <w:r>
              <w:rPr>
                <w:rFonts w:hint="eastAsia" w:ascii="宋体" w:hAnsi="宋体" w:cs="仿宋"/>
                <w:sz w:val="24"/>
                <w:szCs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7E11463">
            <w:pPr>
              <w:snapToGrid w:val="0"/>
              <w:rPr>
                <w:rFonts w:ascii="宋体" w:hAnsi="宋体" w:cs="仿宋"/>
                <w:sz w:val="24"/>
                <w:szCs w:val="24"/>
                <w:highlight w:val="none"/>
              </w:rPr>
            </w:pPr>
            <w:r>
              <w:rPr>
                <w:rFonts w:hint="eastAsia" w:ascii="宋体" w:hAnsi="宋体" w:cs="仿宋"/>
                <w:sz w:val="24"/>
                <w:szCs w:val="24"/>
                <w:highlight w:val="none"/>
              </w:rPr>
              <w:t>注：残疾人福利性单位属于小型、微型企业的，不重复享受政策。</w:t>
            </w:r>
          </w:p>
          <w:p w14:paraId="2E1F04A8">
            <w:pPr>
              <w:snapToGrid w:val="0"/>
              <w:rPr>
                <w:rFonts w:ascii="宋体" w:hAnsi="宋体" w:cs="仿宋"/>
                <w:sz w:val="24"/>
                <w:szCs w:val="24"/>
                <w:highlight w:val="none"/>
              </w:rPr>
            </w:pPr>
            <w:r>
              <w:rPr>
                <w:rFonts w:hint="eastAsia" w:ascii="宋体" w:hAnsi="宋体" w:cs="仿宋"/>
                <w:sz w:val="24"/>
                <w:szCs w:val="24"/>
                <w:highlight w:val="none"/>
              </w:rPr>
              <w:t>享受政府采购支持政策的残疾人福利性单位应当同时满足以下条件：</w:t>
            </w:r>
          </w:p>
          <w:p w14:paraId="2BD03580">
            <w:pPr>
              <w:snapToGrid w:val="0"/>
              <w:rPr>
                <w:rFonts w:ascii="宋体" w:hAnsi="宋体" w:cs="仿宋"/>
                <w:sz w:val="24"/>
                <w:szCs w:val="24"/>
                <w:highlight w:val="none"/>
              </w:rPr>
            </w:pPr>
            <w:r>
              <w:rPr>
                <w:rFonts w:hint="eastAsia" w:ascii="宋体" w:hAnsi="宋体" w:cs="仿宋"/>
                <w:sz w:val="24"/>
                <w:szCs w:val="24"/>
                <w:highlight w:val="none"/>
              </w:rPr>
              <w:t>A.安置的残疾人占本单位在职职工人数的比例不低于25%（含25%），并且安置的残疾人人数不少于10人（含10人）；</w:t>
            </w:r>
          </w:p>
          <w:p w14:paraId="0F84EE9C">
            <w:pPr>
              <w:snapToGrid w:val="0"/>
              <w:rPr>
                <w:rFonts w:ascii="宋体" w:hAnsi="宋体" w:cs="仿宋"/>
                <w:sz w:val="24"/>
                <w:szCs w:val="24"/>
                <w:highlight w:val="none"/>
              </w:rPr>
            </w:pPr>
            <w:r>
              <w:rPr>
                <w:rFonts w:hint="eastAsia" w:ascii="宋体" w:hAnsi="宋体" w:cs="仿宋"/>
                <w:sz w:val="24"/>
                <w:szCs w:val="24"/>
                <w:highlight w:val="none"/>
              </w:rPr>
              <w:t>B.依法与安置的每位残疾人签订了一年以上（含一年）的劳动合同或服务协议；</w:t>
            </w:r>
          </w:p>
          <w:p w14:paraId="0214BA33">
            <w:pPr>
              <w:snapToGrid w:val="0"/>
              <w:rPr>
                <w:rFonts w:ascii="宋体" w:hAnsi="宋体" w:cs="仿宋"/>
                <w:sz w:val="24"/>
                <w:szCs w:val="24"/>
                <w:highlight w:val="none"/>
              </w:rPr>
            </w:pPr>
            <w:r>
              <w:rPr>
                <w:rFonts w:hint="eastAsia" w:ascii="宋体" w:hAnsi="宋体" w:cs="仿宋"/>
                <w:sz w:val="24"/>
                <w:szCs w:val="24"/>
                <w:highlight w:val="none"/>
              </w:rPr>
              <w:t>C.为安置的每位残疾人按月足额缴纳了基本养老保险、基本医疗保险、失业保险、工伤保险和生育保险等社会保险费；</w:t>
            </w:r>
          </w:p>
          <w:p w14:paraId="49888057">
            <w:pPr>
              <w:snapToGrid w:val="0"/>
              <w:rPr>
                <w:rFonts w:ascii="宋体" w:hAnsi="宋体" w:cs="仿宋"/>
                <w:sz w:val="24"/>
                <w:szCs w:val="24"/>
                <w:highlight w:val="none"/>
              </w:rPr>
            </w:pPr>
            <w:r>
              <w:rPr>
                <w:rFonts w:hint="eastAsia" w:ascii="宋体" w:hAnsi="宋体" w:cs="仿宋"/>
                <w:sz w:val="24"/>
                <w:szCs w:val="24"/>
                <w:highlight w:val="none"/>
              </w:rPr>
              <w:t>D.通过银行等金融机构向安置的每位残疾人，按月支付了不低于单位所在区县适用的经省级人民政府批准的月最低工资标准的工资；</w:t>
            </w:r>
          </w:p>
          <w:p w14:paraId="7F63D1B4">
            <w:pPr>
              <w:snapToGrid w:val="0"/>
              <w:rPr>
                <w:rFonts w:ascii="宋体" w:hAnsi="宋体" w:cs="仿宋"/>
                <w:sz w:val="24"/>
                <w:szCs w:val="24"/>
                <w:highlight w:val="none"/>
              </w:rPr>
            </w:pPr>
            <w:r>
              <w:rPr>
                <w:rFonts w:hint="eastAsia" w:ascii="宋体" w:hAnsi="宋体" w:cs="仿宋"/>
                <w:sz w:val="24"/>
                <w:szCs w:val="24"/>
                <w:highlight w:val="none"/>
              </w:rPr>
              <w:t>E．提供本单位制造的货物、承担的工程或者服务（以下简称产品），或者提供其他残疾人福利性单位制造的货物（不包括使用非残疾人福利性单位注册商标的货物）。</w:t>
            </w:r>
          </w:p>
          <w:p w14:paraId="2DFBEF7B">
            <w:pPr>
              <w:snapToGrid w:val="0"/>
              <w:rPr>
                <w:rFonts w:ascii="宋体" w:hAnsi="宋体" w:cs="仿宋"/>
                <w:sz w:val="24"/>
                <w:szCs w:val="24"/>
                <w:highlight w:val="none"/>
              </w:rPr>
            </w:pPr>
            <w:r>
              <w:rPr>
                <w:rFonts w:hint="eastAsia" w:ascii="宋体" w:hAnsi="宋体" w:cs="仿宋"/>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E7ACB7">
            <w:pPr>
              <w:snapToGrid w:val="0"/>
              <w:rPr>
                <w:rFonts w:ascii="宋体" w:hAnsi="宋体" w:cs="仿宋"/>
                <w:sz w:val="24"/>
                <w:szCs w:val="24"/>
                <w:highlight w:val="none"/>
              </w:rPr>
            </w:pPr>
            <w:r>
              <w:rPr>
                <w:rFonts w:hint="eastAsia" w:ascii="宋体" w:hAnsi="宋体" w:cs="仿宋"/>
                <w:sz w:val="24"/>
                <w:szCs w:val="24"/>
                <w:highlight w:val="none"/>
              </w:rPr>
              <w:t>6、涉及监狱企业参加评审的</w:t>
            </w:r>
          </w:p>
          <w:p w14:paraId="56122B27">
            <w:pPr>
              <w:snapToGrid w:val="0"/>
              <w:rPr>
                <w:rFonts w:ascii="宋体" w:hAnsi="宋体" w:cs="仿宋"/>
                <w:sz w:val="24"/>
                <w:szCs w:val="24"/>
                <w:highlight w:val="none"/>
              </w:rPr>
            </w:pPr>
            <w:r>
              <w:rPr>
                <w:rFonts w:hint="eastAsia" w:ascii="宋体" w:hAnsi="宋体"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3CFA0535">
            <w:pPr>
              <w:snapToGrid w:val="0"/>
              <w:rPr>
                <w:rFonts w:ascii="宋体" w:hAnsi="宋体" w:cs="仿宋"/>
                <w:sz w:val="24"/>
                <w:szCs w:val="24"/>
                <w:highlight w:val="none"/>
              </w:rPr>
            </w:pPr>
            <w:r>
              <w:rPr>
                <w:rFonts w:hint="eastAsia" w:ascii="宋体" w:hAnsi="宋体" w:cs="仿宋"/>
                <w:sz w:val="24"/>
                <w:szCs w:val="24"/>
                <w:highlight w:val="none"/>
              </w:rPr>
              <w:t>注：（1）监狱企业又属于小型、微型企业的，不重复享受政策。</w:t>
            </w:r>
          </w:p>
          <w:p w14:paraId="47D235EC">
            <w:pPr>
              <w:snapToGrid w:val="0"/>
              <w:rPr>
                <w:rFonts w:ascii="宋体" w:hAnsi="宋体" w:cs="仿宋"/>
                <w:sz w:val="24"/>
                <w:szCs w:val="24"/>
                <w:highlight w:val="none"/>
              </w:rPr>
            </w:pPr>
            <w:r>
              <w:rPr>
                <w:rFonts w:hint="eastAsia" w:ascii="宋体" w:hAnsi="宋体" w:cs="仿宋"/>
                <w:sz w:val="24"/>
                <w:szCs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12D31CA">
            <w:pPr>
              <w:snapToGrid w:val="0"/>
              <w:rPr>
                <w:rFonts w:ascii="宋体" w:hAnsi="宋体" w:cs="仿宋"/>
                <w:sz w:val="24"/>
                <w:szCs w:val="24"/>
                <w:highlight w:val="none"/>
              </w:rPr>
            </w:pPr>
            <w:r>
              <w:rPr>
                <w:rFonts w:hint="eastAsia" w:ascii="宋体" w:hAnsi="宋体" w:cs="仿宋"/>
                <w:sz w:val="24"/>
                <w:szCs w:val="24"/>
                <w:highlight w:val="none"/>
              </w:rPr>
              <w:t>7、涉及创新产品、创新服务的</w:t>
            </w:r>
          </w:p>
          <w:p w14:paraId="14112339">
            <w:pPr>
              <w:snapToGrid w:val="0"/>
              <w:rPr>
                <w:rFonts w:ascii="宋体" w:hAnsi="宋体" w:cs="仿宋"/>
                <w:sz w:val="24"/>
                <w:szCs w:val="24"/>
                <w:highlight w:val="none"/>
              </w:rPr>
            </w:pPr>
            <w:r>
              <w:rPr>
                <w:rFonts w:hint="eastAsia" w:ascii="宋体" w:hAnsi="宋体" w:cs="仿宋"/>
                <w:sz w:val="24"/>
                <w:szCs w:val="24"/>
                <w:highlight w:val="none"/>
              </w:rPr>
              <w:t>（供应商投提供创新产品或创新服务属于《山西省创新产品和服务推荐清单》中创新产品或创新服务的，对供应商的报价给予折扣，以折扣后的价格参与评审。</w:t>
            </w:r>
          </w:p>
          <w:p w14:paraId="2D9499E0">
            <w:pPr>
              <w:snapToGrid w:val="0"/>
              <w:rPr>
                <w:rFonts w:ascii="宋体" w:hAnsi="宋体" w:cs="仿宋"/>
                <w:sz w:val="24"/>
                <w:szCs w:val="24"/>
                <w:highlight w:val="none"/>
              </w:rPr>
            </w:pPr>
            <w:r>
              <w:rPr>
                <w:rFonts w:hint="eastAsia" w:ascii="宋体" w:hAnsi="宋体" w:cs="仿宋"/>
                <w:sz w:val="24"/>
                <w:szCs w:val="24"/>
                <w:highlight w:val="none"/>
              </w:rPr>
              <w:t>8、涉及商品包装和快递包装的</w:t>
            </w:r>
          </w:p>
          <w:p w14:paraId="6C9CB371">
            <w:pPr>
              <w:snapToGrid w:val="0"/>
              <w:rPr>
                <w:rFonts w:ascii="宋体" w:hAnsi="宋体" w:cs="仿宋"/>
                <w:sz w:val="24"/>
                <w:szCs w:val="24"/>
                <w:highlight w:val="none"/>
              </w:rPr>
            </w:pPr>
            <w:r>
              <w:rPr>
                <w:rFonts w:hint="eastAsia" w:ascii="宋体" w:hAnsi="宋体" w:cs="仿宋"/>
                <w:sz w:val="24"/>
                <w:szCs w:val="24"/>
                <w:highlight w:val="none"/>
              </w:rPr>
              <w:t>本文件列出商品包装和快递包装要求的，供应商应承诺商品包装符合《商品包装政府采购需求标准（试行）》，快递包装符合《快递包装政府采购需求标准（试行）》。</w:t>
            </w:r>
          </w:p>
        </w:tc>
      </w:tr>
      <w:tr w14:paraId="1D6D3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4E363479">
            <w:pPr>
              <w:snapToGrid w:val="0"/>
              <w:jc w:val="center"/>
              <w:rPr>
                <w:rFonts w:ascii="宋体" w:hAnsi="宋体" w:cs="仿宋"/>
                <w:sz w:val="24"/>
                <w:szCs w:val="24"/>
                <w:highlight w:val="none"/>
              </w:rPr>
            </w:pPr>
            <w:r>
              <w:rPr>
                <w:rFonts w:hint="eastAsia" w:ascii="宋体" w:hAnsi="宋体" w:cs="仿宋"/>
                <w:sz w:val="24"/>
                <w:szCs w:val="24"/>
                <w:highlight w:val="none"/>
              </w:rPr>
              <w:t>8.2</w:t>
            </w:r>
          </w:p>
        </w:tc>
        <w:tc>
          <w:tcPr>
            <w:tcW w:w="1754" w:type="dxa"/>
            <w:tcBorders>
              <w:top w:val="single" w:color="auto" w:sz="4" w:space="0"/>
              <w:left w:val="single" w:color="auto" w:sz="4" w:space="0"/>
              <w:bottom w:val="single" w:color="auto" w:sz="4" w:space="0"/>
              <w:right w:val="single" w:color="auto" w:sz="4" w:space="0"/>
            </w:tcBorders>
            <w:vAlign w:val="center"/>
          </w:tcPr>
          <w:p w14:paraId="44DB3CF3">
            <w:pPr>
              <w:snapToGrid w:val="0"/>
              <w:jc w:val="center"/>
              <w:rPr>
                <w:rFonts w:ascii="宋体" w:hAnsi="宋体" w:cs="仿宋"/>
                <w:sz w:val="24"/>
                <w:szCs w:val="24"/>
                <w:highlight w:val="none"/>
              </w:rPr>
            </w:pPr>
            <w:r>
              <w:rPr>
                <w:rFonts w:hint="eastAsia" w:ascii="宋体" w:hAnsi="宋体" w:cs="仿宋"/>
                <w:sz w:val="24"/>
                <w:szCs w:val="24"/>
                <w:highlight w:val="none"/>
              </w:rPr>
              <w:t>所属行业</w:t>
            </w:r>
          </w:p>
        </w:tc>
        <w:tc>
          <w:tcPr>
            <w:tcW w:w="6252" w:type="dxa"/>
            <w:tcBorders>
              <w:top w:val="single" w:color="auto" w:sz="4" w:space="0"/>
              <w:left w:val="single" w:color="auto" w:sz="4" w:space="0"/>
              <w:bottom w:val="single" w:color="auto" w:sz="4" w:space="0"/>
              <w:right w:val="single" w:color="auto" w:sz="4" w:space="0"/>
            </w:tcBorders>
            <w:vAlign w:val="center"/>
          </w:tcPr>
          <w:p w14:paraId="633D5C96">
            <w:pPr>
              <w:snapToGrid w:val="0"/>
              <w:rPr>
                <w:rFonts w:ascii="宋体" w:hAnsi="宋体" w:cs="仿宋"/>
                <w:sz w:val="24"/>
                <w:szCs w:val="24"/>
                <w:highlight w:val="none"/>
              </w:rPr>
            </w:pPr>
            <w:r>
              <w:rPr>
                <w:rFonts w:hint="eastAsia" w:ascii="宋体" w:hAnsi="宋体" w:cs="仿宋"/>
                <w:sz w:val="24"/>
                <w:szCs w:val="24"/>
                <w:highlight w:val="none"/>
              </w:rPr>
              <w:t>本次采购标的对应的中小企业划型标准所属行业：</w:t>
            </w:r>
            <w:r>
              <w:rPr>
                <w:rFonts w:hint="eastAsia" w:ascii="宋体" w:hAnsi="宋体" w:cs="仿宋"/>
                <w:sz w:val="24"/>
                <w:szCs w:val="24"/>
                <w:highlight w:val="none"/>
                <w:u w:val="single"/>
              </w:rPr>
              <w:t xml:space="preserve"> 其他未列明行业 </w:t>
            </w:r>
            <w:r>
              <w:rPr>
                <w:rFonts w:hint="eastAsia" w:ascii="宋体" w:hAnsi="宋体" w:cs="仿宋"/>
                <w:sz w:val="24"/>
                <w:szCs w:val="24"/>
                <w:highlight w:val="none"/>
              </w:rPr>
              <w:t>；</w:t>
            </w:r>
          </w:p>
        </w:tc>
      </w:tr>
      <w:tr w14:paraId="364DD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788AF1FA">
            <w:pPr>
              <w:snapToGrid w:val="0"/>
              <w:jc w:val="center"/>
              <w:rPr>
                <w:rFonts w:ascii="宋体" w:hAnsi="宋体" w:cs="仿宋"/>
                <w:sz w:val="24"/>
                <w:szCs w:val="24"/>
                <w:highlight w:val="none"/>
              </w:rPr>
            </w:pPr>
            <w:r>
              <w:rPr>
                <w:rFonts w:hint="eastAsia" w:ascii="宋体" w:hAnsi="宋体" w:cs="仿宋"/>
                <w:sz w:val="24"/>
                <w:szCs w:val="24"/>
                <w:highlight w:val="none"/>
              </w:rPr>
              <w:t>8.3</w:t>
            </w:r>
          </w:p>
        </w:tc>
        <w:tc>
          <w:tcPr>
            <w:tcW w:w="1754" w:type="dxa"/>
            <w:tcBorders>
              <w:top w:val="single" w:color="auto" w:sz="4" w:space="0"/>
              <w:left w:val="single" w:color="auto" w:sz="4" w:space="0"/>
              <w:bottom w:val="single" w:color="auto" w:sz="4" w:space="0"/>
              <w:right w:val="single" w:color="auto" w:sz="4" w:space="0"/>
            </w:tcBorders>
            <w:vAlign w:val="center"/>
          </w:tcPr>
          <w:p w14:paraId="0C738612">
            <w:pPr>
              <w:autoSpaceDE w:val="0"/>
              <w:autoSpaceDN w:val="0"/>
              <w:snapToGrid w:val="0"/>
              <w:jc w:val="center"/>
              <w:textAlignment w:val="bottom"/>
              <w:rPr>
                <w:rFonts w:ascii="宋体" w:hAnsi="宋体" w:cs="仿宋"/>
                <w:sz w:val="24"/>
                <w:szCs w:val="24"/>
                <w:highlight w:val="none"/>
              </w:rPr>
            </w:pPr>
            <w:r>
              <w:rPr>
                <w:rFonts w:hint="eastAsia" w:ascii="宋体" w:hAnsi="宋体" w:cs="仿宋"/>
                <w:sz w:val="24"/>
                <w:szCs w:val="24"/>
                <w:highlight w:val="none"/>
              </w:rPr>
              <w:t>代理服务费</w:t>
            </w:r>
          </w:p>
        </w:tc>
        <w:tc>
          <w:tcPr>
            <w:tcW w:w="6252" w:type="dxa"/>
            <w:tcBorders>
              <w:top w:val="single" w:color="auto" w:sz="4" w:space="0"/>
              <w:left w:val="single" w:color="auto" w:sz="4" w:space="0"/>
              <w:bottom w:val="single" w:color="auto" w:sz="4" w:space="0"/>
              <w:right w:val="single" w:color="auto" w:sz="4" w:space="0"/>
            </w:tcBorders>
            <w:vAlign w:val="center"/>
          </w:tcPr>
          <w:p w14:paraId="3258EC52">
            <w:pPr>
              <w:autoSpaceDE w:val="0"/>
              <w:autoSpaceDN w:val="0"/>
              <w:snapToGrid w:val="0"/>
              <w:textAlignment w:val="bottom"/>
              <w:rPr>
                <w:rFonts w:ascii="宋体" w:hAnsi="宋体" w:cs="仿宋"/>
                <w:sz w:val="24"/>
                <w:szCs w:val="24"/>
                <w:highlight w:val="none"/>
              </w:rPr>
            </w:pPr>
            <w:r>
              <w:rPr>
                <w:rFonts w:hint="eastAsia" w:ascii="宋体" w:hAnsi="宋体" w:cs="仿宋"/>
                <w:sz w:val="24"/>
                <w:szCs w:val="24"/>
                <w:highlight w:val="none"/>
              </w:rPr>
              <w:sym w:font="Wingdings" w:char="00A8"/>
            </w:r>
            <w:r>
              <w:rPr>
                <w:rFonts w:hint="eastAsia" w:ascii="宋体" w:hAnsi="宋体" w:cs="仿宋"/>
                <w:sz w:val="24"/>
                <w:szCs w:val="24"/>
                <w:highlight w:val="none"/>
              </w:rPr>
              <w:t>集采机构</w:t>
            </w:r>
          </w:p>
          <w:p w14:paraId="185545AD">
            <w:pPr>
              <w:snapToGrid w:val="0"/>
              <w:rPr>
                <w:rFonts w:ascii="宋体" w:hAnsi="宋体" w:cs="仿宋"/>
                <w:sz w:val="24"/>
                <w:szCs w:val="24"/>
                <w:highlight w:val="none"/>
              </w:rPr>
            </w:pPr>
            <w:r>
              <w:rPr>
                <w:rFonts w:hint="eastAsia" w:ascii="宋体" w:hAnsi="宋体" w:cs="仿宋"/>
                <w:sz w:val="24"/>
                <w:szCs w:val="24"/>
                <w:highlight w:val="none"/>
              </w:rPr>
              <w:t>集采机构作为非营利事业法人，是集中采购项目的执行机构，在政府采购活动中不收取任何服务费。</w:t>
            </w:r>
          </w:p>
          <w:p w14:paraId="7200D957">
            <w:pPr>
              <w:snapToGrid w:val="0"/>
              <w:rPr>
                <w:rFonts w:ascii="宋体" w:hAnsi="宋体" w:cs="仿宋"/>
                <w:sz w:val="24"/>
                <w:szCs w:val="24"/>
                <w:highlight w:val="none"/>
              </w:rPr>
            </w:pPr>
            <w:r>
              <w:rPr>
                <w:rFonts w:hint="eastAsia" w:ascii="宋体" w:hAnsi="宋体" w:cs="仿宋"/>
                <w:sz w:val="24"/>
                <w:szCs w:val="24"/>
                <w:highlight w:val="none"/>
              </w:rPr>
              <w:t>■采购代理机构</w:t>
            </w:r>
          </w:p>
          <w:p w14:paraId="67E90749">
            <w:pPr>
              <w:snapToGrid w:val="0"/>
              <w:rPr>
                <w:rFonts w:ascii="宋体" w:hAnsi="宋体" w:cs="仿宋"/>
                <w:sz w:val="24"/>
                <w:szCs w:val="24"/>
                <w:highlight w:val="none"/>
              </w:rPr>
            </w:pPr>
            <w:r>
              <w:rPr>
                <w:rFonts w:hint="eastAsia" w:cs="仿宋"/>
                <w:sz w:val="24"/>
                <w:szCs w:val="24"/>
                <w:highlight w:val="none"/>
              </w:rPr>
              <w:t>收费标准：参照国家发展计划委员会发布的《招标代理服务收费管理暂行办法》（计价格【2002】1980号）及国家发展和改革委员会文件发改价格【2011】534号文件规定。</w:t>
            </w:r>
          </w:p>
        </w:tc>
      </w:tr>
      <w:tr w14:paraId="28B6A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2DBF060C">
            <w:pPr>
              <w:snapToGrid w:val="0"/>
              <w:jc w:val="center"/>
              <w:rPr>
                <w:rFonts w:ascii="宋体" w:hAnsi="宋体" w:cs="仿宋"/>
                <w:sz w:val="24"/>
                <w:szCs w:val="24"/>
                <w:highlight w:val="none"/>
              </w:rPr>
            </w:pPr>
            <w:r>
              <w:rPr>
                <w:rFonts w:hint="eastAsia" w:ascii="宋体" w:hAnsi="宋体" w:cs="仿宋"/>
                <w:sz w:val="24"/>
                <w:szCs w:val="24"/>
                <w:highlight w:val="none"/>
              </w:rPr>
              <w:t>8.4</w:t>
            </w:r>
          </w:p>
        </w:tc>
        <w:tc>
          <w:tcPr>
            <w:tcW w:w="1754" w:type="dxa"/>
            <w:tcBorders>
              <w:top w:val="single" w:color="auto" w:sz="4" w:space="0"/>
              <w:left w:val="single" w:color="auto" w:sz="4" w:space="0"/>
              <w:bottom w:val="single" w:color="auto" w:sz="4" w:space="0"/>
              <w:right w:val="single" w:color="auto" w:sz="4" w:space="0"/>
            </w:tcBorders>
            <w:vAlign w:val="center"/>
          </w:tcPr>
          <w:p w14:paraId="2C71CC5B">
            <w:pPr>
              <w:snapToGrid w:val="0"/>
              <w:jc w:val="center"/>
              <w:rPr>
                <w:rFonts w:ascii="宋体" w:hAnsi="宋体" w:cs="仿宋"/>
                <w:sz w:val="24"/>
                <w:szCs w:val="24"/>
                <w:highlight w:val="none"/>
              </w:rPr>
            </w:pPr>
            <w:r>
              <w:rPr>
                <w:rFonts w:hint="eastAsia" w:ascii="宋体" w:hAnsi="宋体" w:cs="仿宋"/>
                <w:sz w:val="24"/>
                <w:szCs w:val="24"/>
                <w:highlight w:val="none"/>
              </w:rPr>
              <w:t>分包</w:t>
            </w:r>
          </w:p>
        </w:tc>
        <w:tc>
          <w:tcPr>
            <w:tcW w:w="6252" w:type="dxa"/>
            <w:tcBorders>
              <w:top w:val="single" w:color="auto" w:sz="4" w:space="0"/>
              <w:left w:val="single" w:color="auto" w:sz="4" w:space="0"/>
              <w:bottom w:val="single" w:color="auto" w:sz="4" w:space="0"/>
              <w:right w:val="single" w:color="auto" w:sz="4" w:space="0"/>
            </w:tcBorders>
            <w:vAlign w:val="center"/>
          </w:tcPr>
          <w:p w14:paraId="63EB83A5">
            <w:pPr>
              <w:snapToGrid w:val="0"/>
              <w:rPr>
                <w:rFonts w:ascii="宋体" w:hAnsi="宋体" w:cs="仿宋"/>
                <w:sz w:val="24"/>
                <w:szCs w:val="24"/>
                <w:highlight w:val="none"/>
              </w:rPr>
            </w:pPr>
            <w:bookmarkStart w:id="58" w:name="PO_3000000033_PM044"/>
            <w:r>
              <w:rPr>
                <w:rFonts w:hint="eastAsia" w:ascii="宋体" w:hAnsi="宋体" w:cs="仿宋"/>
                <w:sz w:val="24"/>
                <w:szCs w:val="24"/>
                <w:highlight w:val="none"/>
              </w:rPr>
              <w:t>不允许分包</w:t>
            </w:r>
            <w:bookmarkEnd w:id="58"/>
          </w:p>
        </w:tc>
      </w:tr>
      <w:tr w14:paraId="0098F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1D66B0B2">
            <w:pPr>
              <w:snapToGrid w:val="0"/>
              <w:jc w:val="center"/>
              <w:rPr>
                <w:rFonts w:cs="仿宋"/>
                <w:sz w:val="24"/>
                <w:szCs w:val="24"/>
                <w:highlight w:val="none"/>
              </w:rPr>
            </w:pPr>
            <w:r>
              <w:rPr>
                <w:rFonts w:hint="eastAsia" w:cs="仿宋"/>
                <w:sz w:val="24"/>
                <w:szCs w:val="24"/>
                <w:highlight w:val="none"/>
              </w:rPr>
              <w:t>其他</w:t>
            </w:r>
          </w:p>
        </w:tc>
        <w:tc>
          <w:tcPr>
            <w:tcW w:w="1754" w:type="dxa"/>
            <w:tcBorders>
              <w:top w:val="single" w:color="auto" w:sz="4" w:space="0"/>
              <w:left w:val="single" w:color="auto" w:sz="4" w:space="0"/>
              <w:bottom w:val="single" w:color="auto" w:sz="4" w:space="0"/>
              <w:right w:val="single" w:color="auto" w:sz="4" w:space="0"/>
            </w:tcBorders>
            <w:vAlign w:val="center"/>
          </w:tcPr>
          <w:p w14:paraId="0280B7C8">
            <w:pPr>
              <w:snapToGrid w:val="0"/>
              <w:jc w:val="center"/>
              <w:rPr>
                <w:rFonts w:cs="仿宋"/>
                <w:sz w:val="24"/>
                <w:szCs w:val="24"/>
                <w:highlight w:val="none"/>
              </w:rPr>
            </w:pPr>
            <w:r>
              <w:rPr>
                <w:rFonts w:hint="eastAsia" w:cs="仿宋"/>
                <w:sz w:val="24"/>
                <w:szCs w:val="24"/>
                <w:highlight w:val="none"/>
              </w:rPr>
              <w:t>纸质响应文件</w:t>
            </w:r>
          </w:p>
        </w:tc>
        <w:tc>
          <w:tcPr>
            <w:tcW w:w="6252" w:type="dxa"/>
            <w:tcBorders>
              <w:top w:val="single" w:color="auto" w:sz="4" w:space="0"/>
              <w:left w:val="single" w:color="auto" w:sz="4" w:space="0"/>
              <w:bottom w:val="single" w:color="auto" w:sz="4" w:space="0"/>
              <w:right w:val="single" w:color="auto" w:sz="4" w:space="0"/>
            </w:tcBorders>
            <w:vAlign w:val="center"/>
          </w:tcPr>
          <w:p w14:paraId="33BED4FE">
            <w:pPr>
              <w:snapToGrid w:val="0"/>
              <w:rPr>
                <w:rFonts w:cs="仿宋"/>
                <w:sz w:val="24"/>
                <w:szCs w:val="24"/>
                <w:highlight w:val="none"/>
              </w:rPr>
            </w:pPr>
            <w:r>
              <w:rPr>
                <w:rFonts w:hint="eastAsia" w:cs="仿宋"/>
                <w:sz w:val="24"/>
                <w:szCs w:val="24"/>
                <w:highlight w:val="none"/>
              </w:rPr>
              <w:t>响应文件份数：</w:t>
            </w:r>
            <w:r>
              <w:rPr>
                <w:rFonts w:hint="eastAsia" w:cs="仿宋"/>
                <w:sz w:val="24"/>
                <w:szCs w:val="24"/>
                <w:highlight w:val="none"/>
                <w:lang w:val="en-US" w:eastAsia="zh-CN"/>
              </w:rPr>
              <w:t>叁</w:t>
            </w:r>
            <w:r>
              <w:rPr>
                <w:rFonts w:hint="eastAsia" w:cs="仿宋"/>
                <w:sz w:val="24"/>
                <w:szCs w:val="24"/>
                <w:highlight w:val="none"/>
              </w:rPr>
              <w:t>份</w:t>
            </w:r>
          </w:p>
          <w:p w14:paraId="7781DCEF">
            <w:pPr>
              <w:snapToGrid w:val="0"/>
              <w:rPr>
                <w:rFonts w:hint="eastAsia" w:cs="仿宋"/>
                <w:sz w:val="24"/>
                <w:szCs w:val="24"/>
                <w:highlight w:val="none"/>
              </w:rPr>
            </w:pPr>
            <w:r>
              <w:rPr>
                <w:rFonts w:hint="eastAsia" w:cs="仿宋"/>
                <w:sz w:val="24"/>
                <w:szCs w:val="24"/>
                <w:highlight w:val="none"/>
              </w:rPr>
              <w:t>响应文件所有内容装订成一册</w:t>
            </w:r>
            <w:r>
              <w:rPr>
                <w:rFonts w:hint="eastAsia" w:cs="仿宋"/>
                <w:sz w:val="24"/>
                <w:szCs w:val="24"/>
                <w:highlight w:val="none"/>
                <w:lang w:eastAsia="zh-CN"/>
              </w:rPr>
              <w:t>（</w:t>
            </w:r>
            <w:r>
              <w:rPr>
                <w:rFonts w:hint="eastAsia" w:cs="仿宋"/>
                <w:sz w:val="24"/>
                <w:szCs w:val="24"/>
                <w:highlight w:val="none"/>
                <w:lang w:val="en-US" w:eastAsia="zh-CN"/>
              </w:rPr>
              <w:t>存档使用</w:t>
            </w:r>
            <w:r>
              <w:rPr>
                <w:rFonts w:hint="eastAsia" w:cs="仿宋"/>
                <w:sz w:val="24"/>
                <w:szCs w:val="24"/>
                <w:highlight w:val="none"/>
                <w:lang w:eastAsia="zh-CN"/>
              </w:rPr>
              <w:t>）</w:t>
            </w:r>
            <w:r>
              <w:rPr>
                <w:rFonts w:hint="eastAsia" w:cs="仿宋"/>
                <w:sz w:val="24"/>
                <w:szCs w:val="24"/>
                <w:highlight w:val="none"/>
              </w:rPr>
              <w:t>。</w:t>
            </w:r>
          </w:p>
          <w:p w14:paraId="18BC85F9">
            <w:pPr>
              <w:snapToGrid w:val="0"/>
              <w:rPr>
                <w:rFonts w:cs="仿宋"/>
                <w:sz w:val="24"/>
                <w:szCs w:val="24"/>
                <w:highlight w:val="none"/>
              </w:rPr>
            </w:pPr>
            <w:r>
              <w:rPr>
                <w:rFonts w:hint="eastAsia" w:cs="仿宋"/>
                <w:sz w:val="24"/>
                <w:szCs w:val="24"/>
                <w:highlight w:val="none"/>
              </w:rPr>
              <w:t>本项目不接收活页（夹）形式的响应文件。</w:t>
            </w:r>
          </w:p>
        </w:tc>
      </w:tr>
    </w:tbl>
    <w:p w14:paraId="63ECD7A2">
      <w:pPr>
        <w:pStyle w:val="5"/>
        <w:snapToGrid w:val="0"/>
        <w:spacing w:beforeLines="0" w:afterLines="0" w:line="240" w:lineRule="auto"/>
        <w:ind w:firstLine="602" w:firstLineChars="200"/>
        <w:rPr>
          <w:rFonts w:hAnsi="宋体" w:cs="宋体"/>
          <w:b/>
          <w:sz w:val="30"/>
          <w:szCs w:val="30"/>
          <w:highlight w:val="none"/>
        </w:rPr>
      </w:pPr>
    </w:p>
    <w:p w14:paraId="7F50F87A">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r>
        <w:rPr>
          <w:rFonts w:hint="eastAsia" w:ascii="宋体" w:hAnsi="宋体" w:eastAsia="宋体" w:cs="宋体"/>
          <w:b w:val="0"/>
          <w:sz w:val="30"/>
          <w:szCs w:val="30"/>
          <w:highlight w:val="none"/>
        </w:rPr>
        <w:br w:type="page"/>
      </w:r>
      <w:r>
        <w:rPr>
          <w:rFonts w:hint="eastAsia" w:cs="仿宋" w:asciiTheme="minorEastAsia" w:hAnsiTheme="minorEastAsia" w:eastAsiaTheme="minorEastAsia"/>
          <w:bCs w:val="0"/>
          <w:sz w:val="24"/>
          <w:szCs w:val="24"/>
          <w:highlight w:val="none"/>
        </w:rPr>
        <w:t>1、总  则</w:t>
      </w:r>
    </w:p>
    <w:p w14:paraId="40F6DE95">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413761E2">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1.1适用范围</w:t>
      </w:r>
    </w:p>
    <w:p w14:paraId="274B3E1A">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仅适用于本次竞争性磋商文件中政府采购的项目。</w:t>
      </w:r>
    </w:p>
    <w:p w14:paraId="1763943F">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1.2定义</w:t>
      </w:r>
    </w:p>
    <w:p w14:paraId="7701CACC">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1.2.1“采购人”系指委托采购代理机构采购本次项目的国家机关、事业单位和团体组织；也是磋商结果的最终确认方。</w:t>
      </w:r>
    </w:p>
    <w:p w14:paraId="66E0171C">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1.2.2“采购代理机构”系指受采购人委托组织本次磋商的服务机构。</w:t>
      </w:r>
    </w:p>
    <w:p w14:paraId="6DD3315E">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1.2.3“供应商”系指向采购人（采购代理机构）提交响应文件的单位。</w:t>
      </w:r>
    </w:p>
    <w:p w14:paraId="5DE748DA">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1.2.4“服务”系指磋商文件规定供应商须向采购人提供的服务和应当履行的承诺和义务。</w:t>
      </w:r>
    </w:p>
    <w:p w14:paraId="7F5CC63A">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1.2.5“项目”系指供应商按磋商文件规定向采购人提供的服务。</w:t>
      </w:r>
    </w:p>
    <w:p w14:paraId="1EC3C467">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1.3合格供应商</w:t>
      </w:r>
    </w:p>
    <w:p w14:paraId="5673868B">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1.3.1供应商应具备承担本服务采购项目的资质条件、能力和信誉，符合、承认并承诺履行本磋商文件各项规定的国内供应商：</w:t>
      </w:r>
    </w:p>
    <w:p w14:paraId="1FBE3F79">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1.3.1.1满足《中华人民共和国政府采购法》第二十二条规定。并按照《中华人民共和国政府采购法实施条例》第十七条的规定，提供资格证明文件。</w:t>
      </w:r>
    </w:p>
    <w:p w14:paraId="25299CBC">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1.3.1.2落实政府采购政策需满足的资格要求：见供应商须知前附表。</w:t>
      </w:r>
    </w:p>
    <w:p w14:paraId="07D04332">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1.3.1.3本项目的特定资格要求：见供应商须知前附表。</w:t>
      </w:r>
    </w:p>
    <w:p w14:paraId="18CA30CD">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1.3.2供应商须知前附表规定接受联合体参加的，联合体各方应遵守以下规定：</w:t>
      </w:r>
    </w:p>
    <w:p w14:paraId="55087F44">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1.3.2.1联合体各方均应当符合《政府采购法》第二十二条规定的条件，联合体各方均应按照磋商文件要求提供相关材料。</w:t>
      </w:r>
    </w:p>
    <w:p w14:paraId="5FF8BB8C">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5E7B4579">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1.3.2.3联合体各方应按磋商文件提供的格式签订联合协议，明确联合体各方承担的工作和义务，并将联合磋商协议连同响应文件一并提交。</w:t>
      </w:r>
    </w:p>
    <w:p w14:paraId="4731DE8D">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1.3.2.4联合体各方应当共同与采购人签订采购合同，就采购合同约定的事项对采购人承担连带责任；</w:t>
      </w:r>
    </w:p>
    <w:p w14:paraId="5DA2B303">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1.3.3单位负责人为同一人或者存在直接控股、管理关系的不同供应商，不得参加同一合同项下的政府采购活动。</w:t>
      </w:r>
    </w:p>
    <w:p w14:paraId="370E0B9E">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1.3.4为采购项目提供整体设计、规范编制或者项目管理、监理、检测等服务的供应商，不得再参加该采购项目的其他采购活动。</w:t>
      </w:r>
    </w:p>
    <w:p w14:paraId="0014DE09">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1.4供应商委托有关说明</w:t>
      </w:r>
    </w:p>
    <w:p w14:paraId="6CF8FEF5">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1.4.1供应商授权代表须携带有效身份证件，如不是法定代表人，须有法定代表人出具的授权委托书。</w:t>
      </w:r>
    </w:p>
    <w:p w14:paraId="0F3935EA">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1.4.2供应商所使用的资格、信誉、荣誉、业绩与企业认证必须为本单位所拥有。其所使用的采购项目实施人员必须为本单位员工。</w:t>
      </w:r>
    </w:p>
    <w:p w14:paraId="47D12945">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1.4.3以联合体形式参加政府采购活动的，联合体各方不得再单独参加或者与其他供应商另外组成联合体参加同一合同项下的政府采购活动。</w:t>
      </w:r>
    </w:p>
    <w:p w14:paraId="2D5442FC">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1.4.4单位负责人为同一人或者存在直接控股、管理关系的不同供应商，不得参加同一合同项下的政府采购活动。</w:t>
      </w:r>
    </w:p>
    <w:p w14:paraId="0B40EEA2">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1.4.5供应商应仔细阅读竞争性磋商文件的所有内容，按照竞争性磋商文件的要求提交响应文件，并对所提供的全部资料的真实性承担法律责任。</w:t>
      </w:r>
    </w:p>
    <w:p w14:paraId="59D90ED6">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1.5磋商响应费用</w:t>
      </w:r>
    </w:p>
    <w:p w14:paraId="2DFCD599">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不论磋商采购结果如何，供应商均应自行承担所有与响应有关的全部费用（磋商文件有其他规定除外）。</w:t>
      </w:r>
    </w:p>
    <w:p w14:paraId="0CE6ED11">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1.6质疑</w:t>
      </w:r>
    </w:p>
    <w:p w14:paraId="3675C256">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1.6.1供应商认为磋商文件、磋商过程或成交结果使自己的合法权益受到损害的，应当在法定质疑期限内，以书面形式向采购人（采购代理机构）一次性提出针对同一采购程序环节的质疑。</w:t>
      </w:r>
    </w:p>
    <w:p w14:paraId="2183428E">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1.6.1.1对磋商文件提出质疑的，应在收到采购文件之日或者采购文件公告期限届满之日起7个工作日内提出；</w:t>
      </w:r>
    </w:p>
    <w:p w14:paraId="1C9B96B3">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1.6.1.2对磋商过程提出质疑的，在各采购程序环节结束之日起7个工作日内提出；</w:t>
      </w:r>
    </w:p>
    <w:p w14:paraId="6F450DC2">
      <w:pPr>
        <w:spacing w:line="360" w:lineRule="auto"/>
        <w:ind w:firstLine="480" w:firstLineChars="200"/>
        <w:rPr>
          <w:rFonts w:cs="仿宋" w:asciiTheme="minorEastAsia" w:hAnsiTheme="minorEastAsia" w:eastAsiaTheme="minorEastAsia"/>
          <w:b/>
          <w:sz w:val="24"/>
          <w:szCs w:val="24"/>
          <w:highlight w:val="none"/>
        </w:rPr>
      </w:pPr>
      <w:r>
        <w:rPr>
          <w:rFonts w:hint="eastAsia" w:cs="仿宋" w:asciiTheme="minorEastAsia" w:hAnsiTheme="minorEastAsia" w:eastAsiaTheme="minorEastAsia"/>
          <w:sz w:val="24"/>
          <w:szCs w:val="24"/>
          <w:highlight w:val="none"/>
        </w:rPr>
        <w:t>1.6.1.3对磋商结果提出质疑的，应在成交结果公告期限届满之日起7个工作日内提出。</w:t>
      </w:r>
      <w:r>
        <w:rPr>
          <w:rFonts w:hint="eastAsia" w:cs="仿宋" w:asciiTheme="minorEastAsia" w:hAnsiTheme="minorEastAsia" w:eastAsiaTheme="minorEastAsia"/>
          <w:b/>
          <w:sz w:val="24"/>
          <w:szCs w:val="24"/>
          <w:highlight w:val="none"/>
        </w:rPr>
        <w:t>未参与上述所质疑项目采购活动的供应商不得提出质疑。</w:t>
      </w:r>
    </w:p>
    <w:p w14:paraId="4F9595BC">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1.6.2采购人接收质疑函的信息：详见采购公告。</w:t>
      </w:r>
    </w:p>
    <w:p w14:paraId="289F4167">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1.6.3采购代理机构接收质疑函的信息：详见采购公告。</w:t>
      </w:r>
    </w:p>
    <w:p w14:paraId="53F9E513">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1.6.4质疑应当以电子文件形式提出。供应商提出质疑应当提交质疑函和必要的证明材料。质疑函应当包括下列内容：</w:t>
      </w:r>
    </w:p>
    <w:p w14:paraId="0FDE462E">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1.6.4.1供应商的姓名或者名称、地址、邮编、联系人及联系电话；</w:t>
      </w:r>
    </w:p>
    <w:p w14:paraId="07FF61A2">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1.6.4.2质疑项目的名称、编号；</w:t>
      </w:r>
    </w:p>
    <w:p w14:paraId="61A79FC6">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1.6.4.3具体、明确的质疑事项和与质疑事项相关的请求；</w:t>
      </w:r>
    </w:p>
    <w:p w14:paraId="2F40E89D">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1.6.4.4事实依据；</w:t>
      </w:r>
    </w:p>
    <w:p w14:paraId="1178123F">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1.6.4.5必要的法律依据；</w:t>
      </w:r>
    </w:p>
    <w:p w14:paraId="4F3BE8DD">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1.6.4.6提出质疑的日期。</w:t>
      </w:r>
    </w:p>
    <w:p w14:paraId="0FEE3918">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质疑函不符合规定的，应在规定期限内补齐的，采购人（采购代理机构）自收到补齐材料之日起受理；逾期未补齐的，按自动撤回质疑处理。</w:t>
      </w:r>
    </w:p>
    <w:p w14:paraId="6F3B3867">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2、磋商文件</w:t>
      </w:r>
    </w:p>
    <w:p w14:paraId="6A4E21D9">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2.1磋商文件的组成</w:t>
      </w:r>
    </w:p>
    <w:p w14:paraId="79ACB61A">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本磋商文件包括：</w:t>
      </w:r>
    </w:p>
    <w:p w14:paraId="68296F8F">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2.1.1竞争性磋商公告；</w:t>
      </w:r>
    </w:p>
    <w:p w14:paraId="5B0C580E">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2.1.2供应商须知；</w:t>
      </w:r>
    </w:p>
    <w:p w14:paraId="69CE50F2">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2.1.3评审办法及评审标准；</w:t>
      </w:r>
    </w:p>
    <w:p w14:paraId="65D2DFB3">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2.1.4商务、技术要求；</w:t>
      </w:r>
    </w:p>
    <w:p w14:paraId="004C4675">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2.1.5合同原则；</w:t>
      </w:r>
    </w:p>
    <w:p w14:paraId="0E0D4EF8">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2.1.6响应文件格式。</w:t>
      </w:r>
    </w:p>
    <w:p w14:paraId="0997F909">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2.2磋商文件的澄清与修改</w:t>
      </w:r>
    </w:p>
    <w:p w14:paraId="1FD9FB53">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574499E8">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1F4982AD">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2.2.3采购人（采购代理机构）将视情况确定是否进行现场考察或召开标前答疑会，见供应商须知前附表的要求。</w:t>
      </w:r>
    </w:p>
    <w:p w14:paraId="3E72BF07">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cs="仿宋" w:asciiTheme="minorEastAsia" w:hAnsiTheme="minorEastAsia" w:eastAsiaTheme="minorEastAsia"/>
          <w:b/>
          <w:sz w:val="24"/>
          <w:szCs w:val="24"/>
          <w:highlight w:val="none"/>
        </w:rPr>
        <w:t>逾期提出采购人（采购代理机构）将不予受理。</w:t>
      </w:r>
    </w:p>
    <w:p w14:paraId="10E62281">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7C590D2E">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2.2.6磋商文件澄清、答复、修改、补充的内容为磋商文件的组成部分。当磋商文件与磋商文件的答复、澄清、修改、补充通知就同一内容的表述不一致时，以最后发出的电子文件为准。</w:t>
      </w:r>
    </w:p>
    <w:p w14:paraId="357860AB">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3、响应文件的编制</w:t>
      </w:r>
    </w:p>
    <w:p w14:paraId="7ACB11E9">
      <w:pPr>
        <w:pStyle w:val="4"/>
        <w:spacing w:before="0" w:after="0" w:line="360" w:lineRule="auto"/>
        <w:rPr>
          <w:rFonts w:cs="仿宋" w:asciiTheme="minorEastAsia" w:hAnsiTheme="minorEastAsia" w:eastAsiaTheme="minorEastAsia"/>
          <w:sz w:val="24"/>
          <w:szCs w:val="24"/>
          <w:highlight w:val="none"/>
        </w:rPr>
      </w:pPr>
      <w:bookmarkStart w:id="59" w:name="_Toc451762175"/>
      <w:bookmarkStart w:id="60" w:name="_Toc451762244"/>
      <w:bookmarkStart w:id="61" w:name="_Toc25980"/>
      <w:bookmarkStart w:id="62" w:name="_Toc510137461"/>
      <w:r>
        <w:rPr>
          <w:rFonts w:hint="eastAsia" w:cs="仿宋" w:asciiTheme="minorEastAsia" w:hAnsiTheme="minorEastAsia" w:eastAsiaTheme="minorEastAsia"/>
          <w:sz w:val="24"/>
          <w:szCs w:val="24"/>
          <w:highlight w:val="none"/>
        </w:rPr>
        <w:t>3.1响应文件的组成</w:t>
      </w:r>
      <w:bookmarkEnd w:id="59"/>
      <w:bookmarkEnd w:id="60"/>
      <w:bookmarkEnd w:id="61"/>
      <w:bookmarkEnd w:id="62"/>
    </w:p>
    <w:p w14:paraId="7822043B">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响应文件由资格文件 、商务及技术文件、报价文件三部分组成。</w:t>
      </w:r>
    </w:p>
    <w:p w14:paraId="243BADA3">
      <w:pPr>
        <w:pStyle w:val="5"/>
        <w:snapToGrid w:val="0"/>
        <w:spacing w:before="156" w:afterLines="0" w:line="360" w:lineRule="auto"/>
        <w:ind w:firstLine="482" w:firstLineChars="200"/>
        <w:rPr>
          <w:rFonts w:cs="仿宋" w:asciiTheme="minorEastAsia" w:hAnsiTheme="minorEastAsia"/>
          <w:b/>
          <w:highlight w:val="none"/>
        </w:rPr>
      </w:pPr>
      <w:bookmarkStart w:id="63" w:name="_Toc451762176"/>
      <w:bookmarkStart w:id="64" w:name="_Toc10966"/>
      <w:bookmarkStart w:id="65" w:name="_Toc510137462"/>
      <w:bookmarkStart w:id="66" w:name="_Toc451762245"/>
      <w:r>
        <w:rPr>
          <w:rFonts w:hint="eastAsia" w:cs="仿宋" w:asciiTheme="minorEastAsia" w:hAnsiTheme="minorEastAsia"/>
          <w:b/>
          <w:highlight w:val="none"/>
        </w:rPr>
        <w:t>3.1.1资格文件</w:t>
      </w:r>
    </w:p>
    <w:p w14:paraId="21190F2A">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（1）供应商代表的证明；</w:t>
      </w:r>
    </w:p>
    <w:p w14:paraId="121D52D3">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（2）声明书；</w:t>
      </w:r>
    </w:p>
    <w:p w14:paraId="4BCD0CEB">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（3）具有独立承担民事责任的能力；</w:t>
      </w:r>
    </w:p>
    <w:p w14:paraId="7AE83DF6">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（4）具有良好的商业信誉和健全的财务会计制度；</w:t>
      </w:r>
    </w:p>
    <w:p w14:paraId="142A6DBA">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（5）具有履行合同所必需的设备和专业技术能力；</w:t>
      </w:r>
    </w:p>
    <w:p w14:paraId="7ECD45EE">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（6）具有依法缴纳税收和社会保障金的良好记录；</w:t>
      </w:r>
    </w:p>
    <w:p w14:paraId="23C782B2">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（7）参加政府采购活动前</w:t>
      </w:r>
      <w:r>
        <w:rPr>
          <w:rFonts w:hint="eastAsia" w:cs="仿宋" w:asciiTheme="minorEastAsia" w:hAnsiTheme="minorEastAsia" w:eastAsiaTheme="minorEastAsia"/>
          <w:sz w:val="24"/>
          <w:szCs w:val="24"/>
          <w:highlight w:val="none"/>
          <w:lang w:val="en-US" w:eastAsia="zh-CN"/>
        </w:rPr>
        <w:t>三年</w:t>
      </w:r>
      <w:r>
        <w:rPr>
          <w:rFonts w:hint="eastAsia" w:cs="仿宋" w:asciiTheme="minorEastAsia" w:hAnsiTheme="minorEastAsia" w:eastAsiaTheme="minorEastAsia"/>
          <w:sz w:val="24"/>
          <w:szCs w:val="24"/>
          <w:highlight w:val="none"/>
        </w:rPr>
        <w:t>内，在经营活动中没有重大违法记录；</w:t>
      </w:r>
    </w:p>
    <w:p w14:paraId="02369B81">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（8）落实政府采购政策需满足的资格要求；</w:t>
      </w:r>
    </w:p>
    <w:p w14:paraId="42196970">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（9）本项目的特定资格要求；</w:t>
      </w:r>
    </w:p>
    <w:p w14:paraId="18250A36">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（10）联合体磋商协议书（如有）；</w:t>
      </w:r>
    </w:p>
    <w:p w14:paraId="0E939DAA">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（11）合格供应商资格条件的其他要求。</w:t>
      </w:r>
    </w:p>
    <w:p w14:paraId="5BF866FE">
      <w:pPr>
        <w:snapToGrid w:val="0"/>
        <w:spacing w:line="360" w:lineRule="auto"/>
        <w:ind w:firstLine="482" w:firstLineChars="200"/>
        <w:jc w:val="left"/>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3.1.2商务及技术文件</w:t>
      </w:r>
    </w:p>
    <w:p w14:paraId="7629D4C0">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（1）供应商情况介绍；</w:t>
      </w:r>
    </w:p>
    <w:p w14:paraId="310364E6">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（2）类似成功案例的业绩证明；</w:t>
      </w:r>
    </w:p>
    <w:p w14:paraId="15C143A6">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w:t>
      </w:r>
      <w:r>
        <w:rPr>
          <w:rFonts w:hint="eastAsia" w:cs="仿宋" w:asciiTheme="minorEastAsia" w:hAnsiTheme="minorEastAsia" w:eastAsiaTheme="minorEastAsia"/>
          <w:sz w:val="24"/>
          <w:szCs w:val="24"/>
          <w:highlight w:val="none"/>
          <w:lang w:eastAsia="zh-CN"/>
        </w:rPr>
        <w:t>服务方案</w:t>
      </w:r>
      <w:r>
        <w:rPr>
          <w:rFonts w:hint="eastAsia" w:cs="仿宋" w:asciiTheme="minorEastAsia" w:hAnsiTheme="minorEastAsia" w:eastAsiaTheme="minorEastAsia"/>
          <w:sz w:val="24"/>
          <w:szCs w:val="24"/>
          <w:highlight w:val="none"/>
        </w:rPr>
        <w:t>；</w:t>
      </w:r>
    </w:p>
    <w:p w14:paraId="53205368">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（4）商务、技术响应表；</w:t>
      </w:r>
    </w:p>
    <w:p w14:paraId="4842EB45">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（5）正版软件承诺（如有）；</w:t>
      </w:r>
    </w:p>
    <w:p w14:paraId="6B754E52">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（6）信息安全产品说明（如有）；</w:t>
      </w:r>
    </w:p>
    <w:p w14:paraId="7FB43864">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（7）商品包装和快递包装承诺（如有）；</w:t>
      </w:r>
    </w:p>
    <w:p w14:paraId="5F123962">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（8）供应商需要说明的其他文件和说明。</w:t>
      </w:r>
    </w:p>
    <w:p w14:paraId="1CD39026">
      <w:pPr>
        <w:snapToGrid w:val="0"/>
        <w:spacing w:line="360" w:lineRule="auto"/>
        <w:ind w:firstLine="482" w:firstLineChars="200"/>
        <w:jc w:val="left"/>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3.1.3报价文件</w:t>
      </w:r>
    </w:p>
    <w:p w14:paraId="409B2F12">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（1）报价一览表；</w:t>
      </w:r>
    </w:p>
    <w:p w14:paraId="0A10E32D">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（2）中小企业声明函（如有）；</w:t>
      </w:r>
    </w:p>
    <w:p w14:paraId="75F8C574">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（3）残疾人福利性单位声明函（如有）；</w:t>
      </w:r>
    </w:p>
    <w:p w14:paraId="1B48594F">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（4）监狱企业声明函（如有）；</w:t>
      </w:r>
    </w:p>
    <w:p w14:paraId="78B425B0">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（5）创新服务明细表（如有）；</w:t>
      </w:r>
    </w:p>
    <w:p w14:paraId="22689785">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（6）供应商认为需要的其他文件资料。</w:t>
      </w:r>
    </w:p>
    <w:p w14:paraId="12F1E287">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3.2响应文件的语言及计量</w:t>
      </w:r>
      <w:bookmarkEnd w:id="63"/>
      <w:bookmarkEnd w:id="64"/>
      <w:bookmarkEnd w:id="65"/>
      <w:bookmarkEnd w:id="66"/>
    </w:p>
    <w:p w14:paraId="5D465586">
      <w:pPr>
        <w:snapToGrid w:val="0"/>
        <w:spacing w:before="156" w:beforeLines="50"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3C878F68">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3.2.2计量单位，磋商文件已有明确规定的，使用磋商文件规定的计量单位；磋商文件没有规定的，应采用中华人民共和国法定计量单位（货币单位：人民币元），否则视同未响应。</w:t>
      </w:r>
    </w:p>
    <w:p w14:paraId="58902DDA">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3.3磋商报价</w:t>
      </w:r>
    </w:p>
    <w:p w14:paraId="020EF9F8">
      <w:pPr>
        <w:snapToGrid w:val="0"/>
        <w:spacing w:before="156" w:beforeLines="50"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3.3.1磋商报价应按磋商文件中相关附表格式填报；</w:t>
      </w:r>
    </w:p>
    <w:p w14:paraId="4E645A0D">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3.3.2磋商最后报价是履行合同的最终价格，是供应商为提供本项目所要求的全部服务内容及其验收所发生的一切成本、保险、税金和利润等。</w:t>
      </w:r>
    </w:p>
    <w:p w14:paraId="5B794A40">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3.4响应文件的有效期</w:t>
      </w:r>
    </w:p>
    <w:p w14:paraId="373DCA44">
      <w:pPr>
        <w:snapToGrid w:val="0"/>
        <w:spacing w:before="156" w:beforeLines="50"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3.4.1自提交响应文件截止之日起</w:t>
      </w:r>
      <w:bookmarkStart w:id="67" w:name="PO_3000000033_PM046"/>
      <w:r>
        <w:rPr>
          <w:rFonts w:cs="仿宋" w:asciiTheme="minorEastAsia" w:hAnsiTheme="minorEastAsia" w:eastAsiaTheme="minorEastAsia"/>
          <w:sz w:val="24"/>
          <w:szCs w:val="24"/>
          <w:highlight w:val="none"/>
        </w:rPr>
        <w:t>90日历天</w:t>
      </w:r>
      <w:bookmarkEnd w:id="67"/>
      <w:r>
        <w:rPr>
          <w:rFonts w:hint="eastAsia" w:cs="仿宋" w:asciiTheme="minorEastAsia" w:hAnsiTheme="minorEastAsia" w:eastAsiaTheme="minorEastAsia"/>
          <w:sz w:val="24"/>
          <w:szCs w:val="24"/>
          <w:highlight w:val="none"/>
        </w:rPr>
        <w:t>内响应文件应保持有效。有效期不足的响应文件将被拒绝。</w:t>
      </w:r>
    </w:p>
    <w:p w14:paraId="2D69EA5E">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3.4.2成交供应商的响应文件自磋商之日起至合同履行完毕止均应保持有效。</w:t>
      </w:r>
    </w:p>
    <w:p w14:paraId="55505335">
      <w:pPr>
        <w:pStyle w:val="4"/>
        <w:spacing w:before="0" w:after="0" w:line="360" w:lineRule="auto"/>
        <w:rPr>
          <w:rFonts w:cs="仿宋" w:asciiTheme="minorEastAsia" w:hAnsiTheme="minorEastAsia" w:eastAsiaTheme="minorEastAsia"/>
          <w:sz w:val="24"/>
          <w:szCs w:val="24"/>
          <w:highlight w:val="none"/>
        </w:rPr>
      </w:pPr>
      <w:bookmarkStart w:id="68" w:name="_Toc2997"/>
      <w:bookmarkStart w:id="69" w:name="_Toc510137464"/>
      <w:bookmarkStart w:id="70" w:name="_Toc451762247"/>
      <w:bookmarkStart w:id="71" w:name="_Toc451762178"/>
      <w:r>
        <w:rPr>
          <w:rFonts w:hint="eastAsia" w:cs="仿宋" w:asciiTheme="minorEastAsia" w:hAnsiTheme="minorEastAsia" w:eastAsiaTheme="minorEastAsia"/>
          <w:sz w:val="24"/>
          <w:szCs w:val="24"/>
          <w:highlight w:val="none"/>
        </w:rPr>
        <w:t>3.5磋商保证金</w:t>
      </w:r>
      <w:bookmarkEnd w:id="68"/>
      <w:bookmarkEnd w:id="69"/>
      <w:bookmarkEnd w:id="70"/>
      <w:bookmarkEnd w:id="71"/>
    </w:p>
    <w:p w14:paraId="2AE1A744">
      <w:pPr>
        <w:snapToGrid w:val="0"/>
        <w:spacing w:before="156" w:beforeLines="50"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3.5.1供应商须按供应商须知前附表的规定提交磋商保证金。</w:t>
      </w:r>
    </w:p>
    <w:p w14:paraId="2982285D">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3.5.2未成交供应商的磋商保证金在成交通知书发出后5个工作日内可办理退还手续，成交供应商的保证金可在采购合同签订后5个工作日内退还。保证金不计息。</w:t>
      </w:r>
    </w:p>
    <w:p w14:paraId="269C8CFA">
      <w:pPr>
        <w:snapToGrid w:val="0"/>
        <w:spacing w:line="360" w:lineRule="auto"/>
        <w:ind w:firstLine="482" w:firstLineChars="200"/>
        <w:jc w:val="left"/>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3.5.3供应商有下列情形之一的，磋商保证金将不予退还：</w:t>
      </w:r>
    </w:p>
    <w:p w14:paraId="1E71D2C6">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3.5.3.1供应商在提交响应文件截止时间后撤回响应文件的；</w:t>
      </w:r>
    </w:p>
    <w:p w14:paraId="3C0756D8">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3.5.3.2供应商在响应文件中提供虚假材料的；</w:t>
      </w:r>
    </w:p>
    <w:p w14:paraId="16421535">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3.5.3.3除因不可抗力以外，成交供应商不与采购人签订合同的；</w:t>
      </w:r>
    </w:p>
    <w:p w14:paraId="62A9F854">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3.5.3.4供应商与采购人、其他供应商或者采购代理协议恶意串通的;</w:t>
      </w:r>
    </w:p>
    <w:p w14:paraId="727264B6">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3.5.3.5其他严重扰乱竞争性磋商活动的；</w:t>
      </w:r>
    </w:p>
    <w:p w14:paraId="5354F434">
      <w:pPr>
        <w:pStyle w:val="4"/>
        <w:spacing w:before="0" w:after="0" w:line="360" w:lineRule="auto"/>
        <w:rPr>
          <w:rFonts w:cs="仿宋" w:asciiTheme="minorEastAsia" w:hAnsiTheme="minorEastAsia" w:eastAsiaTheme="minorEastAsia"/>
          <w:sz w:val="24"/>
          <w:szCs w:val="24"/>
          <w:highlight w:val="none"/>
        </w:rPr>
      </w:pPr>
      <w:bookmarkStart w:id="72" w:name="_Toc21181"/>
      <w:bookmarkStart w:id="73" w:name="_Toc451762180"/>
      <w:bookmarkStart w:id="74" w:name="_Toc510137465"/>
      <w:bookmarkStart w:id="75" w:name="_Toc451762249"/>
      <w:r>
        <w:rPr>
          <w:rFonts w:hint="eastAsia" w:cs="仿宋" w:asciiTheme="minorEastAsia" w:hAnsiTheme="minorEastAsia" w:eastAsiaTheme="minorEastAsia"/>
          <w:sz w:val="24"/>
          <w:szCs w:val="24"/>
          <w:highlight w:val="none"/>
        </w:rPr>
        <w:t>3.6响应文件的编制和签署</w:t>
      </w:r>
      <w:bookmarkEnd w:id="72"/>
      <w:bookmarkEnd w:id="73"/>
      <w:bookmarkEnd w:id="74"/>
      <w:bookmarkEnd w:id="75"/>
    </w:p>
    <w:p w14:paraId="44E0AA43">
      <w:pPr>
        <w:snapToGrid w:val="0"/>
        <w:spacing w:before="156" w:beforeLines="50"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3.6.1供应商应按资信及商务文件、技术文件顺序，以及磋商文件规定的格式编制响应文件并标注页码，响应文件内容不完整、编排混乱导致响应文件被误读、漏读或者查找不到相关内容的，是供应商的责任。</w:t>
      </w:r>
    </w:p>
    <w:p w14:paraId="282B5723">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3.6.2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0EC8F1B6">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3.7响应文件的密封</w:t>
      </w:r>
    </w:p>
    <w:p w14:paraId="594123E2">
      <w:pPr>
        <w:snapToGrid w:val="0"/>
        <w:spacing w:before="156" w:beforeLines="50"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供应商应当使用CA电子锁按山西政府采购平台的要求加密响应文件。</w:t>
      </w:r>
    </w:p>
    <w:p w14:paraId="0D43F293">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bookmarkStart w:id="76" w:name="_Toc451762250"/>
      <w:bookmarkStart w:id="77" w:name="_Toc451762181"/>
      <w:r>
        <w:rPr>
          <w:rFonts w:hint="eastAsia" w:cs="仿宋" w:asciiTheme="minorEastAsia" w:hAnsiTheme="minorEastAsia" w:eastAsiaTheme="minorEastAsia"/>
          <w:bCs w:val="0"/>
          <w:sz w:val="24"/>
          <w:szCs w:val="24"/>
          <w:highlight w:val="none"/>
        </w:rPr>
        <w:t>4、竞争性磋商程序</w:t>
      </w:r>
      <w:bookmarkEnd w:id="76"/>
      <w:bookmarkEnd w:id="77"/>
    </w:p>
    <w:p w14:paraId="4CB422D4">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4.1组建磋商小组</w:t>
      </w:r>
    </w:p>
    <w:p w14:paraId="53ABA59B">
      <w:pPr>
        <w:snapToGrid w:val="0"/>
        <w:spacing w:before="156" w:beforeLines="50"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根据政府采购有关法律法规的规定，依法组建成立磋商小组。评审专家从政府采购评审专家库内相关专业的专家名单中随机抽取。</w:t>
      </w:r>
    </w:p>
    <w:p w14:paraId="74714090">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竞争性磋商小组由采购人代表和评审专家共3人以上单数组成，其中评审专家人数不得少于竞争性磋商小组成员总数的2/3。采购人不得以评审专家身份参加本部门或本单位采购项目的评审。</w:t>
      </w:r>
    </w:p>
    <w:p w14:paraId="0FF04292">
      <w:pPr>
        <w:snapToGrid w:val="0"/>
        <w:spacing w:line="360" w:lineRule="auto"/>
        <w:ind w:firstLine="480" w:firstLineChars="200"/>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竞争性磋商小组人数以及评审专家的确定方式见供应商须知前附表。</w:t>
      </w:r>
    </w:p>
    <w:p w14:paraId="43B39E41">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4.2组织开标程序</w:t>
      </w:r>
    </w:p>
    <w:p w14:paraId="21C71940">
      <w:pPr>
        <w:pStyle w:val="5"/>
        <w:snapToGrid w:val="0"/>
        <w:spacing w:before="156"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4.2.1采购代理价机构在规定的提交响应文件截止时间,通过山西政府采购平台开标，所有供应商的法定代表人（单位负责人）或其授权代表应当准时参加，是否要求现场出席开标会见供应商须知前附表。</w:t>
      </w:r>
    </w:p>
    <w:p w14:paraId="3E3C8938">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无关人员不得进入开标现场。</w:t>
      </w:r>
    </w:p>
    <w:p w14:paraId="145BE23F">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4.2.2开标会由采购代理价机构主持，主持人介绍开标现场的人员情况，宣读在提交响应文件截止时间前提交响应文件的供应商名单、开标纪律、应当回避的情形等注意事项。</w:t>
      </w:r>
    </w:p>
    <w:p w14:paraId="4CD6D2CC">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4.2.3供应商按山西政府采购信息平台要求解密响应文件，同时公布供应商响应文件相关信息。</w:t>
      </w:r>
    </w:p>
    <w:p w14:paraId="5AE3D18F">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4.3组织磋商程序</w:t>
      </w:r>
    </w:p>
    <w:p w14:paraId="28971B8B">
      <w:pPr>
        <w:pStyle w:val="5"/>
        <w:snapToGrid w:val="0"/>
        <w:spacing w:before="156"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采购人（采购代理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30AABEAA">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4.3.1核验出席磋商活动现场的磋商小组各成员和相关监督人员身份，并要求其分别登记、签到，按规定统一保存其通讯工具，无关人员一律拒绝其进入磋商现场。</w:t>
      </w:r>
    </w:p>
    <w:p w14:paraId="28B9B870">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4.3.2介绍磋商现场的人员情况，宣布磋商工作纪律，组织推选磋商小组组长。</w:t>
      </w:r>
    </w:p>
    <w:p w14:paraId="7938CB33">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4.3.3宣读提交响应文件的供应商名单，告知磋商人员应当回避情形；组织磋商小组各位成员签订《政府采购评审人员廉洁自律承诺书》。</w:t>
      </w:r>
    </w:p>
    <w:p w14:paraId="79AD33C8">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4.3.4根据需要简要介绍竞争性磋商文件（含补充文件）制定及质疑答复情况、项目基本情况及磋商工作需注意事项等，让磋商小组专家尽快知悉和了解所磋商项目的采购需求、评审依据、评审标准、工作程序等。</w:t>
      </w:r>
    </w:p>
    <w:p w14:paraId="210D3CD1">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color w:val="000000"/>
          <w:highlight w:val="none"/>
        </w:rPr>
        <w:t>4.3.5磋商小组组长组织磋商人员独立评审。对未实质性响应磋商文件的响应文件按无效响应文件处理，磋商小组应当告知提交响应文件的供应商。</w:t>
      </w:r>
    </w:p>
    <w:p w14:paraId="0686B967">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4.3.6做好磋商现场相关记录，协助磋商小组做好有关内容电脑文字录入工作，并要求磋商小组各成员对评审资料进行签字确认。</w:t>
      </w:r>
    </w:p>
    <w:p w14:paraId="44E481DA">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4.3.7磋商结束后，采购人（采购代理价机构）应对磋商小组各成员的专业水平、职业道德、遵纪守法等情况进行评价。</w:t>
      </w:r>
    </w:p>
    <w:p w14:paraId="1225CFD8">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4.4磋商小组磋商程序</w:t>
      </w:r>
    </w:p>
    <w:p w14:paraId="39FE7B27">
      <w:pPr>
        <w:pStyle w:val="5"/>
        <w:snapToGrid w:val="0"/>
        <w:spacing w:before="156"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4.4.1在磋商专家中推选磋商小组组长。</w:t>
      </w:r>
    </w:p>
    <w:p w14:paraId="7DFC61F2">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4.4.2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3539D09D">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4.4.3本次磋商采取一轮磋商、二轮报价方式进行。</w:t>
      </w:r>
    </w:p>
    <w:p w14:paraId="40E47F25">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bCs/>
          <w:highlight w:val="none"/>
        </w:rPr>
        <w:t>4.4.4磋商小组对各供应商响应文件的有效性、完整性和响应程度进行审查，确定是否对竞争性磋商文件作出实质性响应。</w:t>
      </w:r>
      <w:r>
        <w:rPr>
          <w:rFonts w:hint="eastAsia" w:cs="仿宋" w:asciiTheme="minorEastAsia" w:hAnsiTheme="minorEastAsia"/>
          <w:highlight w:val="none"/>
        </w:rPr>
        <w:t>审查结束后，从符合相应条件的供应商名单中确定不少于3家的供应商参加磋商【市场竞争不充分的科研项目，以及需要扶持的科技成果转化项目和政府购买服务项目（含政府和社会资本合作项目）不少于2家】。评审标准详见第三章的相关规定。</w:t>
      </w:r>
    </w:p>
    <w:p w14:paraId="463EDDDB">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4.4.4.1资格性审查</w:t>
      </w:r>
    </w:p>
    <w:p w14:paraId="787EF8B3">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评审工作开始后，对各响应文件所提供的资格证明文件是否符合磋商文件的要求进行审核。</w:t>
      </w:r>
    </w:p>
    <w:p w14:paraId="6759B82E">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4.4.4.2符合性审查</w:t>
      </w:r>
    </w:p>
    <w:p w14:paraId="0CC683AD">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磋商小组须审查每份响应文件是否实质上响应了磋商文件的要求。包括但不限于：</w:t>
      </w:r>
    </w:p>
    <w:p w14:paraId="4F890E99">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（1）响应有效期不足的；</w:t>
      </w:r>
    </w:p>
    <w:p w14:paraId="0B2B9A8A">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（2）服务方案、响应承诺等不满足磋商文件中的相关要求和超出采购人可接受的偏差范围的；</w:t>
      </w:r>
    </w:p>
    <w:p w14:paraId="031499A4">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（3）未按照磋商文件规定报价的；</w:t>
      </w:r>
    </w:p>
    <w:p w14:paraId="7BAC75DF">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（4）响应文件的编制及签署未响应磋商文件规定，且不完整无效的；</w:t>
      </w:r>
    </w:p>
    <w:p w14:paraId="2AC6538E">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（5）响应文件未按规定的数额和方式缴纳保证金的；</w:t>
      </w:r>
    </w:p>
    <w:p w14:paraId="2548C331">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（6）响应文件附有采购人不能接受的条件；</w:t>
      </w:r>
    </w:p>
    <w:p w14:paraId="223D8E0D">
      <w:pPr>
        <w:pStyle w:val="5"/>
        <w:snapToGrid w:val="0"/>
        <w:spacing w:beforeLines="0" w:afterLines="0" w:line="360" w:lineRule="auto"/>
        <w:ind w:firstLine="480" w:firstLineChars="200"/>
        <w:rPr>
          <w:rFonts w:cs="仿宋" w:asciiTheme="minorEastAsia" w:hAnsiTheme="minorEastAsia"/>
          <w:bCs/>
          <w:highlight w:val="none"/>
        </w:rPr>
      </w:pPr>
      <w:r>
        <w:rPr>
          <w:rFonts w:hint="eastAsia" w:cs="仿宋" w:asciiTheme="minorEastAsia" w:hAnsiTheme="minorEastAsia"/>
          <w:bCs/>
          <w:highlight w:val="none"/>
        </w:rPr>
        <w:t>（7）不符合磋商文件中规定的其他实质性要求。</w:t>
      </w:r>
    </w:p>
    <w:p w14:paraId="0348B64D">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highlight w:val="none"/>
        </w:rPr>
        <w:t>4.4.5在审查时，磋商小组可以要求供应商在山西政府采购平台上，对响应文件含义</w:t>
      </w:r>
      <w:r>
        <w:rPr>
          <w:rFonts w:hint="eastAsia" w:cs="仿宋" w:asciiTheme="minorEastAsia" w:hAnsiTheme="minorEastAsia"/>
          <w:bCs/>
          <w:color w:val="000000"/>
          <w:highlight w:val="none"/>
        </w:rPr>
        <w:t>不明确、同类问题表述不一致或者有明显的文字或计算错误的内容等作出必要的澄清、说明或者更正。供应商的澄清、说明或者更正应当加盖电子印章。</w:t>
      </w:r>
    </w:p>
    <w:p w14:paraId="5D1CFC24">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供应商的澄清、说明或者更正不得超出响应文件的范围或者改变响应文件的实质性内容。澄清、说明或者更正文件应作为政府采购项目档案归档留存。</w:t>
      </w:r>
    </w:p>
    <w:p w14:paraId="688F5E35">
      <w:pPr>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4.4.6</w:t>
      </w:r>
      <w:r>
        <w:rPr>
          <w:rFonts w:hint="eastAsia" w:cs="仿宋" w:asciiTheme="minorEastAsia" w:hAnsiTheme="minorEastAsia" w:eastAsiaTheme="minorEastAsia"/>
          <w:bCs/>
          <w:sz w:val="24"/>
          <w:szCs w:val="24"/>
          <w:highlight w:val="none"/>
        </w:rPr>
        <w:t>磋商小组按标项与各供应商就项目技术、服务要求、价格构成、付款方式等要素</w:t>
      </w:r>
      <w:r>
        <w:rPr>
          <w:rFonts w:hint="eastAsia" w:cs="仿宋" w:asciiTheme="minorEastAsia" w:hAnsiTheme="minorEastAsia" w:eastAsiaTheme="minorEastAsia"/>
          <w:sz w:val="24"/>
          <w:szCs w:val="24"/>
          <w:highlight w:val="none"/>
        </w:rPr>
        <w:t>按供应商解密文件顺序依次分别进行</w:t>
      </w:r>
      <w:r>
        <w:rPr>
          <w:rFonts w:hint="eastAsia" w:cs="仿宋" w:asciiTheme="minorEastAsia" w:hAnsiTheme="minorEastAsia" w:eastAsiaTheme="minorEastAsia"/>
          <w:bCs/>
          <w:sz w:val="24"/>
          <w:szCs w:val="24"/>
          <w:highlight w:val="none"/>
        </w:rPr>
        <w:t>磋商。</w:t>
      </w:r>
    </w:p>
    <w:p w14:paraId="69BCB380">
      <w:pPr>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4.4.7在磋商过程中，因磋商小组实质性变动了采购需求，已提交响应文件的供应商，在提交最后报价之前，可以根据磋商情况退出磋商。</w:t>
      </w:r>
    </w:p>
    <w:p w14:paraId="75B36E0E">
      <w:pPr>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4.4.8经磋商确定最终采购需求和实质性响应的供应商后，磋商小组要求各供应商在规定时间内提交最终报价，并对最终报价的合理性进行审核。</w:t>
      </w:r>
    </w:p>
    <w:p w14:paraId="5E2F9681">
      <w:pPr>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4.4.9磋商小组根据第三章《评审办法与评审标准》对提交最后报价的供应商的响应文件和最后报价进行综合评分。</w:t>
      </w:r>
      <w:r>
        <w:rPr>
          <w:rFonts w:hint="eastAsia" w:cs="仿宋" w:asciiTheme="minorEastAsia" w:hAnsiTheme="minorEastAsia" w:eastAsiaTheme="minorEastAsia"/>
          <w:bCs/>
          <w:color w:val="000000"/>
          <w:sz w:val="24"/>
          <w:szCs w:val="24"/>
          <w:highlight w:val="none"/>
        </w:rPr>
        <w:t>按照评审得分由高到低顺序推荐3名或以上成交候选供应商，磋商小组推荐成交侯选供应商的人数见供应商须知前附表。</w:t>
      </w:r>
    </w:p>
    <w:p w14:paraId="02DDDE2E">
      <w:pPr>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4.4.10编写评审报告，所有磋商专家须在评审报告上签字确认。</w:t>
      </w:r>
    </w:p>
    <w:p w14:paraId="6FEBE8A3">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4.5磋商原则</w:t>
      </w:r>
    </w:p>
    <w:p w14:paraId="3DEFCA11">
      <w:pPr>
        <w:pStyle w:val="5"/>
        <w:snapToGrid w:val="0"/>
        <w:spacing w:before="156" w:afterLines="0" w:line="360" w:lineRule="auto"/>
        <w:ind w:firstLine="480" w:firstLineChars="200"/>
        <w:rPr>
          <w:rFonts w:cs="仿宋" w:asciiTheme="minorEastAsia" w:hAnsiTheme="minorEastAsia"/>
          <w:color w:val="000000"/>
          <w:highlight w:val="none"/>
        </w:rPr>
      </w:pPr>
      <w:r>
        <w:rPr>
          <w:rFonts w:hint="eastAsia" w:cs="仿宋" w:asciiTheme="minorEastAsia" w:hAnsiTheme="minorEastAsia"/>
          <w:color w:val="000000"/>
          <w:highlight w:val="none"/>
        </w:rPr>
        <w:t>4.5.1磋商小组必须</w:t>
      </w:r>
      <w:r>
        <w:rPr>
          <w:rFonts w:hint="eastAsia" w:cs="仿宋" w:asciiTheme="minorEastAsia" w:hAnsiTheme="minorEastAsia"/>
          <w:highlight w:val="none"/>
        </w:rPr>
        <w:t>按照客观、公正、审慎原则进行独立评审</w:t>
      </w:r>
      <w:r>
        <w:rPr>
          <w:rFonts w:hint="eastAsia" w:cs="仿宋" w:asciiTheme="minorEastAsia" w:hAnsiTheme="minorEastAsia"/>
          <w:color w:val="000000"/>
          <w:highlight w:val="none"/>
        </w:rPr>
        <w:t>，不带任何倾向性和启发性；不得向外界透露任何与磋商有关的内容；任何单位和个人不得干扰、影响磋商的正常进行；磋商小组及有关工作人员不得私下与供应商接触。</w:t>
      </w:r>
    </w:p>
    <w:p w14:paraId="285E3EA5">
      <w:pPr>
        <w:pStyle w:val="5"/>
        <w:snapToGrid w:val="0"/>
        <w:spacing w:beforeLines="0" w:afterLines="0" w:line="360" w:lineRule="auto"/>
        <w:ind w:firstLine="480" w:firstLineChars="200"/>
        <w:rPr>
          <w:rFonts w:cs="仿宋" w:asciiTheme="minorEastAsia" w:hAnsiTheme="minorEastAsia"/>
          <w:bCs/>
          <w:color w:val="000000"/>
          <w:highlight w:val="none"/>
        </w:rPr>
      </w:pPr>
      <w:r>
        <w:rPr>
          <w:rFonts w:hint="eastAsia" w:cs="仿宋" w:asciiTheme="minorEastAsia" w:hAnsiTheme="minorEastAsia"/>
          <w:bCs/>
          <w:color w:val="000000"/>
          <w:highlight w:val="none"/>
        </w:rPr>
        <w:t>4.5.2磋商小组专家因回避、临时缺席或健康原因等特殊情况不能继续参加磋商工作的，应按规定更换磋商专家,被更换的磋商专家之前所作出的磋商意见不再予以采纳，由更换后的磋商小组专家重新进行磋商。</w:t>
      </w:r>
    </w:p>
    <w:p w14:paraId="60896199">
      <w:pPr>
        <w:pStyle w:val="5"/>
        <w:snapToGrid w:val="0"/>
        <w:spacing w:beforeLines="0" w:afterLines="0" w:line="360" w:lineRule="auto"/>
        <w:ind w:firstLine="480" w:firstLineChars="200"/>
        <w:rPr>
          <w:rFonts w:cs="仿宋" w:asciiTheme="minorEastAsia" w:hAnsiTheme="minorEastAsia"/>
          <w:color w:val="000000"/>
          <w:highlight w:val="none"/>
        </w:rPr>
      </w:pPr>
      <w:r>
        <w:rPr>
          <w:rFonts w:hint="eastAsia" w:cs="仿宋" w:asciiTheme="minorEastAsia" w:hAnsiTheme="minorEastAsia"/>
          <w:bCs/>
          <w:color w:val="000000"/>
          <w:highlight w:val="none"/>
        </w:rPr>
        <w:t>4.5.3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2C5698F0">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5、确定成交供应商的原则</w:t>
      </w:r>
    </w:p>
    <w:p w14:paraId="3B908E8E">
      <w:pPr>
        <w:pStyle w:val="5"/>
        <w:snapToGrid w:val="0"/>
        <w:spacing w:before="156"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5.1采购代理机构应当自评审结束之日起2个工作日内将评审报告送交采购人。采购人应当自收到评审报告之日起5个工作日内在评审报告推荐的成交候选人中按顺序确定成交供应商。</w:t>
      </w:r>
    </w:p>
    <w:p w14:paraId="58DE2FFA">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5.2确定成交供应商依据从评审报告提出的成交候选供应商中，按照排序由高到低的原则。</w:t>
      </w:r>
    </w:p>
    <w:p w14:paraId="47B7E868">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5.3采购人未在收到评审报告后5个工作日内，确定成交供应商且不提出异议的，视为确定评审报告提出的排序第一的供应商为成交供应商。</w:t>
      </w:r>
    </w:p>
    <w:p w14:paraId="21AC7849">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5.4成交供应商拒绝与采购人签订合同的，采购人可以按照评审报告推荐的成交候选人名单排序，确定下一候选人为成交供应商，也可以重新开展政府采购活动。</w:t>
      </w:r>
    </w:p>
    <w:p w14:paraId="42AA5372">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5.5成交供应商确定后，采购代理机构将于2个工作日内向成交供应商发出《成交通知书》，并在中国山西政府采购网上发布成交公告。</w:t>
      </w:r>
    </w:p>
    <w:p w14:paraId="6D2DEAEC">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6、合同授予</w:t>
      </w:r>
    </w:p>
    <w:p w14:paraId="78A613F0">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6.1签订合同</w:t>
      </w:r>
    </w:p>
    <w:p w14:paraId="1BAA2CD1">
      <w:pPr>
        <w:pStyle w:val="5"/>
        <w:snapToGrid w:val="0"/>
        <w:spacing w:before="156"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6.1.1采购人与成交供应商应当在《成交通知书》发出之日起30日内签订政府采购合同。</w:t>
      </w:r>
    </w:p>
    <w:p w14:paraId="46FC5AFA">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6.1.2成交供应商无正当理由拒签合同的，其磋商保证金不予退还且成交无效，并按照《中华人民共和国政府采购法》第七十七条第一款的规定追究法律责任。</w:t>
      </w:r>
    </w:p>
    <w:p w14:paraId="5218E1D7">
      <w:pPr>
        <w:pStyle w:val="4"/>
        <w:spacing w:before="0" w:after="0"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6.2履约保证金</w:t>
      </w:r>
    </w:p>
    <w:p w14:paraId="49B9C6D9">
      <w:pPr>
        <w:pStyle w:val="5"/>
        <w:snapToGrid w:val="0"/>
        <w:spacing w:before="156"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具体内容见供应商须知前附表。</w:t>
      </w:r>
    </w:p>
    <w:p w14:paraId="24298529">
      <w:pPr>
        <w:pStyle w:val="5"/>
        <w:snapToGrid w:val="0"/>
        <w:spacing w:beforeLines="0"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6.2.2按合同约定办理履约保证金退还手续。</w:t>
      </w:r>
    </w:p>
    <w:p w14:paraId="37C3F22B">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7、合同款的结算</w:t>
      </w:r>
    </w:p>
    <w:p w14:paraId="6F43AAB7">
      <w:pPr>
        <w:pStyle w:val="5"/>
        <w:snapToGrid w:val="0"/>
        <w:spacing w:before="156" w:afterLines="0" w:line="360" w:lineRule="auto"/>
        <w:ind w:firstLine="480" w:firstLineChars="200"/>
        <w:rPr>
          <w:rFonts w:cs="仿宋" w:asciiTheme="minorEastAsia" w:hAnsiTheme="minorEastAsia"/>
          <w:highlight w:val="none"/>
        </w:rPr>
      </w:pPr>
      <w:r>
        <w:rPr>
          <w:rFonts w:hint="eastAsia" w:cs="仿宋" w:asciiTheme="minorEastAsia" w:hAnsiTheme="minorEastAsia"/>
          <w:highlight w:val="none"/>
        </w:rPr>
        <w:t>合同款由采购人自行支付。若资金在采购人处的，由采购人直接支付；若资金在核算中心的，由采购人向核算中心发起支付令，由核算中心把合同款打入成交供应商帐户。</w:t>
      </w:r>
    </w:p>
    <w:p w14:paraId="72B6BE1C">
      <w:pPr>
        <w:pStyle w:val="3"/>
        <w:pBdr>
          <w:top w:val="none" w:color="auto" w:sz="0" w:space="1"/>
          <w:left w:val="none" w:color="auto" w:sz="0" w:space="4"/>
          <w:bottom w:val="none" w:color="auto" w:sz="0" w:space="1"/>
          <w:right w:val="none" w:color="auto" w:sz="0" w:space="4"/>
        </w:pBdr>
        <w:spacing w:before="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8、需要补充的其他内容</w:t>
      </w:r>
    </w:p>
    <w:p w14:paraId="7F9CFD31">
      <w:pPr>
        <w:pStyle w:val="5"/>
        <w:snapToGrid w:val="0"/>
        <w:spacing w:before="156" w:afterLines="0" w:line="360" w:lineRule="auto"/>
        <w:ind w:firstLine="480" w:firstLineChars="200"/>
        <w:rPr>
          <w:rFonts w:hAnsi="宋体" w:cs="仿宋"/>
          <w:sz w:val="28"/>
          <w:szCs w:val="28"/>
          <w:highlight w:val="none"/>
        </w:rPr>
      </w:pPr>
      <w:r>
        <w:rPr>
          <w:rFonts w:hint="eastAsia" w:cs="仿宋" w:asciiTheme="minorEastAsia" w:hAnsiTheme="minorEastAsia"/>
          <w:highlight w:val="none"/>
        </w:rPr>
        <w:t>需要补充的其他内容，见供应商须知前附表。</w:t>
      </w:r>
    </w:p>
    <w:p w14:paraId="51EAA4DF">
      <w:pPr>
        <w:rPr>
          <w:rFonts w:ascii="宋体" w:hAnsi="宋体" w:cs="宋体"/>
          <w:sz w:val="28"/>
          <w:szCs w:val="28"/>
          <w:highlight w:val="none"/>
        </w:rPr>
      </w:pPr>
    </w:p>
    <w:p w14:paraId="509A09A1">
      <w:pPr>
        <w:pStyle w:val="5"/>
        <w:keepNext w:val="0"/>
        <w:keepLines w:val="0"/>
        <w:pageBreakBefore/>
        <w:widowControl w:val="0"/>
        <w:kinsoku/>
        <w:wordWrap/>
        <w:overflowPunct/>
        <w:topLinePunct w:val="0"/>
        <w:autoSpaceDE/>
        <w:autoSpaceDN/>
        <w:bidi w:val="0"/>
        <w:adjustRightInd/>
        <w:snapToGrid w:val="0"/>
        <w:spacing w:before="312" w:beforeLines="100" w:afterLines="0" w:line="360" w:lineRule="auto"/>
        <w:jc w:val="center"/>
        <w:textAlignment w:val="auto"/>
        <w:outlineLvl w:val="0"/>
        <w:rPr>
          <w:rFonts w:hAnsi="宋体" w:cs="宋体"/>
          <w:b/>
          <w:sz w:val="36"/>
          <w:szCs w:val="36"/>
          <w:highlight w:val="none"/>
        </w:rPr>
      </w:pPr>
      <w:bookmarkStart w:id="78" w:name="_Toc127448234"/>
      <w:r>
        <w:rPr>
          <w:rFonts w:hint="eastAsia" w:hAnsi="宋体" w:cs="宋体"/>
          <w:b/>
          <w:sz w:val="36"/>
          <w:szCs w:val="36"/>
          <w:highlight w:val="none"/>
        </w:rPr>
        <w:t>第三章  评审办法及评审标准</w:t>
      </w:r>
      <w:bookmarkEnd w:id="78"/>
    </w:p>
    <w:p w14:paraId="0876397A">
      <w:pPr>
        <w:pBdr>
          <w:top w:val="none" w:color="auto" w:sz="0" w:space="1"/>
          <w:left w:val="none" w:color="auto" w:sz="0" w:space="4"/>
          <w:bottom w:val="none" w:color="auto" w:sz="0" w:space="1"/>
          <w:right w:val="none" w:color="auto" w:sz="0" w:space="4"/>
        </w:pBdr>
        <w:jc w:val="center"/>
        <w:rPr>
          <w:rFonts w:hint="eastAsia" w:ascii="宋体" w:hAnsi="宋体" w:eastAsia="宋体" w:cs="宋体"/>
          <w:sz w:val="32"/>
          <w:szCs w:val="32"/>
          <w:highlight w:val="none"/>
        </w:rPr>
      </w:pPr>
      <w:r>
        <w:rPr>
          <w:rFonts w:hint="eastAsia" w:ascii="宋体" w:hAnsi="宋体" w:eastAsia="宋体" w:cs="Times New Roman"/>
          <w:color w:val="000000"/>
          <w:sz w:val="28"/>
          <w:szCs w:val="28"/>
          <w:highlight w:val="none"/>
          <w:lang w:val="en-US" w:eastAsia="zh-CN"/>
        </w:rPr>
        <w:t>资格及符合性审查内容及标准</w:t>
      </w:r>
    </w:p>
    <w:p w14:paraId="5367221B">
      <w:pPr>
        <w:bidi w:val="0"/>
        <w:rPr>
          <w:rFonts w:hint="eastAsia" w:ascii="宋体" w:hAnsi="宋体" w:eastAsia="宋体" w:cs="宋体"/>
          <w:highlight w:val="none"/>
        </w:rPr>
      </w:pPr>
      <w:r>
        <w:rPr>
          <w:rFonts w:hint="eastAsia" w:ascii="宋体" w:hAnsi="宋体" w:eastAsia="宋体" w:cs="宋体"/>
          <w:b/>
          <w:sz w:val="24"/>
          <w:szCs w:val="24"/>
          <w:highlight w:val="none"/>
        </w:rPr>
        <w:t>一、</w:t>
      </w:r>
      <w:r>
        <w:rPr>
          <w:rFonts w:hint="eastAsia" w:ascii="宋体" w:hAnsi="宋体" w:eastAsia="宋体" w:cs="宋体"/>
          <w:b/>
          <w:sz w:val="24"/>
          <w:szCs w:val="24"/>
          <w:highlight w:val="none"/>
          <w:lang w:val="en-US" w:eastAsia="zh-CN"/>
        </w:rPr>
        <w:t>资格</w:t>
      </w:r>
      <w:r>
        <w:rPr>
          <w:rFonts w:hint="eastAsia" w:ascii="宋体" w:hAnsi="宋体" w:eastAsia="宋体" w:cs="宋体"/>
          <w:b/>
          <w:sz w:val="24"/>
          <w:szCs w:val="24"/>
          <w:highlight w:val="none"/>
        </w:rPr>
        <w:t>审查内容及标准</w:t>
      </w:r>
    </w:p>
    <w:tbl>
      <w:tblPr>
        <w:tblStyle w:val="53"/>
        <w:tblpPr w:leftFromText="180" w:rightFromText="180" w:vertAnchor="text" w:horzAnchor="page" w:tblpXSpec="center" w:tblpY="308"/>
        <w:tblOverlap w:val="never"/>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4"/>
        <w:gridCol w:w="3114"/>
        <w:gridCol w:w="4681"/>
      </w:tblGrid>
      <w:tr w14:paraId="4210A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64155CA6">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167936D4">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6A127AF6">
            <w:pPr>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评审</w:t>
            </w:r>
            <w:r>
              <w:rPr>
                <w:rFonts w:hint="eastAsia" w:ascii="宋体" w:hAnsi="宋体" w:eastAsia="宋体" w:cs="宋体"/>
                <w:b/>
                <w:bCs/>
                <w:sz w:val="24"/>
                <w:szCs w:val="24"/>
                <w:highlight w:val="none"/>
              </w:rPr>
              <w:t>标准</w:t>
            </w:r>
          </w:p>
        </w:tc>
      </w:tr>
      <w:tr w14:paraId="2BA8A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0734F97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6C59CA0C">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具有独立承担民事责任的能力；             </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7016A35F">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提供供应商信用承诺书，以上证明材料须符合要求、有效、完整。否则，响应无效。</w:t>
            </w:r>
          </w:p>
        </w:tc>
      </w:tr>
      <w:tr w14:paraId="51935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16D101B6">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7EAB6C91">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具有良好的商业信誉和健全的财务会计制度；</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6AA67969">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提供供应商信用承诺书，以上证明材料须符合要求、有效、完整。否则，响应无效。</w:t>
            </w:r>
          </w:p>
        </w:tc>
      </w:tr>
      <w:tr w14:paraId="38A72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46E627D7">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34366B86">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具有履行合同所必需的设备和专业技术能力；             </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16923273">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提供供应商信用承诺书，以上证明材料须符合要求、有效、完整。否则，响应无效。</w:t>
            </w:r>
          </w:p>
        </w:tc>
      </w:tr>
      <w:tr w14:paraId="5E50B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2E85DBA8">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23312640">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有依法缴纳税收和社会保障资金的良好记录；</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6D421377">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提供供应商信用承诺书，以上证明材料须符合要求、有效、完整。否则，响应无效。</w:t>
            </w:r>
          </w:p>
        </w:tc>
      </w:tr>
      <w:tr w14:paraId="129C8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8" w:hRule="atLeast"/>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5D651A9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690D46AB">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参加政府采购活动前三年内，在经营活动中没有重大违法记录</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752FA923">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提供供应商信用承诺书，以上证明材料须符合要求、有效、完整。否则，响应无效。</w:t>
            </w:r>
          </w:p>
        </w:tc>
      </w:tr>
      <w:tr w14:paraId="193B7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44C705E4">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5D82EFBE">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供应商应为中小企业</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04DA3ED1">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请根据要求单独上传《中小企业声明函》。格式以采购文件要求为准。</w:t>
            </w:r>
          </w:p>
        </w:tc>
      </w:tr>
      <w:tr w14:paraId="7D277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4" w:hRule="atLeast"/>
          <w:jc w:val="center"/>
        </w:trPr>
        <w:tc>
          <w:tcPr>
            <w:tcW w:w="425" w:type="pct"/>
            <w:tcBorders>
              <w:top w:val="single" w:color="auto" w:sz="2" w:space="0"/>
              <w:left w:val="single" w:color="auto" w:sz="2" w:space="0"/>
              <w:bottom w:val="single" w:color="auto" w:sz="2" w:space="0"/>
              <w:right w:val="single" w:color="auto" w:sz="2" w:space="0"/>
            </w:tcBorders>
            <w:noWrap w:val="0"/>
            <w:vAlign w:val="center"/>
          </w:tcPr>
          <w:p w14:paraId="7FD791F1">
            <w:pPr>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p>
        </w:tc>
        <w:tc>
          <w:tcPr>
            <w:tcW w:w="1827" w:type="pct"/>
            <w:tcBorders>
              <w:top w:val="single" w:color="auto" w:sz="2" w:space="0"/>
              <w:left w:val="single" w:color="auto" w:sz="2" w:space="0"/>
              <w:bottom w:val="single" w:color="auto" w:sz="2" w:space="0"/>
              <w:right w:val="single" w:color="auto" w:sz="2" w:space="0"/>
            </w:tcBorders>
            <w:noWrap w:val="0"/>
            <w:vAlign w:val="center"/>
          </w:tcPr>
          <w:p w14:paraId="4B68D263">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①供应商须具备行业主管部门颁发的测绘乙级及以上资质；②拟派项目负责人须具有测绘相关专业的中级及以上职称。</w:t>
            </w:r>
          </w:p>
        </w:tc>
        <w:tc>
          <w:tcPr>
            <w:tcW w:w="2746" w:type="pct"/>
            <w:tcBorders>
              <w:top w:val="single" w:color="auto" w:sz="2" w:space="0"/>
              <w:left w:val="single" w:color="auto" w:sz="2" w:space="0"/>
              <w:bottom w:val="single" w:color="auto" w:sz="2" w:space="0"/>
              <w:right w:val="single" w:color="auto" w:sz="2" w:space="0"/>
            </w:tcBorders>
            <w:noWrap w:val="0"/>
            <w:vAlign w:val="center"/>
          </w:tcPr>
          <w:p w14:paraId="29E817CE">
            <w:pPr>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①供应商须具备行业主管部门颁发的测绘乙级及以上资质；②拟派项目负责人须具有测绘相关专业的中级及以上职称。</w:t>
            </w:r>
          </w:p>
        </w:tc>
      </w:tr>
    </w:tbl>
    <w:p w14:paraId="7FF1FC23">
      <w:pPr>
        <w:pStyle w:val="35"/>
        <w:rPr>
          <w:rFonts w:hint="eastAsia" w:ascii="宋体" w:hAnsi="宋体" w:eastAsia="宋体" w:cs="宋体"/>
          <w:highlight w:val="none"/>
        </w:rPr>
      </w:pPr>
    </w:p>
    <w:p w14:paraId="7F0053DD">
      <w:pPr>
        <w:pStyle w:val="473"/>
        <w:snapToGrid w:val="0"/>
        <w:spacing w:line="360" w:lineRule="auto"/>
        <w:ind w:left="0" w:leftChars="0" w:firstLine="0" w:firstLineChars="0"/>
        <w:rPr>
          <w:rFonts w:hint="eastAsia" w:ascii="宋体" w:hAnsi="宋体" w:eastAsia="宋体" w:cs="宋体"/>
          <w:b/>
          <w:sz w:val="24"/>
          <w:szCs w:val="24"/>
          <w:highlight w:val="none"/>
          <w:lang w:val="en-US" w:eastAsia="zh-CN"/>
        </w:rPr>
      </w:pPr>
    </w:p>
    <w:p w14:paraId="3944B088">
      <w:pPr>
        <w:pStyle w:val="473"/>
        <w:snapToGrid w:val="0"/>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、符合性审查内容及标准</w:t>
      </w:r>
    </w:p>
    <w:tbl>
      <w:tblPr>
        <w:tblStyle w:val="5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096"/>
        <w:gridCol w:w="2650"/>
        <w:gridCol w:w="3849"/>
      </w:tblGrid>
      <w:tr w14:paraId="2A57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542" w:type="pct"/>
            <w:noWrap w:val="0"/>
            <w:vAlign w:val="center"/>
          </w:tcPr>
          <w:p w14:paraId="67274DB5">
            <w:pPr>
              <w:overflowPunct w:val="0"/>
              <w:topLinePunct/>
              <w:autoSpaceDN w:val="0"/>
              <w:adjustRightInd w:val="0"/>
              <w:snapToGrid w:val="0"/>
              <w:spacing w:line="360" w:lineRule="auto"/>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序号</w:t>
            </w:r>
          </w:p>
        </w:tc>
        <w:tc>
          <w:tcPr>
            <w:tcW w:w="643" w:type="pct"/>
            <w:noWrap w:val="0"/>
            <w:vAlign w:val="center"/>
          </w:tcPr>
          <w:p w14:paraId="4ADE6C86">
            <w:pPr>
              <w:overflowPunct w:val="0"/>
              <w:topLinePunct/>
              <w:autoSpaceDN w:val="0"/>
              <w:adjustRightInd w:val="0"/>
              <w:snapToGrid w:val="0"/>
              <w:spacing w:line="360" w:lineRule="auto"/>
              <w:jc w:val="center"/>
              <w:rPr>
                <w:rFonts w:hint="eastAsia" w:ascii="宋体" w:hAnsi="宋体" w:eastAsia="宋体" w:cs="宋体"/>
                <w:b/>
                <w:snapToGrid w:val="0"/>
                <w:kern w:val="0"/>
                <w:sz w:val="24"/>
                <w:szCs w:val="24"/>
                <w:highlight w:val="none"/>
                <w:lang w:val="en-US" w:eastAsia="zh-CN"/>
              </w:rPr>
            </w:pPr>
            <w:r>
              <w:rPr>
                <w:rFonts w:hint="eastAsia" w:ascii="宋体" w:hAnsi="宋体" w:cs="宋体"/>
                <w:b/>
                <w:snapToGrid w:val="0"/>
                <w:kern w:val="0"/>
                <w:sz w:val="24"/>
                <w:szCs w:val="24"/>
                <w:highlight w:val="none"/>
                <w:lang w:val="en-US" w:eastAsia="zh-CN"/>
              </w:rPr>
              <w:t>类型</w:t>
            </w:r>
          </w:p>
        </w:tc>
        <w:tc>
          <w:tcPr>
            <w:tcW w:w="1555" w:type="pct"/>
            <w:noWrap w:val="0"/>
            <w:vAlign w:val="center"/>
          </w:tcPr>
          <w:p w14:paraId="0F169C89">
            <w:pPr>
              <w:overflowPunct w:val="0"/>
              <w:topLinePunct/>
              <w:autoSpaceDN w:val="0"/>
              <w:adjustRightInd w:val="0"/>
              <w:snapToGrid w:val="0"/>
              <w:spacing w:line="360" w:lineRule="auto"/>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内容</w:t>
            </w:r>
          </w:p>
        </w:tc>
        <w:tc>
          <w:tcPr>
            <w:tcW w:w="2258" w:type="pct"/>
            <w:noWrap w:val="0"/>
            <w:vAlign w:val="center"/>
          </w:tcPr>
          <w:p w14:paraId="34056913">
            <w:pPr>
              <w:overflowPunct w:val="0"/>
              <w:topLinePunct/>
              <w:autoSpaceDN w:val="0"/>
              <w:adjustRightInd w:val="0"/>
              <w:snapToGrid w:val="0"/>
              <w:spacing w:line="360" w:lineRule="auto"/>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评审标准</w:t>
            </w:r>
          </w:p>
        </w:tc>
      </w:tr>
      <w:tr w14:paraId="7C9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542" w:type="pct"/>
            <w:noWrap w:val="0"/>
            <w:vAlign w:val="center"/>
          </w:tcPr>
          <w:p w14:paraId="1F4CB7FD">
            <w:pPr>
              <w:overflowPunct w:val="0"/>
              <w:topLinePunct/>
              <w:autoSpaceDN w:val="0"/>
              <w:adjustRightInd w:val="0"/>
              <w:snapToGrid w:val="0"/>
              <w:spacing w:line="360" w:lineRule="auto"/>
              <w:jc w:val="center"/>
              <w:rPr>
                <w:rFonts w:hint="eastAsia" w:ascii="宋体" w:hAnsi="宋体" w:eastAsia="宋体" w:cs="宋体"/>
                <w:b w:val="0"/>
                <w:bCs/>
                <w:snapToGrid w:val="0"/>
                <w:kern w:val="0"/>
                <w:sz w:val="24"/>
                <w:szCs w:val="24"/>
                <w:highlight w:val="none"/>
                <w:lang w:val="en-US" w:eastAsia="zh-CN"/>
              </w:rPr>
            </w:pPr>
            <w:r>
              <w:rPr>
                <w:rFonts w:hint="eastAsia" w:ascii="宋体" w:hAnsi="宋体" w:eastAsia="宋体" w:cs="宋体"/>
                <w:b w:val="0"/>
                <w:bCs/>
                <w:snapToGrid w:val="0"/>
                <w:kern w:val="0"/>
                <w:sz w:val="24"/>
                <w:szCs w:val="24"/>
                <w:highlight w:val="none"/>
                <w:lang w:val="en-US" w:eastAsia="zh-CN"/>
              </w:rPr>
              <w:t>1</w:t>
            </w:r>
          </w:p>
        </w:tc>
        <w:tc>
          <w:tcPr>
            <w:tcW w:w="643" w:type="pct"/>
            <w:noWrap w:val="0"/>
            <w:vAlign w:val="center"/>
          </w:tcPr>
          <w:p w14:paraId="74E93D81">
            <w:pPr>
              <w:jc w:val="center"/>
              <w:rPr>
                <w:rFonts w:hint="default" w:ascii="宋体" w:hAnsi="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商务</w:t>
            </w:r>
          </w:p>
        </w:tc>
        <w:tc>
          <w:tcPr>
            <w:tcW w:w="1555" w:type="pct"/>
            <w:noWrap w:val="0"/>
            <w:vAlign w:val="center"/>
          </w:tcPr>
          <w:p w14:paraId="5AA2A73E">
            <w:pPr>
              <w:jc w:val="center"/>
              <w:rPr>
                <w:rFonts w:hint="default" w:ascii="宋体" w:hAnsi="宋体" w:eastAsia="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响应有效期</w:t>
            </w:r>
          </w:p>
        </w:tc>
        <w:tc>
          <w:tcPr>
            <w:tcW w:w="2258" w:type="pct"/>
            <w:noWrap w:val="0"/>
            <w:vAlign w:val="center"/>
          </w:tcPr>
          <w:p w14:paraId="245C35CB">
            <w:pPr>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z w:val="24"/>
                <w:szCs w:val="24"/>
                <w:highlight w:val="none"/>
                <w:lang w:val="en-US" w:eastAsia="zh-CN"/>
              </w:rPr>
              <w:t>符合磋商文件要求</w:t>
            </w:r>
            <w:r>
              <w:rPr>
                <w:rFonts w:hint="eastAsia" w:ascii="宋体" w:hAnsi="宋体" w:eastAsia="宋体" w:cs="宋体"/>
                <w:sz w:val="24"/>
                <w:szCs w:val="24"/>
                <w:highlight w:val="none"/>
              </w:rPr>
              <w:t>。</w:t>
            </w:r>
          </w:p>
        </w:tc>
      </w:tr>
      <w:tr w14:paraId="528C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542" w:type="pct"/>
            <w:noWrap w:val="0"/>
            <w:vAlign w:val="center"/>
          </w:tcPr>
          <w:p w14:paraId="35428623">
            <w:pPr>
              <w:overflowPunct w:val="0"/>
              <w:topLinePunct/>
              <w:autoSpaceDN w:val="0"/>
              <w:adjustRightInd w:val="0"/>
              <w:snapToGrid w:val="0"/>
              <w:spacing w:line="360" w:lineRule="auto"/>
              <w:jc w:val="center"/>
              <w:rPr>
                <w:rFonts w:hint="eastAsia" w:ascii="宋体" w:hAnsi="宋体" w:eastAsia="宋体" w:cs="宋体"/>
                <w:b w:val="0"/>
                <w:bCs/>
                <w:snapToGrid w:val="0"/>
                <w:kern w:val="0"/>
                <w:sz w:val="24"/>
                <w:szCs w:val="24"/>
                <w:highlight w:val="none"/>
                <w:lang w:val="en-US" w:eastAsia="zh-CN"/>
              </w:rPr>
            </w:pPr>
            <w:r>
              <w:rPr>
                <w:rFonts w:hint="eastAsia" w:ascii="宋体" w:hAnsi="宋体" w:eastAsia="宋体" w:cs="宋体"/>
                <w:b w:val="0"/>
                <w:bCs/>
                <w:snapToGrid w:val="0"/>
                <w:kern w:val="0"/>
                <w:sz w:val="24"/>
                <w:szCs w:val="24"/>
                <w:highlight w:val="none"/>
                <w:lang w:val="en-US" w:eastAsia="zh-CN"/>
              </w:rPr>
              <w:t>2</w:t>
            </w:r>
          </w:p>
        </w:tc>
        <w:tc>
          <w:tcPr>
            <w:tcW w:w="643" w:type="pct"/>
            <w:noWrap w:val="0"/>
            <w:vAlign w:val="center"/>
          </w:tcPr>
          <w:p w14:paraId="01859E46">
            <w:pPr>
              <w:jc w:val="center"/>
              <w:rPr>
                <w:rFonts w:hint="default" w:ascii="宋体" w:hAnsi="宋体" w:eastAsia="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技术</w:t>
            </w:r>
          </w:p>
        </w:tc>
        <w:tc>
          <w:tcPr>
            <w:tcW w:w="1555" w:type="pct"/>
            <w:noWrap w:val="0"/>
            <w:vAlign w:val="center"/>
          </w:tcPr>
          <w:p w14:paraId="576ECC73">
            <w:pPr>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服务方案、响应承诺等</w:t>
            </w:r>
          </w:p>
        </w:tc>
        <w:tc>
          <w:tcPr>
            <w:tcW w:w="2258" w:type="pct"/>
            <w:noWrap w:val="0"/>
            <w:vAlign w:val="center"/>
          </w:tcPr>
          <w:p w14:paraId="4CC229D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符合磋商文件要求</w:t>
            </w:r>
            <w:r>
              <w:rPr>
                <w:rFonts w:hint="eastAsia" w:ascii="宋体" w:hAnsi="宋体" w:eastAsia="宋体" w:cs="宋体"/>
                <w:sz w:val="24"/>
                <w:szCs w:val="24"/>
                <w:highlight w:val="none"/>
              </w:rPr>
              <w:t>。</w:t>
            </w:r>
          </w:p>
        </w:tc>
      </w:tr>
      <w:tr w14:paraId="0C1A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42" w:type="pct"/>
            <w:noWrap w:val="0"/>
            <w:vAlign w:val="center"/>
          </w:tcPr>
          <w:p w14:paraId="5234063D">
            <w:pPr>
              <w:overflowPunct w:val="0"/>
              <w:topLinePunct/>
              <w:autoSpaceDN w:val="0"/>
              <w:adjustRightInd w:val="0"/>
              <w:snapToGrid w:val="0"/>
              <w:spacing w:line="360" w:lineRule="auto"/>
              <w:jc w:val="center"/>
              <w:rPr>
                <w:rFonts w:hint="eastAsia" w:ascii="宋体" w:hAnsi="宋体" w:eastAsia="宋体" w:cs="宋体"/>
                <w:b w:val="0"/>
                <w:bCs/>
                <w:snapToGrid w:val="0"/>
                <w:kern w:val="0"/>
                <w:sz w:val="24"/>
                <w:szCs w:val="24"/>
                <w:highlight w:val="none"/>
                <w:lang w:val="en-US" w:eastAsia="zh-CN"/>
              </w:rPr>
            </w:pPr>
            <w:r>
              <w:rPr>
                <w:rFonts w:hint="eastAsia" w:ascii="宋体" w:hAnsi="宋体" w:eastAsia="宋体" w:cs="宋体"/>
                <w:b w:val="0"/>
                <w:bCs/>
                <w:snapToGrid w:val="0"/>
                <w:kern w:val="0"/>
                <w:sz w:val="24"/>
                <w:szCs w:val="24"/>
                <w:highlight w:val="none"/>
                <w:lang w:val="en-US" w:eastAsia="zh-CN"/>
              </w:rPr>
              <w:t>3</w:t>
            </w:r>
          </w:p>
        </w:tc>
        <w:tc>
          <w:tcPr>
            <w:tcW w:w="643" w:type="pct"/>
            <w:noWrap w:val="0"/>
            <w:vAlign w:val="center"/>
          </w:tcPr>
          <w:p w14:paraId="46BAEE24">
            <w:pPr>
              <w:overflowPunct w:val="0"/>
              <w:topLinePunct/>
              <w:autoSpaceDN w:val="0"/>
              <w:adjustRightInd w:val="0"/>
              <w:snapToGrid w:val="0"/>
              <w:jc w:val="center"/>
              <w:rPr>
                <w:rFonts w:hint="default" w:ascii="宋体" w:hAnsi="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报价</w:t>
            </w:r>
          </w:p>
        </w:tc>
        <w:tc>
          <w:tcPr>
            <w:tcW w:w="1555" w:type="pct"/>
            <w:noWrap w:val="0"/>
            <w:vAlign w:val="center"/>
          </w:tcPr>
          <w:p w14:paraId="53E80BB3">
            <w:pPr>
              <w:overflowPunct w:val="0"/>
              <w:topLinePunct/>
              <w:autoSpaceDN w:val="0"/>
              <w:adjustRightInd w:val="0"/>
              <w:snapToGrid w:val="0"/>
              <w:jc w:val="center"/>
              <w:rPr>
                <w:rFonts w:hint="default" w:ascii="宋体" w:hAnsi="宋体" w:eastAsia="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投标报价</w:t>
            </w:r>
          </w:p>
        </w:tc>
        <w:tc>
          <w:tcPr>
            <w:tcW w:w="2258" w:type="pct"/>
            <w:noWrap w:val="0"/>
            <w:vAlign w:val="center"/>
          </w:tcPr>
          <w:p w14:paraId="1BAF7648">
            <w:pPr>
              <w:overflowPunct w:val="0"/>
              <w:topLinePunct/>
              <w:autoSpaceDN w:val="0"/>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投标报价不高于本项目最高限价。</w:t>
            </w:r>
          </w:p>
        </w:tc>
      </w:tr>
      <w:tr w14:paraId="4AF3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542" w:type="pct"/>
            <w:noWrap w:val="0"/>
            <w:vAlign w:val="center"/>
          </w:tcPr>
          <w:p w14:paraId="683DC038">
            <w:pPr>
              <w:overflowPunct w:val="0"/>
              <w:topLinePunct/>
              <w:autoSpaceDN w:val="0"/>
              <w:adjustRightInd w:val="0"/>
              <w:snapToGrid w:val="0"/>
              <w:spacing w:line="360" w:lineRule="auto"/>
              <w:jc w:val="center"/>
              <w:rPr>
                <w:rFonts w:hint="eastAsia" w:ascii="宋体" w:hAnsi="宋体" w:eastAsia="宋体" w:cs="宋体"/>
                <w:b w:val="0"/>
                <w:bCs/>
                <w:snapToGrid w:val="0"/>
                <w:kern w:val="0"/>
                <w:sz w:val="24"/>
                <w:szCs w:val="24"/>
                <w:highlight w:val="none"/>
                <w:lang w:val="en-US" w:eastAsia="zh-CN"/>
              </w:rPr>
            </w:pPr>
            <w:r>
              <w:rPr>
                <w:rFonts w:hint="eastAsia" w:ascii="宋体" w:hAnsi="宋体" w:eastAsia="宋体" w:cs="宋体"/>
                <w:b w:val="0"/>
                <w:bCs/>
                <w:snapToGrid w:val="0"/>
                <w:kern w:val="0"/>
                <w:sz w:val="24"/>
                <w:szCs w:val="24"/>
                <w:highlight w:val="none"/>
                <w:lang w:val="en-US" w:eastAsia="zh-CN"/>
              </w:rPr>
              <w:t>4</w:t>
            </w:r>
          </w:p>
        </w:tc>
        <w:tc>
          <w:tcPr>
            <w:tcW w:w="643" w:type="pct"/>
            <w:noWrap w:val="0"/>
            <w:vAlign w:val="center"/>
          </w:tcPr>
          <w:p w14:paraId="5C4EF90E">
            <w:pPr>
              <w:overflowPunct w:val="0"/>
              <w:topLinePunct/>
              <w:autoSpaceDN w:val="0"/>
              <w:adjustRightInd w:val="0"/>
              <w:snapToGrid w:val="0"/>
              <w:jc w:val="center"/>
              <w:rPr>
                <w:rFonts w:hint="eastAsia" w:ascii="宋体" w:hAnsi="宋体" w:eastAsia="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商务</w:t>
            </w:r>
          </w:p>
        </w:tc>
        <w:tc>
          <w:tcPr>
            <w:tcW w:w="1555" w:type="pct"/>
            <w:noWrap w:val="0"/>
            <w:vAlign w:val="center"/>
          </w:tcPr>
          <w:p w14:paraId="191BA8CC">
            <w:pPr>
              <w:overflowPunct w:val="0"/>
              <w:topLinePunct/>
              <w:autoSpaceDN w:val="0"/>
              <w:adjustRightInd w:val="0"/>
              <w:snapToGrid w:val="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响应文件的编制及签署</w:t>
            </w:r>
          </w:p>
        </w:tc>
        <w:tc>
          <w:tcPr>
            <w:tcW w:w="2258" w:type="pct"/>
            <w:noWrap w:val="0"/>
            <w:vAlign w:val="center"/>
          </w:tcPr>
          <w:p w14:paraId="4D733F9F">
            <w:pPr>
              <w:overflowPunct w:val="0"/>
              <w:topLinePunct/>
              <w:autoSpaceDN w:val="0"/>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符合磋商文件要求</w:t>
            </w:r>
            <w:r>
              <w:rPr>
                <w:rFonts w:hint="eastAsia" w:ascii="宋体" w:hAnsi="宋体" w:eastAsia="宋体" w:cs="宋体"/>
                <w:sz w:val="24"/>
                <w:szCs w:val="24"/>
                <w:highlight w:val="none"/>
              </w:rPr>
              <w:t>。</w:t>
            </w:r>
          </w:p>
        </w:tc>
      </w:tr>
      <w:tr w14:paraId="09A6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542" w:type="pct"/>
            <w:noWrap w:val="0"/>
            <w:vAlign w:val="center"/>
          </w:tcPr>
          <w:p w14:paraId="4F765E5F">
            <w:pPr>
              <w:overflowPunct w:val="0"/>
              <w:topLinePunct/>
              <w:autoSpaceDN w:val="0"/>
              <w:adjustRightInd w:val="0"/>
              <w:snapToGrid w:val="0"/>
              <w:spacing w:line="360" w:lineRule="auto"/>
              <w:jc w:val="center"/>
              <w:rPr>
                <w:rFonts w:hint="eastAsia" w:ascii="宋体" w:hAnsi="宋体" w:eastAsia="宋体" w:cs="宋体"/>
                <w:b w:val="0"/>
                <w:bCs/>
                <w:snapToGrid w:val="0"/>
                <w:kern w:val="0"/>
                <w:sz w:val="24"/>
                <w:szCs w:val="24"/>
                <w:highlight w:val="none"/>
                <w:lang w:val="en-US" w:eastAsia="zh-CN"/>
              </w:rPr>
            </w:pPr>
            <w:r>
              <w:rPr>
                <w:rFonts w:hint="eastAsia" w:ascii="宋体" w:hAnsi="宋体" w:eastAsia="宋体" w:cs="宋体"/>
                <w:b w:val="0"/>
                <w:bCs/>
                <w:snapToGrid w:val="0"/>
                <w:kern w:val="0"/>
                <w:sz w:val="24"/>
                <w:szCs w:val="24"/>
                <w:highlight w:val="none"/>
                <w:lang w:val="en-US" w:eastAsia="zh-CN"/>
              </w:rPr>
              <w:t>5</w:t>
            </w:r>
          </w:p>
        </w:tc>
        <w:tc>
          <w:tcPr>
            <w:tcW w:w="643" w:type="pct"/>
            <w:noWrap w:val="0"/>
            <w:vAlign w:val="center"/>
          </w:tcPr>
          <w:p w14:paraId="1E641101">
            <w:pPr>
              <w:jc w:val="center"/>
              <w:rPr>
                <w:rFonts w:hint="eastAsia" w:ascii="宋体" w:hAnsi="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商务</w:t>
            </w:r>
          </w:p>
        </w:tc>
        <w:tc>
          <w:tcPr>
            <w:tcW w:w="1555" w:type="pct"/>
            <w:noWrap w:val="0"/>
            <w:vAlign w:val="center"/>
          </w:tcPr>
          <w:p w14:paraId="015AA853">
            <w:pPr>
              <w:jc w:val="center"/>
              <w:rPr>
                <w:rFonts w:hint="default" w:ascii="宋体" w:hAnsi="宋体" w:eastAsia="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响应保证金</w:t>
            </w:r>
          </w:p>
        </w:tc>
        <w:tc>
          <w:tcPr>
            <w:tcW w:w="2258" w:type="pct"/>
            <w:noWrap w:val="0"/>
            <w:vAlign w:val="center"/>
          </w:tcPr>
          <w:p w14:paraId="4B6D445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符合磋商文件要求</w:t>
            </w:r>
            <w:r>
              <w:rPr>
                <w:rFonts w:hint="eastAsia" w:ascii="宋体" w:hAnsi="宋体" w:eastAsia="宋体" w:cs="宋体"/>
                <w:sz w:val="24"/>
                <w:szCs w:val="24"/>
                <w:highlight w:val="none"/>
              </w:rPr>
              <w:t>。</w:t>
            </w:r>
          </w:p>
        </w:tc>
      </w:tr>
      <w:tr w14:paraId="7049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542" w:type="pct"/>
            <w:noWrap w:val="0"/>
            <w:vAlign w:val="center"/>
          </w:tcPr>
          <w:p w14:paraId="11DA7686">
            <w:pPr>
              <w:overflowPunct w:val="0"/>
              <w:topLinePunct/>
              <w:autoSpaceDN w:val="0"/>
              <w:adjustRightInd w:val="0"/>
              <w:snapToGrid w:val="0"/>
              <w:spacing w:line="360" w:lineRule="auto"/>
              <w:jc w:val="center"/>
              <w:rPr>
                <w:rFonts w:hint="default" w:ascii="宋体" w:hAnsi="宋体" w:eastAsia="宋体" w:cs="宋体"/>
                <w:b w:val="0"/>
                <w:bCs/>
                <w:snapToGrid w:val="0"/>
                <w:kern w:val="0"/>
                <w:sz w:val="24"/>
                <w:szCs w:val="24"/>
                <w:highlight w:val="none"/>
                <w:lang w:val="en-US" w:eastAsia="zh-CN"/>
              </w:rPr>
            </w:pPr>
            <w:r>
              <w:rPr>
                <w:rFonts w:hint="eastAsia" w:ascii="宋体" w:hAnsi="宋体" w:cs="宋体"/>
                <w:b w:val="0"/>
                <w:bCs/>
                <w:snapToGrid w:val="0"/>
                <w:kern w:val="0"/>
                <w:sz w:val="24"/>
                <w:szCs w:val="24"/>
                <w:highlight w:val="none"/>
                <w:lang w:val="en-US" w:eastAsia="zh-CN"/>
              </w:rPr>
              <w:t>6</w:t>
            </w:r>
          </w:p>
        </w:tc>
        <w:tc>
          <w:tcPr>
            <w:tcW w:w="643" w:type="pct"/>
            <w:noWrap w:val="0"/>
            <w:vAlign w:val="center"/>
          </w:tcPr>
          <w:p w14:paraId="7B561881">
            <w:pPr>
              <w:jc w:val="center"/>
              <w:rPr>
                <w:rFonts w:hint="eastAsia" w:ascii="宋体" w:hAnsi="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商务</w:t>
            </w:r>
          </w:p>
        </w:tc>
        <w:tc>
          <w:tcPr>
            <w:tcW w:w="1555" w:type="pct"/>
            <w:noWrap w:val="0"/>
            <w:vAlign w:val="center"/>
          </w:tcPr>
          <w:p w14:paraId="58C069A6">
            <w:pPr>
              <w:jc w:val="center"/>
              <w:rPr>
                <w:rFonts w:hint="default" w:ascii="宋体" w:hAnsi="宋体" w:cs="宋体"/>
                <w:snapToGrid w:val="0"/>
                <w:kern w:val="0"/>
                <w:sz w:val="24"/>
                <w:szCs w:val="24"/>
                <w:highlight w:val="none"/>
                <w:lang w:val="en-US" w:eastAsia="zh-CN" w:bidi="ar-SA"/>
              </w:rPr>
            </w:pPr>
            <w:r>
              <w:rPr>
                <w:rFonts w:hint="eastAsia" w:ascii="宋体" w:hAnsi="宋体" w:cs="宋体"/>
                <w:snapToGrid w:val="0"/>
                <w:kern w:val="0"/>
                <w:sz w:val="24"/>
                <w:szCs w:val="24"/>
                <w:highlight w:val="none"/>
                <w:lang w:val="en-US" w:eastAsia="zh-CN" w:bidi="ar-SA"/>
              </w:rPr>
              <w:t>其他要求</w:t>
            </w:r>
          </w:p>
        </w:tc>
        <w:tc>
          <w:tcPr>
            <w:tcW w:w="2258" w:type="pct"/>
            <w:noWrap w:val="0"/>
            <w:vAlign w:val="center"/>
          </w:tcPr>
          <w:p w14:paraId="6E32BA0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符合磋商文件要求</w:t>
            </w:r>
            <w:r>
              <w:rPr>
                <w:rFonts w:hint="eastAsia" w:ascii="宋体" w:hAnsi="宋体" w:eastAsia="宋体" w:cs="宋体"/>
                <w:sz w:val="24"/>
                <w:szCs w:val="24"/>
                <w:highlight w:val="none"/>
              </w:rPr>
              <w:t>。</w:t>
            </w:r>
          </w:p>
        </w:tc>
      </w:tr>
    </w:tbl>
    <w:p w14:paraId="6874CB3B">
      <w:pPr>
        <w:pBdr>
          <w:top w:val="none" w:color="auto" w:sz="0" w:space="1"/>
          <w:left w:val="none" w:color="auto" w:sz="0" w:space="4"/>
          <w:bottom w:val="none" w:color="auto" w:sz="0" w:space="1"/>
          <w:right w:val="none" w:color="auto" w:sz="0" w:space="4"/>
        </w:pBdr>
        <w:jc w:val="center"/>
        <w:rPr>
          <w:rFonts w:hint="eastAsia" w:ascii="宋体" w:hAnsi="宋体"/>
          <w:color w:val="000000"/>
          <w:sz w:val="28"/>
          <w:szCs w:val="28"/>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9A56E0E">
      <w:pPr>
        <w:pBdr>
          <w:top w:val="none" w:color="auto" w:sz="0" w:space="1"/>
          <w:left w:val="none" w:color="auto" w:sz="0" w:space="4"/>
          <w:bottom w:val="none" w:color="auto" w:sz="0" w:space="1"/>
          <w:right w:val="none" w:color="auto" w:sz="0" w:space="4"/>
        </w:pBdr>
        <w:jc w:val="center"/>
        <w:rPr>
          <w:rFonts w:ascii="宋体" w:hAnsi="宋体"/>
          <w:sz w:val="28"/>
          <w:szCs w:val="28"/>
          <w:highlight w:val="none"/>
        </w:rPr>
      </w:pPr>
      <w:r>
        <w:rPr>
          <w:rFonts w:hint="eastAsia" w:ascii="宋体" w:hAnsi="宋体"/>
          <w:color w:val="000000"/>
          <w:sz w:val="28"/>
          <w:szCs w:val="28"/>
          <w:highlight w:val="none"/>
        </w:rPr>
        <w:t>评标办法前附表</w:t>
      </w:r>
    </w:p>
    <w:tbl>
      <w:tblPr>
        <w:tblStyle w:val="568"/>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3"/>
        <w:gridCol w:w="797"/>
      </w:tblGrid>
      <w:tr w14:paraId="7EF7B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8333" w:type="dxa"/>
            <w:vAlign w:val="top"/>
          </w:tcPr>
          <w:p w14:paraId="45CE28A4">
            <w:pPr>
              <w:pStyle w:val="567"/>
              <w:spacing w:before="89" w:line="219" w:lineRule="auto"/>
              <w:ind w:left="13"/>
              <w:jc w:val="both"/>
              <w:rPr>
                <w:highlight w:val="none"/>
              </w:rPr>
            </w:pPr>
            <w:bookmarkStart w:id="79" w:name="PO_3000000033_PM051"/>
            <w:bookmarkEnd w:id="79"/>
            <w:bookmarkStart w:id="80" w:name="PO_TDCUS_ITEM_SM_TABLE_1_0"/>
            <w:r>
              <w:rPr>
                <w:rFonts w:ascii="宋体" w:hAnsi="宋体" w:eastAsia="宋体" w:cs="宋体"/>
                <w:b/>
                <w:bCs/>
                <w:highlight w:val="none"/>
              </w:rPr>
              <w:t>评定内容及标准</w:t>
            </w:r>
          </w:p>
        </w:tc>
        <w:tc>
          <w:tcPr>
            <w:tcW w:w="797" w:type="dxa"/>
            <w:vAlign w:val="top"/>
          </w:tcPr>
          <w:p w14:paraId="1585F778">
            <w:pPr>
              <w:pStyle w:val="567"/>
              <w:spacing w:before="118" w:line="220" w:lineRule="auto"/>
              <w:ind w:left="171"/>
              <w:jc w:val="both"/>
              <w:rPr>
                <w:highlight w:val="none"/>
              </w:rPr>
            </w:pPr>
            <w:r>
              <w:rPr>
                <w:b/>
                <w:bCs/>
                <w:spacing w:val="-11"/>
                <w:highlight w:val="none"/>
              </w:rPr>
              <w:t>总分</w:t>
            </w:r>
          </w:p>
        </w:tc>
      </w:tr>
      <w:tr w14:paraId="572CF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8333" w:type="dxa"/>
            <w:vAlign w:val="top"/>
          </w:tcPr>
          <w:p w14:paraId="47D13F4A">
            <w:pPr>
              <w:pStyle w:val="567"/>
              <w:spacing w:before="89" w:line="219" w:lineRule="auto"/>
              <w:ind w:left="13"/>
              <w:jc w:val="both"/>
              <w:rPr>
                <w:highlight w:val="none"/>
              </w:rPr>
            </w:pPr>
            <w:r>
              <w:rPr>
                <w:b/>
                <w:bCs/>
                <w:spacing w:val="-4"/>
                <w:highlight w:val="none"/>
              </w:rPr>
              <w:t>一、商务部分</w:t>
            </w:r>
          </w:p>
        </w:tc>
        <w:tc>
          <w:tcPr>
            <w:tcW w:w="797" w:type="dxa"/>
            <w:vAlign w:val="top"/>
          </w:tcPr>
          <w:p w14:paraId="390C4DB6">
            <w:pPr>
              <w:pStyle w:val="567"/>
              <w:spacing w:before="88" w:line="220" w:lineRule="auto"/>
              <w:ind w:left="142"/>
              <w:jc w:val="both"/>
              <w:rPr>
                <w:highlight w:val="none"/>
              </w:rPr>
            </w:pPr>
            <w:r>
              <w:rPr>
                <w:rFonts w:ascii="Times New Roman" w:hAnsi="Times New Roman" w:eastAsia="Times New Roman" w:cs="Times New Roman"/>
                <w:b/>
                <w:bCs/>
                <w:spacing w:val="-7"/>
                <w:highlight w:val="none"/>
              </w:rPr>
              <w:t>1</w:t>
            </w:r>
            <w:r>
              <w:rPr>
                <w:rFonts w:hint="eastAsia" w:ascii="Times New Roman" w:hAnsi="Times New Roman" w:cs="Times New Roman"/>
                <w:b/>
                <w:bCs/>
                <w:spacing w:val="-7"/>
                <w:highlight w:val="none"/>
                <w:lang w:val="en-US" w:eastAsia="zh-CN"/>
              </w:rPr>
              <w:t>2</w:t>
            </w:r>
            <w:r>
              <w:rPr>
                <w:rFonts w:ascii="Times New Roman" w:hAnsi="Times New Roman" w:eastAsia="Times New Roman" w:cs="Times New Roman"/>
                <w:b/>
                <w:bCs/>
                <w:spacing w:val="13"/>
                <w:highlight w:val="none"/>
              </w:rPr>
              <w:t xml:space="preserve"> </w:t>
            </w:r>
            <w:r>
              <w:rPr>
                <w:b/>
                <w:bCs/>
                <w:spacing w:val="-7"/>
                <w:highlight w:val="none"/>
              </w:rPr>
              <w:t>分</w:t>
            </w:r>
          </w:p>
        </w:tc>
      </w:tr>
      <w:tr w14:paraId="599BF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jc w:val="center"/>
        </w:trPr>
        <w:tc>
          <w:tcPr>
            <w:tcW w:w="8333" w:type="dxa"/>
            <w:vAlign w:val="top"/>
          </w:tcPr>
          <w:p w14:paraId="37DC7244">
            <w:pPr>
              <w:pStyle w:val="567"/>
              <w:keepNext w:val="0"/>
              <w:keepLines w:val="0"/>
              <w:pageBreakBefore w:val="0"/>
              <w:widowControl w:val="0"/>
              <w:kinsoku/>
              <w:wordWrap/>
              <w:overflowPunct/>
              <w:topLinePunct w:val="0"/>
              <w:autoSpaceDE/>
              <w:autoSpaceDN/>
              <w:bidi w:val="0"/>
              <w:adjustRightInd/>
              <w:snapToGrid/>
              <w:spacing w:line="360" w:lineRule="auto"/>
              <w:ind w:left="13" w:firstLine="493"/>
              <w:jc w:val="both"/>
              <w:textAlignment w:val="auto"/>
              <w:rPr>
                <w:highlight w:val="none"/>
              </w:rPr>
            </w:pPr>
            <w:r>
              <w:rPr>
                <w:spacing w:val="-2"/>
                <w:highlight w:val="none"/>
              </w:rPr>
              <w:t>1、供应商近三年（</w:t>
            </w:r>
            <w:r>
              <w:rPr>
                <w:rFonts w:hint="eastAsia"/>
                <w:spacing w:val="-2"/>
                <w:highlight w:val="none"/>
                <w:lang w:eastAsia="zh-CN"/>
              </w:rPr>
              <w:t>响应文件提交截止时间前三年</w:t>
            </w:r>
            <w:r>
              <w:rPr>
                <w:spacing w:val="-2"/>
                <w:highlight w:val="none"/>
              </w:rPr>
              <w:t>，以合同签订时</w:t>
            </w:r>
            <w:r>
              <w:rPr>
                <w:spacing w:val="-3"/>
                <w:highlight w:val="none"/>
              </w:rPr>
              <w:t>间为准）承接过的类似</w:t>
            </w:r>
            <w:r>
              <w:rPr>
                <w:spacing w:val="-4"/>
                <w:highlight w:val="none"/>
              </w:rPr>
              <w:t>项目业绩，每提供一项得</w:t>
            </w:r>
            <w:r>
              <w:rPr>
                <w:spacing w:val="-35"/>
                <w:highlight w:val="none"/>
              </w:rPr>
              <w:t xml:space="preserve"> </w:t>
            </w:r>
            <w:r>
              <w:rPr>
                <w:spacing w:val="-4"/>
                <w:highlight w:val="none"/>
              </w:rPr>
              <w:t>3</w:t>
            </w:r>
            <w:r>
              <w:rPr>
                <w:spacing w:val="-47"/>
                <w:highlight w:val="none"/>
              </w:rPr>
              <w:t xml:space="preserve"> </w:t>
            </w:r>
            <w:r>
              <w:rPr>
                <w:spacing w:val="-4"/>
                <w:highlight w:val="none"/>
              </w:rPr>
              <w:t>分，最高</w:t>
            </w:r>
            <w:r>
              <w:rPr>
                <w:spacing w:val="-50"/>
                <w:highlight w:val="none"/>
              </w:rPr>
              <w:t xml:space="preserve"> </w:t>
            </w:r>
            <w:r>
              <w:rPr>
                <w:spacing w:val="-4"/>
                <w:highlight w:val="none"/>
              </w:rPr>
              <w:t>9</w:t>
            </w:r>
            <w:r>
              <w:rPr>
                <w:spacing w:val="-48"/>
                <w:highlight w:val="none"/>
              </w:rPr>
              <w:t xml:space="preserve"> </w:t>
            </w:r>
            <w:r>
              <w:rPr>
                <w:spacing w:val="-4"/>
                <w:highlight w:val="none"/>
              </w:rPr>
              <w:t>分。</w:t>
            </w:r>
          </w:p>
          <w:p w14:paraId="5D996DF7">
            <w:pPr>
              <w:pStyle w:val="567"/>
              <w:keepNext w:val="0"/>
              <w:keepLines w:val="0"/>
              <w:pageBreakBefore w:val="0"/>
              <w:widowControl w:val="0"/>
              <w:kinsoku/>
              <w:wordWrap/>
              <w:overflowPunct/>
              <w:topLinePunct w:val="0"/>
              <w:autoSpaceDE/>
              <w:autoSpaceDN/>
              <w:bidi w:val="0"/>
              <w:adjustRightInd/>
              <w:snapToGrid/>
              <w:spacing w:line="360" w:lineRule="auto"/>
              <w:ind w:left="11" w:firstLine="476"/>
              <w:jc w:val="both"/>
              <w:textAlignment w:val="auto"/>
              <w:rPr>
                <w:highlight w:val="none"/>
              </w:rPr>
            </w:pPr>
            <w:r>
              <w:rPr>
                <w:spacing w:val="-3"/>
                <w:highlight w:val="none"/>
              </w:rPr>
              <w:t>业绩证明材料以</w:t>
            </w:r>
            <w:r>
              <w:rPr>
                <w:rFonts w:hint="eastAsia"/>
                <w:spacing w:val="-3"/>
                <w:highlight w:val="none"/>
                <w:lang w:eastAsia="zh-CN"/>
              </w:rPr>
              <w:t>合同协议书</w:t>
            </w:r>
            <w:r>
              <w:rPr>
                <w:spacing w:val="-3"/>
                <w:highlight w:val="none"/>
              </w:rPr>
              <w:t>为准（合同至少包含项目名称、服</w:t>
            </w:r>
            <w:r>
              <w:rPr>
                <w:spacing w:val="-1"/>
                <w:highlight w:val="none"/>
              </w:rPr>
              <w:t>务内容、合同金额、签字盖章页等内容）。</w:t>
            </w:r>
          </w:p>
          <w:p w14:paraId="67916B43">
            <w:pPr>
              <w:pStyle w:val="567"/>
              <w:keepNext w:val="0"/>
              <w:keepLines w:val="0"/>
              <w:pageBreakBefore w:val="0"/>
              <w:widowControl w:val="0"/>
              <w:kinsoku/>
              <w:wordWrap/>
              <w:overflowPunct/>
              <w:topLinePunct w:val="0"/>
              <w:autoSpaceDE/>
              <w:autoSpaceDN/>
              <w:bidi w:val="0"/>
              <w:adjustRightInd/>
              <w:snapToGrid/>
              <w:spacing w:line="360" w:lineRule="auto"/>
              <w:ind w:left="489"/>
              <w:jc w:val="both"/>
              <w:textAlignment w:val="auto"/>
              <w:rPr>
                <w:spacing w:val="-1"/>
                <w:highlight w:val="none"/>
              </w:rPr>
            </w:pPr>
            <w:r>
              <w:rPr>
                <w:spacing w:val="-1"/>
                <w:highlight w:val="none"/>
              </w:rPr>
              <w:t>供应商提供的资料不清晰、不提供不得分。</w:t>
            </w:r>
          </w:p>
          <w:p w14:paraId="1CD1FE93">
            <w:pPr>
              <w:pStyle w:val="567"/>
              <w:keepNext w:val="0"/>
              <w:keepLines w:val="0"/>
              <w:pageBreakBefore w:val="0"/>
              <w:widowControl w:val="0"/>
              <w:kinsoku/>
              <w:wordWrap/>
              <w:overflowPunct/>
              <w:topLinePunct w:val="0"/>
              <w:autoSpaceDE/>
              <w:autoSpaceDN/>
              <w:bidi w:val="0"/>
              <w:adjustRightInd/>
              <w:snapToGrid/>
              <w:spacing w:line="360" w:lineRule="auto"/>
              <w:ind w:left="489"/>
              <w:jc w:val="both"/>
              <w:textAlignment w:val="auto"/>
              <w:rPr>
                <w:rFonts w:hint="default" w:eastAsia="宋体"/>
                <w:spacing w:val="-1"/>
                <w:highlight w:val="none"/>
                <w:lang w:val="en-US" w:eastAsia="zh-CN"/>
              </w:rPr>
            </w:pPr>
            <w:r>
              <w:rPr>
                <w:rFonts w:hint="eastAsia"/>
                <w:spacing w:val="-1"/>
                <w:highlight w:val="none"/>
                <w:lang w:val="en-US" w:eastAsia="zh-CN"/>
              </w:rPr>
              <w:t>类似项目是指：与本项目相关的测绘项目，不分规模。</w:t>
            </w:r>
          </w:p>
          <w:p w14:paraId="42FDC1F0">
            <w:pPr>
              <w:pStyle w:val="567"/>
              <w:keepNext w:val="0"/>
              <w:keepLines w:val="0"/>
              <w:pageBreakBefore w:val="0"/>
              <w:widowControl w:val="0"/>
              <w:kinsoku/>
              <w:wordWrap/>
              <w:overflowPunct/>
              <w:topLinePunct w:val="0"/>
              <w:autoSpaceDE/>
              <w:autoSpaceDN/>
              <w:bidi w:val="0"/>
              <w:adjustRightInd/>
              <w:snapToGrid/>
              <w:spacing w:line="360" w:lineRule="auto"/>
              <w:ind w:left="489"/>
              <w:jc w:val="both"/>
              <w:textAlignment w:val="auto"/>
              <w:rPr>
                <w:highlight w:val="none"/>
              </w:rPr>
            </w:pPr>
            <w:r>
              <w:rPr>
                <w:b/>
                <w:bCs/>
                <w:spacing w:val="-3"/>
                <w:highlight w:val="none"/>
              </w:rPr>
              <w:t>注：供应商业绩与项目负责人业绩不可重复计分</w:t>
            </w:r>
          </w:p>
        </w:tc>
        <w:tc>
          <w:tcPr>
            <w:tcW w:w="797" w:type="dxa"/>
            <w:vAlign w:val="top"/>
          </w:tcPr>
          <w:p w14:paraId="33B9EFBC">
            <w:pPr>
              <w:spacing w:line="279" w:lineRule="auto"/>
              <w:jc w:val="both"/>
              <w:rPr>
                <w:rFonts w:ascii="Arial"/>
                <w:sz w:val="21"/>
                <w:highlight w:val="none"/>
              </w:rPr>
            </w:pPr>
          </w:p>
          <w:p w14:paraId="0AF3AFDF">
            <w:pPr>
              <w:spacing w:line="280" w:lineRule="auto"/>
              <w:jc w:val="both"/>
              <w:rPr>
                <w:rFonts w:ascii="Arial"/>
                <w:sz w:val="21"/>
                <w:highlight w:val="none"/>
              </w:rPr>
            </w:pPr>
          </w:p>
          <w:p w14:paraId="60F63AF0">
            <w:pPr>
              <w:spacing w:line="280" w:lineRule="auto"/>
              <w:jc w:val="both"/>
              <w:rPr>
                <w:rFonts w:ascii="Arial"/>
                <w:sz w:val="21"/>
                <w:highlight w:val="none"/>
              </w:rPr>
            </w:pPr>
          </w:p>
          <w:p w14:paraId="02E9A42F">
            <w:pPr>
              <w:pStyle w:val="567"/>
              <w:spacing w:before="78" w:line="220" w:lineRule="auto"/>
              <w:ind w:left="197"/>
              <w:jc w:val="both"/>
              <w:rPr>
                <w:highlight w:val="none"/>
              </w:rPr>
            </w:pPr>
            <w:r>
              <w:rPr>
                <w:spacing w:val="-6"/>
                <w:highlight w:val="none"/>
              </w:rPr>
              <w:t>9</w:t>
            </w:r>
            <w:r>
              <w:rPr>
                <w:spacing w:val="-48"/>
                <w:highlight w:val="none"/>
              </w:rPr>
              <w:t xml:space="preserve"> </w:t>
            </w:r>
            <w:r>
              <w:rPr>
                <w:spacing w:val="-6"/>
                <w:highlight w:val="none"/>
              </w:rPr>
              <w:t>分</w:t>
            </w:r>
          </w:p>
        </w:tc>
      </w:tr>
      <w:tr w14:paraId="6A500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9" w:hRule="atLeast"/>
          <w:jc w:val="center"/>
        </w:trPr>
        <w:tc>
          <w:tcPr>
            <w:tcW w:w="8333" w:type="dxa"/>
            <w:vAlign w:val="top"/>
          </w:tcPr>
          <w:p w14:paraId="09FFBEE9">
            <w:pPr>
              <w:pStyle w:val="567"/>
              <w:spacing w:before="117" w:line="219" w:lineRule="auto"/>
              <w:ind w:left="492"/>
              <w:jc w:val="both"/>
              <w:rPr>
                <w:highlight w:val="none"/>
              </w:rPr>
            </w:pPr>
            <w:r>
              <w:rPr>
                <w:spacing w:val="-2"/>
                <w:highlight w:val="none"/>
              </w:rPr>
              <w:t>2、项目负责人业绩</w:t>
            </w:r>
          </w:p>
          <w:p w14:paraId="22867DFD">
            <w:pPr>
              <w:pStyle w:val="567"/>
              <w:keepNext w:val="0"/>
              <w:keepLines w:val="0"/>
              <w:pageBreakBefore w:val="0"/>
              <w:widowControl w:val="0"/>
              <w:kinsoku/>
              <w:wordWrap/>
              <w:overflowPunct/>
              <w:topLinePunct w:val="0"/>
              <w:autoSpaceDE/>
              <w:autoSpaceDN/>
              <w:bidi w:val="0"/>
              <w:adjustRightInd/>
              <w:snapToGrid/>
              <w:spacing w:line="360" w:lineRule="auto"/>
              <w:ind w:left="13" w:firstLine="493"/>
              <w:jc w:val="both"/>
              <w:textAlignment w:val="auto"/>
              <w:rPr>
                <w:spacing w:val="-2"/>
                <w:highlight w:val="none"/>
              </w:rPr>
            </w:pPr>
            <w:r>
              <w:rPr>
                <w:spacing w:val="-2"/>
                <w:highlight w:val="none"/>
              </w:rPr>
              <w:t>供应商提供项目负责人近三年（</w:t>
            </w:r>
            <w:r>
              <w:rPr>
                <w:rFonts w:hint="eastAsia"/>
                <w:spacing w:val="-2"/>
                <w:highlight w:val="none"/>
                <w:lang w:eastAsia="zh-CN"/>
              </w:rPr>
              <w:t>响应文件提交截止时间前三年</w:t>
            </w:r>
            <w:r>
              <w:rPr>
                <w:spacing w:val="-2"/>
                <w:highlight w:val="none"/>
              </w:rPr>
              <w:t>，以合同签订时间为准）每提供一项同类型业绩，得</w:t>
            </w:r>
            <w:r>
              <w:rPr>
                <w:rFonts w:hint="eastAsia"/>
                <w:spacing w:val="-2"/>
                <w:highlight w:val="none"/>
                <w:lang w:val="en-US" w:eastAsia="zh-CN"/>
              </w:rPr>
              <w:t>1</w:t>
            </w:r>
            <w:r>
              <w:rPr>
                <w:spacing w:val="-2"/>
                <w:highlight w:val="none"/>
              </w:rPr>
              <w:t>分，最高得</w:t>
            </w:r>
            <w:r>
              <w:rPr>
                <w:rFonts w:hint="eastAsia"/>
                <w:spacing w:val="-2"/>
                <w:highlight w:val="none"/>
                <w:lang w:val="en-US" w:eastAsia="zh-CN"/>
              </w:rPr>
              <w:t>3</w:t>
            </w:r>
            <w:r>
              <w:rPr>
                <w:spacing w:val="-2"/>
                <w:highlight w:val="none"/>
              </w:rPr>
              <w:t xml:space="preserve"> 分。业绩证明材料以</w:t>
            </w:r>
            <w:r>
              <w:rPr>
                <w:rFonts w:hint="eastAsia"/>
                <w:spacing w:val="-2"/>
                <w:highlight w:val="none"/>
                <w:lang w:eastAsia="zh-CN"/>
              </w:rPr>
              <w:t>合同协议书</w:t>
            </w:r>
            <w:r>
              <w:rPr>
                <w:spacing w:val="-2"/>
                <w:highlight w:val="none"/>
              </w:rPr>
              <w:t>为准（合同至少包含项目名称、服务内容、合同金额、签字盖章页等内容）。</w:t>
            </w:r>
          </w:p>
          <w:p w14:paraId="29C9C83A">
            <w:pPr>
              <w:pStyle w:val="567"/>
              <w:keepNext w:val="0"/>
              <w:keepLines w:val="0"/>
              <w:pageBreakBefore w:val="0"/>
              <w:widowControl w:val="0"/>
              <w:kinsoku/>
              <w:wordWrap/>
              <w:overflowPunct/>
              <w:topLinePunct w:val="0"/>
              <w:autoSpaceDE/>
              <w:autoSpaceDN/>
              <w:bidi w:val="0"/>
              <w:adjustRightInd/>
              <w:snapToGrid/>
              <w:spacing w:line="360" w:lineRule="auto"/>
              <w:ind w:left="13" w:firstLine="493"/>
              <w:jc w:val="both"/>
              <w:textAlignment w:val="auto"/>
              <w:rPr>
                <w:spacing w:val="-2"/>
                <w:highlight w:val="none"/>
              </w:rPr>
            </w:pPr>
            <w:r>
              <w:rPr>
                <w:spacing w:val="-2"/>
                <w:highlight w:val="none"/>
              </w:rPr>
              <w:t>证明文件扫描件清晰、不提供不得分。</w:t>
            </w:r>
          </w:p>
          <w:p w14:paraId="119767A9">
            <w:pPr>
              <w:pStyle w:val="567"/>
              <w:keepNext w:val="0"/>
              <w:keepLines w:val="0"/>
              <w:pageBreakBefore w:val="0"/>
              <w:widowControl w:val="0"/>
              <w:kinsoku/>
              <w:wordWrap/>
              <w:overflowPunct/>
              <w:topLinePunct w:val="0"/>
              <w:autoSpaceDE/>
              <w:autoSpaceDN/>
              <w:bidi w:val="0"/>
              <w:adjustRightInd/>
              <w:snapToGrid/>
              <w:spacing w:line="360" w:lineRule="auto"/>
              <w:ind w:left="13" w:firstLine="493"/>
              <w:jc w:val="both"/>
              <w:textAlignment w:val="auto"/>
              <w:rPr>
                <w:rFonts w:hint="eastAsia"/>
                <w:spacing w:val="-2"/>
                <w:highlight w:val="none"/>
                <w:lang w:eastAsia="zh-CN"/>
              </w:rPr>
            </w:pPr>
            <w:r>
              <w:rPr>
                <w:spacing w:val="-2"/>
                <w:highlight w:val="none"/>
              </w:rPr>
              <w:t>同类型业绩</w:t>
            </w:r>
            <w:r>
              <w:rPr>
                <w:rFonts w:hint="eastAsia"/>
                <w:spacing w:val="-2"/>
                <w:highlight w:val="none"/>
                <w:lang w:eastAsia="zh-CN"/>
              </w:rPr>
              <w:t>：</w:t>
            </w:r>
            <w:r>
              <w:rPr>
                <w:rFonts w:hint="eastAsia"/>
                <w:spacing w:val="-1"/>
                <w:highlight w:val="none"/>
                <w:lang w:val="en-US" w:eastAsia="zh-CN"/>
              </w:rPr>
              <w:t>与本项目相关的测绘项目</w:t>
            </w:r>
            <w:r>
              <w:rPr>
                <w:rFonts w:hint="eastAsia"/>
                <w:spacing w:val="-2"/>
                <w:highlight w:val="none"/>
                <w:lang w:val="en-US" w:eastAsia="zh-CN"/>
              </w:rPr>
              <w:t>，不分规模。</w:t>
            </w:r>
          </w:p>
          <w:p w14:paraId="6FA6DD70">
            <w:pPr>
              <w:pStyle w:val="567"/>
              <w:spacing w:before="183" w:line="219" w:lineRule="auto"/>
              <w:ind w:left="489"/>
              <w:jc w:val="both"/>
              <w:rPr>
                <w:highlight w:val="none"/>
              </w:rPr>
            </w:pPr>
            <w:r>
              <w:rPr>
                <w:b/>
                <w:bCs/>
                <w:spacing w:val="-3"/>
                <w:highlight w:val="none"/>
              </w:rPr>
              <w:t>注：供应商业绩与项目负责人业绩不可重复计分</w:t>
            </w:r>
          </w:p>
        </w:tc>
        <w:tc>
          <w:tcPr>
            <w:tcW w:w="797" w:type="dxa"/>
            <w:vAlign w:val="top"/>
          </w:tcPr>
          <w:p w14:paraId="1A04F37E">
            <w:pPr>
              <w:spacing w:line="271" w:lineRule="auto"/>
              <w:jc w:val="both"/>
              <w:rPr>
                <w:rFonts w:ascii="Arial"/>
                <w:sz w:val="21"/>
                <w:highlight w:val="none"/>
              </w:rPr>
            </w:pPr>
          </w:p>
          <w:p w14:paraId="6F221720">
            <w:pPr>
              <w:spacing w:line="271" w:lineRule="auto"/>
              <w:jc w:val="both"/>
              <w:rPr>
                <w:rFonts w:ascii="Arial"/>
                <w:sz w:val="21"/>
                <w:highlight w:val="none"/>
              </w:rPr>
            </w:pPr>
          </w:p>
          <w:p w14:paraId="5EFC813E">
            <w:pPr>
              <w:spacing w:line="271" w:lineRule="auto"/>
              <w:jc w:val="both"/>
              <w:rPr>
                <w:rFonts w:ascii="Arial"/>
                <w:sz w:val="21"/>
                <w:highlight w:val="none"/>
              </w:rPr>
            </w:pPr>
          </w:p>
          <w:p w14:paraId="1FB4524C">
            <w:pPr>
              <w:spacing w:line="271" w:lineRule="auto"/>
              <w:jc w:val="both"/>
              <w:rPr>
                <w:rFonts w:ascii="Arial"/>
                <w:sz w:val="21"/>
                <w:highlight w:val="none"/>
              </w:rPr>
            </w:pPr>
          </w:p>
          <w:p w14:paraId="20E67BDB">
            <w:pPr>
              <w:pStyle w:val="567"/>
              <w:spacing w:before="78" w:line="220" w:lineRule="auto"/>
              <w:ind w:left="195"/>
              <w:jc w:val="both"/>
              <w:rPr>
                <w:highlight w:val="none"/>
              </w:rPr>
            </w:pPr>
            <w:r>
              <w:rPr>
                <w:rFonts w:hint="eastAsia"/>
                <w:spacing w:val="-5"/>
                <w:highlight w:val="none"/>
                <w:lang w:val="en-US" w:eastAsia="zh-CN"/>
              </w:rPr>
              <w:t>3</w:t>
            </w:r>
            <w:r>
              <w:rPr>
                <w:spacing w:val="-48"/>
                <w:highlight w:val="none"/>
              </w:rPr>
              <w:t xml:space="preserve"> </w:t>
            </w:r>
            <w:r>
              <w:rPr>
                <w:spacing w:val="-5"/>
                <w:highlight w:val="none"/>
              </w:rPr>
              <w:t>分</w:t>
            </w:r>
          </w:p>
        </w:tc>
      </w:tr>
      <w:tr w14:paraId="5ED3C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333" w:type="dxa"/>
            <w:vAlign w:val="top"/>
          </w:tcPr>
          <w:p w14:paraId="23258C95">
            <w:pPr>
              <w:pStyle w:val="567"/>
              <w:spacing w:before="171" w:line="219" w:lineRule="auto"/>
              <w:ind w:left="10"/>
              <w:jc w:val="both"/>
              <w:rPr>
                <w:highlight w:val="none"/>
              </w:rPr>
            </w:pPr>
            <w:r>
              <w:rPr>
                <w:rFonts w:hint="eastAsia"/>
                <w:b/>
                <w:bCs/>
                <w:spacing w:val="-5"/>
                <w:highlight w:val="none"/>
                <w:lang w:val="en-US" w:eastAsia="zh-CN"/>
              </w:rPr>
              <w:t>二、</w:t>
            </w:r>
            <w:r>
              <w:rPr>
                <w:b/>
                <w:bCs/>
                <w:spacing w:val="-5"/>
                <w:highlight w:val="none"/>
              </w:rPr>
              <w:t>技术部分</w:t>
            </w:r>
          </w:p>
        </w:tc>
        <w:tc>
          <w:tcPr>
            <w:tcW w:w="797" w:type="dxa"/>
            <w:vAlign w:val="top"/>
          </w:tcPr>
          <w:p w14:paraId="00D48A75">
            <w:pPr>
              <w:pStyle w:val="567"/>
              <w:spacing w:before="171" w:line="220" w:lineRule="auto"/>
              <w:ind w:left="135"/>
              <w:jc w:val="both"/>
              <w:rPr>
                <w:highlight w:val="none"/>
              </w:rPr>
            </w:pPr>
            <w:r>
              <w:rPr>
                <w:rFonts w:hint="eastAsia" w:ascii="Times New Roman" w:hAnsi="Times New Roman" w:cs="Times New Roman"/>
                <w:b/>
                <w:bCs/>
                <w:spacing w:val="-4"/>
                <w:highlight w:val="none"/>
                <w:lang w:val="en-US" w:eastAsia="zh-CN"/>
              </w:rPr>
              <w:t>78</w:t>
            </w:r>
            <w:r>
              <w:rPr>
                <w:b/>
                <w:bCs/>
                <w:spacing w:val="-4"/>
                <w:highlight w:val="none"/>
              </w:rPr>
              <w:t>分</w:t>
            </w:r>
          </w:p>
        </w:tc>
      </w:tr>
      <w:tr w14:paraId="2511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0" w:hRule="atLeast"/>
          <w:jc w:val="center"/>
        </w:trPr>
        <w:tc>
          <w:tcPr>
            <w:tcW w:w="8333" w:type="dxa"/>
            <w:vAlign w:val="top"/>
          </w:tcPr>
          <w:p w14:paraId="33A406B0">
            <w:pPr>
              <w:pStyle w:val="567"/>
              <w:spacing w:before="78" w:line="219" w:lineRule="auto"/>
              <w:ind w:left="27"/>
              <w:jc w:val="both"/>
              <w:rPr>
                <w:highlight w:val="none"/>
              </w:rPr>
            </w:pPr>
            <w:r>
              <w:rPr>
                <w:b/>
                <w:bCs/>
                <w:spacing w:val="-4"/>
                <w:highlight w:val="none"/>
              </w:rPr>
              <w:t>1、项目实施总体服务方案</w:t>
            </w:r>
          </w:p>
          <w:p w14:paraId="4FB4386B">
            <w:pPr>
              <w:pStyle w:val="567"/>
              <w:spacing w:before="182" w:line="218" w:lineRule="auto"/>
              <w:ind w:left="9"/>
              <w:jc w:val="both"/>
              <w:rPr>
                <w:highlight w:val="none"/>
              </w:rPr>
            </w:pPr>
            <w:r>
              <w:rPr>
                <w:highlight w:val="none"/>
              </w:rPr>
              <w:t>根据供应商提供的总体服务方案进行综合评</w:t>
            </w:r>
            <w:r>
              <w:rPr>
                <w:spacing w:val="-1"/>
                <w:highlight w:val="none"/>
              </w:rPr>
              <w:t>价，主要包含以下内容：</w:t>
            </w:r>
          </w:p>
          <w:p w14:paraId="5C8C38BB">
            <w:pPr>
              <w:pStyle w:val="567"/>
              <w:spacing w:before="183" w:line="346" w:lineRule="auto"/>
              <w:ind w:left="12" w:hanging="4"/>
              <w:jc w:val="both"/>
              <w:rPr>
                <w:highlight w:val="none"/>
              </w:rPr>
            </w:pPr>
            <w:r>
              <w:rPr>
                <w:spacing w:val="-2"/>
                <w:highlight w:val="none"/>
              </w:rPr>
              <w:t>①项目整体认知和需求理解；②数据收</w:t>
            </w:r>
            <w:r>
              <w:rPr>
                <w:spacing w:val="-3"/>
                <w:highlight w:val="none"/>
              </w:rPr>
              <w:t>集与处理；③工作目标；④</w:t>
            </w:r>
            <w:r>
              <w:rPr>
                <w:highlight w:val="none"/>
              </w:rPr>
              <w:t xml:space="preserve"> </w:t>
            </w:r>
            <w:r>
              <w:rPr>
                <w:spacing w:val="-1"/>
                <w:highlight w:val="none"/>
              </w:rPr>
              <w:t>项目技术框架方案；⑤保密保证措施；</w:t>
            </w:r>
          </w:p>
          <w:p w14:paraId="4F2FACF9">
            <w:pPr>
              <w:pStyle w:val="567"/>
              <w:spacing w:before="39" w:line="353" w:lineRule="auto"/>
              <w:ind w:left="9" w:leftChars="0" w:firstLine="27" w:firstLineChars="0"/>
              <w:jc w:val="both"/>
              <w:rPr>
                <w:highlight w:val="none"/>
              </w:rPr>
            </w:pPr>
            <w:r>
              <w:rPr>
                <w:rFonts w:hint="eastAsia"/>
                <w:spacing w:val="-3"/>
                <w:highlight w:val="none"/>
                <w:lang w:val="en-US" w:eastAsia="zh-CN"/>
              </w:rPr>
              <w:t>内容符合本项目实际情况，满足本项目实际要求，最高得25分。</w:t>
            </w:r>
            <w:r>
              <w:rPr>
                <w:spacing w:val="-3"/>
                <w:highlight w:val="none"/>
              </w:rPr>
              <w:t>每有一项缺失的扣</w:t>
            </w:r>
            <w:r>
              <w:rPr>
                <w:spacing w:val="-43"/>
                <w:highlight w:val="none"/>
              </w:rPr>
              <w:t xml:space="preserve"> </w:t>
            </w:r>
            <w:r>
              <w:rPr>
                <w:spacing w:val="-3"/>
                <w:highlight w:val="none"/>
              </w:rPr>
              <w:t>5</w:t>
            </w:r>
            <w:r>
              <w:rPr>
                <w:spacing w:val="-48"/>
                <w:highlight w:val="none"/>
              </w:rPr>
              <w:t xml:space="preserve"> </w:t>
            </w:r>
            <w:r>
              <w:rPr>
                <w:spacing w:val="-4"/>
                <w:highlight w:val="none"/>
              </w:rPr>
              <w:t>分，每有1</w:t>
            </w:r>
            <w:r>
              <w:rPr>
                <w:spacing w:val="-43"/>
                <w:highlight w:val="none"/>
              </w:rPr>
              <w:t xml:space="preserve"> </w:t>
            </w:r>
            <w:r>
              <w:rPr>
                <w:spacing w:val="-4"/>
                <w:highlight w:val="none"/>
              </w:rPr>
              <w:t>处存在内容缺陷（缺陷是</w:t>
            </w:r>
            <w:r>
              <w:rPr>
                <w:spacing w:val="-2"/>
                <w:highlight w:val="none"/>
              </w:rPr>
              <w:t>指：与本项目采购标的无关、存在不适用于本</w:t>
            </w:r>
            <w:r>
              <w:rPr>
                <w:spacing w:val="-3"/>
                <w:highlight w:val="none"/>
              </w:rPr>
              <w:t>项目的内容、内容前后不一致、前</w:t>
            </w:r>
            <w:r>
              <w:rPr>
                <w:spacing w:val="-2"/>
                <w:highlight w:val="none"/>
              </w:rPr>
              <w:t>后逻辑错误、涉及的规范及标准错误、内容缺</w:t>
            </w:r>
            <w:r>
              <w:rPr>
                <w:spacing w:val="-3"/>
                <w:highlight w:val="none"/>
              </w:rPr>
              <w:t>失、不符合采购需求、只有简单标</w:t>
            </w:r>
            <w:r>
              <w:rPr>
                <w:spacing w:val="-2"/>
                <w:highlight w:val="none"/>
              </w:rPr>
              <w:t>题或内容、无实质内容。）扣</w:t>
            </w:r>
            <w:r>
              <w:rPr>
                <w:spacing w:val="-44"/>
                <w:highlight w:val="none"/>
              </w:rPr>
              <w:t xml:space="preserve"> </w:t>
            </w:r>
            <w:r>
              <w:rPr>
                <w:spacing w:val="-2"/>
                <w:highlight w:val="none"/>
              </w:rPr>
              <w:t>2</w:t>
            </w:r>
            <w:r>
              <w:rPr>
                <w:spacing w:val="-48"/>
                <w:highlight w:val="none"/>
              </w:rPr>
              <w:t xml:space="preserve"> </w:t>
            </w:r>
            <w:r>
              <w:rPr>
                <w:spacing w:val="-2"/>
                <w:highlight w:val="none"/>
              </w:rPr>
              <w:t>分，扣完为止。</w:t>
            </w:r>
          </w:p>
        </w:tc>
        <w:tc>
          <w:tcPr>
            <w:tcW w:w="797" w:type="dxa"/>
            <w:vAlign w:val="top"/>
          </w:tcPr>
          <w:p w14:paraId="6832CCFD">
            <w:pPr>
              <w:spacing w:line="260" w:lineRule="auto"/>
              <w:jc w:val="both"/>
              <w:rPr>
                <w:rFonts w:ascii="Arial"/>
                <w:sz w:val="21"/>
                <w:highlight w:val="none"/>
              </w:rPr>
            </w:pPr>
          </w:p>
          <w:p w14:paraId="22A21C39">
            <w:pPr>
              <w:spacing w:line="260" w:lineRule="auto"/>
              <w:jc w:val="both"/>
              <w:rPr>
                <w:rFonts w:ascii="Arial"/>
                <w:sz w:val="21"/>
                <w:highlight w:val="none"/>
              </w:rPr>
            </w:pPr>
          </w:p>
          <w:p w14:paraId="14BC2D24">
            <w:pPr>
              <w:spacing w:line="260" w:lineRule="auto"/>
              <w:jc w:val="both"/>
              <w:rPr>
                <w:rFonts w:ascii="Arial"/>
                <w:sz w:val="21"/>
                <w:highlight w:val="none"/>
              </w:rPr>
            </w:pPr>
          </w:p>
          <w:p w14:paraId="04412935">
            <w:pPr>
              <w:spacing w:line="260" w:lineRule="auto"/>
              <w:jc w:val="both"/>
              <w:rPr>
                <w:rFonts w:ascii="Arial"/>
                <w:sz w:val="21"/>
                <w:highlight w:val="none"/>
              </w:rPr>
            </w:pPr>
          </w:p>
          <w:p w14:paraId="3168EA69">
            <w:pPr>
              <w:spacing w:line="261" w:lineRule="auto"/>
              <w:jc w:val="both"/>
              <w:rPr>
                <w:rFonts w:ascii="Arial"/>
                <w:sz w:val="21"/>
                <w:highlight w:val="none"/>
              </w:rPr>
            </w:pPr>
          </w:p>
          <w:p w14:paraId="7E8F940E">
            <w:pPr>
              <w:pStyle w:val="567"/>
              <w:spacing w:before="78" w:line="220" w:lineRule="auto"/>
              <w:ind w:left="139"/>
              <w:jc w:val="both"/>
              <w:rPr>
                <w:highlight w:val="none"/>
              </w:rPr>
            </w:pPr>
            <w:r>
              <w:rPr>
                <w:spacing w:val="-5"/>
                <w:highlight w:val="none"/>
              </w:rPr>
              <w:t>25</w:t>
            </w:r>
            <w:r>
              <w:rPr>
                <w:spacing w:val="-46"/>
                <w:highlight w:val="none"/>
              </w:rPr>
              <w:t xml:space="preserve"> </w:t>
            </w:r>
            <w:r>
              <w:rPr>
                <w:spacing w:val="-5"/>
                <w:highlight w:val="none"/>
              </w:rPr>
              <w:t>分</w:t>
            </w:r>
          </w:p>
        </w:tc>
      </w:tr>
      <w:tr w14:paraId="2D8FD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0" w:hRule="atLeast"/>
          <w:jc w:val="center"/>
        </w:trPr>
        <w:tc>
          <w:tcPr>
            <w:tcW w:w="8333" w:type="dxa"/>
            <w:vAlign w:val="top"/>
          </w:tcPr>
          <w:p w14:paraId="0931DD1C">
            <w:pPr>
              <w:pStyle w:val="567"/>
              <w:spacing w:before="112" w:line="219" w:lineRule="auto"/>
              <w:ind w:left="12"/>
              <w:jc w:val="both"/>
              <w:rPr>
                <w:highlight w:val="none"/>
              </w:rPr>
            </w:pPr>
            <w:r>
              <w:rPr>
                <w:b/>
                <w:bCs/>
                <w:spacing w:val="-3"/>
                <w:highlight w:val="none"/>
              </w:rPr>
              <w:t>2、机构设置及人员配备</w:t>
            </w:r>
          </w:p>
          <w:p w14:paraId="0E48BBF5">
            <w:pPr>
              <w:pStyle w:val="567"/>
              <w:spacing w:before="183" w:line="347" w:lineRule="auto"/>
              <w:ind w:left="11" w:hanging="2"/>
              <w:jc w:val="both"/>
              <w:rPr>
                <w:highlight w:val="none"/>
              </w:rPr>
            </w:pPr>
            <w:r>
              <w:rPr>
                <w:spacing w:val="-2"/>
                <w:highlight w:val="none"/>
              </w:rPr>
              <w:t>根据供应商针对本项目提供机构设置及人员配备进</w:t>
            </w:r>
            <w:r>
              <w:rPr>
                <w:spacing w:val="-3"/>
                <w:highlight w:val="none"/>
              </w:rPr>
              <w:t>行综合评价，主要包含以下内</w:t>
            </w:r>
            <w:r>
              <w:rPr>
                <w:highlight w:val="none"/>
              </w:rPr>
              <w:t xml:space="preserve"> </w:t>
            </w:r>
            <w:r>
              <w:rPr>
                <w:spacing w:val="-7"/>
                <w:highlight w:val="none"/>
              </w:rPr>
              <w:t>容：</w:t>
            </w:r>
          </w:p>
          <w:p w14:paraId="14CE3C6E">
            <w:pPr>
              <w:pStyle w:val="567"/>
              <w:spacing w:before="32" w:line="347" w:lineRule="auto"/>
              <w:ind w:left="9" w:hanging="1"/>
              <w:jc w:val="both"/>
              <w:rPr>
                <w:highlight w:val="none"/>
              </w:rPr>
            </w:pPr>
            <w:r>
              <w:rPr>
                <w:spacing w:val="-2"/>
                <w:highlight w:val="none"/>
              </w:rPr>
              <w:t>①公司组织架构；②内控管理制度；③人员配备情况</w:t>
            </w:r>
            <w:r>
              <w:rPr>
                <w:spacing w:val="-3"/>
                <w:highlight w:val="none"/>
              </w:rPr>
              <w:t>（包括姓名、年龄、资质、</w:t>
            </w:r>
            <w:r>
              <w:rPr>
                <w:spacing w:val="-2"/>
                <w:highlight w:val="none"/>
              </w:rPr>
              <w:t>职责分工、从事工作年限等</w:t>
            </w:r>
            <w:r>
              <w:rPr>
                <w:highlight w:val="none"/>
              </w:rPr>
              <w:t>）；</w:t>
            </w:r>
          </w:p>
          <w:p w14:paraId="7BAE845C">
            <w:pPr>
              <w:pStyle w:val="567"/>
              <w:spacing w:before="34" w:line="336" w:lineRule="auto"/>
              <w:ind w:left="9" w:leftChars="0" w:firstLine="26" w:firstLineChars="0"/>
              <w:jc w:val="both"/>
              <w:rPr>
                <w:highlight w:val="none"/>
              </w:rPr>
            </w:pPr>
            <w:r>
              <w:rPr>
                <w:rFonts w:hint="eastAsia"/>
                <w:spacing w:val="-3"/>
                <w:highlight w:val="none"/>
                <w:lang w:val="en-US" w:eastAsia="zh-CN"/>
              </w:rPr>
              <w:t>内容符合本项目实际情况，满足本项目实际要求，最高得9分。</w:t>
            </w:r>
            <w:r>
              <w:rPr>
                <w:spacing w:val="-13"/>
                <w:highlight w:val="none"/>
              </w:rPr>
              <w:t>每有一项缺失的扣</w:t>
            </w:r>
            <w:r>
              <w:rPr>
                <w:spacing w:val="-47"/>
                <w:highlight w:val="none"/>
              </w:rPr>
              <w:t xml:space="preserve"> </w:t>
            </w:r>
            <w:r>
              <w:rPr>
                <w:spacing w:val="-13"/>
                <w:highlight w:val="none"/>
              </w:rPr>
              <w:t>3</w:t>
            </w:r>
            <w:r>
              <w:rPr>
                <w:spacing w:val="-48"/>
                <w:highlight w:val="none"/>
              </w:rPr>
              <w:t xml:space="preserve"> </w:t>
            </w:r>
            <w:r>
              <w:rPr>
                <w:spacing w:val="-13"/>
                <w:highlight w:val="none"/>
              </w:rPr>
              <w:t>分，每有</w:t>
            </w:r>
            <w:r>
              <w:rPr>
                <w:spacing w:val="-33"/>
                <w:highlight w:val="none"/>
              </w:rPr>
              <w:t xml:space="preserve"> </w:t>
            </w:r>
            <w:r>
              <w:rPr>
                <w:spacing w:val="-13"/>
                <w:highlight w:val="none"/>
              </w:rPr>
              <w:t>1</w:t>
            </w:r>
            <w:r>
              <w:rPr>
                <w:spacing w:val="-47"/>
                <w:highlight w:val="none"/>
              </w:rPr>
              <w:t xml:space="preserve"> </w:t>
            </w:r>
            <w:r>
              <w:rPr>
                <w:spacing w:val="-13"/>
                <w:highlight w:val="none"/>
              </w:rPr>
              <w:t>处存在内容缺陷（缺陷是指：</w:t>
            </w:r>
            <w:r>
              <w:rPr>
                <w:spacing w:val="-4"/>
                <w:highlight w:val="none"/>
              </w:rPr>
              <w:t>与本项目采购标的无关、存在不适用于本项目的内容、内容前后不一致、前</w:t>
            </w:r>
            <w:r>
              <w:rPr>
                <w:spacing w:val="-5"/>
                <w:highlight w:val="none"/>
              </w:rPr>
              <w:t>后逻</w:t>
            </w:r>
            <w:r>
              <w:rPr>
                <w:spacing w:val="-4"/>
                <w:highlight w:val="none"/>
              </w:rPr>
              <w:t>辑错误、涉及的规范及标准错误、内容缺失、不符合采购需求、只有简单标</w:t>
            </w:r>
            <w:r>
              <w:rPr>
                <w:spacing w:val="-5"/>
                <w:highlight w:val="none"/>
              </w:rPr>
              <w:t>题或内容、无实质内容。）扣</w:t>
            </w:r>
            <w:r>
              <w:rPr>
                <w:spacing w:val="-20"/>
                <w:highlight w:val="none"/>
              </w:rPr>
              <w:t xml:space="preserve"> </w:t>
            </w:r>
            <w:r>
              <w:rPr>
                <w:spacing w:val="-5"/>
                <w:highlight w:val="none"/>
              </w:rPr>
              <w:t>1</w:t>
            </w:r>
            <w:r>
              <w:rPr>
                <w:spacing w:val="-48"/>
                <w:highlight w:val="none"/>
              </w:rPr>
              <w:t xml:space="preserve"> </w:t>
            </w:r>
            <w:r>
              <w:rPr>
                <w:spacing w:val="-5"/>
                <w:highlight w:val="none"/>
              </w:rPr>
              <w:t>分，扣完为止。</w:t>
            </w:r>
          </w:p>
        </w:tc>
        <w:tc>
          <w:tcPr>
            <w:tcW w:w="797" w:type="dxa"/>
            <w:vAlign w:val="top"/>
          </w:tcPr>
          <w:p w14:paraId="717EDD56">
            <w:pPr>
              <w:spacing w:line="270" w:lineRule="auto"/>
              <w:jc w:val="both"/>
              <w:rPr>
                <w:rFonts w:ascii="Arial"/>
                <w:sz w:val="21"/>
                <w:highlight w:val="none"/>
              </w:rPr>
            </w:pPr>
          </w:p>
          <w:p w14:paraId="6F52BED0">
            <w:pPr>
              <w:spacing w:line="270" w:lineRule="auto"/>
              <w:jc w:val="both"/>
              <w:rPr>
                <w:rFonts w:ascii="Arial"/>
                <w:sz w:val="21"/>
                <w:highlight w:val="none"/>
              </w:rPr>
            </w:pPr>
          </w:p>
          <w:p w14:paraId="368D3061">
            <w:pPr>
              <w:spacing w:line="271" w:lineRule="auto"/>
              <w:jc w:val="both"/>
              <w:rPr>
                <w:rFonts w:ascii="Arial"/>
                <w:sz w:val="21"/>
                <w:highlight w:val="none"/>
              </w:rPr>
            </w:pPr>
          </w:p>
          <w:p w14:paraId="785B327F">
            <w:pPr>
              <w:spacing w:line="271" w:lineRule="auto"/>
              <w:jc w:val="both"/>
              <w:rPr>
                <w:rFonts w:ascii="Arial"/>
                <w:sz w:val="21"/>
                <w:highlight w:val="none"/>
              </w:rPr>
            </w:pPr>
          </w:p>
          <w:p w14:paraId="76DDE7E8">
            <w:pPr>
              <w:spacing w:line="271" w:lineRule="auto"/>
              <w:jc w:val="both"/>
              <w:rPr>
                <w:rFonts w:ascii="Arial"/>
                <w:sz w:val="21"/>
                <w:highlight w:val="none"/>
              </w:rPr>
            </w:pPr>
          </w:p>
          <w:p w14:paraId="15063DB6">
            <w:pPr>
              <w:pStyle w:val="567"/>
              <w:spacing w:before="78" w:line="220" w:lineRule="auto"/>
              <w:ind w:left="197"/>
              <w:jc w:val="both"/>
              <w:rPr>
                <w:highlight w:val="none"/>
              </w:rPr>
            </w:pPr>
            <w:r>
              <w:rPr>
                <w:spacing w:val="-6"/>
                <w:highlight w:val="none"/>
              </w:rPr>
              <w:t>9</w:t>
            </w:r>
            <w:r>
              <w:rPr>
                <w:spacing w:val="-48"/>
                <w:highlight w:val="none"/>
              </w:rPr>
              <w:t xml:space="preserve"> </w:t>
            </w:r>
            <w:r>
              <w:rPr>
                <w:spacing w:val="-6"/>
                <w:highlight w:val="none"/>
              </w:rPr>
              <w:t>分</w:t>
            </w:r>
          </w:p>
        </w:tc>
      </w:tr>
      <w:tr w14:paraId="0207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3" w:hRule="atLeast"/>
          <w:jc w:val="center"/>
        </w:trPr>
        <w:tc>
          <w:tcPr>
            <w:tcW w:w="8333" w:type="dxa"/>
            <w:vAlign w:val="top"/>
          </w:tcPr>
          <w:p w14:paraId="461F3E57">
            <w:pPr>
              <w:pStyle w:val="567"/>
              <w:spacing w:before="292" w:line="220" w:lineRule="auto"/>
              <w:ind w:left="14"/>
              <w:jc w:val="both"/>
              <w:rPr>
                <w:highlight w:val="none"/>
              </w:rPr>
            </w:pPr>
            <w:r>
              <w:rPr>
                <w:b/>
                <w:bCs/>
                <w:spacing w:val="-3"/>
                <w:highlight w:val="none"/>
              </w:rPr>
              <w:t>3、重点难点分析方案及控制措施</w:t>
            </w:r>
          </w:p>
          <w:p w14:paraId="2A35BB9C">
            <w:pPr>
              <w:pStyle w:val="567"/>
              <w:spacing w:before="181" w:line="218" w:lineRule="auto"/>
              <w:jc w:val="both"/>
              <w:rPr>
                <w:highlight w:val="none"/>
              </w:rPr>
            </w:pPr>
            <w:r>
              <w:rPr>
                <w:spacing w:val="-2"/>
                <w:highlight w:val="none"/>
              </w:rPr>
              <w:t>根据供应商提供的重点难点分析及控制措施进行综</w:t>
            </w:r>
            <w:r>
              <w:rPr>
                <w:spacing w:val="-3"/>
                <w:highlight w:val="none"/>
              </w:rPr>
              <w:t>合评价，主要包含以下内容：</w:t>
            </w:r>
          </w:p>
          <w:p w14:paraId="3B9B2913">
            <w:pPr>
              <w:pStyle w:val="567"/>
              <w:spacing w:before="184" w:line="220" w:lineRule="auto"/>
              <w:ind w:left="27"/>
              <w:jc w:val="both"/>
              <w:rPr>
                <w:highlight w:val="none"/>
              </w:rPr>
            </w:pPr>
            <w:r>
              <w:rPr>
                <w:spacing w:val="-3"/>
                <w:highlight w:val="none"/>
              </w:rPr>
              <w:t>1）重点难点分析方案</w:t>
            </w:r>
          </w:p>
          <w:p w14:paraId="54FFE64A">
            <w:pPr>
              <w:pStyle w:val="567"/>
              <w:spacing w:before="182" w:line="217" w:lineRule="auto"/>
              <w:ind w:left="8"/>
              <w:jc w:val="both"/>
              <w:rPr>
                <w:highlight w:val="none"/>
              </w:rPr>
            </w:pPr>
            <w:r>
              <w:rPr>
                <w:spacing w:val="-1"/>
                <w:highlight w:val="none"/>
              </w:rPr>
              <w:t>①针对本工程的特点；②服务方案难点；③服务方案的重点；</w:t>
            </w:r>
          </w:p>
          <w:p w14:paraId="45D445CA">
            <w:pPr>
              <w:pStyle w:val="567"/>
              <w:spacing w:before="186" w:line="220" w:lineRule="auto"/>
              <w:ind w:left="12"/>
              <w:jc w:val="both"/>
              <w:rPr>
                <w:highlight w:val="none"/>
              </w:rPr>
            </w:pPr>
            <w:r>
              <w:rPr>
                <w:spacing w:val="-2"/>
                <w:highlight w:val="none"/>
              </w:rPr>
              <w:t>2）对应的控制措施</w:t>
            </w:r>
          </w:p>
          <w:p w14:paraId="21C7D755">
            <w:pPr>
              <w:pStyle w:val="567"/>
              <w:spacing w:before="182" w:line="217" w:lineRule="auto"/>
              <w:ind w:left="8"/>
              <w:jc w:val="both"/>
              <w:rPr>
                <w:highlight w:val="none"/>
              </w:rPr>
            </w:pPr>
            <w:r>
              <w:rPr>
                <w:spacing w:val="-1"/>
                <w:highlight w:val="none"/>
              </w:rPr>
              <w:t>①针对重点提出的相应控制措施；②难点提出的相应控制措施；</w:t>
            </w:r>
          </w:p>
          <w:p w14:paraId="6979ED09">
            <w:pPr>
              <w:pStyle w:val="567"/>
              <w:spacing w:before="188" w:line="353" w:lineRule="auto"/>
              <w:ind w:left="9" w:leftChars="0" w:firstLine="27" w:firstLineChars="0"/>
              <w:jc w:val="both"/>
              <w:rPr>
                <w:highlight w:val="none"/>
              </w:rPr>
            </w:pPr>
            <w:r>
              <w:rPr>
                <w:rFonts w:hint="eastAsia"/>
                <w:spacing w:val="-3"/>
                <w:highlight w:val="none"/>
                <w:lang w:val="en-US" w:eastAsia="zh-CN"/>
              </w:rPr>
              <w:t>内容符合本项目实际情况，满足本项目实际要求，最高得10分。</w:t>
            </w:r>
            <w:r>
              <w:rPr>
                <w:spacing w:val="-4"/>
                <w:highlight w:val="none"/>
              </w:rPr>
              <w:t>每有一项缺失的扣</w:t>
            </w:r>
            <w:r>
              <w:rPr>
                <w:spacing w:val="-45"/>
                <w:highlight w:val="none"/>
              </w:rPr>
              <w:t xml:space="preserve"> </w:t>
            </w:r>
            <w:r>
              <w:rPr>
                <w:spacing w:val="-4"/>
                <w:highlight w:val="none"/>
              </w:rPr>
              <w:t>2</w:t>
            </w:r>
            <w:r>
              <w:rPr>
                <w:spacing w:val="-48"/>
                <w:highlight w:val="none"/>
              </w:rPr>
              <w:t xml:space="preserve"> </w:t>
            </w:r>
            <w:r>
              <w:rPr>
                <w:spacing w:val="-4"/>
                <w:highlight w:val="none"/>
              </w:rPr>
              <w:t>分，每有1</w:t>
            </w:r>
            <w:r>
              <w:rPr>
                <w:spacing w:val="-43"/>
                <w:highlight w:val="none"/>
              </w:rPr>
              <w:t xml:space="preserve"> </w:t>
            </w:r>
            <w:r>
              <w:rPr>
                <w:spacing w:val="-4"/>
                <w:highlight w:val="none"/>
              </w:rPr>
              <w:t>处存在内容缺陷（缺陷是</w:t>
            </w:r>
            <w:r>
              <w:rPr>
                <w:spacing w:val="-2"/>
                <w:highlight w:val="none"/>
              </w:rPr>
              <w:t>指：与本项目采购标的无关、存在不适用于本</w:t>
            </w:r>
            <w:r>
              <w:rPr>
                <w:spacing w:val="-3"/>
                <w:highlight w:val="none"/>
              </w:rPr>
              <w:t>项目的内容、内容前后不一致、前</w:t>
            </w:r>
            <w:r>
              <w:rPr>
                <w:spacing w:val="-2"/>
                <w:highlight w:val="none"/>
              </w:rPr>
              <w:t>后逻辑错误、涉及的规范及标准错误、内容缺</w:t>
            </w:r>
            <w:r>
              <w:rPr>
                <w:spacing w:val="-3"/>
                <w:highlight w:val="none"/>
              </w:rPr>
              <w:t>失、不符合采购需求、只有简单标题或内容、无实质内容。）扣1</w:t>
            </w:r>
            <w:r>
              <w:rPr>
                <w:spacing w:val="-48"/>
                <w:highlight w:val="none"/>
              </w:rPr>
              <w:t xml:space="preserve"> </w:t>
            </w:r>
            <w:r>
              <w:rPr>
                <w:spacing w:val="-3"/>
                <w:highlight w:val="none"/>
              </w:rPr>
              <w:t>分，扣完为止。</w:t>
            </w:r>
          </w:p>
        </w:tc>
        <w:tc>
          <w:tcPr>
            <w:tcW w:w="797" w:type="dxa"/>
            <w:vAlign w:val="top"/>
          </w:tcPr>
          <w:p w14:paraId="525D2415">
            <w:pPr>
              <w:spacing w:line="256" w:lineRule="auto"/>
              <w:jc w:val="both"/>
              <w:rPr>
                <w:rFonts w:ascii="Arial"/>
                <w:sz w:val="21"/>
                <w:highlight w:val="none"/>
              </w:rPr>
            </w:pPr>
          </w:p>
          <w:p w14:paraId="136BEBA8">
            <w:pPr>
              <w:spacing w:line="256" w:lineRule="auto"/>
              <w:jc w:val="both"/>
              <w:rPr>
                <w:rFonts w:ascii="Arial"/>
                <w:sz w:val="21"/>
                <w:highlight w:val="none"/>
              </w:rPr>
            </w:pPr>
          </w:p>
          <w:p w14:paraId="4B6A3E30">
            <w:pPr>
              <w:spacing w:line="256" w:lineRule="auto"/>
              <w:jc w:val="both"/>
              <w:rPr>
                <w:rFonts w:ascii="Arial"/>
                <w:sz w:val="21"/>
                <w:highlight w:val="none"/>
              </w:rPr>
            </w:pPr>
          </w:p>
          <w:p w14:paraId="13CEC3D4">
            <w:pPr>
              <w:spacing w:line="256" w:lineRule="auto"/>
              <w:jc w:val="both"/>
              <w:rPr>
                <w:rFonts w:ascii="Arial"/>
                <w:sz w:val="21"/>
                <w:highlight w:val="none"/>
              </w:rPr>
            </w:pPr>
          </w:p>
          <w:p w14:paraId="722DB825">
            <w:pPr>
              <w:spacing w:line="256" w:lineRule="auto"/>
              <w:jc w:val="both"/>
              <w:rPr>
                <w:rFonts w:ascii="Arial"/>
                <w:sz w:val="21"/>
                <w:highlight w:val="none"/>
              </w:rPr>
            </w:pPr>
          </w:p>
          <w:p w14:paraId="1DF71F09">
            <w:pPr>
              <w:spacing w:line="257" w:lineRule="auto"/>
              <w:jc w:val="both"/>
              <w:rPr>
                <w:rFonts w:ascii="Arial"/>
                <w:sz w:val="21"/>
                <w:highlight w:val="none"/>
              </w:rPr>
            </w:pPr>
          </w:p>
          <w:p w14:paraId="7E65CCFF">
            <w:pPr>
              <w:pStyle w:val="567"/>
              <w:spacing w:before="78" w:line="220" w:lineRule="auto"/>
              <w:ind w:left="154"/>
              <w:jc w:val="both"/>
              <w:rPr>
                <w:highlight w:val="none"/>
              </w:rPr>
            </w:pPr>
            <w:r>
              <w:rPr>
                <w:spacing w:val="-10"/>
                <w:highlight w:val="none"/>
              </w:rPr>
              <w:t>10</w:t>
            </w:r>
            <w:r>
              <w:rPr>
                <w:spacing w:val="-46"/>
                <w:highlight w:val="none"/>
              </w:rPr>
              <w:t xml:space="preserve"> </w:t>
            </w:r>
            <w:r>
              <w:rPr>
                <w:spacing w:val="-10"/>
                <w:highlight w:val="none"/>
              </w:rPr>
              <w:t>分</w:t>
            </w:r>
          </w:p>
        </w:tc>
      </w:tr>
      <w:tr w14:paraId="7577F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0" w:hRule="atLeast"/>
          <w:jc w:val="center"/>
        </w:trPr>
        <w:tc>
          <w:tcPr>
            <w:tcW w:w="8333" w:type="dxa"/>
            <w:vAlign w:val="top"/>
          </w:tcPr>
          <w:p w14:paraId="5C748CC0">
            <w:pPr>
              <w:pStyle w:val="567"/>
              <w:spacing w:before="130" w:line="220" w:lineRule="auto"/>
              <w:ind w:left="8"/>
              <w:jc w:val="both"/>
              <w:rPr>
                <w:highlight w:val="none"/>
              </w:rPr>
            </w:pPr>
            <w:r>
              <w:rPr>
                <w:b/>
                <w:bCs/>
                <w:spacing w:val="-3"/>
                <w:highlight w:val="none"/>
              </w:rPr>
              <w:t>4、质量保证措施</w:t>
            </w:r>
          </w:p>
          <w:p w14:paraId="5E637778">
            <w:pPr>
              <w:pStyle w:val="567"/>
              <w:spacing w:before="181" w:line="218" w:lineRule="auto"/>
              <w:ind w:left="9"/>
              <w:jc w:val="both"/>
              <w:rPr>
                <w:highlight w:val="none"/>
              </w:rPr>
            </w:pPr>
            <w:r>
              <w:rPr>
                <w:highlight w:val="none"/>
              </w:rPr>
              <w:t>根据供应商提供的质量保证措施进行综合评</w:t>
            </w:r>
            <w:r>
              <w:rPr>
                <w:spacing w:val="-1"/>
                <w:highlight w:val="none"/>
              </w:rPr>
              <w:t>价，主要包含以下内容：</w:t>
            </w:r>
          </w:p>
          <w:p w14:paraId="602F1CB4">
            <w:pPr>
              <w:pStyle w:val="567"/>
              <w:spacing w:before="183" w:line="346" w:lineRule="auto"/>
              <w:ind w:left="54" w:hanging="46"/>
              <w:jc w:val="both"/>
              <w:rPr>
                <w:highlight w:val="none"/>
              </w:rPr>
            </w:pPr>
            <w:r>
              <w:rPr>
                <w:spacing w:val="-2"/>
                <w:highlight w:val="none"/>
              </w:rPr>
              <w:t>①质量保障措施；②企业质量管理规定；③项目实施</w:t>
            </w:r>
            <w:r>
              <w:rPr>
                <w:spacing w:val="-3"/>
                <w:highlight w:val="none"/>
              </w:rPr>
              <w:t>期间人员管理条例；④本项</w:t>
            </w:r>
            <w:r>
              <w:rPr>
                <w:spacing w:val="-5"/>
                <w:highlight w:val="none"/>
              </w:rPr>
              <w:t>目质量目标；⑤质量控制；</w:t>
            </w:r>
          </w:p>
          <w:p w14:paraId="1F3BECE1">
            <w:pPr>
              <w:pStyle w:val="567"/>
              <w:spacing w:before="37" w:line="336" w:lineRule="auto"/>
              <w:ind w:left="9" w:leftChars="0" w:firstLine="26" w:firstLineChars="0"/>
              <w:jc w:val="both"/>
              <w:rPr>
                <w:highlight w:val="none"/>
              </w:rPr>
            </w:pPr>
            <w:r>
              <w:rPr>
                <w:rFonts w:hint="eastAsia"/>
                <w:spacing w:val="-3"/>
                <w:highlight w:val="none"/>
                <w:lang w:val="en-US" w:eastAsia="zh-CN"/>
              </w:rPr>
              <w:t>内容符合本项目实际情况，满足本项目实际要求，最高得10分。</w:t>
            </w:r>
            <w:r>
              <w:rPr>
                <w:spacing w:val="-13"/>
                <w:highlight w:val="none"/>
              </w:rPr>
              <w:t>每有一项缺失的扣</w:t>
            </w:r>
            <w:r>
              <w:rPr>
                <w:spacing w:val="-34"/>
                <w:highlight w:val="none"/>
              </w:rPr>
              <w:t xml:space="preserve"> </w:t>
            </w:r>
            <w:r>
              <w:rPr>
                <w:rFonts w:hint="eastAsia"/>
                <w:spacing w:val="-13"/>
                <w:highlight w:val="none"/>
                <w:lang w:val="en-US" w:eastAsia="zh-CN"/>
              </w:rPr>
              <w:t>2</w:t>
            </w:r>
            <w:r>
              <w:rPr>
                <w:spacing w:val="-13"/>
                <w:highlight w:val="none"/>
              </w:rPr>
              <w:t>分，每有</w:t>
            </w:r>
            <w:r>
              <w:rPr>
                <w:spacing w:val="-33"/>
                <w:highlight w:val="none"/>
              </w:rPr>
              <w:t xml:space="preserve"> </w:t>
            </w:r>
            <w:r>
              <w:rPr>
                <w:spacing w:val="-13"/>
                <w:highlight w:val="none"/>
              </w:rPr>
              <w:t>1</w:t>
            </w:r>
            <w:r>
              <w:rPr>
                <w:spacing w:val="-47"/>
                <w:highlight w:val="none"/>
              </w:rPr>
              <w:t xml:space="preserve"> </w:t>
            </w:r>
            <w:r>
              <w:rPr>
                <w:spacing w:val="-13"/>
                <w:highlight w:val="none"/>
              </w:rPr>
              <w:t>处</w:t>
            </w:r>
            <w:r>
              <w:rPr>
                <w:spacing w:val="-14"/>
                <w:highlight w:val="none"/>
              </w:rPr>
              <w:t>存在内容缺陷（缺陷是指：</w:t>
            </w:r>
            <w:r>
              <w:rPr>
                <w:spacing w:val="-4"/>
                <w:highlight w:val="none"/>
              </w:rPr>
              <w:t>与本项目采购标的无关、存在不适用于本项目的内容、内容前后不一致、前</w:t>
            </w:r>
            <w:r>
              <w:rPr>
                <w:spacing w:val="-5"/>
                <w:highlight w:val="none"/>
              </w:rPr>
              <w:t>后逻</w:t>
            </w:r>
            <w:r>
              <w:rPr>
                <w:spacing w:val="-4"/>
                <w:highlight w:val="none"/>
              </w:rPr>
              <w:t>辑错误、涉及的规范及标准错误、内容缺失、不符合采购需求、只有简单标</w:t>
            </w:r>
            <w:r>
              <w:rPr>
                <w:spacing w:val="-5"/>
                <w:highlight w:val="none"/>
              </w:rPr>
              <w:t>题或</w:t>
            </w:r>
            <w:r>
              <w:rPr>
                <w:spacing w:val="-4"/>
                <w:highlight w:val="none"/>
              </w:rPr>
              <w:t>内容、无实质内容。）扣</w:t>
            </w:r>
            <w:r>
              <w:rPr>
                <w:rFonts w:hint="eastAsia"/>
                <w:spacing w:val="-32"/>
                <w:highlight w:val="none"/>
                <w:lang w:val="en-US" w:eastAsia="zh-CN"/>
              </w:rPr>
              <w:t>1</w:t>
            </w:r>
            <w:r>
              <w:rPr>
                <w:spacing w:val="-4"/>
                <w:highlight w:val="none"/>
              </w:rPr>
              <w:t>分，扣完为止。</w:t>
            </w:r>
          </w:p>
        </w:tc>
        <w:tc>
          <w:tcPr>
            <w:tcW w:w="797" w:type="dxa"/>
            <w:vAlign w:val="top"/>
          </w:tcPr>
          <w:p w14:paraId="6EE07AAC">
            <w:pPr>
              <w:spacing w:line="279" w:lineRule="auto"/>
              <w:jc w:val="both"/>
              <w:rPr>
                <w:rFonts w:ascii="Arial"/>
                <w:sz w:val="21"/>
                <w:highlight w:val="none"/>
              </w:rPr>
            </w:pPr>
          </w:p>
          <w:p w14:paraId="65660A95">
            <w:pPr>
              <w:spacing w:line="279" w:lineRule="auto"/>
              <w:jc w:val="both"/>
              <w:rPr>
                <w:rFonts w:ascii="Arial"/>
                <w:sz w:val="21"/>
                <w:highlight w:val="none"/>
              </w:rPr>
            </w:pPr>
          </w:p>
          <w:p w14:paraId="6B30159D">
            <w:pPr>
              <w:spacing w:line="280" w:lineRule="auto"/>
              <w:jc w:val="both"/>
              <w:rPr>
                <w:rFonts w:ascii="Arial"/>
                <w:sz w:val="21"/>
                <w:highlight w:val="none"/>
              </w:rPr>
            </w:pPr>
          </w:p>
          <w:p w14:paraId="2F8D44A6">
            <w:pPr>
              <w:spacing w:line="280" w:lineRule="auto"/>
              <w:jc w:val="both"/>
              <w:rPr>
                <w:rFonts w:ascii="Arial"/>
                <w:sz w:val="21"/>
                <w:highlight w:val="none"/>
              </w:rPr>
            </w:pPr>
          </w:p>
          <w:p w14:paraId="534F3F0F">
            <w:pPr>
              <w:spacing w:line="280" w:lineRule="auto"/>
              <w:jc w:val="both"/>
              <w:rPr>
                <w:rFonts w:ascii="Arial"/>
                <w:sz w:val="21"/>
                <w:highlight w:val="none"/>
              </w:rPr>
            </w:pPr>
          </w:p>
          <w:p w14:paraId="22CCBD0D">
            <w:pPr>
              <w:spacing w:line="280" w:lineRule="auto"/>
              <w:jc w:val="both"/>
              <w:rPr>
                <w:rFonts w:ascii="Arial"/>
                <w:sz w:val="21"/>
                <w:highlight w:val="none"/>
              </w:rPr>
            </w:pPr>
          </w:p>
          <w:p w14:paraId="2F0651BD">
            <w:pPr>
              <w:pStyle w:val="567"/>
              <w:spacing w:before="78" w:line="220" w:lineRule="auto"/>
              <w:ind w:left="201"/>
              <w:jc w:val="both"/>
              <w:rPr>
                <w:highlight w:val="none"/>
              </w:rPr>
            </w:pPr>
            <w:r>
              <w:rPr>
                <w:rFonts w:hint="eastAsia"/>
                <w:spacing w:val="-8"/>
                <w:highlight w:val="none"/>
                <w:lang w:val="en-US" w:eastAsia="zh-CN"/>
              </w:rPr>
              <w:t>10</w:t>
            </w:r>
            <w:r>
              <w:rPr>
                <w:spacing w:val="-8"/>
                <w:highlight w:val="none"/>
              </w:rPr>
              <w:t>分</w:t>
            </w:r>
          </w:p>
        </w:tc>
      </w:tr>
      <w:tr w14:paraId="0E0A7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0" w:hRule="atLeast"/>
          <w:jc w:val="center"/>
        </w:trPr>
        <w:tc>
          <w:tcPr>
            <w:tcW w:w="8333" w:type="dxa"/>
            <w:vAlign w:val="top"/>
          </w:tcPr>
          <w:p w14:paraId="3C6D84F9">
            <w:pPr>
              <w:pStyle w:val="567"/>
              <w:spacing w:before="114" w:line="220" w:lineRule="auto"/>
              <w:ind w:left="14"/>
              <w:jc w:val="both"/>
              <w:rPr>
                <w:highlight w:val="none"/>
              </w:rPr>
            </w:pPr>
            <w:r>
              <w:rPr>
                <w:b/>
                <w:bCs/>
                <w:spacing w:val="-4"/>
                <w:highlight w:val="none"/>
              </w:rPr>
              <w:t>5、工作进度保证措施</w:t>
            </w:r>
          </w:p>
          <w:p w14:paraId="48A0111C">
            <w:pPr>
              <w:pStyle w:val="567"/>
              <w:spacing w:before="181" w:line="347" w:lineRule="auto"/>
              <w:ind w:left="38" w:hanging="29"/>
              <w:jc w:val="both"/>
              <w:rPr>
                <w:highlight w:val="none"/>
              </w:rPr>
            </w:pPr>
            <w:r>
              <w:rPr>
                <w:spacing w:val="-2"/>
                <w:highlight w:val="none"/>
              </w:rPr>
              <w:t>根据供应商提供的本项目进度计划及保障措施方案</w:t>
            </w:r>
            <w:r>
              <w:rPr>
                <w:spacing w:val="-3"/>
                <w:highlight w:val="none"/>
              </w:rPr>
              <w:t>进行综合评价，主要包含以下</w:t>
            </w:r>
            <w:r>
              <w:rPr>
                <w:highlight w:val="none"/>
              </w:rPr>
              <w:t xml:space="preserve"> </w:t>
            </w:r>
            <w:r>
              <w:rPr>
                <w:spacing w:val="-13"/>
                <w:highlight w:val="none"/>
              </w:rPr>
              <w:t>内容：</w:t>
            </w:r>
          </w:p>
          <w:p w14:paraId="09322169">
            <w:pPr>
              <w:pStyle w:val="567"/>
              <w:spacing w:before="34" w:line="347" w:lineRule="auto"/>
              <w:ind w:left="16" w:hanging="8"/>
              <w:jc w:val="both"/>
              <w:rPr>
                <w:highlight w:val="none"/>
              </w:rPr>
            </w:pPr>
            <w:r>
              <w:rPr>
                <w:spacing w:val="-2"/>
                <w:highlight w:val="none"/>
              </w:rPr>
              <w:t>①项目进度计划；②项目进度计划表；③项目进度保</w:t>
            </w:r>
            <w:r>
              <w:rPr>
                <w:spacing w:val="-3"/>
                <w:highlight w:val="none"/>
              </w:rPr>
              <w:t>障措施；④项目进度计划应</w:t>
            </w:r>
            <w:r>
              <w:rPr>
                <w:spacing w:val="-5"/>
                <w:highlight w:val="none"/>
              </w:rPr>
              <w:t>急预案；</w:t>
            </w:r>
          </w:p>
          <w:p w14:paraId="4CA2A1ED">
            <w:pPr>
              <w:pStyle w:val="567"/>
              <w:spacing w:before="32" w:line="336" w:lineRule="auto"/>
              <w:ind w:left="9" w:leftChars="0" w:firstLine="26" w:firstLineChars="0"/>
              <w:jc w:val="both"/>
              <w:rPr>
                <w:highlight w:val="none"/>
              </w:rPr>
            </w:pPr>
            <w:r>
              <w:rPr>
                <w:rFonts w:hint="eastAsia"/>
                <w:spacing w:val="-3"/>
                <w:highlight w:val="none"/>
                <w:lang w:val="en-US" w:eastAsia="zh-CN"/>
              </w:rPr>
              <w:t>内容符合本项目实际情况，满足本项目实际要求，最高得12分。</w:t>
            </w:r>
            <w:r>
              <w:rPr>
                <w:spacing w:val="-13"/>
                <w:highlight w:val="none"/>
              </w:rPr>
              <w:t>每有一项缺失的扣</w:t>
            </w:r>
            <w:r>
              <w:rPr>
                <w:rFonts w:hint="eastAsia"/>
                <w:spacing w:val="-34"/>
                <w:highlight w:val="none"/>
                <w:lang w:val="en-US" w:eastAsia="zh-CN"/>
              </w:rPr>
              <w:t>3</w:t>
            </w:r>
            <w:r>
              <w:rPr>
                <w:spacing w:val="-13"/>
                <w:highlight w:val="none"/>
              </w:rPr>
              <w:t>分，每有</w:t>
            </w:r>
            <w:r>
              <w:rPr>
                <w:spacing w:val="-33"/>
                <w:highlight w:val="none"/>
              </w:rPr>
              <w:t xml:space="preserve"> </w:t>
            </w:r>
            <w:r>
              <w:rPr>
                <w:spacing w:val="-13"/>
                <w:highlight w:val="none"/>
              </w:rPr>
              <w:t>1</w:t>
            </w:r>
            <w:r>
              <w:rPr>
                <w:spacing w:val="-47"/>
                <w:highlight w:val="none"/>
              </w:rPr>
              <w:t xml:space="preserve"> </w:t>
            </w:r>
            <w:r>
              <w:rPr>
                <w:spacing w:val="-13"/>
                <w:highlight w:val="none"/>
              </w:rPr>
              <w:t>处存在内容缺陷（缺陷是指：</w:t>
            </w:r>
            <w:r>
              <w:rPr>
                <w:spacing w:val="-4"/>
                <w:highlight w:val="none"/>
              </w:rPr>
              <w:t>与本项目采购标的无关、存在不适用于本项目的内容、内容前后不一致、前</w:t>
            </w:r>
            <w:r>
              <w:rPr>
                <w:spacing w:val="-5"/>
                <w:highlight w:val="none"/>
              </w:rPr>
              <w:t>后逻</w:t>
            </w:r>
            <w:r>
              <w:rPr>
                <w:spacing w:val="-4"/>
                <w:highlight w:val="none"/>
              </w:rPr>
              <w:t>辑错误、涉及的规范及标准错误、内容缺失、不符合采购需求、只有简单标</w:t>
            </w:r>
            <w:r>
              <w:rPr>
                <w:spacing w:val="-5"/>
                <w:highlight w:val="none"/>
              </w:rPr>
              <w:t>题或</w:t>
            </w:r>
            <w:r>
              <w:rPr>
                <w:spacing w:val="-4"/>
                <w:highlight w:val="none"/>
              </w:rPr>
              <w:t>内容、无实质内容。）扣</w:t>
            </w:r>
            <w:r>
              <w:rPr>
                <w:rFonts w:hint="eastAsia"/>
                <w:spacing w:val="-32"/>
                <w:highlight w:val="none"/>
                <w:lang w:val="en-US" w:eastAsia="zh-CN"/>
              </w:rPr>
              <w:t>1</w:t>
            </w:r>
            <w:r>
              <w:rPr>
                <w:spacing w:val="-4"/>
                <w:highlight w:val="none"/>
              </w:rPr>
              <w:t>分，扣完为止。</w:t>
            </w:r>
          </w:p>
        </w:tc>
        <w:tc>
          <w:tcPr>
            <w:tcW w:w="797" w:type="dxa"/>
            <w:vAlign w:val="top"/>
          </w:tcPr>
          <w:p w14:paraId="708134FC">
            <w:pPr>
              <w:spacing w:line="256" w:lineRule="auto"/>
              <w:jc w:val="both"/>
              <w:rPr>
                <w:rFonts w:ascii="Arial"/>
                <w:sz w:val="21"/>
                <w:highlight w:val="none"/>
              </w:rPr>
            </w:pPr>
          </w:p>
          <w:p w14:paraId="3F428F9B">
            <w:pPr>
              <w:spacing w:line="256" w:lineRule="auto"/>
              <w:jc w:val="both"/>
              <w:rPr>
                <w:rFonts w:ascii="Arial"/>
                <w:sz w:val="21"/>
                <w:highlight w:val="none"/>
              </w:rPr>
            </w:pPr>
          </w:p>
          <w:p w14:paraId="5AFA9313">
            <w:pPr>
              <w:spacing w:line="257" w:lineRule="auto"/>
              <w:jc w:val="both"/>
              <w:rPr>
                <w:rFonts w:ascii="Arial"/>
                <w:sz w:val="21"/>
                <w:highlight w:val="none"/>
              </w:rPr>
            </w:pPr>
          </w:p>
          <w:p w14:paraId="3BD362D9">
            <w:pPr>
              <w:spacing w:line="257" w:lineRule="auto"/>
              <w:jc w:val="both"/>
              <w:rPr>
                <w:rFonts w:ascii="Arial"/>
                <w:sz w:val="21"/>
                <w:highlight w:val="none"/>
              </w:rPr>
            </w:pPr>
          </w:p>
          <w:p w14:paraId="06E1EADD">
            <w:pPr>
              <w:spacing w:line="257" w:lineRule="auto"/>
              <w:jc w:val="both"/>
              <w:rPr>
                <w:rFonts w:ascii="Arial"/>
                <w:sz w:val="21"/>
                <w:highlight w:val="none"/>
              </w:rPr>
            </w:pPr>
          </w:p>
          <w:p w14:paraId="638EA74E">
            <w:pPr>
              <w:spacing w:line="257" w:lineRule="auto"/>
              <w:jc w:val="both"/>
              <w:rPr>
                <w:rFonts w:ascii="Arial"/>
                <w:sz w:val="21"/>
                <w:highlight w:val="none"/>
              </w:rPr>
            </w:pPr>
          </w:p>
          <w:p w14:paraId="583EC8BD">
            <w:pPr>
              <w:pStyle w:val="567"/>
              <w:spacing w:before="78" w:line="220" w:lineRule="auto"/>
              <w:ind w:left="195"/>
              <w:jc w:val="both"/>
              <w:rPr>
                <w:highlight w:val="none"/>
              </w:rPr>
            </w:pPr>
            <w:r>
              <w:rPr>
                <w:rFonts w:hint="eastAsia"/>
                <w:spacing w:val="-5"/>
                <w:highlight w:val="none"/>
                <w:lang w:val="en-US" w:eastAsia="zh-CN"/>
              </w:rPr>
              <w:t>12</w:t>
            </w:r>
            <w:r>
              <w:rPr>
                <w:spacing w:val="-5"/>
                <w:highlight w:val="none"/>
              </w:rPr>
              <w:t>分</w:t>
            </w:r>
          </w:p>
        </w:tc>
      </w:tr>
      <w:tr w14:paraId="125F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jc w:val="center"/>
        </w:trPr>
        <w:tc>
          <w:tcPr>
            <w:tcW w:w="8333" w:type="dxa"/>
            <w:vAlign w:val="top"/>
          </w:tcPr>
          <w:p w14:paraId="43509C91">
            <w:pPr>
              <w:pStyle w:val="567"/>
              <w:spacing w:before="116" w:line="219" w:lineRule="auto"/>
              <w:ind w:left="11"/>
              <w:jc w:val="both"/>
              <w:rPr>
                <w:highlight w:val="none"/>
              </w:rPr>
            </w:pPr>
            <w:r>
              <w:rPr>
                <w:b/>
                <w:bCs/>
                <w:spacing w:val="-4"/>
                <w:highlight w:val="none"/>
              </w:rPr>
              <w:t>6、服务承诺</w:t>
            </w:r>
          </w:p>
          <w:p w14:paraId="7EE6B1E6">
            <w:pPr>
              <w:pStyle w:val="567"/>
              <w:spacing w:before="182" w:line="218" w:lineRule="auto"/>
              <w:ind w:left="9"/>
              <w:jc w:val="both"/>
              <w:rPr>
                <w:highlight w:val="none"/>
              </w:rPr>
            </w:pPr>
            <w:r>
              <w:rPr>
                <w:spacing w:val="-1"/>
                <w:highlight w:val="none"/>
              </w:rPr>
              <w:t>根据供应商提供的服务承诺进行综合评价，主要包含以下内容：</w:t>
            </w:r>
          </w:p>
          <w:p w14:paraId="06D7D309">
            <w:pPr>
              <w:pStyle w:val="567"/>
              <w:spacing w:before="184" w:line="217" w:lineRule="auto"/>
              <w:ind w:left="8"/>
              <w:jc w:val="both"/>
              <w:rPr>
                <w:highlight w:val="none"/>
              </w:rPr>
            </w:pPr>
            <w:r>
              <w:rPr>
                <w:highlight w:val="none"/>
              </w:rPr>
              <w:t>①项目的质量承诺；②实施进度；③人员承诺；</w:t>
            </w:r>
            <w:r>
              <w:rPr>
                <w:spacing w:val="-1"/>
                <w:highlight w:val="none"/>
              </w:rPr>
              <w:t>④后续相关服务承诺；</w:t>
            </w:r>
          </w:p>
          <w:p w14:paraId="63A3A9FA">
            <w:pPr>
              <w:pStyle w:val="567"/>
              <w:spacing w:before="187" w:line="335" w:lineRule="auto"/>
              <w:ind w:left="9" w:leftChars="0" w:firstLine="26" w:firstLineChars="0"/>
              <w:jc w:val="both"/>
              <w:rPr>
                <w:highlight w:val="none"/>
              </w:rPr>
            </w:pPr>
            <w:r>
              <w:rPr>
                <w:rFonts w:hint="eastAsia"/>
                <w:spacing w:val="-3"/>
                <w:highlight w:val="none"/>
                <w:lang w:val="en-US" w:eastAsia="zh-CN"/>
              </w:rPr>
              <w:t>内容符合本项目实际情况，满足本项目实际要求，最高得12分。</w:t>
            </w:r>
            <w:r>
              <w:rPr>
                <w:spacing w:val="-13"/>
                <w:highlight w:val="none"/>
              </w:rPr>
              <w:t>每有一项缺失的扣</w:t>
            </w:r>
            <w:r>
              <w:rPr>
                <w:spacing w:val="-34"/>
                <w:highlight w:val="none"/>
              </w:rPr>
              <w:t xml:space="preserve"> </w:t>
            </w:r>
            <w:r>
              <w:rPr>
                <w:rFonts w:hint="eastAsia"/>
                <w:spacing w:val="-13"/>
                <w:highlight w:val="none"/>
                <w:lang w:val="en-US" w:eastAsia="zh-CN"/>
              </w:rPr>
              <w:t>3</w:t>
            </w:r>
            <w:r>
              <w:rPr>
                <w:spacing w:val="-13"/>
                <w:highlight w:val="none"/>
              </w:rPr>
              <w:t>分，每有</w:t>
            </w:r>
            <w:r>
              <w:rPr>
                <w:spacing w:val="-33"/>
                <w:highlight w:val="none"/>
              </w:rPr>
              <w:t xml:space="preserve"> </w:t>
            </w:r>
            <w:r>
              <w:rPr>
                <w:spacing w:val="-13"/>
                <w:highlight w:val="none"/>
              </w:rPr>
              <w:t>1</w:t>
            </w:r>
            <w:r>
              <w:rPr>
                <w:spacing w:val="-47"/>
                <w:highlight w:val="none"/>
              </w:rPr>
              <w:t xml:space="preserve"> </w:t>
            </w:r>
            <w:r>
              <w:rPr>
                <w:spacing w:val="-13"/>
                <w:highlight w:val="none"/>
              </w:rPr>
              <w:t>处存在内容缺陷（缺陷是指：</w:t>
            </w:r>
            <w:r>
              <w:rPr>
                <w:spacing w:val="-4"/>
                <w:highlight w:val="none"/>
              </w:rPr>
              <w:t>与本项目采购标的无关、存在不适用于本项目的内容、内容前后不一致、前</w:t>
            </w:r>
            <w:r>
              <w:rPr>
                <w:spacing w:val="-5"/>
                <w:highlight w:val="none"/>
              </w:rPr>
              <w:t>后逻</w:t>
            </w:r>
            <w:r>
              <w:rPr>
                <w:spacing w:val="-4"/>
                <w:highlight w:val="none"/>
              </w:rPr>
              <w:t>辑错误、涉及的规范及标准错误、内容缺失、不符合采购需求、只有简单标</w:t>
            </w:r>
            <w:r>
              <w:rPr>
                <w:spacing w:val="-5"/>
                <w:highlight w:val="none"/>
              </w:rPr>
              <w:t>题或</w:t>
            </w:r>
            <w:r>
              <w:rPr>
                <w:spacing w:val="-4"/>
                <w:highlight w:val="none"/>
              </w:rPr>
              <w:t>内容、无实质内容。）扣</w:t>
            </w:r>
            <w:r>
              <w:rPr>
                <w:spacing w:val="-32"/>
                <w:highlight w:val="none"/>
              </w:rPr>
              <w:t xml:space="preserve"> </w:t>
            </w:r>
            <w:r>
              <w:rPr>
                <w:rFonts w:hint="eastAsia"/>
                <w:spacing w:val="-4"/>
                <w:highlight w:val="none"/>
                <w:lang w:val="en-US" w:eastAsia="zh-CN"/>
              </w:rPr>
              <w:t>1</w:t>
            </w:r>
            <w:r>
              <w:rPr>
                <w:spacing w:val="-4"/>
                <w:highlight w:val="none"/>
              </w:rPr>
              <w:t>分，扣完为止。</w:t>
            </w:r>
          </w:p>
        </w:tc>
        <w:tc>
          <w:tcPr>
            <w:tcW w:w="797" w:type="dxa"/>
            <w:vAlign w:val="top"/>
          </w:tcPr>
          <w:p w14:paraId="5E55904D">
            <w:pPr>
              <w:spacing w:line="270" w:lineRule="auto"/>
              <w:jc w:val="both"/>
              <w:rPr>
                <w:rFonts w:ascii="Arial"/>
                <w:sz w:val="21"/>
                <w:highlight w:val="none"/>
              </w:rPr>
            </w:pPr>
          </w:p>
          <w:p w14:paraId="374F4717">
            <w:pPr>
              <w:spacing w:line="271" w:lineRule="auto"/>
              <w:jc w:val="both"/>
              <w:rPr>
                <w:rFonts w:ascii="Arial"/>
                <w:sz w:val="21"/>
                <w:highlight w:val="none"/>
              </w:rPr>
            </w:pPr>
          </w:p>
          <w:p w14:paraId="200EBF40">
            <w:pPr>
              <w:spacing w:line="271" w:lineRule="auto"/>
              <w:jc w:val="both"/>
              <w:rPr>
                <w:rFonts w:ascii="Arial"/>
                <w:sz w:val="21"/>
                <w:highlight w:val="none"/>
              </w:rPr>
            </w:pPr>
          </w:p>
          <w:p w14:paraId="1108222A">
            <w:pPr>
              <w:spacing w:line="271" w:lineRule="auto"/>
              <w:jc w:val="both"/>
              <w:rPr>
                <w:rFonts w:ascii="Arial"/>
                <w:sz w:val="21"/>
                <w:highlight w:val="none"/>
              </w:rPr>
            </w:pPr>
          </w:p>
          <w:p w14:paraId="3D3AAEE4">
            <w:pPr>
              <w:pStyle w:val="567"/>
              <w:spacing w:before="78" w:line="220" w:lineRule="auto"/>
              <w:ind w:left="195"/>
              <w:jc w:val="both"/>
              <w:rPr>
                <w:highlight w:val="none"/>
              </w:rPr>
            </w:pPr>
            <w:r>
              <w:rPr>
                <w:rFonts w:hint="eastAsia"/>
                <w:spacing w:val="-5"/>
                <w:highlight w:val="none"/>
                <w:lang w:val="en-US" w:eastAsia="zh-CN"/>
              </w:rPr>
              <w:t>12</w:t>
            </w:r>
            <w:r>
              <w:rPr>
                <w:spacing w:val="-5"/>
                <w:highlight w:val="none"/>
              </w:rPr>
              <w:t>分</w:t>
            </w:r>
          </w:p>
        </w:tc>
      </w:tr>
      <w:tr w14:paraId="74E10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8333" w:type="dxa"/>
            <w:vAlign w:val="top"/>
          </w:tcPr>
          <w:p w14:paraId="1B8DDFF0">
            <w:pPr>
              <w:pStyle w:val="567"/>
              <w:spacing w:before="110" w:line="218" w:lineRule="auto"/>
              <w:ind w:left="9"/>
              <w:jc w:val="both"/>
              <w:rPr>
                <w:highlight w:val="none"/>
              </w:rPr>
            </w:pPr>
            <w:r>
              <w:rPr>
                <w:b/>
                <w:bCs/>
                <w:spacing w:val="-4"/>
                <w:highlight w:val="none"/>
              </w:rPr>
              <w:t>三、投标报价</w:t>
            </w:r>
          </w:p>
        </w:tc>
        <w:tc>
          <w:tcPr>
            <w:tcW w:w="797" w:type="dxa"/>
            <w:vAlign w:val="top"/>
          </w:tcPr>
          <w:p w14:paraId="21F62E98">
            <w:pPr>
              <w:pStyle w:val="567"/>
              <w:spacing w:before="110" w:line="220" w:lineRule="auto"/>
              <w:ind w:left="141"/>
              <w:jc w:val="both"/>
              <w:rPr>
                <w:highlight w:val="none"/>
              </w:rPr>
            </w:pPr>
            <w:r>
              <w:rPr>
                <w:rFonts w:hint="eastAsia"/>
                <w:b/>
                <w:bCs/>
                <w:spacing w:val="-8"/>
                <w:highlight w:val="none"/>
                <w:lang w:val="en-US" w:eastAsia="zh-CN"/>
              </w:rPr>
              <w:t>10</w:t>
            </w:r>
            <w:r>
              <w:rPr>
                <w:spacing w:val="-47"/>
                <w:highlight w:val="none"/>
              </w:rPr>
              <w:t xml:space="preserve"> </w:t>
            </w:r>
            <w:r>
              <w:rPr>
                <w:b/>
                <w:bCs/>
                <w:spacing w:val="-8"/>
                <w:highlight w:val="none"/>
              </w:rPr>
              <w:t>分</w:t>
            </w:r>
          </w:p>
        </w:tc>
      </w:tr>
      <w:tr w14:paraId="62C02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jc w:val="center"/>
        </w:trPr>
        <w:tc>
          <w:tcPr>
            <w:tcW w:w="8333" w:type="dxa"/>
            <w:vAlign w:val="top"/>
          </w:tcPr>
          <w:p w14:paraId="301E22DB">
            <w:pPr>
              <w:pStyle w:val="567"/>
              <w:spacing w:before="50" w:line="350" w:lineRule="auto"/>
              <w:ind w:left="9"/>
              <w:jc w:val="both"/>
              <w:rPr>
                <w:highlight w:val="none"/>
              </w:rPr>
            </w:pPr>
            <w:r>
              <w:rPr>
                <w:spacing w:val="-6"/>
                <w:highlight w:val="none"/>
              </w:rPr>
              <w:t>满足磋商文件要求且磋商价格最低的报价为评标基准价</w:t>
            </w:r>
            <w:r>
              <w:rPr>
                <w:spacing w:val="-7"/>
                <w:highlight w:val="none"/>
              </w:rPr>
              <w:t>，其价格分为满分</w:t>
            </w:r>
            <w:r>
              <w:rPr>
                <w:spacing w:val="-46"/>
                <w:highlight w:val="none"/>
              </w:rPr>
              <w:t xml:space="preserve"> </w:t>
            </w:r>
            <w:r>
              <w:rPr>
                <w:rFonts w:hint="eastAsia"/>
                <w:spacing w:val="-7"/>
                <w:highlight w:val="none"/>
                <w:lang w:val="en-US" w:eastAsia="zh-CN"/>
              </w:rPr>
              <w:t>1</w:t>
            </w:r>
            <w:r>
              <w:rPr>
                <w:spacing w:val="-7"/>
                <w:highlight w:val="none"/>
              </w:rPr>
              <w:t>0</w:t>
            </w:r>
            <w:r>
              <w:rPr>
                <w:spacing w:val="-49"/>
                <w:highlight w:val="none"/>
              </w:rPr>
              <w:t xml:space="preserve"> </w:t>
            </w:r>
            <w:r>
              <w:rPr>
                <w:spacing w:val="-7"/>
                <w:highlight w:val="none"/>
              </w:rPr>
              <w:t>分。</w:t>
            </w:r>
            <w:r>
              <w:rPr>
                <w:highlight w:val="none"/>
              </w:rPr>
              <w:t xml:space="preserve"> </w:t>
            </w:r>
            <w:r>
              <w:rPr>
                <w:spacing w:val="-5"/>
                <w:highlight w:val="none"/>
              </w:rPr>
              <w:t>其他供应商的价格分统一按照下列公式计算：投标报价得分=(评标基准价／评标</w:t>
            </w:r>
            <w:r>
              <w:rPr>
                <w:spacing w:val="17"/>
                <w:highlight w:val="none"/>
              </w:rPr>
              <w:t xml:space="preserve"> </w:t>
            </w:r>
            <w:r>
              <w:rPr>
                <w:spacing w:val="-3"/>
                <w:highlight w:val="none"/>
              </w:rPr>
              <w:t>价)×</w:t>
            </w:r>
            <w:r>
              <w:rPr>
                <w:rFonts w:hint="eastAsia"/>
                <w:spacing w:val="-3"/>
                <w:highlight w:val="none"/>
                <w:lang w:val="en-US" w:eastAsia="zh-CN"/>
              </w:rPr>
              <w:t>1</w:t>
            </w:r>
            <w:r>
              <w:rPr>
                <w:spacing w:val="-3"/>
                <w:highlight w:val="none"/>
              </w:rPr>
              <w:t>0%×100（保留至小数点后两位）</w:t>
            </w:r>
          </w:p>
          <w:p w14:paraId="139D6129">
            <w:pPr>
              <w:pStyle w:val="567"/>
              <w:spacing w:before="35" w:line="218" w:lineRule="auto"/>
              <w:ind w:left="12"/>
              <w:jc w:val="both"/>
              <w:rPr>
                <w:highlight w:val="none"/>
              </w:rPr>
            </w:pPr>
            <w:r>
              <w:rPr>
                <w:spacing w:val="-1"/>
                <w:highlight w:val="none"/>
              </w:rPr>
              <w:t>投标报价不得超过财政评审价，超过财政评审价的按无效投标处理。</w:t>
            </w:r>
          </w:p>
          <w:p w14:paraId="5CF1A8AD">
            <w:pPr>
              <w:pStyle w:val="567"/>
              <w:spacing w:before="184" w:line="218" w:lineRule="auto"/>
              <w:ind w:left="10"/>
              <w:jc w:val="both"/>
              <w:rPr>
                <w:highlight w:val="none"/>
              </w:rPr>
            </w:pPr>
            <w:r>
              <w:rPr>
                <w:b/>
                <w:bCs/>
                <w:spacing w:val="-3"/>
                <w:highlight w:val="none"/>
              </w:rPr>
              <w:t>本项目专门面向中小企业，不享受价格扣除比例</w:t>
            </w:r>
          </w:p>
        </w:tc>
        <w:tc>
          <w:tcPr>
            <w:tcW w:w="797" w:type="dxa"/>
            <w:vAlign w:val="top"/>
          </w:tcPr>
          <w:p w14:paraId="0B95FF08">
            <w:pPr>
              <w:spacing w:line="300" w:lineRule="auto"/>
              <w:jc w:val="both"/>
              <w:rPr>
                <w:rFonts w:ascii="Arial"/>
                <w:sz w:val="21"/>
                <w:highlight w:val="none"/>
              </w:rPr>
            </w:pPr>
          </w:p>
          <w:p w14:paraId="3CA3CA7D">
            <w:pPr>
              <w:spacing w:line="300" w:lineRule="auto"/>
              <w:jc w:val="both"/>
              <w:rPr>
                <w:rFonts w:ascii="Arial"/>
                <w:sz w:val="21"/>
                <w:highlight w:val="none"/>
              </w:rPr>
            </w:pPr>
          </w:p>
          <w:p w14:paraId="19F0DF46">
            <w:pPr>
              <w:spacing w:line="301" w:lineRule="auto"/>
              <w:jc w:val="both"/>
              <w:rPr>
                <w:rFonts w:ascii="Arial"/>
                <w:sz w:val="21"/>
                <w:highlight w:val="none"/>
              </w:rPr>
            </w:pPr>
          </w:p>
          <w:p w14:paraId="4D50400D">
            <w:pPr>
              <w:pStyle w:val="567"/>
              <w:spacing w:before="78" w:line="220" w:lineRule="auto"/>
              <w:ind w:left="141"/>
              <w:jc w:val="both"/>
              <w:rPr>
                <w:highlight w:val="none"/>
              </w:rPr>
            </w:pPr>
            <w:r>
              <w:rPr>
                <w:rFonts w:hint="eastAsia"/>
                <w:spacing w:val="-5"/>
                <w:highlight w:val="none"/>
                <w:lang w:val="en-US" w:eastAsia="zh-CN"/>
              </w:rPr>
              <w:t>1</w:t>
            </w:r>
            <w:r>
              <w:rPr>
                <w:spacing w:val="-5"/>
                <w:highlight w:val="none"/>
              </w:rPr>
              <w:t>0</w:t>
            </w:r>
            <w:r>
              <w:rPr>
                <w:spacing w:val="-48"/>
                <w:highlight w:val="none"/>
              </w:rPr>
              <w:t xml:space="preserve"> </w:t>
            </w:r>
            <w:r>
              <w:rPr>
                <w:spacing w:val="-5"/>
                <w:highlight w:val="none"/>
              </w:rPr>
              <w:t>分</w:t>
            </w:r>
          </w:p>
        </w:tc>
      </w:tr>
    </w:tbl>
    <w:p w14:paraId="300F1800">
      <w:pPr>
        <w:jc w:val="center"/>
        <w:rPr>
          <w:rFonts w:ascii="宋体" w:hAnsi="宋体"/>
          <w:highlight w:val="none"/>
        </w:rPr>
      </w:pPr>
      <w:r>
        <w:rPr>
          <w:rFonts w:ascii="宋体" w:hAnsi="宋体"/>
          <w:highlight w:val="none"/>
        </w:rPr>
        <w:t xml:space="preserve"> </w:t>
      </w:r>
      <w:bookmarkEnd w:id="80"/>
    </w:p>
    <w:p w14:paraId="0BFE4C41">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根据《中华人民共和国政府采购法》、《中华人民共和国政府采购法实施条例》、《政府采购竞争性磋商采购方式管理暂行办法》等有关法律法规，结合本项目的实际需求，制定本办法。</w:t>
      </w:r>
    </w:p>
    <w:p w14:paraId="07469CF6">
      <w:pPr>
        <w:pStyle w:val="3"/>
        <w:pBdr>
          <w:top w:val="none" w:color="auto" w:sz="0" w:space="1"/>
          <w:left w:val="none" w:color="auto" w:sz="0" w:space="4"/>
          <w:bottom w:val="none" w:color="auto" w:sz="0" w:space="1"/>
          <w:right w:val="none" w:color="auto" w:sz="0" w:space="4"/>
        </w:pBdr>
        <w:spacing w:before="0" w:after="0" w:line="360" w:lineRule="auto"/>
        <w:rPr>
          <w:rFonts w:ascii="宋体" w:hAnsi="宋体" w:eastAsia="宋体" w:cs="仿宋"/>
          <w:bCs w:val="0"/>
          <w:sz w:val="24"/>
          <w:szCs w:val="24"/>
          <w:highlight w:val="none"/>
        </w:rPr>
      </w:pPr>
      <w:r>
        <w:rPr>
          <w:rFonts w:hint="eastAsia" w:ascii="宋体" w:hAnsi="宋体" w:eastAsia="宋体" w:cs="仿宋"/>
          <w:bCs w:val="0"/>
          <w:sz w:val="24"/>
          <w:szCs w:val="24"/>
          <w:highlight w:val="none"/>
        </w:rPr>
        <w:t>1、评审方法</w:t>
      </w:r>
    </w:p>
    <w:p w14:paraId="0D2E8773">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本次评标采用综合评分法，总分为100分。磋商小组对提交最后报价的供应商的响应文件和最后报价进行综合评分，并按得分由高到低顺序</w:t>
      </w:r>
      <w:r>
        <w:rPr>
          <w:rFonts w:hint="eastAsia" w:ascii="宋体" w:hAnsi="宋体"/>
          <w:color w:val="000000"/>
          <w:sz w:val="24"/>
          <w:szCs w:val="24"/>
          <w:highlight w:val="none"/>
          <w:lang w:val="en-US" w:eastAsia="zh-CN"/>
        </w:rPr>
        <w:t>确定</w:t>
      </w:r>
      <w:r>
        <w:rPr>
          <w:rFonts w:hint="eastAsia" w:ascii="宋体" w:hAnsi="宋体"/>
          <w:color w:val="000000"/>
          <w:sz w:val="24"/>
          <w:szCs w:val="24"/>
          <w:highlight w:val="none"/>
        </w:rPr>
        <w:t>成交候选供应商。得分相同的，按最后报价由低到高顺序排列。得分且最后报价相同的按技术部分得分由高到低顺序确定排名第一的成交候选供应商。</w:t>
      </w:r>
    </w:p>
    <w:p w14:paraId="7CDF54D1">
      <w:pPr>
        <w:pStyle w:val="3"/>
        <w:pBdr>
          <w:top w:val="none" w:color="auto" w:sz="0" w:space="1"/>
          <w:left w:val="none" w:color="auto" w:sz="0" w:space="4"/>
          <w:bottom w:val="none" w:color="auto" w:sz="0" w:space="1"/>
          <w:right w:val="none" w:color="auto" w:sz="0" w:space="4"/>
        </w:pBdr>
        <w:spacing w:before="0" w:after="0" w:line="360" w:lineRule="auto"/>
        <w:rPr>
          <w:rFonts w:ascii="宋体" w:hAnsi="宋体" w:eastAsia="宋体" w:cs="仿宋"/>
          <w:bCs w:val="0"/>
          <w:sz w:val="24"/>
          <w:szCs w:val="24"/>
          <w:highlight w:val="none"/>
        </w:rPr>
      </w:pPr>
      <w:r>
        <w:rPr>
          <w:rFonts w:hint="eastAsia" w:ascii="宋体" w:hAnsi="宋体" w:eastAsia="宋体" w:cs="仿宋"/>
          <w:bCs w:val="0"/>
          <w:sz w:val="24"/>
          <w:szCs w:val="24"/>
          <w:highlight w:val="none"/>
        </w:rPr>
        <w:t>2、分值构成与评审标准</w:t>
      </w:r>
    </w:p>
    <w:p w14:paraId="3DACBA16">
      <w:pPr>
        <w:pStyle w:val="4"/>
        <w:spacing w:before="0" w:after="0" w:line="360" w:lineRule="auto"/>
        <w:rPr>
          <w:rFonts w:ascii="宋体" w:hAnsi="宋体" w:cs="仿宋"/>
          <w:sz w:val="24"/>
          <w:szCs w:val="24"/>
          <w:highlight w:val="none"/>
        </w:rPr>
      </w:pPr>
      <w:r>
        <w:rPr>
          <w:rFonts w:hint="eastAsia" w:ascii="宋体" w:hAnsi="宋体" w:cs="仿宋"/>
          <w:sz w:val="24"/>
          <w:szCs w:val="24"/>
          <w:highlight w:val="none"/>
        </w:rPr>
        <w:t xml:space="preserve">2.1分值构成 </w:t>
      </w:r>
    </w:p>
    <w:p w14:paraId="0ECEF2AE">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2.1.1商务部分：见评标办法前附表。</w:t>
      </w:r>
    </w:p>
    <w:p w14:paraId="6C51766E">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2.1.2技术部分：见评标办法前附表。</w:t>
      </w:r>
    </w:p>
    <w:p w14:paraId="1CD0FC5A">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2.1.3报价：见评标办法前附表。</w:t>
      </w:r>
    </w:p>
    <w:p w14:paraId="6FB56036">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2.1.4其他评分因素：见评标办法前附表。</w:t>
      </w:r>
    </w:p>
    <w:p w14:paraId="4D304EB3">
      <w:pPr>
        <w:pStyle w:val="4"/>
        <w:spacing w:before="0" w:after="0" w:line="360" w:lineRule="auto"/>
        <w:rPr>
          <w:rFonts w:ascii="宋体" w:hAnsi="宋体" w:cs="仿宋"/>
          <w:sz w:val="24"/>
          <w:szCs w:val="24"/>
          <w:highlight w:val="none"/>
        </w:rPr>
      </w:pPr>
      <w:r>
        <w:rPr>
          <w:rFonts w:hint="eastAsia" w:ascii="宋体" w:hAnsi="宋体" w:cs="仿宋"/>
          <w:sz w:val="24"/>
          <w:szCs w:val="24"/>
          <w:highlight w:val="none"/>
        </w:rPr>
        <w:t>2.2评分标准</w:t>
      </w:r>
    </w:p>
    <w:p w14:paraId="1DFC71A4">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2.2.1商务评分标准：见评标办法前附表。</w:t>
      </w:r>
    </w:p>
    <w:p w14:paraId="10F665F5">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2.2.2技术评分标准：见评标办法前附表。</w:t>
      </w:r>
    </w:p>
    <w:p w14:paraId="74923BE9">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2.2.3报价评分标准：见评标办法前附表。</w:t>
      </w:r>
    </w:p>
    <w:p w14:paraId="686828E2">
      <w:pPr>
        <w:pStyle w:val="4"/>
        <w:spacing w:before="0" w:after="0" w:line="360" w:lineRule="auto"/>
        <w:rPr>
          <w:rFonts w:ascii="宋体" w:hAnsi="宋体" w:cs="仿宋"/>
          <w:sz w:val="24"/>
          <w:szCs w:val="24"/>
          <w:highlight w:val="none"/>
        </w:rPr>
      </w:pPr>
      <w:r>
        <w:rPr>
          <w:rFonts w:hint="eastAsia" w:ascii="宋体" w:hAnsi="宋体" w:cs="仿宋"/>
          <w:sz w:val="24"/>
          <w:szCs w:val="24"/>
          <w:highlight w:val="none"/>
        </w:rPr>
        <w:t>2.3落实政府采购政策性要求的评审标准</w:t>
      </w:r>
    </w:p>
    <w:p w14:paraId="4A216730">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2.3.1小型、微型企业参加本项目的评审标准</w:t>
      </w:r>
    </w:p>
    <w:p w14:paraId="59507B96">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442C7A32">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2.3.1.2由中小企业提供服务的，对其报价享受</w:t>
      </w:r>
      <w:bookmarkStart w:id="81" w:name="PO_3000000033_PM001386"/>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5</w:t>
      </w:r>
      <w:r>
        <w:rPr>
          <w:rFonts w:ascii="宋体" w:hAnsi="宋体"/>
          <w:color w:val="000000"/>
          <w:sz w:val="24"/>
          <w:szCs w:val="24"/>
          <w:highlight w:val="none"/>
        </w:rPr>
        <w:t xml:space="preserve"> </w:t>
      </w:r>
      <w:bookmarkEnd w:id="81"/>
      <w:r>
        <w:rPr>
          <w:rFonts w:hint="eastAsia" w:ascii="宋体" w:hAnsi="宋体"/>
          <w:color w:val="000000"/>
          <w:sz w:val="24"/>
          <w:szCs w:val="24"/>
          <w:highlight w:val="none"/>
        </w:rPr>
        <w:t>%的价格折扣，用扣除后价格参加评审。</w:t>
      </w:r>
    </w:p>
    <w:p w14:paraId="4A7C641A">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2.3.1.3联合体价格折扣：本项目若允许联合体参加，大中型企业与小型、微型企业组成联合体的，联合协议约定小型、微型企业的合同份额占到合同总金额30%以上的，对联合体的报价给予3%的扣除，用扣除后价格参加评审。</w:t>
      </w:r>
    </w:p>
    <w:p w14:paraId="0F563B68">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2.3.1.4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4DABA681">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2.3.2残疾人福利性单位参加本项目的评审标准：</w:t>
      </w:r>
    </w:p>
    <w:p w14:paraId="443DA511">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2.3.2.1须根据财库【2017】141号《关于促进残疾人就业政府采购政策的通知》的要求，如实填写残疾人福利性单位声明函，残疾人福利性单位参加本项目磋商时，享受10%的价格折扣，用扣除后的价格参与评审。</w:t>
      </w:r>
    </w:p>
    <w:p w14:paraId="4D40B829">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2.3.2.2享受政府采购支持政策的残疾人福利性单位应当同时满足以下条件：</w:t>
      </w:r>
    </w:p>
    <w:p w14:paraId="49175042">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A.安置的残疾人占本单位在职职工人数的比例不低于25%（含25%），并且安置的残疾人人数不少于10人（含10人）；</w:t>
      </w:r>
    </w:p>
    <w:p w14:paraId="29A487B5">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B.依法与安置的每位残疾人签订了一年以上（含一年）的劳动合同或服务协议；</w:t>
      </w:r>
    </w:p>
    <w:p w14:paraId="1FAD0C33">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C.为安置的每位残疾人按月足额缴纳了基本养老保险、基本医疗保险、失业保险、工伤保险和生育保险等社会保险费；</w:t>
      </w:r>
    </w:p>
    <w:p w14:paraId="7D3785CA">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D.通过银行等金融机构向安置的每位残疾人，按月支付了不低于单位所在区县适用的经省级人民政府批准的月最低工资标准的工资；</w:t>
      </w:r>
    </w:p>
    <w:p w14:paraId="3ECCD9F8">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E．提供本单位制造的货物、承担的工程或者服务（以下简称产品），或者提供其他残疾人福利性单位制造的货物（不包括使用非残疾人福利性单位注册商标的货物）。</w:t>
      </w:r>
    </w:p>
    <w:p w14:paraId="793E9334">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CF2A7E4">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2.3.2.3供应商提供的《残疾人福利性单位声明函》与事实不符的，依照《政府采购法》第七十七条第一款的规定追究法律责任。</w:t>
      </w:r>
    </w:p>
    <w:p w14:paraId="0533A2B8">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06DEED2">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2.3.3监狱企业参加本项目磋商的要求：</w:t>
      </w:r>
    </w:p>
    <w:p w14:paraId="2A310243">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监狱企业参加磋商视同小微企业，需提供由省级以上监狱管理局或戒毒管理局出具的属于监狱企业的证明文件。</w:t>
      </w:r>
    </w:p>
    <w:p w14:paraId="1219EEFD">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2.3.4本项目涉及创新产品、创新服务的评审标准：</w:t>
      </w:r>
    </w:p>
    <w:p w14:paraId="56DF8C7C">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2.3.4.1供应商投提供服务属于《山西省创新产品和服务推荐清单》中创新产品或创新服务的，在评审时，其报价享受10%的价格折扣，以折扣后的价格参与评审。</w:t>
      </w:r>
    </w:p>
    <w:p w14:paraId="5E03D82E">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2.3.4.2供应商提供创新服务的，应在响应文件中填写《创新服务明细表》，并提供《山西省创新产品和服务推荐清单》。</w:t>
      </w:r>
    </w:p>
    <w:p w14:paraId="21C9D10E">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2.3.4.3创新服务的价格折扣政策可与其他政府采购政策叠加。</w:t>
      </w:r>
    </w:p>
    <w:p w14:paraId="77DDE84D">
      <w:pPr>
        <w:pStyle w:val="3"/>
        <w:pBdr>
          <w:top w:val="none" w:color="auto" w:sz="0" w:space="1"/>
          <w:left w:val="none" w:color="auto" w:sz="0" w:space="4"/>
          <w:bottom w:val="none" w:color="auto" w:sz="0" w:space="1"/>
          <w:right w:val="none" w:color="auto" w:sz="0" w:space="4"/>
        </w:pBdr>
        <w:spacing w:before="0" w:after="0" w:line="360" w:lineRule="auto"/>
        <w:rPr>
          <w:rFonts w:ascii="宋体" w:hAnsi="宋体" w:eastAsia="宋体" w:cs="仿宋"/>
          <w:bCs w:val="0"/>
          <w:sz w:val="24"/>
          <w:szCs w:val="24"/>
          <w:highlight w:val="none"/>
        </w:rPr>
      </w:pPr>
      <w:r>
        <w:rPr>
          <w:rFonts w:hint="eastAsia" w:ascii="宋体" w:hAnsi="宋体" w:eastAsia="宋体" w:cs="仿宋"/>
          <w:bCs w:val="0"/>
          <w:sz w:val="24"/>
          <w:szCs w:val="24"/>
          <w:highlight w:val="none"/>
        </w:rPr>
        <w:t>3、评分结果</w:t>
      </w:r>
    </w:p>
    <w:p w14:paraId="4724FB55">
      <w:pPr>
        <w:pStyle w:val="4"/>
        <w:spacing w:before="0" w:after="0" w:line="360" w:lineRule="auto"/>
        <w:rPr>
          <w:rFonts w:ascii="宋体" w:hAnsi="宋体" w:cs="仿宋"/>
          <w:sz w:val="24"/>
          <w:szCs w:val="24"/>
          <w:highlight w:val="none"/>
        </w:rPr>
      </w:pPr>
      <w:r>
        <w:rPr>
          <w:rFonts w:hint="eastAsia" w:ascii="宋体" w:hAnsi="宋体" w:cs="仿宋"/>
          <w:sz w:val="24"/>
          <w:szCs w:val="24"/>
          <w:highlight w:val="none"/>
        </w:rPr>
        <w:t>3.1商务、技术及其他因素得分计算</w:t>
      </w:r>
    </w:p>
    <w:p w14:paraId="7E3E5298">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按照磋商小组成员的独立评分结果汇总后的算术平均值计算。</w:t>
      </w:r>
    </w:p>
    <w:p w14:paraId="7E8273DA">
      <w:pPr>
        <w:pStyle w:val="4"/>
        <w:spacing w:before="0" w:after="0" w:line="360" w:lineRule="auto"/>
        <w:rPr>
          <w:rFonts w:ascii="宋体" w:hAnsi="宋体" w:cs="仿宋"/>
          <w:sz w:val="24"/>
          <w:szCs w:val="24"/>
          <w:highlight w:val="none"/>
        </w:rPr>
      </w:pPr>
      <w:r>
        <w:rPr>
          <w:rFonts w:hint="eastAsia" w:ascii="宋体" w:hAnsi="宋体" w:cs="仿宋"/>
          <w:sz w:val="24"/>
          <w:szCs w:val="24"/>
          <w:highlight w:val="none"/>
        </w:rPr>
        <w:t>3.2磋商报价得分计算</w:t>
      </w:r>
    </w:p>
    <w:p w14:paraId="2026F3C6">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3.2.1评标过程中，不得去掉报价中的最高报价和最低报价；</w:t>
      </w:r>
    </w:p>
    <w:p w14:paraId="186CBBFE">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3.2.2因落实政府采购政策进行价格调整的，以调整后的价格计算磋商基准价和最后磋商报价。</w:t>
      </w:r>
    </w:p>
    <w:p w14:paraId="2EAA5B9C">
      <w:pPr>
        <w:pStyle w:val="4"/>
        <w:spacing w:before="0" w:after="0" w:line="360" w:lineRule="auto"/>
        <w:rPr>
          <w:rFonts w:ascii="宋体" w:hAnsi="宋体" w:cs="仿宋"/>
          <w:sz w:val="24"/>
          <w:szCs w:val="24"/>
          <w:highlight w:val="none"/>
        </w:rPr>
      </w:pPr>
      <w:r>
        <w:rPr>
          <w:rFonts w:hint="eastAsia" w:ascii="宋体" w:hAnsi="宋体" w:cs="仿宋"/>
          <w:sz w:val="24"/>
          <w:szCs w:val="24"/>
          <w:highlight w:val="none"/>
        </w:rPr>
        <w:t>3.3供应商得分</w:t>
      </w:r>
    </w:p>
    <w:p w14:paraId="778AD965">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磋商小组按本章规定的量化因素和分值进行打分，并计算出供应商得分。评分分值计算保留小数点后两位，小数点后第三位“四舍五入”。</w:t>
      </w:r>
    </w:p>
    <w:p w14:paraId="136D0966">
      <w:pPr>
        <w:pBdr>
          <w:top w:val="none" w:color="auto" w:sz="0" w:space="1"/>
          <w:left w:val="none" w:color="auto" w:sz="0" w:space="4"/>
          <w:bottom w:val="none" w:color="auto" w:sz="0" w:space="1"/>
          <w:right w:val="none" w:color="auto" w:sz="0" w:space="4"/>
        </w:pBd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供应商得分=（商务+技术）得分+报价得分。</w:t>
      </w:r>
    </w:p>
    <w:p w14:paraId="5387438E">
      <w:pPr>
        <w:pStyle w:val="5"/>
        <w:pageBreakBefore/>
        <w:snapToGrid w:val="0"/>
        <w:spacing w:before="312" w:beforeLines="100" w:after="312" w:afterLines="100" w:line="360" w:lineRule="auto"/>
        <w:jc w:val="center"/>
        <w:outlineLvl w:val="0"/>
        <w:rPr>
          <w:rFonts w:hAnsi="宋体" w:cs="宋体"/>
          <w:b/>
          <w:sz w:val="36"/>
          <w:szCs w:val="36"/>
          <w:highlight w:val="none"/>
        </w:rPr>
      </w:pPr>
      <w:bookmarkStart w:id="82" w:name="_Toc127448235"/>
      <w:r>
        <w:rPr>
          <w:rFonts w:hint="eastAsia" w:hAnsi="宋体" w:cs="宋体"/>
          <w:b/>
          <w:sz w:val="36"/>
          <w:szCs w:val="36"/>
          <w:highlight w:val="none"/>
        </w:rPr>
        <w:t>第四章  商务、技术要求</w:t>
      </w:r>
      <w:bookmarkEnd w:id="82"/>
    </w:p>
    <w:p w14:paraId="66B53993">
      <w:pPr>
        <w:pStyle w:val="5"/>
        <w:snapToGrid w:val="0"/>
        <w:spacing w:beforeLines="0" w:afterLines="0" w:line="360" w:lineRule="auto"/>
        <w:ind w:left="-21" w:leftChars="-10" w:firstLine="19" w:firstLineChars="8"/>
        <w:rPr>
          <w:rFonts w:hAnsi="宋体"/>
          <w:b/>
          <w:highlight w:val="none"/>
        </w:rPr>
      </w:pPr>
      <w:bookmarkStart w:id="83" w:name="_Toc451762253"/>
      <w:r>
        <w:rPr>
          <w:rFonts w:hint="eastAsia" w:hAnsi="宋体"/>
          <w:b/>
          <w:highlight w:val="none"/>
        </w:rPr>
        <w:t>1、项目概况</w:t>
      </w:r>
    </w:p>
    <w:p w14:paraId="308E4E14">
      <w:pPr>
        <w:pStyle w:val="5"/>
        <w:snapToGrid w:val="0"/>
        <w:spacing w:beforeLines="0" w:afterLines="0" w:line="360" w:lineRule="auto"/>
        <w:ind w:left="-21" w:leftChars="-10" w:firstLine="19" w:firstLineChars="8"/>
        <w:rPr>
          <w:rFonts w:hint="eastAsia" w:hAnsi="宋体" w:eastAsiaTheme="minorEastAsia"/>
          <w:highlight w:val="none"/>
          <w:lang w:eastAsia="zh-CN"/>
        </w:rPr>
      </w:pPr>
      <w:r>
        <w:rPr>
          <w:rFonts w:hint="eastAsia" w:hAnsi="宋体"/>
          <w:highlight w:val="none"/>
        </w:rPr>
        <w:t>1.1项目编号：</w:t>
      </w:r>
      <w:r>
        <w:rPr>
          <w:rFonts w:hint="eastAsia" w:hAnsi="宋体"/>
          <w:highlight w:val="none"/>
          <w:lang w:eastAsia="zh-CN"/>
        </w:rPr>
        <w:t>1411282026CCS00008</w:t>
      </w:r>
    </w:p>
    <w:p w14:paraId="3898E3F0">
      <w:pPr>
        <w:pStyle w:val="5"/>
        <w:snapToGrid w:val="0"/>
        <w:spacing w:beforeLines="0" w:afterLines="0" w:line="360" w:lineRule="auto"/>
        <w:ind w:left="-21" w:leftChars="-10" w:firstLine="19" w:firstLineChars="8"/>
        <w:rPr>
          <w:rFonts w:hint="eastAsia" w:hAnsi="宋体" w:eastAsiaTheme="minorEastAsia"/>
          <w:highlight w:val="none"/>
          <w:lang w:eastAsia="zh-CN"/>
        </w:rPr>
      </w:pPr>
      <w:r>
        <w:rPr>
          <w:rFonts w:hint="eastAsia" w:hAnsi="宋体"/>
          <w:highlight w:val="none"/>
        </w:rPr>
        <w:t>1.2项目名称：</w:t>
      </w:r>
      <w:r>
        <w:rPr>
          <w:rFonts w:hint="eastAsia" w:hAnsi="宋体"/>
          <w:highlight w:val="none"/>
          <w:lang w:eastAsia="zh-CN"/>
        </w:rPr>
        <w:t>方山县历史遗留问题不动产登记项目测绘</w:t>
      </w:r>
    </w:p>
    <w:p w14:paraId="0E4EF19E">
      <w:pPr>
        <w:pStyle w:val="5"/>
        <w:snapToGrid w:val="0"/>
        <w:spacing w:beforeLines="0" w:afterLines="0" w:line="360" w:lineRule="auto"/>
        <w:ind w:left="-21" w:leftChars="-10" w:firstLine="19" w:firstLineChars="8"/>
        <w:rPr>
          <w:rFonts w:hAnsi="宋体"/>
          <w:highlight w:val="none"/>
        </w:rPr>
      </w:pPr>
      <w:r>
        <w:rPr>
          <w:rFonts w:hint="eastAsia" w:hAnsi="宋体"/>
          <w:highlight w:val="none"/>
        </w:rPr>
        <w:t>1.3预算金额：</w:t>
      </w:r>
      <w:r>
        <w:rPr>
          <w:rFonts w:hint="eastAsia" w:hAnsi="宋体"/>
          <w:highlight w:val="none"/>
          <w:lang w:val="en-US" w:eastAsia="zh-CN"/>
        </w:rPr>
        <w:t>860000</w:t>
      </w:r>
      <w:r>
        <w:rPr>
          <w:rFonts w:hint="eastAsia" w:hAnsi="宋体"/>
          <w:highlight w:val="none"/>
        </w:rPr>
        <w:t>元</w:t>
      </w:r>
    </w:p>
    <w:p w14:paraId="76343825">
      <w:pPr>
        <w:pStyle w:val="5"/>
        <w:snapToGrid w:val="0"/>
        <w:spacing w:beforeLines="0" w:afterLines="0" w:line="360" w:lineRule="auto"/>
        <w:ind w:left="-21" w:leftChars="-10" w:firstLine="19" w:firstLineChars="8"/>
        <w:rPr>
          <w:rFonts w:hAnsi="宋体"/>
          <w:highlight w:val="none"/>
        </w:rPr>
      </w:pPr>
      <w:r>
        <w:rPr>
          <w:rFonts w:hint="eastAsia" w:hAnsi="宋体"/>
          <w:highlight w:val="none"/>
        </w:rPr>
        <w:t>1.4最高限价：</w:t>
      </w:r>
      <w:r>
        <w:rPr>
          <w:rFonts w:hint="eastAsia" w:hAnsi="宋体"/>
          <w:highlight w:val="none"/>
          <w:lang w:val="en-US" w:eastAsia="zh-CN"/>
        </w:rPr>
        <w:t>860000</w:t>
      </w:r>
      <w:r>
        <w:rPr>
          <w:rFonts w:hint="eastAsia" w:hAnsi="宋体"/>
          <w:highlight w:val="none"/>
        </w:rPr>
        <w:t>元</w:t>
      </w:r>
    </w:p>
    <w:p w14:paraId="5AEF63B0">
      <w:pPr>
        <w:pStyle w:val="5"/>
        <w:snapToGrid w:val="0"/>
        <w:spacing w:beforeLines="0" w:afterLines="0" w:line="360" w:lineRule="auto"/>
        <w:ind w:left="-21" w:leftChars="-10" w:firstLine="19" w:firstLineChars="8"/>
        <w:rPr>
          <w:rFonts w:hAnsi="宋体"/>
          <w:b/>
          <w:highlight w:val="none"/>
        </w:rPr>
      </w:pPr>
      <w:r>
        <w:rPr>
          <w:rFonts w:hint="eastAsia" w:hAnsi="宋体"/>
          <w:b/>
          <w:highlight w:val="none"/>
        </w:rPr>
        <w:t>2、商务要求</w:t>
      </w:r>
    </w:p>
    <w:p w14:paraId="4E17146E">
      <w:pPr>
        <w:pStyle w:val="5"/>
        <w:snapToGrid w:val="0"/>
        <w:spacing w:beforeLines="0" w:afterLines="0" w:line="360" w:lineRule="auto"/>
        <w:ind w:left="-21" w:leftChars="-10" w:firstLine="19" w:firstLineChars="8"/>
        <w:rPr>
          <w:rFonts w:hAnsi="宋体"/>
          <w:highlight w:val="none"/>
        </w:rPr>
      </w:pPr>
      <w:r>
        <w:rPr>
          <w:rFonts w:hint="eastAsia" w:hAnsi="宋体"/>
          <w:highlight w:val="none"/>
        </w:rPr>
        <w:t>2.1采购需求：本项目共设一包，</w:t>
      </w:r>
      <w:r>
        <w:rPr>
          <w:rFonts w:hint="eastAsia" w:hAnsi="宋体"/>
          <w:highlight w:val="none"/>
          <w:lang w:eastAsia="zh-CN"/>
        </w:rPr>
        <w:t>方山县历史遗留问题不动产登记项</w:t>
      </w:r>
      <w:bookmarkStart w:id="100" w:name="_GoBack"/>
      <w:bookmarkEnd w:id="100"/>
      <w:r>
        <w:rPr>
          <w:rFonts w:hint="eastAsia" w:hAnsi="宋体"/>
          <w:highlight w:val="none"/>
          <w:lang w:eastAsia="zh-CN"/>
        </w:rPr>
        <w:t>目测绘</w:t>
      </w:r>
      <w:r>
        <w:rPr>
          <w:rFonts w:hint="eastAsia" w:hAnsi="宋体"/>
          <w:highlight w:val="none"/>
        </w:rPr>
        <w:t>，具体的服务标准和要求详见磋商文件。</w:t>
      </w:r>
    </w:p>
    <w:p w14:paraId="4443E291">
      <w:pPr>
        <w:pStyle w:val="5"/>
        <w:snapToGrid w:val="0"/>
        <w:spacing w:beforeLines="0" w:afterLines="0" w:line="360" w:lineRule="auto"/>
        <w:ind w:left="-21" w:leftChars="-10" w:firstLine="19" w:firstLineChars="8"/>
        <w:rPr>
          <w:rFonts w:hAnsi="宋体"/>
          <w:highlight w:val="none"/>
        </w:rPr>
      </w:pPr>
      <w:r>
        <w:rPr>
          <w:rFonts w:hint="eastAsia" w:hAnsi="宋体"/>
          <w:highlight w:val="none"/>
        </w:rPr>
        <w:t>2.2合同履</w:t>
      </w:r>
      <w:r>
        <w:rPr>
          <w:rFonts w:hint="eastAsia" w:hAnsi="宋体"/>
          <w:highlight w:val="none"/>
          <w:lang w:val="en-US" w:eastAsia="zh-CN"/>
        </w:rPr>
        <w:t>约</w:t>
      </w:r>
      <w:r>
        <w:rPr>
          <w:rFonts w:hint="eastAsia" w:hAnsi="宋体"/>
          <w:highlight w:val="none"/>
        </w:rPr>
        <w:t>期限：</w:t>
      </w:r>
      <w:r>
        <w:rPr>
          <w:rFonts w:hint="eastAsia" w:hAnsi="宋体"/>
          <w:highlight w:val="none"/>
          <w:lang w:val="en-US" w:eastAsia="zh-CN"/>
        </w:rPr>
        <w:t>90天</w:t>
      </w:r>
      <w:r>
        <w:rPr>
          <w:rFonts w:hint="eastAsia" w:hAnsi="宋体"/>
          <w:highlight w:val="none"/>
        </w:rPr>
        <w:t>。</w:t>
      </w:r>
    </w:p>
    <w:p w14:paraId="6654AF06">
      <w:pPr>
        <w:pStyle w:val="5"/>
        <w:snapToGrid w:val="0"/>
        <w:spacing w:beforeLines="0" w:afterLines="0" w:line="360" w:lineRule="auto"/>
        <w:ind w:left="-21" w:leftChars="-10" w:firstLine="19" w:firstLineChars="8"/>
        <w:rPr>
          <w:rFonts w:hint="eastAsia" w:hAnsi="宋体" w:eastAsiaTheme="minorEastAsia"/>
          <w:highlight w:val="none"/>
          <w:lang w:eastAsia="zh-CN"/>
        </w:rPr>
      </w:pPr>
      <w:r>
        <w:rPr>
          <w:rFonts w:hint="eastAsia" w:hAnsi="宋体"/>
          <w:highlight w:val="none"/>
        </w:rPr>
        <w:t>2.3服务地点：</w:t>
      </w:r>
      <w:r>
        <w:rPr>
          <w:rFonts w:hint="eastAsia" w:hAnsi="宋体"/>
          <w:highlight w:val="none"/>
          <w:lang w:eastAsia="zh-CN"/>
        </w:rPr>
        <w:t>方山县</w:t>
      </w:r>
    </w:p>
    <w:p w14:paraId="479E8C8A">
      <w:pPr>
        <w:pStyle w:val="5"/>
        <w:snapToGrid w:val="0"/>
        <w:spacing w:beforeLines="0" w:afterLines="0" w:line="360" w:lineRule="auto"/>
        <w:ind w:left="-21" w:leftChars="-10" w:firstLine="19" w:firstLineChars="8"/>
        <w:rPr>
          <w:rFonts w:hint="default" w:hAnsi="宋体" w:eastAsiaTheme="minorEastAsia"/>
          <w:highlight w:val="none"/>
          <w:lang w:val="en-US" w:eastAsia="zh-CN"/>
        </w:rPr>
      </w:pPr>
      <w:r>
        <w:rPr>
          <w:rFonts w:hint="eastAsia" w:hAnsi="宋体"/>
          <w:highlight w:val="none"/>
          <w:lang w:val="en-US" w:eastAsia="zh-CN"/>
        </w:rPr>
        <w:t>2.4服务质量：合格</w:t>
      </w:r>
    </w:p>
    <w:p w14:paraId="7AD8D9F2">
      <w:pPr>
        <w:pStyle w:val="5"/>
        <w:snapToGrid w:val="0"/>
        <w:spacing w:beforeLines="0" w:afterLines="0" w:line="360" w:lineRule="auto"/>
        <w:ind w:left="-21" w:leftChars="-10" w:firstLine="19" w:firstLineChars="8"/>
        <w:rPr>
          <w:rFonts w:hint="eastAsia" w:hAnsi="宋体"/>
          <w:b/>
          <w:highlight w:val="none"/>
        </w:rPr>
      </w:pPr>
      <w:r>
        <w:rPr>
          <w:rFonts w:hint="eastAsia" w:hAnsi="宋体"/>
          <w:b/>
          <w:highlight w:val="none"/>
        </w:rPr>
        <w:t>3、服务要求</w:t>
      </w:r>
    </w:p>
    <w:p w14:paraId="734B7ED9">
      <w:pPr>
        <w:pStyle w:val="5"/>
        <w:snapToGrid w:val="0"/>
        <w:spacing w:beforeLines="0" w:afterLines="0" w:line="360" w:lineRule="auto"/>
        <w:ind w:left="-21" w:leftChars="-10" w:firstLine="496" w:firstLineChars="207"/>
        <w:rPr>
          <w:rFonts w:hint="eastAsia" w:hAnsi="宋体"/>
          <w:b w:val="0"/>
          <w:bCs/>
          <w:highlight w:val="none"/>
          <w:lang w:val="en-US" w:eastAsia="zh-CN"/>
        </w:rPr>
      </w:pPr>
      <w:r>
        <w:rPr>
          <w:rFonts w:hint="eastAsia" w:hAnsi="宋体"/>
          <w:b w:val="0"/>
          <w:bCs/>
          <w:highlight w:val="none"/>
          <w:lang w:val="en-US" w:eastAsia="zh-CN"/>
        </w:rPr>
        <w:t>为确保我县历史遗留不动产“登记难”问题化解工作持续推动，根据自然资源部、住房和城乡建设部、财政部、国家税务总局、国家金融监管管理总局、最高人民法院联合印发的《关于加快化解历史遗留问题不动产“登记难”问题的通知》(自然资发[2025]135号)、山西省自然资源厅关于印发《整治不动产“登记难”问题工作方案》的通知(晋自然资[2025]259号)、山西省自然资源厅《关于深入推进整治不动产“登记难”问题工作的通知》(晋自然资函[2025]540号)文件的要求，需聘请具有资质的第三方对我县2024年12月31日前已建成并出售的国有建设用地上住宅进行不动产测绘。</w:t>
      </w:r>
    </w:p>
    <w:p w14:paraId="5086BA0F">
      <w:pPr>
        <w:pStyle w:val="5"/>
        <w:snapToGrid w:val="0"/>
        <w:spacing w:beforeLines="0" w:afterLines="0" w:line="360" w:lineRule="auto"/>
        <w:ind w:left="-21" w:leftChars="-10" w:firstLine="496" w:firstLineChars="207"/>
        <w:rPr>
          <w:rFonts w:hint="eastAsia" w:hAnsi="宋体"/>
          <w:b w:val="0"/>
          <w:bCs/>
          <w:highlight w:val="none"/>
          <w:lang w:val="en-US" w:eastAsia="zh-CN"/>
        </w:rPr>
      </w:pPr>
    </w:p>
    <w:p w14:paraId="3B76F9F4">
      <w:pPr>
        <w:pStyle w:val="5"/>
        <w:snapToGrid w:val="0"/>
        <w:spacing w:beforeLines="0" w:afterLines="0" w:line="360" w:lineRule="auto"/>
        <w:ind w:left="-21" w:leftChars="-10" w:firstLine="496" w:firstLineChars="207"/>
        <w:rPr>
          <w:rFonts w:hint="eastAsia" w:hAnsi="宋体"/>
          <w:b w:val="0"/>
          <w:bCs/>
          <w:highlight w:val="none"/>
          <w:lang w:val="en-US" w:eastAsia="zh-CN"/>
        </w:rPr>
      </w:pPr>
    </w:p>
    <w:p w14:paraId="0789B01B">
      <w:pPr>
        <w:pStyle w:val="5"/>
        <w:snapToGrid w:val="0"/>
        <w:spacing w:beforeLines="0" w:afterLines="0" w:line="360" w:lineRule="auto"/>
        <w:ind w:left="-21" w:leftChars="-10" w:firstLine="496" w:firstLineChars="207"/>
        <w:rPr>
          <w:rFonts w:hint="default" w:hAnsi="宋体"/>
          <w:b w:val="0"/>
          <w:bCs/>
          <w:highlight w:val="none"/>
          <w:lang w:val="en-US" w:eastAsia="zh-CN"/>
        </w:rPr>
      </w:pPr>
    </w:p>
    <w:p w14:paraId="68735022">
      <w:pPr>
        <w:pStyle w:val="5"/>
        <w:pageBreakBefore/>
        <w:snapToGrid w:val="0"/>
        <w:spacing w:before="312" w:beforeLines="100" w:after="312" w:afterLines="100" w:line="360" w:lineRule="auto"/>
        <w:jc w:val="center"/>
        <w:outlineLvl w:val="0"/>
        <w:rPr>
          <w:rFonts w:hAnsi="宋体" w:cs="宋体"/>
          <w:b/>
          <w:sz w:val="36"/>
          <w:szCs w:val="36"/>
          <w:highlight w:val="none"/>
        </w:rPr>
      </w:pPr>
      <w:bookmarkStart w:id="84" w:name="_Toc127448236"/>
      <w:r>
        <w:rPr>
          <w:rFonts w:hint="eastAsia" w:hAnsi="宋体" w:cs="宋体"/>
          <w:b/>
          <w:sz w:val="36"/>
          <w:szCs w:val="36"/>
          <w:highlight w:val="none"/>
        </w:rPr>
        <w:t xml:space="preserve">第五章  </w:t>
      </w:r>
      <w:bookmarkEnd w:id="83"/>
      <w:r>
        <w:rPr>
          <w:rFonts w:hint="eastAsia" w:hAnsi="宋体" w:cs="宋体"/>
          <w:b/>
          <w:sz w:val="36"/>
          <w:szCs w:val="36"/>
          <w:highlight w:val="none"/>
        </w:rPr>
        <w:t>合同原则</w:t>
      </w:r>
      <w:bookmarkEnd w:id="84"/>
    </w:p>
    <w:p w14:paraId="6300B83C">
      <w:pPr>
        <w:pStyle w:val="5"/>
        <w:pBdr>
          <w:top w:val="none" w:color="auto" w:sz="0" w:space="1"/>
          <w:left w:val="none" w:color="auto" w:sz="0" w:space="4"/>
          <w:bottom w:val="none" w:color="auto" w:sz="0" w:space="1"/>
          <w:right w:val="none" w:color="auto" w:sz="0" w:space="4"/>
        </w:pBdr>
        <w:adjustRightInd w:val="0"/>
        <w:snapToGrid w:val="0"/>
        <w:spacing w:beforeLines="0" w:afterLines="0" w:line="360" w:lineRule="auto"/>
        <w:jc w:val="center"/>
        <w:rPr>
          <w:rFonts w:asciiTheme="minorEastAsia" w:hAnsiTheme="minorEastAsia"/>
          <w:snapToGrid w:val="0"/>
          <w:highlight w:val="none"/>
        </w:rPr>
      </w:pPr>
      <w:bookmarkStart w:id="85" w:name="_Toc424555851"/>
      <w:bookmarkStart w:id="86" w:name="_Toc493142149"/>
      <w:bookmarkStart w:id="87" w:name="_Toc26868187"/>
      <w:r>
        <w:rPr>
          <w:rFonts w:hint="eastAsia" w:cs="仿宋" w:asciiTheme="minorEastAsia" w:hAnsiTheme="minorEastAsia"/>
          <w:spacing w:val="20"/>
          <w:highlight w:val="none"/>
        </w:rPr>
        <w:t>服务合同</w:t>
      </w:r>
      <w:bookmarkEnd w:id="85"/>
      <w:bookmarkEnd w:id="86"/>
      <w:r>
        <w:rPr>
          <w:rFonts w:hint="eastAsia" w:cs="仿宋" w:asciiTheme="minorEastAsia" w:hAnsiTheme="minorEastAsia"/>
          <w:spacing w:val="20"/>
          <w:highlight w:val="none"/>
        </w:rPr>
        <w:t>草案</w:t>
      </w:r>
      <w:bookmarkEnd w:id="87"/>
      <w:r>
        <w:rPr>
          <w:rFonts w:hint="eastAsia" w:cs="仿宋" w:asciiTheme="minorEastAsia" w:hAnsiTheme="minorEastAsia"/>
          <w:spacing w:val="20"/>
          <w:highlight w:val="none"/>
        </w:rPr>
        <w:t>（仅供参考）</w:t>
      </w:r>
      <w:r>
        <w:rPr>
          <w:rFonts w:hint="eastAsia" w:cs="仿宋" w:asciiTheme="minorEastAsia" w:hAnsiTheme="minorEastAsia"/>
          <w:highlight w:val="none"/>
        </w:rPr>
        <w:t xml:space="preserve"> </w:t>
      </w:r>
    </w:p>
    <w:p w14:paraId="305A6BD9">
      <w:pPr>
        <w:spacing w:line="360" w:lineRule="auto"/>
        <w:rPr>
          <w:rFonts w:asciiTheme="minorEastAsia" w:hAnsiTheme="minorEastAsia" w:eastAsiaTheme="minorEastAsia"/>
          <w:color w:val="000000"/>
          <w:sz w:val="24"/>
          <w:szCs w:val="24"/>
          <w:highlight w:val="none"/>
        </w:rPr>
      </w:pPr>
    </w:p>
    <w:p w14:paraId="034DA5CB">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甲方：</w:t>
      </w:r>
    </w:p>
    <w:p w14:paraId="0E48702E">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乙方：</w:t>
      </w:r>
    </w:p>
    <w:p w14:paraId="766C6FE0">
      <w:pPr>
        <w:pStyle w:val="2"/>
        <w:ind w:left="630"/>
        <w:rPr>
          <w:highlight w:val="none"/>
        </w:rPr>
      </w:pPr>
    </w:p>
    <w:p w14:paraId="338B2411">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根据 </w:t>
      </w:r>
      <w:r>
        <w:rPr>
          <w:rFonts w:hint="eastAsia" w:asciiTheme="minorEastAsia" w:hAnsiTheme="minorEastAsia" w:eastAsiaTheme="minorEastAsia"/>
          <w:color w:val="000000"/>
          <w:sz w:val="24"/>
          <w:szCs w:val="24"/>
          <w:highlight w:val="none"/>
          <w:lang w:eastAsia="zh-CN"/>
        </w:rPr>
        <w:t>方山县历史遗留问题不动产登记项目测绘</w:t>
      </w:r>
      <w:r>
        <w:rPr>
          <w:rFonts w:hint="eastAsia" w:asciiTheme="minorEastAsia" w:hAnsiTheme="minorEastAsia" w:eastAsiaTheme="minorEastAsia"/>
          <w:color w:val="000000"/>
          <w:sz w:val="24"/>
          <w:szCs w:val="24"/>
          <w:highlight w:val="none"/>
        </w:rPr>
        <w:t>（采购项目）的采购结果，按照《中华人民共和国政府采购法》及实施条例、《中华人民共和国民法典》的规定，经双方协商，本着平等互利和诚实信用的原则，一致同意签订本合同。</w:t>
      </w:r>
    </w:p>
    <w:p w14:paraId="39DC569E">
      <w:pPr>
        <w:pStyle w:val="3"/>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第一条  项目概况</w:t>
      </w:r>
    </w:p>
    <w:p w14:paraId="2C93AC44">
      <w:pPr>
        <w:pStyle w:val="545"/>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项目名称：</w:t>
      </w:r>
      <w:r>
        <w:rPr>
          <w:rFonts w:hint="eastAsia" w:asciiTheme="minorEastAsia" w:hAnsiTheme="minorEastAsia" w:eastAsiaTheme="minorEastAsia"/>
          <w:color w:val="000000"/>
          <w:sz w:val="24"/>
          <w:szCs w:val="24"/>
          <w:highlight w:val="none"/>
          <w:lang w:eastAsia="zh-CN"/>
        </w:rPr>
        <w:t>方山县历史遗留问题不动产登记项目测绘</w:t>
      </w:r>
      <w:r>
        <w:rPr>
          <w:rFonts w:hint="eastAsia" w:asciiTheme="minorEastAsia" w:hAnsiTheme="minorEastAsia" w:eastAsiaTheme="minorEastAsia"/>
          <w:color w:val="000000"/>
          <w:sz w:val="24"/>
          <w:szCs w:val="24"/>
          <w:highlight w:val="none"/>
        </w:rPr>
        <w:t xml:space="preserve">                                                                                                   </w:t>
      </w:r>
    </w:p>
    <w:p w14:paraId="0A52486B">
      <w:pPr>
        <w:pStyle w:val="545"/>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服务地点：</w:t>
      </w:r>
      <w:r>
        <w:rPr>
          <w:rFonts w:hint="eastAsia" w:asciiTheme="minorEastAsia" w:hAnsiTheme="minorEastAsia" w:eastAsiaTheme="minorEastAsia"/>
          <w:color w:val="000000"/>
          <w:sz w:val="24"/>
          <w:szCs w:val="24"/>
          <w:highlight w:val="none"/>
          <w:lang w:val="en-US" w:eastAsia="zh-CN"/>
        </w:rPr>
        <w:t>方山县</w:t>
      </w:r>
      <w:r>
        <w:rPr>
          <w:rFonts w:hint="eastAsia" w:asciiTheme="minorEastAsia" w:hAnsiTheme="minorEastAsia" w:eastAsiaTheme="minorEastAsia"/>
          <w:color w:val="000000"/>
          <w:sz w:val="24"/>
          <w:szCs w:val="24"/>
          <w:highlight w:val="none"/>
        </w:rPr>
        <w:t xml:space="preserve">                                                                                                                                                                                </w:t>
      </w:r>
    </w:p>
    <w:p w14:paraId="6852719B">
      <w:pPr>
        <w:pStyle w:val="3"/>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第二条  服务范围及要求:</w:t>
      </w:r>
    </w:p>
    <w:p w14:paraId="2446B1EE">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（一）服务范围</w:t>
      </w:r>
    </w:p>
    <w:p w14:paraId="694FD70C">
      <w:pPr>
        <w:spacing w:line="360" w:lineRule="auto"/>
        <w:ind w:firstLine="520" w:firstLineChars="200"/>
        <w:rPr>
          <w:rFonts w:asciiTheme="minorEastAsia" w:hAnsiTheme="minorEastAsia" w:eastAsiaTheme="minorEastAsia"/>
          <w:color w:val="000000"/>
          <w:sz w:val="24"/>
          <w:szCs w:val="24"/>
          <w:highlight w:val="none"/>
        </w:rPr>
      </w:pP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w:t>
      </w:r>
    </w:p>
    <w:p w14:paraId="111A4912">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（二）服务要求</w:t>
      </w:r>
    </w:p>
    <w:p w14:paraId="51690CBE">
      <w:pPr>
        <w:spacing w:line="360" w:lineRule="auto"/>
        <w:ind w:firstLine="520" w:firstLineChars="200"/>
        <w:rPr>
          <w:rFonts w:asciiTheme="minorEastAsia" w:hAnsiTheme="minorEastAsia" w:eastAsiaTheme="minorEastAsia"/>
          <w:color w:val="000000"/>
          <w:sz w:val="24"/>
          <w:szCs w:val="24"/>
          <w:highlight w:val="none"/>
        </w:rPr>
      </w:pP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w:t>
      </w:r>
    </w:p>
    <w:p w14:paraId="40379FA8">
      <w:pPr>
        <w:pStyle w:val="3"/>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第三条 合同委托服务期限</w:t>
      </w:r>
    </w:p>
    <w:p w14:paraId="5215571A">
      <w:pPr>
        <w:pStyle w:val="545"/>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本项目服务期限为</w:t>
      </w:r>
      <w:r>
        <w:rPr>
          <w:rFonts w:hint="eastAsia" w:asciiTheme="minorEastAsia" w:hAnsiTheme="minorEastAsia" w:eastAsiaTheme="minorEastAsia"/>
          <w:color w:val="000000"/>
          <w:sz w:val="24"/>
          <w:szCs w:val="24"/>
          <w:highlight w:val="none"/>
          <w:u w:val="single"/>
        </w:rPr>
        <w:t xml:space="preserve">  </w:t>
      </w:r>
      <w:r>
        <w:rPr>
          <w:rFonts w:hint="eastAsia" w:asciiTheme="minorEastAsia" w:hAnsiTheme="minorEastAsia" w:eastAsiaTheme="minorEastAsia"/>
          <w:color w:val="000000"/>
          <w:sz w:val="24"/>
          <w:szCs w:val="24"/>
          <w:highlight w:val="none"/>
        </w:rPr>
        <w:t>，自（_）年（_）月（_）日至（_）年（_）月（_）日。　</w:t>
      </w:r>
    </w:p>
    <w:p w14:paraId="70553595">
      <w:pPr>
        <w:pStyle w:val="3"/>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第四条 合同金额及结算方式</w:t>
      </w:r>
    </w:p>
    <w:p w14:paraId="1E41F979">
      <w:pPr>
        <w:pStyle w:val="545"/>
        <w:numPr>
          <w:ilvl w:val="0"/>
          <w:numId w:val="2"/>
        </w:numPr>
        <w:spacing w:line="360" w:lineRule="auto"/>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资金性质</w:t>
      </w:r>
    </w:p>
    <w:p w14:paraId="2E8A2309">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按财政国库集中支付规定程序办理或采购人自行支付。</w:t>
      </w:r>
    </w:p>
    <w:p w14:paraId="7398AAAA">
      <w:pPr>
        <w:pStyle w:val="545"/>
        <w:numPr>
          <w:ilvl w:val="0"/>
          <w:numId w:val="2"/>
        </w:numPr>
        <w:spacing w:line="360" w:lineRule="auto"/>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合同金额：</w:t>
      </w:r>
    </w:p>
    <w:p w14:paraId="18CEF93E">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合同总金额（大写）</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元人民币（小写：</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元）；</w:t>
      </w:r>
    </w:p>
    <w:p w14:paraId="161BC75B">
      <w:pPr>
        <w:pStyle w:val="545"/>
        <w:numPr>
          <w:ilvl w:val="0"/>
          <w:numId w:val="2"/>
        </w:numPr>
        <w:spacing w:line="360" w:lineRule="auto"/>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结算方式：</w:t>
      </w:r>
    </w:p>
    <w:p w14:paraId="353EB574">
      <w:pPr>
        <w:pStyle w:val="545"/>
        <w:spacing w:line="360" w:lineRule="auto"/>
        <w:ind w:firstLine="520" w:firstLineChars="200"/>
        <w:rPr>
          <w:rFonts w:cs="仿宋" w:asciiTheme="minorEastAsia" w:hAnsiTheme="minorEastAsia" w:eastAsiaTheme="minorEastAsia"/>
          <w:b/>
          <w:bCs/>
          <w:spacing w:val="10"/>
          <w:sz w:val="24"/>
          <w:szCs w:val="24"/>
          <w:highlight w:val="none"/>
        </w:rPr>
      </w:pP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w:t>
      </w:r>
    </w:p>
    <w:p w14:paraId="523673AC">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双方权利义务</w:t>
      </w:r>
    </w:p>
    <w:p w14:paraId="53CE90EA">
      <w:pPr>
        <w:pStyle w:val="545"/>
        <w:spacing w:line="360" w:lineRule="auto"/>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（一）甲方权利和义务</w:t>
      </w:r>
    </w:p>
    <w:p w14:paraId="327640D0">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1、甲方有权获取乙方提供的专业化服务；</w:t>
      </w:r>
    </w:p>
    <w:p w14:paraId="031D337D">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2、甲方保证服务期间，对乙方工作给予支持，提供采购需求必须的基础工作条件；</w:t>
      </w:r>
    </w:p>
    <w:p w14:paraId="628B2518">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3、按合同要求及时向乙方支付服务费。不得以机构变动、人员更替、政策调整等为由延迟付款，不得将采购文件和合同中未规定的义务作为向供应商付款的条件。</w:t>
      </w:r>
    </w:p>
    <w:p w14:paraId="58B42E16">
      <w:pPr>
        <w:pStyle w:val="545"/>
        <w:spacing w:line="360" w:lineRule="auto"/>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（二）乙方权利和义务</w:t>
      </w:r>
    </w:p>
    <w:p w14:paraId="31DC3966">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1、乙方有权要求甲方提供为完成本次服务所需的相关材料和相关信息。</w:t>
      </w:r>
    </w:p>
    <w:p w14:paraId="700DA72C">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2、按照合同约定收取服务费。</w:t>
      </w:r>
    </w:p>
    <w:p w14:paraId="3BA414FF">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06943F6F">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4、乙方为甲方提供服务期间，制定并执行严格的安全生产管理措施，保证甲乙方工作人员人身安全和甲方的设备设施（如有）的完好无损，如发生安全事故的，责任由乙方全部负责。</w:t>
      </w:r>
    </w:p>
    <w:p w14:paraId="52D81618">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4825FCF6">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6、乙方不得擅自转让其应履行的合同义务。</w:t>
      </w:r>
    </w:p>
    <w:p w14:paraId="73CBE4D4">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知识产权归属</w:t>
      </w:r>
    </w:p>
    <w:p w14:paraId="4C80D00A">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本合同所约定工作内容中正式成果的知识产品归甲方所有。</w:t>
      </w:r>
    </w:p>
    <w:p w14:paraId="52187659">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保密条款</w:t>
      </w:r>
    </w:p>
    <w:p w14:paraId="18AF023C">
      <w:pPr>
        <w:pStyle w:val="545"/>
        <w:spacing w:line="360" w:lineRule="auto"/>
        <w:ind w:firstLine="520" w:firstLineChars="200"/>
        <w:rPr>
          <w:rFonts w:cs="仿宋" w:asciiTheme="minorEastAsia" w:hAnsiTheme="minorEastAsia" w:eastAsiaTheme="minorEastAsia"/>
          <w:bCs/>
          <w:spacing w:val="10"/>
          <w:sz w:val="24"/>
          <w:szCs w:val="24"/>
          <w:highlight w:val="none"/>
        </w:rPr>
      </w:pPr>
      <w:r>
        <w:rPr>
          <w:rFonts w:hint="eastAsia" w:cs="仿宋" w:asciiTheme="minorEastAsia" w:hAnsiTheme="minorEastAsia" w:eastAsiaTheme="minorEastAsia"/>
          <w:bCs/>
          <w:spacing w:val="10"/>
          <w:sz w:val="24"/>
          <w:szCs w:val="24"/>
          <w:highlight w:val="none"/>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3695C6CC">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 xml:space="preserve"> 履约验收</w:t>
      </w:r>
    </w:p>
    <w:p w14:paraId="67159E83">
      <w:pPr>
        <w:pStyle w:val="545"/>
        <w:spacing w:line="360" w:lineRule="auto"/>
        <w:ind w:firstLine="520" w:firstLineChars="200"/>
        <w:rPr>
          <w:rFonts w:cs="仿宋" w:asciiTheme="minorEastAsia" w:hAnsiTheme="minorEastAsia" w:eastAsiaTheme="minorEastAsia"/>
          <w:b/>
          <w:bCs/>
          <w:spacing w:val="10"/>
          <w:sz w:val="24"/>
          <w:szCs w:val="24"/>
          <w:highlight w:val="none"/>
        </w:rPr>
      </w:pP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w:t>
      </w:r>
    </w:p>
    <w:p w14:paraId="4BF6420B">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 xml:space="preserve"> 违约责任</w:t>
      </w:r>
    </w:p>
    <w:p w14:paraId="0D7F7265">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1、乙方未按合同约定提供服务的，每逾期一日，向甲方赔偿违约服务款项</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%的违约金，违约金累计不超过合同总金额的5%。乙方未按合同约定提供服务累计超过</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天，甲方有权解除合同并要求乙方承当甲方造成的经济损失。</w:t>
      </w:r>
    </w:p>
    <w:p w14:paraId="14364146">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2、在乙方服务工作范围内，如因工作未达到服务标准，由此造成的损失有乙方承担。</w:t>
      </w:r>
    </w:p>
    <w:p w14:paraId="7397BD0D">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3、任意一方擅自解除合同导致合同不能履行，视为违约，违约方按合同约定合同总金额的5%收取违约金并赔偿给守约方的经济损失。</w:t>
      </w:r>
    </w:p>
    <w:p w14:paraId="20E72E3F">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 xml:space="preserve"> 不可抗力</w:t>
      </w:r>
    </w:p>
    <w:p w14:paraId="4B2F9C2A">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1、不可抗力是指合同当事人在签订合同时不可预见，在合同履行过程中不可避免且不能克服的自然灾害和社会性突发事件，如地震、海啸、瘟疫、骚乱、戒严、暴动、战争等。</w:t>
      </w:r>
    </w:p>
    <w:p w14:paraId="51808C89">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63D769CB">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3、由于不可抗力的原因，致使合同无法按期履行或不能履行的，所造成的的损失有双方各自承担，受不可抗力影响的一方应当采取合理的措施防止损失的扩大，否则应就扩大的损失负赔偿责任。</w:t>
      </w:r>
    </w:p>
    <w:p w14:paraId="7A8FA4DD">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 xml:space="preserve"> 合同变更与解除</w:t>
      </w:r>
    </w:p>
    <w:p w14:paraId="6E6A926A">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本合同期限自签订之日起到合同终止日期。合同到期甲乙双方均未提出新的意向，合同自行终止。合作期内任何一方不得擅自停止协议，否则应负担所造成的一切损失。</w:t>
      </w:r>
    </w:p>
    <w:p w14:paraId="48045A7B">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在下列情况发生时，甲方有权提前解除合同并就实际损失向乙方提出索赔：</w:t>
      </w:r>
    </w:p>
    <w:p w14:paraId="4B17F505">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乙方服务质量考核不合格；</w:t>
      </w:r>
    </w:p>
    <w:p w14:paraId="7CD7FFE9">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乙方未得到甲方同意，擅自更换服务人员。</w:t>
      </w:r>
    </w:p>
    <w:p w14:paraId="10B018F0">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乙方因故需终止合同，必须提前</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天书面通知甲方，经甲方同意后，方可终止。</w:t>
      </w:r>
    </w:p>
    <w:p w14:paraId="7BE39080">
      <w:pPr>
        <w:pStyle w:val="3"/>
        <w:numPr>
          <w:ilvl w:val="0"/>
          <w:numId w:val="3"/>
        </w:numPr>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 xml:space="preserve"> 合同争议解决</w:t>
      </w:r>
    </w:p>
    <w:p w14:paraId="1C09D4C9">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因履行合同引起的或与本合同有关的争议，甲乙双方首先通过友好协商解决，如双方协商不能解决时，选择下列第</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种方式解决：</w:t>
      </w:r>
    </w:p>
    <w:p w14:paraId="456C2DC7">
      <w:pPr>
        <w:spacing w:line="360" w:lineRule="auto"/>
        <w:ind w:firstLine="260" w:firstLineChars="100"/>
        <w:rPr>
          <w:rFonts w:cs="仿宋" w:asciiTheme="minorEastAsia" w:hAnsiTheme="minorEastAsia" w:eastAsiaTheme="minorEastAsia"/>
          <w:sz w:val="24"/>
          <w:szCs w:val="24"/>
          <w:highlight w:val="none"/>
        </w:rPr>
      </w:pPr>
      <w:r>
        <w:rPr>
          <w:rFonts w:hint="eastAsia" w:cs="仿宋" w:asciiTheme="minorEastAsia" w:hAnsiTheme="minorEastAsia" w:eastAsiaTheme="minorEastAsia"/>
          <w:spacing w:val="10"/>
          <w:sz w:val="24"/>
          <w:szCs w:val="24"/>
          <w:highlight w:val="none"/>
        </w:rPr>
        <w:t>（1）向</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pacing w:val="10"/>
          <w:sz w:val="24"/>
          <w:szCs w:val="24"/>
          <w:highlight w:val="none"/>
        </w:rPr>
        <w:t>仲裁委员会申请仲裁。</w:t>
      </w:r>
    </w:p>
    <w:p w14:paraId="13140B95">
      <w:pPr>
        <w:pStyle w:val="545"/>
        <w:spacing w:line="360" w:lineRule="auto"/>
        <w:ind w:firstLine="260" w:firstLineChars="1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（2）向</w:t>
      </w:r>
      <w:r>
        <w:rPr>
          <w:rFonts w:hint="eastAsia" w:cs="仿宋" w:asciiTheme="minorEastAsia" w:hAnsiTheme="minorEastAsia" w:eastAsiaTheme="minorEastAsia"/>
          <w:spacing w:val="10"/>
          <w:sz w:val="24"/>
          <w:szCs w:val="24"/>
          <w:highlight w:val="none"/>
          <w:u w:val="single"/>
        </w:rPr>
        <w:t xml:space="preserve">      </w:t>
      </w:r>
      <w:r>
        <w:rPr>
          <w:rFonts w:hint="eastAsia" w:cs="仿宋" w:asciiTheme="minorEastAsia" w:hAnsiTheme="minorEastAsia" w:eastAsiaTheme="minorEastAsia"/>
          <w:sz w:val="24"/>
          <w:szCs w:val="24"/>
          <w:highlight w:val="none"/>
        </w:rPr>
        <w:t>有管辖权的人民法院提起诉讼。</w:t>
      </w:r>
    </w:p>
    <w:p w14:paraId="26C15EB8">
      <w:pPr>
        <w:pStyle w:val="545"/>
        <w:spacing w:line="360" w:lineRule="auto"/>
        <w:ind w:firstLine="520" w:firstLineChars="200"/>
        <w:rPr>
          <w:rFonts w:cs="仿宋" w:asciiTheme="minorEastAsia" w:hAnsiTheme="minorEastAsia" w:eastAsiaTheme="minorEastAsia"/>
          <w:spacing w:val="10"/>
          <w:sz w:val="24"/>
          <w:szCs w:val="24"/>
          <w:highlight w:val="none"/>
        </w:rPr>
      </w:pPr>
      <w:r>
        <w:rPr>
          <w:rFonts w:hint="eastAsia" w:cs="仿宋" w:asciiTheme="minorEastAsia" w:hAnsiTheme="minorEastAsia" w:eastAsiaTheme="minorEastAsia"/>
          <w:spacing w:val="10"/>
          <w:sz w:val="24"/>
          <w:szCs w:val="24"/>
          <w:highlight w:val="none"/>
        </w:rPr>
        <w:t>在起诉或仲裁期间，除正在进行的起诉或仲裁部分外，合同其他部分继续执行。</w:t>
      </w:r>
    </w:p>
    <w:p w14:paraId="12D127BA">
      <w:pPr>
        <w:pStyle w:val="3"/>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第十三条  合同生效及其他</w:t>
      </w:r>
    </w:p>
    <w:p w14:paraId="79B36C4A">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1、合同由甲、乙双方法定代表人或授权代表签字并加盖公章或合同专用章之日起生效。</w:t>
      </w:r>
    </w:p>
    <w:p w14:paraId="3FE33A16">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2、本合同一式（</w:t>
      </w:r>
      <w:r>
        <w:rPr>
          <w:rFonts w:hint="eastAsia" w:cs="仿宋" w:asciiTheme="minorEastAsia" w:hAnsiTheme="minorEastAsia" w:eastAsiaTheme="minorEastAsia"/>
          <w:spacing w:val="6"/>
          <w:sz w:val="24"/>
          <w:szCs w:val="24"/>
          <w:highlight w:val="none"/>
        </w:rPr>
        <w:t>____</w:t>
      </w:r>
      <w:r>
        <w:rPr>
          <w:rFonts w:hint="eastAsia" w:cs="仿宋" w:asciiTheme="minorEastAsia" w:hAnsiTheme="minorEastAsia" w:eastAsiaTheme="minorEastAsia"/>
          <w:sz w:val="24"/>
          <w:szCs w:val="24"/>
          <w:highlight w:val="none"/>
        </w:rPr>
        <w:t>）份，甲乙双方各执</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份，每份具有同等法律效力。</w:t>
      </w:r>
    </w:p>
    <w:p w14:paraId="6ACC3134">
      <w:pPr>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3、合同执行过程中出现的未尽事宜，双方在不违背合同和磋商文件的前提下协商解决。协商结果以“纪要”形式甲乙双方签字盖章确认，作为合同附件，与合同具有同等效力。</w:t>
      </w:r>
    </w:p>
    <w:p w14:paraId="672892C5">
      <w:pPr>
        <w:pStyle w:val="3"/>
        <w:pBdr>
          <w:top w:val="none" w:color="auto" w:sz="0" w:space="1"/>
          <w:left w:val="none" w:color="auto" w:sz="0" w:space="4"/>
          <w:bottom w:val="none" w:color="auto" w:sz="0" w:space="1"/>
          <w:right w:val="none" w:color="auto" w:sz="0" w:space="4"/>
        </w:pBdr>
        <w:spacing w:before="312" w:beforeLines="100" w:after="0" w:line="360" w:lineRule="auto"/>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 xml:space="preserve"> 第十四条  下列文件为本合同不可分割部分</w:t>
      </w:r>
    </w:p>
    <w:p w14:paraId="38A9B37E">
      <w:pPr>
        <w:spacing w:line="360" w:lineRule="auto"/>
        <w:ind w:firstLine="360" w:firstLineChars="15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1、中标/成交通知书</w:t>
      </w:r>
    </w:p>
    <w:p w14:paraId="79EF5C5F">
      <w:pPr>
        <w:spacing w:line="360" w:lineRule="auto"/>
        <w:ind w:firstLine="360" w:firstLineChars="15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2、响应文件/投标文件（含澄清或说明文件）</w:t>
      </w:r>
    </w:p>
    <w:p w14:paraId="254E2E91">
      <w:pPr>
        <w:spacing w:line="360" w:lineRule="auto"/>
        <w:ind w:firstLine="360" w:firstLineChars="15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3、采购文件（含澄清或修改文件）</w:t>
      </w:r>
    </w:p>
    <w:p w14:paraId="3195ADAF">
      <w:pPr>
        <w:spacing w:line="360" w:lineRule="auto"/>
        <w:ind w:firstLine="360" w:firstLineChars="15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4、供应商所做的其他承诺</w:t>
      </w:r>
    </w:p>
    <w:p w14:paraId="3B0C0A60">
      <w:pPr>
        <w:spacing w:line="360" w:lineRule="auto"/>
        <w:rPr>
          <w:rFonts w:cs="仿宋" w:asciiTheme="minorEastAsia" w:hAnsiTheme="minorEastAsia" w:eastAsiaTheme="minorEastAsia"/>
          <w:b/>
          <w:bCs/>
          <w:sz w:val="24"/>
          <w:szCs w:val="24"/>
          <w:highlight w:val="none"/>
        </w:rPr>
      </w:pPr>
    </w:p>
    <w:p w14:paraId="5F4DE6B3">
      <w:pPr>
        <w:spacing w:line="360" w:lineRule="auto"/>
        <w:rPr>
          <w:rFonts w:cs="仿宋" w:asciiTheme="minorEastAsia" w:hAnsiTheme="minorEastAsia" w:eastAsiaTheme="minorEastAsia"/>
          <w:b/>
          <w:bCs/>
          <w:sz w:val="24"/>
          <w:szCs w:val="24"/>
          <w:highlight w:val="none"/>
        </w:rPr>
      </w:pPr>
    </w:p>
    <w:p w14:paraId="5B559DCD">
      <w:pPr>
        <w:spacing w:line="360" w:lineRule="auto"/>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 xml:space="preserve">甲方（章）：                            乙方（章）：            </w:t>
      </w:r>
    </w:p>
    <w:p w14:paraId="73337A4D">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法定代表人：                            法定代表人</w:t>
      </w:r>
    </w:p>
    <w:p w14:paraId="29612FB0">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委托代理人：                            委托代理人：               </w:t>
      </w:r>
    </w:p>
    <w:p w14:paraId="7F3FD6A4">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地 址：                                 地 址：                   </w:t>
      </w:r>
    </w:p>
    <w:p w14:paraId="7A076984">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电 话：                                 电 话：                    </w:t>
      </w:r>
    </w:p>
    <w:p w14:paraId="60EA12AE">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开户银行：                              开户银行：                </w:t>
      </w:r>
    </w:p>
    <w:p w14:paraId="650E4603">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账 号：                                 账 号：                      </w:t>
      </w:r>
    </w:p>
    <w:p w14:paraId="1E39D480">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本合同的签署地：                      </w:t>
      </w:r>
    </w:p>
    <w:p w14:paraId="5F574DD0">
      <w:pPr>
        <w:pStyle w:val="545"/>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日 期：    年    月    日 </w:t>
      </w:r>
    </w:p>
    <w:p w14:paraId="1781D33C">
      <w:pPr>
        <w:pStyle w:val="5"/>
        <w:adjustRightInd w:val="0"/>
        <w:snapToGrid w:val="0"/>
        <w:spacing w:beforeLines="0" w:afterLines="0" w:line="560" w:lineRule="exact"/>
        <w:rPr>
          <w:rFonts w:hAnsi="宋体" w:cs="宋体"/>
          <w:snapToGrid w:val="0"/>
          <w:kern w:val="0"/>
          <w:sz w:val="28"/>
          <w:szCs w:val="30"/>
          <w:highlight w:val="none"/>
        </w:rPr>
      </w:pPr>
    </w:p>
    <w:p w14:paraId="28C17D84">
      <w:pPr>
        <w:pStyle w:val="5"/>
        <w:pageBreakBefore/>
        <w:snapToGrid w:val="0"/>
        <w:spacing w:before="312" w:beforeLines="100" w:after="312" w:afterLines="100" w:line="360" w:lineRule="auto"/>
        <w:jc w:val="center"/>
        <w:outlineLvl w:val="0"/>
        <w:rPr>
          <w:rFonts w:hAnsi="宋体" w:cs="宋体"/>
          <w:b/>
          <w:sz w:val="36"/>
          <w:szCs w:val="36"/>
          <w:highlight w:val="none"/>
        </w:rPr>
      </w:pPr>
      <w:bookmarkStart w:id="88" w:name="_Toc127448237"/>
      <w:r>
        <w:rPr>
          <w:rFonts w:hint="eastAsia" w:hAnsi="宋体" w:cs="宋体"/>
          <w:b/>
          <w:sz w:val="36"/>
          <w:szCs w:val="36"/>
          <w:highlight w:val="none"/>
        </w:rPr>
        <w:t>第六章  响应文件格式</w:t>
      </w:r>
      <w:bookmarkEnd w:id="88"/>
    </w:p>
    <w:p w14:paraId="11240C44">
      <w:pPr>
        <w:pStyle w:val="5"/>
        <w:adjustRightInd w:val="0"/>
        <w:snapToGrid w:val="0"/>
        <w:spacing w:beforeLines="0" w:afterLines="0" w:line="460" w:lineRule="exact"/>
        <w:ind w:left="1" w:firstLine="770" w:firstLineChars="213"/>
        <w:jc w:val="center"/>
        <w:rPr>
          <w:rFonts w:hAnsi="宋体" w:cs="宋体"/>
          <w:b/>
          <w:sz w:val="36"/>
          <w:szCs w:val="36"/>
          <w:highlight w:val="none"/>
        </w:rPr>
      </w:pPr>
    </w:p>
    <w:p w14:paraId="204D0698">
      <w:pPr>
        <w:pStyle w:val="3"/>
        <w:keepNext w:val="0"/>
        <w:keepLines w:val="0"/>
        <w:pageBreakBefore/>
        <w:spacing w:line="415" w:lineRule="auto"/>
        <w:rPr>
          <w:rFonts w:ascii="宋体" w:hAnsi="宋体" w:eastAsia="宋体"/>
          <w:bCs w:val="0"/>
          <w:color w:val="000000"/>
          <w:sz w:val="30"/>
          <w:szCs w:val="30"/>
          <w:highlight w:val="none"/>
        </w:rPr>
      </w:pPr>
      <w:r>
        <w:rPr>
          <w:rFonts w:hint="eastAsia" w:ascii="宋体" w:hAnsi="宋体" w:eastAsia="宋体"/>
          <w:color w:val="000000"/>
          <w:sz w:val="30"/>
          <w:szCs w:val="30"/>
          <w:highlight w:val="none"/>
        </w:rPr>
        <w:t xml:space="preserve">附件1：资格文件                                        </w:t>
      </w:r>
      <w:r>
        <w:rPr>
          <w:rFonts w:hint="eastAsia" w:ascii="宋体" w:hAnsi="宋体" w:eastAsia="宋体"/>
          <w:sz w:val="30"/>
          <w:szCs w:val="30"/>
          <w:highlight w:val="none"/>
        </w:rPr>
        <w:t xml:space="preserve">                                        </w:t>
      </w:r>
      <w:r>
        <w:rPr>
          <w:rFonts w:hint="eastAsia" w:ascii="宋体" w:hAnsi="宋体" w:eastAsia="宋体" w:cs="宋体"/>
          <w:sz w:val="30"/>
          <w:szCs w:val="30"/>
          <w:highlight w:val="none"/>
        </w:rPr>
        <w:t xml:space="preserve">                                            </w:t>
      </w:r>
    </w:p>
    <w:p w14:paraId="067D550E">
      <w:pPr>
        <w:ind w:right="-110"/>
        <w:jc w:val="center"/>
        <w:rPr>
          <w:rFonts w:hint="eastAsia" w:ascii="宋体" w:hAnsi="宋体" w:eastAsia="宋体" w:cs="宋体"/>
          <w:spacing w:val="-14"/>
          <w:sz w:val="52"/>
          <w:szCs w:val="52"/>
          <w:highlight w:val="none"/>
          <w:lang w:eastAsia="zh-CN"/>
        </w:rPr>
      </w:pPr>
      <w:r>
        <w:rPr>
          <w:rFonts w:hint="eastAsia" w:ascii="宋体" w:hAnsi="宋体" w:cs="宋体"/>
          <w:spacing w:val="-14"/>
          <w:sz w:val="52"/>
          <w:szCs w:val="52"/>
          <w:highlight w:val="none"/>
          <w:lang w:eastAsia="zh-CN"/>
        </w:rPr>
        <w:t>方山县历史遗留问题不动产登记项目测绘</w:t>
      </w:r>
    </w:p>
    <w:p w14:paraId="2BACE6DF">
      <w:pPr>
        <w:spacing w:before="312" w:beforeLines="100" w:line="240" w:lineRule="atLeast"/>
        <w:ind w:right="-108"/>
        <w:jc w:val="center"/>
        <w:rPr>
          <w:rFonts w:hint="eastAsia" w:ascii="宋体" w:hAnsi="宋体" w:eastAsia="宋体" w:cs="宋体"/>
          <w:sz w:val="36"/>
          <w:szCs w:val="36"/>
          <w:highlight w:val="none"/>
          <w:lang w:eastAsia="zh-CN"/>
        </w:rPr>
      </w:pPr>
      <w:r>
        <w:rPr>
          <w:rFonts w:hint="eastAsia" w:ascii="宋体" w:hAnsi="宋体" w:cs="宋体"/>
          <w:sz w:val="36"/>
          <w:szCs w:val="36"/>
          <w:highlight w:val="none"/>
        </w:rPr>
        <w:t>项目编号：</w:t>
      </w:r>
      <w:r>
        <w:rPr>
          <w:rFonts w:hint="eastAsia" w:ascii="宋体" w:hAnsi="宋体" w:cs="宋体"/>
          <w:sz w:val="36"/>
          <w:szCs w:val="36"/>
          <w:highlight w:val="none"/>
          <w:lang w:eastAsia="zh-CN"/>
        </w:rPr>
        <w:t>1411282026CCS00008</w:t>
      </w:r>
    </w:p>
    <w:p w14:paraId="08F889E1">
      <w:pPr>
        <w:spacing w:after="100" w:afterAutospacing="1" w:line="800" w:lineRule="exact"/>
        <w:ind w:right="-108"/>
        <w:jc w:val="center"/>
        <w:rPr>
          <w:rFonts w:ascii="宋体" w:hAnsi="宋体" w:cs="宋体"/>
          <w:b/>
          <w:spacing w:val="40"/>
          <w:sz w:val="84"/>
          <w:szCs w:val="84"/>
          <w:highlight w:val="none"/>
        </w:rPr>
      </w:pPr>
    </w:p>
    <w:p w14:paraId="7599BE77">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资</w:t>
      </w:r>
    </w:p>
    <w:p w14:paraId="736D358B">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格</w:t>
      </w:r>
    </w:p>
    <w:p w14:paraId="7313F85C">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文</w:t>
      </w:r>
    </w:p>
    <w:p w14:paraId="413FBE24">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件</w:t>
      </w:r>
    </w:p>
    <w:p w14:paraId="06DC2CCD">
      <w:pPr>
        <w:pBdr>
          <w:top w:val="none" w:color="auto" w:sz="0" w:space="1"/>
          <w:left w:val="none" w:color="auto" w:sz="0" w:space="4"/>
          <w:bottom w:val="none" w:color="auto" w:sz="0" w:space="1"/>
          <w:right w:val="none" w:color="auto" w:sz="0" w:space="4"/>
        </w:pBdr>
        <w:spacing w:line="600" w:lineRule="exact"/>
        <w:ind w:right="532" w:firstLine="640" w:firstLineChars="200"/>
        <w:jc w:val="center"/>
        <w:rPr>
          <w:rFonts w:ascii="宋体" w:hAnsi="宋体" w:cs="宋体"/>
          <w:sz w:val="32"/>
          <w:szCs w:val="32"/>
          <w:highlight w:val="none"/>
        </w:rPr>
      </w:pPr>
    </w:p>
    <w:p w14:paraId="0643BC34">
      <w:pPr>
        <w:pStyle w:val="2"/>
        <w:ind w:left="630"/>
        <w:rPr>
          <w:highlight w:val="none"/>
        </w:rPr>
      </w:pPr>
    </w:p>
    <w:p w14:paraId="7F94F071">
      <w:pPr>
        <w:pBdr>
          <w:top w:val="none" w:color="auto" w:sz="0" w:space="1"/>
          <w:left w:val="none" w:color="auto" w:sz="0" w:space="4"/>
          <w:bottom w:val="none" w:color="auto" w:sz="0" w:space="1"/>
          <w:right w:val="none" w:color="auto" w:sz="0" w:space="4"/>
        </w:pBdr>
        <w:spacing w:line="600" w:lineRule="exact"/>
        <w:ind w:right="532" w:firstLine="640" w:firstLineChars="200"/>
        <w:jc w:val="center"/>
        <w:rPr>
          <w:rFonts w:ascii="宋体" w:hAnsi="宋体" w:cs="宋体"/>
          <w:sz w:val="32"/>
          <w:szCs w:val="32"/>
          <w:highlight w:val="none"/>
        </w:rPr>
      </w:pPr>
      <w:r>
        <w:rPr>
          <w:rFonts w:hint="eastAsia" w:ascii="宋体" w:hAnsi="宋体" w:cs="宋体"/>
          <w:sz w:val="32"/>
          <w:szCs w:val="32"/>
          <w:highlight w:val="none"/>
        </w:rPr>
        <w:t>响应方全称：</w:t>
      </w:r>
    </w:p>
    <w:p w14:paraId="0EEEF2AC">
      <w:pPr>
        <w:pBdr>
          <w:top w:val="none" w:color="auto" w:sz="0" w:space="1"/>
          <w:left w:val="none" w:color="auto" w:sz="0" w:space="4"/>
          <w:bottom w:val="none" w:color="auto" w:sz="0" w:space="1"/>
          <w:right w:val="none" w:color="auto" w:sz="0" w:space="4"/>
        </w:pBdr>
        <w:spacing w:line="600" w:lineRule="exact"/>
        <w:ind w:right="532" w:firstLine="640" w:firstLineChars="200"/>
        <w:jc w:val="center"/>
        <w:rPr>
          <w:rFonts w:ascii="宋体" w:hAnsi="宋体" w:cs="宋体"/>
          <w:sz w:val="32"/>
          <w:szCs w:val="32"/>
          <w:highlight w:val="none"/>
        </w:rPr>
      </w:pPr>
      <w:r>
        <w:rPr>
          <w:rFonts w:hint="eastAsia" w:ascii="宋体" w:hAnsi="宋体" w:cs="宋体"/>
          <w:sz w:val="32"/>
          <w:szCs w:val="32"/>
          <w:highlight w:val="none"/>
        </w:rPr>
        <w:t>地    址：</w:t>
      </w:r>
    </w:p>
    <w:p w14:paraId="79ABEE58">
      <w:pPr>
        <w:pBdr>
          <w:top w:val="none" w:color="auto" w:sz="0" w:space="1"/>
          <w:left w:val="none" w:color="auto" w:sz="0" w:space="4"/>
          <w:bottom w:val="none" w:color="auto" w:sz="0" w:space="1"/>
          <w:right w:val="none" w:color="auto" w:sz="0" w:space="4"/>
        </w:pBdr>
        <w:spacing w:line="600" w:lineRule="exact"/>
        <w:ind w:right="532" w:firstLine="640" w:firstLineChars="200"/>
        <w:jc w:val="center"/>
        <w:rPr>
          <w:rFonts w:ascii="宋体" w:hAnsi="宋体" w:cs="宋体"/>
          <w:sz w:val="32"/>
          <w:szCs w:val="32"/>
          <w:highlight w:val="none"/>
        </w:rPr>
      </w:pPr>
      <w:r>
        <w:rPr>
          <w:rFonts w:hint="eastAsia" w:ascii="宋体" w:hAnsi="宋体" w:cs="宋体"/>
          <w:sz w:val="32"/>
          <w:szCs w:val="32"/>
          <w:highlight w:val="none"/>
        </w:rPr>
        <w:t>时    间：</w:t>
      </w:r>
    </w:p>
    <w:p w14:paraId="0E4B75A3">
      <w:pPr>
        <w:pageBreakBefore/>
        <w:snapToGrid w:val="0"/>
        <w:spacing w:before="50" w:after="50"/>
        <w:jc w:val="center"/>
        <w:rPr>
          <w:rFonts w:ascii="宋体" w:hAnsi="宋体"/>
          <w:b/>
          <w:color w:val="000000"/>
          <w:sz w:val="24"/>
          <w:szCs w:val="24"/>
          <w:highlight w:val="none"/>
        </w:rPr>
      </w:pPr>
      <w:r>
        <w:rPr>
          <w:rFonts w:hint="eastAsia" w:ascii="宋体" w:hAnsi="宋体"/>
          <w:b/>
          <w:color w:val="000000"/>
          <w:sz w:val="24"/>
          <w:szCs w:val="24"/>
          <w:highlight w:val="none"/>
        </w:rPr>
        <w:t>资格文件目录</w:t>
      </w:r>
    </w:p>
    <w:p w14:paraId="6026B46B">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p>
    <w:p w14:paraId="2EC6B6B6">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（一）供应商代表的证明；</w:t>
      </w:r>
    </w:p>
    <w:p w14:paraId="2E542E9E">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（二）声明书；</w:t>
      </w:r>
    </w:p>
    <w:p w14:paraId="13433EF1">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（三）具有独立承担民事责任的能力；</w:t>
      </w:r>
    </w:p>
    <w:p w14:paraId="57EE7F28">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（四）具有良好的商业信誉和健全的财务会计制度；</w:t>
      </w:r>
    </w:p>
    <w:p w14:paraId="03D2EB93">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（五）具有履行合同所必需的设备和专业技术能力；</w:t>
      </w:r>
    </w:p>
    <w:p w14:paraId="5E3B764C">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（六）具有依法缴纳税收和社会保障金的良好记录；</w:t>
      </w:r>
    </w:p>
    <w:p w14:paraId="58E91BD4">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（七）参加政府采购活动前</w:t>
      </w:r>
      <w:r>
        <w:rPr>
          <w:rFonts w:hint="eastAsia" w:ascii="宋体" w:hAnsi="宋体" w:cs="仿宋"/>
          <w:sz w:val="24"/>
          <w:szCs w:val="24"/>
          <w:highlight w:val="none"/>
          <w:lang w:val="en-US" w:eastAsia="zh-CN"/>
        </w:rPr>
        <w:t>三年</w:t>
      </w:r>
      <w:r>
        <w:rPr>
          <w:rFonts w:hint="eastAsia" w:ascii="宋体" w:hAnsi="宋体" w:cs="仿宋"/>
          <w:sz w:val="24"/>
          <w:szCs w:val="24"/>
          <w:highlight w:val="none"/>
        </w:rPr>
        <w:t>内，在经营活动中没有重大违法记录；</w:t>
      </w:r>
    </w:p>
    <w:p w14:paraId="6A178CF4">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（八）落实政府采购政策需满足的资格要求；</w:t>
      </w:r>
    </w:p>
    <w:p w14:paraId="52A95C5E">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（九）本项目的特定资格要求；</w:t>
      </w:r>
    </w:p>
    <w:p w14:paraId="432B519A">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（十）联合体磋商协议书（如有）；</w:t>
      </w:r>
    </w:p>
    <w:p w14:paraId="51796707">
      <w:pPr>
        <w:pBdr>
          <w:top w:val="none" w:color="auto" w:sz="0" w:space="1"/>
          <w:left w:val="none" w:color="auto" w:sz="0" w:space="4"/>
          <w:bottom w:val="none" w:color="auto" w:sz="0" w:space="1"/>
          <w:right w:val="none" w:color="auto" w:sz="0" w:space="4"/>
        </w:pBdr>
        <w:snapToGrid w:val="0"/>
        <w:spacing w:line="560" w:lineRule="exact"/>
        <w:ind w:firstLine="470" w:firstLineChars="196"/>
        <w:jc w:val="left"/>
        <w:rPr>
          <w:rFonts w:ascii="宋体" w:hAnsi="宋体" w:cs="仿宋"/>
          <w:sz w:val="24"/>
          <w:szCs w:val="24"/>
          <w:highlight w:val="none"/>
        </w:rPr>
      </w:pPr>
      <w:r>
        <w:rPr>
          <w:rFonts w:hint="eastAsia" w:ascii="宋体" w:hAnsi="宋体" w:cs="仿宋"/>
          <w:sz w:val="24"/>
          <w:szCs w:val="24"/>
          <w:highlight w:val="none"/>
        </w:rPr>
        <w:t>（十一）合格供应商资格条件的其他要求。</w:t>
      </w:r>
    </w:p>
    <w:p w14:paraId="38AA60E9">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 xml:space="preserve">（一）供应商代表的证明格式 </w:t>
      </w:r>
    </w:p>
    <w:p w14:paraId="71BFCF67">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spacing w:val="6"/>
          <w:sz w:val="24"/>
          <w:szCs w:val="24"/>
          <w:highlight w:val="none"/>
        </w:rPr>
      </w:pPr>
      <w:r>
        <w:rPr>
          <w:rFonts w:hint="eastAsia" w:ascii="宋体" w:hAnsi="宋体" w:cs="仿宋"/>
          <w:b/>
          <w:bCs/>
          <w:spacing w:val="20"/>
          <w:sz w:val="24"/>
          <w:szCs w:val="24"/>
          <w:highlight w:val="none"/>
        </w:rPr>
        <w:t>法定代表人（负责人）身份证明书</w:t>
      </w:r>
    </w:p>
    <w:p w14:paraId="074F1B4B">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单位名称：</w:t>
      </w:r>
    </w:p>
    <w:p w14:paraId="218BAF0D">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单位性质：</w:t>
      </w:r>
    </w:p>
    <w:p w14:paraId="7AA2F76D">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地    址：</w:t>
      </w:r>
    </w:p>
    <w:p w14:paraId="283F0A18">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成立时间：    年    月    日</w:t>
      </w:r>
    </w:p>
    <w:p w14:paraId="2E06B83B">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经营期限：</w:t>
      </w:r>
    </w:p>
    <w:p w14:paraId="28B23F30">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姓    名：                        性  别：</w:t>
      </w:r>
    </w:p>
    <w:p w14:paraId="7D2FBFB1">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 xml:space="preserve">身份证号：                        职  务： </w:t>
      </w:r>
    </w:p>
    <w:p w14:paraId="6ABDE6F3">
      <w:pPr>
        <w:pBdr>
          <w:top w:val="none" w:color="auto" w:sz="0" w:space="1"/>
          <w:left w:val="none" w:color="auto" w:sz="0" w:space="4"/>
          <w:bottom w:val="none" w:color="auto" w:sz="0" w:space="1"/>
          <w:right w:val="none" w:color="auto" w:sz="0" w:space="4"/>
        </w:pBdr>
        <w:spacing w:line="560" w:lineRule="exact"/>
        <w:rPr>
          <w:rFonts w:ascii="宋体" w:hAnsi="宋体" w:cs="仿宋"/>
          <w:spacing w:val="6"/>
          <w:sz w:val="24"/>
          <w:szCs w:val="24"/>
          <w:highlight w:val="none"/>
        </w:rPr>
      </w:pPr>
      <w:r>
        <w:rPr>
          <w:rFonts w:hint="eastAsia" w:ascii="宋体" w:hAnsi="宋体" w:cs="仿宋"/>
          <w:spacing w:val="6"/>
          <w:sz w:val="24"/>
          <w:szCs w:val="24"/>
          <w:highlight w:val="none"/>
        </w:rPr>
        <w:t>系</w:t>
      </w:r>
      <w:r>
        <w:rPr>
          <w:rFonts w:hint="eastAsia" w:ascii="宋体" w:hAnsi="宋体" w:cs="仿宋"/>
          <w:spacing w:val="6"/>
          <w:sz w:val="24"/>
          <w:szCs w:val="24"/>
          <w:highlight w:val="none"/>
          <w:u w:val="single"/>
        </w:rPr>
        <w:t xml:space="preserve">       （供应商名称）         </w:t>
      </w:r>
      <w:r>
        <w:rPr>
          <w:rFonts w:hint="eastAsia" w:ascii="宋体" w:hAnsi="宋体" w:cs="仿宋"/>
          <w:spacing w:val="6"/>
          <w:sz w:val="24"/>
          <w:szCs w:val="24"/>
          <w:highlight w:val="none"/>
        </w:rPr>
        <w:t xml:space="preserve"> 的法定代表人（负责人）。 </w:t>
      </w:r>
    </w:p>
    <w:p w14:paraId="36401991">
      <w:pPr>
        <w:pBdr>
          <w:top w:val="none" w:color="auto" w:sz="0" w:space="1"/>
          <w:left w:val="none" w:color="auto" w:sz="0" w:space="4"/>
          <w:bottom w:val="none" w:color="auto" w:sz="0" w:space="1"/>
          <w:right w:val="none" w:color="auto" w:sz="0" w:space="4"/>
        </w:pBdr>
        <w:spacing w:line="560" w:lineRule="exact"/>
        <w:ind w:firstLine="504" w:firstLineChars="200"/>
        <w:rPr>
          <w:rFonts w:ascii="宋体" w:hAnsi="宋体" w:cs="仿宋"/>
          <w:spacing w:val="6"/>
          <w:sz w:val="24"/>
          <w:szCs w:val="24"/>
          <w:highlight w:val="none"/>
        </w:rPr>
      </w:pPr>
      <w:r>
        <w:rPr>
          <w:rFonts w:hint="eastAsia" w:ascii="宋体" w:hAnsi="宋体" w:cs="仿宋"/>
          <w:spacing w:val="6"/>
          <w:sz w:val="24"/>
          <w:szCs w:val="24"/>
          <w:highlight w:val="none"/>
        </w:rPr>
        <w:t>特此证明。</w:t>
      </w:r>
    </w:p>
    <w:p w14:paraId="241A9800">
      <w:pPr>
        <w:pBdr>
          <w:top w:val="none" w:color="auto" w:sz="0" w:space="1"/>
          <w:left w:val="none" w:color="auto" w:sz="0" w:space="4"/>
          <w:bottom w:val="none" w:color="auto" w:sz="0" w:space="1"/>
          <w:right w:val="none" w:color="auto" w:sz="0" w:space="4"/>
        </w:pBdr>
        <w:tabs>
          <w:tab w:val="left" w:pos="4000"/>
        </w:tabs>
        <w:spacing w:before="624" w:beforeLines="200" w:line="560" w:lineRule="exact"/>
        <w:ind w:firstLine="2240" w:firstLineChars="800"/>
        <w:jc w:val="right"/>
        <w:rPr>
          <w:rFonts w:ascii="宋体" w:hAnsi="宋体" w:cs="仿宋"/>
          <w:spacing w:val="20"/>
          <w:sz w:val="24"/>
          <w:szCs w:val="24"/>
          <w:highlight w:val="none"/>
        </w:rPr>
      </w:pPr>
      <w:r>
        <w:rPr>
          <w:rFonts w:hint="eastAsia" w:ascii="宋体" w:hAnsi="宋体" w:cs="仿宋"/>
          <w:spacing w:val="20"/>
          <w:sz w:val="24"/>
          <w:szCs w:val="24"/>
          <w:highlight w:val="none"/>
        </w:rPr>
        <w:t>供应商全称</w:t>
      </w:r>
      <w:r>
        <w:rPr>
          <w:rFonts w:hint="eastAsia" w:ascii="宋体" w:hAnsi="宋体"/>
          <w:sz w:val="24"/>
          <w:szCs w:val="24"/>
          <w:highlight w:val="none"/>
        </w:rPr>
        <w:t>（法人电子印章）</w:t>
      </w:r>
      <w:r>
        <w:rPr>
          <w:rFonts w:hint="eastAsia" w:ascii="宋体" w:hAnsi="宋体" w:cs="仿宋"/>
          <w:spacing w:val="20"/>
          <w:sz w:val="24"/>
          <w:szCs w:val="24"/>
          <w:highlight w:val="none"/>
        </w:rPr>
        <w:t xml:space="preserve">： </w:t>
      </w:r>
    </w:p>
    <w:p w14:paraId="3924B385">
      <w:pPr>
        <w:pBdr>
          <w:top w:val="none" w:color="auto" w:sz="0" w:space="1"/>
          <w:left w:val="none" w:color="auto" w:sz="0" w:space="4"/>
          <w:bottom w:val="none" w:color="auto" w:sz="0" w:space="1"/>
          <w:right w:val="none" w:color="auto" w:sz="0" w:space="4"/>
        </w:pBdr>
        <w:tabs>
          <w:tab w:val="left" w:pos="4490"/>
        </w:tabs>
        <w:spacing w:line="560" w:lineRule="exact"/>
        <w:jc w:val="right"/>
        <w:rPr>
          <w:rFonts w:ascii="宋体" w:hAnsi="宋体" w:cs="仿宋"/>
          <w:spacing w:val="20"/>
          <w:sz w:val="24"/>
          <w:szCs w:val="24"/>
          <w:highlight w:val="none"/>
        </w:rPr>
      </w:pPr>
      <w:r>
        <w:rPr>
          <w:rFonts w:hint="eastAsia" w:ascii="宋体" w:hAnsi="宋体" w:cs="仿宋"/>
          <w:spacing w:val="20"/>
          <w:sz w:val="24"/>
          <w:szCs w:val="24"/>
          <w:highlight w:val="none"/>
        </w:rPr>
        <w:tab/>
      </w:r>
      <w:r>
        <w:rPr>
          <w:rFonts w:hint="eastAsia" w:ascii="宋体" w:hAnsi="宋体" w:cs="仿宋"/>
          <w:spacing w:val="20"/>
          <w:sz w:val="24"/>
          <w:szCs w:val="24"/>
          <w:highlight w:val="none"/>
        </w:rPr>
        <w:t>年   月   日</w:t>
      </w:r>
    </w:p>
    <w:p w14:paraId="2410816A">
      <w:pPr>
        <w:pBdr>
          <w:top w:val="none" w:color="auto" w:sz="0" w:space="1"/>
          <w:left w:val="none" w:color="auto" w:sz="0" w:space="4"/>
          <w:bottom w:val="none" w:color="auto" w:sz="0" w:space="1"/>
          <w:right w:val="none" w:color="auto" w:sz="0" w:space="4"/>
        </w:pBdr>
        <w:tabs>
          <w:tab w:val="left" w:pos="4490"/>
        </w:tabs>
        <w:spacing w:before="312" w:beforeLines="100" w:line="560" w:lineRule="exact"/>
        <w:rPr>
          <w:rFonts w:ascii="宋体" w:hAnsi="宋体" w:cs="仿宋"/>
          <w:spacing w:val="20"/>
          <w:sz w:val="24"/>
          <w:szCs w:val="24"/>
          <w:highlight w:val="none"/>
        </w:rPr>
      </w:pPr>
      <w:r>
        <w:rPr>
          <w:rFonts w:hint="eastAsia" w:ascii="宋体" w:hAnsi="宋体" w:cs="仿宋"/>
          <w:b/>
          <w:sz w:val="24"/>
          <w:szCs w:val="24"/>
          <w:highlight w:val="none"/>
        </w:rPr>
        <w:t>附法定代表人有效的身份证正反两面扫描件</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03B0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tcPr>
          <w:p w14:paraId="0C11EC19">
            <w:pPr>
              <w:pBdr>
                <w:top w:val="none" w:color="auto" w:sz="0" w:space="1"/>
                <w:left w:val="none" w:color="auto" w:sz="0" w:space="4"/>
                <w:bottom w:val="none" w:color="auto" w:sz="0" w:space="1"/>
                <w:right w:val="none" w:color="auto" w:sz="0" w:space="4"/>
              </w:pBdr>
              <w:spacing w:line="560" w:lineRule="exact"/>
              <w:rPr>
                <w:rFonts w:ascii="宋体" w:hAnsi="宋体" w:cs="仿宋"/>
                <w:b/>
                <w:sz w:val="24"/>
                <w:szCs w:val="24"/>
                <w:highlight w:val="none"/>
              </w:rPr>
            </w:pPr>
          </w:p>
        </w:tc>
        <w:tc>
          <w:tcPr>
            <w:tcW w:w="4395" w:type="dxa"/>
            <w:tcBorders>
              <w:top w:val="single" w:color="auto" w:sz="4" w:space="0"/>
              <w:left w:val="single" w:color="auto" w:sz="4" w:space="0"/>
              <w:bottom w:val="single" w:color="auto" w:sz="4" w:space="0"/>
              <w:right w:val="single" w:color="auto" w:sz="4" w:space="0"/>
            </w:tcBorders>
          </w:tcPr>
          <w:p w14:paraId="519BBF6B">
            <w:pPr>
              <w:pBdr>
                <w:top w:val="none" w:color="auto" w:sz="0" w:space="1"/>
                <w:left w:val="none" w:color="auto" w:sz="0" w:space="4"/>
                <w:bottom w:val="none" w:color="auto" w:sz="0" w:space="1"/>
                <w:right w:val="none" w:color="auto" w:sz="0" w:space="4"/>
              </w:pBdr>
              <w:spacing w:line="560" w:lineRule="exact"/>
              <w:rPr>
                <w:rFonts w:ascii="宋体" w:hAnsi="宋体" w:cs="仿宋"/>
                <w:b/>
                <w:sz w:val="24"/>
                <w:szCs w:val="24"/>
                <w:highlight w:val="none"/>
              </w:rPr>
            </w:pPr>
          </w:p>
        </w:tc>
      </w:tr>
    </w:tbl>
    <w:p w14:paraId="29E4A114">
      <w:pPr>
        <w:pBdr>
          <w:top w:val="none" w:color="auto" w:sz="0" w:space="1"/>
          <w:left w:val="none" w:color="auto" w:sz="0" w:space="4"/>
          <w:bottom w:val="none" w:color="auto" w:sz="0" w:space="1"/>
          <w:right w:val="none" w:color="auto" w:sz="0" w:space="4"/>
        </w:pBdr>
        <w:spacing w:line="560" w:lineRule="exact"/>
        <w:rPr>
          <w:rFonts w:ascii="宋体" w:hAnsi="宋体" w:cs="仿宋"/>
          <w:b/>
          <w:bCs/>
          <w:sz w:val="24"/>
          <w:szCs w:val="24"/>
          <w:highlight w:val="none"/>
        </w:rPr>
      </w:pPr>
    </w:p>
    <w:p w14:paraId="2D1C6472">
      <w:pPr>
        <w:pageBreakBefore/>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 xml:space="preserve">法定代表人（负责人）授权委托书 </w:t>
      </w:r>
    </w:p>
    <w:p w14:paraId="3E95D0E1">
      <w:pPr>
        <w:tabs>
          <w:tab w:val="left" w:pos="2070"/>
        </w:tabs>
        <w:spacing w:before="75" w:line="243" w:lineRule="auto"/>
        <w:rPr>
          <w:rFonts w:hint="eastAsia" w:ascii="宋体" w:hAnsi="宋体" w:cs="宋体"/>
          <w:color w:val="auto"/>
          <w:sz w:val="24"/>
          <w:szCs w:val="24"/>
          <w:highlight w:val="none"/>
          <w:u w:val="single"/>
        </w:rPr>
      </w:pPr>
    </w:p>
    <w:p w14:paraId="2C86F6DC">
      <w:pPr>
        <w:tabs>
          <w:tab w:val="left" w:pos="2070"/>
        </w:tabs>
        <w:spacing w:before="75" w:line="243"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ascii="宋体" w:hAnsi="宋体" w:cs="宋体"/>
          <w:color w:val="auto"/>
          <w:sz w:val="24"/>
          <w:szCs w:val="24"/>
          <w:highlight w:val="none"/>
          <w:u w:val="single"/>
        </w:rPr>
        <w:t>：</w:t>
      </w:r>
    </w:p>
    <w:p w14:paraId="4A894766">
      <w:pPr>
        <w:pBdr>
          <w:top w:val="none" w:color="auto" w:sz="0" w:space="1"/>
          <w:left w:val="none" w:color="auto" w:sz="0" w:space="4"/>
          <w:bottom w:val="none" w:color="auto" w:sz="0" w:space="1"/>
          <w:right w:val="none" w:color="auto" w:sz="0" w:space="4"/>
        </w:pBdr>
        <w:spacing w:line="560" w:lineRule="exact"/>
        <w:ind w:firstLine="420"/>
        <w:rPr>
          <w:rFonts w:ascii="宋体" w:hAnsi="宋体" w:cs="仿宋"/>
          <w:sz w:val="24"/>
          <w:szCs w:val="24"/>
          <w:highlight w:val="none"/>
        </w:rPr>
      </w:pPr>
      <w:r>
        <w:rPr>
          <w:rFonts w:hint="eastAsia" w:ascii="宋体" w:hAnsi="宋体" w:cs="仿宋"/>
          <w:sz w:val="24"/>
          <w:szCs w:val="24"/>
          <w:highlight w:val="none"/>
        </w:rPr>
        <w:t>本授权委托书声明：注册于</w:t>
      </w:r>
      <w:r>
        <w:rPr>
          <w:rFonts w:hint="eastAsia" w:ascii="宋体" w:hAnsi="宋体" w:cs="仿宋"/>
          <w:sz w:val="24"/>
          <w:szCs w:val="24"/>
          <w:highlight w:val="none"/>
          <w:u w:val="single"/>
        </w:rPr>
        <w:t>（供应商住址）</w:t>
      </w:r>
      <w:r>
        <w:rPr>
          <w:rFonts w:hint="eastAsia" w:ascii="宋体" w:hAnsi="宋体" w:cs="仿宋"/>
          <w:sz w:val="24"/>
          <w:szCs w:val="24"/>
          <w:highlight w:val="none"/>
        </w:rPr>
        <w:t>的</w:t>
      </w:r>
      <w:r>
        <w:rPr>
          <w:rFonts w:hint="eastAsia" w:ascii="宋体" w:hAnsi="宋体" w:cs="仿宋"/>
          <w:sz w:val="24"/>
          <w:szCs w:val="24"/>
          <w:highlight w:val="none"/>
          <w:u w:val="single"/>
        </w:rPr>
        <w:t>（供应商名称）</w:t>
      </w:r>
      <w:r>
        <w:rPr>
          <w:rFonts w:hint="eastAsia" w:ascii="宋体" w:hAnsi="宋体" w:cs="仿宋"/>
          <w:sz w:val="24"/>
          <w:szCs w:val="24"/>
          <w:highlight w:val="none"/>
        </w:rPr>
        <w:t>法定代表人</w:t>
      </w:r>
      <w:r>
        <w:rPr>
          <w:rFonts w:hint="eastAsia" w:ascii="宋体" w:hAnsi="宋体" w:cs="仿宋"/>
          <w:sz w:val="24"/>
          <w:szCs w:val="24"/>
          <w:highlight w:val="none"/>
          <w:u w:val="single"/>
        </w:rPr>
        <w:t>（法定代表人姓名、职务、身份证号）</w:t>
      </w:r>
      <w:r>
        <w:rPr>
          <w:rFonts w:hint="eastAsia" w:ascii="宋体" w:hAnsi="宋体" w:cs="仿宋"/>
          <w:sz w:val="24"/>
          <w:szCs w:val="24"/>
          <w:highlight w:val="none"/>
        </w:rPr>
        <w:t>代表本公司授权</w:t>
      </w:r>
      <w:r>
        <w:rPr>
          <w:rFonts w:hint="eastAsia" w:ascii="宋体" w:hAnsi="宋体" w:cs="仿宋"/>
          <w:sz w:val="24"/>
          <w:szCs w:val="24"/>
          <w:highlight w:val="none"/>
          <w:u w:val="single"/>
        </w:rPr>
        <w:t>（供应商代表姓名、职务、身份证号）</w:t>
      </w:r>
      <w:r>
        <w:rPr>
          <w:rFonts w:hint="eastAsia" w:ascii="宋体" w:hAnsi="宋体" w:cs="仿宋"/>
          <w:sz w:val="24"/>
          <w:szCs w:val="24"/>
          <w:highlight w:val="none"/>
        </w:rPr>
        <w:t>为本公司的合法代理人，就贵方组织的</w:t>
      </w:r>
      <w:r>
        <w:rPr>
          <w:rFonts w:hint="eastAsia" w:ascii="宋体" w:hAnsi="宋体" w:cs="仿宋"/>
          <w:spacing w:val="6"/>
          <w:sz w:val="24"/>
          <w:szCs w:val="24"/>
          <w:highlight w:val="none"/>
          <w:u w:val="single"/>
        </w:rPr>
        <w:t>（项目名称、项目编号）</w:t>
      </w:r>
      <w:r>
        <w:rPr>
          <w:rFonts w:hint="eastAsia" w:ascii="宋体" w:hAnsi="宋体" w:cs="仿宋"/>
          <w:sz w:val="24"/>
          <w:szCs w:val="24"/>
          <w:highlight w:val="none"/>
        </w:rPr>
        <w:t>项目，以本公司名义处理一切与之有关的事务。</w:t>
      </w:r>
    </w:p>
    <w:p w14:paraId="000E0183">
      <w:pPr>
        <w:pBdr>
          <w:top w:val="none" w:color="auto" w:sz="0" w:space="1"/>
          <w:left w:val="none" w:color="auto" w:sz="0" w:space="4"/>
          <w:bottom w:val="none" w:color="auto" w:sz="0" w:space="1"/>
          <w:right w:val="none" w:color="auto" w:sz="0" w:space="4"/>
        </w:pBd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 xml:space="preserve">本授权书于    年   月   日生效，特此声明。                </w:t>
      </w:r>
    </w:p>
    <w:p w14:paraId="719E67DD">
      <w:pPr>
        <w:pBdr>
          <w:top w:val="none" w:color="auto" w:sz="0" w:space="1"/>
          <w:left w:val="none" w:color="auto" w:sz="0" w:space="4"/>
          <w:bottom w:val="none" w:color="auto" w:sz="0" w:space="1"/>
          <w:right w:val="none" w:color="auto" w:sz="0" w:space="4"/>
        </w:pBdr>
        <w:spacing w:before="312" w:beforeLines="100" w:line="560" w:lineRule="exact"/>
        <w:jc w:val="right"/>
        <w:rPr>
          <w:rFonts w:ascii="宋体" w:hAnsi="宋体" w:cs="仿宋"/>
          <w:sz w:val="24"/>
          <w:szCs w:val="24"/>
          <w:highlight w:val="none"/>
        </w:rPr>
      </w:pPr>
      <w:r>
        <w:rPr>
          <w:rFonts w:hint="eastAsia" w:ascii="宋体" w:hAnsi="宋体" w:cs="仿宋"/>
          <w:sz w:val="24"/>
          <w:szCs w:val="24"/>
          <w:highlight w:val="none"/>
        </w:rPr>
        <w:t xml:space="preserve">                            供应商全称</w:t>
      </w:r>
      <w:r>
        <w:rPr>
          <w:rFonts w:hint="eastAsia" w:ascii="宋体" w:hAnsi="宋体"/>
          <w:sz w:val="24"/>
          <w:szCs w:val="24"/>
          <w:highlight w:val="none"/>
        </w:rPr>
        <w:t>（法人电子印章）</w:t>
      </w:r>
      <w:r>
        <w:rPr>
          <w:rFonts w:hint="eastAsia" w:ascii="宋体" w:hAnsi="宋体" w:cs="仿宋"/>
          <w:sz w:val="24"/>
          <w:szCs w:val="24"/>
          <w:highlight w:val="none"/>
        </w:rPr>
        <w:t>：</w:t>
      </w:r>
    </w:p>
    <w:p w14:paraId="2F3A2329">
      <w:pPr>
        <w:pBdr>
          <w:top w:val="none" w:color="auto" w:sz="0" w:space="1"/>
          <w:left w:val="none" w:color="auto" w:sz="0" w:space="4"/>
          <w:bottom w:val="none" w:color="auto" w:sz="0" w:space="1"/>
          <w:right w:val="none" w:color="auto" w:sz="0" w:space="4"/>
        </w:pBdr>
        <w:spacing w:line="560" w:lineRule="exact"/>
        <w:ind w:left="5880" w:hanging="5040" w:hangingChars="2100"/>
        <w:jc w:val="right"/>
        <w:rPr>
          <w:rFonts w:ascii="宋体" w:hAnsi="宋体" w:cs="仿宋"/>
          <w:sz w:val="24"/>
          <w:szCs w:val="24"/>
          <w:highlight w:val="none"/>
        </w:rPr>
      </w:pPr>
      <w:r>
        <w:rPr>
          <w:rFonts w:hint="eastAsia" w:ascii="宋体" w:hAnsi="宋体" w:cs="仿宋"/>
          <w:sz w:val="24"/>
          <w:szCs w:val="24"/>
          <w:highlight w:val="none"/>
        </w:rPr>
        <w:t xml:space="preserve">                法定代表人（负责人）：（法定代表人</w:t>
      </w:r>
      <w:r>
        <w:rPr>
          <w:rFonts w:hint="eastAsia" w:ascii="宋体" w:hAnsi="宋体" w:cs="仿宋"/>
          <w:sz w:val="24"/>
          <w:szCs w:val="24"/>
          <w:highlight w:val="none"/>
          <w:lang w:val="en-US" w:eastAsia="zh-CN"/>
        </w:rPr>
        <w:t>签字或盖章</w:t>
      </w:r>
      <w:r>
        <w:rPr>
          <w:rFonts w:hint="eastAsia" w:ascii="宋体" w:hAnsi="宋体" w:cs="仿宋"/>
          <w:sz w:val="24"/>
          <w:szCs w:val="24"/>
          <w:highlight w:val="none"/>
        </w:rPr>
        <w:t xml:space="preserve">）  </w:t>
      </w:r>
    </w:p>
    <w:p w14:paraId="1A91A322">
      <w:pPr>
        <w:pBdr>
          <w:top w:val="none" w:color="auto" w:sz="0" w:space="1"/>
          <w:left w:val="none" w:color="auto" w:sz="0" w:space="4"/>
          <w:bottom w:val="none" w:color="auto" w:sz="0" w:space="1"/>
          <w:right w:val="none" w:color="auto" w:sz="0" w:space="4"/>
        </w:pBdr>
        <w:spacing w:line="560" w:lineRule="exact"/>
        <w:ind w:left="5880" w:hanging="5040" w:hangingChars="2100"/>
        <w:jc w:val="right"/>
        <w:rPr>
          <w:rFonts w:ascii="宋体" w:hAnsi="宋体" w:cs="仿宋"/>
          <w:sz w:val="24"/>
          <w:szCs w:val="24"/>
          <w:highlight w:val="none"/>
        </w:rPr>
      </w:pPr>
      <w:r>
        <w:rPr>
          <w:rFonts w:hint="eastAsia" w:ascii="宋体" w:hAnsi="宋体" w:cs="仿宋"/>
          <w:sz w:val="24"/>
          <w:szCs w:val="24"/>
          <w:highlight w:val="none"/>
        </w:rPr>
        <w:t xml:space="preserve">                                           年  月  日</w:t>
      </w:r>
    </w:p>
    <w:p w14:paraId="0D969486">
      <w:pPr>
        <w:pBdr>
          <w:top w:val="none" w:color="auto" w:sz="0" w:space="1"/>
          <w:left w:val="none" w:color="auto" w:sz="0" w:space="4"/>
          <w:bottom w:val="none" w:color="auto" w:sz="0" w:space="1"/>
          <w:right w:val="none" w:color="auto" w:sz="0" w:space="4"/>
        </w:pBdr>
        <w:spacing w:after="312" w:afterLines="100" w:line="560" w:lineRule="exact"/>
        <w:rPr>
          <w:rFonts w:ascii="宋体" w:hAnsi="宋体" w:cs="仿宋"/>
          <w:b/>
          <w:sz w:val="24"/>
          <w:szCs w:val="24"/>
          <w:highlight w:val="none"/>
        </w:rPr>
      </w:pPr>
      <w:r>
        <w:rPr>
          <w:rFonts w:hint="eastAsia" w:ascii="宋体" w:hAnsi="宋体" w:cs="仿宋"/>
          <w:b/>
          <w:sz w:val="24"/>
          <w:szCs w:val="24"/>
          <w:highlight w:val="none"/>
        </w:rPr>
        <w:t>附供应商代表有效的身份证正反两面扫描件</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2550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tcPr>
          <w:p w14:paraId="50627601">
            <w:pPr>
              <w:pBdr>
                <w:top w:val="none" w:color="auto" w:sz="0" w:space="1"/>
                <w:left w:val="none" w:color="auto" w:sz="0" w:space="4"/>
                <w:bottom w:val="none" w:color="auto" w:sz="0" w:space="1"/>
                <w:right w:val="none" w:color="auto" w:sz="0" w:space="4"/>
              </w:pBdr>
              <w:spacing w:line="560" w:lineRule="exact"/>
              <w:rPr>
                <w:rFonts w:ascii="宋体" w:hAnsi="宋体" w:cs="仿宋"/>
                <w:b/>
                <w:sz w:val="24"/>
                <w:szCs w:val="24"/>
                <w:highlight w:val="none"/>
              </w:rPr>
            </w:pPr>
          </w:p>
        </w:tc>
        <w:tc>
          <w:tcPr>
            <w:tcW w:w="4252" w:type="dxa"/>
            <w:tcBorders>
              <w:top w:val="single" w:color="auto" w:sz="4" w:space="0"/>
              <w:left w:val="single" w:color="auto" w:sz="4" w:space="0"/>
              <w:bottom w:val="single" w:color="auto" w:sz="4" w:space="0"/>
              <w:right w:val="single" w:color="auto" w:sz="4" w:space="0"/>
            </w:tcBorders>
          </w:tcPr>
          <w:p w14:paraId="36371167">
            <w:pPr>
              <w:pBdr>
                <w:top w:val="none" w:color="auto" w:sz="0" w:space="1"/>
                <w:left w:val="none" w:color="auto" w:sz="0" w:space="4"/>
                <w:bottom w:val="none" w:color="auto" w:sz="0" w:space="1"/>
                <w:right w:val="none" w:color="auto" w:sz="0" w:space="4"/>
              </w:pBdr>
              <w:spacing w:line="560" w:lineRule="exact"/>
              <w:rPr>
                <w:rFonts w:ascii="宋体" w:hAnsi="宋体" w:cs="仿宋"/>
                <w:b/>
                <w:sz w:val="24"/>
                <w:szCs w:val="24"/>
                <w:highlight w:val="none"/>
              </w:rPr>
            </w:pPr>
          </w:p>
        </w:tc>
      </w:tr>
    </w:tbl>
    <w:p w14:paraId="380D2C0B">
      <w:pPr>
        <w:spacing w:line="560" w:lineRule="exact"/>
        <w:rPr>
          <w:rFonts w:ascii="宋体" w:hAnsi="宋体" w:cs="仿宋"/>
          <w:b/>
          <w:sz w:val="24"/>
          <w:szCs w:val="24"/>
          <w:highlight w:val="none"/>
        </w:rPr>
      </w:pPr>
    </w:p>
    <w:p w14:paraId="6AD100BF">
      <w:pPr>
        <w:rPr>
          <w:rFonts w:ascii="宋体" w:hAnsi="宋体" w:cs="仿宋"/>
          <w:sz w:val="24"/>
          <w:szCs w:val="24"/>
          <w:highlight w:val="none"/>
        </w:rPr>
      </w:pPr>
    </w:p>
    <w:p w14:paraId="49BDAEA6">
      <w:pPr>
        <w:rPr>
          <w:rFonts w:ascii="宋体" w:hAnsi="宋体" w:cs="仿宋"/>
          <w:sz w:val="24"/>
          <w:szCs w:val="24"/>
          <w:highlight w:val="none"/>
        </w:rPr>
      </w:pPr>
    </w:p>
    <w:p w14:paraId="1D2FE0BC">
      <w:pPr>
        <w:rPr>
          <w:rFonts w:ascii="宋体" w:hAnsi="宋体" w:cs="仿宋"/>
          <w:sz w:val="24"/>
          <w:szCs w:val="24"/>
          <w:highlight w:val="none"/>
        </w:rPr>
      </w:pPr>
    </w:p>
    <w:p w14:paraId="45F30F9B">
      <w:pPr>
        <w:pStyle w:val="4"/>
        <w:keepNext w:val="0"/>
        <w:keepLines w:val="0"/>
        <w:pageBreakBefore/>
        <w:widowControl w:val="0"/>
        <w:kinsoku/>
        <w:wordWrap/>
        <w:overflowPunct/>
        <w:topLinePunct w:val="0"/>
        <w:autoSpaceDE/>
        <w:autoSpaceDN/>
        <w:bidi w:val="0"/>
        <w:adjustRightInd/>
        <w:snapToGrid/>
        <w:spacing w:before="0" w:after="0" w:line="360" w:lineRule="auto"/>
        <w:textAlignment w:val="auto"/>
        <w:rPr>
          <w:rFonts w:ascii="宋体" w:hAnsi="宋体" w:cs="仿宋"/>
          <w:b w:val="0"/>
          <w:sz w:val="24"/>
          <w:szCs w:val="24"/>
          <w:highlight w:val="none"/>
        </w:rPr>
      </w:pPr>
      <w:r>
        <w:rPr>
          <w:rFonts w:hint="eastAsia" w:ascii="宋体" w:hAnsi="宋体" w:cs="仿宋"/>
          <w:b w:val="0"/>
          <w:sz w:val="24"/>
          <w:szCs w:val="24"/>
          <w:highlight w:val="none"/>
        </w:rPr>
        <w:t>（二）声明书格式</w:t>
      </w:r>
    </w:p>
    <w:p w14:paraId="6CB4880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left="0" w:hanging="562" w:hangingChars="200"/>
        <w:jc w:val="center"/>
        <w:textAlignment w:val="auto"/>
        <w:rPr>
          <w:rFonts w:hint="eastAsia" w:ascii="宋体" w:hAnsi="宋体" w:cs="仿宋"/>
          <w:b/>
          <w:bCs/>
          <w:spacing w:val="20"/>
          <w:sz w:val="24"/>
          <w:szCs w:val="24"/>
          <w:highlight w:val="none"/>
        </w:rPr>
      </w:pPr>
    </w:p>
    <w:p w14:paraId="0AA5388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left="0" w:hanging="562" w:hangingChars="200"/>
        <w:jc w:val="center"/>
        <w:textAlignment w:val="auto"/>
        <w:rPr>
          <w:rFonts w:hint="eastAsia" w:ascii="宋体" w:hAnsi="宋体" w:cs="仿宋"/>
          <w:b/>
          <w:bCs/>
          <w:spacing w:val="20"/>
          <w:sz w:val="24"/>
          <w:szCs w:val="24"/>
          <w:highlight w:val="none"/>
        </w:rPr>
      </w:pPr>
      <w:r>
        <w:rPr>
          <w:rFonts w:hint="eastAsia" w:ascii="宋体" w:hAnsi="宋体" w:cs="仿宋"/>
          <w:b/>
          <w:bCs/>
          <w:spacing w:val="20"/>
          <w:sz w:val="24"/>
          <w:szCs w:val="24"/>
          <w:highlight w:val="none"/>
        </w:rPr>
        <w:t>声 明 书</w:t>
      </w:r>
    </w:p>
    <w:p w14:paraId="6BBE439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left="0" w:hanging="562" w:hangingChars="200"/>
        <w:jc w:val="center"/>
        <w:textAlignment w:val="auto"/>
        <w:rPr>
          <w:rFonts w:hint="eastAsia" w:ascii="宋体" w:hAnsi="宋体" w:cs="仿宋"/>
          <w:b/>
          <w:bCs/>
          <w:spacing w:val="20"/>
          <w:sz w:val="24"/>
          <w:szCs w:val="24"/>
          <w:highlight w:val="none"/>
        </w:rPr>
      </w:pPr>
    </w:p>
    <w:p w14:paraId="5A3283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仿宋"/>
          <w:sz w:val="24"/>
          <w:szCs w:val="24"/>
          <w:highlight w:val="none"/>
        </w:rPr>
      </w:pPr>
      <w:r>
        <w:rPr>
          <w:rFonts w:hint="eastAsia" w:ascii="宋体" w:hAnsi="宋体" w:cs="仿宋"/>
          <w:sz w:val="24"/>
          <w:szCs w:val="24"/>
          <w:highlight w:val="none"/>
        </w:rPr>
        <w:t>采购人名称：</w:t>
      </w:r>
    </w:p>
    <w:p w14:paraId="3F4AED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u w:val="single"/>
        </w:rPr>
        <w:t>（供应商名称）</w:t>
      </w:r>
      <w:r>
        <w:rPr>
          <w:rFonts w:hint="eastAsia" w:ascii="宋体" w:hAnsi="宋体" w:cs="仿宋"/>
          <w:sz w:val="24"/>
          <w:szCs w:val="24"/>
          <w:highlight w:val="none"/>
        </w:rPr>
        <w:t>系中华人民共和国合法企业，经营地址</w:t>
      </w:r>
      <w:r>
        <w:rPr>
          <w:rFonts w:hint="eastAsia" w:ascii="宋体" w:hAnsi="宋体" w:cs="仿宋"/>
          <w:sz w:val="24"/>
          <w:szCs w:val="24"/>
          <w:highlight w:val="none"/>
          <w:u w:val="single"/>
        </w:rPr>
        <w:t xml:space="preserve">                            </w:t>
      </w:r>
      <w:r>
        <w:rPr>
          <w:rFonts w:hint="eastAsia" w:ascii="宋体" w:hAnsi="宋体" w:cs="仿宋"/>
          <w:sz w:val="24"/>
          <w:szCs w:val="24"/>
          <w:highlight w:val="none"/>
        </w:rPr>
        <w:t>。</w:t>
      </w:r>
    </w:p>
    <w:p w14:paraId="4DD720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rPr>
        <w:t>我</w:t>
      </w:r>
      <w:r>
        <w:rPr>
          <w:rFonts w:hint="eastAsia" w:ascii="宋体" w:hAnsi="宋体" w:cs="仿宋"/>
          <w:sz w:val="24"/>
          <w:szCs w:val="24"/>
          <w:highlight w:val="none"/>
          <w:u w:val="single"/>
        </w:rPr>
        <w:t>（姓名）</w:t>
      </w:r>
      <w:r>
        <w:rPr>
          <w:rFonts w:hint="eastAsia" w:ascii="宋体" w:hAnsi="宋体" w:cs="仿宋"/>
          <w:sz w:val="24"/>
          <w:szCs w:val="24"/>
          <w:highlight w:val="none"/>
        </w:rPr>
        <w:t>系</w:t>
      </w:r>
      <w:r>
        <w:rPr>
          <w:rFonts w:hint="eastAsia" w:ascii="宋体" w:hAnsi="宋体" w:cs="仿宋"/>
          <w:sz w:val="24"/>
          <w:szCs w:val="24"/>
          <w:highlight w:val="none"/>
          <w:u w:val="single"/>
        </w:rPr>
        <w:t>（供应商名称）</w:t>
      </w:r>
      <w:r>
        <w:rPr>
          <w:rFonts w:hint="eastAsia" w:ascii="宋体" w:hAnsi="宋体" w:cs="仿宋"/>
          <w:sz w:val="24"/>
          <w:szCs w:val="24"/>
          <w:highlight w:val="none"/>
        </w:rPr>
        <w:t>的法定代表人，我方愿意参加贵方组织的</w:t>
      </w:r>
      <w:r>
        <w:rPr>
          <w:rFonts w:hint="eastAsia" w:ascii="宋体" w:hAnsi="宋体" w:cs="仿宋"/>
          <w:sz w:val="24"/>
          <w:szCs w:val="24"/>
          <w:highlight w:val="none"/>
          <w:u w:val="single"/>
          <w:lang w:eastAsia="zh-CN"/>
        </w:rPr>
        <w:t>方山县历史遗留问题不动产登记项目测绘</w:t>
      </w:r>
      <w:r>
        <w:rPr>
          <w:rFonts w:hint="eastAsia" w:ascii="宋体" w:hAnsi="宋体" w:cs="仿宋"/>
          <w:sz w:val="24"/>
          <w:szCs w:val="24"/>
          <w:highlight w:val="none"/>
          <w:u w:val="single"/>
        </w:rPr>
        <w:t>（编号为</w:t>
      </w:r>
      <w:r>
        <w:rPr>
          <w:rFonts w:hint="eastAsia" w:ascii="宋体" w:hAnsi="宋体" w:cs="仿宋"/>
          <w:sz w:val="24"/>
          <w:szCs w:val="24"/>
          <w:highlight w:val="none"/>
          <w:u w:val="single"/>
          <w:lang w:eastAsia="zh-CN"/>
        </w:rPr>
        <w:t>1411282026CCS00008</w:t>
      </w:r>
      <w:r>
        <w:rPr>
          <w:rFonts w:hint="eastAsia" w:ascii="宋体" w:hAnsi="宋体" w:cs="仿宋"/>
          <w:sz w:val="24"/>
          <w:szCs w:val="24"/>
          <w:highlight w:val="none"/>
          <w:u w:val="single"/>
        </w:rPr>
        <w:t>）</w:t>
      </w:r>
      <w:r>
        <w:rPr>
          <w:rFonts w:hint="eastAsia" w:ascii="宋体" w:hAnsi="宋体" w:cs="仿宋"/>
          <w:sz w:val="24"/>
          <w:szCs w:val="24"/>
          <w:highlight w:val="none"/>
        </w:rPr>
        <w:t>的投标，为此，我方就本次投标有关事项郑重声明如下：</w:t>
      </w:r>
    </w:p>
    <w:p w14:paraId="7F843F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rPr>
        <w:t>1、我方已详细审查全部招标文件，同意招标文件的各项要求。</w:t>
      </w:r>
    </w:p>
    <w:p w14:paraId="684468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rPr>
        <w:t>2、我方向贵方提交的所有投标文件、资料都是准确的和真实的。</w:t>
      </w:r>
    </w:p>
    <w:p w14:paraId="36AAAF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rPr>
        <w:t>3、若中标，我方将按招标文件规定履行合同责任和义务。</w:t>
      </w:r>
    </w:p>
    <w:p w14:paraId="50176C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rPr>
        <w:t>4、我方不是采购人的附属机构；在获知本项目采购信息后，与采购人聘请的为此项目提供咨询服务的公司及其附属机构没有任何联系。</w:t>
      </w:r>
    </w:p>
    <w:p w14:paraId="1DE35B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rPr>
        <w:t>5、投标文件自开标日起有效期为</w:t>
      </w:r>
      <w:bookmarkStart w:id="89" w:name="PO_3000000033_PM046_1"/>
      <w:r>
        <w:rPr>
          <w:rFonts w:ascii="宋体" w:hAnsi="宋体" w:cs="仿宋"/>
          <w:sz w:val="24"/>
          <w:szCs w:val="24"/>
          <w:highlight w:val="none"/>
        </w:rPr>
        <w:t>90日历天</w:t>
      </w:r>
      <w:bookmarkEnd w:id="89"/>
      <w:r>
        <w:rPr>
          <w:rFonts w:hint="eastAsia" w:ascii="宋体" w:hAnsi="宋体" w:cs="仿宋"/>
          <w:sz w:val="24"/>
          <w:szCs w:val="24"/>
          <w:highlight w:val="none"/>
        </w:rPr>
        <w:t>。</w:t>
      </w:r>
    </w:p>
    <w:p w14:paraId="39C298F6">
      <w:pPr>
        <w:keepNext w:val="0"/>
        <w:keepLines w:val="0"/>
        <w:pageBreakBefore w:val="0"/>
        <w:widowControl w:val="0"/>
        <w:kinsoku/>
        <w:wordWrap/>
        <w:overflowPunct/>
        <w:topLinePunct w:val="0"/>
        <w:autoSpaceDE/>
        <w:autoSpaceDN/>
        <w:bidi w:val="0"/>
        <w:adjustRightInd/>
        <w:snapToGrid w:val="0"/>
        <w:spacing w:line="360" w:lineRule="auto"/>
        <w:ind w:firstLine="472" w:firstLineChars="196"/>
        <w:jc w:val="left"/>
        <w:textAlignment w:val="auto"/>
        <w:rPr>
          <w:rFonts w:ascii="宋体" w:hAnsi="宋体" w:cs="仿宋"/>
          <w:b/>
          <w:sz w:val="24"/>
          <w:szCs w:val="24"/>
          <w:highlight w:val="none"/>
        </w:rPr>
      </w:pPr>
      <w:r>
        <w:rPr>
          <w:rFonts w:hint="eastAsia" w:ascii="宋体" w:hAnsi="宋体" w:cs="仿宋"/>
          <w:b/>
          <w:sz w:val="24"/>
          <w:szCs w:val="24"/>
          <w:highlight w:val="none"/>
        </w:rPr>
        <w:t>6、我方参与本项目前3年内的经营活动中没有重大违法记录；</w:t>
      </w:r>
    </w:p>
    <w:p w14:paraId="728A1A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仿宋"/>
          <w:sz w:val="24"/>
          <w:szCs w:val="24"/>
          <w:highlight w:val="none"/>
        </w:rPr>
      </w:pPr>
      <w:r>
        <w:rPr>
          <w:rFonts w:hint="eastAsia" w:ascii="宋体" w:hAnsi="宋体" w:cs="仿宋"/>
          <w:sz w:val="24"/>
          <w:szCs w:val="24"/>
          <w:highlight w:val="none"/>
        </w:rPr>
        <w:t>7、我方通过“信用中国”网站（www.creditchina.gov.cn）、中国政府采购网（www.ccgp.gov.cn）查询，未被列入失信被执行人、重大税收违法案件当事人名单、政府采购严重违法失信行为记录名单。</w:t>
      </w:r>
    </w:p>
    <w:p w14:paraId="01F858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8、以上事项如有虚假或隐瞒，我方愿意承担一切后果，并不再寻求任何旨在减轻或免除法律责任的辩解。</w:t>
      </w:r>
    </w:p>
    <w:p w14:paraId="711C5C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
          <w:sz w:val="24"/>
          <w:szCs w:val="24"/>
          <w:highlight w:val="none"/>
        </w:rPr>
      </w:pPr>
    </w:p>
    <w:p w14:paraId="73FA0000">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宋体" w:hAnsi="宋体" w:cs="仿宋"/>
          <w:sz w:val="24"/>
          <w:szCs w:val="24"/>
          <w:highlight w:val="none"/>
          <w:u w:val="single"/>
        </w:rPr>
      </w:pPr>
      <w:r>
        <w:rPr>
          <w:rFonts w:hint="eastAsia" w:ascii="宋体" w:hAnsi="宋体" w:cs="仿宋"/>
          <w:sz w:val="24"/>
          <w:szCs w:val="24"/>
          <w:highlight w:val="none"/>
        </w:rPr>
        <w:t>法定代表人（负责人）：（法定代表人</w:t>
      </w:r>
      <w:r>
        <w:rPr>
          <w:rFonts w:hint="eastAsia" w:ascii="宋体" w:hAnsi="宋体" w:cs="仿宋"/>
          <w:sz w:val="24"/>
          <w:szCs w:val="24"/>
          <w:highlight w:val="none"/>
          <w:lang w:val="en-US" w:eastAsia="zh-CN"/>
        </w:rPr>
        <w:t>签字或盖章</w:t>
      </w:r>
      <w:r>
        <w:rPr>
          <w:rFonts w:hint="eastAsia" w:ascii="宋体" w:hAnsi="宋体" w:cs="仿宋"/>
          <w:sz w:val="24"/>
          <w:szCs w:val="24"/>
          <w:highlight w:val="none"/>
        </w:rPr>
        <w:t xml:space="preserve">）   </w:t>
      </w:r>
      <w:r>
        <w:rPr>
          <w:rFonts w:hint="eastAsia" w:ascii="宋体" w:hAnsi="宋体" w:cs="仿宋"/>
          <w:sz w:val="24"/>
          <w:szCs w:val="24"/>
          <w:highlight w:val="none"/>
          <w:u w:val="single"/>
        </w:rPr>
        <w:t xml:space="preserve">      </w:t>
      </w:r>
    </w:p>
    <w:p w14:paraId="537151F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360" w:lineRule="auto"/>
        <w:jc w:val="center"/>
        <w:textAlignment w:val="auto"/>
        <w:rPr>
          <w:rFonts w:ascii="宋体" w:hAnsi="宋体" w:cs="仿宋"/>
          <w:sz w:val="24"/>
          <w:szCs w:val="24"/>
          <w:highlight w:val="none"/>
        </w:rPr>
      </w:pPr>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sz w:val="24"/>
          <w:szCs w:val="24"/>
          <w:highlight w:val="none"/>
        </w:rPr>
        <w:t>：</w:t>
      </w:r>
    </w:p>
    <w:p w14:paraId="6ECFE883">
      <w:pPr>
        <w:spacing w:line="560" w:lineRule="exact"/>
        <w:jc w:val="right"/>
        <w:rPr>
          <w:rFonts w:ascii="宋体" w:hAnsi="宋体"/>
          <w:sz w:val="24"/>
          <w:szCs w:val="24"/>
          <w:highlight w:val="none"/>
        </w:rPr>
      </w:pPr>
      <w:r>
        <w:rPr>
          <w:rFonts w:hint="eastAsia" w:ascii="宋体" w:hAnsi="宋体"/>
          <w:sz w:val="24"/>
          <w:szCs w:val="24"/>
          <w:highlight w:val="none"/>
        </w:rPr>
        <w:t xml:space="preserve"> 年    月    日</w:t>
      </w:r>
    </w:p>
    <w:p w14:paraId="6CEEA483">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（三）具有独立承担民事责任的能力</w:t>
      </w:r>
    </w:p>
    <w:p w14:paraId="5AA02566">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cs="仿宋"/>
          <w:sz w:val="24"/>
          <w:szCs w:val="24"/>
          <w:highlight w:val="none"/>
        </w:rPr>
      </w:pPr>
      <w:r>
        <w:rPr>
          <w:rFonts w:hint="eastAsia" w:ascii="宋体" w:hAnsi="宋体" w:cs="仿宋"/>
          <w:sz w:val="24"/>
          <w:szCs w:val="24"/>
          <w:highlight w:val="none"/>
        </w:rPr>
        <w:t>提供供应商有效的营业执照，或事业单位法人证书，或自然人身份证明，或其他非企业组织证明独立承担民事责任能力的文件扫描件；（扫描件）</w:t>
      </w:r>
    </w:p>
    <w:p w14:paraId="6357D067">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hint="eastAsia" w:ascii="宋体" w:hAnsi="宋体" w:cs="仿宋"/>
          <w:b/>
          <w:bCs/>
          <w:spacing w:val="20"/>
          <w:sz w:val="24"/>
          <w:szCs w:val="24"/>
          <w:highlight w:val="none"/>
        </w:rPr>
      </w:pPr>
      <w:r>
        <w:rPr>
          <w:rFonts w:hint="eastAsia" w:ascii="宋体" w:hAnsi="宋体" w:cs="仿宋"/>
          <w:b/>
          <w:bCs/>
          <w:spacing w:val="20"/>
          <w:sz w:val="24"/>
          <w:szCs w:val="24"/>
          <w:highlight w:val="none"/>
        </w:rPr>
        <w:t>具有独立承担民事责任的能力的承诺函</w:t>
      </w:r>
    </w:p>
    <w:p w14:paraId="3E54AF3E">
      <w:pPr>
        <w:spacing w:line="287" w:lineRule="auto"/>
        <w:rPr>
          <w:rFonts w:ascii="Arial"/>
          <w:color w:val="auto"/>
          <w:sz w:val="24"/>
          <w:szCs w:val="24"/>
          <w:highlight w:val="none"/>
        </w:rPr>
      </w:pPr>
    </w:p>
    <w:p w14:paraId="5C549A21">
      <w:pPr>
        <w:tabs>
          <w:tab w:val="left" w:pos="2070"/>
        </w:tabs>
        <w:spacing w:before="75" w:line="243"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ascii="宋体" w:hAnsi="宋体" w:cs="宋体"/>
          <w:color w:val="auto"/>
          <w:sz w:val="24"/>
          <w:szCs w:val="24"/>
          <w:highlight w:val="none"/>
          <w:u w:val="single"/>
        </w:rPr>
        <w:t>：</w:t>
      </w:r>
    </w:p>
    <w:p w14:paraId="41582232">
      <w:pPr>
        <w:spacing w:before="152" w:line="385" w:lineRule="auto"/>
        <w:ind w:left="10" w:firstLine="480"/>
        <w:rPr>
          <w:rFonts w:ascii="宋体" w:hAnsi="宋体" w:cs="宋体"/>
          <w:color w:val="auto"/>
          <w:sz w:val="24"/>
          <w:szCs w:val="24"/>
          <w:highlight w:val="none"/>
        </w:rPr>
      </w:pPr>
      <w:r>
        <w:rPr>
          <w:rFonts w:ascii="宋体" w:hAnsi="宋体" w:cs="宋体"/>
          <w:color w:val="auto"/>
          <w:spacing w:val="2"/>
          <w:sz w:val="24"/>
          <w:szCs w:val="24"/>
          <w:highlight w:val="none"/>
        </w:rPr>
        <w:t>本供应商现参与</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项目 (项目编号：</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 的招</w:t>
      </w:r>
      <w:r>
        <w:rPr>
          <w:rFonts w:ascii="宋体" w:hAnsi="宋体" w:cs="宋体"/>
          <w:color w:val="auto"/>
          <w:spacing w:val="18"/>
          <w:sz w:val="24"/>
          <w:szCs w:val="24"/>
          <w:highlight w:val="none"/>
        </w:rPr>
        <w:t>标活</w:t>
      </w:r>
      <w:r>
        <w:rPr>
          <w:rFonts w:ascii="宋体" w:hAnsi="宋体" w:cs="宋体"/>
          <w:color w:val="auto"/>
          <w:spacing w:val="17"/>
          <w:sz w:val="24"/>
          <w:szCs w:val="24"/>
          <w:highlight w:val="none"/>
        </w:rPr>
        <w:t>动</w:t>
      </w:r>
      <w:r>
        <w:rPr>
          <w:rFonts w:ascii="宋体" w:hAnsi="宋体" w:cs="宋体"/>
          <w:color w:val="auto"/>
          <w:spacing w:val="9"/>
          <w:sz w:val="24"/>
          <w:szCs w:val="24"/>
          <w:highlight w:val="none"/>
        </w:rPr>
        <w:t>，依据磋商文件相关规定，郑重承诺：我公司具有有效的营业执照或事业单位</w:t>
      </w:r>
      <w:r>
        <w:rPr>
          <w:rFonts w:ascii="宋体" w:hAnsi="宋体" w:cs="宋体"/>
          <w:color w:val="auto"/>
          <w:spacing w:val="3"/>
          <w:sz w:val="24"/>
          <w:szCs w:val="24"/>
          <w:highlight w:val="none"/>
        </w:rPr>
        <w:t>法人证书或自然人身份证明或其他非企业组织证明，证件号为：</w:t>
      </w:r>
      <w:r>
        <w:rPr>
          <w:rFonts w:ascii="宋体" w:hAnsi="宋体" w:cs="宋体"/>
          <w:color w:val="auto"/>
          <w:spacing w:val="3"/>
          <w:sz w:val="24"/>
          <w:szCs w:val="24"/>
          <w:highlight w:val="none"/>
          <w:u w:val="single"/>
        </w:rPr>
        <w:t xml:space="preserve">     </w:t>
      </w:r>
      <w:r>
        <w:rPr>
          <w:rFonts w:ascii="宋体" w:hAnsi="宋体" w:cs="宋体"/>
          <w:color w:val="auto"/>
          <w:spacing w:val="2"/>
          <w:sz w:val="24"/>
          <w:szCs w:val="24"/>
          <w:highlight w:val="none"/>
          <w:u w:val="single"/>
        </w:rPr>
        <w:t xml:space="preserve"> </w:t>
      </w:r>
      <w:r>
        <w:rPr>
          <w:rFonts w:ascii="宋体" w:hAnsi="宋体" w:cs="宋体"/>
          <w:color w:val="auto"/>
          <w:sz w:val="24"/>
          <w:szCs w:val="24"/>
          <w:highlight w:val="none"/>
        </w:rPr>
        <w:t>，基</w:t>
      </w:r>
      <w:r>
        <w:rPr>
          <w:rFonts w:ascii="宋体" w:hAnsi="宋体" w:cs="宋体"/>
          <w:color w:val="auto"/>
          <w:spacing w:val="-2"/>
          <w:sz w:val="24"/>
          <w:szCs w:val="24"/>
          <w:highlight w:val="none"/>
        </w:rPr>
        <w:t>本开户行为：</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(账户号码为：</w:t>
      </w:r>
      <w:r>
        <w:rPr>
          <w:rFonts w:ascii="宋体" w:hAnsi="宋体" w:cs="宋体"/>
          <w:color w:val="auto"/>
          <w:spacing w:val="-2"/>
          <w:sz w:val="24"/>
          <w:szCs w:val="24"/>
          <w:highlight w:val="none"/>
          <w:u w:val="single"/>
        </w:rPr>
        <w:t xml:space="preserve">         </w:t>
      </w:r>
      <w:r>
        <w:rPr>
          <w:rFonts w:ascii="宋体" w:hAnsi="宋体" w:cs="宋体"/>
          <w:color w:val="auto"/>
          <w:spacing w:val="-1"/>
          <w:sz w:val="24"/>
          <w:szCs w:val="24"/>
          <w:highlight w:val="none"/>
          <w:u w:val="single"/>
        </w:rPr>
        <w:t xml:space="preserve">  </w:t>
      </w:r>
      <w:r>
        <w:rPr>
          <w:rFonts w:ascii="宋体" w:hAnsi="宋体" w:cs="宋体"/>
          <w:color w:val="auto"/>
          <w:spacing w:val="-1"/>
          <w:sz w:val="24"/>
          <w:szCs w:val="24"/>
          <w:highlight w:val="none"/>
        </w:rPr>
        <w:t>) ，具有独立承担民事</w:t>
      </w:r>
      <w:r>
        <w:rPr>
          <w:rFonts w:ascii="宋体" w:hAnsi="宋体" w:cs="宋体"/>
          <w:color w:val="auto"/>
          <w:spacing w:val="14"/>
          <w:sz w:val="24"/>
          <w:szCs w:val="24"/>
          <w:highlight w:val="none"/>
        </w:rPr>
        <w:t>责</w:t>
      </w:r>
      <w:r>
        <w:rPr>
          <w:rFonts w:ascii="宋体" w:hAnsi="宋体" w:cs="宋体"/>
          <w:color w:val="auto"/>
          <w:spacing w:val="9"/>
          <w:sz w:val="24"/>
          <w:szCs w:val="24"/>
          <w:highlight w:val="none"/>
        </w:rPr>
        <w:t>任的能力，符合本项目磋商文件规定的供应商资格要求。</w:t>
      </w:r>
    </w:p>
    <w:p w14:paraId="43E5D5A6">
      <w:pPr>
        <w:spacing w:before="1" w:line="385" w:lineRule="auto"/>
        <w:ind w:left="17" w:right="120" w:firstLine="475"/>
        <w:rPr>
          <w:rFonts w:ascii="宋体" w:hAnsi="宋体" w:cs="宋体"/>
          <w:color w:val="auto"/>
          <w:sz w:val="24"/>
          <w:szCs w:val="24"/>
          <w:highlight w:val="none"/>
        </w:rPr>
      </w:pPr>
      <w:r>
        <w:rPr>
          <w:rFonts w:ascii="宋体" w:hAnsi="宋体" w:cs="宋体"/>
          <w:color w:val="auto"/>
          <w:spacing w:val="18"/>
          <w:sz w:val="24"/>
          <w:szCs w:val="24"/>
          <w:highlight w:val="none"/>
        </w:rPr>
        <w:t>如有</w:t>
      </w:r>
      <w:r>
        <w:rPr>
          <w:rFonts w:ascii="宋体" w:hAnsi="宋体" w:cs="宋体"/>
          <w:color w:val="auto"/>
          <w:spacing w:val="12"/>
          <w:sz w:val="24"/>
          <w:szCs w:val="24"/>
          <w:highlight w:val="none"/>
        </w:rPr>
        <w:t>虚</w:t>
      </w:r>
      <w:r>
        <w:rPr>
          <w:rFonts w:ascii="宋体" w:hAnsi="宋体" w:cs="宋体"/>
          <w:color w:val="auto"/>
          <w:spacing w:val="9"/>
          <w:sz w:val="24"/>
          <w:szCs w:val="24"/>
          <w:highlight w:val="none"/>
        </w:rPr>
        <w:t>假或隐瞒，我方愿意承担一切后果，并不再寻求任何旨在减轻或免除法律</w:t>
      </w:r>
      <w:r>
        <w:rPr>
          <w:rFonts w:ascii="宋体" w:hAnsi="宋体" w:cs="宋体"/>
          <w:color w:val="auto"/>
          <w:spacing w:val="7"/>
          <w:sz w:val="24"/>
          <w:szCs w:val="24"/>
          <w:highlight w:val="none"/>
        </w:rPr>
        <w:t>责</w:t>
      </w:r>
      <w:r>
        <w:rPr>
          <w:rFonts w:ascii="宋体" w:hAnsi="宋体" w:cs="宋体"/>
          <w:color w:val="auto"/>
          <w:spacing w:val="5"/>
          <w:sz w:val="24"/>
          <w:szCs w:val="24"/>
          <w:highlight w:val="none"/>
        </w:rPr>
        <w:t>任的辩解。</w:t>
      </w:r>
    </w:p>
    <w:p w14:paraId="47FDE1FC">
      <w:pPr>
        <w:spacing w:before="1" w:line="227" w:lineRule="auto"/>
        <w:ind w:left="489"/>
        <w:rPr>
          <w:rFonts w:ascii="宋体" w:hAnsi="宋体" w:cs="宋体"/>
          <w:color w:val="auto"/>
          <w:sz w:val="24"/>
          <w:szCs w:val="24"/>
          <w:highlight w:val="none"/>
        </w:rPr>
      </w:pPr>
      <w:r>
        <w:rPr>
          <w:rFonts w:ascii="宋体" w:hAnsi="宋体" w:cs="宋体"/>
          <w:color w:val="auto"/>
          <w:spacing w:val="9"/>
          <w:sz w:val="24"/>
          <w:szCs w:val="24"/>
          <w:highlight w:val="none"/>
        </w:rPr>
        <w:t>特</w:t>
      </w:r>
      <w:r>
        <w:rPr>
          <w:rFonts w:ascii="宋体" w:hAnsi="宋体" w:cs="宋体"/>
          <w:color w:val="auto"/>
          <w:spacing w:val="7"/>
          <w:sz w:val="24"/>
          <w:szCs w:val="24"/>
          <w:highlight w:val="none"/>
        </w:rPr>
        <w:t>此承诺</w:t>
      </w:r>
    </w:p>
    <w:p w14:paraId="3B163126">
      <w:pPr>
        <w:spacing w:line="247" w:lineRule="auto"/>
        <w:rPr>
          <w:rFonts w:ascii="Arial"/>
          <w:color w:val="auto"/>
          <w:sz w:val="24"/>
          <w:szCs w:val="24"/>
          <w:highlight w:val="none"/>
        </w:rPr>
      </w:pPr>
    </w:p>
    <w:p w14:paraId="28813672">
      <w:pPr>
        <w:spacing w:line="247" w:lineRule="auto"/>
        <w:rPr>
          <w:rFonts w:ascii="Arial"/>
          <w:color w:val="auto"/>
          <w:sz w:val="24"/>
          <w:szCs w:val="24"/>
          <w:highlight w:val="none"/>
        </w:rPr>
      </w:pPr>
    </w:p>
    <w:p w14:paraId="36AF1A1F">
      <w:pPr>
        <w:spacing w:line="248" w:lineRule="auto"/>
        <w:rPr>
          <w:rFonts w:ascii="Arial"/>
          <w:color w:val="auto"/>
          <w:sz w:val="24"/>
          <w:szCs w:val="24"/>
          <w:highlight w:val="none"/>
        </w:rPr>
      </w:pPr>
    </w:p>
    <w:p w14:paraId="36CE1005">
      <w:pPr>
        <w:pBdr>
          <w:top w:val="none" w:color="auto" w:sz="0" w:space="1"/>
          <w:left w:val="none" w:color="auto" w:sz="0" w:space="4"/>
          <w:bottom w:val="none" w:color="auto" w:sz="0" w:space="1"/>
          <w:right w:val="none" w:color="auto" w:sz="0" w:space="4"/>
        </w:pBdr>
        <w:spacing w:line="560" w:lineRule="exact"/>
        <w:ind w:left="0" w:leftChars="0" w:firstLine="2940" w:firstLineChars="1225"/>
        <w:rPr>
          <w:rFonts w:hint="eastAsia" w:ascii="宋体" w:hAnsi="宋体" w:cs="仿宋"/>
          <w:sz w:val="24"/>
          <w:szCs w:val="24"/>
          <w:highlight w:val="none"/>
        </w:rPr>
      </w:pPr>
      <w:r>
        <w:rPr>
          <w:rFonts w:hint="eastAsia" w:ascii="宋体" w:hAnsi="宋体" w:cs="仿宋"/>
          <w:sz w:val="24"/>
          <w:szCs w:val="24"/>
          <w:highlight w:val="none"/>
        </w:rPr>
        <w:t xml:space="preserve"> 供应商全称（法人电子印章）：</w:t>
      </w:r>
    </w:p>
    <w:p w14:paraId="3E0E5BD9">
      <w:pPr>
        <w:pBdr>
          <w:top w:val="none" w:color="auto" w:sz="0" w:space="1"/>
          <w:left w:val="none" w:color="auto" w:sz="0" w:space="4"/>
          <w:bottom w:val="none" w:color="auto" w:sz="0" w:space="1"/>
          <w:right w:val="none" w:color="auto" w:sz="0" w:space="4"/>
        </w:pBdr>
        <w:spacing w:line="560" w:lineRule="exact"/>
        <w:ind w:left="0" w:leftChars="0" w:firstLine="2940" w:firstLineChars="1225"/>
        <w:rPr>
          <w:rFonts w:ascii="宋体" w:hAnsi="宋体"/>
          <w:sz w:val="24"/>
          <w:szCs w:val="24"/>
          <w:highlight w:val="none"/>
        </w:rPr>
      </w:pPr>
      <w:r>
        <w:rPr>
          <w:rFonts w:hint="eastAsia" w:ascii="宋体" w:hAnsi="宋体" w:cs="仿宋"/>
          <w:sz w:val="24"/>
          <w:szCs w:val="24"/>
          <w:highlight w:val="none"/>
        </w:rPr>
        <w:t xml:space="preserve">   </w:t>
      </w:r>
      <w:r>
        <w:rPr>
          <w:rFonts w:hint="eastAsia" w:ascii="宋体" w:hAnsi="宋体"/>
          <w:sz w:val="24"/>
          <w:szCs w:val="24"/>
          <w:highlight w:val="none"/>
        </w:rPr>
        <w:t xml:space="preserve"> 年    月    日</w:t>
      </w:r>
    </w:p>
    <w:p w14:paraId="49456760">
      <w:pPr>
        <w:pBdr>
          <w:top w:val="none" w:color="auto" w:sz="0" w:space="1"/>
          <w:left w:val="none" w:color="auto" w:sz="0" w:space="4"/>
          <w:bottom w:val="none" w:color="auto" w:sz="0" w:space="1"/>
          <w:right w:val="none" w:color="auto" w:sz="0" w:space="4"/>
        </w:pBdr>
        <w:spacing w:line="560" w:lineRule="exact"/>
        <w:ind w:left="0" w:leftChars="0" w:firstLine="2940" w:firstLineChars="1225"/>
        <w:rPr>
          <w:rFonts w:hint="eastAsia" w:ascii="宋体" w:hAnsi="宋体" w:cs="仿宋"/>
          <w:sz w:val="24"/>
          <w:szCs w:val="24"/>
          <w:highlight w:val="none"/>
        </w:rPr>
      </w:pPr>
    </w:p>
    <w:p w14:paraId="17340E0D">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cs="仿宋"/>
          <w:sz w:val="24"/>
          <w:szCs w:val="24"/>
          <w:highlight w:val="none"/>
        </w:rPr>
      </w:pPr>
    </w:p>
    <w:p w14:paraId="755E05AF">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（四）具有良好的商业信誉和健全的财务会计制度</w:t>
      </w:r>
    </w:p>
    <w:p w14:paraId="6D67D482">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具有良好的商业信誉和健全的财务会计制度的承诺函</w:t>
      </w:r>
    </w:p>
    <w:p w14:paraId="3E2F82FF">
      <w:pPr>
        <w:adjustRightInd w:val="0"/>
        <w:snapToGrid w:val="0"/>
        <w:spacing w:line="560" w:lineRule="exact"/>
        <w:rPr>
          <w:rFonts w:ascii="宋体" w:hAnsi="宋体"/>
          <w:bCs/>
          <w:sz w:val="24"/>
          <w:szCs w:val="24"/>
          <w:highlight w:val="none"/>
        </w:rPr>
      </w:pPr>
      <w:r>
        <w:rPr>
          <w:rFonts w:hint="eastAsia" w:ascii="宋体" w:hAnsi="宋体"/>
          <w:bCs/>
          <w:sz w:val="24"/>
          <w:szCs w:val="24"/>
          <w:highlight w:val="none"/>
          <w:u w:val="single"/>
        </w:rPr>
        <w:t>采购人名称</w:t>
      </w:r>
      <w:r>
        <w:rPr>
          <w:rFonts w:ascii="宋体" w:hAnsi="宋体"/>
          <w:bCs/>
          <w:sz w:val="24"/>
          <w:szCs w:val="24"/>
          <w:highlight w:val="none"/>
        </w:rPr>
        <w:t>：</w:t>
      </w:r>
    </w:p>
    <w:p w14:paraId="36ED4C5F">
      <w:pPr>
        <w:spacing w:before="312" w:beforeLines="100" w:line="560" w:lineRule="exact"/>
        <w:ind w:firstLine="480" w:firstLineChars="200"/>
        <w:rPr>
          <w:rFonts w:ascii="宋体" w:hAnsi="宋体"/>
          <w:bCs/>
          <w:sz w:val="24"/>
          <w:szCs w:val="24"/>
          <w:highlight w:val="none"/>
        </w:rPr>
      </w:pPr>
      <w:r>
        <w:rPr>
          <w:rFonts w:hint="eastAsia" w:ascii="宋体" w:hAnsi="宋体"/>
          <w:bCs/>
          <w:sz w:val="24"/>
          <w:szCs w:val="24"/>
          <w:highlight w:val="none"/>
        </w:rPr>
        <w:t>我方参加</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的政府采购活动，依据招标文件相关规定，郑重承诺：我方具有良好的商业信誉和健全的财务会计制度的承诺函，符合本项目招标文件规定的供应商资格要求，如中标，我方将按我方投标文件承诺，保证合同顺利履行。如有虚假或隐瞒，采购人可取消我方任何资格（投标</w:t>
      </w:r>
      <w:r>
        <w:rPr>
          <w:rFonts w:ascii="宋体" w:hAnsi="宋体"/>
          <w:bCs/>
          <w:sz w:val="24"/>
          <w:szCs w:val="24"/>
          <w:highlight w:val="none"/>
        </w:rPr>
        <w:t>/</w:t>
      </w:r>
      <w:r>
        <w:rPr>
          <w:rFonts w:hint="eastAsia" w:ascii="宋体" w:hAnsi="宋体"/>
          <w:bCs/>
          <w:sz w:val="24"/>
          <w:szCs w:val="24"/>
          <w:highlight w:val="none"/>
        </w:rPr>
        <w:t>谈判</w:t>
      </w:r>
      <w:r>
        <w:rPr>
          <w:rFonts w:ascii="宋体" w:hAnsi="宋体"/>
          <w:bCs/>
          <w:sz w:val="24"/>
          <w:szCs w:val="24"/>
          <w:highlight w:val="none"/>
        </w:rPr>
        <w:t>/</w:t>
      </w:r>
      <w:r>
        <w:rPr>
          <w:rFonts w:hint="eastAsia" w:ascii="宋体" w:hAnsi="宋体"/>
          <w:bCs/>
          <w:sz w:val="24"/>
          <w:szCs w:val="24"/>
          <w:highlight w:val="none"/>
        </w:rPr>
        <w:t>中标（成交）</w:t>
      </w:r>
      <w:r>
        <w:rPr>
          <w:rFonts w:ascii="宋体" w:hAnsi="宋体"/>
          <w:bCs/>
          <w:sz w:val="24"/>
          <w:szCs w:val="24"/>
          <w:highlight w:val="none"/>
        </w:rPr>
        <w:t>/</w:t>
      </w:r>
      <w:r>
        <w:rPr>
          <w:rFonts w:hint="eastAsia" w:ascii="宋体" w:hAnsi="宋体"/>
          <w:bCs/>
          <w:sz w:val="24"/>
          <w:szCs w:val="24"/>
          <w:highlight w:val="none"/>
        </w:rPr>
        <w:t>签订合同），我方对此无任何异议，并愿意承担一切后果和责任。</w:t>
      </w:r>
    </w:p>
    <w:p w14:paraId="7F23F93A">
      <w:pPr>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特此承诺。</w:t>
      </w:r>
    </w:p>
    <w:p w14:paraId="31781169">
      <w:pPr>
        <w:spacing w:before="312" w:beforeLines="100" w:line="560" w:lineRule="exact"/>
        <w:jc w:val="right"/>
        <w:rPr>
          <w:rFonts w:ascii="宋体" w:hAnsi="宋体"/>
          <w:sz w:val="24"/>
          <w:szCs w:val="24"/>
          <w:highlight w:val="none"/>
          <w:u w:val="single"/>
        </w:rPr>
      </w:pPr>
      <w:r>
        <w:rPr>
          <w:rFonts w:hint="eastAsia" w:ascii="宋体" w:hAnsi="宋体"/>
          <w:sz w:val="24"/>
          <w:szCs w:val="24"/>
          <w:highlight w:val="none"/>
        </w:rPr>
        <w:t>供应商全称（法人电子印章）：</w:t>
      </w:r>
    </w:p>
    <w:p w14:paraId="4AF73077">
      <w:pPr>
        <w:spacing w:line="560" w:lineRule="exact"/>
        <w:jc w:val="right"/>
        <w:rPr>
          <w:rFonts w:ascii="宋体" w:hAnsi="宋体"/>
          <w:sz w:val="24"/>
          <w:szCs w:val="24"/>
          <w:highlight w:val="none"/>
        </w:rPr>
      </w:pPr>
      <w:r>
        <w:rPr>
          <w:rFonts w:hint="eastAsia" w:ascii="宋体" w:hAnsi="宋体"/>
          <w:sz w:val="24"/>
          <w:szCs w:val="24"/>
          <w:highlight w:val="none"/>
        </w:rPr>
        <w:t xml:space="preserve"> 年    月    日</w:t>
      </w:r>
    </w:p>
    <w:p w14:paraId="5AD86E1F">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（五）具有履行合同所必需的设备和专业技术能力</w:t>
      </w:r>
    </w:p>
    <w:p w14:paraId="51BBC626">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ascii="宋体" w:hAnsi="宋体" w:cs="仿宋"/>
          <w:b/>
          <w:bCs/>
          <w:spacing w:val="20"/>
          <w:sz w:val="24"/>
          <w:szCs w:val="24"/>
          <w:highlight w:val="none"/>
        </w:rPr>
        <w:t>具有履行合同所必需的设备和专业技术能力的</w:t>
      </w:r>
      <w:r>
        <w:rPr>
          <w:rFonts w:hint="eastAsia" w:ascii="宋体" w:hAnsi="宋体" w:cs="仿宋"/>
          <w:b/>
          <w:bCs/>
          <w:spacing w:val="20"/>
          <w:sz w:val="24"/>
          <w:szCs w:val="24"/>
          <w:highlight w:val="none"/>
        </w:rPr>
        <w:t>承诺函</w:t>
      </w:r>
    </w:p>
    <w:p w14:paraId="427E2B7A">
      <w:pPr>
        <w:tabs>
          <w:tab w:val="left" w:pos="2070"/>
        </w:tabs>
        <w:spacing w:before="75" w:line="243" w:lineRule="auto"/>
        <w:rPr>
          <w:rFonts w:hint="eastAsia" w:ascii="宋体" w:hAnsi="宋体" w:cs="宋体"/>
          <w:color w:val="auto"/>
          <w:sz w:val="24"/>
          <w:szCs w:val="24"/>
          <w:highlight w:val="none"/>
          <w:u w:val="single"/>
        </w:rPr>
      </w:pPr>
    </w:p>
    <w:p w14:paraId="18D75828">
      <w:pPr>
        <w:tabs>
          <w:tab w:val="left" w:pos="2070"/>
        </w:tabs>
        <w:spacing w:before="75" w:line="243"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ascii="宋体" w:hAnsi="宋体" w:cs="宋体"/>
          <w:color w:val="auto"/>
          <w:sz w:val="24"/>
          <w:szCs w:val="24"/>
          <w:highlight w:val="none"/>
          <w:u w:val="single"/>
        </w:rPr>
        <w:t>：</w:t>
      </w:r>
    </w:p>
    <w:p w14:paraId="17D5AB8B">
      <w:pPr>
        <w:spacing w:line="560" w:lineRule="exact"/>
        <w:ind w:firstLine="480" w:firstLineChars="200"/>
        <w:rPr>
          <w:rFonts w:ascii="宋体" w:hAnsi="宋体"/>
          <w:sz w:val="24"/>
          <w:szCs w:val="24"/>
          <w:highlight w:val="none"/>
        </w:rPr>
      </w:pPr>
      <w:r>
        <w:rPr>
          <w:rFonts w:ascii="宋体" w:hAnsi="宋体"/>
          <w:sz w:val="24"/>
          <w:szCs w:val="24"/>
          <w:highlight w:val="none"/>
        </w:rPr>
        <w:t>我方郑重声明，我方具有履</w:t>
      </w:r>
      <w:r>
        <w:rPr>
          <w:rFonts w:hint="eastAsia" w:ascii="宋体" w:hAnsi="宋体"/>
          <w:sz w:val="24"/>
          <w:szCs w:val="24"/>
          <w:highlight w:val="none"/>
        </w:rPr>
        <w:t>行</w:t>
      </w:r>
      <w:r>
        <w:rPr>
          <w:rFonts w:hint="eastAsia" w:ascii="宋体" w:hAnsi="宋体"/>
          <w:sz w:val="24"/>
          <w:szCs w:val="24"/>
          <w:highlight w:val="none"/>
          <w:u w:val="single"/>
          <w:lang w:eastAsia="zh-CN"/>
        </w:rPr>
        <w:t>方山县历史遗留问题不动产登记项目测绘</w:t>
      </w:r>
      <w:r>
        <w:rPr>
          <w:rFonts w:hint="eastAsia" w:ascii="宋体" w:hAnsi="宋体"/>
          <w:sz w:val="24"/>
          <w:szCs w:val="24"/>
          <w:highlight w:val="none"/>
          <w:u w:val="single"/>
        </w:rPr>
        <w:t>（项目编号：</w:t>
      </w:r>
      <w:r>
        <w:rPr>
          <w:rFonts w:hint="eastAsia" w:ascii="宋体" w:hAnsi="宋体"/>
          <w:sz w:val="24"/>
          <w:szCs w:val="24"/>
          <w:highlight w:val="none"/>
          <w:u w:val="single"/>
          <w:lang w:eastAsia="zh-CN"/>
        </w:rPr>
        <w:t>1411282026CCS00008</w:t>
      </w:r>
      <w:r>
        <w:rPr>
          <w:rFonts w:hint="eastAsia" w:ascii="宋体" w:hAnsi="宋体"/>
          <w:sz w:val="24"/>
          <w:szCs w:val="24"/>
          <w:highlight w:val="none"/>
          <w:u w:val="single"/>
        </w:rPr>
        <w:t>）</w:t>
      </w:r>
      <w:r>
        <w:rPr>
          <w:rFonts w:hint="eastAsia" w:ascii="宋体" w:hAnsi="宋体"/>
          <w:sz w:val="24"/>
          <w:szCs w:val="24"/>
          <w:highlight w:val="none"/>
        </w:rPr>
        <w:t>合同</w:t>
      </w:r>
      <w:r>
        <w:rPr>
          <w:rFonts w:ascii="宋体" w:hAnsi="宋体"/>
          <w:sz w:val="24"/>
          <w:szCs w:val="24"/>
          <w:highlight w:val="none"/>
        </w:rPr>
        <w:t>所必需的设备和专业技术能力，如中标</w:t>
      </w:r>
      <w:r>
        <w:rPr>
          <w:rFonts w:hint="eastAsia" w:ascii="宋体" w:hAnsi="宋体"/>
          <w:sz w:val="24"/>
          <w:szCs w:val="24"/>
          <w:highlight w:val="none"/>
        </w:rPr>
        <w:t>/成交</w:t>
      </w:r>
      <w:r>
        <w:rPr>
          <w:rFonts w:ascii="宋体" w:hAnsi="宋体"/>
          <w:sz w:val="24"/>
          <w:szCs w:val="24"/>
          <w:highlight w:val="none"/>
        </w:rPr>
        <w:t>，我方将按我方</w:t>
      </w:r>
      <w:r>
        <w:rPr>
          <w:rFonts w:hint="eastAsia" w:ascii="宋体" w:hAnsi="宋体"/>
          <w:sz w:val="24"/>
          <w:szCs w:val="24"/>
          <w:highlight w:val="none"/>
        </w:rPr>
        <w:t>投标文件</w:t>
      </w:r>
      <w:r>
        <w:rPr>
          <w:rFonts w:ascii="宋体" w:hAnsi="宋体"/>
          <w:sz w:val="24"/>
          <w:szCs w:val="24"/>
          <w:highlight w:val="none"/>
        </w:rPr>
        <w:t>承诺，保证合同顺利履行。如有虚假或隐瞒，愿意承担一切后果。</w:t>
      </w:r>
    </w:p>
    <w:p w14:paraId="1480870A">
      <w:pPr>
        <w:spacing w:line="560" w:lineRule="exact"/>
        <w:ind w:firstLine="480" w:firstLineChars="200"/>
        <w:rPr>
          <w:rFonts w:ascii="宋体" w:hAnsi="宋体"/>
          <w:sz w:val="24"/>
          <w:szCs w:val="24"/>
          <w:highlight w:val="none"/>
        </w:rPr>
      </w:pPr>
      <w:r>
        <w:rPr>
          <w:rFonts w:ascii="宋体" w:hAnsi="宋体"/>
          <w:sz w:val="24"/>
          <w:szCs w:val="24"/>
          <w:highlight w:val="none"/>
        </w:rPr>
        <w:t>特此</w:t>
      </w:r>
      <w:r>
        <w:rPr>
          <w:rFonts w:hint="eastAsia" w:ascii="宋体" w:hAnsi="宋体"/>
          <w:sz w:val="24"/>
          <w:szCs w:val="24"/>
          <w:highlight w:val="none"/>
        </w:rPr>
        <w:t>承诺。</w:t>
      </w:r>
    </w:p>
    <w:p w14:paraId="7BDB47B7">
      <w:pPr>
        <w:spacing w:before="312" w:beforeLines="100" w:line="560" w:lineRule="exact"/>
        <w:jc w:val="right"/>
        <w:rPr>
          <w:rFonts w:ascii="宋体" w:hAnsi="宋体"/>
          <w:sz w:val="24"/>
          <w:szCs w:val="24"/>
          <w:highlight w:val="none"/>
          <w:u w:val="single"/>
        </w:rPr>
      </w:pPr>
      <w:r>
        <w:rPr>
          <w:rFonts w:hint="eastAsia" w:ascii="宋体" w:hAnsi="宋体"/>
          <w:sz w:val="24"/>
          <w:szCs w:val="24"/>
          <w:highlight w:val="none"/>
        </w:rPr>
        <w:t>供应商全称（法人电子印章）：</w:t>
      </w:r>
    </w:p>
    <w:p w14:paraId="7B9149E4">
      <w:pPr>
        <w:spacing w:line="560" w:lineRule="exact"/>
        <w:jc w:val="right"/>
        <w:rPr>
          <w:rFonts w:ascii="宋体" w:hAnsi="宋体"/>
          <w:sz w:val="24"/>
          <w:szCs w:val="24"/>
          <w:highlight w:val="none"/>
        </w:rPr>
      </w:pPr>
      <w:r>
        <w:rPr>
          <w:rFonts w:hint="eastAsia" w:ascii="宋体" w:hAnsi="宋体"/>
          <w:sz w:val="24"/>
          <w:szCs w:val="24"/>
          <w:highlight w:val="none"/>
        </w:rPr>
        <w:t xml:space="preserve"> 年    月    日</w:t>
      </w:r>
    </w:p>
    <w:p w14:paraId="71F8126D">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（六）具有依法缴纳税收和社会保障金的良好记录</w:t>
      </w:r>
    </w:p>
    <w:p w14:paraId="2B3EA217">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ascii="宋体" w:hAnsi="宋体" w:cs="仿宋"/>
          <w:b/>
          <w:bCs/>
          <w:spacing w:val="20"/>
          <w:sz w:val="24"/>
          <w:szCs w:val="24"/>
          <w:highlight w:val="none"/>
        </w:rPr>
        <w:t>依法缴纳税收和社会保障金的</w:t>
      </w:r>
      <w:r>
        <w:rPr>
          <w:rFonts w:hint="eastAsia" w:ascii="宋体" w:hAnsi="宋体" w:cs="仿宋"/>
          <w:b/>
          <w:bCs/>
          <w:spacing w:val="20"/>
          <w:sz w:val="24"/>
          <w:szCs w:val="24"/>
          <w:highlight w:val="none"/>
        </w:rPr>
        <w:t>承诺函</w:t>
      </w:r>
    </w:p>
    <w:p w14:paraId="2F30C3B3">
      <w:pPr>
        <w:tabs>
          <w:tab w:val="left" w:pos="2070"/>
        </w:tabs>
        <w:spacing w:before="75" w:line="243"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ascii="宋体" w:hAnsi="宋体" w:cs="宋体"/>
          <w:color w:val="auto"/>
          <w:sz w:val="24"/>
          <w:szCs w:val="24"/>
          <w:highlight w:val="none"/>
          <w:u w:val="single"/>
        </w:rPr>
        <w:t>：</w:t>
      </w:r>
    </w:p>
    <w:p w14:paraId="2F3BF06A">
      <w:pPr>
        <w:spacing w:before="312" w:beforeLines="100" w:line="560" w:lineRule="exact"/>
        <w:ind w:firstLine="480" w:firstLineChars="200"/>
        <w:rPr>
          <w:rFonts w:ascii="宋体" w:hAnsi="宋体"/>
          <w:sz w:val="24"/>
          <w:szCs w:val="24"/>
          <w:highlight w:val="none"/>
        </w:rPr>
      </w:pPr>
      <w:r>
        <w:rPr>
          <w:rFonts w:ascii="宋体" w:hAnsi="宋体"/>
          <w:sz w:val="24"/>
          <w:szCs w:val="24"/>
          <w:highlight w:val="none"/>
        </w:rPr>
        <w:t>我公司郑重声明，我公司严格依法缴纳税收和社会保障金，本文件中所提供的相关材料均真实有效，不存在虚假、造假行为。如有违反，愿承担一切责任。</w:t>
      </w:r>
    </w:p>
    <w:p w14:paraId="04DEB5F7">
      <w:pPr>
        <w:spacing w:before="312" w:beforeLines="100" w:line="560" w:lineRule="exact"/>
        <w:ind w:firstLine="480" w:firstLineChars="200"/>
        <w:rPr>
          <w:rFonts w:ascii="宋体" w:hAnsi="宋体"/>
          <w:sz w:val="24"/>
          <w:szCs w:val="24"/>
          <w:highlight w:val="none"/>
        </w:rPr>
      </w:pPr>
      <w:r>
        <w:rPr>
          <w:rFonts w:ascii="宋体" w:hAnsi="宋体"/>
          <w:sz w:val="24"/>
          <w:szCs w:val="24"/>
          <w:highlight w:val="none"/>
        </w:rPr>
        <w:t>特此</w:t>
      </w:r>
      <w:r>
        <w:rPr>
          <w:rFonts w:hint="eastAsia" w:ascii="宋体" w:hAnsi="宋体"/>
          <w:sz w:val="24"/>
          <w:szCs w:val="24"/>
          <w:highlight w:val="none"/>
        </w:rPr>
        <w:t>承诺。</w:t>
      </w:r>
    </w:p>
    <w:p w14:paraId="660A5578">
      <w:pPr>
        <w:spacing w:before="312" w:beforeLines="100" w:line="560" w:lineRule="exact"/>
        <w:jc w:val="right"/>
        <w:rPr>
          <w:rFonts w:ascii="宋体" w:hAnsi="宋体"/>
          <w:sz w:val="24"/>
          <w:szCs w:val="24"/>
          <w:highlight w:val="none"/>
          <w:u w:val="single"/>
        </w:rPr>
      </w:pPr>
      <w:r>
        <w:rPr>
          <w:rFonts w:hint="eastAsia" w:ascii="宋体" w:hAnsi="宋体"/>
          <w:sz w:val="24"/>
          <w:szCs w:val="24"/>
          <w:highlight w:val="none"/>
        </w:rPr>
        <w:t>供应商全称（法人电子印章）：</w:t>
      </w:r>
    </w:p>
    <w:p w14:paraId="76A53CA2">
      <w:pPr>
        <w:spacing w:line="560" w:lineRule="exact"/>
        <w:jc w:val="right"/>
        <w:rPr>
          <w:rFonts w:ascii="宋体" w:hAnsi="宋体"/>
          <w:sz w:val="24"/>
          <w:szCs w:val="24"/>
          <w:highlight w:val="none"/>
        </w:rPr>
      </w:pPr>
      <w:r>
        <w:rPr>
          <w:rFonts w:hint="eastAsia" w:ascii="宋体" w:hAnsi="宋体"/>
          <w:sz w:val="24"/>
          <w:szCs w:val="24"/>
          <w:highlight w:val="none"/>
        </w:rPr>
        <w:t xml:space="preserve"> 年    月   日</w:t>
      </w:r>
    </w:p>
    <w:p w14:paraId="768BC9B9">
      <w:pPr>
        <w:rPr>
          <w:rFonts w:ascii="宋体" w:hAnsi="宋体" w:cs="仿宋"/>
          <w:b/>
          <w:sz w:val="24"/>
          <w:szCs w:val="24"/>
          <w:highlight w:val="none"/>
        </w:rPr>
      </w:pPr>
    </w:p>
    <w:p w14:paraId="6CD8D6F5">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（七）参加政府采购活动前</w:t>
      </w:r>
      <w:r>
        <w:rPr>
          <w:rFonts w:hint="eastAsia" w:ascii="宋体" w:hAnsi="宋体" w:cs="仿宋"/>
          <w:b w:val="0"/>
          <w:sz w:val="24"/>
          <w:szCs w:val="24"/>
          <w:highlight w:val="none"/>
          <w:lang w:val="en-US" w:eastAsia="zh-CN"/>
        </w:rPr>
        <w:t>三年</w:t>
      </w:r>
      <w:r>
        <w:rPr>
          <w:rFonts w:hint="eastAsia" w:ascii="宋体" w:hAnsi="宋体" w:cs="仿宋"/>
          <w:b w:val="0"/>
          <w:sz w:val="24"/>
          <w:szCs w:val="24"/>
          <w:highlight w:val="none"/>
        </w:rPr>
        <w:t>内，在经营活动中没有重大违法记录格式</w:t>
      </w:r>
    </w:p>
    <w:p w14:paraId="04D4605F">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无违法记录声明</w:t>
      </w:r>
    </w:p>
    <w:p w14:paraId="5B8ADD42">
      <w:pPr>
        <w:tabs>
          <w:tab w:val="left" w:pos="2070"/>
        </w:tabs>
        <w:spacing w:before="75" w:line="243"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ascii="宋体" w:hAnsi="宋体" w:cs="宋体"/>
          <w:color w:val="auto"/>
          <w:sz w:val="24"/>
          <w:szCs w:val="24"/>
          <w:highlight w:val="none"/>
          <w:u w:val="single"/>
        </w:rPr>
        <w:t>：</w:t>
      </w:r>
    </w:p>
    <w:p w14:paraId="1C756E1E">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本供应商现参与</w:t>
      </w:r>
      <w:r>
        <w:rPr>
          <w:rFonts w:hint="eastAsia" w:ascii="宋体" w:hAnsi="宋体" w:cs="仿宋"/>
          <w:spacing w:val="6"/>
          <w:sz w:val="24"/>
          <w:szCs w:val="24"/>
          <w:highlight w:val="none"/>
          <w:u w:val="single"/>
          <w:lang w:eastAsia="zh-CN"/>
        </w:rPr>
        <w:t>方山县历史遗留问题不动产登记项目测绘</w:t>
      </w:r>
      <w:r>
        <w:rPr>
          <w:rFonts w:hint="eastAsia" w:ascii="宋体" w:hAnsi="宋体" w:cs="仿宋"/>
          <w:spacing w:val="6"/>
          <w:sz w:val="24"/>
          <w:szCs w:val="24"/>
          <w:highlight w:val="none"/>
          <w:u w:val="single"/>
        </w:rPr>
        <w:t>（项目编号：</w:t>
      </w:r>
      <w:r>
        <w:rPr>
          <w:rFonts w:hint="eastAsia" w:ascii="宋体" w:hAnsi="宋体" w:cs="仿宋"/>
          <w:spacing w:val="6"/>
          <w:sz w:val="24"/>
          <w:szCs w:val="24"/>
          <w:highlight w:val="none"/>
          <w:u w:val="single"/>
          <w:lang w:eastAsia="zh-CN"/>
        </w:rPr>
        <w:t>1411282026CCS00008</w:t>
      </w:r>
      <w:r>
        <w:rPr>
          <w:rFonts w:hint="eastAsia" w:ascii="宋体" w:hAnsi="宋体" w:cs="仿宋"/>
          <w:spacing w:val="6"/>
          <w:sz w:val="24"/>
          <w:szCs w:val="24"/>
          <w:highlight w:val="none"/>
          <w:u w:val="single"/>
        </w:rPr>
        <w:t>）</w:t>
      </w:r>
      <w:r>
        <w:rPr>
          <w:rFonts w:hint="eastAsia" w:ascii="宋体" w:hAnsi="宋体" w:cs="仿宋"/>
          <w:sz w:val="24"/>
          <w:szCs w:val="24"/>
          <w:highlight w:val="none"/>
        </w:rPr>
        <w:t>项目的采购活动，在参加本次政府采购活动前</w:t>
      </w:r>
      <w:r>
        <w:rPr>
          <w:rFonts w:hint="eastAsia" w:ascii="宋体" w:hAnsi="宋体" w:cs="仿宋"/>
          <w:sz w:val="24"/>
          <w:szCs w:val="24"/>
          <w:highlight w:val="none"/>
          <w:lang w:val="en-US" w:eastAsia="zh-CN"/>
        </w:rPr>
        <w:t>三年</w:t>
      </w:r>
      <w:r>
        <w:rPr>
          <w:rFonts w:hint="eastAsia" w:ascii="宋体" w:hAnsi="宋体" w:cs="仿宋"/>
          <w:sz w:val="24"/>
          <w:szCs w:val="24"/>
          <w:highlight w:val="none"/>
        </w:rPr>
        <w:t>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273D7584">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如上述声明不真实，愿意按照政府采购有关法律法规的规定接受处罚。</w:t>
      </w:r>
    </w:p>
    <w:p w14:paraId="4879D7D8">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特此声明。</w:t>
      </w:r>
    </w:p>
    <w:p w14:paraId="526E27BC">
      <w:pPr>
        <w:spacing w:line="560" w:lineRule="exact"/>
        <w:jc w:val="right"/>
        <w:rPr>
          <w:rFonts w:ascii="宋体" w:hAnsi="宋体" w:cs="仿宋"/>
          <w:sz w:val="24"/>
          <w:szCs w:val="24"/>
          <w:highlight w:val="none"/>
        </w:rPr>
      </w:pP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sz w:val="24"/>
          <w:szCs w:val="24"/>
          <w:highlight w:val="none"/>
        </w:rPr>
        <w:t>：</w:t>
      </w:r>
    </w:p>
    <w:p w14:paraId="282A53F8">
      <w:pPr>
        <w:spacing w:line="560" w:lineRule="exact"/>
        <w:jc w:val="right"/>
        <w:rPr>
          <w:rFonts w:ascii="宋体" w:hAnsi="宋体" w:cs="仿宋"/>
          <w:sz w:val="24"/>
          <w:szCs w:val="24"/>
          <w:highlight w:val="none"/>
        </w:rPr>
      </w:pPr>
      <w:r>
        <w:rPr>
          <w:rFonts w:hint="eastAsia" w:ascii="宋体" w:hAnsi="宋体" w:cs="仿宋"/>
          <w:sz w:val="24"/>
          <w:szCs w:val="24"/>
          <w:highlight w:val="none"/>
        </w:rPr>
        <w:t>年  月  日</w:t>
      </w:r>
    </w:p>
    <w:p w14:paraId="61EBFD8B">
      <w:pPr>
        <w:rPr>
          <w:rFonts w:ascii="宋体" w:hAnsi="宋体" w:cs="仿宋"/>
          <w:sz w:val="24"/>
          <w:szCs w:val="24"/>
          <w:highlight w:val="none"/>
        </w:rPr>
      </w:pPr>
    </w:p>
    <w:p w14:paraId="267E688C">
      <w:pPr>
        <w:rPr>
          <w:rFonts w:ascii="宋体" w:hAnsi="宋体" w:cs="仿宋"/>
          <w:sz w:val="24"/>
          <w:szCs w:val="24"/>
          <w:highlight w:val="none"/>
        </w:rPr>
      </w:pPr>
    </w:p>
    <w:p w14:paraId="363B1EF2">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（八）落实政府采购政策需满足的资格要求</w:t>
      </w:r>
    </w:p>
    <w:p w14:paraId="40B4D7DB">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按照本文件第二章“落实政府采购政策需满足的资格要求”规定提交相关证明文件扫描件；</w:t>
      </w:r>
    </w:p>
    <w:p w14:paraId="529AEED8">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（九）本项目特定资格条件</w:t>
      </w:r>
    </w:p>
    <w:p w14:paraId="559548B1">
      <w:pPr>
        <w:spacing w:line="560" w:lineRule="exact"/>
        <w:ind w:firstLine="480" w:firstLineChars="200"/>
        <w:rPr>
          <w:rFonts w:ascii="宋体" w:hAnsi="宋体" w:cs="仿宋"/>
          <w:b/>
          <w:sz w:val="24"/>
          <w:szCs w:val="24"/>
          <w:highlight w:val="none"/>
        </w:rPr>
      </w:pPr>
      <w:r>
        <w:rPr>
          <w:rFonts w:hint="eastAsia" w:ascii="宋体" w:hAnsi="宋体" w:cs="仿宋"/>
          <w:sz w:val="24"/>
          <w:szCs w:val="24"/>
          <w:highlight w:val="none"/>
        </w:rPr>
        <w:t>按照本文件规定提交相关证明文件扫描件；</w:t>
      </w:r>
    </w:p>
    <w:p w14:paraId="52627FA8">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（十）联合体磋商协议书（如有）</w:t>
      </w:r>
    </w:p>
    <w:p w14:paraId="7992A2DC">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bookmarkStart w:id="90" w:name="_Toc10936_WPSOffice_Level1"/>
      <w:bookmarkStart w:id="91" w:name="_Toc15140_WPSOffice_Level1"/>
      <w:bookmarkStart w:id="92" w:name="_Toc20891_WPSOffice_Level1"/>
      <w:r>
        <w:rPr>
          <w:rFonts w:hint="eastAsia" w:ascii="宋体" w:hAnsi="宋体" w:cs="仿宋"/>
          <w:b/>
          <w:bCs/>
          <w:spacing w:val="20"/>
          <w:sz w:val="24"/>
          <w:szCs w:val="24"/>
          <w:highlight w:val="none"/>
        </w:rPr>
        <w:t>《联合体磋商协议书》</w:t>
      </w:r>
      <w:bookmarkEnd w:id="90"/>
      <w:bookmarkEnd w:id="91"/>
      <w:bookmarkEnd w:id="92"/>
    </w:p>
    <w:p w14:paraId="697C23AF">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联合体磋商各方：</w:t>
      </w:r>
    </w:p>
    <w:p w14:paraId="18475812">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甲方：</w:t>
      </w:r>
    </w:p>
    <w:p w14:paraId="6384B22F">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法定代表人：</w:t>
      </w:r>
    </w:p>
    <w:p w14:paraId="57F599F3">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住所：</w:t>
      </w:r>
    </w:p>
    <w:p w14:paraId="49E963B1">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乙方：</w:t>
      </w:r>
    </w:p>
    <w:p w14:paraId="4F09634F">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法定代表人：</w:t>
      </w:r>
    </w:p>
    <w:p w14:paraId="1D5E15E6">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住所：</w:t>
      </w:r>
    </w:p>
    <w:p w14:paraId="745D7480">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（如果有的话，可按甲、乙、丙、丁…序列增加）</w:t>
      </w:r>
    </w:p>
    <w:p w14:paraId="130CFC4C">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根据《政府采购法》第二十四条之规定，为响应采购代理机构组织实施的           项目（项目名称、磋商编号）的磋商活动，各方经协商，就联合进行磋商之事宜，达成如下协议：</w:t>
      </w:r>
    </w:p>
    <w:p w14:paraId="57AB50AC">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一、各方一致决定，以为主办人进行磋商，并按照磋商文件的规定分别提交资格文件。</w:t>
      </w:r>
    </w:p>
    <w:p w14:paraId="13A70C3E">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二、在本次磋商过程中，主办人法定代表人或授权代理人根据磋商文件规定及响应内容而对集采机构或采购人所作的任何合法承诺，包括书面澄清及响应等均对联合磋商各方产生约束力。如果成交并签订合同，则联合磋商各方将共同履行对集采机构或采购人所负有的全部义务并就采购合同约定的事项对采购人承担连带责任。</w:t>
      </w:r>
    </w:p>
    <w:p w14:paraId="28B47244">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三、联合磋商其余各方保证对主办人为响应本次磋商而提供的货物和相关服务提供全部质量保证及售后服务支持。</w:t>
      </w:r>
    </w:p>
    <w:p w14:paraId="3C12E675">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四、本次联合磋商中，甲方承担的工作和义务为:</w:t>
      </w:r>
    </w:p>
    <w:p w14:paraId="130C49EC">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乙方承担的工作和义务为：</w:t>
      </w:r>
    </w:p>
    <w:p w14:paraId="027A02AF">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五、本协议提交采购代理机构或采购人后，联合磋商各方不得以任何形式对上述实质内容进行修改或撤销。</w:t>
      </w:r>
    </w:p>
    <w:p w14:paraId="25E02FDB">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六、本协议一式三份，甲、乙双方各持一份，另一份作为响应文件的组成部分。</w:t>
      </w:r>
    </w:p>
    <w:p w14:paraId="06A6EA6C">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甲方（电子印章）：               乙方（电子印章）：</w:t>
      </w:r>
    </w:p>
    <w:p w14:paraId="23B73C81">
      <w:pPr>
        <w:spacing w:line="560" w:lineRule="exact"/>
        <w:ind w:firstLine="480" w:firstLineChars="200"/>
        <w:rPr>
          <w:rFonts w:hint="eastAsia" w:ascii="宋体" w:hAnsi="宋体" w:eastAsia="宋体" w:cs="仿宋"/>
          <w:sz w:val="24"/>
          <w:szCs w:val="24"/>
          <w:highlight w:val="none"/>
          <w:lang w:eastAsia="zh-CN"/>
        </w:rPr>
      </w:pPr>
      <w:r>
        <w:rPr>
          <w:rFonts w:hint="eastAsia" w:ascii="宋体" w:hAnsi="宋体" w:cs="仿宋"/>
          <w:sz w:val="24"/>
          <w:szCs w:val="24"/>
          <w:highlight w:val="none"/>
        </w:rPr>
        <w:t>法定代表人（</w:t>
      </w:r>
      <w:r>
        <w:rPr>
          <w:rFonts w:hint="eastAsia" w:ascii="宋体" w:hAnsi="宋体" w:cs="仿宋"/>
          <w:sz w:val="24"/>
          <w:szCs w:val="24"/>
          <w:highlight w:val="none"/>
          <w:lang w:val="en-US" w:eastAsia="zh-CN"/>
        </w:rPr>
        <w:t>签字或盖章</w:t>
      </w:r>
      <w:r>
        <w:rPr>
          <w:rFonts w:hint="eastAsia" w:ascii="宋体" w:hAnsi="宋体" w:cs="仿宋"/>
          <w:sz w:val="24"/>
          <w:szCs w:val="24"/>
          <w:highlight w:val="none"/>
        </w:rPr>
        <w:t>）：        法定代表人（</w:t>
      </w:r>
      <w:r>
        <w:rPr>
          <w:rFonts w:hint="eastAsia" w:ascii="宋体" w:hAnsi="宋体" w:cs="仿宋"/>
          <w:sz w:val="24"/>
          <w:szCs w:val="24"/>
          <w:highlight w:val="none"/>
          <w:lang w:val="en-US" w:eastAsia="zh-CN"/>
        </w:rPr>
        <w:t>签字或盖章</w:t>
      </w:r>
      <w:r>
        <w:rPr>
          <w:rFonts w:hint="eastAsia" w:ascii="宋体" w:hAnsi="宋体" w:cs="仿宋"/>
          <w:sz w:val="24"/>
          <w:szCs w:val="24"/>
          <w:highlight w:val="none"/>
        </w:rPr>
        <w:t>）</w:t>
      </w:r>
      <w:r>
        <w:rPr>
          <w:rFonts w:hint="eastAsia" w:ascii="宋体" w:hAnsi="宋体" w:cs="仿宋"/>
          <w:sz w:val="24"/>
          <w:szCs w:val="24"/>
          <w:highlight w:val="none"/>
          <w:lang w:eastAsia="zh-CN"/>
        </w:rPr>
        <w:t>：</w:t>
      </w:r>
    </w:p>
    <w:p w14:paraId="503E6A83">
      <w:pPr>
        <w:spacing w:line="560" w:lineRule="exact"/>
        <w:ind w:firstLine="480" w:firstLineChars="200"/>
        <w:rPr>
          <w:rFonts w:ascii="宋体" w:hAnsi="宋体" w:cs="仿宋"/>
          <w:sz w:val="24"/>
          <w:szCs w:val="24"/>
          <w:highlight w:val="none"/>
        </w:rPr>
      </w:pPr>
      <w:bookmarkStart w:id="93" w:name="_Toc20733_WPSOffice_Level1"/>
      <w:bookmarkStart w:id="94" w:name="_Toc7903_WPSOffice_Level1"/>
      <w:bookmarkStart w:id="95" w:name="_Toc23686_WPSOffice_Level1"/>
      <w:r>
        <w:rPr>
          <w:rFonts w:hint="eastAsia" w:ascii="宋体" w:hAnsi="宋体" w:cs="仿宋"/>
          <w:sz w:val="24"/>
          <w:szCs w:val="24"/>
          <w:highlight w:val="none"/>
        </w:rPr>
        <w:t>年  月  日                                年  月  日</w:t>
      </w:r>
      <w:bookmarkEnd w:id="93"/>
      <w:bookmarkEnd w:id="94"/>
      <w:bookmarkEnd w:id="95"/>
    </w:p>
    <w:p w14:paraId="03F760E0">
      <w:pPr>
        <w:spacing w:line="560" w:lineRule="exact"/>
        <w:ind w:firstLine="480" w:firstLineChars="200"/>
        <w:rPr>
          <w:rFonts w:ascii="宋体" w:hAnsi="宋体" w:cs="仿宋"/>
          <w:sz w:val="24"/>
          <w:szCs w:val="24"/>
          <w:highlight w:val="none"/>
        </w:rPr>
      </w:pPr>
    </w:p>
    <w:p w14:paraId="5E403797">
      <w:pPr>
        <w:rPr>
          <w:rFonts w:ascii="宋体" w:hAnsi="宋体" w:cs="仿宋"/>
          <w:b/>
          <w:bCs/>
          <w:sz w:val="24"/>
          <w:szCs w:val="24"/>
          <w:highlight w:val="none"/>
        </w:rPr>
      </w:pPr>
    </w:p>
    <w:p w14:paraId="0D06AF32">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（十一）合格供应商资格条件的其他要求</w:t>
      </w:r>
    </w:p>
    <w:p w14:paraId="075931B7">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按照本文件第二章“合格供应商”规定的未在以上部分体现的其他资格条件，提交相关证明文件扫描件。</w:t>
      </w:r>
    </w:p>
    <w:p w14:paraId="7FF0FEEB">
      <w:pPr>
        <w:pStyle w:val="3"/>
        <w:keepNext w:val="0"/>
        <w:keepLines w:val="0"/>
        <w:pageBreakBefore/>
        <w:spacing w:line="415" w:lineRule="auto"/>
        <w:rPr>
          <w:rFonts w:ascii="宋体" w:hAnsi="宋体" w:eastAsia="宋体"/>
          <w:b w:val="0"/>
          <w:color w:val="000000"/>
          <w:sz w:val="30"/>
          <w:szCs w:val="30"/>
          <w:highlight w:val="none"/>
        </w:rPr>
      </w:pPr>
      <w:r>
        <w:rPr>
          <w:rFonts w:hint="eastAsia" w:ascii="宋体" w:hAnsi="宋体" w:eastAsia="宋体"/>
          <w:color w:val="000000"/>
          <w:sz w:val="30"/>
          <w:szCs w:val="30"/>
          <w:highlight w:val="none"/>
        </w:rPr>
        <w:t xml:space="preserve">附件2：商务及技术文件                                          </w:t>
      </w:r>
      <w:r>
        <w:rPr>
          <w:rFonts w:hint="eastAsia" w:ascii="宋体" w:hAnsi="宋体" w:eastAsia="宋体"/>
          <w:sz w:val="30"/>
          <w:szCs w:val="30"/>
          <w:highlight w:val="none"/>
        </w:rPr>
        <w:t xml:space="preserve">                                            </w:t>
      </w:r>
    </w:p>
    <w:p w14:paraId="5D284BF2">
      <w:pPr>
        <w:pBdr>
          <w:top w:val="none" w:color="auto" w:sz="0" w:space="1"/>
          <w:left w:val="none" w:color="auto" w:sz="0" w:space="4"/>
          <w:bottom w:val="none" w:color="auto" w:sz="0" w:space="1"/>
          <w:right w:val="none" w:color="auto" w:sz="0" w:space="4"/>
        </w:pBdr>
        <w:ind w:right="-110"/>
        <w:jc w:val="center"/>
        <w:rPr>
          <w:rFonts w:hint="eastAsia" w:ascii="宋体" w:hAnsi="宋体" w:eastAsia="宋体" w:cs="宋体"/>
          <w:spacing w:val="-14"/>
          <w:sz w:val="52"/>
          <w:szCs w:val="52"/>
          <w:highlight w:val="none"/>
          <w:lang w:eastAsia="zh-CN"/>
        </w:rPr>
      </w:pPr>
      <w:r>
        <w:rPr>
          <w:rFonts w:hint="eastAsia" w:ascii="宋体" w:hAnsi="宋体" w:cs="宋体"/>
          <w:spacing w:val="-14"/>
          <w:sz w:val="52"/>
          <w:szCs w:val="52"/>
          <w:highlight w:val="none"/>
          <w:lang w:eastAsia="zh-CN"/>
        </w:rPr>
        <w:t>方山县历史遗留问题不动产登记项目测绘</w:t>
      </w:r>
    </w:p>
    <w:p w14:paraId="331B9233">
      <w:pPr>
        <w:pBdr>
          <w:top w:val="none" w:color="auto" w:sz="0" w:space="1"/>
          <w:left w:val="none" w:color="auto" w:sz="0" w:space="4"/>
          <w:bottom w:val="none" w:color="auto" w:sz="0" w:space="1"/>
          <w:right w:val="none" w:color="auto" w:sz="0" w:space="4"/>
        </w:pBdr>
        <w:spacing w:before="312" w:beforeLines="100" w:line="240" w:lineRule="atLeast"/>
        <w:jc w:val="center"/>
        <w:rPr>
          <w:rFonts w:hint="eastAsia" w:ascii="宋体" w:hAnsi="宋体" w:eastAsia="宋体" w:cs="宋体"/>
          <w:sz w:val="36"/>
          <w:szCs w:val="36"/>
          <w:highlight w:val="none"/>
          <w:lang w:eastAsia="zh-CN"/>
        </w:rPr>
      </w:pPr>
      <w:r>
        <w:rPr>
          <w:rFonts w:hint="eastAsia" w:ascii="宋体" w:hAnsi="宋体" w:cs="宋体"/>
          <w:sz w:val="36"/>
          <w:szCs w:val="36"/>
          <w:highlight w:val="none"/>
        </w:rPr>
        <w:t>项目编号：</w:t>
      </w:r>
      <w:r>
        <w:rPr>
          <w:rFonts w:hint="eastAsia" w:ascii="宋体" w:hAnsi="宋体" w:cs="宋体"/>
          <w:sz w:val="36"/>
          <w:szCs w:val="36"/>
          <w:highlight w:val="none"/>
          <w:lang w:eastAsia="zh-CN"/>
        </w:rPr>
        <w:t>1411282026CCS00008</w:t>
      </w:r>
    </w:p>
    <w:p w14:paraId="170E125F">
      <w:pPr>
        <w:pStyle w:val="2"/>
        <w:ind w:left="630"/>
        <w:rPr>
          <w:sz w:val="18"/>
          <w:highlight w:val="none"/>
        </w:rPr>
      </w:pPr>
    </w:p>
    <w:p w14:paraId="6F36F0E4">
      <w:pPr>
        <w:rPr>
          <w:rFonts w:ascii="宋体" w:hAnsi="宋体"/>
          <w:highlight w:val="none"/>
        </w:rPr>
      </w:pPr>
    </w:p>
    <w:p w14:paraId="023B4923">
      <w:pPr>
        <w:pBdr>
          <w:top w:val="none" w:color="auto" w:sz="0" w:space="1"/>
          <w:left w:val="none" w:color="auto" w:sz="0" w:space="4"/>
          <w:bottom w:val="none" w:color="auto" w:sz="0" w:space="1"/>
          <w:right w:val="none" w:color="auto" w:sz="0" w:space="4"/>
        </w:pBdr>
        <w:jc w:val="center"/>
        <w:rPr>
          <w:rFonts w:ascii="宋体" w:hAnsi="宋体" w:cs="宋体"/>
          <w:b/>
          <w:spacing w:val="40"/>
          <w:sz w:val="72"/>
          <w:szCs w:val="84"/>
          <w:highlight w:val="none"/>
        </w:rPr>
      </w:pPr>
      <w:r>
        <w:rPr>
          <w:rFonts w:hint="eastAsia" w:ascii="宋体" w:hAnsi="宋体" w:cs="宋体"/>
          <w:b/>
          <w:spacing w:val="40"/>
          <w:sz w:val="72"/>
          <w:szCs w:val="84"/>
          <w:highlight w:val="none"/>
        </w:rPr>
        <w:t>商</w:t>
      </w:r>
    </w:p>
    <w:p w14:paraId="4609C4D9">
      <w:pPr>
        <w:pBdr>
          <w:top w:val="none" w:color="auto" w:sz="0" w:space="1"/>
          <w:left w:val="none" w:color="auto" w:sz="0" w:space="4"/>
          <w:bottom w:val="none" w:color="auto" w:sz="0" w:space="1"/>
          <w:right w:val="none" w:color="auto" w:sz="0" w:space="4"/>
        </w:pBdr>
        <w:jc w:val="center"/>
        <w:rPr>
          <w:rFonts w:ascii="宋体" w:hAnsi="宋体" w:cs="宋体"/>
          <w:b/>
          <w:spacing w:val="40"/>
          <w:sz w:val="72"/>
          <w:szCs w:val="84"/>
          <w:highlight w:val="none"/>
        </w:rPr>
      </w:pPr>
      <w:r>
        <w:rPr>
          <w:rFonts w:hint="eastAsia" w:ascii="宋体" w:hAnsi="宋体" w:cs="宋体"/>
          <w:b/>
          <w:spacing w:val="40"/>
          <w:sz w:val="72"/>
          <w:szCs w:val="84"/>
          <w:highlight w:val="none"/>
        </w:rPr>
        <w:t>务</w:t>
      </w:r>
    </w:p>
    <w:p w14:paraId="55FD7422">
      <w:pPr>
        <w:pBdr>
          <w:top w:val="none" w:color="auto" w:sz="0" w:space="1"/>
          <w:left w:val="none" w:color="auto" w:sz="0" w:space="4"/>
          <w:bottom w:val="none" w:color="auto" w:sz="0" w:space="1"/>
          <w:right w:val="none" w:color="auto" w:sz="0" w:space="4"/>
        </w:pBdr>
        <w:jc w:val="center"/>
        <w:rPr>
          <w:rFonts w:ascii="宋体" w:hAnsi="宋体" w:cs="宋体"/>
          <w:b/>
          <w:spacing w:val="40"/>
          <w:sz w:val="72"/>
          <w:szCs w:val="84"/>
          <w:highlight w:val="none"/>
        </w:rPr>
      </w:pPr>
      <w:r>
        <w:rPr>
          <w:rFonts w:hint="eastAsia" w:ascii="宋体" w:hAnsi="宋体" w:cs="宋体"/>
          <w:b/>
          <w:spacing w:val="40"/>
          <w:sz w:val="72"/>
          <w:szCs w:val="84"/>
          <w:highlight w:val="none"/>
        </w:rPr>
        <w:t>及</w:t>
      </w:r>
    </w:p>
    <w:p w14:paraId="2E0EC0C5">
      <w:pPr>
        <w:pBdr>
          <w:top w:val="none" w:color="auto" w:sz="0" w:space="1"/>
          <w:left w:val="none" w:color="auto" w:sz="0" w:space="4"/>
          <w:bottom w:val="none" w:color="auto" w:sz="0" w:space="1"/>
          <w:right w:val="none" w:color="auto" w:sz="0" w:space="4"/>
        </w:pBdr>
        <w:jc w:val="center"/>
        <w:rPr>
          <w:rFonts w:ascii="宋体" w:hAnsi="宋体" w:cs="宋体"/>
          <w:b/>
          <w:spacing w:val="40"/>
          <w:sz w:val="72"/>
          <w:szCs w:val="84"/>
          <w:highlight w:val="none"/>
        </w:rPr>
      </w:pPr>
      <w:r>
        <w:rPr>
          <w:rFonts w:hint="eastAsia" w:ascii="宋体" w:hAnsi="宋体" w:cs="宋体"/>
          <w:b/>
          <w:spacing w:val="40"/>
          <w:sz w:val="72"/>
          <w:szCs w:val="84"/>
          <w:highlight w:val="none"/>
        </w:rPr>
        <w:t>技</w:t>
      </w:r>
    </w:p>
    <w:p w14:paraId="71C2E866">
      <w:pPr>
        <w:pBdr>
          <w:top w:val="none" w:color="auto" w:sz="0" w:space="1"/>
          <w:left w:val="none" w:color="auto" w:sz="0" w:space="4"/>
          <w:bottom w:val="none" w:color="auto" w:sz="0" w:space="1"/>
          <w:right w:val="none" w:color="auto" w:sz="0" w:space="4"/>
        </w:pBdr>
        <w:jc w:val="center"/>
        <w:rPr>
          <w:rFonts w:ascii="宋体" w:hAnsi="宋体" w:cs="宋体"/>
          <w:b/>
          <w:spacing w:val="40"/>
          <w:sz w:val="72"/>
          <w:szCs w:val="84"/>
          <w:highlight w:val="none"/>
        </w:rPr>
      </w:pPr>
      <w:r>
        <w:rPr>
          <w:rFonts w:hint="eastAsia" w:ascii="宋体" w:hAnsi="宋体" w:cs="宋体"/>
          <w:b/>
          <w:spacing w:val="40"/>
          <w:sz w:val="72"/>
          <w:szCs w:val="84"/>
          <w:highlight w:val="none"/>
        </w:rPr>
        <w:t>术</w:t>
      </w:r>
    </w:p>
    <w:p w14:paraId="5B84AC4F">
      <w:pPr>
        <w:pBdr>
          <w:top w:val="none" w:color="auto" w:sz="0" w:space="1"/>
          <w:left w:val="none" w:color="auto" w:sz="0" w:space="4"/>
          <w:bottom w:val="none" w:color="auto" w:sz="0" w:space="1"/>
          <w:right w:val="none" w:color="auto" w:sz="0" w:space="4"/>
        </w:pBdr>
        <w:jc w:val="center"/>
        <w:rPr>
          <w:rFonts w:ascii="宋体" w:hAnsi="宋体" w:cs="宋体"/>
          <w:b/>
          <w:spacing w:val="40"/>
          <w:sz w:val="72"/>
          <w:szCs w:val="84"/>
          <w:highlight w:val="none"/>
        </w:rPr>
      </w:pPr>
      <w:r>
        <w:rPr>
          <w:rFonts w:hint="eastAsia" w:ascii="宋体" w:hAnsi="宋体" w:cs="宋体"/>
          <w:b/>
          <w:spacing w:val="40"/>
          <w:sz w:val="72"/>
          <w:szCs w:val="84"/>
          <w:highlight w:val="none"/>
        </w:rPr>
        <w:t>文</w:t>
      </w:r>
    </w:p>
    <w:p w14:paraId="4DB9940C">
      <w:pPr>
        <w:pBdr>
          <w:top w:val="none" w:color="auto" w:sz="0" w:space="1"/>
          <w:left w:val="none" w:color="auto" w:sz="0" w:space="4"/>
          <w:bottom w:val="none" w:color="auto" w:sz="0" w:space="1"/>
          <w:right w:val="none" w:color="auto" w:sz="0" w:space="4"/>
        </w:pBdr>
        <w:jc w:val="center"/>
        <w:rPr>
          <w:rFonts w:ascii="宋体" w:hAnsi="宋体" w:cs="宋体"/>
          <w:b/>
          <w:spacing w:val="40"/>
          <w:sz w:val="72"/>
          <w:szCs w:val="84"/>
          <w:highlight w:val="none"/>
        </w:rPr>
      </w:pPr>
      <w:r>
        <w:rPr>
          <w:rFonts w:hint="eastAsia" w:ascii="宋体" w:hAnsi="宋体" w:cs="宋体"/>
          <w:b/>
          <w:spacing w:val="40"/>
          <w:sz w:val="72"/>
          <w:szCs w:val="84"/>
          <w:highlight w:val="none"/>
        </w:rPr>
        <w:t>件</w:t>
      </w:r>
    </w:p>
    <w:p w14:paraId="68BB1903">
      <w:pPr>
        <w:rPr>
          <w:rFonts w:ascii="宋体" w:hAnsi="宋体"/>
          <w:highlight w:val="none"/>
        </w:rPr>
      </w:pPr>
    </w:p>
    <w:p w14:paraId="549372DD">
      <w:pPr>
        <w:jc w:val="center"/>
        <w:rPr>
          <w:rFonts w:ascii="宋体" w:hAnsi="宋体" w:cs="宋体"/>
          <w:sz w:val="36"/>
          <w:szCs w:val="36"/>
          <w:highlight w:val="none"/>
        </w:rPr>
      </w:pPr>
      <w:r>
        <w:rPr>
          <w:rFonts w:hint="eastAsia" w:ascii="宋体" w:hAnsi="宋体" w:cs="宋体"/>
          <w:sz w:val="36"/>
          <w:szCs w:val="36"/>
          <w:highlight w:val="none"/>
        </w:rPr>
        <w:t>响应方全称：</w:t>
      </w:r>
    </w:p>
    <w:p w14:paraId="07CBCB72">
      <w:pPr>
        <w:jc w:val="center"/>
        <w:rPr>
          <w:rFonts w:ascii="宋体" w:hAnsi="宋体" w:cs="宋体"/>
          <w:sz w:val="36"/>
          <w:szCs w:val="36"/>
          <w:highlight w:val="none"/>
        </w:rPr>
      </w:pPr>
      <w:r>
        <w:rPr>
          <w:rFonts w:hint="eastAsia" w:ascii="宋体" w:hAnsi="宋体" w:cs="宋体"/>
          <w:sz w:val="36"/>
          <w:szCs w:val="36"/>
          <w:highlight w:val="none"/>
        </w:rPr>
        <w:t>地    址：</w:t>
      </w:r>
    </w:p>
    <w:p w14:paraId="1290D4A4">
      <w:pPr>
        <w:jc w:val="center"/>
        <w:rPr>
          <w:rFonts w:ascii="宋体" w:hAnsi="宋体" w:cs="宋体"/>
          <w:sz w:val="36"/>
          <w:szCs w:val="36"/>
          <w:highlight w:val="none"/>
        </w:rPr>
      </w:pPr>
      <w:r>
        <w:rPr>
          <w:rFonts w:hint="eastAsia" w:ascii="宋体" w:hAnsi="宋体" w:cs="宋体"/>
          <w:sz w:val="36"/>
          <w:szCs w:val="36"/>
          <w:highlight w:val="none"/>
        </w:rPr>
        <w:t>时    间：</w:t>
      </w:r>
    </w:p>
    <w:p w14:paraId="1F8DB444">
      <w:pPr>
        <w:pageBreakBefore/>
        <w:spacing w:line="560" w:lineRule="exact"/>
        <w:jc w:val="center"/>
        <w:rPr>
          <w:rFonts w:ascii="宋体" w:hAnsi="宋体" w:cs="宋体"/>
          <w:b/>
          <w:bCs/>
          <w:sz w:val="24"/>
          <w:szCs w:val="24"/>
          <w:highlight w:val="none"/>
        </w:rPr>
      </w:pPr>
      <w:r>
        <w:rPr>
          <w:rFonts w:hint="eastAsia" w:ascii="宋体" w:hAnsi="宋体" w:cs="宋体"/>
          <w:b/>
          <w:bCs/>
          <w:sz w:val="24"/>
          <w:szCs w:val="24"/>
          <w:highlight w:val="none"/>
        </w:rPr>
        <w:t>商务及技术文件目录</w:t>
      </w:r>
    </w:p>
    <w:p w14:paraId="4A81772E">
      <w:pPr>
        <w:spacing w:line="560" w:lineRule="exact"/>
        <w:ind w:firstLine="480" w:firstLineChars="200"/>
        <w:rPr>
          <w:rFonts w:ascii="宋体" w:hAnsi="宋体" w:cs="仿宋"/>
          <w:sz w:val="24"/>
          <w:szCs w:val="24"/>
          <w:highlight w:val="none"/>
        </w:rPr>
      </w:pPr>
    </w:p>
    <w:p w14:paraId="4703240C">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（一）供应商情况介绍；</w:t>
      </w:r>
    </w:p>
    <w:p w14:paraId="02C3940D">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（二）类似成功案例的业绩证明；</w:t>
      </w:r>
    </w:p>
    <w:p w14:paraId="5B7C4332">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（三）</w:t>
      </w:r>
      <w:r>
        <w:rPr>
          <w:rFonts w:hint="eastAsia" w:ascii="宋体" w:hAnsi="宋体" w:cs="仿宋"/>
          <w:sz w:val="24"/>
          <w:szCs w:val="24"/>
          <w:highlight w:val="none"/>
          <w:lang w:eastAsia="zh-CN"/>
        </w:rPr>
        <w:t>服务方案</w:t>
      </w:r>
      <w:r>
        <w:rPr>
          <w:rFonts w:hint="eastAsia" w:ascii="宋体" w:hAnsi="宋体" w:cs="仿宋"/>
          <w:sz w:val="24"/>
          <w:szCs w:val="24"/>
          <w:highlight w:val="none"/>
        </w:rPr>
        <w:t>；</w:t>
      </w:r>
    </w:p>
    <w:p w14:paraId="0D90EC55">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（四）商务、技术响应表；</w:t>
      </w:r>
    </w:p>
    <w:p w14:paraId="783F0197">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（五）正版软件承诺（如有）；</w:t>
      </w:r>
    </w:p>
    <w:p w14:paraId="2C5F60CB">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（六）信息安全产品说明（如有）；</w:t>
      </w:r>
    </w:p>
    <w:p w14:paraId="397BE982">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（七）商品包装和快递包装承诺（如有）；</w:t>
      </w:r>
    </w:p>
    <w:p w14:paraId="3AE52450">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（八）供应商需要说明的其他文件和说明。</w:t>
      </w:r>
    </w:p>
    <w:p w14:paraId="1590B7C1">
      <w:pPr>
        <w:spacing w:line="560" w:lineRule="exact"/>
        <w:ind w:firstLine="480" w:firstLineChars="200"/>
        <w:rPr>
          <w:rFonts w:ascii="宋体" w:hAnsi="宋体" w:cs="仿宋"/>
          <w:sz w:val="24"/>
          <w:szCs w:val="24"/>
          <w:highlight w:val="none"/>
        </w:rPr>
      </w:pPr>
    </w:p>
    <w:p w14:paraId="6B54CBB0">
      <w:pPr>
        <w:pStyle w:val="4"/>
        <w:keepNext w:val="0"/>
        <w:keepLines w:val="0"/>
        <w:pageBreakBefore/>
        <w:spacing w:line="415" w:lineRule="auto"/>
        <w:rPr>
          <w:rFonts w:ascii="宋体" w:hAnsi="宋体" w:cs="仿宋"/>
          <w:sz w:val="24"/>
          <w:szCs w:val="24"/>
          <w:highlight w:val="none"/>
        </w:rPr>
      </w:pPr>
      <w:r>
        <w:rPr>
          <w:rFonts w:hint="eastAsia" w:ascii="宋体" w:hAnsi="宋体" w:cs="仿宋"/>
          <w:b w:val="0"/>
          <w:sz w:val="24"/>
          <w:szCs w:val="24"/>
          <w:highlight w:val="none"/>
        </w:rPr>
        <w:t>（一）供应商情况介绍；（格式自拟）</w:t>
      </w:r>
    </w:p>
    <w:p w14:paraId="0E6CE66C">
      <w:pPr>
        <w:rPr>
          <w:rFonts w:ascii="宋体" w:hAnsi="宋体" w:cs="仿宋"/>
          <w:sz w:val="24"/>
          <w:szCs w:val="24"/>
          <w:highlight w:val="none"/>
          <w:u w:val="single"/>
        </w:rPr>
      </w:pPr>
    </w:p>
    <w:p w14:paraId="654B29AF">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（二）类似成功案例的业绩证明</w:t>
      </w:r>
    </w:p>
    <w:p w14:paraId="2A07E092">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供应商同类项目实施情况一览表</w:t>
      </w:r>
    </w:p>
    <w:p w14:paraId="70D67B80">
      <w:pPr>
        <w:rPr>
          <w:rFonts w:ascii="宋体" w:hAnsi="宋体" w:cs="仿宋"/>
          <w:sz w:val="24"/>
          <w:szCs w:val="24"/>
          <w:highlight w:val="none"/>
          <w:u w:val="single"/>
        </w:rPr>
      </w:pPr>
    </w:p>
    <w:tbl>
      <w:tblPr>
        <w:tblStyle w:val="53"/>
        <w:tblW w:w="91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1"/>
        <w:gridCol w:w="2965"/>
        <w:gridCol w:w="1865"/>
        <w:gridCol w:w="2118"/>
      </w:tblGrid>
      <w:tr w14:paraId="663CC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2161" w:type="dxa"/>
            <w:vMerge w:val="restart"/>
            <w:tcBorders>
              <w:top w:val="single" w:color="auto" w:sz="4" w:space="0"/>
              <w:left w:val="single" w:color="auto" w:sz="4" w:space="0"/>
              <w:bottom w:val="single" w:color="auto" w:sz="4" w:space="0"/>
              <w:right w:val="single" w:color="auto" w:sz="4" w:space="0"/>
            </w:tcBorders>
            <w:vAlign w:val="center"/>
          </w:tcPr>
          <w:p w14:paraId="725716ED">
            <w:pPr>
              <w:jc w:val="center"/>
              <w:rPr>
                <w:rFonts w:ascii="宋体" w:hAnsi="宋体" w:cs="仿宋"/>
                <w:sz w:val="24"/>
                <w:szCs w:val="24"/>
                <w:highlight w:val="none"/>
              </w:rPr>
            </w:pPr>
            <w:r>
              <w:rPr>
                <w:rFonts w:hint="eastAsia" w:ascii="宋体" w:hAnsi="宋体" w:cs="仿宋"/>
                <w:sz w:val="24"/>
                <w:szCs w:val="24"/>
                <w:highlight w:val="none"/>
              </w:rPr>
              <w:t>采购单位名称</w:t>
            </w:r>
          </w:p>
        </w:tc>
        <w:tc>
          <w:tcPr>
            <w:tcW w:w="2965" w:type="dxa"/>
            <w:vMerge w:val="restart"/>
            <w:tcBorders>
              <w:top w:val="single" w:color="auto" w:sz="4" w:space="0"/>
              <w:left w:val="single" w:color="auto" w:sz="4" w:space="0"/>
              <w:bottom w:val="single" w:color="auto" w:sz="4" w:space="0"/>
              <w:right w:val="single" w:color="auto" w:sz="4" w:space="0"/>
            </w:tcBorders>
            <w:vAlign w:val="center"/>
          </w:tcPr>
          <w:p w14:paraId="774974F6">
            <w:pPr>
              <w:jc w:val="center"/>
              <w:rPr>
                <w:rFonts w:ascii="宋体" w:hAnsi="宋体" w:cs="仿宋"/>
                <w:sz w:val="24"/>
                <w:szCs w:val="24"/>
                <w:highlight w:val="none"/>
              </w:rPr>
            </w:pPr>
            <w:r>
              <w:rPr>
                <w:rFonts w:hint="eastAsia" w:ascii="宋体" w:hAnsi="宋体" w:cs="仿宋"/>
                <w:sz w:val="24"/>
                <w:szCs w:val="24"/>
                <w:highlight w:val="none"/>
              </w:rPr>
              <w:t>项目名称</w:t>
            </w:r>
          </w:p>
        </w:tc>
        <w:tc>
          <w:tcPr>
            <w:tcW w:w="1865" w:type="dxa"/>
            <w:vMerge w:val="restart"/>
            <w:tcBorders>
              <w:top w:val="single" w:color="auto" w:sz="4" w:space="0"/>
              <w:left w:val="single" w:color="auto" w:sz="4" w:space="0"/>
              <w:bottom w:val="single" w:color="auto" w:sz="4" w:space="0"/>
              <w:right w:val="single" w:color="auto" w:sz="4" w:space="0"/>
            </w:tcBorders>
            <w:vAlign w:val="center"/>
          </w:tcPr>
          <w:p w14:paraId="679064B9">
            <w:pPr>
              <w:jc w:val="center"/>
              <w:rPr>
                <w:rFonts w:ascii="宋体" w:hAnsi="宋体" w:cs="仿宋"/>
                <w:sz w:val="24"/>
                <w:szCs w:val="24"/>
                <w:highlight w:val="none"/>
              </w:rPr>
            </w:pPr>
            <w:r>
              <w:rPr>
                <w:rFonts w:hint="eastAsia" w:ascii="宋体" w:hAnsi="宋体" w:cs="仿宋"/>
                <w:sz w:val="24"/>
                <w:szCs w:val="24"/>
                <w:highlight w:val="none"/>
              </w:rPr>
              <w:t>合同金额</w:t>
            </w:r>
          </w:p>
          <w:p w14:paraId="0FFA4954">
            <w:pPr>
              <w:jc w:val="center"/>
              <w:rPr>
                <w:rFonts w:ascii="宋体" w:hAnsi="宋体" w:cs="仿宋"/>
                <w:sz w:val="24"/>
                <w:szCs w:val="24"/>
                <w:highlight w:val="none"/>
              </w:rPr>
            </w:pPr>
            <w:r>
              <w:rPr>
                <w:rFonts w:hint="eastAsia" w:ascii="宋体" w:hAnsi="宋体" w:cs="仿宋"/>
                <w:sz w:val="24"/>
                <w:szCs w:val="24"/>
                <w:highlight w:val="none"/>
              </w:rPr>
              <w:t>（万元）</w:t>
            </w:r>
          </w:p>
        </w:tc>
        <w:tc>
          <w:tcPr>
            <w:tcW w:w="2118" w:type="dxa"/>
            <w:vMerge w:val="restart"/>
            <w:tcBorders>
              <w:top w:val="single" w:color="auto" w:sz="4" w:space="0"/>
              <w:left w:val="single" w:color="auto" w:sz="4" w:space="0"/>
              <w:bottom w:val="single" w:color="auto" w:sz="4" w:space="0"/>
              <w:right w:val="single" w:color="auto" w:sz="4" w:space="0"/>
            </w:tcBorders>
            <w:vAlign w:val="center"/>
          </w:tcPr>
          <w:p w14:paraId="05439F65">
            <w:pPr>
              <w:jc w:val="center"/>
              <w:rPr>
                <w:rFonts w:ascii="宋体" w:hAnsi="宋体" w:cs="仿宋"/>
                <w:sz w:val="24"/>
                <w:szCs w:val="24"/>
                <w:highlight w:val="none"/>
              </w:rPr>
            </w:pPr>
            <w:r>
              <w:rPr>
                <w:rFonts w:hint="eastAsia" w:ascii="宋体" w:hAnsi="宋体" w:cs="仿宋"/>
                <w:sz w:val="24"/>
                <w:szCs w:val="24"/>
                <w:highlight w:val="none"/>
              </w:rPr>
              <w:t>采购单位联系人及联系电话</w:t>
            </w:r>
          </w:p>
        </w:tc>
      </w:tr>
      <w:tr w14:paraId="5CB13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2161" w:type="dxa"/>
            <w:vMerge w:val="continue"/>
            <w:tcBorders>
              <w:top w:val="single" w:color="auto" w:sz="4" w:space="0"/>
              <w:left w:val="single" w:color="auto" w:sz="4" w:space="0"/>
              <w:bottom w:val="single" w:color="auto" w:sz="4" w:space="0"/>
              <w:right w:val="single" w:color="auto" w:sz="4" w:space="0"/>
            </w:tcBorders>
            <w:vAlign w:val="center"/>
          </w:tcPr>
          <w:p w14:paraId="55D71E91">
            <w:pPr>
              <w:rPr>
                <w:rFonts w:ascii="宋体" w:hAnsi="宋体" w:cs="仿宋"/>
                <w:sz w:val="24"/>
                <w:szCs w:val="24"/>
                <w:highlight w:val="none"/>
              </w:rPr>
            </w:pPr>
          </w:p>
        </w:tc>
        <w:tc>
          <w:tcPr>
            <w:tcW w:w="2965" w:type="dxa"/>
            <w:vMerge w:val="continue"/>
            <w:tcBorders>
              <w:top w:val="single" w:color="auto" w:sz="4" w:space="0"/>
              <w:left w:val="single" w:color="auto" w:sz="4" w:space="0"/>
              <w:bottom w:val="single" w:color="auto" w:sz="4" w:space="0"/>
              <w:right w:val="single" w:color="auto" w:sz="4" w:space="0"/>
            </w:tcBorders>
            <w:vAlign w:val="center"/>
          </w:tcPr>
          <w:p w14:paraId="11133A45">
            <w:pPr>
              <w:rPr>
                <w:rFonts w:ascii="宋体" w:hAnsi="宋体" w:cs="仿宋"/>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3048A56E">
            <w:pPr>
              <w:rPr>
                <w:rFonts w:ascii="宋体" w:hAnsi="宋体" w:cs="仿宋"/>
                <w:sz w:val="24"/>
                <w:szCs w:val="24"/>
                <w:highlight w:val="none"/>
              </w:rPr>
            </w:pPr>
          </w:p>
        </w:tc>
        <w:tc>
          <w:tcPr>
            <w:tcW w:w="2118" w:type="dxa"/>
            <w:vMerge w:val="continue"/>
            <w:tcBorders>
              <w:top w:val="single" w:color="auto" w:sz="4" w:space="0"/>
              <w:left w:val="single" w:color="auto" w:sz="4" w:space="0"/>
              <w:bottom w:val="single" w:color="auto" w:sz="4" w:space="0"/>
              <w:right w:val="single" w:color="auto" w:sz="4" w:space="0"/>
            </w:tcBorders>
            <w:vAlign w:val="center"/>
          </w:tcPr>
          <w:p w14:paraId="1C44C15C">
            <w:pPr>
              <w:rPr>
                <w:rFonts w:ascii="宋体" w:hAnsi="宋体" w:cs="仿宋"/>
                <w:sz w:val="24"/>
                <w:szCs w:val="24"/>
                <w:highlight w:val="none"/>
              </w:rPr>
            </w:pPr>
          </w:p>
        </w:tc>
      </w:tr>
      <w:tr w14:paraId="35B17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61389CA3">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43E6EEA6">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21380273">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5E3A3E7B">
            <w:pPr>
              <w:rPr>
                <w:rFonts w:ascii="宋体" w:hAnsi="宋体" w:cs="仿宋"/>
                <w:sz w:val="24"/>
                <w:szCs w:val="24"/>
                <w:highlight w:val="none"/>
              </w:rPr>
            </w:pPr>
          </w:p>
        </w:tc>
      </w:tr>
      <w:tr w14:paraId="79201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2161" w:type="dxa"/>
            <w:tcBorders>
              <w:top w:val="single" w:color="auto" w:sz="4" w:space="0"/>
              <w:left w:val="single" w:color="auto" w:sz="4" w:space="0"/>
              <w:bottom w:val="single" w:color="auto" w:sz="4" w:space="0"/>
              <w:right w:val="single" w:color="auto" w:sz="4" w:space="0"/>
            </w:tcBorders>
          </w:tcPr>
          <w:p w14:paraId="6C4C85D5">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53347C3D">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6C6A3453">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5F297674">
            <w:pPr>
              <w:rPr>
                <w:rFonts w:ascii="宋体" w:hAnsi="宋体" w:cs="仿宋"/>
                <w:sz w:val="24"/>
                <w:szCs w:val="24"/>
                <w:highlight w:val="none"/>
              </w:rPr>
            </w:pPr>
          </w:p>
        </w:tc>
      </w:tr>
      <w:tr w14:paraId="08A4D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7A7C7326">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41F888F7">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5CF09EED">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7D999C2F">
            <w:pPr>
              <w:rPr>
                <w:rFonts w:ascii="宋体" w:hAnsi="宋体" w:cs="仿宋"/>
                <w:sz w:val="24"/>
                <w:szCs w:val="24"/>
                <w:highlight w:val="none"/>
              </w:rPr>
            </w:pPr>
          </w:p>
        </w:tc>
      </w:tr>
      <w:tr w14:paraId="11397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7DE8F4C1">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7630D0AB">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07255AA0">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213E5B21">
            <w:pPr>
              <w:rPr>
                <w:rFonts w:ascii="宋体" w:hAnsi="宋体" w:cs="仿宋"/>
                <w:sz w:val="24"/>
                <w:szCs w:val="24"/>
                <w:highlight w:val="none"/>
              </w:rPr>
            </w:pPr>
          </w:p>
        </w:tc>
      </w:tr>
      <w:tr w14:paraId="25C65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32D85A6C">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4C927050">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6E3FBFB5">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0F2AE44F">
            <w:pPr>
              <w:rPr>
                <w:rFonts w:ascii="宋体" w:hAnsi="宋体" w:cs="仿宋"/>
                <w:sz w:val="24"/>
                <w:szCs w:val="24"/>
                <w:highlight w:val="none"/>
              </w:rPr>
            </w:pPr>
          </w:p>
        </w:tc>
      </w:tr>
      <w:tr w14:paraId="5CF13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vAlign w:val="center"/>
          </w:tcPr>
          <w:p w14:paraId="57CE8239">
            <w:pPr>
              <w:jc w:val="center"/>
              <w:rPr>
                <w:rFonts w:ascii="宋体" w:hAnsi="宋体" w:cs="仿宋"/>
                <w:sz w:val="24"/>
                <w:szCs w:val="24"/>
                <w:highlight w:val="none"/>
              </w:rPr>
            </w:pPr>
            <w:r>
              <w:rPr>
                <w:rFonts w:hint="eastAsia" w:ascii="宋体" w:hAnsi="宋体" w:cs="仿宋"/>
                <w:sz w:val="24"/>
                <w:szCs w:val="24"/>
                <w:highlight w:val="none"/>
              </w:rPr>
              <w:t>备注</w:t>
            </w:r>
          </w:p>
        </w:tc>
        <w:tc>
          <w:tcPr>
            <w:tcW w:w="6948" w:type="dxa"/>
            <w:gridSpan w:val="3"/>
            <w:tcBorders>
              <w:top w:val="single" w:color="auto" w:sz="4" w:space="0"/>
              <w:left w:val="single" w:color="auto" w:sz="4" w:space="0"/>
              <w:bottom w:val="single" w:color="auto" w:sz="4" w:space="0"/>
              <w:right w:val="single" w:color="auto" w:sz="4" w:space="0"/>
            </w:tcBorders>
            <w:vAlign w:val="center"/>
          </w:tcPr>
          <w:p w14:paraId="24036035">
            <w:pPr>
              <w:jc w:val="both"/>
              <w:rPr>
                <w:rFonts w:ascii="宋体" w:hAnsi="宋体" w:cs="仿宋"/>
                <w:sz w:val="24"/>
                <w:szCs w:val="24"/>
                <w:highlight w:val="none"/>
              </w:rPr>
            </w:pPr>
            <w:r>
              <w:rPr>
                <w:rFonts w:hint="eastAsia" w:ascii="宋体" w:hAnsi="宋体" w:cs="仿宋"/>
                <w:sz w:val="24"/>
                <w:szCs w:val="24"/>
                <w:highlight w:val="none"/>
              </w:rPr>
              <w:t>须提供供应商同类项目</w:t>
            </w:r>
            <w:r>
              <w:rPr>
                <w:rFonts w:hint="eastAsia" w:ascii="宋体" w:hAnsi="宋体" w:cs="仿宋"/>
                <w:sz w:val="24"/>
                <w:szCs w:val="24"/>
                <w:highlight w:val="none"/>
                <w:lang w:val="en-US" w:eastAsia="zh-CN"/>
              </w:rPr>
              <w:t>证明材料</w:t>
            </w:r>
            <w:r>
              <w:rPr>
                <w:rFonts w:hint="eastAsia" w:ascii="宋体" w:hAnsi="宋体" w:cs="仿宋"/>
                <w:sz w:val="24"/>
                <w:szCs w:val="24"/>
                <w:highlight w:val="none"/>
              </w:rPr>
              <w:t>。</w:t>
            </w:r>
          </w:p>
        </w:tc>
      </w:tr>
    </w:tbl>
    <w:p w14:paraId="389B397E">
      <w:pPr>
        <w:rPr>
          <w:rFonts w:ascii="宋体" w:hAnsi="宋体" w:cs="仿宋"/>
          <w:sz w:val="24"/>
          <w:szCs w:val="24"/>
          <w:highlight w:val="none"/>
        </w:rPr>
      </w:pPr>
    </w:p>
    <w:p w14:paraId="0FE4AEED">
      <w:pPr>
        <w:rPr>
          <w:rFonts w:hint="eastAsia" w:ascii="宋体" w:hAnsi="宋体" w:cs="仿宋"/>
          <w:sz w:val="24"/>
          <w:szCs w:val="24"/>
          <w:highlight w:val="none"/>
          <w:u w:val="single"/>
        </w:rPr>
        <w:sectPr>
          <w:pgSz w:w="11906" w:h="16838"/>
          <w:pgMar w:top="1440" w:right="1800" w:bottom="1440" w:left="1800" w:header="851" w:footer="992" w:gutter="0"/>
          <w:pgNumType w:fmt="decimal"/>
          <w:cols w:space="425" w:num="1"/>
          <w:docGrid w:type="lines" w:linePitch="312" w:charSpace="0"/>
        </w:sectPr>
      </w:pP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    日期：</w:t>
      </w:r>
      <w:r>
        <w:rPr>
          <w:rFonts w:hint="eastAsia" w:ascii="宋体" w:hAnsi="宋体" w:cs="仿宋"/>
          <w:sz w:val="24"/>
          <w:szCs w:val="24"/>
          <w:highlight w:val="none"/>
          <w:u w:val="single"/>
        </w:rPr>
        <w:t xml:space="preserve">        </w:t>
      </w:r>
    </w:p>
    <w:p w14:paraId="26D4B51A">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lang w:val="en-US" w:eastAsia="zh-CN"/>
        </w:rPr>
        <w:t>项目负责人</w:t>
      </w:r>
      <w:r>
        <w:rPr>
          <w:rFonts w:hint="eastAsia" w:ascii="宋体" w:hAnsi="宋体" w:cs="仿宋"/>
          <w:b/>
          <w:bCs/>
          <w:spacing w:val="20"/>
          <w:sz w:val="24"/>
          <w:szCs w:val="24"/>
          <w:highlight w:val="none"/>
        </w:rPr>
        <w:t>同类项目实施情况一览表</w:t>
      </w:r>
    </w:p>
    <w:p w14:paraId="25943B94">
      <w:pPr>
        <w:rPr>
          <w:rFonts w:ascii="宋体" w:hAnsi="宋体" w:cs="仿宋"/>
          <w:sz w:val="24"/>
          <w:szCs w:val="24"/>
          <w:highlight w:val="none"/>
          <w:u w:val="single"/>
        </w:rPr>
      </w:pPr>
    </w:p>
    <w:tbl>
      <w:tblPr>
        <w:tblStyle w:val="53"/>
        <w:tblW w:w="91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1"/>
        <w:gridCol w:w="2965"/>
        <w:gridCol w:w="1865"/>
        <w:gridCol w:w="2118"/>
      </w:tblGrid>
      <w:tr w14:paraId="7503D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2161" w:type="dxa"/>
            <w:vMerge w:val="restart"/>
            <w:tcBorders>
              <w:top w:val="single" w:color="auto" w:sz="4" w:space="0"/>
              <w:left w:val="single" w:color="auto" w:sz="4" w:space="0"/>
              <w:bottom w:val="single" w:color="auto" w:sz="4" w:space="0"/>
              <w:right w:val="single" w:color="auto" w:sz="4" w:space="0"/>
            </w:tcBorders>
            <w:vAlign w:val="center"/>
          </w:tcPr>
          <w:p w14:paraId="6FD62F35">
            <w:pPr>
              <w:jc w:val="center"/>
              <w:rPr>
                <w:rFonts w:ascii="宋体" w:hAnsi="宋体" w:cs="仿宋"/>
                <w:sz w:val="24"/>
                <w:szCs w:val="24"/>
                <w:highlight w:val="none"/>
              </w:rPr>
            </w:pPr>
            <w:r>
              <w:rPr>
                <w:rFonts w:hint="eastAsia" w:ascii="宋体" w:hAnsi="宋体" w:cs="仿宋"/>
                <w:sz w:val="24"/>
                <w:szCs w:val="24"/>
                <w:highlight w:val="none"/>
              </w:rPr>
              <w:t>采购单位名称</w:t>
            </w:r>
          </w:p>
        </w:tc>
        <w:tc>
          <w:tcPr>
            <w:tcW w:w="2965" w:type="dxa"/>
            <w:vMerge w:val="restart"/>
            <w:tcBorders>
              <w:top w:val="single" w:color="auto" w:sz="4" w:space="0"/>
              <w:left w:val="single" w:color="auto" w:sz="4" w:space="0"/>
              <w:bottom w:val="single" w:color="auto" w:sz="4" w:space="0"/>
              <w:right w:val="single" w:color="auto" w:sz="4" w:space="0"/>
            </w:tcBorders>
            <w:vAlign w:val="center"/>
          </w:tcPr>
          <w:p w14:paraId="733B349C">
            <w:pPr>
              <w:jc w:val="center"/>
              <w:rPr>
                <w:rFonts w:ascii="宋体" w:hAnsi="宋体" w:cs="仿宋"/>
                <w:sz w:val="24"/>
                <w:szCs w:val="24"/>
                <w:highlight w:val="none"/>
              </w:rPr>
            </w:pPr>
            <w:r>
              <w:rPr>
                <w:rFonts w:hint="eastAsia" w:ascii="宋体" w:hAnsi="宋体" w:cs="仿宋"/>
                <w:sz w:val="24"/>
                <w:szCs w:val="24"/>
                <w:highlight w:val="none"/>
              </w:rPr>
              <w:t>项目名称</w:t>
            </w:r>
          </w:p>
        </w:tc>
        <w:tc>
          <w:tcPr>
            <w:tcW w:w="1865" w:type="dxa"/>
            <w:vMerge w:val="restart"/>
            <w:tcBorders>
              <w:top w:val="single" w:color="auto" w:sz="4" w:space="0"/>
              <w:left w:val="single" w:color="auto" w:sz="4" w:space="0"/>
              <w:bottom w:val="single" w:color="auto" w:sz="4" w:space="0"/>
              <w:right w:val="single" w:color="auto" w:sz="4" w:space="0"/>
            </w:tcBorders>
            <w:vAlign w:val="center"/>
          </w:tcPr>
          <w:p w14:paraId="0C6990FA">
            <w:pPr>
              <w:jc w:val="center"/>
              <w:rPr>
                <w:rFonts w:ascii="宋体" w:hAnsi="宋体" w:cs="仿宋"/>
                <w:sz w:val="24"/>
                <w:szCs w:val="24"/>
                <w:highlight w:val="none"/>
              </w:rPr>
            </w:pPr>
            <w:r>
              <w:rPr>
                <w:rFonts w:hint="eastAsia" w:ascii="宋体" w:hAnsi="宋体" w:cs="仿宋"/>
                <w:sz w:val="24"/>
                <w:szCs w:val="24"/>
                <w:highlight w:val="none"/>
              </w:rPr>
              <w:t>合同金额</w:t>
            </w:r>
          </w:p>
          <w:p w14:paraId="079EFF6A">
            <w:pPr>
              <w:jc w:val="center"/>
              <w:rPr>
                <w:rFonts w:ascii="宋体" w:hAnsi="宋体" w:cs="仿宋"/>
                <w:sz w:val="24"/>
                <w:szCs w:val="24"/>
                <w:highlight w:val="none"/>
              </w:rPr>
            </w:pPr>
            <w:r>
              <w:rPr>
                <w:rFonts w:hint="eastAsia" w:ascii="宋体" w:hAnsi="宋体" w:cs="仿宋"/>
                <w:sz w:val="24"/>
                <w:szCs w:val="24"/>
                <w:highlight w:val="none"/>
              </w:rPr>
              <w:t>（万元）</w:t>
            </w:r>
          </w:p>
        </w:tc>
        <w:tc>
          <w:tcPr>
            <w:tcW w:w="2118" w:type="dxa"/>
            <w:vMerge w:val="restart"/>
            <w:tcBorders>
              <w:top w:val="single" w:color="auto" w:sz="4" w:space="0"/>
              <w:left w:val="single" w:color="auto" w:sz="4" w:space="0"/>
              <w:bottom w:val="single" w:color="auto" w:sz="4" w:space="0"/>
              <w:right w:val="single" w:color="auto" w:sz="4" w:space="0"/>
            </w:tcBorders>
            <w:vAlign w:val="center"/>
          </w:tcPr>
          <w:p w14:paraId="3123EB13">
            <w:pPr>
              <w:jc w:val="center"/>
              <w:rPr>
                <w:rFonts w:ascii="宋体" w:hAnsi="宋体" w:cs="仿宋"/>
                <w:sz w:val="24"/>
                <w:szCs w:val="24"/>
                <w:highlight w:val="none"/>
              </w:rPr>
            </w:pPr>
            <w:r>
              <w:rPr>
                <w:rFonts w:hint="eastAsia" w:ascii="宋体" w:hAnsi="宋体" w:cs="仿宋"/>
                <w:sz w:val="24"/>
                <w:szCs w:val="24"/>
                <w:highlight w:val="none"/>
              </w:rPr>
              <w:t>采购单位联系人及联系电话</w:t>
            </w:r>
          </w:p>
        </w:tc>
      </w:tr>
      <w:tr w14:paraId="3CC29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2161" w:type="dxa"/>
            <w:vMerge w:val="continue"/>
            <w:tcBorders>
              <w:top w:val="single" w:color="auto" w:sz="4" w:space="0"/>
              <w:left w:val="single" w:color="auto" w:sz="4" w:space="0"/>
              <w:bottom w:val="single" w:color="auto" w:sz="4" w:space="0"/>
              <w:right w:val="single" w:color="auto" w:sz="4" w:space="0"/>
            </w:tcBorders>
            <w:vAlign w:val="center"/>
          </w:tcPr>
          <w:p w14:paraId="50CA58C9">
            <w:pPr>
              <w:rPr>
                <w:rFonts w:ascii="宋体" w:hAnsi="宋体" w:cs="仿宋"/>
                <w:sz w:val="24"/>
                <w:szCs w:val="24"/>
                <w:highlight w:val="none"/>
              </w:rPr>
            </w:pPr>
          </w:p>
        </w:tc>
        <w:tc>
          <w:tcPr>
            <w:tcW w:w="2965" w:type="dxa"/>
            <w:vMerge w:val="continue"/>
            <w:tcBorders>
              <w:top w:val="single" w:color="auto" w:sz="4" w:space="0"/>
              <w:left w:val="single" w:color="auto" w:sz="4" w:space="0"/>
              <w:bottom w:val="single" w:color="auto" w:sz="4" w:space="0"/>
              <w:right w:val="single" w:color="auto" w:sz="4" w:space="0"/>
            </w:tcBorders>
            <w:vAlign w:val="center"/>
          </w:tcPr>
          <w:p w14:paraId="2E0F33A2">
            <w:pPr>
              <w:rPr>
                <w:rFonts w:ascii="宋体" w:hAnsi="宋体" w:cs="仿宋"/>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74641BA0">
            <w:pPr>
              <w:rPr>
                <w:rFonts w:ascii="宋体" w:hAnsi="宋体" w:cs="仿宋"/>
                <w:sz w:val="24"/>
                <w:szCs w:val="24"/>
                <w:highlight w:val="none"/>
              </w:rPr>
            </w:pPr>
          </w:p>
        </w:tc>
        <w:tc>
          <w:tcPr>
            <w:tcW w:w="2118" w:type="dxa"/>
            <w:vMerge w:val="continue"/>
            <w:tcBorders>
              <w:top w:val="single" w:color="auto" w:sz="4" w:space="0"/>
              <w:left w:val="single" w:color="auto" w:sz="4" w:space="0"/>
              <w:bottom w:val="single" w:color="auto" w:sz="4" w:space="0"/>
              <w:right w:val="single" w:color="auto" w:sz="4" w:space="0"/>
            </w:tcBorders>
            <w:vAlign w:val="center"/>
          </w:tcPr>
          <w:p w14:paraId="7D8BC980">
            <w:pPr>
              <w:rPr>
                <w:rFonts w:ascii="宋体" w:hAnsi="宋体" w:cs="仿宋"/>
                <w:sz w:val="24"/>
                <w:szCs w:val="24"/>
                <w:highlight w:val="none"/>
              </w:rPr>
            </w:pPr>
          </w:p>
        </w:tc>
      </w:tr>
      <w:tr w14:paraId="181C5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279DDEE5">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3340C9F7">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5D318558">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24DFD868">
            <w:pPr>
              <w:rPr>
                <w:rFonts w:ascii="宋体" w:hAnsi="宋体" w:cs="仿宋"/>
                <w:sz w:val="24"/>
                <w:szCs w:val="24"/>
                <w:highlight w:val="none"/>
              </w:rPr>
            </w:pPr>
          </w:p>
        </w:tc>
      </w:tr>
      <w:tr w14:paraId="15704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2161" w:type="dxa"/>
            <w:tcBorders>
              <w:top w:val="single" w:color="auto" w:sz="4" w:space="0"/>
              <w:left w:val="single" w:color="auto" w:sz="4" w:space="0"/>
              <w:bottom w:val="single" w:color="auto" w:sz="4" w:space="0"/>
              <w:right w:val="single" w:color="auto" w:sz="4" w:space="0"/>
            </w:tcBorders>
          </w:tcPr>
          <w:p w14:paraId="2369CB9F">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41CA660A">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30355B6E">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4E96D2AE">
            <w:pPr>
              <w:rPr>
                <w:rFonts w:ascii="宋体" w:hAnsi="宋体" w:cs="仿宋"/>
                <w:sz w:val="24"/>
                <w:szCs w:val="24"/>
                <w:highlight w:val="none"/>
              </w:rPr>
            </w:pPr>
          </w:p>
        </w:tc>
      </w:tr>
      <w:tr w14:paraId="063F2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118A8EAA">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5AB1A723">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5DD9BAEC">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7D0E7361">
            <w:pPr>
              <w:rPr>
                <w:rFonts w:ascii="宋体" w:hAnsi="宋体" w:cs="仿宋"/>
                <w:sz w:val="24"/>
                <w:szCs w:val="24"/>
                <w:highlight w:val="none"/>
              </w:rPr>
            </w:pPr>
          </w:p>
        </w:tc>
      </w:tr>
      <w:tr w14:paraId="377E5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54AA1500">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157655A8">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57C76F12">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71F98DB6">
            <w:pPr>
              <w:rPr>
                <w:rFonts w:ascii="宋体" w:hAnsi="宋体" w:cs="仿宋"/>
                <w:sz w:val="24"/>
                <w:szCs w:val="24"/>
                <w:highlight w:val="none"/>
              </w:rPr>
            </w:pPr>
          </w:p>
        </w:tc>
      </w:tr>
      <w:tr w14:paraId="2C329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tcPr>
          <w:p w14:paraId="01A57319">
            <w:pPr>
              <w:rPr>
                <w:rFonts w:ascii="宋体" w:hAnsi="宋体" w:cs="仿宋"/>
                <w:sz w:val="24"/>
                <w:szCs w:val="24"/>
                <w:highlight w:val="none"/>
              </w:rPr>
            </w:pPr>
          </w:p>
        </w:tc>
        <w:tc>
          <w:tcPr>
            <w:tcW w:w="2965" w:type="dxa"/>
            <w:tcBorders>
              <w:top w:val="single" w:color="auto" w:sz="4" w:space="0"/>
              <w:left w:val="single" w:color="auto" w:sz="4" w:space="0"/>
              <w:bottom w:val="single" w:color="auto" w:sz="4" w:space="0"/>
              <w:right w:val="single" w:color="auto" w:sz="4" w:space="0"/>
            </w:tcBorders>
          </w:tcPr>
          <w:p w14:paraId="1DE8FED4">
            <w:pPr>
              <w:rPr>
                <w:rFonts w:ascii="宋体" w:hAnsi="宋体" w:cs="仿宋"/>
                <w:sz w:val="24"/>
                <w:szCs w:val="24"/>
                <w:highlight w:val="none"/>
              </w:rPr>
            </w:pPr>
          </w:p>
        </w:tc>
        <w:tc>
          <w:tcPr>
            <w:tcW w:w="1865" w:type="dxa"/>
            <w:tcBorders>
              <w:top w:val="single" w:color="auto" w:sz="4" w:space="0"/>
              <w:left w:val="single" w:color="auto" w:sz="4" w:space="0"/>
              <w:bottom w:val="single" w:color="auto" w:sz="4" w:space="0"/>
              <w:right w:val="single" w:color="auto" w:sz="4" w:space="0"/>
            </w:tcBorders>
          </w:tcPr>
          <w:p w14:paraId="746FF890">
            <w:pPr>
              <w:rPr>
                <w:rFonts w:ascii="宋体" w:hAnsi="宋体" w:cs="仿宋"/>
                <w:sz w:val="24"/>
                <w:szCs w:val="24"/>
                <w:highlight w:val="none"/>
              </w:rPr>
            </w:pPr>
          </w:p>
        </w:tc>
        <w:tc>
          <w:tcPr>
            <w:tcW w:w="2118" w:type="dxa"/>
            <w:tcBorders>
              <w:top w:val="single" w:color="auto" w:sz="4" w:space="0"/>
              <w:left w:val="single" w:color="auto" w:sz="4" w:space="0"/>
              <w:bottom w:val="single" w:color="auto" w:sz="4" w:space="0"/>
              <w:right w:val="single" w:color="auto" w:sz="4" w:space="0"/>
            </w:tcBorders>
          </w:tcPr>
          <w:p w14:paraId="0F95EF86">
            <w:pPr>
              <w:rPr>
                <w:rFonts w:ascii="宋体" w:hAnsi="宋体" w:cs="仿宋"/>
                <w:sz w:val="24"/>
                <w:szCs w:val="24"/>
                <w:highlight w:val="none"/>
              </w:rPr>
            </w:pPr>
          </w:p>
        </w:tc>
      </w:tr>
      <w:tr w14:paraId="179AC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61" w:type="dxa"/>
            <w:tcBorders>
              <w:top w:val="single" w:color="auto" w:sz="4" w:space="0"/>
              <w:left w:val="single" w:color="auto" w:sz="4" w:space="0"/>
              <w:bottom w:val="single" w:color="auto" w:sz="4" w:space="0"/>
              <w:right w:val="single" w:color="auto" w:sz="4" w:space="0"/>
            </w:tcBorders>
            <w:vAlign w:val="center"/>
          </w:tcPr>
          <w:p w14:paraId="4B1449CF">
            <w:pPr>
              <w:jc w:val="center"/>
              <w:rPr>
                <w:rFonts w:ascii="宋体" w:hAnsi="宋体" w:cs="仿宋"/>
                <w:sz w:val="24"/>
                <w:szCs w:val="24"/>
                <w:highlight w:val="none"/>
              </w:rPr>
            </w:pPr>
            <w:r>
              <w:rPr>
                <w:rFonts w:hint="eastAsia" w:ascii="宋体" w:hAnsi="宋体" w:cs="仿宋"/>
                <w:sz w:val="24"/>
                <w:szCs w:val="24"/>
                <w:highlight w:val="none"/>
              </w:rPr>
              <w:t>备注</w:t>
            </w:r>
          </w:p>
        </w:tc>
        <w:tc>
          <w:tcPr>
            <w:tcW w:w="6948" w:type="dxa"/>
            <w:gridSpan w:val="3"/>
            <w:tcBorders>
              <w:top w:val="single" w:color="auto" w:sz="4" w:space="0"/>
              <w:left w:val="single" w:color="auto" w:sz="4" w:space="0"/>
              <w:bottom w:val="single" w:color="auto" w:sz="4" w:space="0"/>
              <w:right w:val="single" w:color="auto" w:sz="4" w:space="0"/>
            </w:tcBorders>
            <w:vAlign w:val="center"/>
          </w:tcPr>
          <w:p w14:paraId="64A22482">
            <w:pPr>
              <w:jc w:val="both"/>
              <w:rPr>
                <w:rFonts w:ascii="宋体" w:hAnsi="宋体" w:cs="仿宋"/>
                <w:sz w:val="24"/>
                <w:szCs w:val="24"/>
                <w:highlight w:val="none"/>
              </w:rPr>
            </w:pPr>
            <w:r>
              <w:rPr>
                <w:rFonts w:hint="eastAsia" w:ascii="宋体" w:hAnsi="宋体" w:cs="仿宋"/>
                <w:sz w:val="24"/>
                <w:szCs w:val="24"/>
                <w:highlight w:val="none"/>
              </w:rPr>
              <w:t>须提供</w:t>
            </w:r>
            <w:r>
              <w:rPr>
                <w:rFonts w:hint="eastAsia" w:ascii="宋体" w:hAnsi="宋体" w:cs="仿宋"/>
                <w:sz w:val="24"/>
                <w:szCs w:val="24"/>
                <w:highlight w:val="none"/>
                <w:lang w:val="en-US" w:eastAsia="zh-CN"/>
              </w:rPr>
              <w:t>项目负责人</w:t>
            </w:r>
            <w:r>
              <w:rPr>
                <w:rFonts w:hint="eastAsia" w:ascii="宋体" w:hAnsi="宋体" w:cs="仿宋"/>
                <w:sz w:val="24"/>
                <w:szCs w:val="24"/>
                <w:highlight w:val="none"/>
              </w:rPr>
              <w:t>同类项目</w:t>
            </w:r>
            <w:r>
              <w:rPr>
                <w:rFonts w:hint="eastAsia" w:ascii="宋体" w:hAnsi="宋体" w:cs="仿宋"/>
                <w:sz w:val="24"/>
                <w:szCs w:val="24"/>
                <w:highlight w:val="none"/>
                <w:lang w:val="en-US" w:eastAsia="zh-CN"/>
              </w:rPr>
              <w:t>证明材料</w:t>
            </w:r>
            <w:r>
              <w:rPr>
                <w:rFonts w:hint="eastAsia" w:ascii="宋体" w:hAnsi="宋体" w:cs="仿宋"/>
                <w:sz w:val="24"/>
                <w:szCs w:val="24"/>
                <w:highlight w:val="none"/>
              </w:rPr>
              <w:t>。</w:t>
            </w:r>
          </w:p>
        </w:tc>
      </w:tr>
    </w:tbl>
    <w:p w14:paraId="37A19712">
      <w:pPr>
        <w:rPr>
          <w:rFonts w:ascii="宋体" w:hAnsi="宋体" w:cs="仿宋"/>
          <w:sz w:val="24"/>
          <w:szCs w:val="24"/>
          <w:highlight w:val="none"/>
        </w:rPr>
      </w:pPr>
    </w:p>
    <w:p w14:paraId="45A3AD9F">
      <w:pPr>
        <w:rPr>
          <w:rFonts w:ascii="宋体" w:hAnsi="宋体" w:cs="仿宋"/>
          <w:sz w:val="24"/>
          <w:szCs w:val="24"/>
          <w:highlight w:val="none"/>
          <w:u w:val="single"/>
        </w:rPr>
      </w:pP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    日期：</w:t>
      </w:r>
      <w:r>
        <w:rPr>
          <w:rFonts w:hint="eastAsia" w:ascii="宋体" w:hAnsi="宋体" w:cs="仿宋"/>
          <w:sz w:val="24"/>
          <w:szCs w:val="24"/>
          <w:highlight w:val="none"/>
          <w:u w:val="single"/>
        </w:rPr>
        <w:t xml:space="preserve">        </w:t>
      </w:r>
    </w:p>
    <w:p w14:paraId="52BB2350">
      <w:pPr>
        <w:rPr>
          <w:rFonts w:hint="eastAsia" w:ascii="宋体" w:hAnsi="宋体" w:cs="仿宋"/>
          <w:sz w:val="24"/>
          <w:szCs w:val="24"/>
          <w:highlight w:val="none"/>
          <w:u w:val="single"/>
        </w:rPr>
        <w:sectPr>
          <w:pgSz w:w="11906" w:h="16838"/>
          <w:pgMar w:top="1440" w:right="1800" w:bottom="1440" w:left="1800" w:header="851" w:footer="992" w:gutter="0"/>
          <w:pgNumType w:fmt="decimal"/>
          <w:cols w:space="425" w:num="1"/>
          <w:docGrid w:type="lines" w:linePitch="312" w:charSpace="0"/>
        </w:sectPr>
      </w:pPr>
    </w:p>
    <w:p w14:paraId="74FD6EC9">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（三）</w:t>
      </w:r>
      <w:r>
        <w:rPr>
          <w:rFonts w:hint="eastAsia" w:ascii="宋体" w:hAnsi="宋体" w:cs="仿宋"/>
          <w:b w:val="0"/>
          <w:sz w:val="24"/>
          <w:szCs w:val="24"/>
          <w:highlight w:val="none"/>
          <w:lang w:eastAsia="zh-CN"/>
        </w:rPr>
        <w:t>服务方案</w:t>
      </w:r>
      <w:r>
        <w:rPr>
          <w:rFonts w:hint="eastAsia" w:ascii="宋体" w:hAnsi="宋体" w:cs="仿宋"/>
          <w:b w:val="0"/>
          <w:sz w:val="24"/>
          <w:szCs w:val="24"/>
          <w:highlight w:val="none"/>
        </w:rPr>
        <w:t>；（格式自拟）</w:t>
      </w:r>
    </w:p>
    <w:p w14:paraId="1A2BC8E8">
      <w:pPr>
        <w:pStyle w:val="5"/>
        <w:spacing w:before="156" w:after="156"/>
        <w:rPr>
          <w:sz w:val="24"/>
          <w:szCs w:val="24"/>
          <w:highlight w:val="none"/>
        </w:rPr>
      </w:pPr>
      <w:r>
        <w:rPr>
          <w:rFonts w:hint="eastAsia"/>
          <w:sz w:val="24"/>
          <w:szCs w:val="24"/>
          <w:highlight w:val="none"/>
        </w:rPr>
        <w:t>内容包括但不限于：</w:t>
      </w:r>
    </w:p>
    <w:p w14:paraId="5467A3C4">
      <w:pPr>
        <w:pStyle w:val="5"/>
        <w:spacing w:before="156" w:after="156"/>
        <w:rPr>
          <w:rFonts w:hint="eastAsia"/>
          <w:sz w:val="24"/>
          <w:szCs w:val="24"/>
          <w:highlight w:val="none"/>
        </w:rPr>
      </w:pPr>
      <w:r>
        <w:rPr>
          <w:rFonts w:hint="eastAsia"/>
          <w:sz w:val="24"/>
          <w:szCs w:val="24"/>
          <w:highlight w:val="none"/>
        </w:rPr>
        <w:t>1、项目实施总体服务方案</w:t>
      </w:r>
    </w:p>
    <w:p w14:paraId="1EE44FCD">
      <w:pPr>
        <w:pStyle w:val="5"/>
        <w:spacing w:before="156" w:after="156"/>
        <w:rPr>
          <w:rFonts w:hint="eastAsia"/>
          <w:sz w:val="24"/>
          <w:szCs w:val="24"/>
          <w:highlight w:val="none"/>
        </w:rPr>
      </w:pPr>
      <w:r>
        <w:rPr>
          <w:rFonts w:hint="eastAsia"/>
          <w:sz w:val="24"/>
          <w:szCs w:val="24"/>
          <w:highlight w:val="none"/>
        </w:rPr>
        <w:t>2、机构设置及人员配备</w:t>
      </w:r>
    </w:p>
    <w:p w14:paraId="3E4647AD">
      <w:pPr>
        <w:pStyle w:val="5"/>
        <w:spacing w:before="156" w:after="156"/>
        <w:rPr>
          <w:rFonts w:hint="eastAsia"/>
          <w:sz w:val="24"/>
          <w:szCs w:val="24"/>
          <w:highlight w:val="none"/>
        </w:rPr>
      </w:pPr>
      <w:r>
        <w:rPr>
          <w:rFonts w:hint="eastAsia"/>
          <w:sz w:val="24"/>
          <w:szCs w:val="24"/>
          <w:highlight w:val="none"/>
        </w:rPr>
        <w:t>3、重点难点分析方案及控制措施</w:t>
      </w:r>
    </w:p>
    <w:p w14:paraId="5EB0EB8D">
      <w:pPr>
        <w:pStyle w:val="5"/>
        <w:spacing w:before="156" w:after="156"/>
        <w:rPr>
          <w:rFonts w:hint="eastAsia"/>
          <w:sz w:val="24"/>
          <w:szCs w:val="24"/>
          <w:highlight w:val="none"/>
        </w:rPr>
      </w:pPr>
      <w:r>
        <w:rPr>
          <w:rFonts w:hint="eastAsia"/>
          <w:sz w:val="24"/>
          <w:szCs w:val="24"/>
          <w:highlight w:val="none"/>
        </w:rPr>
        <w:t>4、质量保证措施</w:t>
      </w:r>
    </w:p>
    <w:p w14:paraId="16A28A3F">
      <w:pPr>
        <w:pStyle w:val="5"/>
        <w:spacing w:before="156" w:after="156"/>
        <w:rPr>
          <w:rFonts w:hint="eastAsia"/>
          <w:sz w:val="24"/>
          <w:szCs w:val="24"/>
          <w:highlight w:val="none"/>
        </w:rPr>
      </w:pPr>
      <w:r>
        <w:rPr>
          <w:rFonts w:hint="eastAsia"/>
          <w:sz w:val="24"/>
          <w:szCs w:val="24"/>
          <w:highlight w:val="none"/>
        </w:rPr>
        <w:t>5、工作进度保证措施</w:t>
      </w:r>
    </w:p>
    <w:p w14:paraId="3B16AC96">
      <w:pPr>
        <w:pStyle w:val="5"/>
        <w:spacing w:before="156" w:after="156"/>
        <w:rPr>
          <w:rFonts w:hint="eastAsia"/>
          <w:sz w:val="24"/>
          <w:szCs w:val="24"/>
          <w:highlight w:val="none"/>
        </w:rPr>
      </w:pPr>
      <w:r>
        <w:rPr>
          <w:rFonts w:hint="eastAsia"/>
          <w:sz w:val="24"/>
          <w:szCs w:val="24"/>
          <w:highlight w:val="none"/>
        </w:rPr>
        <w:t>6、服务承诺</w:t>
      </w:r>
    </w:p>
    <w:p w14:paraId="337E64FA">
      <w:pPr>
        <w:pStyle w:val="5"/>
        <w:spacing w:before="156" w:after="156"/>
        <w:rPr>
          <w:sz w:val="24"/>
          <w:szCs w:val="24"/>
          <w:highlight w:val="none"/>
        </w:rPr>
      </w:pPr>
    </w:p>
    <w:p w14:paraId="466F3605">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（四）商务、技术响应表；</w:t>
      </w:r>
    </w:p>
    <w:p w14:paraId="13ABC7C4">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商务、技术响应表</w:t>
      </w:r>
    </w:p>
    <w:p w14:paraId="46CE4A22">
      <w:pPr>
        <w:jc w:val="right"/>
        <w:rPr>
          <w:rFonts w:ascii="宋体" w:hAnsi="宋体" w:cs="仿宋"/>
          <w:sz w:val="24"/>
          <w:szCs w:val="24"/>
          <w:highlight w:val="none"/>
          <w:u w:val="single"/>
        </w:rPr>
      </w:pPr>
      <w:r>
        <w:rPr>
          <w:rFonts w:hint="eastAsia" w:ascii="宋体" w:hAnsi="宋体" w:cs="仿宋"/>
          <w:sz w:val="24"/>
          <w:szCs w:val="24"/>
          <w:highlight w:val="none"/>
        </w:rPr>
        <w:t xml:space="preserve">            </w:t>
      </w:r>
      <w:r>
        <w:rPr>
          <w:rFonts w:hint="eastAsia" w:ascii="宋体" w:hAnsi="宋体" w:cs="仿宋"/>
          <w:sz w:val="24"/>
          <w:szCs w:val="24"/>
          <w:highlight w:val="none"/>
          <w:u w:val="single"/>
        </w:rPr>
        <w:t xml:space="preserve">       </w:t>
      </w:r>
    </w:p>
    <w:tbl>
      <w:tblPr>
        <w:tblStyle w:val="5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26"/>
        <w:gridCol w:w="2875"/>
        <w:gridCol w:w="2421"/>
      </w:tblGrid>
      <w:tr w14:paraId="6B5BE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1893" w:type="pct"/>
            <w:tcBorders>
              <w:top w:val="single" w:color="auto" w:sz="4" w:space="0"/>
              <w:left w:val="single" w:color="auto" w:sz="4" w:space="0"/>
              <w:bottom w:val="single" w:color="auto" w:sz="4" w:space="0"/>
              <w:right w:val="single" w:color="auto" w:sz="4" w:space="0"/>
            </w:tcBorders>
            <w:vAlign w:val="center"/>
          </w:tcPr>
          <w:p w14:paraId="73EF17F6">
            <w:pPr>
              <w:jc w:val="center"/>
              <w:rPr>
                <w:rFonts w:ascii="宋体" w:hAnsi="宋体" w:cs="仿宋"/>
                <w:sz w:val="24"/>
                <w:szCs w:val="24"/>
                <w:highlight w:val="none"/>
              </w:rPr>
            </w:pPr>
            <w:r>
              <w:rPr>
                <w:rFonts w:hint="eastAsia" w:ascii="宋体" w:hAnsi="宋体" w:cs="仿宋"/>
                <w:sz w:val="24"/>
                <w:szCs w:val="24"/>
                <w:highlight w:val="none"/>
              </w:rPr>
              <w:t>磋商文件要求</w:t>
            </w:r>
          </w:p>
        </w:tc>
        <w:tc>
          <w:tcPr>
            <w:tcW w:w="1687" w:type="pct"/>
            <w:tcBorders>
              <w:top w:val="single" w:color="auto" w:sz="4" w:space="0"/>
              <w:left w:val="single" w:color="auto" w:sz="4" w:space="0"/>
              <w:bottom w:val="single" w:color="auto" w:sz="4" w:space="0"/>
              <w:right w:val="single" w:color="auto" w:sz="4" w:space="0"/>
            </w:tcBorders>
            <w:vAlign w:val="center"/>
          </w:tcPr>
          <w:p w14:paraId="19D4AE1D">
            <w:pPr>
              <w:jc w:val="center"/>
              <w:rPr>
                <w:rFonts w:ascii="宋体" w:hAnsi="宋体" w:cs="仿宋"/>
                <w:sz w:val="24"/>
                <w:szCs w:val="24"/>
                <w:highlight w:val="none"/>
              </w:rPr>
            </w:pPr>
            <w:r>
              <w:rPr>
                <w:rFonts w:hint="eastAsia" w:ascii="宋体" w:hAnsi="宋体" w:cs="仿宋"/>
                <w:sz w:val="24"/>
                <w:szCs w:val="24"/>
                <w:highlight w:val="none"/>
              </w:rPr>
              <w:t>响应文件响应</w:t>
            </w:r>
          </w:p>
        </w:tc>
        <w:tc>
          <w:tcPr>
            <w:tcW w:w="1420" w:type="pct"/>
            <w:tcBorders>
              <w:top w:val="single" w:color="auto" w:sz="4" w:space="0"/>
              <w:left w:val="single" w:color="auto" w:sz="4" w:space="0"/>
              <w:bottom w:val="single" w:color="auto" w:sz="4" w:space="0"/>
              <w:right w:val="single" w:color="auto" w:sz="4" w:space="0"/>
            </w:tcBorders>
            <w:vAlign w:val="center"/>
          </w:tcPr>
          <w:p w14:paraId="65EFD067">
            <w:pPr>
              <w:jc w:val="center"/>
              <w:rPr>
                <w:rFonts w:ascii="宋体" w:hAnsi="宋体" w:cs="仿宋"/>
                <w:sz w:val="24"/>
                <w:szCs w:val="24"/>
                <w:highlight w:val="none"/>
              </w:rPr>
            </w:pPr>
            <w:r>
              <w:rPr>
                <w:rFonts w:hint="eastAsia" w:ascii="宋体" w:hAnsi="宋体" w:cs="仿宋"/>
                <w:sz w:val="24"/>
                <w:szCs w:val="24"/>
                <w:highlight w:val="none"/>
              </w:rPr>
              <w:t>偏离情况</w:t>
            </w:r>
          </w:p>
        </w:tc>
      </w:tr>
      <w:tr w14:paraId="5F7E0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893" w:type="pct"/>
            <w:tcBorders>
              <w:top w:val="single" w:color="auto" w:sz="4" w:space="0"/>
              <w:left w:val="single" w:color="auto" w:sz="4" w:space="0"/>
              <w:bottom w:val="single" w:color="auto" w:sz="4" w:space="0"/>
              <w:right w:val="single" w:color="auto" w:sz="4" w:space="0"/>
            </w:tcBorders>
            <w:vAlign w:val="center"/>
          </w:tcPr>
          <w:p w14:paraId="30549B18">
            <w:pPr>
              <w:rPr>
                <w:rFonts w:ascii="宋体" w:hAnsi="宋体" w:cs="仿宋"/>
                <w:sz w:val="24"/>
                <w:szCs w:val="24"/>
                <w:highlight w:val="none"/>
              </w:rPr>
            </w:pPr>
          </w:p>
        </w:tc>
        <w:tc>
          <w:tcPr>
            <w:tcW w:w="1687" w:type="pct"/>
            <w:tcBorders>
              <w:top w:val="single" w:color="auto" w:sz="4" w:space="0"/>
              <w:left w:val="single" w:color="auto" w:sz="4" w:space="0"/>
              <w:bottom w:val="single" w:color="auto" w:sz="4" w:space="0"/>
              <w:right w:val="single" w:color="auto" w:sz="4" w:space="0"/>
            </w:tcBorders>
          </w:tcPr>
          <w:p w14:paraId="31514137">
            <w:pPr>
              <w:rPr>
                <w:rFonts w:ascii="宋体" w:hAnsi="宋体" w:cs="仿宋"/>
                <w:sz w:val="24"/>
                <w:szCs w:val="24"/>
                <w:highlight w:val="none"/>
              </w:rPr>
            </w:pPr>
          </w:p>
        </w:tc>
        <w:tc>
          <w:tcPr>
            <w:tcW w:w="1420" w:type="pct"/>
            <w:tcBorders>
              <w:top w:val="single" w:color="auto" w:sz="4" w:space="0"/>
              <w:left w:val="single" w:color="auto" w:sz="4" w:space="0"/>
              <w:bottom w:val="single" w:color="auto" w:sz="4" w:space="0"/>
              <w:right w:val="single" w:color="auto" w:sz="4" w:space="0"/>
            </w:tcBorders>
          </w:tcPr>
          <w:p w14:paraId="579B5CBB">
            <w:pPr>
              <w:rPr>
                <w:rFonts w:ascii="宋体" w:hAnsi="宋体" w:cs="仿宋"/>
                <w:sz w:val="24"/>
                <w:szCs w:val="24"/>
                <w:highlight w:val="none"/>
              </w:rPr>
            </w:pPr>
          </w:p>
        </w:tc>
      </w:tr>
      <w:tr w14:paraId="1BD8C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893" w:type="pct"/>
            <w:tcBorders>
              <w:top w:val="single" w:color="auto" w:sz="4" w:space="0"/>
              <w:left w:val="single" w:color="auto" w:sz="4" w:space="0"/>
              <w:bottom w:val="single" w:color="auto" w:sz="4" w:space="0"/>
              <w:right w:val="single" w:color="auto" w:sz="4" w:space="0"/>
            </w:tcBorders>
            <w:vAlign w:val="center"/>
          </w:tcPr>
          <w:p w14:paraId="146EBF6E">
            <w:pPr>
              <w:rPr>
                <w:rFonts w:ascii="宋体" w:hAnsi="宋体" w:cs="仿宋"/>
                <w:sz w:val="24"/>
                <w:szCs w:val="24"/>
                <w:highlight w:val="none"/>
              </w:rPr>
            </w:pPr>
          </w:p>
        </w:tc>
        <w:tc>
          <w:tcPr>
            <w:tcW w:w="1687" w:type="pct"/>
            <w:tcBorders>
              <w:top w:val="single" w:color="auto" w:sz="4" w:space="0"/>
              <w:left w:val="single" w:color="auto" w:sz="4" w:space="0"/>
              <w:bottom w:val="single" w:color="auto" w:sz="4" w:space="0"/>
              <w:right w:val="single" w:color="auto" w:sz="4" w:space="0"/>
            </w:tcBorders>
          </w:tcPr>
          <w:p w14:paraId="74FBEF70">
            <w:pPr>
              <w:rPr>
                <w:rFonts w:ascii="宋体" w:hAnsi="宋体" w:cs="仿宋"/>
                <w:sz w:val="24"/>
                <w:szCs w:val="24"/>
                <w:highlight w:val="none"/>
              </w:rPr>
            </w:pPr>
          </w:p>
        </w:tc>
        <w:tc>
          <w:tcPr>
            <w:tcW w:w="1420" w:type="pct"/>
            <w:tcBorders>
              <w:top w:val="single" w:color="auto" w:sz="4" w:space="0"/>
              <w:left w:val="single" w:color="auto" w:sz="4" w:space="0"/>
              <w:bottom w:val="single" w:color="auto" w:sz="4" w:space="0"/>
              <w:right w:val="single" w:color="auto" w:sz="4" w:space="0"/>
            </w:tcBorders>
          </w:tcPr>
          <w:p w14:paraId="27B4395A">
            <w:pPr>
              <w:rPr>
                <w:rFonts w:ascii="宋体" w:hAnsi="宋体" w:cs="仿宋"/>
                <w:sz w:val="24"/>
                <w:szCs w:val="24"/>
                <w:highlight w:val="none"/>
              </w:rPr>
            </w:pPr>
          </w:p>
        </w:tc>
      </w:tr>
      <w:tr w14:paraId="72550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893" w:type="pct"/>
            <w:tcBorders>
              <w:top w:val="single" w:color="auto" w:sz="4" w:space="0"/>
              <w:left w:val="single" w:color="auto" w:sz="4" w:space="0"/>
              <w:bottom w:val="single" w:color="auto" w:sz="4" w:space="0"/>
              <w:right w:val="single" w:color="auto" w:sz="4" w:space="0"/>
            </w:tcBorders>
            <w:vAlign w:val="center"/>
          </w:tcPr>
          <w:p w14:paraId="574EF8AE">
            <w:pPr>
              <w:rPr>
                <w:rFonts w:ascii="宋体" w:hAnsi="宋体" w:cs="仿宋"/>
                <w:sz w:val="24"/>
                <w:szCs w:val="24"/>
                <w:highlight w:val="none"/>
              </w:rPr>
            </w:pPr>
          </w:p>
        </w:tc>
        <w:tc>
          <w:tcPr>
            <w:tcW w:w="1687" w:type="pct"/>
            <w:tcBorders>
              <w:top w:val="single" w:color="auto" w:sz="4" w:space="0"/>
              <w:left w:val="single" w:color="auto" w:sz="4" w:space="0"/>
              <w:bottom w:val="single" w:color="auto" w:sz="4" w:space="0"/>
              <w:right w:val="single" w:color="auto" w:sz="4" w:space="0"/>
            </w:tcBorders>
          </w:tcPr>
          <w:p w14:paraId="52A66188">
            <w:pPr>
              <w:rPr>
                <w:rFonts w:ascii="宋体" w:hAnsi="宋体" w:cs="仿宋"/>
                <w:sz w:val="24"/>
                <w:szCs w:val="24"/>
                <w:highlight w:val="none"/>
              </w:rPr>
            </w:pPr>
          </w:p>
        </w:tc>
        <w:tc>
          <w:tcPr>
            <w:tcW w:w="1420" w:type="pct"/>
            <w:tcBorders>
              <w:top w:val="single" w:color="auto" w:sz="4" w:space="0"/>
              <w:left w:val="single" w:color="auto" w:sz="4" w:space="0"/>
              <w:bottom w:val="single" w:color="auto" w:sz="4" w:space="0"/>
              <w:right w:val="single" w:color="auto" w:sz="4" w:space="0"/>
            </w:tcBorders>
          </w:tcPr>
          <w:p w14:paraId="016C5CDF">
            <w:pPr>
              <w:rPr>
                <w:rFonts w:ascii="宋体" w:hAnsi="宋体" w:cs="仿宋"/>
                <w:sz w:val="24"/>
                <w:szCs w:val="24"/>
                <w:highlight w:val="none"/>
              </w:rPr>
            </w:pPr>
          </w:p>
        </w:tc>
      </w:tr>
      <w:tr w14:paraId="6FBF8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893" w:type="pct"/>
            <w:tcBorders>
              <w:top w:val="single" w:color="auto" w:sz="4" w:space="0"/>
              <w:left w:val="single" w:color="auto" w:sz="4" w:space="0"/>
              <w:bottom w:val="single" w:color="auto" w:sz="4" w:space="0"/>
              <w:right w:val="single" w:color="auto" w:sz="4" w:space="0"/>
            </w:tcBorders>
            <w:vAlign w:val="center"/>
          </w:tcPr>
          <w:p w14:paraId="755FAD86">
            <w:pPr>
              <w:rPr>
                <w:rFonts w:ascii="宋体" w:hAnsi="宋体" w:cs="仿宋"/>
                <w:sz w:val="24"/>
                <w:szCs w:val="24"/>
                <w:highlight w:val="none"/>
              </w:rPr>
            </w:pPr>
          </w:p>
        </w:tc>
        <w:tc>
          <w:tcPr>
            <w:tcW w:w="1687" w:type="pct"/>
            <w:tcBorders>
              <w:top w:val="single" w:color="auto" w:sz="4" w:space="0"/>
              <w:left w:val="single" w:color="auto" w:sz="4" w:space="0"/>
              <w:bottom w:val="single" w:color="auto" w:sz="4" w:space="0"/>
              <w:right w:val="single" w:color="auto" w:sz="4" w:space="0"/>
            </w:tcBorders>
          </w:tcPr>
          <w:p w14:paraId="0FE8DA54">
            <w:pPr>
              <w:rPr>
                <w:rFonts w:ascii="宋体" w:hAnsi="宋体" w:cs="仿宋"/>
                <w:sz w:val="24"/>
                <w:szCs w:val="24"/>
                <w:highlight w:val="none"/>
              </w:rPr>
            </w:pPr>
          </w:p>
        </w:tc>
        <w:tc>
          <w:tcPr>
            <w:tcW w:w="1420" w:type="pct"/>
            <w:tcBorders>
              <w:top w:val="single" w:color="auto" w:sz="4" w:space="0"/>
              <w:left w:val="single" w:color="auto" w:sz="4" w:space="0"/>
              <w:right w:val="single" w:color="auto" w:sz="4" w:space="0"/>
            </w:tcBorders>
          </w:tcPr>
          <w:p w14:paraId="1919BE6F">
            <w:pPr>
              <w:rPr>
                <w:rFonts w:ascii="宋体" w:hAnsi="宋体" w:cs="仿宋"/>
                <w:sz w:val="24"/>
                <w:szCs w:val="24"/>
                <w:highlight w:val="none"/>
              </w:rPr>
            </w:pPr>
          </w:p>
        </w:tc>
      </w:tr>
      <w:tr w14:paraId="47857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893" w:type="pct"/>
            <w:tcBorders>
              <w:top w:val="single" w:color="auto" w:sz="4" w:space="0"/>
              <w:left w:val="single" w:color="auto" w:sz="4" w:space="0"/>
              <w:bottom w:val="single" w:color="auto" w:sz="4" w:space="0"/>
              <w:right w:val="single" w:color="auto" w:sz="4" w:space="0"/>
            </w:tcBorders>
            <w:vAlign w:val="center"/>
          </w:tcPr>
          <w:p w14:paraId="7E0D57D0">
            <w:pPr>
              <w:rPr>
                <w:rFonts w:ascii="宋体" w:hAnsi="宋体" w:cs="仿宋"/>
                <w:sz w:val="24"/>
                <w:szCs w:val="24"/>
                <w:highlight w:val="none"/>
              </w:rPr>
            </w:pPr>
          </w:p>
        </w:tc>
        <w:tc>
          <w:tcPr>
            <w:tcW w:w="1687" w:type="pct"/>
            <w:tcBorders>
              <w:top w:val="single" w:color="auto" w:sz="4" w:space="0"/>
              <w:left w:val="single" w:color="auto" w:sz="4" w:space="0"/>
              <w:bottom w:val="single" w:color="auto" w:sz="4" w:space="0"/>
              <w:right w:val="single" w:color="auto" w:sz="4" w:space="0"/>
            </w:tcBorders>
          </w:tcPr>
          <w:p w14:paraId="0DE238F9">
            <w:pPr>
              <w:rPr>
                <w:rFonts w:ascii="宋体" w:hAnsi="宋体" w:cs="仿宋"/>
                <w:sz w:val="24"/>
                <w:szCs w:val="24"/>
                <w:highlight w:val="none"/>
              </w:rPr>
            </w:pPr>
          </w:p>
        </w:tc>
        <w:tc>
          <w:tcPr>
            <w:tcW w:w="1420" w:type="pct"/>
            <w:tcBorders>
              <w:top w:val="single" w:color="auto" w:sz="4" w:space="0"/>
              <w:left w:val="single" w:color="auto" w:sz="4" w:space="0"/>
              <w:bottom w:val="single" w:color="auto" w:sz="4" w:space="0"/>
              <w:right w:val="single" w:color="auto" w:sz="4" w:space="0"/>
            </w:tcBorders>
          </w:tcPr>
          <w:p w14:paraId="55B9477E">
            <w:pPr>
              <w:rPr>
                <w:rFonts w:ascii="宋体" w:hAnsi="宋体" w:cs="仿宋"/>
                <w:sz w:val="24"/>
                <w:szCs w:val="24"/>
                <w:highlight w:val="none"/>
              </w:rPr>
            </w:pPr>
          </w:p>
        </w:tc>
      </w:tr>
      <w:tr w14:paraId="63E84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893" w:type="pct"/>
            <w:tcBorders>
              <w:top w:val="single" w:color="auto" w:sz="4" w:space="0"/>
              <w:left w:val="single" w:color="auto" w:sz="4" w:space="0"/>
              <w:bottom w:val="single" w:color="auto" w:sz="4" w:space="0"/>
              <w:right w:val="single" w:color="auto" w:sz="4" w:space="0"/>
            </w:tcBorders>
            <w:vAlign w:val="center"/>
          </w:tcPr>
          <w:p w14:paraId="137C6A54">
            <w:pPr>
              <w:rPr>
                <w:rFonts w:ascii="宋体" w:hAnsi="宋体" w:cs="仿宋"/>
                <w:sz w:val="24"/>
                <w:szCs w:val="24"/>
                <w:highlight w:val="none"/>
              </w:rPr>
            </w:pPr>
          </w:p>
        </w:tc>
        <w:tc>
          <w:tcPr>
            <w:tcW w:w="1687" w:type="pct"/>
            <w:tcBorders>
              <w:top w:val="single" w:color="auto" w:sz="4" w:space="0"/>
              <w:left w:val="single" w:color="auto" w:sz="4" w:space="0"/>
              <w:bottom w:val="single" w:color="auto" w:sz="4" w:space="0"/>
              <w:right w:val="single" w:color="auto" w:sz="4" w:space="0"/>
            </w:tcBorders>
          </w:tcPr>
          <w:p w14:paraId="7674810F">
            <w:pPr>
              <w:rPr>
                <w:rFonts w:ascii="宋体" w:hAnsi="宋体" w:cs="仿宋"/>
                <w:sz w:val="24"/>
                <w:szCs w:val="24"/>
                <w:highlight w:val="none"/>
              </w:rPr>
            </w:pPr>
          </w:p>
        </w:tc>
        <w:tc>
          <w:tcPr>
            <w:tcW w:w="1420" w:type="pct"/>
            <w:tcBorders>
              <w:top w:val="single" w:color="auto" w:sz="4" w:space="0"/>
              <w:left w:val="single" w:color="auto" w:sz="4" w:space="0"/>
              <w:right w:val="single" w:color="auto" w:sz="4" w:space="0"/>
            </w:tcBorders>
          </w:tcPr>
          <w:p w14:paraId="6A4A5E3C">
            <w:pPr>
              <w:rPr>
                <w:rFonts w:ascii="宋体" w:hAnsi="宋体" w:cs="仿宋"/>
                <w:sz w:val="24"/>
                <w:szCs w:val="24"/>
                <w:highlight w:val="none"/>
              </w:rPr>
            </w:pPr>
          </w:p>
        </w:tc>
      </w:tr>
    </w:tbl>
    <w:p w14:paraId="307A3602">
      <w:pPr>
        <w:rPr>
          <w:rFonts w:ascii="宋体" w:hAnsi="宋体" w:cs="仿宋"/>
          <w:spacing w:val="20"/>
          <w:sz w:val="24"/>
          <w:szCs w:val="24"/>
          <w:highlight w:val="none"/>
        </w:rPr>
      </w:pPr>
      <w:r>
        <w:rPr>
          <w:rFonts w:hint="eastAsia" w:ascii="宋体" w:hAnsi="宋体" w:cs="仿宋"/>
          <w:sz w:val="24"/>
          <w:szCs w:val="24"/>
          <w:highlight w:val="none"/>
        </w:rPr>
        <w:t>供应商保证：除商务和技术</w:t>
      </w:r>
      <w:r>
        <w:rPr>
          <w:rFonts w:hint="eastAsia" w:ascii="宋体" w:hAnsi="宋体" w:cs="仿宋"/>
          <w:sz w:val="24"/>
          <w:szCs w:val="24"/>
          <w:highlight w:val="none"/>
          <w:lang w:val="en-US" w:eastAsia="zh-CN"/>
        </w:rPr>
        <w:t>响应</w:t>
      </w:r>
      <w:r>
        <w:rPr>
          <w:rFonts w:hint="eastAsia" w:ascii="宋体" w:hAnsi="宋体" w:cs="仿宋"/>
          <w:sz w:val="24"/>
          <w:szCs w:val="24"/>
          <w:highlight w:val="none"/>
        </w:rPr>
        <w:t>表列出的偏</w:t>
      </w:r>
      <w:r>
        <w:rPr>
          <w:rFonts w:hint="eastAsia" w:ascii="宋体" w:hAnsi="宋体" w:cs="仿宋"/>
          <w:sz w:val="24"/>
          <w:szCs w:val="24"/>
          <w:highlight w:val="none"/>
          <w:lang w:val="en-US" w:eastAsia="zh-CN"/>
        </w:rPr>
        <w:t>离</w:t>
      </w:r>
      <w:r>
        <w:rPr>
          <w:rFonts w:hint="eastAsia" w:ascii="宋体" w:hAnsi="宋体" w:cs="仿宋"/>
          <w:sz w:val="24"/>
          <w:szCs w:val="24"/>
          <w:highlight w:val="none"/>
        </w:rPr>
        <w:t>外，供应商响应采购文件的全部要求。如均无偏</w:t>
      </w:r>
      <w:r>
        <w:rPr>
          <w:rFonts w:hint="eastAsia" w:ascii="宋体" w:hAnsi="宋体" w:cs="仿宋"/>
          <w:sz w:val="24"/>
          <w:szCs w:val="24"/>
          <w:highlight w:val="none"/>
          <w:lang w:val="en-US" w:eastAsia="zh-CN"/>
        </w:rPr>
        <w:t>离</w:t>
      </w:r>
      <w:r>
        <w:rPr>
          <w:rFonts w:hint="eastAsia" w:ascii="宋体" w:hAnsi="宋体" w:cs="仿宋"/>
          <w:sz w:val="24"/>
          <w:szCs w:val="24"/>
          <w:highlight w:val="none"/>
        </w:rPr>
        <w:t>，</w:t>
      </w:r>
      <w:r>
        <w:rPr>
          <w:rFonts w:hint="eastAsia" w:ascii="宋体" w:hAnsi="宋体" w:cs="仿宋"/>
          <w:sz w:val="24"/>
          <w:szCs w:val="24"/>
          <w:highlight w:val="none"/>
          <w:lang w:val="en-US" w:eastAsia="zh-CN"/>
        </w:rPr>
        <w:t>在偏离情况处填写“无偏离”（其他项可不填写），并</w:t>
      </w:r>
      <w:r>
        <w:rPr>
          <w:rFonts w:hint="eastAsia" w:ascii="宋体" w:hAnsi="宋体" w:cs="仿宋"/>
          <w:sz w:val="24"/>
          <w:szCs w:val="24"/>
          <w:highlight w:val="none"/>
        </w:rPr>
        <w:t>按文件要求签字或盖章</w:t>
      </w:r>
      <w:r>
        <w:rPr>
          <w:rFonts w:hint="eastAsia" w:ascii="宋体" w:hAnsi="宋体" w:cs="仿宋"/>
          <w:spacing w:val="20"/>
          <w:sz w:val="24"/>
          <w:szCs w:val="24"/>
          <w:highlight w:val="none"/>
        </w:rPr>
        <w:t>。</w:t>
      </w:r>
    </w:p>
    <w:p w14:paraId="095A1493">
      <w:pPr>
        <w:rPr>
          <w:rFonts w:ascii="宋体" w:hAnsi="宋体" w:cs="仿宋"/>
          <w:spacing w:val="20"/>
          <w:sz w:val="24"/>
          <w:szCs w:val="24"/>
          <w:highlight w:val="none"/>
        </w:rPr>
      </w:pPr>
    </w:p>
    <w:p w14:paraId="171703E6">
      <w:pPr>
        <w:rPr>
          <w:rFonts w:ascii="宋体" w:hAnsi="宋体" w:cs="仿宋"/>
          <w:spacing w:val="20"/>
          <w:sz w:val="24"/>
          <w:szCs w:val="24"/>
          <w:highlight w:val="none"/>
          <w:u w:val="single"/>
        </w:rPr>
      </w:pPr>
      <w:r>
        <w:rPr>
          <w:rFonts w:hint="eastAsia" w:ascii="宋体" w:hAnsi="宋体" w:cs="仿宋"/>
          <w:spacing w:val="20"/>
          <w:sz w:val="24"/>
          <w:szCs w:val="24"/>
          <w:highlight w:val="none"/>
        </w:rPr>
        <w:t>供应商全称</w:t>
      </w:r>
      <w:r>
        <w:rPr>
          <w:rFonts w:hint="eastAsia" w:ascii="宋体" w:hAnsi="宋体"/>
          <w:sz w:val="24"/>
          <w:szCs w:val="24"/>
          <w:highlight w:val="none"/>
        </w:rPr>
        <w:t>（法人电子印章）</w:t>
      </w:r>
      <w:r>
        <w:rPr>
          <w:rFonts w:hint="eastAsia" w:ascii="宋体" w:hAnsi="宋体" w:cs="仿宋"/>
          <w:spacing w:val="20"/>
          <w:sz w:val="24"/>
          <w:szCs w:val="24"/>
          <w:highlight w:val="none"/>
        </w:rPr>
        <w:t>：</w:t>
      </w:r>
      <w:r>
        <w:rPr>
          <w:rFonts w:hint="eastAsia" w:ascii="宋体" w:hAnsi="宋体" w:cs="仿宋"/>
          <w:spacing w:val="20"/>
          <w:sz w:val="24"/>
          <w:szCs w:val="24"/>
          <w:highlight w:val="none"/>
          <w:u w:val="single"/>
        </w:rPr>
        <w:t xml:space="preserve">  </w:t>
      </w:r>
      <w:r>
        <w:rPr>
          <w:rFonts w:hint="eastAsia" w:ascii="宋体" w:hAnsi="宋体" w:cs="仿宋"/>
          <w:spacing w:val="20"/>
          <w:sz w:val="24"/>
          <w:szCs w:val="24"/>
          <w:highlight w:val="none"/>
          <w:u w:val="single"/>
          <w:lang w:val="en-US" w:eastAsia="zh-CN"/>
        </w:rPr>
        <w:t xml:space="preserve">    </w:t>
      </w:r>
      <w:r>
        <w:rPr>
          <w:rFonts w:hint="eastAsia" w:ascii="宋体" w:hAnsi="宋体" w:cs="仿宋"/>
          <w:spacing w:val="20"/>
          <w:sz w:val="24"/>
          <w:szCs w:val="24"/>
          <w:highlight w:val="none"/>
          <w:u w:val="single"/>
        </w:rPr>
        <w:t xml:space="preserve">  </w:t>
      </w:r>
      <w:r>
        <w:rPr>
          <w:rFonts w:hint="eastAsia" w:ascii="宋体" w:hAnsi="宋体" w:cs="仿宋"/>
          <w:spacing w:val="20"/>
          <w:sz w:val="24"/>
          <w:szCs w:val="24"/>
          <w:highlight w:val="none"/>
        </w:rPr>
        <w:t xml:space="preserve">   日 期：</w:t>
      </w:r>
      <w:r>
        <w:rPr>
          <w:rFonts w:hint="eastAsia" w:ascii="宋体" w:hAnsi="宋体" w:cs="仿宋"/>
          <w:spacing w:val="20"/>
          <w:sz w:val="24"/>
          <w:szCs w:val="24"/>
          <w:highlight w:val="none"/>
          <w:u w:val="single"/>
        </w:rPr>
        <w:t xml:space="preserve"> </w:t>
      </w:r>
      <w:r>
        <w:rPr>
          <w:rFonts w:hint="eastAsia" w:ascii="宋体" w:hAnsi="宋体" w:cs="仿宋"/>
          <w:spacing w:val="20"/>
          <w:sz w:val="24"/>
          <w:szCs w:val="24"/>
          <w:highlight w:val="none"/>
          <w:u w:val="single"/>
          <w:lang w:val="en-US" w:eastAsia="zh-CN"/>
        </w:rPr>
        <w:t xml:space="preserve">     </w:t>
      </w:r>
      <w:r>
        <w:rPr>
          <w:rFonts w:hint="eastAsia" w:ascii="宋体" w:hAnsi="宋体" w:cs="仿宋"/>
          <w:spacing w:val="20"/>
          <w:sz w:val="24"/>
          <w:szCs w:val="24"/>
          <w:highlight w:val="none"/>
          <w:u w:val="single"/>
        </w:rPr>
        <w:t xml:space="preserve"> </w:t>
      </w:r>
    </w:p>
    <w:p w14:paraId="52F96FA6">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（五）正版软件承诺（如有）</w:t>
      </w:r>
    </w:p>
    <w:p w14:paraId="78F0BAC7">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正版软件承诺</w:t>
      </w:r>
    </w:p>
    <w:p w14:paraId="3BCB454C">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本供应商现参与</w:t>
      </w:r>
      <w:r>
        <w:rPr>
          <w:rFonts w:hint="eastAsia" w:ascii="宋体" w:hAnsi="宋体" w:cs="仿宋"/>
          <w:spacing w:val="6"/>
          <w:sz w:val="24"/>
          <w:szCs w:val="24"/>
          <w:highlight w:val="none"/>
          <w:u w:val="single"/>
          <w:lang w:eastAsia="zh-CN"/>
        </w:rPr>
        <w:t>方山县历史遗留问题不动产登记项目测绘</w:t>
      </w:r>
      <w:r>
        <w:rPr>
          <w:rFonts w:hint="eastAsia" w:ascii="宋体" w:hAnsi="宋体" w:cs="仿宋"/>
          <w:spacing w:val="6"/>
          <w:sz w:val="24"/>
          <w:szCs w:val="24"/>
          <w:highlight w:val="none"/>
          <w:u w:val="single"/>
        </w:rPr>
        <w:t xml:space="preserve">（项目编号： </w:t>
      </w:r>
      <w:r>
        <w:rPr>
          <w:rFonts w:hint="eastAsia" w:ascii="宋体" w:hAnsi="宋体" w:cs="仿宋"/>
          <w:spacing w:val="6"/>
          <w:sz w:val="24"/>
          <w:szCs w:val="24"/>
          <w:highlight w:val="none"/>
          <w:u w:val="single"/>
          <w:lang w:eastAsia="zh-CN"/>
        </w:rPr>
        <w:t>1411282026CCS00008</w:t>
      </w:r>
      <w:r>
        <w:rPr>
          <w:rFonts w:hint="eastAsia" w:ascii="宋体" w:hAnsi="宋体" w:cs="仿宋"/>
          <w:spacing w:val="6"/>
          <w:sz w:val="24"/>
          <w:szCs w:val="24"/>
          <w:highlight w:val="none"/>
          <w:u w:val="single"/>
        </w:rPr>
        <w:t>）</w:t>
      </w:r>
      <w:r>
        <w:rPr>
          <w:rFonts w:hint="eastAsia" w:ascii="宋体" w:hAnsi="宋体" w:cs="仿宋"/>
          <w:sz w:val="24"/>
          <w:szCs w:val="24"/>
          <w:highlight w:val="none"/>
        </w:rPr>
        <w:t>项目的采购活动，本公司承诺投报的计算机产品预装正版操作系统，投报的硬件产品内的预装软件为正版软件。</w:t>
      </w:r>
    </w:p>
    <w:p w14:paraId="79FE04B6">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如上述声明不真实，愿意按照政府采购有关法律法规的规定接受处罚。</w:t>
      </w:r>
    </w:p>
    <w:p w14:paraId="09883826">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特此声明。</w:t>
      </w:r>
    </w:p>
    <w:p w14:paraId="46CAC16A">
      <w:pPr>
        <w:spacing w:before="312" w:beforeLines="100" w:line="560" w:lineRule="exact"/>
        <w:jc w:val="center"/>
        <w:rPr>
          <w:rFonts w:hint="default" w:ascii="宋体" w:hAnsi="宋体" w:eastAsia="宋体" w:cs="仿宋"/>
          <w:sz w:val="24"/>
          <w:szCs w:val="24"/>
          <w:highlight w:val="none"/>
          <w:u w:val="single"/>
          <w:lang w:val="en-US" w:eastAsia="zh-CN"/>
        </w:rPr>
      </w:pP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lang w:val="en-US" w:eastAsia="zh-CN"/>
        </w:rPr>
        <w:t xml:space="preserve">        </w:t>
      </w:r>
    </w:p>
    <w:p w14:paraId="7D4EA7E8">
      <w:pPr>
        <w:spacing w:before="312" w:beforeLines="100" w:line="560" w:lineRule="exact"/>
        <w:jc w:val="center"/>
        <w:rPr>
          <w:rFonts w:ascii="宋体" w:hAnsi="宋体" w:cs="仿宋"/>
          <w:sz w:val="24"/>
          <w:szCs w:val="24"/>
          <w:highlight w:val="none"/>
        </w:rPr>
      </w:pPr>
      <w:bookmarkStart w:id="96" w:name="_Toc27984"/>
      <w:bookmarkStart w:id="97" w:name="_Toc10565"/>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日  期：</w:t>
      </w:r>
      <w:bookmarkEnd w:id="96"/>
      <w:bookmarkEnd w:id="97"/>
      <w:r>
        <w:rPr>
          <w:rFonts w:hint="eastAsia" w:ascii="宋体" w:hAnsi="宋体" w:cs="仿宋"/>
          <w:sz w:val="24"/>
          <w:szCs w:val="24"/>
          <w:highlight w:val="none"/>
          <w:u w:val="single"/>
          <w:lang w:val="en-US" w:eastAsia="zh-CN"/>
        </w:rPr>
        <w:t xml:space="preserve">        </w:t>
      </w:r>
    </w:p>
    <w:p w14:paraId="0B4FFA57">
      <w:pPr>
        <w:spacing w:before="312" w:beforeLines="100" w:line="560" w:lineRule="exact"/>
        <w:jc w:val="right"/>
        <w:rPr>
          <w:rFonts w:ascii="宋体" w:hAnsi="宋体" w:cs="仿宋"/>
          <w:sz w:val="24"/>
          <w:szCs w:val="24"/>
          <w:highlight w:val="none"/>
        </w:rPr>
      </w:pPr>
    </w:p>
    <w:p w14:paraId="392FFEBE">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（六）信息安全产品说明（如有）</w:t>
      </w:r>
    </w:p>
    <w:p w14:paraId="313096F6">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信息安全产品说明</w:t>
      </w:r>
    </w:p>
    <w:p w14:paraId="3F139628">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如产品为信息安全产品，响应文件中须提供有效认证证书扫描件；</w:t>
      </w:r>
    </w:p>
    <w:p w14:paraId="67A069CB">
      <w:pPr>
        <w:rPr>
          <w:rFonts w:ascii="宋体" w:hAnsi="宋体" w:cs="仿宋"/>
          <w:sz w:val="24"/>
          <w:szCs w:val="24"/>
          <w:highlight w:val="none"/>
        </w:rPr>
      </w:pPr>
    </w:p>
    <w:p w14:paraId="29C15BBD">
      <w:pPr>
        <w:rPr>
          <w:rFonts w:ascii="宋体" w:hAnsi="宋体" w:cs="仿宋"/>
          <w:sz w:val="24"/>
          <w:szCs w:val="24"/>
          <w:highlight w:val="none"/>
        </w:rPr>
      </w:pPr>
    </w:p>
    <w:p w14:paraId="7E6C4C01">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（七）商品包装和快递包装承诺（如有）</w:t>
      </w:r>
    </w:p>
    <w:p w14:paraId="694163FC">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商品包装和快递包装承诺</w:t>
      </w:r>
    </w:p>
    <w:p w14:paraId="4E1F8840">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本供应商现参与</w:t>
      </w:r>
      <w:r>
        <w:rPr>
          <w:rFonts w:hint="eastAsia" w:ascii="宋体" w:hAnsi="宋体" w:cs="仿宋"/>
          <w:kern w:val="0"/>
          <w:sz w:val="24"/>
          <w:szCs w:val="24"/>
          <w:highlight w:val="none"/>
          <w:u w:val="single"/>
          <w:lang w:eastAsia="zh-CN"/>
        </w:rPr>
        <w:t>方山县历史遗留问题不动产登记项目测绘</w:t>
      </w:r>
      <w:r>
        <w:rPr>
          <w:rFonts w:hint="eastAsia" w:ascii="宋体" w:hAnsi="宋体" w:cs="仿宋"/>
          <w:kern w:val="0"/>
          <w:sz w:val="24"/>
          <w:szCs w:val="24"/>
          <w:highlight w:val="none"/>
        </w:rPr>
        <w:t>项目（项目编号：</w:t>
      </w:r>
      <w:r>
        <w:rPr>
          <w:rFonts w:hint="eastAsia" w:ascii="宋体" w:hAnsi="宋体" w:cs="仿宋"/>
          <w:kern w:val="0"/>
          <w:sz w:val="24"/>
          <w:szCs w:val="24"/>
          <w:highlight w:val="none"/>
          <w:u w:val="single"/>
          <w:lang w:eastAsia="zh-CN"/>
        </w:rPr>
        <w:t>1411282026CCS00008</w:t>
      </w:r>
      <w:r>
        <w:rPr>
          <w:rFonts w:hint="eastAsia" w:ascii="宋体" w:hAnsi="宋体" w:cs="仿宋"/>
          <w:kern w:val="0"/>
          <w:sz w:val="24"/>
          <w:szCs w:val="24"/>
          <w:highlight w:val="none"/>
        </w:rPr>
        <w:t>）的采购活动，本公司承诺所供商品包装符合《商品包装政府采购需求标准（试行）》，快递包装符合《快递包装政府采购需求标准（试行）》。</w:t>
      </w:r>
    </w:p>
    <w:p w14:paraId="0075B51A">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如上述声明不真实，愿意按照政府采购有关法律法规的规定接受处罚。</w:t>
      </w:r>
    </w:p>
    <w:p w14:paraId="6D1C8C38">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 xml:space="preserve">特此声明。 </w:t>
      </w:r>
    </w:p>
    <w:p w14:paraId="00D0A62E">
      <w:pPr>
        <w:spacing w:before="312" w:beforeLines="100" w:line="560" w:lineRule="exact"/>
        <w:jc w:val="center"/>
        <w:rPr>
          <w:rFonts w:hint="default" w:ascii="宋体" w:hAnsi="宋体" w:eastAsia="宋体" w:cs="仿宋"/>
          <w:sz w:val="24"/>
          <w:szCs w:val="24"/>
          <w:highlight w:val="none"/>
          <w:u w:val="single"/>
          <w:lang w:val="en-US" w:eastAsia="zh-CN"/>
        </w:rPr>
      </w:pP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lang w:val="en-US" w:eastAsia="zh-CN"/>
        </w:rPr>
        <w:t xml:space="preserve">        </w:t>
      </w:r>
    </w:p>
    <w:p w14:paraId="2758F7DD">
      <w:pPr>
        <w:spacing w:before="312" w:beforeLines="100" w:line="560" w:lineRule="exact"/>
        <w:jc w:val="center"/>
        <w:rPr>
          <w:rFonts w:ascii="宋体" w:hAnsi="宋体" w:cs="仿宋"/>
          <w:sz w:val="24"/>
          <w:szCs w:val="24"/>
          <w:highlight w:val="none"/>
        </w:rPr>
      </w:pPr>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日  期：</w:t>
      </w:r>
      <w:r>
        <w:rPr>
          <w:rFonts w:hint="eastAsia" w:ascii="宋体" w:hAnsi="宋体" w:cs="仿宋"/>
          <w:sz w:val="24"/>
          <w:szCs w:val="24"/>
          <w:highlight w:val="none"/>
          <w:u w:val="single"/>
          <w:lang w:val="en-US" w:eastAsia="zh-CN"/>
        </w:rPr>
        <w:t xml:space="preserve">        </w:t>
      </w:r>
    </w:p>
    <w:p w14:paraId="215A148C">
      <w:pPr>
        <w:rPr>
          <w:rFonts w:ascii="宋体" w:hAnsi="宋体" w:cs="仿宋"/>
          <w:b/>
          <w:bCs/>
          <w:sz w:val="24"/>
          <w:szCs w:val="24"/>
          <w:highlight w:val="none"/>
        </w:rPr>
      </w:pPr>
    </w:p>
    <w:p w14:paraId="5642C57B">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（八）供应商需要说明的其他文件和说明（格式自拟）。</w:t>
      </w:r>
    </w:p>
    <w:p w14:paraId="1595DA5A">
      <w:pPr>
        <w:rPr>
          <w:rFonts w:ascii="宋体" w:hAnsi="宋体" w:cs="仿宋"/>
          <w:sz w:val="28"/>
          <w:szCs w:val="30"/>
          <w:highlight w:val="none"/>
        </w:rPr>
      </w:pPr>
    </w:p>
    <w:p w14:paraId="707128BB">
      <w:pPr>
        <w:pStyle w:val="3"/>
        <w:keepNext w:val="0"/>
        <w:keepLines w:val="0"/>
        <w:pageBreakBefore/>
        <w:spacing w:line="415" w:lineRule="auto"/>
        <w:rPr>
          <w:rFonts w:ascii="宋体" w:hAnsi="宋体" w:eastAsia="宋体"/>
          <w:sz w:val="30"/>
          <w:szCs w:val="30"/>
          <w:highlight w:val="none"/>
        </w:rPr>
      </w:pPr>
      <w:r>
        <w:rPr>
          <w:rFonts w:hint="eastAsia" w:ascii="宋体" w:hAnsi="宋体" w:eastAsia="宋体"/>
          <w:color w:val="000000"/>
          <w:sz w:val="30"/>
          <w:szCs w:val="30"/>
          <w:highlight w:val="none"/>
        </w:rPr>
        <w:t>附件</w:t>
      </w:r>
      <w:r>
        <w:rPr>
          <w:rFonts w:ascii="宋体" w:hAnsi="宋体" w:eastAsia="宋体"/>
          <w:color w:val="000000"/>
          <w:sz w:val="30"/>
          <w:szCs w:val="30"/>
          <w:highlight w:val="none"/>
        </w:rPr>
        <w:t>3</w:t>
      </w:r>
      <w:r>
        <w:rPr>
          <w:rFonts w:hint="eastAsia" w:ascii="宋体" w:hAnsi="宋体" w:eastAsia="宋体"/>
          <w:color w:val="000000"/>
          <w:sz w:val="30"/>
          <w:szCs w:val="30"/>
          <w:highlight w:val="none"/>
        </w:rPr>
        <w:t>：报价文件</w:t>
      </w:r>
      <w:r>
        <w:rPr>
          <w:rFonts w:hint="eastAsia" w:ascii="宋体" w:hAnsi="宋体" w:eastAsia="宋体" w:cs="宋体"/>
          <w:b w:val="0"/>
          <w:sz w:val="30"/>
          <w:szCs w:val="30"/>
          <w:highlight w:val="none"/>
        </w:rPr>
        <w:t xml:space="preserve">                                     </w:t>
      </w:r>
      <w:r>
        <w:rPr>
          <w:rFonts w:hint="eastAsia" w:ascii="宋体" w:hAnsi="宋体" w:eastAsia="宋体" w:cs="宋体"/>
          <w:sz w:val="30"/>
          <w:szCs w:val="30"/>
          <w:highlight w:val="none"/>
        </w:rPr>
        <w:t xml:space="preserve"> </w:t>
      </w:r>
    </w:p>
    <w:p w14:paraId="73F32AED">
      <w:pPr>
        <w:pBdr>
          <w:top w:val="none" w:color="auto" w:sz="0" w:space="1"/>
          <w:left w:val="none" w:color="auto" w:sz="0" w:space="4"/>
          <w:bottom w:val="none" w:color="auto" w:sz="0" w:space="1"/>
          <w:right w:val="none" w:color="auto" w:sz="0" w:space="4"/>
        </w:pBdr>
        <w:ind w:right="-110"/>
        <w:jc w:val="center"/>
        <w:rPr>
          <w:rFonts w:hint="eastAsia" w:ascii="宋体" w:hAnsi="宋体" w:eastAsia="宋体" w:cs="宋体"/>
          <w:spacing w:val="-14"/>
          <w:sz w:val="52"/>
          <w:szCs w:val="52"/>
          <w:highlight w:val="none"/>
          <w:lang w:eastAsia="zh-CN"/>
        </w:rPr>
      </w:pPr>
      <w:r>
        <w:rPr>
          <w:rFonts w:hint="eastAsia" w:ascii="宋体" w:hAnsi="宋体" w:cs="宋体"/>
          <w:spacing w:val="-14"/>
          <w:sz w:val="52"/>
          <w:szCs w:val="52"/>
          <w:highlight w:val="none"/>
          <w:lang w:eastAsia="zh-CN"/>
        </w:rPr>
        <w:t>方山县历史遗留问题不动产登记项目测绘</w:t>
      </w:r>
    </w:p>
    <w:p w14:paraId="618386F3">
      <w:pPr>
        <w:pBdr>
          <w:top w:val="none" w:color="auto" w:sz="0" w:space="1"/>
          <w:left w:val="none" w:color="auto" w:sz="0" w:space="4"/>
          <w:bottom w:val="none" w:color="auto" w:sz="0" w:space="1"/>
          <w:right w:val="none" w:color="auto" w:sz="0" w:space="4"/>
        </w:pBdr>
        <w:spacing w:before="312" w:beforeLines="100" w:line="240" w:lineRule="atLeast"/>
        <w:jc w:val="center"/>
        <w:rPr>
          <w:rFonts w:hint="eastAsia" w:ascii="宋体" w:hAnsi="宋体" w:eastAsia="宋体" w:cs="宋体"/>
          <w:sz w:val="36"/>
          <w:szCs w:val="36"/>
          <w:highlight w:val="none"/>
          <w:lang w:eastAsia="zh-CN"/>
        </w:rPr>
      </w:pPr>
      <w:r>
        <w:rPr>
          <w:rFonts w:hint="eastAsia" w:ascii="宋体" w:hAnsi="宋体" w:cs="宋体"/>
          <w:sz w:val="36"/>
          <w:szCs w:val="36"/>
          <w:highlight w:val="none"/>
        </w:rPr>
        <w:t>项目编号：</w:t>
      </w:r>
      <w:r>
        <w:rPr>
          <w:rFonts w:hint="eastAsia" w:ascii="宋体" w:hAnsi="宋体" w:cs="宋体"/>
          <w:sz w:val="36"/>
          <w:szCs w:val="36"/>
          <w:highlight w:val="none"/>
          <w:lang w:eastAsia="zh-CN"/>
        </w:rPr>
        <w:t>1411282026CCS00008</w:t>
      </w:r>
    </w:p>
    <w:p w14:paraId="67B12248">
      <w:pPr>
        <w:pStyle w:val="2"/>
        <w:ind w:left="630"/>
        <w:rPr>
          <w:highlight w:val="none"/>
        </w:rPr>
      </w:pPr>
    </w:p>
    <w:p w14:paraId="2E76E0D1">
      <w:pPr>
        <w:rPr>
          <w:rFonts w:ascii="宋体" w:hAnsi="宋体"/>
          <w:highlight w:val="none"/>
        </w:rPr>
      </w:pPr>
    </w:p>
    <w:p w14:paraId="7AEC8F40">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报</w:t>
      </w:r>
    </w:p>
    <w:p w14:paraId="6C4438BD">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价</w:t>
      </w:r>
    </w:p>
    <w:p w14:paraId="4B824B17">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文</w:t>
      </w:r>
    </w:p>
    <w:p w14:paraId="433CA3C8">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highlight w:val="none"/>
        </w:rPr>
      </w:pPr>
      <w:r>
        <w:rPr>
          <w:rFonts w:hint="eastAsia" w:ascii="宋体" w:hAnsi="宋体" w:cs="宋体"/>
          <w:b/>
          <w:spacing w:val="40"/>
          <w:sz w:val="84"/>
          <w:szCs w:val="84"/>
          <w:highlight w:val="none"/>
        </w:rPr>
        <w:t>件</w:t>
      </w:r>
    </w:p>
    <w:p w14:paraId="68CB0BD2">
      <w:pPr>
        <w:rPr>
          <w:rFonts w:ascii="宋体" w:hAnsi="宋体" w:cs="宋体"/>
          <w:sz w:val="32"/>
          <w:szCs w:val="32"/>
          <w:highlight w:val="none"/>
        </w:rPr>
      </w:pPr>
    </w:p>
    <w:p w14:paraId="4BA8772D">
      <w:pPr>
        <w:rPr>
          <w:rFonts w:ascii="宋体" w:hAnsi="宋体" w:cs="宋体"/>
          <w:sz w:val="32"/>
          <w:szCs w:val="32"/>
          <w:highlight w:val="none"/>
        </w:rPr>
      </w:pPr>
    </w:p>
    <w:p w14:paraId="371C9A62">
      <w:pPr>
        <w:jc w:val="center"/>
        <w:rPr>
          <w:rFonts w:ascii="宋体" w:hAnsi="宋体" w:cs="宋体"/>
          <w:sz w:val="32"/>
          <w:szCs w:val="32"/>
          <w:highlight w:val="none"/>
        </w:rPr>
      </w:pPr>
      <w:r>
        <w:rPr>
          <w:rFonts w:hint="eastAsia" w:ascii="宋体" w:hAnsi="宋体" w:cs="宋体"/>
          <w:sz w:val="32"/>
          <w:szCs w:val="32"/>
          <w:highlight w:val="none"/>
        </w:rPr>
        <w:t>响应方全称：</w:t>
      </w:r>
    </w:p>
    <w:p w14:paraId="49DEE3B7">
      <w:pPr>
        <w:jc w:val="center"/>
        <w:rPr>
          <w:rFonts w:ascii="宋体" w:hAnsi="宋体" w:cs="宋体"/>
          <w:sz w:val="32"/>
          <w:szCs w:val="32"/>
          <w:highlight w:val="none"/>
        </w:rPr>
      </w:pPr>
      <w:r>
        <w:rPr>
          <w:rFonts w:hint="eastAsia" w:ascii="宋体" w:hAnsi="宋体" w:cs="宋体"/>
          <w:sz w:val="32"/>
          <w:szCs w:val="32"/>
          <w:highlight w:val="none"/>
        </w:rPr>
        <w:t>地    址：</w:t>
      </w:r>
    </w:p>
    <w:p w14:paraId="34C66C3F">
      <w:pPr>
        <w:jc w:val="center"/>
        <w:rPr>
          <w:rFonts w:ascii="宋体" w:hAnsi="宋体" w:cs="宋体"/>
          <w:sz w:val="32"/>
          <w:szCs w:val="32"/>
          <w:highlight w:val="none"/>
        </w:rPr>
      </w:pPr>
      <w:r>
        <w:rPr>
          <w:rFonts w:hint="eastAsia" w:ascii="宋体" w:hAnsi="宋体" w:cs="宋体"/>
          <w:sz w:val="32"/>
          <w:szCs w:val="32"/>
          <w:highlight w:val="none"/>
        </w:rPr>
        <w:t>时    间：</w:t>
      </w:r>
    </w:p>
    <w:p w14:paraId="2DF05478">
      <w:pPr>
        <w:rPr>
          <w:rFonts w:ascii="宋体" w:hAnsi="宋体" w:cs="宋体"/>
          <w:b/>
          <w:sz w:val="36"/>
          <w:szCs w:val="36"/>
          <w:highlight w:val="none"/>
        </w:rPr>
      </w:pPr>
    </w:p>
    <w:p w14:paraId="29D778C5">
      <w:pPr>
        <w:pageBreakBefore/>
        <w:spacing w:line="560" w:lineRule="exact"/>
        <w:jc w:val="center"/>
        <w:rPr>
          <w:rFonts w:ascii="宋体" w:hAnsi="宋体" w:cs="宋体"/>
          <w:b/>
          <w:bCs/>
          <w:sz w:val="24"/>
          <w:szCs w:val="24"/>
          <w:highlight w:val="none"/>
        </w:rPr>
      </w:pPr>
      <w:r>
        <w:rPr>
          <w:rFonts w:hint="eastAsia" w:ascii="宋体" w:hAnsi="宋体" w:cs="宋体"/>
          <w:b/>
          <w:bCs/>
          <w:sz w:val="24"/>
          <w:szCs w:val="24"/>
          <w:highlight w:val="none"/>
        </w:rPr>
        <w:t>报价文件目录</w:t>
      </w:r>
    </w:p>
    <w:p w14:paraId="479FC429">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（一）报价一览表；</w:t>
      </w:r>
    </w:p>
    <w:p w14:paraId="2A97A2D0">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（二）中小企业声明函（如有）；</w:t>
      </w:r>
    </w:p>
    <w:p w14:paraId="5C6A0562">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（三）残疾人福利性单位声明函（如有）；</w:t>
      </w:r>
    </w:p>
    <w:p w14:paraId="1FC01F9B">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（四）监狱企业声明函（如有）；</w:t>
      </w:r>
    </w:p>
    <w:p w14:paraId="6C30915A">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（五）创新服务明细表（如有）；</w:t>
      </w:r>
    </w:p>
    <w:p w14:paraId="57D39B8C">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（六）供应商认为需要的其他文件资料。</w:t>
      </w:r>
    </w:p>
    <w:p w14:paraId="388B12BC">
      <w:pPr>
        <w:rPr>
          <w:rFonts w:ascii="宋体" w:hAnsi="宋体" w:cs="宋体"/>
          <w:sz w:val="24"/>
          <w:szCs w:val="24"/>
          <w:highlight w:val="none"/>
        </w:rPr>
      </w:pPr>
    </w:p>
    <w:p w14:paraId="365E88F0">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（一）报价一览表</w:t>
      </w:r>
    </w:p>
    <w:p w14:paraId="33E05CAA">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报 价 一 览 表</w:t>
      </w:r>
    </w:p>
    <w:p w14:paraId="50A10F25">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供应商全称：</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 </w:t>
      </w:r>
    </w:p>
    <w:p w14:paraId="517CBEE0">
      <w:pPr>
        <w:spacing w:line="360" w:lineRule="auto"/>
        <w:ind w:firstLine="480" w:firstLineChars="200"/>
        <w:rPr>
          <w:rFonts w:ascii="宋体" w:hAnsi="宋体" w:cs="仿宋"/>
          <w:b/>
          <w:sz w:val="24"/>
          <w:szCs w:val="24"/>
          <w:highlight w:val="none"/>
          <w:u w:val="single"/>
        </w:rPr>
      </w:pPr>
      <w:r>
        <w:rPr>
          <w:rFonts w:hint="eastAsia" w:ascii="宋体" w:hAnsi="宋体" w:cs="仿宋"/>
          <w:sz w:val="24"/>
          <w:szCs w:val="24"/>
          <w:highlight w:val="none"/>
        </w:rPr>
        <w:t>项目编号：</w:t>
      </w:r>
      <w:r>
        <w:rPr>
          <w:rFonts w:hint="eastAsia" w:ascii="宋体" w:hAnsi="宋体" w:cs="仿宋"/>
          <w:b/>
          <w:sz w:val="24"/>
          <w:szCs w:val="24"/>
          <w:highlight w:val="none"/>
          <w:u w:val="single"/>
        </w:rPr>
        <w:t xml:space="preserve">                    </w:t>
      </w:r>
      <w:r>
        <w:rPr>
          <w:rFonts w:hint="eastAsia" w:ascii="宋体" w:hAnsi="宋体" w:cs="仿宋"/>
          <w:b/>
          <w:sz w:val="24"/>
          <w:szCs w:val="24"/>
          <w:highlight w:val="none"/>
          <w:u w:val="single"/>
          <w:lang w:val="en-US" w:eastAsia="zh-CN"/>
        </w:rPr>
        <w:t xml:space="preserve">      </w:t>
      </w:r>
      <w:r>
        <w:rPr>
          <w:rFonts w:hint="eastAsia" w:ascii="宋体" w:hAnsi="宋体" w:cs="仿宋"/>
          <w:b/>
          <w:sz w:val="24"/>
          <w:szCs w:val="24"/>
          <w:highlight w:val="none"/>
          <w:u w:val="single"/>
        </w:rPr>
        <w:t xml:space="preserve">             </w:t>
      </w:r>
    </w:p>
    <w:p w14:paraId="39F0A168">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报价：</w:t>
      </w:r>
      <w:r>
        <w:rPr>
          <w:rFonts w:hint="eastAsia" w:ascii="宋体" w:hAnsi="宋体" w:cs="仿宋"/>
          <w:sz w:val="24"/>
          <w:szCs w:val="24"/>
          <w:highlight w:val="none"/>
          <w:u w:val="single"/>
        </w:rPr>
        <w:t xml:space="preserve">人民币(大写)            ，人民币(小写)     </w:t>
      </w:r>
      <w:r>
        <w:rPr>
          <w:rFonts w:hint="eastAsia" w:ascii="宋体" w:hAnsi="宋体" w:cs="仿宋"/>
          <w:sz w:val="24"/>
          <w:szCs w:val="24"/>
          <w:highlight w:val="none"/>
        </w:rPr>
        <w:t xml:space="preserve">               </w:t>
      </w:r>
    </w:p>
    <w:p w14:paraId="7E1C0E40">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合同履约期限：</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                             </w:t>
      </w:r>
    </w:p>
    <w:p w14:paraId="5D8700CB">
      <w:pPr>
        <w:spacing w:before="312" w:beforeLines="100" w:line="560" w:lineRule="exact"/>
        <w:ind w:firstLine="480" w:firstLineChars="200"/>
        <w:jc w:val="right"/>
        <w:rPr>
          <w:rFonts w:ascii="宋体" w:hAnsi="宋体" w:cs="仿宋"/>
          <w:sz w:val="24"/>
          <w:szCs w:val="24"/>
          <w:highlight w:val="none"/>
        </w:rPr>
      </w:pPr>
    </w:p>
    <w:p w14:paraId="731D53A6">
      <w:pPr>
        <w:spacing w:before="312" w:beforeLines="100" w:line="560" w:lineRule="exact"/>
        <w:jc w:val="center"/>
        <w:rPr>
          <w:rFonts w:hint="default" w:ascii="宋体" w:hAnsi="宋体" w:eastAsia="宋体" w:cs="仿宋"/>
          <w:sz w:val="24"/>
          <w:szCs w:val="24"/>
          <w:highlight w:val="none"/>
          <w:u w:val="single"/>
          <w:lang w:val="en-US" w:eastAsia="zh-CN"/>
        </w:rPr>
      </w:pP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lang w:val="en-US" w:eastAsia="zh-CN"/>
        </w:rPr>
        <w:t xml:space="preserve">        </w:t>
      </w:r>
    </w:p>
    <w:p w14:paraId="711CB404">
      <w:pPr>
        <w:spacing w:before="312" w:beforeLines="100" w:line="560" w:lineRule="exact"/>
        <w:jc w:val="center"/>
        <w:rPr>
          <w:rFonts w:ascii="宋体" w:hAnsi="宋体" w:cs="仿宋"/>
          <w:sz w:val="24"/>
          <w:szCs w:val="24"/>
          <w:highlight w:val="none"/>
        </w:rPr>
      </w:pPr>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日  期：</w:t>
      </w:r>
      <w:r>
        <w:rPr>
          <w:rFonts w:hint="eastAsia" w:ascii="宋体" w:hAnsi="宋体" w:cs="仿宋"/>
          <w:sz w:val="24"/>
          <w:szCs w:val="24"/>
          <w:highlight w:val="none"/>
          <w:u w:val="single"/>
          <w:lang w:val="en-US" w:eastAsia="zh-CN"/>
        </w:rPr>
        <w:t xml:space="preserve">        </w:t>
      </w:r>
    </w:p>
    <w:p w14:paraId="3DE90F13">
      <w:pPr>
        <w:spacing w:before="312" w:beforeLines="100" w:line="560" w:lineRule="exact"/>
        <w:ind w:firstLine="480" w:firstLineChars="200"/>
        <w:jc w:val="right"/>
        <w:rPr>
          <w:rFonts w:ascii="宋体" w:hAnsi="宋体" w:cs="仿宋"/>
          <w:sz w:val="24"/>
          <w:szCs w:val="24"/>
          <w:highlight w:val="none"/>
        </w:rPr>
      </w:pPr>
      <w:r>
        <w:rPr>
          <w:rFonts w:hint="eastAsia" w:ascii="宋体" w:hAnsi="宋体" w:cs="仿宋"/>
          <w:sz w:val="24"/>
          <w:szCs w:val="24"/>
          <w:highlight w:val="none"/>
        </w:rPr>
        <w:t xml:space="preserve"> </w:t>
      </w:r>
    </w:p>
    <w:p w14:paraId="46219B6D">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（二）中小企业声明函（如有）</w:t>
      </w:r>
    </w:p>
    <w:p w14:paraId="5D59AEC8">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中小企业声明函</w:t>
      </w:r>
    </w:p>
    <w:p w14:paraId="6575DE53">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本公司（联合体）郑重声明，根据《政府采购促进中小企业发展管理办法》（财库﹝2020﹞46 号）的规定，本公司（联合体）参加</w:t>
      </w:r>
      <w:r>
        <w:rPr>
          <w:rFonts w:hint="eastAsia" w:ascii="宋体" w:hAnsi="宋体" w:cs="仿宋"/>
          <w:kern w:val="0"/>
          <w:sz w:val="24"/>
          <w:szCs w:val="24"/>
          <w:highlight w:val="none"/>
          <w:u w:val="single"/>
          <w:lang w:eastAsia="zh-CN"/>
        </w:rPr>
        <w:t>方山县自然资源局</w:t>
      </w:r>
      <w:r>
        <w:rPr>
          <w:rFonts w:hint="eastAsia" w:ascii="宋体" w:hAnsi="宋体" w:cs="仿宋"/>
          <w:kern w:val="0"/>
          <w:sz w:val="24"/>
          <w:szCs w:val="24"/>
          <w:highlight w:val="none"/>
        </w:rPr>
        <w:t>的</w:t>
      </w:r>
      <w:r>
        <w:rPr>
          <w:rFonts w:hint="eastAsia" w:ascii="宋体" w:hAnsi="宋体" w:cs="仿宋"/>
          <w:kern w:val="0"/>
          <w:sz w:val="24"/>
          <w:szCs w:val="24"/>
          <w:highlight w:val="none"/>
          <w:u w:val="single"/>
          <w:lang w:eastAsia="zh-CN"/>
        </w:rPr>
        <w:t>方山县历史遗留问题不动产登记项目测绘</w:t>
      </w:r>
      <w:r>
        <w:rPr>
          <w:rFonts w:hint="eastAsia" w:ascii="宋体" w:hAnsi="宋体" w:cs="仿宋"/>
          <w:kern w:val="0"/>
          <w:sz w:val="24"/>
          <w:szCs w:val="24"/>
          <w:highlight w:val="none"/>
        </w:rPr>
        <w:t>采购活动，服务全部由符合政策要求的中小企业承接。相关企业（含联合体中的中小企业、签订分包意向协议的中小企业）的具体情况如下：</w:t>
      </w:r>
    </w:p>
    <w:p w14:paraId="5A1178DA">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u w:val="single"/>
        </w:rPr>
        <w:t>1.   （标的名称）</w:t>
      </w:r>
      <w:r>
        <w:rPr>
          <w:rFonts w:hint="eastAsia" w:ascii="宋体" w:hAnsi="宋体" w:cs="仿宋"/>
          <w:kern w:val="0"/>
          <w:sz w:val="24"/>
          <w:szCs w:val="24"/>
          <w:highlight w:val="none"/>
        </w:rPr>
        <w:t>，属于</w:t>
      </w:r>
      <w:r>
        <w:rPr>
          <w:rFonts w:hint="eastAsia" w:ascii="宋体" w:hAnsi="宋体" w:cs="仿宋"/>
          <w:kern w:val="0"/>
          <w:sz w:val="24"/>
          <w:szCs w:val="24"/>
          <w:highlight w:val="none"/>
          <w:u w:val="single"/>
        </w:rPr>
        <w:t xml:space="preserve">    （采购文件中明确的所属行业）</w:t>
      </w:r>
      <w:r>
        <w:rPr>
          <w:rFonts w:hint="eastAsia" w:ascii="宋体" w:hAnsi="宋体" w:cs="仿宋"/>
          <w:kern w:val="0"/>
          <w:sz w:val="24"/>
          <w:szCs w:val="24"/>
          <w:highlight w:val="none"/>
        </w:rPr>
        <w:t>；承建（承接）企业为</w:t>
      </w:r>
      <w:r>
        <w:rPr>
          <w:rFonts w:hint="eastAsia" w:ascii="宋体" w:hAnsi="宋体" w:cs="仿宋"/>
          <w:kern w:val="0"/>
          <w:sz w:val="24"/>
          <w:szCs w:val="24"/>
          <w:highlight w:val="none"/>
          <w:u w:val="single"/>
        </w:rPr>
        <w:t xml:space="preserve">    （企业名称）</w:t>
      </w:r>
      <w:r>
        <w:rPr>
          <w:rFonts w:hint="eastAsia" w:ascii="宋体" w:hAnsi="宋体" w:cs="仿宋"/>
          <w:kern w:val="0"/>
          <w:sz w:val="24"/>
          <w:szCs w:val="24"/>
          <w:highlight w:val="none"/>
        </w:rPr>
        <w:t>，从业人员</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人，营业收入为</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万元，资产总额为</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万元，属于</w:t>
      </w:r>
      <w:r>
        <w:rPr>
          <w:rFonts w:hint="eastAsia" w:ascii="宋体" w:hAnsi="宋体" w:cs="仿宋"/>
          <w:kern w:val="0"/>
          <w:sz w:val="24"/>
          <w:szCs w:val="24"/>
          <w:highlight w:val="none"/>
          <w:u w:val="single"/>
        </w:rPr>
        <w:t xml:space="preserve">     （中型企业、小型企业、微型企业）</w:t>
      </w:r>
      <w:r>
        <w:rPr>
          <w:rFonts w:hint="eastAsia" w:ascii="宋体" w:hAnsi="宋体" w:cs="仿宋"/>
          <w:kern w:val="0"/>
          <w:sz w:val="24"/>
          <w:szCs w:val="24"/>
          <w:highlight w:val="none"/>
        </w:rPr>
        <w:t>；</w:t>
      </w:r>
    </w:p>
    <w:p w14:paraId="4E1B93EA">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2.</w:t>
      </w:r>
      <w:r>
        <w:rPr>
          <w:rFonts w:hint="eastAsia" w:ascii="宋体" w:hAnsi="宋体" w:cs="仿宋"/>
          <w:kern w:val="0"/>
          <w:sz w:val="24"/>
          <w:szCs w:val="24"/>
          <w:highlight w:val="none"/>
          <w:u w:val="single"/>
        </w:rPr>
        <w:t xml:space="preserve">     （标的名称）</w:t>
      </w:r>
      <w:r>
        <w:rPr>
          <w:rFonts w:hint="eastAsia" w:ascii="宋体" w:hAnsi="宋体" w:cs="仿宋"/>
          <w:kern w:val="0"/>
          <w:sz w:val="24"/>
          <w:szCs w:val="24"/>
          <w:highlight w:val="none"/>
        </w:rPr>
        <w:t>，属于</w:t>
      </w:r>
      <w:r>
        <w:rPr>
          <w:rFonts w:hint="eastAsia" w:ascii="宋体" w:hAnsi="宋体" w:cs="仿宋"/>
          <w:kern w:val="0"/>
          <w:sz w:val="24"/>
          <w:szCs w:val="24"/>
          <w:highlight w:val="none"/>
          <w:u w:val="single"/>
        </w:rPr>
        <w:t xml:space="preserve">     （采购文件中明确的所属行业）</w:t>
      </w:r>
      <w:r>
        <w:rPr>
          <w:rFonts w:hint="eastAsia" w:ascii="宋体" w:hAnsi="宋体" w:cs="仿宋"/>
          <w:kern w:val="0"/>
          <w:sz w:val="24"/>
          <w:szCs w:val="24"/>
          <w:highlight w:val="none"/>
        </w:rPr>
        <w:t>行业；制造商为</w:t>
      </w:r>
      <w:r>
        <w:rPr>
          <w:rFonts w:hint="eastAsia" w:ascii="宋体" w:hAnsi="宋体" w:cs="仿宋"/>
          <w:kern w:val="0"/>
          <w:sz w:val="24"/>
          <w:szCs w:val="24"/>
          <w:highlight w:val="none"/>
          <w:u w:val="single"/>
        </w:rPr>
        <w:t xml:space="preserve">       （企业名称）</w:t>
      </w:r>
      <w:r>
        <w:rPr>
          <w:rFonts w:hint="eastAsia" w:ascii="宋体" w:hAnsi="宋体" w:cs="仿宋"/>
          <w:kern w:val="0"/>
          <w:sz w:val="24"/>
          <w:szCs w:val="24"/>
          <w:highlight w:val="none"/>
        </w:rPr>
        <w:t>，从业人员</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人，营业收入为</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万元，资产总额为</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万元</w:t>
      </w:r>
      <w:r>
        <w:rPr>
          <w:rFonts w:hint="eastAsia" w:ascii="宋体" w:hAnsi="宋体" w:cs="仿宋"/>
          <w:kern w:val="0"/>
          <w:sz w:val="24"/>
          <w:szCs w:val="24"/>
          <w:highlight w:val="none"/>
          <w:vertAlign w:val="superscript"/>
        </w:rPr>
        <w:t>1</w:t>
      </w:r>
      <w:r>
        <w:rPr>
          <w:rFonts w:hint="eastAsia" w:ascii="宋体" w:hAnsi="宋体" w:cs="仿宋"/>
          <w:kern w:val="0"/>
          <w:sz w:val="24"/>
          <w:szCs w:val="24"/>
          <w:highlight w:val="none"/>
        </w:rPr>
        <w:t>，属于</w:t>
      </w:r>
      <w:r>
        <w:rPr>
          <w:rFonts w:hint="eastAsia" w:ascii="宋体" w:hAnsi="宋体" w:cs="仿宋"/>
          <w:kern w:val="0"/>
          <w:sz w:val="24"/>
          <w:szCs w:val="24"/>
          <w:highlight w:val="none"/>
          <w:u w:val="single"/>
        </w:rPr>
        <w:t xml:space="preserve">     （中型企业、小型企业、微型企业）</w:t>
      </w:r>
      <w:r>
        <w:rPr>
          <w:rFonts w:hint="eastAsia" w:ascii="宋体" w:hAnsi="宋体" w:cs="仿宋"/>
          <w:kern w:val="0"/>
          <w:sz w:val="24"/>
          <w:szCs w:val="24"/>
          <w:highlight w:val="none"/>
        </w:rPr>
        <w:t>；</w:t>
      </w:r>
    </w:p>
    <w:p w14:paraId="30DBB750">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w:t>
      </w:r>
    </w:p>
    <w:p w14:paraId="5B6A34C4">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以上企业，不属于大企业的分支机构，不存在控股股东为大企业的情形，也不存在与大企业的负责人为同一人的情形。</w:t>
      </w:r>
    </w:p>
    <w:p w14:paraId="6404F27D">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本企业对上述声明内容的真实性负责。如有虚假，将依法承担相应责任。  </w:t>
      </w:r>
    </w:p>
    <w:p w14:paraId="6CF32F12">
      <w:pPr>
        <w:spacing w:line="560" w:lineRule="exact"/>
        <w:ind w:firstLine="480" w:firstLineChars="200"/>
        <w:rPr>
          <w:rFonts w:ascii="宋体" w:hAnsi="宋体" w:cs="仿宋"/>
          <w:kern w:val="0"/>
          <w:sz w:val="24"/>
          <w:szCs w:val="24"/>
          <w:highlight w:val="none"/>
        </w:rPr>
      </w:pPr>
      <w:r>
        <w:rPr>
          <w:rFonts w:hint="eastAsia" w:ascii="宋体" w:hAnsi="宋体" w:cs="仿宋"/>
          <w:sz w:val="24"/>
          <w:szCs w:val="24"/>
          <w:highlight w:val="none"/>
        </w:rPr>
        <w:t>供应商全称</w:t>
      </w:r>
      <w:r>
        <w:rPr>
          <w:rFonts w:hint="eastAsia" w:ascii="宋体" w:hAnsi="宋体"/>
          <w:sz w:val="24"/>
          <w:szCs w:val="24"/>
          <w:highlight w:val="none"/>
        </w:rPr>
        <w:t>（法人电子印章）</w:t>
      </w:r>
      <w:r>
        <w:rPr>
          <w:rFonts w:hint="eastAsia" w:ascii="宋体" w:hAnsi="宋体" w:cs="仿宋"/>
          <w:kern w:val="0"/>
          <w:sz w:val="24"/>
          <w:szCs w:val="24"/>
          <w:highlight w:val="none"/>
        </w:rPr>
        <w:t>： </w:t>
      </w:r>
    </w:p>
    <w:p w14:paraId="028231EB">
      <w:pPr>
        <w:spacing w:line="560" w:lineRule="exact"/>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日 期：</w:t>
      </w:r>
    </w:p>
    <w:p w14:paraId="308F405E">
      <w:pPr>
        <w:rPr>
          <w:rFonts w:ascii="宋体" w:hAnsi="宋体" w:cs="仿宋"/>
          <w:kern w:val="0"/>
          <w:sz w:val="24"/>
          <w:szCs w:val="24"/>
          <w:highlight w:val="none"/>
          <w:vertAlign w:val="superscript"/>
        </w:rPr>
      </w:pPr>
    </w:p>
    <w:p w14:paraId="75F73EB8">
      <w:pPr>
        <w:rPr>
          <w:rFonts w:ascii="宋体" w:hAnsi="宋体" w:cs="仿宋"/>
          <w:kern w:val="0"/>
          <w:sz w:val="24"/>
          <w:szCs w:val="24"/>
          <w:highlight w:val="none"/>
        </w:rPr>
      </w:pPr>
      <w:r>
        <w:rPr>
          <w:rFonts w:hint="eastAsia" w:ascii="宋体" w:hAnsi="宋体" w:cs="仿宋"/>
          <w:kern w:val="0"/>
          <w:sz w:val="24"/>
          <w:szCs w:val="24"/>
          <w:highlight w:val="none"/>
          <w:vertAlign w:val="superscript"/>
        </w:rPr>
        <w:t>1</w:t>
      </w:r>
      <w:r>
        <w:rPr>
          <w:rFonts w:hint="eastAsia" w:ascii="宋体" w:hAnsi="宋体" w:cs="仿宋"/>
          <w:kern w:val="0"/>
          <w:sz w:val="24"/>
          <w:szCs w:val="24"/>
          <w:highlight w:val="none"/>
        </w:rPr>
        <w:t>从业人员、营业收入、资产总额填报上一年度数据，无上一年度数据的新成立企业可不填报。</w:t>
      </w:r>
    </w:p>
    <w:p w14:paraId="0958D6C9">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（三）残疾人福利性单位声明函（如有）</w:t>
      </w:r>
    </w:p>
    <w:p w14:paraId="54500AFF">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bookmarkStart w:id="98" w:name="OLE_LINK13"/>
      <w:bookmarkStart w:id="99" w:name="OLE_LINK14"/>
      <w:r>
        <w:rPr>
          <w:rFonts w:hint="eastAsia" w:ascii="宋体" w:hAnsi="宋体" w:cs="仿宋"/>
          <w:b/>
          <w:bCs/>
          <w:spacing w:val="20"/>
          <w:sz w:val="24"/>
          <w:szCs w:val="24"/>
          <w:highlight w:val="none"/>
        </w:rPr>
        <w:t>残疾人福利性单位声明函</w:t>
      </w:r>
      <w:bookmarkEnd w:id="98"/>
      <w:bookmarkEnd w:id="99"/>
    </w:p>
    <w:p w14:paraId="18C5CB56">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仿宋"/>
          <w:sz w:val="24"/>
          <w:szCs w:val="24"/>
          <w:highlight w:val="none"/>
          <w:u w:val="single"/>
          <w:lang w:eastAsia="zh-CN"/>
        </w:rPr>
        <w:t>方山县自然资源局</w:t>
      </w:r>
      <w:r>
        <w:rPr>
          <w:rFonts w:hint="eastAsia" w:ascii="宋体" w:hAnsi="宋体" w:cs="仿宋"/>
          <w:sz w:val="24"/>
          <w:szCs w:val="24"/>
          <w:highlight w:val="none"/>
        </w:rPr>
        <w:t>单位的</w:t>
      </w:r>
      <w:r>
        <w:rPr>
          <w:rFonts w:hint="eastAsia" w:ascii="宋体" w:hAnsi="宋体" w:cs="仿宋"/>
          <w:sz w:val="24"/>
          <w:szCs w:val="24"/>
          <w:highlight w:val="none"/>
          <w:u w:val="single"/>
          <w:lang w:eastAsia="zh-CN"/>
        </w:rPr>
        <w:t>方山县历史遗留问题不动产登记项目测绘</w:t>
      </w:r>
      <w:r>
        <w:rPr>
          <w:rFonts w:hint="eastAsia" w:ascii="宋体" w:hAnsi="宋体" w:cs="仿宋"/>
          <w:sz w:val="24"/>
          <w:szCs w:val="24"/>
          <w:highlight w:val="none"/>
        </w:rPr>
        <w:t>项目采购活动由本单位提供服务。</w:t>
      </w:r>
    </w:p>
    <w:p w14:paraId="1A4476E7">
      <w:pPr>
        <w:spacing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本单位对上述声明的真实性负责。如有虚假，将依法承担相应责任。</w:t>
      </w:r>
    </w:p>
    <w:p w14:paraId="0684A50D">
      <w:pPr>
        <w:spacing w:before="312" w:beforeLines="100" w:line="560" w:lineRule="exact"/>
        <w:jc w:val="center"/>
        <w:rPr>
          <w:rFonts w:hint="default" w:ascii="宋体" w:hAnsi="宋体" w:eastAsia="宋体" w:cs="仿宋"/>
          <w:sz w:val="24"/>
          <w:szCs w:val="24"/>
          <w:highlight w:val="none"/>
          <w:u w:val="single"/>
          <w:lang w:val="en-US" w:eastAsia="zh-CN"/>
        </w:rPr>
      </w:pPr>
      <w:r>
        <w:rPr>
          <w:rFonts w:hint="eastAsia" w:ascii="宋体" w:hAnsi="宋体" w:cs="仿宋"/>
          <w:sz w:val="24"/>
          <w:szCs w:val="24"/>
          <w:highlight w:val="none"/>
        </w:rPr>
        <w:t xml:space="preserve">           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lang w:val="en-US" w:eastAsia="zh-CN"/>
        </w:rPr>
        <w:t xml:space="preserve">        </w:t>
      </w:r>
    </w:p>
    <w:p w14:paraId="4CB425D5">
      <w:pPr>
        <w:spacing w:before="312" w:beforeLines="100" w:line="560" w:lineRule="exact"/>
        <w:jc w:val="center"/>
        <w:rPr>
          <w:rFonts w:ascii="宋体" w:hAnsi="宋体" w:cs="仿宋"/>
          <w:sz w:val="24"/>
          <w:szCs w:val="24"/>
          <w:highlight w:val="none"/>
        </w:rPr>
      </w:pPr>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日  期：</w:t>
      </w:r>
      <w:r>
        <w:rPr>
          <w:rFonts w:hint="eastAsia" w:ascii="宋体" w:hAnsi="宋体" w:cs="仿宋"/>
          <w:sz w:val="24"/>
          <w:szCs w:val="24"/>
          <w:highlight w:val="none"/>
          <w:u w:val="single"/>
          <w:lang w:val="en-US" w:eastAsia="zh-CN"/>
        </w:rPr>
        <w:t xml:space="preserve">        </w:t>
      </w:r>
    </w:p>
    <w:p w14:paraId="0D39040C">
      <w:pPr>
        <w:spacing w:before="312" w:beforeLines="100"/>
        <w:jc w:val="right"/>
        <w:rPr>
          <w:rFonts w:ascii="宋体" w:hAnsi="宋体" w:cs="仿宋"/>
          <w:sz w:val="24"/>
          <w:szCs w:val="24"/>
          <w:highlight w:val="none"/>
        </w:rPr>
      </w:pPr>
    </w:p>
    <w:p w14:paraId="51684EEC">
      <w:pPr>
        <w:rPr>
          <w:rFonts w:ascii="宋体" w:hAnsi="宋体" w:cs="仿宋"/>
          <w:sz w:val="24"/>
          <w:szCs w:val="24"/>
          <w:highlight w:val="none"/>
        </w:rPr>
      </w:pPr>
    </w:p>
    <w:p w14:paraId="7602312E">
      <w:pPr>
        <w:rPr>
          <w:rFonts w:ascii="宋体" w:hAnsi="宋体" w:cs="仿宋"/>
          <w:sz w:val="24"/>
          <w:szCs w:val="24"/>
          <w:highlight w:val="none"/>
        </w:rPr>
      </w:pPr>
    </w:p>
    <w:p w14:paraId="5EFAE090">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（四）监狱企业声明函（如有）</w:t>
      </w:r>
    </w:p>
    <w:p w14:paraId="4BA3A04F">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监狱企业声明函</w:t>
      </w:r>
    </w:p>
    <w:p w14:paraId="190B7F6F">
      <w:pPr>
        <w:spacing w:before="312" w:beforeLines="100"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本单位郑重声明：《财政部司法部关于政府采购支持监狱企业发展有关问题的通知》(财库〔2014〕68号)规定，本单位为符合条件的监狱企业，本单位参加</w:t>
      </w:r>
      <w:r>
        <w:rPr>
          <w:rFonts w:hint="eastAsia" w:ascii="宋体" w:hAnsi="宋体" w:cs="仿宋"/>
          <w:sz w:val="24"/>
          <w:szCs w:val="24"/>
          <w:highlight w:val="none"/>
          <w:u w:val="single"/>
          <w:lang w:eastAsia="zh-CN"/>
        </w:rPr>
        <w:t>方山县自然资源局</w:t>
      </w:r>
      <w:r>
        <w:rPr>
          <w:rFonts w:hint="eastAsia" w:ascii="宋体" w:hAnsi="宋体" w:cs="仿宋"/>
          <w:sz w:val="24"/>
          <w:szCs w:val="24"/>
          <w:highlight w:val="none"/>
        </w:rPr>
        <w:t>单位的</w:t>
      </w:r>
      <w:r>
        <w:rPr>
          <w:rFonts w:hint="eastAsia" w:ascii="宋体" w:hAnsi="宋体" w:cs="仿宋"/>
          <w:sz w:val="24"/>
          <w:szCs w:val="24"/>
          <w:highlight w:val="none"/>
          <w:u w:val="single"/>
          <w:lang w:eastAsia="zh-CN"/>
        </w:rPr>
        <w:t>方山县历史遗留问题不动产登记项目测绘</w:t>
      </w:r>
      <w:r>
        <w:rPr>
          <w:rFonts w:hint="eastAsia" w:ascii="宋体" w:hAnsi="宋体" w:cs="仿宋"/>
          <w:sz w:val="24"/>
          <w:szCs w:val="24"/>
          <w:highlight w:val="none"/>
        </w:rPr>
        <w:t>项目（项目编号：</w:t>
      </w:r>
      <w:r>
        <w:rPr>
          <w:rFonts w:hint="eastAsia" w:ascii="宋体" w:hAnsi="宋体" w:cs="仿宋"/>
          <w:sz w:val="24"/>
          <w:szCs w:val="24"/>
          <w:highlight w:val="none"/>
          <w:u w:val="single"/>
          <w:lang w:eastAsia="zh-CN"/>
        </w:rPr>
        <w:t>1411282026CCS00008</w:t>
      </w:r>
      <w:r>
        <w:rPr>
          <w:rFonts w:hint="eastAsia" w:ascii="宋体" w:hAnsi="宋体" w:cs="仿宋"/>
          <w:sz w:val="24"/>
          <w:szCs w:val="24"/>
          <w:highlight w:val="none"/>
        </w:rPr>
        <w:t>）采购活动由本单位提供服务。</w:t>
      </w:r>
    </w:p>
    <w:p w14:paraId="1FAF2676">
      <w:pPr>
        <w:spacing w:before="312" w:beforeLines="100" w:line="560" w:lineRule="exact"/>
        <w:ind w:firstLine="480" w:firstLineChars="200"/>
        <w:rPr>
          <w:rFonts w:ascii="宋体" w:hAnsi="宋体" w:cs="仿宋"/>
          <w:sz w:val="24"/>
          <w:szCs w:val="24"/>
          <w:highlight w:val="none"/>
        </w:rPr>
      </w:pPr>
      <w:r>
        <w:rPr>
          <w:rFonts w:hint="eastAsia" w:ascii="宋体" w:hAnsi="宋体" w:cs="仿宋"/>
          <w:sz w:val="24"/>
          <w:szCs w:val="24"/>
          <w:highlight w:val="none"/>
        </w:rPr>
        <w:t>本单位对上述声明的真实性负责。如有虚假，将依法承担相应责任。</w:t>
      </w:r>
    </w:p>
    <w:p w14:paraId="0966112C">
      <w:pPr>
        <w:spacing w:line="560" w:lineRule="exact"/>
        <w:ind w:firstLine="480" w:firstLineChars="200"/>
        <w:rPr>
          <w:rFonts w:ascii="宋体" w:hAnsi="宋体" w:cs="仿宋"/>
          <w:sz w:val="24"/>
          <w:szCs w:val="24"/>
          <w:highlight w:val="none"/>
        </w:rPr>
      </w:pPr>
    </w:p>
    <w:p w14:paraId="07CCEA7A">
      <w:pPr>
        <w:spacing w:line="560" w:lineRule="exact"/>
        <w:ind w:firstLine="480" w:firstLineChars="200"/>
        <w:rPr>
          <w:rFonts w:ascii="宋体" w:hAnsi="宋体" w:cs="仿宋"/>
          <w:sz w:val="24"/>
          <w:szCs w:val="24"/>
          <w:highlight w:val="none"/>
        </w:rPr>
      </w:pPr>
    </w:p>
    <w:p w14:paraId="6B9CC3D7">
      <w:pPr>
        <w:spacing w:before="312" w:beforeLines="100" w:line="560" w:lineRule="exact"/>
        <w:jc w:val="center"/>
        <w:rPr>
          <w:rFonts w:hint="default" w:ascii="宋体" w:hAnsi="宋体" w:eastAsia="宋体" w:cs="仿宋"/>
          <w:sz w:val="24"/>
          <w:szCs w:val="24"/>
          <w:highlight w:val="none"/>
          <w:u w:val="single"/>
          <w:lang w:val="en-US" w:eastAsia="zh-CN"/>
        </w:rPr>
      </w:pPr>
      <w:r>
        <w:rPr>
          <w:rFonts w:hint="eastAsia" w:ascii="宋体" w:hAnsi="宋体" w:cs="仿宋"/>
          <w:sz w:val="24"/>
          <w:szCs w:val="24"/>
          <w:highlight w:val="none"/>
        </w:rPr>
        <w:t xml:space="preserve">                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lang w:val="en-US" w:eastAsia="zh-CN"/>
        </w:rPr>
        <w:t xml:space="preserve">        </w:t>
      </w:r>
    </w:p>
    <w:p w14:paraId="4DDC514D">
      <w:pPr>
        <w:spacing w:before="312" w:beforeLines="100" w:line="560" w:lineRule="exact"/>
        <w:jc w:val="center"/>
        <w:rPr>
          <w:rFonts w:ascii="宋体" w:hAnsi="宋体" w:cs="仿宋"/>
          <w:sz w:val="24"/>
          <w:szCs w:val="24"/>
          <w:highlight w:val="none"/>
        </w:rPr>
      </w:pPr>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日  期：</w:t>
      </w:r>
      <w:r>
        <w:rPr>
          <w:rFonts w:hint="eastAsia" w:ascii="宋体" w:hAnsi="宋体" w:cs="仿宋"/>
          <w:sz w:val="24"/>
          <w:szCs w:val="24"/>
          <w:highlight w:val="none"/>
          <w:u w:val="single"/>
          <w:lang w:val="en-US" w:eastAsia="zh-CN"/>
        </w:rPr>
        <w:t xml:space="preserve">        </w:t>
      </w:r>
    </w:p>
    <w:p w14:paraId="52D6A4E0">
      <w:pPr>
        <w:spacing w:line="560" w:lineRule="exact"/>
        <w:ind w:firstLine="480" w:firstLineChars="200"/>
        <w:jc w:val="right"/>
        <w:rPr>
          <w:rFonts w:ascii="宋体" w:hAnsi="宋体" w:cs="仿宋"/>
          <w:sz w:val="24"/>
          <w:szCs w:val="24"/>
          <w:highlight w:val="none"/>
        </w:rPr>
      </w:pPr>
    </w:p>
    <w:p w14:paraId="3A927279">
      <w:pPr>
        <w:rPr>
          <w:rFonts w:ascii="宋体" w:hAnsi="宋体" w:cs="仿宋"/>
          <w:sz w:val="24"/>
          <w:szCs w:val="24"/>
          <w:highlight w:val="none"/>
        </w:rPr>
      </w:pPr>
    </w:p>
    <w:p w14:paraId="3826FC1E">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（五）创新服务明细表（如有）</w:t>
      </w:r>
    </w:p>
    <w:p w14:paraId="298F3367">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562" w:hangingChars="200"/>
        <w:jc w:val="center"/>
        <w:rPr>
          <w:rFonts w:ascii="宋体" w:hAnsi="宋体" w:cs="仿宋"/>
          <w:b/>
          <w:bCs/>
          <w:spacing w:val="20"/>
          <w:sz w:val="24"/>
          <w:szCs w:val="24"/>
          <w:highlight w:val="none"/>
        </w:rPr>
      </w:pPr>
      <w:r>
        <w:rPr>
          <w:rFonts w:hint="eastAsia" w:ascii="宋体" w:hAnsi="宋体" w:cs="仿宋"/>
          <w:b/>
          <w:bCs/>
          <w:spacing w:val="20"/>
          <w:sz w:val="24"/>
          <w:szCs w:val="24"/>
          <w:highlight w:val="none"/>
        </w:rPr>
        <w:t>创新服务明细表</w:t>
      </w:r>
    </w:p>
    <w:p w14:paraId="07308083">
      <w:pPr>
        <w:rPr>
          <w:rFonts w:ascii="宋体" w:hAnsi="宋体" w:cs="仿宋"/>
          <w:sz w:val="24"/>
          <w:szCs w:val="24"/>
          <w:highlight w:val="none"/>
        </w:rPr>
      </w:pPr>
      <w:r>
        <w:rPr>
          <w:rFonts w:hint="eastAsia" w:ascii="宋体" w:hAnsi="宋体" w:cs="仿宋"/>
          <w:sz w:val="24"/>
          <w:szCs w:val="24"/>
          <w:highlight w:val="none"/>
        </w:rPr>
        <w:t>货币：人民币/元</w:t>
      </w:r>
    </w:p>
    <w:tbl>
      <w:tblPr>
        <w:tblStyle w:val="5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7625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vAlign w:val="center"/>
          </w:tcPr>
          <w:p w14:paraId="46979421">
            <w:pPr>
              <w:jc w:val="center"/>
              <w:rPr>
                <w:rFonts w:ascii="宋体" w:hAnsi="宋体" w:cs="仿宋"/>
                <w:bCs/>
                <w:sz w:val="24"/>
                <w:szCs w:val="24"/>
                <w:highlight w:val="none"/>
              </w:rPr>
            </w:pPr>
            <w:r>
              <w:rPr>
                <w:rFonts w:hint="eastAsia" w:ascii="宋体" w:hAnsi="宋体" w:cs="仿宋"/>
                <w:bCs/>
                <w:sz w:val="24"/>
                <w:szCs w:val="24"/>
                <w:highlight w:val="none"/>
              </w:rPr>
              <w:t>序号</w:t>
            </w:r>
          </w:p>
        </w:tc>
        <w:tc>
          <w:tcPr>
            <w:tcW w:w="2173" w:type="dxa"/>
            <w:vAlign w:val="center"/>
          </w:tcPr>
          <w:p w14:paraId="6DF9E2B8">
            <w:pPr>
              <w:jc w:val="center"/>
              <w:rPr>
                <w:rFonts w:ascii="宋体" w:hAnsi="宋体" w:cs="仿宋"/>
                <w:bCs/>
                <w:sz w:val="24"/>
                <w:szCs w:val="24"/>
                <w:highlight w:val="none"/>
              </w:rPr>
            </w:pPr>
            <w:r>
              <w:rPr>
                <w:rFonts w:hint="eastAsia" w:ascii="宋体" w:hAnsi="宋体" w:cs="仿宋"/>
                <w:bCs/>
                <w:sz w:val="24"/>
                <w:szCs w:val="24"/>
                <w:highlight w:val="none"/>
              </w:rPr>
              <w:t>服务名称</w:t>
            </w:r>
          </w:p>
        </w:tc>
        <w:tc>
          <w:tcPr>
            <w:tcW w:w="2056" w:type="dxa"/>
            <w:vAlign w:val="center"/>
          </w:tcPr>
          <w:p w14:paraId="608DE985">
            <w:pPr>
              <w:jc w:val="center"/>
              <w:rPr>
                <w:rFonts w:ascii="宋体" w:hAnsi="宋体" w:cs="仿宋"/>
                <w:bCs/>
                <w:sz w:val="24"/>
                <w:szCs w:val="24"/>
                <w:highlight w:val="none"/>
              </w:rPr>
            </w:pPr>
            <w:r>
              <w:rPr>
                <w:rFonts w:hint="eastAsia" w:ascii="宋体" w:hAnsi="宋体" w:cs="仿宋"/>
                <w:bCs/>
                <w:sz w:val="24"/>
                <w:szCs w:val="24"/>
                <w:highlight w:val="none"/>
              </w:rPr>
              <w:t>服务内容</w:t>
            </w:r>
          </w:p>
        </w:tc>
        <w:tc>
          <w:tcPr>
            <w:tcW w:w="1111" w:type="dxa"/>
            <w:tcBorders>
              <w:bottom w:val="single" w:color="auto" w:sz="4" w:space="0"/>
            </w:tcBorders>
            <w:vAlign w:val="center"/>
          </w:tcPr>
          <w:p w14:paraId="796CD6C8">
            <w:pPr>
              <w:jc w:val="center"/>
              <w:rPr>
                <w:rFonts w:ascii="宋体" w:hAnsi="宋体" w:cs="仿宋"/>
                <w:bCs/>
                <w:sz w:val="24"/>
                <w:szCs w:val="24"/>
                <w:highlight w:val="none"/>
              </w:rPr>
            </w:pPr>
            <w:r>
              <w:rPr>
                <w:rFonts w:hint="eastAsia" w:ascii="宋体" w:hAnsi="宋体" w:cs="仿宋"/>
                <w:bCs/>
                <w:sz w:val="24"/>
                <w:szCs w:val="24"/>
                <w:highlight w:val="none"/>
              </w:rPr>
              <w:t>数量</w:t>
            </w:r>
          </w:p>
        </w:tc>
        <w:tc>
          <w:tcPr>
            <w:tcW w:w="1134" w:type="dxa"/>
            <w:tcBorders>
              <w:bottom w:val="single" w:color="auto" w:sz="4" w:space="0"/>
            </w:tcBorders>
            <w:vAlign w:val="center"/>
          </w:tcPr>
          <w:p w14:paraId="2BE2FD7F">
            <w:pPr>
              <w:jc w:val="center"/>
              <w:rPr>
                <w:rFonts w:ascii="宋体" w:hAnsi="宋体" w:cs="仿宋"/>
                <w:bCs/>
                <w:sz w:val="24"/>
                <w:szCs w:val="24"/>
                <w:highlight w:val="none"/>
              </w:rPr>
            </w:pPr>
            <w:r>
              <w:rPr>
                <w:rFonts w:hint="eastAsia" w:ascii="宋体" w:hAnsi="宋体" w:cs="仿宋"/>
                <w:bCs/>
                <w:sz w:val="24"/>
                <w:szCs w:val="24"/>
                <w:highlight w:val="none"/>
              </w:rPr>
              <w:t>单价</w:t>
            </w:r>
          </w:p>
        </w:tc>
        <w:tc>
          <w:tcPr>
            <w:tcW w:w="1630" w:type="dxa"/>
            <w:tcBorders>
              <w:bottom w:val="single" w:color="auto" w:sz="4" w:space="0"/>
            </w:tcBorders>
            <w:vAlign w:val="center"/>
          </w:tcPr>
          <w:p w14:paraId="6859A59C">
            <w:pPr>
              <w:jc w:val="center"/>
              <w:rPr>
                <w:rFonts w:ascii="宋体" w:hAnsi="宋体" w:cs="仿宋"/>
                <w:bCs/>
                <w:sz w:val="24"/>
                <w:szCs w:val="24"/>
                <w:highlight w:val="none"/>
              </w:rPr>
            </w:pPr>
            <w:r>
              <w:rPr>
                <w:rFonts w:hint="eastAsia" w:ascii="宋体" w:hAnsi="宋体" w:cs="仿宋"/>
                <w:bCs/>
                <w:sz w:val="24"/>
                <w:szCs w:val="24"/>
                <w:highlight w:val="none"/>
              </w:rPr>
              <w:t>总价</w:t>
            </w:r>
          </w:p>
        </w:tc>
      </w:tr>
      <w:tr w14:paraId="39B6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vAlign w:val="center"/>
          </w:tcPr>
          <w:p w14:paraId="008F442C">
            <w:pPr>
              <w:rPr>
                <w:rFonts w:ascii="宋体" w:hAnsi="宋体" w:cs="仿宋"/>
                <w:bCs/>
                <w:sz w:val="24"/>
                <w:szCs w:val="24"/>
                <w:highlight w:val="none"/>
              </w:rPr>
            </w:pPr>
          </w:p>
        </w:tc>
        <w:tc>
          <w:tcPr>
            <w:tcW w:w="2173" w:type="dxa"/>
            <w:vAlign w:val="center"/>
          </w:tcPr>
          <w:p w14:paraId="1E4AAB1D">
            <w:pPr>
              <w:rPr>
                <w:rFonts w:ascii="宋体" w:hAnsi="宋体" w:cs="仿宋"/>
                <w:bCs/>
                <w:sz w:val="24"/>
                <w:szCs w:val="24"/>
                <w:highlight w:val="none"/>
              </w:rPr>
            </w:pPr>
          </w:p>
        </w:tc>
        <w:tc>
          <w:tcPr>
            <w:tcW w:w="2056" w:type="dxa"/>
            <w:vAlign w:val="center"/>
          </w:tcPr>
          <w:p w14:paraId="6A1E2C2C">
            <w:pPr>
              <w:rPr>
                <w:rFonts w:ascii="宋体" w:hAnsi="宋体" w:cs="仿宋"/>
                <w:bCs/>
                <w:sz w:val="24"/>
                <w:szCs w:val="24"/>
                <w:highlight w:val="none"/>
                <w:vertAlign w:val="superscript"/>
              </w:rPr>
            </w:pPr>
          </w:p>
        </w:tc>
        <w:tc>
          <w:tcPr>
            <w:tcW w:w="1111" w:type="dxa"/>
            <w:tcBorders>
              <w:top w:val="single" w:color="auto" w:sz="4" w:space="0"/>
            </w:tcBorders>
            <w:vAlign w:val="center"/>
          </w:tcPr>
          <w:p w14:paraId="2C160073">
            <w:pPr>
              <w:rPr>
                <w:rFonts w:ascii="宋体" w:hAnsi="宋体" w:cs="仿宋"/>
                <w:bCs/>
                <w:sz w:val="24"/>
                <w:szCs w:val="24"/>
                <w:highlight w:val="none"/>
              </w:rPr>
            </w:pPr>
          </w:p>
        </w:tc>
        <w:tc>
          <w:tcPr>
            <w:tcW w:w="1134" w:type="dxa"/>
            <w:tcBorders>
              <w:top w:val="single" w:color="auto" w:sz="4" w:space="0"/>
            </w:tcBorders>
            <w:vAlign w:val="center"/>
          </w:tcPr>
          <w:p w14:paraId="0CACCFA8">
            <w:pPr>
              <w:rPr>
                <w:rFonts w:ascii="宋体" w:hAnsi="宋体" w:cs="仿宋"/>
                <w:bCs/>
                <w:sz w:val="24"/>
                <w:szCs w:val="24"/>
                <w:highlight w:val="none"/>
              </w:rPr>
            </w:pPr>
          </w:p>
        </w:tc>
        <w:tc>
          <w:tcPr>
            <w:tcW w:w="1630" w:type="dxa"/>
            <w:tcBorders>
              <w:top w:val="single" w:color="auto" w:sz="4" w:space="0"/>
            </w:tcBorders>
            <w:vAlign w:val="center"/>
          </w:tcPr>
          <w:p w14:paraId="5B322FA1">
            <w:pPr>
              <w:rPr>
                <w:rFonts w:ascii="宋体" w:hAnsi="宋体" w:cs="仿宋"/>
                <w:bCs/>
                <w:sz w:val="24"/>
                <w:szCs w:val="24"/>
                <w:highlight w:val="none"/>
              </w:rPr>
            </w:pPr>
          </w:p>
        </w:tc>
      </w:tr>
      <w:tr w14:paraId="49B4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vAlign w:val="center"/>
          </w:tcPr>
          <w:p w14:paraId="283A6A61">
            <w:pPr>
              <w:rPr>
                <w:rFonts w:ascii="宋体" w:hAnsi="宋体" w:cs="仿宋"/>
                <w:bCs/>
                <w:sz w:val="24"/>
                <w:szCs w:val="24"/>
                <w:highlight w:val="none"/>
              </w:rPr>
            </w:pPr>
          </w:p>
        </w:tc>
        <w:tc>
          <w:tcPr>
            <w:tcW w:w="2173" w:type="dxa"/>
            <w:vAlign w:val="center"/>
          </w:tcPr>
          <w:p w14:paraId="746BD674">
            <w:pPr>
              <w:rPr>
                <w:rFonts w:ascii="宋体" w:hAnsi="宋体" w:cs="仿宋"/>
                <w:bCs/>
                <w:sz w:val="24"/>
                <w:szCs w:val="24"/>
                <w:highlight w:val="none"/>
              </w:rPr>
            </w:pPr>
          </w:p>
        </w:tc>
        <w:tc>
          <w:tcPr>
            <w:tcW w:w="2056" w:type="dxa"/>
            <w:vAlign w:val="center"/>
          </w:tcPr>
          <w:p w14:paraId="57D6BA11">
            <w:pPr>
              <w:rPr>
                <w:rFonts w:ascii="宋体" w:hAnsi="宋体" w:cs="仿宋"/>
                <w:bCs/>
                <w:sz w:val="24"/>
                <w:szCs w:val="24"/>
                <w:highlight w:val="none"/>
                <w:vertAlign w:val="superscript"/>
              </w:rPr>
            </w:pPr>
          </w:p>
        </w:tc>
        <w:tc>
          <w:tcPr>
            <w:tcW w:w="1111" w:type="dxa"/>
            <w:tcBorders>
              <w:top w:val="single" w:color="auto" w:sz="4" w:space="0"/>
            </w:tcBorders>
            <w:vAlign w:val="center"/>
          </w:tcPr>
          <w:p w14:paraId="3D0740CB">
            <w:pPr>
              <w:rPr>
                <w:rFonts w:ascii="宋体" w:hAnsi="宋体" w:cs="仿宋"/>
                <w:bCs/>
                <w:sz w:val="24"/>
                <w:szCs w:val="24"/>
                <w:highlight w:val="none"/>
              </w:rPr>
            </w:pPr>
          </w:p>
        </w:tc>
        <w:tc>
          <w:tcPr>
            <w:tcW w:w="1134" w:type="dxa"/>
            <w:tcBorders>
              <w:top w:val="single" w:color="auto" w:sz="4" w:space="0"/>
            </w:tcBorders>
            <w:vAlign w:val="center"/>
          </w:tcPr>
          <w:p w14:paraId="2D43DE1F">
            <w:pPr>
              <w:rPr>
                <w:rFonts w:ascii="宋体" w:hAnsi="宋体" w:cs="仿宋"/>
                <w:bCs/>
                <w:sz w:val="24"/>
                <w:szCs w:val="24"/>
                <w:highlight w:val="none"/>
              </w:rPr>
            </w:pPr>
          </w:p>
        </w:tc>
        <w:tc>
          <w:tcPr>
            <w:tcW w:w="1630" w:type="dxa"/>
            <w:tcBorders>
              <w:top w:val="single" w:color="auto" w:sz="4" w:space="0"/>
            </w:tcBorders>
            <w:vAlign w:val="center"/>
          </w:tcPr>
          <w:p w14:paraId="58085A53">
            <w:pPr>
              <w:rPr>
                <w:rFonts w:ascii="宋体" w:hAnsi="宋体" w:cs="仿宋"/>
                <w:bCs/>
                <w:sz w:val="24"/>
                <w:szCs w:val="24"/>
                <w:highlight w:val="none"/>
              </w:rPr>
            </w:pPr>
          </w:p>
        </w:tc>
      </w:tr>
      <w:tr w14:paraId="5C2E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vAlign w:val="center"/>
          </w:tcPr>
          <w:p w14:paraId="5D0CA36C">
            <w:pPr>
              <w:rPr>
                <w:rFonts w:ascii="宋体" w:hAnsi="宋体" w:cs="仿宋"/>
                <w:bCs/>
                <w:sz w:val="24"/>
                <w:szCs w:val="24"/>
                <w:highlight w:val="none"/>
              </w:rPr>
            </w:pPr>
            <w:r>
              <w:rPr>
                <w:rFonts w:hint="eastAsia" w:ascii="宋体" w:hAnsi="宋体" w:cs="仿宋"/>
                <w:bCs/>
                <w:sz w:val="24"/>
                <w:szCs w:val="24"/>
                <w:highlight w:val="none"/>
              </w:rPr>
              <w:t>创新服务价格合计：</w:t>
            </w:r>
          </w:p>
        </w:tc>
      </w:tr>
    </w:tbl>
    <w:p w14:paraId="34A2B356">
      <w:pPr>
        <w:rPr>
          <w:rFonts w:ascii="宋体" w:hAnsi="宋体" w:cs="仿宋"/>
          <w:sz w:val="24"/>
          <w:szCs w:val="24"/>
          <w:highlight w:val="none"/>
        </w:rPr>
      </w:pPr>
      <w:r>
        <w:rPr>
          <w:rFonts w:hint="eastAsia" w:ascii="宋体" w:hAnsi="宋体" w:cs="仿宋"/>
          <w:sz w:val="24"/>
          <w:szCs w:val="24"/>
          <w:highlight w:val="none"/>
        </w:rPr>
        <w:t xml:space="preserve">说明： </w:t>
      </w:r>
    </w:p>
    <w:p w14:paraId="72485E0D">
      <w:pPr>
        <w:rPr>
          <w:rFonts w:ascii="宋体" w:hAnsi="宋体" w:cs="仿宋"/>
          <w:sz w:val="24"/>
          <w:szCs w:val="24"/>
          <w:highlight w:val="none"/>
        </w:rPr>
      </w:pPr>
      <w:r>
        <w:rPr>
          <w:rFonts w:hint="eastAsia" w:ascii="宋体" w:hAnsi="宋体" w:cs="仿宋"/>
          <w:sz w:val="24"/>
          <w:szCs w:val="24"/>
          <w:highlight w:val="none"/>
        </w:rPr>
        <w:t>（1）供应商如实填写表格，无相应内容可填的，填写“无”、“未测试”、“没有相应指标”等明确的回答文字，或用“/”来表示。</w:t>
      </w:r>
    </w:p>
    <w:p w14:paraId="028A03E2">
      <w:pPr>
        <w:rPr>
          <w:rFonts w:ascii="宋体" w:hAnsi="宋体" w:cs="仿宋"/>
          <w:sz w:val="24"/>
          <w:szCs w:val="24"/>
          <w:highlight w:val="none"/>
        </w:rPr>
      </w:pPr>
      <w:r>
        <w:rPr>
          <w:rFonts w:hint="eastAsia" w:ascii="宋体" w:hAnsi="宋体" w:cs="仿宋"/>
          <w:sz w:val="24"/>
          <w:szCs w:val="24"/>
          <w:highlight w:val="none"/>
        </w:rPr>
        <w:t>（2）供应商提供的服务为创新服务，需填写此表后，提供《山西省创新产品和服务推荐清单》。</w:t>
      </w:r>
    </w:p>
    <w:p w14:paraId="4835C0FF">
      <w:pPr>
        <w:rPr>
          <w:rFonts w:ascii="宋体" w:hAnsi="宋体" w:cs="仿宋"/>
          <w:sz w:val="24"/>
          <w:szCs w:val="24"/>
          <w:highlight w:val="none"/>
        </w:rPr>
      </w:pPr>
    </w:p>
    <w:p w14:paraId="0E00BC52">
      <w:pPr>
        <w:rPr>
          <w:rFonts w:ascii="宋体" w:hAnsi="宋体" w:cs="仿宋"/>
          <w:sz w:val="24"/>
          <w:szCs w:val="24"/>
          <w:highlight w:val="none"/>
        </w:rPr>
      </w:pPr>
    </w:p>
    <w:p w14:paraId="2D1E7DC2">
      <w:pPr>
        <w:spacing w:before="312" w:beforeLines="100" w:line="560" w:lineRule="exact"/>
        <w:jc w:val="center"/>
        <w:rPr>
          <w:rFonts w:hint="default" w:ascii="宋体" w:hAnsi="宋体" w:eastAsia="宋体" w:cs="仿宋"/>
          <w:sz w:val="24"/>
          <w:szCs w:val="24"/>
          <w:highlight w:val="none"/>
          <w:u w:val="single"/>
          <w:lang w:val="en-US" w:eastAsia="zh-CN"/>
        </w:rPr>
      </w:pPr>
      <w:r>
        <w:rPr>
          <w:rFonts w:hint="eastAsia" w:ascii="宋体" w:hAnsi="宋体" w:cs="仿宋"/>
          <w:sz w:val="24"/>
          <w:szCs w:val="24"/>
          <w:highlight w:val="none"/>
        </w:rPr>
        <w:t xml:space="preserve">           供应商全称</w:t>
      </w:r>
      <w:r>
        <w:rPr>
          <w:rFonts w:hint="eastAsia" w:ascii="宋体" w:hAnsi="宋体"/>
          <w:sz w:val="24"/>
          <w:szCs w:val="24"/>
          <w:highlight w:val="none"/>
        </w:rPr>
        <w:t>（法人电子印章）</w:t>
      </w:r>
      <w:r>
        <w:rPr>
          <w:rFonts w:hint="eastAsia" w:ascii="宋体" w:hAnsi="宋体" w:cs="仿宋"/>
          <w:sz w:val="24"/>
          <w:szCs w:val="24"/>
          <w:highlight w:val="none"/>
        </w:rPr>
        <w:t>：</w:t>
      </w:r>
      <w:r>
        <w:rPr>
          <w:rFonts w:hint="eastAsia" w:ascii="宋体" w:hAnsi="宋体" w:cs="仿宋"/>
          <w:sz w:val="24"/>
          <w:szCs w:val="24"/>
          <w:highlight w:val="none"/>
          <w:u w:val="single"/>
          <w:lang w:val="en-US" w:eastAsia="zh-CN"/>
        </w:rPr>
        <w:t xml:space="preserve">        </w:t>
      </w:r>
    </w:p>
    <w:p w14:paraId="7F6BACC7">
      <w:pPr>
        <w:spacing w:before="312" w:beforeLines="100" w:line="560" w:lineRule="exact"/>
        <w:jc w:val="center"/>
        <w:rPr>
          <w:rFonts w:ascii="宋体" w:hAnsi="宋体" w:cs="仿宋"/>
          <w:sz w:val="24"/>
          <w:szCs w:val="24"/>
          <w:highlight w:val="none"/>
        </w:rPr>
      </w:pPr>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日  期：</w:t>
      </w:r>
      <w:r>
        <w:rPr>
          <w:rFonts w:hint="eastAsia" w:ascii="宋体" w:hAnsi="宋体" w:cs="仿宋"/>
          <w:sz w:val="24"/>
          <w:szCs w:val="24"/>
          <w:highlight w:val="none"/>
          <w:u w:val="single"/>
          <w:lang w:val="en-US" w:eastAsia="zh-CN"/>
        </w:rPr>
        <w:t xml:space="preserve">        </w:t>
      </w:r>
    </w:p>
    <w:p w14:paraId="35C35CE3">
      <w:pPr>
        <w:rPr>
          <w:rFonts w:ascii="宋体" w:hAnsi="宋体" w:cs="仿宋"/>
          <w:b/>
          <w:bCs/>
          <w:sz w:val="24"/>
          <w:szCs w:val="24"/>
          <w:highlight w:val="none"/>
        </w:rPr>
      </w:pPr>
    </w:p>
    <w:p w14:paraId="3F19B417">
      <w:pPr>
        <w:rPr>
          <w:rFonts w:ascii="宋体" w:hAnsi="宋体" w:cs="仿宋"/>
          <w:b/>
          <w:bCs/>
          <w:sz w:val="24"/>
          <w:szCs w:val="24"/>
          <w:highlight w:val="none"/>
        </w:rPr>
      </w:pPr>
    </w:p>
    <w:p w14:paraId="67A22761">
      <w:pPr>
        <w:rPr>
          <w:rFonts w:ascii="宋体" w:hAnsi="宋体" w:cs="仿宋"/>
          <w:b/>
          <w:bCs/>
          <w:sz w:val="24"/>
          <w:szCs w:val="24"/>
          <w:highlight w:val="none"/>
        </w:rPr>
      </w:pPr>
    </w:p>
    <w:p w14:paraId="36472265">
      <w:pPr>
        <w:rPr>
          <w:rFonts w:ascii="宋体" w:hAnsi="宋体" w:cs="仿宋"/>
          <w:b/>
          <w:bCs/>
          <w:sz w:val="24"/>
          <w:szCs w:val="24"/>
          <w:highlight w:val="none"/>
        </w:rPr>
      </w:pPr>
    </w:p>
    <w:p w14:paraId="46462005">
      <w:pPr>
        <w:pStyle w:val="4"/>
        <w:keepNext w:val="0"/>
        <w:keepLines w:val="0"/>
        <w:pageBreakBefore/>
        <w:spacing w:line="415" w:lineRule="auto"/>
        <w:rPr>
          <w:rFonts w:ascii="宋体" w:hAnsi="宋体" w:cs="仿宋"/>
          <w:b w:val="0"/>
          <w:sz w:val="24"/>
          <w:szCs w:val="24"/>
          <w:highlight w:val="none"/>
        </w:rPr>
      </w:pPr>
      <w:r>
        <w:rPr>
          <w:rFonts w:hint="eastAsia" w:ascii="宋体" w:hAnsi="宋体" w:cs="仿宋"/>
          <w:b w:val="0"/>
          <w:sz w:val="24"/>
          <w:szCs w:val="24"/>
          <w:highlight w:val="none"/>
        </w:rPr>
        <w:t>（六）供应商认为需要的其他文件资料</w:t>
      </w:r>
    </w:p>
    <w:p w14:paraId="17455B5B">
      <w:pPr>
        <w:rPr>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方正仿宋">
    <w:altName w:val="仿宋"/>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2000009F" w:csb1="DFD70000"/>
  </w:font>
  <w:font w:name="方正姚体">
    <w:altName w:val="宋体"/>
    <w:panose1 w:val="02010601030101010101"/>
    <w:charset w:val="86"/>
    <w:family w:val="auto"/>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703E">
    <w:pPr>
      <w:pStyle w:val="35"/>
      <w:jc w:val="center"/>
    </w:pPr>
  </w:p>
  <w:p w14:paraId="29006B6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0EEA">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8A9C1">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08A9C1">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77737"/>
    <w:multiLevelType w:val="singleLevel"/>
    <w:tmpl w:val="F7B77737"/>
    <w:lvl w:ilvl="0" w:tentative="0">
      <w:start w:val="5"/>
      <w:numFmt w:val="chineseCounting"/>
      <w:suff w:val="space"/>
      <w:lvlText w:val="第%1条"/>
      <w:lvlJc w:val="left"/>
      <w:rPr>
        <w:rFonts w:hint="eastAsia"/>
      </w:rPr>
    </w:lvl>
  </w:abstractNum>
  <w:abstractNum w:abstractNumId="1">
    <w:nsid w:val="597857C6"/>
    <w:multiLevelType w:val="singleLevel"/>
    <w:tmpl w:val="597857C6"/>
    <w:lvl w:ilvl="0" w:tentative="0">
      <w:start w:val="1"/>
      <w:numFmt w:val="chineseCounting"/>
      <w:suff w:val="nothing"/>
      <w:lvlText w:val="（%1）"/>
      <w:lvlJc w:val="left"/>
      <w:rPr>
        <w:rFonts w:hint="eastAsia"/>
      </w:rPr>
    </w:lvl>
  </w:abstractNum>
  <w:abstractNum w:abstractNumId="2">
    <w:nsid w:val="614B4426"/>
    <w:multiLevelType w:val="singleLevel"/>
    <w:tmpl w:val="614B442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ZTcxYjRhZTY2YTE2YjQ3ZjNhMWE4OTg4YWQzYjIifQ=="/>
  </w:docVars>
  <w:rsids>
    <w:rsidRoot w:val="00DB50D5"/>
    <w:rsid w:val="00002F68"/>
    <w:rsid w:val="00016744"/>
    <w:rsid w:val="000312D4"/>
    <w:rsid w:val="00041A14"/>
    <w:rsid w:val="000A3DB7"/>
    <w:rsid w:val="00113161"/>
    <w:rsid w:val="00113235"/>
    <w:rsid w:val="00117CB0"/>
    <w:rsid w:val="00141C96"/>
    <w:rsid w:val="00153BFD"/>
    <w:rsid w:val="00161403"/>
    <w:rsid w:val="001B2CC2"/>
    <w:rsid w:val="001B4225"/>
    <w:rsid w:val="001D433C"/>
    <w:rsid w:val="00226514"/>
    <w:rsid w:val="00227017"/>
    <w:rsid w:val="00242959"/>
    <w:rsid w:val="0025234A"/>
    <w:rsid w:val="00282F53"/>
    <w:rsid w:val="002B1B92"/>
    <w:rsid w:val="00306676"/>
    <w:rsid w:val="00346F5E"/>
    <w:rsid w:val="00347A9F"/>
    <w:rsid w:val="0035769A"/>
    <w:rsid w:val="00376889"/>
    <w:rsid w:val="0037702C"/>
    <w:rsid w:val="003A11FC"/>
    <w:rsid w:val="004129EB"/>
    <w:rsid w:val="00415F56"/>
    <w:rsid w:val="004234F7"/>
    <w:rsid w:val="004259D3"/>
    <w:rsid w:val="00495F62"/>
    <w:rsid w:val="004C6999"/>
    <w:rsid w:val="004D2110"/>
    <w:rsid w:val="00525638"/>
    <w:rsid w:val="00554E4C"/>
    <w:rsid w:val="005B72CB"/>
    <w:rsid w:val="005D6A26"/>
    <w:rsid w:val="005E6A23"/>
    <w:rsid w:val="00602162"/>
    <w:rsid w:val="00630272"/>
    <w:rsid w:val="006359DC"/>
    <w:rsid w:val="006A2CAC"/>
    <w:rsid w:val="006C25A5"/>
    <w:rsid w:val="006D1E0D"/>
    <w:rsid w:val="006E4032"/>
    <w:rsid w:val="007138B9"/>
    <w:rsid w:val="00757E47"/>
    <w:rsid w:val="007F0269"/>
    <w:rsid w:val="007F24EC"/>
    <w:rsid w:val="00821778"/>
    <w:rsid w:val="00845933"/>
    <w:rsid w:val="00876C63"/>
    <w:rsid w:val="008A45F0"/>
    <w:rsid w:val="008B3798"/>
    <w:rsid w:val="008B6177"/>
    <w:rsid w:val="008D1CFC"/>
    <w:rsid w:val="008D754E"/>
    <w:rsid w:val="00921678"/>
    <w:rsid w:val="00934E27"/>
    <w:rsid w:val="00944CCA"/>
    <w:rsid w:val="00962D75"/>
    <w:rsid w:val="00983D98"/>
    <w:rsid w:val="009D6303"/>
    <w:rsid w:val="00A56F11"/>
    <w:rsid w:val="00A91DAF"/>
    <w:rsid w:val="00A97E87"/>
    <w:rsid w:val="00AB575E"/>
    <w:rsid w:val="00AD1166"/>
    <w:rsid w:val="00AF2E0E"/>
    <w:rsid w:val="00B34F28"/>
    <w:rsid w:val="00B85E4A"/>
    <w:rsid w:val="00B94532"/>
    <w:rsid w:val="00BC2609"/>
    <w:rsid w:val="00C0476C"/>
    <w:rsid w:val="00C2173A"/>
    <w:rsid w:val="00C25FE9"/>
    <w:rsid w:val="00C3187C"/>
    <w:rsid w:val="00C626CE"/>
    <w:rsid w:val="00CB6E50"/>
    <w:rsid w:val="00CC7A50"/>
    <w:rsid w:val="00D20E66"/>
    <w:rsid w:val="00D55BC7"/>
    <w:rsid w:val="00D81A94"/>
    <w:rsid w:val="00D86611"/>
    <w:rsid w:val="00D95698"/>
    <w:rsid w:val="00DB50D5"/>
    <w:rsid w:val="00DC2254"/>
    <w:rsid w:val="00DD50BE"/>
    <w:rsid w:val="00E5322D"/>
    <w:rsid w:val="00E846CB"/>
    <w:rsid w:val="00EE6A80"/>
    <w:rsid w:val="00F1748D"/>
    <w:rsid w:val="00F829E8"/>
    <w:rsid w:val="00FC13DB"/>
    <w:rsid w:val="00FD6947"/>
    <w:rsid w:val="00FD76F1"/>
    <w:rsid w:val="00FE2BDA"/>
    <w:rsid w:val="018A5778"/>
    <w:rsid w:val="01F1594A"/>
    <w:rsid w:val="038F541B"/>
    <w:rsid w:val="040C6A6B"/>
    <w:rsid w:val="04737E9B"/>
    <w:rsid w:val="05417E60"/>
    <w:rsid w:val="055A017D"/>
    <w:rsid w:val="05C35A3F"/>
    <w:rsid w:val="05F61781"/>
    <w:rsid w:val="079E5338"/>
    <w:rsid w:val="08C711B3"/>
    <w:rsid w:val="08E104C7"/>
    <w:rsid w:val="0A20501F"/>
    <w:rsid w:val="0B5261DC"/>
    <w:rsid w:val="0B7F3FC7"/>
    <w:rsid w:val="0C526FE5"/>
    <w:rsid w:val="0D2C632F"/>
    <w:rsid w:val="105E064F"/>
    <w:rsid w:val="107B4461"/>
    <w:rsid w:val="114A472F"/>
    <w:rsid w:val="12575356"/>
    <w:rsid w:val="126161D4"/>
    <w:rsid w:val="127C58B7"/>
    <w:rsid w:val="12C40D97"/>
    <w:rsid w:val="13297BF8"/>
    <w:rsid w:val="144813FA"/>
    <w:rsid w:val="156E4A68"/>
    <w:rsid w:val="15D31197"/>
    <w:rsid w:val="16A40A6D"/>
    <w:rsid w:val="17DD454F"/>
    <w:rsid w:val="18695891"/>
    <w:rsid w:val="18A92683"/>
    <w:rsid w:val="19CA1CB3"/>
    <w:rsid w:val="1A092647"/>
    <w:rsid w:val="1AEB31BA"/>
    <w:rsid w:val="1B5D4CD2"/>
    <w:rsid w:val="1D266050"/>
    <w:rsid w:val="1F856DAB"/>
    <w:rsid w:val="20FA0D9B"/>
    <w:rsid w:val="21F83474"/>
    <w:rsid w:val="22031056"/>
    <w:rsid w:val="22AC59ED"/>
    <w:rsid w:val="232B0BC0"/>
    <w:rsid w:val="23F6573A"/>
    <w:rsid w:val="24217571"/>
    <w:rsid w:val="24311FB5"/>
    <w:rsid w:val="24664305"/>
    <w:rsid w:val="246F29D3"/>
    <w:rsid w:val="25A866FD"/>
    <w:rsid w:val="27221F7E"/>
    <w:rsid w:val="27554102"/>
    <w:rsid w:val="277B343D"/>
    <w:rsid w:val="28B704A4"/>
    <w:rsid w:val="29341AF5"/>
    <w:rsid w:val="2AEB2687"/>
    <w:rsid w:val="2B110340"/>
    <w:rsid w:val="2B141BDE"/>
    <w:rsid w:val="2B1C2451"/>
    <w:rsid w:val="2B372F88"/>
    <w:rsid w:val="2DC24332"/>
    <w:rsid w:val="2DC563BC"/>
    <w:rsid w:val="2E7013BD"/>
    <w:rsid w:val="2E8F61B7"/>
    <w:rsid w:val="3014442E"/>
    <w:rsid w:val="321339E8"/>
    <w:rsid w:val="32691316"/>
    <w:rsid w:val="33613398"/>
    <w:rsid w:val="34D3614A"/>
    <w:rsid w:val="35C66F06"/>
    <w:rsid w:val="361B39BB"/>
    <w:rsid w:val="36F45FD8"/>
    <w:rsid w:val="37865C12"/>
    <w:rsid w:val="37C83CB0"/>
    <w:rsid w:val="3878710A"/>
    <w:rsid w:val="388008B3"/>
    <w:rsid w:val="39290975"/>
    <w:rsid w:val="3A3224D0"/>
    <w:rsid w:val="3A766411"/>
    <w:rsid w:val="3B5129DA"/>
    <w:rsid w:val="3B81159B"/>
    <w:rsid w:val="3C1E0B0E"/>
    <w:rsid w:val="3C5F759A"/>
    <w:rsid w:val="3D4A148F"/>
    <w:rsid w:val="3D89020A"/>
    <w:rsid w:val="3F7F057C"/>
    <w:rsid w:val="3FCA68B7"/>
    <w:rsid w:val="416C5E78"/>
    <w:rsid w:val="417231B7"/>
    <w:rsid w:val="42332E3A"/>
    <w:rsid w:val="43212C92"/>
    <w:rsid w:val="43217136"/>
    <w:rsid w:val="43FD725B"/>
    <w:rsid w:val="444E3969"/>
    <w:rsid w:val="44A1284B"/>
    <w:rsid w:val="45581D06"/>
    <w:rsid w:val="46402988"/>
    <w:rsid w:val="475C073D"/>
    <w:rsid w:val="484A41CC"/>
    <w:rsid w:val="492245FD"/>
    <w:rsid w:val="49477D06"/>
    <w:rsid w:val="4A11593B"/>
    <w:rsid w:val="4A317C5F"/>
    <w:rsid w:val="4BBE3534"/>
    <w:rsid w:val="4BFB019B"/>
    <w:rsid w:val="4C9A3486"/>
    <w:rsid w:val="4D2717ED"/>
    <w:rsid w:val="4E0D0B11"/>
    <w:rsid w:val="4F8E1F5F"/>
    <w:rsid w:val="508771FA"/>
    <w:rsid w:val="53A5490E"/>
    <w:rsid w:val="53A62432"/>
    <w:rsid w:val="543071D9"/>
    <w:rsid w:val="54BC2287"/>
    <w:rsid w:val="54C17E31"/>
    <w:rsid w:val="54DE4E87"/>
    <w:rsid w:val="555F575E"/>
    <w:rsid w:val="55C909CB"/>
    <w:rsid w:val="563C53C0"/>
    <w:rsid w:val="569C0B56"/>
    <w:rsid w:val="56D24AC0"/>
    <w:rsid w:val="572E145F"/>
    <w:rsid w:val="582F4F4A"/>
    <w:rsid w:val="58C16652"/>
    <w:rsid w:val="58E30CBE"/>
    <w:rsid w:val="58F93EAB"/>
    <w:rsid w:val="59780E3A"/>
    <w:rsid w:val="5B590DC3"/>
    <w:rsid w:val="5C3E620B"/>
    <w:rsid w:val="5C950C8F"/>
    <w:rsid w:val="5CDC1CAC"/>
    <w:rsid w:val="5D5907CD"/>
    <w:rsid w:val="5D5C4B9B"/>
    <w:rsid w:val="5DE86926"/>
    <w:rsid w:val="5EFD23AE"/>
    <w:rsid w:val="5FEB3A22"/>
    <w:rsid w:val="602776E2"/>
    <w:rsid w:val="60EC20F0"/>
    <w:rsid w:val="62154DF9"/>
    <w:rsid w:val="639F0C7A"/>
    <w:rsid w:val="64512440"/>
    <w:rsid w:val="64964E36"/>
    <w:rsid w:val="65646A63"/>
    <w:rsid w:val="6619023D"/>
    <w:rsid w:val="661C009D"/>
    <w:rsid w:val="670267B3"/>
    <w:rsid w:val="67AF3B69"/>
    <w:rsid w:val="68B8019E"/>
    <w:rsid w:val="69083E29"/>
    <w:rsid w:val="691E2402"/>
    <w:rsid w:val="6A4D243B"/>
    <w:rsid w:val="6ABC136F"/>
    <w:rsid w:val="6B1271E1"/>
    <w:rsid w:val="6BC95AF1"/>
    <w:rsid w:val="6F51094E"/>
    <w:rsid w:val="6FBD3DD5"/>
    <w:rsid w:val="6FDB5DF3"/>
    <w:rsid w:val="709D12FB"/>
    <w:rsid w:val="70A46B2D"/>
    <w:rsid w:val="731004AA"/>
    <w:rsid w:val="75DD457A"/>
    <w:rsid w:val="767A5FD5"/>
    <w:rsid w:val="791C0C59"/>
    <w:rsid w:val="7AED2E7F"/>
    <w:rsid w:val="7B426FD5"/>
    <w:rsid w:val="7B494559"/>
    <w:rsid w:val="7BC639F3"/>
    <w:rsid w:val="7DBB7264"/>
    <w:rsid w:val="7F3177DE"/>
    <w:rsid w:val="7F997D0A"/>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0" w:semiHidden="0" w:name="toc 4"/>
    <w:lsdException w:qFormat="1" w:unhideWhenUsed="0" w:uiPriority="0" w:semiHidden="0"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qFormat="1" w:uiPriority="99" w:semiHidden="0"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qFormat="1" w:unhideWhenUsed="0" w:uiPriority="0" w:semiHidden="0" w:name="List Bullet 4"/>
    <w:lsdException w:qFormat="1" w:unhideWhenUsed="0" w:uiPriority="0" w:semiHidden="0"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9"/>
    <w:qFormat/>
    <w:uiPriority w:val="0"/>
    <w:pPr>
      <w:autoSpaceDE w:val="0"/>
      <w:autoSpaceDN w:val="0"/>
      <w:adjustRightInd w:val="0"/>
      <w:spacing w:line="360" w:lineRule="auto"/>
      <w:ind w:left="300" w:leftChars="300"/>
      <w:jc w:val="left"/>
      <w:outlineLvl w:val="0"/>
    </w:pPr>
    <w:rPr>
      <w:rFonts w:eastAsia="仿宋"/>
      <w:bCs/>
      <w:kern w:val="0"/>
      <w:sz w:val="30"/>
      <w:szCs w:val="36"/>
    </w:rPr>
  </w:style>
  <w:style w:type="paragraph" w:styleId="3">
    <w:name w:val="heading 2"/>
    <w:basedOn w:val="1"/>
    <w:next w:val="1"/>
    <w:link w:val="18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94"/>
    <w:qFormat/>
    <w:uiPriority w:val="9"/>
    <w:pPr>
      <w:keepNext/>
      <w:keepLines/>
      <w:spacing w:before="260" w:after="260" w:line="416" w:lineRule="auto"/>
      <w:outlineLvl w:val="2"/>
    </w:pPr>
    <w:rPr>
      <w:rFonts w:ascii="Calibri" w:hAnsi="Calibri"/>
      <w:b/>
      <w:bCs/>
      <w:sz w:val="32"/>
      <w:szCs w:val="32"/>
    </w:rPr>
  </w:style>
  <w:style w:type="paragraph" w:styleId="6">
    <w:name w:val="heading 4"/>
    <w:basedOn w:val="1"/>
    <w:next w:val="1"/>
    <w:link w:val="23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53"/>
    <w:autoRedefine/>
    <w:qFormat/>
    <w:uiPriority w:val="0"/>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281"/>
    <w:autoRedefine/>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219"/>
    <w:autoRedefine/>
    <w:qFormat/>
    <w:uiPriority w:val="0"/>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147"/>
    <w:autoRedefine/>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79"/>
    <w:autoRedefine/>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66"/>
    <w:autoRedefine/>
    <w:qFormat/>
    <w:uiPriority w:val="0"/>
    <w:pPr>
      <w:spacing w:beforeLines="50" w:afterLines="50" w:line="400" w:lineRule="exact"/>
    </w:pPr>
    <w:rPr>
      <w:rFonts w:ascii="宋体" w:hAnsi="Courier New" w:eastAsiaTheme="minorEastAsia" w:cstheme="minorBidi"/>
      <w:sz w:val="24"/>
      <w:szCs w:val="24"/>
    </w:rPr>
  </w:style>
  <w:style w:type="paragraph" w:styleId="12">
    <w:name w:val="List 3"/>
    <w:basedOn w:val="1"/>
    <w:autoRedefine/>
    <w:qFormat/>
    <w:uiPriority w:val="0"/>
    <w:pPr>
      <w:ind w:left="100" w:leftChars="400" w:hanging="200" w:hangingChars="200"/>
    </w:pPr>
    <w:rPr>
      <w:szCs w:val="20"/>
    </w:rPr>
  </w:style>
  <w:style w:type="paragraph" w:styleId="13">
    <w:name w:val="List Bullet 4"/>
    <w:basedOn w:val="1"/>
    <w:autoRedefine/>
    <w:qFormat/>
    <w:uiPriority w:val="0"/>
    <w:pPr>
      <w:tabs>
        <w:tab w:val="left" w:pos="780"/>
      </w:tabs>
      <w:ind w:left="780" w:hanging="420"/>
    </w:pPr>
    <w:rPr>
      <w:szCs w:val="24"/>
    </w:rPr>
  </w:style>
  <w:style w:type="paragraph" w:styleId="14">
    <w:name w:val="List Number"/>
    <w:basedOn w:val="1"/>
    <w:autoRedefine/>
    <w:qFormat/>
    <w:uiPriority w:val="0"/>
    <w:pPr>
      <w:widowControl/>
      <w:tabs>
        <w:tab w:val="left" w:pos="454"/>
        <w:tab w:val="left" w:pos="720"/>
      </w:tabs>
      <w:spacing w:afterLines="50"/>
      <w:ind w:left="454" w:hanging="284"/>
      <w:jc w:val="left"/>
    </w:pPr>
    <w:rPr>
      <w:kern w:val="0"/>
      <w:sz w:val="24"/>
      <w:szCs w:val="20"/>
    </w:rPr>
  </w:style>
  <w:style w:type="paragraph" w:styleId="15">
    <w:name w:val="Normal Indent"/>
    <w:basedOn w:val="1"/>
    <w:link w:val="159"/>
    <w:autoRedefine/>
    <w:qFormat/>
    <w:uiPriority w:val="0"/>
    <w:pPr>
      <w:ind w:firstLine="420"/>
    </w:pPr>
    <w:rPr>
      <w:rFonts w:asciiTheme="minorHAnsi" w:hAnsiTheme="minorHAnsi" w:cstheme="minorBidi"/>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List Bullet"/>
    <w:basedOn w:val="1"/>
    <w:autoRedefine/>
    <w:qFormat/>
    <w:uiPriority w:val="0"/>
    <w:pPr>
      <w:widowControl/>
      <w:tabs>
        <w:tab w:val="left" w:pos="900"/>
      </w:tabs>
      <w:spacing w:before="100" w:beforeAutospacing="1" w:afterLines="50" w:afterAutospacing="1"/>
      <w:ind w:left="900" w:hanging="420"/>
      <w:jc w:val="left"/>
    </w:pPr>
    <w:rPr>
      <w:kern w:val="0"/>
      <w:szCs w:val="20"/>
    </w:rPr>
  </w:style>
  <w:style w:type="paragraph" w:styleId="18">
    <w:name w:val="Document Map"/>
    <w:basedOn w:val="1"/>
    <w:link w:val="108"/>
    <w:autoRedefine/>
    <w:qFormat/>
    <w:uiPriority w:val="0"/>
    <w:rPr>
      <w:rFonts w:ascii="宋体" w:hAnsiTheme="minorHAnsi" w:eastAsiaTheme="minorEastAsia" w:cstheme="minorBidi"/>
      <w:sz w:val="18"/>
      <w:szCs w:val="18"/>
    </w:rPr>
  </w:style>
  <w:style w:type="paragraph" w:styleId="19">
    <w:name w:val="annotation text"/>
    <w:basedOn w:val="1"/>
    <w:link w:val="77"/>
    <w:autoRedefine/>
    <w:semiHidden/>
    <w:qFormat/>
    <w:uiPriority w:val="0"/>
    <w:pPr>
      <w:jc w:val="left"/>
    </w:pPr>
    <w:rPr>
      <w:rFonts w:asciiTheme="minorHAnsi" w:hAnsiTheme="minorHAnsi" w:eastAsiaTheme="minorEastAsia" w:cstheme="minorBidi"/>
    </w:rPr>
  </w:style>
  <w:style w:type="paragraph" w:styleId="20">
    <w:name w:val="Salutation"/>
    <w:basedOn w:val="1"/>
    <w:next w:val="1"/>
    <w:link w:val="290"/>
    <w:autoRedefine/>
    <w:qFormat/>
    <w:uiPriority w:val="0"/>
    <w:rPr>
      <w:rFonts w:ascii="宋体" w:eastAsiaTheme="minorEastAsia" w:cstheme="minorBidi"/>
      <w:b/>
      <w:sz w:val="28"/>
    </w:rPr>
  </w:style>
  <w:style w:type="paragraph" w:styleId="21">
    <w:name w:val="Body Text 3"/>
    <w:basedOn w:val="1"/>
    <w:link w:val="117"/>
    <w:autoRedefine/>
    <w:qFormat/>
    <w:uiPriority w:val="0"/>
    <w:pPr>
      <w:snapToGrid w:val="0"/>
      <w:spacing w:before="50" w:after="50"/>
    </w:pPr>
    <w:rPr>
      <w:rFonts w:hAnsi="宋体" w:eastAsia="仿宋_GB2312" w:cstheme="minorBidi"/>
      <w:b/>
      <w:bCs/>
      <w:sz w:val="24"/>
    </w:rPr>
  </w:style>
  <w:style w:type="paragraph" w:styleId="22">
    <w:name w:val="Body Text"/>
    <w:basedOn w:val="1"/>
    <w:link w:val="309"/>
    <w:autoRedefine/>
    <w:unhideWhenUsed/>
    <w:qFormat/>
    <w:uiPriority w:val="0"/>
    <w:pPr>
      <w:spacing w:after="120"/>
    </w:pPr>
  </w:style>
  <w:style w:type="paragraph" w:styleId="23">
    <w:name w:val="Body Text Indent"/>
    <w:basedOn w:val="1"/>
    <w:link w:val="322"/>
    <w:autoRedefine/>
    <w:unhideWhenUsed/>
    <w:qFormat/>
    <w:uiPriority w:val="0"/>
    <w:pPr>
      <w:spacing w:after="120"/>
      <w:ind w:left="420" w:leftChars="200"/>
    </w:pPr>
  </w:style>
  <w:style w:type="paragraph" w:styleId="24">
    <w:name w:val="List Number 3"/>
    <w:basedOn w:val="1"/>
    <w:autoRedefine/>
    <w:qFormat/>
    <w:uiPriority w:val="0"/>
    <w:pPr>
      <w:tabs>
        <w:tab w:val="left" w:pos="780"/>
      </w:tabs>
      <w:ind w:left="780" w:hanging="420"/>
    </w:pPr>
    <w:rPr>
      <w:szCs w:val="24"/>
    </w:rPr>
  </w:style>
  <w:style w:type="paragraph" w:styleId="25">
    <w:name w:val="List 2"/>
    <w:basedOn w:val="1"/>
    <w:autoRedefine/>
    <w:qFormat/>
    <w:uiPriority w:val="0"/>
    <w:pPr>
      <w:ind w:left="100" w:leftChars="200" w:hanging="200" w:hangingChars="200"/>
    </w:pPr>
    <w:rPr>
      <w:sz w:val="28"/>
      <w:szCs w:val="24"/>
    </w:rPr>
  </w:style>
  <w:style w:type="paragraph" w:styleId="26">
    <w:name w:val="List Bullet 2"/>
    <w:basedOn w:val="1"/>
    <w:autoRedefine/>
    <w:qFormat/>
    <w:uiPriority w:val="0"/>
    <w:pPr>
      <w:tabs>
        <w:tab w:val="left" w:pos="780"/>
      </w:tabs>
      <w:ind w:left="780" w:leftChars="200" w:hanging="360" w:hangingChars="200"/>
    </w:pPr>
    <w:rPr>
      <w:szCs w:val="24"/>
    </w:rPr>
  </w:style>
  <w:style w:type="paragraph" w:styleId="27">
    <w:name w:val="toc 5"/>
    <w:basedOn w:val="1"/>
    <w:next w:val="1"/>
    <w:qFormat/>
    <w:uiPriority w:val="0"/>
    <w:pPr>
      <w:spacing w:afterLines="50"/>
      <w:ind w:left="840"/>
      <w:jc w:val="left"/>
    </w:pPr>
    <w:rPr>
      <w:snapToGrid w:val="0"/>
      <w:kern w:val="0"/>
      <w:sz w:val="18"/>
      <w:szCs w:val="18"/>
    </w:rPr>
  </w:style>
  <w:style w:type="paragraph" w:styleId="28">
    <w:name w:val="toc 3"/>
    <w:basedOn w:val="1"/>
    <w:next w:val="1"/>
    <w:unhideWhenUsed/>
    <w:qFormat/>
    <w:uiPriority w:val="39"/>
    <w:pPr>
      <w:ind w:left="840" w:leftChars="400"/>
    </w:pPr>
  </w:style>
  <w:style w:type="paragraph" w:styleId="29">
    <w:name w:val="List Bullet 5"/>
    <w:basedOn w:val="1"/>
    <w:qFormat/>
    <w:uiPriority w:val="0"/>
    <w:pPr>
      <w:tabs>
        <w:tab w:val="left" w:pos="780"/>
      </w:tabs>
      <w:ind w:left="780" w:hanging="420"/>
    </w:pPr>
    <w:rPr>
      <w:szCs w:val="24"/>
    </w:rPr>
  </w:style>
  <w:style w:type="paragraph" w:styleId="30">
    <w:name w:val="toc 8"/>
    <w:basedOn w:val="1"/>
    <w:next w:val="1"/>
    <w:qFormat/>
    <w:uiPriority w:val="0"/>
    <w:pPr>
      <w:spacing w:afterLines="50"/>
      <w:ind w:left="1470"/>
      <w:jc w:val="left"/>
    </w:pPr>
    <w:rPr>
      <w:snapToGrid w:val="0"/>
      <w:kern w:val="0"/>
      <w:sz w:val="18"/>
      <w:szCs w:val="18"/>
    </w:rPr>
  </w:style>
  <w:style w:type="paragraph" w:styleId="31">
    <w:name w:val="Date"/>
    <w:basedOn w:val="1"/>
    <w:next w:val="1"/>
    <w:link w:val="241"/>
    <w:qFormat/>
    <w:uiPriority w:val="0"/>
    <w:pPr>
      <w:ind w:left="2500" w:leftChars="2500"/>
    </w:pPr>
    <w:rPr>
      <w:rFonts w:eastAsia="楷体_GB2312" w:asciiTheme="minorHAnsi" w:hAnsiTheme="minorHAnsi" w:cstheme="minorBidi"/>
      <w:sz w:val="32"/>
    </w:rPr>
  </w:style>
  <w:style w:type="paragraph" w:styleId="32">
    <w:name w:val="Body Text Indent 2"/>
    <w:basedOn w:val="1"/>
    <w:link w:val="136"/>
    <w:qFormat/>
    <w:uiPriority w:val="0"/>
    <w:pPr>
      <w:snapToGrid w:val="0"/>
      <w:ind w:firstLine="542" w:firstLineChars="225"/>
    </w:pPr>
    <w:rPr>
      <w:rFonts w:ascii="仿宋_GB2312" w:hAnsi="宋体" w:cs="Arial" w:eastAsiaTheme="minorEastAsia"/>
      <w:b/>
      <w:bCs/>
      <w:color w:val="000000"/>
      <w:sz w:val="24"/>
      <w:szCs w:val="24"/>
    </w:rPr>
  </w:style>
  <w:style w:type="paragraph" w:styleId="33">
    <w:name w:val="endnote text"/>
    <w:basedOn w:val="1"/>
    <w:link w:val="218"/>
    <w:qFormat/>
    <w:uiPriority w:val="0"/>
    <w:pPr>
      <w:snapToGrid w:val="0"/>
      <w:spacing w:afterLines="50"/>
      <w:jc w:val="left"/>
    </w:pPr>
    <w:rPr>
      <w:rFonts w:ascii="宋体" w:eastAsiaTheme="minorEastAsia" w:cstheme="minorBidi"/>
      <w:snapToGrid w:val="0"/>
    </w:rPr>
  </w:style>
  <w:style w:type="paragraph" w:styleId="34">
    <w:name w:val="Balloon Text"/>
    <w:basedOn w:val="1"/>
    <w:link w:val="150"/>
    <w:semiHidden/>
    <w:qFormat/>
    <w:uiPriority w:val="99"/>
    <w:rPr>
      <w:rFonts w:asciiTheme="minorHAnsi" w:hAnsiTheme="minorHAnsi" w:eastAsiaTheme="minorEastAsia" w:cstheme="minorBidi"/>
      <w:sz w:val="18"/>
      <w:szCs w:val="18"/>
    </w:rPr>
  </w:style>
  <w:style w:type="paragraph" w:styleId="35">
    <w:name w:val="footer"/>
    <w:basedOn w:val="1"/>
    <w:next w:val="1"/>
    <w:link w:val="67"/>
    <w:unhideWhenUsed/>
    <w:qFormat/>
    <w:uiPriority w:val="99"/>
    <w:pPr>
      <w:tabs>
        <w:tab w:val="center" w:pos="4153"/>
        <w:tab w:val="right" w:pos="8306"/>
      </w:tabs>
      <w:snapToGrid w:val="0"/>
      <w:jc w:val="left"/>
    </w:pPr>
    <w:rPr>
      <w:sz w:val="18"/>
      <w:szCs w:val="18"/>
    </w:rPr>
  </w:style>
  <w:style w:type="paragraph" w:styleId="36">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spacing w:line="360" w:lineRule="auto"/>
    </w:pPr>
    <w:rPr>
      <w:sz w:val="28"/>
      <w:szCs w:val="24"/>
    </w:rPr>
  </w:style>
  <w:style w:type="paragraph" w:styleId="38">
    <w:name w:val="toc 4"/>
    <w:basedOn w:val="1"/>
    <w:next w:val="1"/>
    <w:unhideWhenUsed/>
    <w:qFormat/>
    <w:uiPriority w:val="0"/>
    <w:pPr>
      <w:ind w:left="1260" w:leftChars="600"/>
    </w:pPr>
  </w:style>
  <w:style w:type="paragraph" w:styleId="39">
    <w:name w:val="Subtitle"/>
    <w:basedOn w:val="1"/>
    <w:link w:val="238"/>
    <w:qFormat/>
    <w:uiPriority w:val="0"/>
    <w:pPr>
      <w:spacing w:afterLines="50"/>
      <w:jc w:val="center"/>
    </w:pPr>
    <w:rPr>
      <w:rFonts w:eastAsia="Times New Roman" w:cstheme="minorBidi"/>
      <w:sz w:val="18"/>
      <w:szCs w:val="18"/>
    </w:rPr>
  </w:style>
  <w:style w:type="paragraph" w:styleId="40">
    <w:name w:val="List"/>
    <w:basedOn w:val="1"/>
    <w:qFormat/>
    <w:uiPriority w:val="0"/>
    <w:pPr>
      <w:ind w:left="200" w:hanging="200" w:hangingChars="200"/>
    </w:pPr>
    <w:rPr>
      <w:sz w:val="28"/>
      <w:szCs w:val="24"/>
    </w:rPr>
  </w:style>
  <w:style w:type="paragraph" w:styleId="41">
    <w:name w:val="footnote text"/>
    <w:basedOn w:val="1"/>
    <w:link w:val="282"/>
    <w:unhideWhenUsed/>
    <w:qFormat/>
    <w:uiPriority w:val="99"/>
    <w:pPr>
      <w:snapToGrid w:val="0"/>
      <w:jc w:val="left"/>
    </w:pPr>
    <w:rPr>
      <w:rFonts w:asciiTheme="minorHAnsi" w:hAnsiTheme="minorHAnsi" w:eastAsiaTheme="minorEastAsia" w:cstheme="minorBidi"/>
      <w:sz w:val="18"/>
      <w:szCs w:val="18"/>
    </w:rPr>
  </w:style>
  <w:style w:type="paragraph" w:styleId="42">
    <w:name w:val="Body Text Indent 3"/>
    <w:basedOn w:val="1"/>
    <w:link w:val="142"/>
    <w:qFormat/>
    <w:uiPriority w:val="0"/>
    <w:pPr>
      <w:snapToGrid w:val="0"/>
      <w:ind w:firstLine="480" w:firstLineChars="200"/>
      <w:jc w:val="left"/>
    </w:pPr>
    <w:rPr>
      <w:rFonts w:ascii="仿宋_GB2312" w:hAnsi="宋体" w:eastAsia="仿宋_GB2312" w:cstheme="minorBidi"/>
      <w:color w:val="000000"/>
      <w:sz w:val="24"/>
      <w:szCs w:val="24"/>
    </w:rPr>
  </w:style>
  <w:style w:type="paragraph" w:styleId="43">
    <w:name w:val="table of figures"/>
    <w:basedOn w:val="1"/>
    <w:next w:val="1"/>
    <w:qFormat/>
    <w:uiPriority w:val="0"/>
    <w:pPr>
      <w:tabs>
        <w:tab w:val="left" w:pos="1270"/>
      </w:tabs>
      <w:spacing w:line="360" w:lineRule="auto"/>
      <w:ind w:left="1270" w:hanging="420"/>
      <w:jc w:val="left"/>
    </w:pPr>
    <w:rPr>
      <w:smallCaps/>
      <w:sz w:val="20"/>
      <w:szCs w:val="20"/>
    </w:rPr>
  </w:style>
  <w:style w:type="paragraph" w:styleId="44">
    <w:name w:val="toc 2"/>
    <w:basedOn w:val="1"/>
    <w:next w:val="1"/>
    <w:qFormat/>
    <w:uiPriority w:val="39"/>
    <w:pPr>
      <w:widowControl/>
      <w:tabs>
        <w:tab w:val="right" w:leader="dot" w:pos="8302"/>
      </w:tabs>
      <w:spacing w:line="240" w:lineRule="atLeast"/>
      <w:ind w:left="420" w:leftChars="68" w:hanging="277" w:hangingChars="115"/>
      <w:jc w:val="left"/>
    </w:pPr>
    <w:rPr>
      <w:szCs w:val="24"/>
    </w:rPr>
  </w:style>
  <w:style w:type="paragraph" w:styleId="45">
    <w:name w:val="Body Text 2"/>
    <w:basedOn w:val="1"/>
    <w:link w:val="86"/>
    <w:qFormat/>
    <w:uiPriority w:val="0"/>
    <w:pPr>
      <w:widowControl/>
      <w:snapToGrid w:val="0"/>
      <w:spacing w:before="50" w:afterLines="50" w:line="400" w:lineRule="exact"/>
      <w:jc w:val="left"/>
    </w:pPr>
    <w:rPr>
      <w:rFonts w:ascii="宋体" w:hAnsi="宋体" w:cstheme="minorBidi"/>
      <w:color w:val="000000"/>
      <w:sz w:val="24"/>
      <w:szCs w:val="24"/>
    </w:rPr>
  </w:style>
  <w:style w:type="paragraph" w:styleId="46">
    <w:name w:val="HTML Preformatted"/>
    <w:basedOn w:val="1"/>
    <w:link w:val="200"/>
    <w:qFormat/>
    <w:uiPriority w:val="0"/>
    <w:rPr>
      <w:rFonts w:ascii="Courier New" w:hAnsi="Courier New" w:cs="Courier New" w:eastAsiaTheme="minorEastAsia"/>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qFormat/>
    <w:uiPriority w:val="0"/>
    <w:rPr>
      <w:szCs w:val="20"/>
    </w:rPr>
  </w:style>
  <w:style w:type="paragraph" w:styleId="49">
    <w:name w:val="Title"/>
    <w:basedOn w:val="1"/>
    <w:link w:val="261"/>
    <w:qFormat/>
    <w:uiPriority w:val="0"/>
    <w:pPr>
      <w:spacing w:before="240" w:after="60"/>
      <w:jc w:val="center"/>
      <w:outlineLvl w:val="0"/>
    </w:pPr>
    <w:rPr>
      <w:rFonts w:ascii="Arial" w:hAnsi="Arial" w:cs="Arial" w:eastAsiaTheme="minorEastAsia"/>
      <w:b/>
      <w:bCs/>
      <w:sz w:val="32"/>
      <w:szCs w:val="32"/>
    </w:rPr>
  </w:style>
  <w:style w:type="paragraph" w:styleId="50">
    <w:name w:val="annotation subject"/>
    <w:basedOn w:val="19"/>
    <w:next w:val="19"/>
    <w:link w:val="316"/>
    <w:semiHidden/>
    <w:qFormat/>
    <w:uiPriority w:val="0"/>
    <w:rPr>
      <w:b/>
      <w:bCs/>
    </w:rPr>
  </w:style>
  <w:style w:type="paragraph" w:styleId="51">
    <w:name w:val="Body Text First Indent"/>
    <w:basedOn w:val="22"/>
    <w:link w:val="113"/>
    <w:qFormat/>
    <w:uiPriority w:val="0"/>
    <w:pPr>
      <w:ind w:firstLine="420" w:firstLineChars="100"/>
    </w:pPr>
    <w:rPr>
      <w:rFonts w:ascii="Calibri" w:hAnsi="Calibri" w:cstheme="minorBidi"/>
    </w:rPr>
  </w:style>
  <w:style w:type="paragraph" w:styleId="52">
    <w:name w:val="Body Text First Indent 2"/>
    <w:basedOn w:val="23"/>
    <w:link w:val="323"/>
    <w:qFormat/>
    <w:uiPriority w:val="0"/>
    <w:pPr>
      <w:ind w:firstLine="420" w:firstLineChars="200"/>
    </w:pPr>
    <w:rPr>
      <w:szCs w:val="20"/>
    </w:rPr>
  </w:style>
  <w:style w:type="table" w:styleId="54">
    <w:name w:val="Table Grid"/>
    <w:basedOn w:val="5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endnote reference"/>
    <w:autoRedefine/>
    <w:semiHidden/>
    <w:unhideWhenUsed/>
    <w:qFormat/>
    <w:uiPriority w:val="0"/>
    <w:rPr>
      <w:vertAlign w:val="superscript"/>
    </w:rPr>
  </w:style>
  <w:style w:type="character" w:styleId="58">
    <w:name w:val="page number"/>
    <w:basedOn w:val="55"/>
    <w:autoRedefine/>
    <w:qFormat/>
    <w:uiPriority w:val="0"/>
  </w:style>
  <w:style w:type="character" w:styleId="59">
    <w:name w:val="FollowedHyperlink"/>
    <w:autoRedefine/>
    <w:qFormat/>
    <w:uiPriority w:val="99"/>
    <w:rPr>
      <w:color w:val="800080"/>
      <w:u w:val="single"/>
    </w:rPr>
  </w:style>
  <w:style w:type="character" w:styleId="60">
    <w:name w:val="Emphasis"/>
    <w:autoRedefine/>
    <w:qFormat/>
    <w:uiPriority w:val="0"/>
    <w:rPr>
      <w:color w:val="CC0033"/>
    </w:rPr>
  </w:style>
  <w:style w:type="character" w:styleId="61">
    <w:name w:val="Hyperlink"/>
    <w:autoRedefine/>
    <w:qFormat/>
    <w:uiPriority w:val="99"/>
    <w:rPr>
      <w:color w:val="0000FF"/>
      <w:u w:val="single"/>
    </w:rPr>
  </w:style>
  <w:style w:type="character" w:styleId="62">
    <w:name w:val="annotation reference"/>
    <w:autoRedefine/>
    <w:semiHidden/>
    <w:qFormat/>
    <w:uiPriority w:val="0"/>
    <w:rPr>
      <w:sz w:val="21"/>
      <w:szCs w:val="21"/>
    </w:rPr>
  </w:style>
  <w:style w:type="character" w:styleId="63">
    <w:name w:val="footnote reference"/>
    <w:autoRedefine/>
    <w:unhideWhenUsed/>
    <w:qFormat/>
    <w:uiPriority w:val="99"/>
    <w:rPr>
      <w:vertAlign w:val="superscript"/>
    </w:rPr>
  </w:style>
  <w:style w:type="character" w:styleId="64">
    <w:name w:val="HTML Sample"/>
    <w:basedOn w:val="55"/>
    <w:semiHidden/>
    <w:unhideWhenUsed/>
    <w:qFormat/>
    <w:uiPriority w:val="99"/>
    <w:rPr>
      <w:rFonts w:ascii="Courier New" w:hAnsi="Courier New"/>
    </w:rPr>
  </w:style>
  <w:style w:type="paragraph" w:customStyle="1" w:styleId="65">
    <w:name w:val="Default"/>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66">
    <w:name w:val="页眉 字符1"/>
    <w:basedOn w:val="55"/>
    <w:link w:val="36"/>
    <w:autoRedefine/>
    <w:qFormat/>
    <w:uiPriority w:val="0"/>
    <w:rPr>
      <w:sz w:val="18"/>
      <w:szCs w:val="18"/>
    </w:rPr>
  </w:style>
  <w:style w:type="character" w:customStyle="1" w:styleId="67">
    <w:name w:val="页脚 字符1"/>
    <w:basedOn w:val="55"/>
    <w:link w:val="35"/>
    <w:autoRedefine/>
    <w:qFormat/>
    <w:uiPriority w:val="99"/>
    <w:rPr>
      <w:sz w:val="18"/>
      <w:szCs w:val="18"/>
    </w:rPr>
  </w:style>
  <w:style w:type="character" w:customStyle="1" w:styleId="68">
    <w:name w:val="标题 1 Char"/>
    <w:basedOn w:val="55"/>
    <w:autoRedefine/>
    <w:qFormat/>
    <w:uiPriority w:val="9"/>
    <w:rPr>
      <w:rFonts w:ascii="Times New Roman" w:hAnsi="Times New Roman" w:eastAsia="宋体" w:cs="Times New Roman"/>
      <w:b/>
      <w:bCs/>
      <w:kern w:val="44"/>
      <w:sz w:val="44"/>
      <w:szCs w:val="44"/>
    </w:rPr>
  </w:style>
  <w:style w:type="character" w:customStyle="1" w:styleId="69">
    <w:name w:val="标题 2 Char"/>
    <w:basedOn w:val="55"/>
    <w:autoRedefine/>
    <w:qFormat/>
    <w:uiPriority w:val="0"/>
    <w:rPr>
      <w:rFonts w:asciiTheme="majorHAnsi" w:hAnsiTheme="majorHAnsi" w:eastAsiaTheme="majorEastAsia" w:cstheme="majorBidi"/>
      <w:b/>
      <w:bCs/>
      <w:sz w:val="32"/>
      <w:szCs w:val="32"/>
    </w:rPr>
  </w:style>
  <w:style w:type="character" w:customStyle="1" w:styleId="70">
    <w:name w:val="标题 3 Char"/>
    <w:basedOn w:val="55"/>
    <w:autoRedefine/>
    <w:semiHidden/>
    <w:qFormat/>
    <w:uiPriority w:val="9"/>
    <w:rPr>
      <w:rFonts w:ascii="Times New Roman" w:hAnsi="Times New Roman" w:eastAsia="宋体" w:cs="Times New Roman"/>
      <w:b/>
      <w:bCs/>
      <w:sz w:val="32"/>
      <w:szCs w:val="32"/>
    </w:rPr>
  </w:style>
  <w:style w:type="character" w:customStyle="1" w:styleId="71">
    <w:name w:val="标题 4 Char"/>
    <w:basedOn w:val="55"/>
    <w:autoRedefine/>
    <w:semiHidden/>
    <w:qFormat/>
    <w:uiPriority w:val="9"/>
    <w:rPr>
      <w:rFonts w:asciiTheme="majorHAnsi" w:hAnsiTheme="majorHAnsi" w:eastAsiaTheme="majorEastAsia" w:cstheme="majorBidi"/>
      <w:b/>
      <w:bCs/>
      <w:sz w:val="28"/>
      <w:szCs w:val="28"/>
    </w:rPr>
  </w:style>
  <w:style w:type="character" w:customStyle="1" w:styleId="72">
    <w:name w:val="标题 5 Char"/>
    <w:basedOn w:val="55"/>
    <w:autoRedefine/>
    <w:semiHidden/>
    <w:qFormat/>
    <w:uiPriority w:val="9"/>
    <w:rPr>
      <w:rFonts w:ascii="Times New Roman" w:hAnsi="Times New Roman" w:eastAsia="宋体" w:cs="Times New Roman"/>
      <w:b/>
      <w:bCs/>
      <w:sz w:val="28"/>
      <w:szCs w:val="28"/>
    </w:rPr>
  </w:style>
  <w:style w:type="character" w:customStyle="1" w:styleId="73">
    <w:name w:val="标题 6 Char"/>
    <w:basedOn w:val="55"/>
    <w:autoRedefine/>
    <w:semiHidden/>
    <w:qFormat/>
    <w:uiPriority w:val="9"/>
    <w:rPr>
      <w:rFonts w:asciiTheme="majorHAnsi" w:hAnsiTheme="majorHAnsi" w:eastAsiaTheme="majorEastAsia" w:cstheme="majorBidi"/>
      <w:b/>
      <w:bCs/>
      <w:sz w:val="24"/>
      <w:szCs w:val="24"/>
    </w:rPr>
  </w:style>
  <w:style w:type="character" w:customStyle="1" w:styleId="74">
    <w:name w:val="标题 7 Char"/>
    <w:basedOn w:val="55"/>
    <w:autoRedefine/>
    <w:semiHidden/>
    <w:qFormat/>
    <w:uiPriority w:val="9"/>
    <w:rPr>
      <w:rFonts w:ascii="Times New Roman" w:hAnsi="Times New Roman" w:eastAsia="宋体" w:cs="Times New Roman"/>
      <w:b/>
      <w:bCs/>
      <w:sz w:val="24"/>
      <w:szCs w:val="24"/>
    </w:rPr>
  </w:style>
  <w:style w:type="character" w:customStyle="1" w:styleId="75">
    <w:name w:val="标题 8 Char"/>
    <w:basedOn w:val="55"/>
    <w:autoRedefine/>
    <w:semiHidden/>
    <w:qFormat/>
    <w:uiPriority w:val="9"/>
    <w:rPr>
      <w:rFonts w:asciiTheme="majorHAnsi" w:hAnsiTheme="majorHAnsi" w:eastAsiaTheme="majorEastAsia" w:cstheme="majorBidi"/>
      <w:sz w:val="24"/>
      <w:szCs w:val="24"/>
    </w:rPr>
  </w:style>
  <w:style w:type="character" w:customStyle="1" w:styleId="76">
    <w:name w:val="标题 9 Char"/>
    <w:basedOn w:val="55"/>
    <w:autoRedefine/>
    <w:semiHidden/>
    <w:qFormat/>
    <w:uiPriority w:val="9"/>
    <w:rPr>
      <w:rFonts w:asciiTheme="majorHAnsi" w:hAnsiTheme="majorHAnsi" w:eastAsiaTheme="majorEastAsia" w:cstheme="majorBidi"/>
      <w:szCs w:val="21"/>
    </w:rPr>
  </w:style>
  <w:style w:type="character" w:customStyle="1" w:styleId="77">
    <w:name w:val="批注文字 字符"/>
    <w:link w:val="19"/>
    <w:autoRedefine/>
    <w:semiHidden/>
    <w:qFormat/>
    <w:uiPriority w:val="0"/>
  </w:style>
  <w:style w:type="character" w:customStyle="1" w:styleId="78">
    <w:name w:val="正文文本 字符"/>
    <w:autoRedefine/>
    <w:qFormat/>
    <w:uiPriority w:val="0"/>
    <w:rPr>
      <w:rFonts w:eastAsia="宋体"/>
      <w:kern w:val="2"/>
      <w:sz w:val="28"/>
      <w:szCs w:val="24"/>
      <w:lang w:val="en-US" w:eastAsia="zh-CN" w:bidi="ar-SA"/>
    </w:rPr>
  </w:style>
  <w:style w:type="character" w:customStyle="1" w:styleId="79">
    <w:name w:val="标题 9 字符"/>
    <w:link w:val="11"/>
    <w:autoRedefine/>
    <w:qFormat/>
    <w:uiPriority w:val="0"/>
    <w:rPr>
      <w:rFonts w:ascii="Cambria" w:hAnsi="Cambria" w:eastAsia="宋体" w:cs="Times New Roman"/>
      <w:szCs w:val="21"/>
    </w:rPr>
  </w:style>
  <w:style w:type="character" w:customStyle="1" w:styleId="80">
    <w:name w:val="样式 首行缩进:  2 字符 Char"/>
    <w:link w:val="81"/>
    <w:autoRedefine/>
    <w:qFormat/>
    <w:uiPriority w:val="0"/>
    <w:rPr>
      <w:rFonts w:ascii="宋体" w:hAnsi="宋体" w:cs="宋体"/>
      <w:bCs/>
      <w:color w:val="000000"/>
      <w:sz w:val="24"/>
      <w:szCs w:val="24"/>
    </w:rPr>
  </w:style>
  <w:style w:type="paragraph" w:customStyle="1" w:styleId="81">
    <w:name w:val="样式 首行缩进:  2 字符"/>
    <w:basedOn w:val="1"/>
    <w:link w:val="80"/>
    <w:autoRedefine/>
    <w:qFormat/>
    <w:uiPriority w:val="0"/>
    <w:pPr>
      <w:widowControl/>
      <w:tabs>
        <w:tab w:val="left" w:pos="420"/>
      </w:tabs>
      <w:ind w:left="420" w:hanging="420"/>
    </w:pPr>
    <w:rPr>
      <w:rFonts w:ascii="宋体" w:hAnsi="宋体" w:cs="宋体" w:eastAsiaTheme="minorEastAsia"/>
      <w:bCs/>
      <w:color w:val="000000"/>
      <w:sz w:val="24"/>
      <w:szCs w:val="24"/>
    </w:rPr>
  </w:style>
  <w:style w:type="character" w:customStyle="1" w:styleId="82">
    <w:name w:val="表正文 Char1"/>
    <w:autoRedefine/>
    <w:qFormat/>
    <w:uiPriority w:val="0"/>
    <w:rPr>
      <w:rFonts w:eastAsia="宋体"/>
      <w:kern w:val="2"/>
      <w:sz w:val="24"/>
      <w:lang w:val="en-US" w:eastAsia="zh-CN"/>
    </w:rPr>
  </w:style>
  <w:style w:type="character" w:customStyle="1" w:styleId="83">
    <w:name w:val="h3 Char"/>
    <w:autoRedefine/>
    <w:qFormat/>
    <w:uiPriority w:val="0"/>
    <w:rPr>
      <w:rFonts w:ascii="Times New Roman" w:hAnsi="Times New Roman"/>
      <w:b/>
      <w:bCs/>
      <w:kern w:val="2"/>
      <w:sz w:val="32"/>
      <w:szCs w:val="32"/>
    </w:rPr>
  </w:style>
  <w:style w:type="character" w:customStyle="1" w:styleId="84">
    <w:name w:val="正文文字 Char"/>
    <w:autoRedefine/>
    <w:qFormat/>
    <w:uiPriority w:val="0"/>
    <w:rPr>
      <w:rFonts w:ascii="Arial" w:hAnsi="Arial" w:eastAsia="宋体"/>
      <w:kern w:val="2"/>
      <w:sz w:val="24"/>
      <w:lang w:val="en-US" w:eastAsia="zh-CN"/>
    </w:rPr>
  </w:style>
  <w:style w:type="character" w:customStyle="1" w:styleId="85">
    <w:name w:val="页脚 字符"/>
    <w:autoRedefine/>
    <w:qFormat/>
    <w:uiPriority w:val="99"/>
    <w:rPr>
      <w:kern w:val="2"/>
      <w:sz w:val="18"/>
      <w:szCs w:val="18"/>
    </w:rPr>
  </w:style>
  <w:style w:type="character" w:customStyle="1" w:styleId="86">
    <w:name w:val="正文文本 2 字符"/>
    <w:link w:val="45"/>
    <w:autoRedefine/>
    <w:qFormat/>
    <w:uiPriority w:val="0"/>
    <w:rPr>
      <w:rFonts w:ascii="宋体" w:hAnsi="宋体" w:eastAsia="宋体"/>
      <w:color w:val="000000"/>
      <w:sz w:val="24"/>
      <w:szCs w:val="24"/>
    </w:rPr>
  </w:style>
  <w:style w:type="character" w:customStyle="1" w:styleId="87">
    <w:name w:val="apple-style-span"/>
    <w:basedOn w:val="55"/>
    <w:autoRedefine/>
    <w:qFormat/>
    <w:uiPriority w:val="0"/>
  </w:style>
  <w:style w:type="character" w:customStyle="1" w:styleId="88">
    <w:name w:val="style31"/>
    <w:autoRedefine/>
    <w:qFormat/>
    <w:uiPriority w:val="0"/>
    <w:rPr>
      <w:color w:val="666666"/>
    </w:rPr>
  </w:style>
  <w:style w:type="character" w:customStyle="1" w:styleId="89">
    <w:name w:val="Char Char1"/>
    <w:autoRedefine/>
    <w:qFormat/>
    <w:uiPriority w:val="0"/>
    <w:rPr>
      <w:kern w:val="2"/>
      <w:sz w:val="18"/>
      <w:szCs w:val="18"/>
    </w:rPr>
  </w:style>
  <w:style w:type="character" w:customStyle="1" w:styleId="90">
    <w:name w:val="Char2 Char"/>
    <w:autoRedefine/>
    <w:qFormat/>
    <w:uiPriority w:val="0"/>
    <w:rPr>
      <w:rFonts w:ascii="Verdana" w:hAnsi="宋体" w:eastAsia="宋体" w:cs="Times New Roman"/>
      <w:sz w:val="28"/>
      <w:szCs w:val="28"/>
    </w:rPr>
  </w:style>
  <w:style w:type="character" w:customStyle="1" w:styleId="91">
    <w:name w:val="a Char"/>
    <w:link w:val="92"/>
    <w:autoRedefine/>
    <w:qFormat/>
    <w:uiPriority w:val="0"/>
    <w:rPr>
      <w:rFonts w:ascii="宋体" w:hAnsi="宋体" w:eastAsia="仿宋_GB2312"/>
      <w:sz w:val="24"/>
    </w:rPr>
  </w:style>
  <w:style w:type="paragraph" w:customStyle="1" w:styleId="92">
    <w:name w:val="a"/>
    <w:basedOn w:val="1"/>
    <w:link w:val="91"/>
    <w:autoRedefine/>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93">
    <w:name w:val="文档结构图 Char1"/>
    <w:autoRedefine/>
    <w:qFormat/>
    <w:uiPriority w:val="0"/>
    <w:rPr>
      <w:rFonts w:ascii="宋体" w:hAnsi="Courier New" w:eastAsia="宋体"/>
      <w:sz w:val="21"/>
      <w:lang w:val="en-US" w:eastAsia="zh-CN" w:bidi="ar-SA"/>
    </w:rPr>
  </w:style>
  <w:style w:type="character" w:customStyle="1" w:styleId="94">
    <w:name w:val="列表1 Char Char"/>
    <w:link w:val="95"/>
    <w:autoRedefine/>
    <w:qFormat/>
    <w:uiPriority w:val="0"/>
    <w:rPr>
      <w:rFonts w:ascii="Century" w:hAnsi="Century"/>
      <w:szCs w:val="21"/>
    </w:rPr>
  </w:style>
  <w:style w:type="paragraph" w:customStyle="1" w:styleId="95">
    <w:name w:val="列表1"/>
    <w:basedOn w:val="1"/>
    <w:link w:val="94"/>
    <w:autoRedefine/>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96">
    <w:name w:val="Char Char12"/>
    <w:autoRedefine/>
    <w:qFormat/>
    <w:uiPriority w:val="0"/>
    <w:rPr>
      <w:rFonts w:ascii="宋体" w:hAnsi="Courier New" w:eastAsia="宋体" w:cs="Times New Roman"/>
      <w:spacing w:val="-4"/>
      <w:sz w:val="18"/>
      <w:szCs w:val="20"/>
    </w:rPr>
  </w:style>
  <w:style w:type="character" w:customStyle="1" w:styleId="97">
    <w:name w:val="标题3 Char"/>
    <w:link w:val="98"/>
    <w:autoRedefine/>
    <w:qFormat/>
    <w:uiPriority w:val="0"/>
    <w:rPr>
      <w:rFonts w:eastAsia="方正仿宋"/>
      <w:sz w:val="32"/>
      <w:szCs w:val="32"/>
    </w:rPr>
  </w:style>
  <w:style w:type="paragraph" w:customStyle="1" w:styleId="98">
    <w:name w:val="标题3"/>
    <w:basedOn w:val="1"/>
    <w:link w:val="97"/>
    <w:autoRedefine/>
    <w:qFormat/>
    <w:uiPriority w:val="0"/>
    <w:pPr>
      <w:ind w:firstLine="200" w:firstLineChars="200"/>
      <w:outlineLvl w:val="2"/>
    </w:pPr>
    <w:rPr>
      <w:rFonts w:eastAsia="方正仿宋" w:asciiTheme="minorHAnsi" w:hAnsiTheme="minorHAnsi" w:cstheme="minorBidi"/>
      <w:sz w:val="32"/>
      <w:szCs w:val="32"/>
    </w:rPr>
  </w:style>
  <w:style w:type="character" w:customStyle="1" w:styleId="99">
    <w:name w:val="自定义正文 Char"/>
    <w:link w:val="100"/>
    <w:autoRedefine/>
    <w:qFormat/>
    <w:uiPriority w:val="0"/>
    <w:rPr>
      <w:rFonts w:ascii="仿宋_GB2312" w:eastAsia="仿宋_GB2312"/>
      <w:sz w:val="28"/>
      <w:szCs w:val="24"/>
    </w:rPr>
  </w:style>
  <w:style w:type="paragraph" w:customStyle="1" w:styleId="100">
    <w:name w:val="自定义正文"/>
    <w:basedOn w:val="1"/>
    <w:link w:val="99"/>
    <w:autoRedefine/>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101">
    <w:name w:val="标题 1 Char Char"/>
    <w:autoRedefine/>
    <w:qFormat/>
    <w:uiPriority w:val="0"/>
    <w:rPr>
      <w:rFonts w:eastAsia="宋体"/>
      <w:b/>
      <w:spacing w:val="-2"/>
      <w:sz w:val="24"/>
      <w:lang w:val="en-US" w:eastAsia="zh-CN" w:bidi="ar-SA"/>
    </w:rPr>
  </w:style>
  <w:style w:type="character" w:customStyle="1" w:styleId="102">
    <w:name w:val="标准正文格式 Char"/>
    <w:link w:val="103"/>
    <w:autoRedefine/>
    <w:qFormat/>
    <w:uiPriority w:val="0"/>
    <w:rPr>
      <w:rFonts w:ascii="宋体" w:eastAsia="仿宋_GB2312" w:cs="宋体"/>
      <w:color w:val="000000"/>
      <w:sz w:val="24"/>
    </w:rPr>
  </w:style>
  <w:style w:type="paragraph" w:customStyle="1" w:styleId="103">
    <w:name w:val="标准正文格式"/>
    <w:basedOn w:val="1"/>
    <w:link w:val="102"/>
    <w:autoRedefine/>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104">
    <w:name w:val="公司一级标题"/>
    <w:autoRedefine/>
    <w:qFormat/>
    <w:uiPriority w:val="0"/>
    <w:rPr>
      <w:rFonts w:ascii="黑体" w:hAnsi="黑体" w:eastAsia="黑体"/>
      <w:color w:val="333300"/>
      <w:sz w:val="30"/>
    </w:rPr>
  </w:style>
  <w:style w:type="character" w:customStyle="1" w:styleId="105">
    <w:name w:val="H1 Char3"/>
    <w:autoRedefine/>
    <w:qFormat/>
    <w:uiPriority w:val="0"/>
    <w:rPr>
      <w:rFonts w:eastAsia="隶书"/>
      <w:b/>
      <w:bCs/>
      <w:sz w:val="36"/>
      <w:szCs w:val="36"/>
      <w:lang w:val="en-US" w:eastAsia="zh-CN" w:bidi="ar-SA"/>
    </w:rPr>
  </w:style>
  <w:style w:type="character" w:customStyle="1" w:styleId="106">
    <w:name w:val="正文4 Char"/>
    <w:link w:val="107"/>
    <w:autoRedefine/>
    <w:qFormat/>
    <w:uiPriority w:val="0"/>
    <w:rPr>
      <w:sz w:val="24"/>
      <w:szCs w:val="24"/>
    </w:rPr>
  </w:style>
  <w:style w:type="paragraph" w:customStyle="1" w:styleId="107">
    <w:name w:val="正文4"/>
    <w:basedOn w:val="1"/>
    <w:link w:val="106"/>
    <w:autoRedefine/>
    <w:qFormat/>
    <w:uiPriority w:val="0"/>
    <w:pPr>
      <w:tabs>
        <w:tab w:val="left" w:pos="520"/>
      </w:tabs>
      <w:spacing w:before="60" w:after="60" w:line="360" w:lineRule="auto"/>
      <w:ind w:left="520"/>
    </w:pPr>
    <w:rPr>
      <w:rFonts w:asciiTheme="minorHAnsi" w:hAnsiTheme="minorHAnsi" w:eastAsiaTheme="minorEastAsia" w:cstheme="minorBidi"/>
      <w:sz w:val="24"/>
      <w:szCs w:val="24"/>
    </w:rPr>
  </w:style>
  <w:style w:type="character" w:customStyle="1" w:styleId="108">
    <w:name w:val="文档结构图 字符"/>
    <w:link w:val="18"/>
    <w:autoRedefine/>
    <w:qFormat/>
    <w:uiPriority w:val="0"/>
    <w:rPr>
      <w:rFonts w:ascii="宋体"/>
      <w:sz w:val="18"/>
      <w:szCs w:val="18"/>
    </w:rPr>
  </w:style>
  <w:style w:type="character" w:customStyle="1" w:styleId="109">
    <w:name w:val="标题 1 字符"/>
    <w:link w:val="2"/>
    <w:autoRedefine/>
    <w:qFormat/>
    <w:uiPriority w:val="0"/>
    <w:rPr>
      <w:rFonts w:ascii="Times New Roman" w:hAnsi="Times New Roman" w:eastAsia="仿宋" w:cs="Times New Roman"/>
      <w:bCs/>
      <w:kern w:val="0"/>
      <w:sz w:val="30"/>
      <w:szCs w:val="36"/>
    </w:rPr>
  </w:style>
  <w:style w:type="character" w:customStyle="1" w:styleId="110">
    <w:name w:val="样式(-) Char"/>
    <w:link w:val="111"/>
    <w:autoRedefine/>
    <w:qFormat/>
    <w:locked/>
    <w:uiPriority w:val="0"/>
    <w:rPr>
      <w:rFonts w:eastAsia="仿宋"/>
      <w:b/>
      <w:sz w:val="28"/>
      <w:szCs w:val="21"/>
    </w:rPr>
  </w:style>
  <w:style w:type="paragraph" w:customStyle="1" w:styleId="111">
    <w:name w:val="样式(-)"/>
    <w:basedOn w:val="112"/>
    <w:link w:val="110"/>
    <w:autoRedefine/>
    <w:qFormat/>
    <w:uiPriority w:val="0"/>
    <w:pPr>
      <w:spacing w:line="360" w:lineRule="auto"/>
      <w:ind w:left="980" w:firstLine="0" w:firstLineChars="0"/>
      <w:jc w:val="left"/>
    </w:pPr>
    <w:rPr>
      <w:rFonts w:eastAsia="仿宋"/>
      <w:b/>
      <w:sz w:val="28"/>
      <w:szCs w:val="21"/>
    </w:rPr>
  </w:style>
  <w:style w:type="paragraph" w:customStyle="1" w:styleId="112">
    <w:name w:val="浅色网格 - 强调文字颜色 31"/>
    <w:basedOn w:val="1"/>
    <w:link w:val="161"/>
    <w:autoRedefine/>
    <w:qFormat/>
    <w:uiPriority w:val="0"/>
    <w:pPr>
      <w:ind w:firstLine="420" w:firstLineChars="200"/>
    </w:pPr>
    <w:rPr>
      <w:rFonts w:asciiTheme="minorHAnsi" w:hAnsiTheme="minorHAnsi" w:cstheme="minorBidi"/>
      <w:szCs w:val="24"/>
    </w:rPr>
  </w:style>
  <w:style w:type="character" w:customStyle="1" w:styleId="113">
    <w:name w:val="正文首行缩进 字符"/>
    <w:link w:val="51"/>
    <w:autoRedefine/>
    <w:qFormat/>
    <w:uiPriority w:val="0"/>
    <w:rPr>
      <w:rFonts w:ascii="Calibri" w:hAnsi="Calibri" w:eastAsia="宋体"/>
    </w:rPr>
  </w:style>
  <w:style w:type="character" w:customStyle="1" w:styleId="114">
    <w:name w:val="正文首行缩进 2 Char"/>
    <w:link w:val="115"/>
    <w:autoRedefine/>
    <w:qFormat/>
    <w:uiPriority w:val="0"/>
    <w:rPr>
      <w:rFonts w:eastAsia="仿宋"/>
      <w:sz w:val="24"/>
      <w:szCs w:val="24"/>
    </w:rPr>
  </w:style>
  <w:style w:type="paragraph" w:customStyle="1" w:styleId="115">
    <w:name w:val="正文首行缩进 21"/>
    <w:basedOn w:val="116"/>
    <w:link w:val="114"/>
    <w:autoRedefine/>
    <w:qFormat/>
    <w:uiPriority w:val="0"/>
    <w:pPr>
      <w:adjustRightInd w:val="0"/>
      <w:spacing w:line="360" w:lineRule="auto"/>
      <w:ind w:firstLine="420" w:firstLineChars="200"/>
      <w:textAlignment w:val="baseline"/>
    </w:pPr>
    <w:rPr>
      <w:rFonts w:eastAsia="仿宋" w:asciiTheme="minorHAnsi" w:hAnsiTheme="minorHAnsi" w:cstheme="minorBidi"/>
      <w:sz w:val="24"/>
      <w:szCs w:val="24"/>
    </w:rPr>
  </w:style>
  <w:style w:type="paragraph" w:customStyle="1" w:styleId="116">
    <w:name w:val="正文文本缩进1"/>
    <w:basedOn w:val="1"/>
    <w:autoRedefine/>
    <w:qFormat/>
    <w:uiPriority w:val="0"/>
    <w:pPr>
      <w:spacing w:after="120"/>
      <w:ind w:left="420" w:leftChars="200"/>
    </w:pPr>
    <w:rPr>
      <w:rFonts w:cs="黑体"/>
    </w:rPr>
  </w:style>
  <w:style w:type="character" w:customStyle="1" w:styleId="117">
    <w:name w:val="正文文本 3 字符"/>
    <w:link w:val="21"/>
    <w:autoRedefine/>
    <w:qFormat/>
    <w:uiPriority w:val="0"/>
    <w:rPr>
      <w:rFonts w:ascii="Times New Roman" w:hAnsi="宋体" w:eastAsia="仿宋_GB2312"/>
      <w:b/>
      <w:bCs/>
      <w:sz w:val="24"/>
    </w:rPr>
  </w:style>
  <w:style w:type="character" w:customStyle="1" w:styleId="118">
    <w:name w:val="h Char"/>
    <w:autoRedefine/>
    <w:qFormat/>
    <w:uiPriority w:val="0"/>
    <w:rPr>
      <w:rFonts w:ascii="Calibri" w:hAnsi="Calibri" w:eastAsia="宋体" w:cs="Times New Roman"/>
      <w:sz w:val="18"/>
      <w:szCs w:val="18"/>
    </w:rPr>
  </w:style>
  <w:style w:type="character" w:customStyle="1" w:styleId="119">
    <w:name w:val="z-窗体顶端 Char"/>
    <w:link w:val="120"/>
    <w:autoRedefine/>
    <w:qFormat/>
    <w:uiPriority w:val="0"/>
    <w:rPr>
      <w:rFonts w:ascii="Arial" w:hAnsi="Arial" w:cs="Arial"/>
      <w:vanish/>
      <w:sz w:val="16"/>
      <w:szCs w:val="16"/>
    </w:rPr>
  </w:style>
  <w:style w:type="paragraph" w:customStyle="1" w:styleId="120">
    <w:name w:val="z-窗体顶端1"/>
    <w:basedOn w:val="1"/>
    <w:next w:val="1"/>
    <w:link w:val="119"/>
    <w:autoRedefine/>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121">
    <w:name w:val="Char Char21"/>
    <w:autoRedefine/>
    <w:qFormat/>
    <w:uiPriority w:val="0"/>
    <w:rPr>
      <w:rFonts w:ascii="宋体" w:hAnsi="Courier New" w:eastAsia="宋体"/>
      <w:sz w:val="21"/>
      <w:lang w:val="en-US" w:eastAsia="zh-CN" w:bidi="ar-SA"/>
    </w:rPr>
  </w:style>
  <w:style w:type="character" w:customStyle="1" w:styleId="122">
    <w:name w:val="列表1、 Char"/>
    <w:link w:val="123"/>
    <w:autoRedefine/>
    <w:qFormat/>
    <w:locked/>
    <w:uiPriority w:val="0"/>
    <w:rPr>
      <w:rFonts w:ascii="仿宋" w:hAnsi="仿宋" w:eastAsia="仿宋"/>
      <w:sz w:val="28"/>
      <w:szCs w:val="21"/>
    </w:rPr>
  </w:style>
  <w:style w:type="paragraph" w:customStyle="1" w:styleId="123">
    <w:name w:val="列表1、"/>
    <w:basedOn w:val="112"/>
    <w:link w:val="122"/>
    <w:autoRedefine/>
    <w:qFormat/>
    <w:uiPriority w:val="0"/>
    <w:pPr>
      <w:tabs>
        <w:tab w:val="left" w:pos="1276"/>
      </w:tabs>
      <w:spacing w:line="360" w:lineRule="auto"/>
      <w:ind w:left="987" w:firstLine="0" w:firstLineChars="0"/>
      <w:jc w:val="left"/>
    </w:pPr>
    <w:rPr>
      <w:rFonts w:ascii="仿宋" w:hAnsi="仿宋" w:eastAsia="仿宋"/>
      <w:sz w:val="28"/>
      <w:szCs w:val="21"/>
    </w:rPr>
  </w:style>
  <w:style w:type="character" w:customStyle="1" w:styleId="124">
    <w:name w:val="_正文段落 Char"/>
    <w:link w:val="125"/>
    <w:autoRedefine/>
    <w:qFormat/>
    <w:uiPriority w:val="0"/>
    <w:rPr>
      <w:rFonts w:ascii="Calibri" w:hAnsi="Calibri" w:eastAsia="宋体"/>
      <w:szCs w:val="24"/>
    </w:rPr>
  </w:style>
  <w:style w:type="paragraph" w:customStyle="1" w:styleId="125">
    <w:name w:val="_正文段落"/>
    <w:basedOn w:val="1"/>
    <w:link w:val="124"/>
    <w:autoRedefine/>
    <w:qFormat/>
    <w:uiPriority w:val="0"/>
    <w:pPr>
      <w:spacing w:beforeLines="15" w:afterLines="15" w:line="360" w:lineRule="auto"/>
      <w:ind w:firstLine="200" w:firstLineChars="200"/>
    </w:pPr>
    <w:rPr>
      <w:rFonts w:ascii="Calibri" w:hAnsi="Calibri" w:cstheme="minorBidi"/>
      <w:szCs w:val="24"/>
    </w:rPr>
  </w:style>
  <w:style w:type="character" w:customStyle="1" w:styleId="126">
    <w:name w:val="font9_black_line14"/>
    <w:basedOn w:val="55"/>
    <w:autoRedefine/>
    <w:qFormat/>
    <w:uiPriority w:val="0"/>
  </w:style>
  <w:style w:type="character" w:customStyle="1" w:styleId="127">
    <w:name w:val="7.表小四 Char"/>
    <w:link w:val="128"/>
    <w:autoRedefine/>
    <w:qFormat/>
    <w:uiPriority w:val="0"/>
    <w:rPr>
      <w:rFonts w:ascii="宋体" w:hAnsi="宋体" w:eastAsia="宋体"/>
      <w:sz w:val="24"/>
      <w:szCs w:val="24"/>
    </w:rPr>
  </w:style>
  <w:style w:type="paragraph" w:customStyle="1" w:styleId="128">
    <w:name w:val="7.表小四"/>
    <w:basedOn w:val="1"/>
    <w:link w:val="127"/>
    <w:autoRedefine/>
    <w:qFormat/>
    <w:uiPriority w:val="0"/>
    <w:pPr>
      <w:spacing w:beforeLines="50" w:afterLines="50"/>
    </w:pPr>
    <w:rPr>
      <w:rFonts w:ascii="宋体" w:hAnsi="宋体" w:cstheme="minorBidi"/>
      <w:sz w:val="24"/>
      <w:szCs w:val="24"/>
    </w:rPr>
  </w:style>
  <w:style w:type="character" w:customStyle="1" w:styleId="129">
    <w:name w:val="css21"/>
    <w:autoRedefine/>
    <w:qFormat/>
    <w:uiPriority w:val="0"/>
    <w:rPr>
      <w:sz w:val="18"/>
    </w:rPr>
  </w:style>
  <w:style w:type="character" w:customStyle="1" w:styleId="130">
    <w:name w:val="Char Char51"/>
    <w:autoRedefine/>
    <w:qFormat/>
    <w:uiPriority w:val="0"/>
    <w:rPr>
      <w:rFonts w:ascii="Calibri" w:hAnsi="Calibri" w:eastAsia="宋体"/>
      <w:sz w:val="18"/>
      <w:szCs w:val="18"/>
      <w:lang w:bidi="ar-SA"/>
    </w:rPr>
  </w:style>
  <w:style w:type="character" w:customStyle="1" w:styleId="131">
    <w:name w:val="标题4-dyf Char"/>
    <w:link w:val="132"/>
    <w:autoRedefine/>
    <w:qFormat/>
    <w:uiPriority w:val="0"/>
    <w:rPr>
      <w:rFonts w:ascii="Cambria" w:hAnsi="Cambria" w:eastAsia="宋体"/>
      <w:b/>
      <w:bCs/>
      <w:color w:val="000000"/>
      <w:szCs w:val="21"/>
    </w:rPr>
  </w:style>
  <w:style w:type="paragraph" w:customStyle="1" w:styleId="132">
    <w:name w:val="标题4-dyf"/>
    <w:basedOn w:val="6"/>
    <w:link w:val="131"/>
    <w:autoRedefine/>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33">
    <w:name w:val="华电 正文 Char"/>
    <w:link w:val="134"/>
    <w:autoRedefine/>
    <w:qFormat/>
    <w:uiPriority w:val="0"/>
    <w:rPr>
      <w:rFonts w:ascii="宋体" w:hAnsi="宋体" w:eastAsia="宋体"/>
      <w:sz w:val="22"/>
    </w:rPr>
  </w:style>
  <w:style w:type="paragraph" w:customStyle="1" w:styleId="134">
    <w:name w:val="华电 正文"/>
    <w:basedOn w:val="1"/>
    <w:link w:val="133"/>
    <w:autoRedefine/>
    <w:qFormat/>
    <w:uiPriority w:val="0"/>
    <w:pPr>
      <w:widowControl/>
      <w:spacing w:line="360" w:lineRule="auto"/>
      <w:ind w:firstLine="440" w:firstLineChars="200"/>
      <w:jc w:val="left"/>
    </w:pPr>
    <w:rPr>
      <w:rFonts w:ascii="宋体" w:hAnsi="宋体" w:cstheme="minorBidi"/>
      <w:sz w:val="22"/>
    </w:rPr>
  </w:style>
  <w:style w:type="character" w:customStyle="1" w:styleId="135">
    <w:name w:val="Char Char7"/>
    <w:autoRedefine/>
    <w:qFormat/>
    <w:uiPriority w:val="0"/>
    <w:rPr>
      <w:rFonts w:eastAsia="宋体"/>
      <w:b/>
      <w:kern w:val="2"/>
      <w:sz w:val="32"/>
      <w:lang w:bidi="ar-SA"/>
    </w:rPr>
  </w:style>
  <w:style w:type="character" w:customStyle="1" w:styleId="136">
    <w:name w:val="正文文本缩进 2 字符"/>
    <w:link w:val="32"/>
    <w:autoRedefine/>
    <w:qFormat/>
    <w:uiPriority w:val="0"/>
    <w:rPr>
      <w:rFonts w:ascii="仿宋_GB2312" w:hAnsi="宋体" w:cs="Arial"/>
      <w:b/>
      <w:bCs/>
      <w:color w:val="000000"/>
      <w:sz w:val="24"/>
      <w:szCs w:val="24"/>
    </w:rPr>
  </w:style>
  <w:style w:type="character" w:customStyle="1" w:styleId="137">
    <w:name w:val="point_normal1"/>
    <w:autoRedefine/>
    <w:qFormat/>
    <w:uiPriority w:val="0"/>
    <w:rPr>
      <w:rFonts w:hint="default" w:ascii="Arial" w:hAnsi="Arial" w:cs="Arial"/>
      <w:sz w:val="18"/>
      <w:szCs w:val="18"/>
    </w:rPr>
  </w:style>
  <w:style w:type="character" w:customStyle="1" w:styleId="138">
    <w:name w:val="b11_01b Char"/>
    <w:link w:val="139"/>
    <w:autoRedefine/>
    <w:qFormat/>
    <w:uiPriority w:val="0"/>
    <w:rPr>
      <w:rFonts w:ascii="Verdana" w:hAnsi="Verdana" w:eastAsia="宋体"/>
      <w:b/>
      <w:bCs/>
      <w:color w:val="4A82CA"/>
      <w:sz w:val="17"/>
      <w:szCs w:val="17"/>
    </w:rPr>
  </w:style>
  <w:style w:type="paragraph" w:customStyle="1" w:styleId="139">
    <w:name w:val="b11_01b"/>
    <w:basedOn w:val="1"/>
    <w:next w:val="1"/>
    <w:link w:val="138"/>
    <w:autoRedefine/>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40">
    <w:name w:val="标题2 Char"/>
    <w:link w:val="141"/>
    <w:autoRedefine/>
    <w:qFormat/>
    <w:uiPriority w:val="0"/>
    <w:rPr>
      <w:rFonts w:eastAsia="方正楷体"/>
      <w:sz w:val="32"/>
      <w:szCs w:val="32"/>
    </w:rPr>
  </w:style>
  <w:style w:type="paragraph" w:customStyle="1" w:styleId="141">
    <w:name w:val="标题2"/>
    <w:basedOn w:val="1"/>
    <w:link w:val="140"/>
    <w:autoRedefine/>
    <w:qFormat/>
    <w:uiPriority w:val="0"/>
    <w:pPr>
      <w:ind w:firstLine="200" w:firstLineChars="200"/>
      <w:outlineLvl w:val="1"/>
    </w:pPr>
    <w:rPr>
      <w:rFonts w:eastAsia="方正楷体" w:asciiTheme="minorHAnsi" w:hAnsiTheme="minorHAnsi" w:cstheme="minorBidi"/>
      <w:sz w:val="32"/>
      <w:szCs w:val="32"/>
    </w:rPr>
  </w:style>
  <w:style w:type="character" w:customStyle="1" w:styleId="142">
    <w:name w:val="正文文本缩进 3 字符"/>
    <w:link w:val="42"/>
    <w:autoRedefine/>
    <w:qFormat/>
    <w:uiPriority w:val="0"/>
    <w:rPr>
      <w:rFonts w:ascii="仿宋_GB2312" w:hAnsi="宋体" w:eastAsia="仿宋_GB2312"/>
      <w:color w:val="000000"/>
      <w:sz w:val="24"/>
      <w:szCs w:val="24"/>
    </w:rPr>
  </w:style>
  <w:style w:type="character" w:customStyle="1" w:styleId="143">
    <w:name w:val="grame"/>
    <w:basedOn w:val="55"/>
    <w:autoRedefine/>
    <w:qFormat/>
    <w:uiPriority w:val="0"/>
  </w:style>
  <w:style w:type="character" w:customStyle="1" w:styleId="144">
    <w:name w:val="样式 首行缩进:  0.85 厘米 Char"/>
    <w:link w:val="145"/>
    <w:autoRedefine/>
    <w:qFormat/>
    <w:uiPriority w:val="0"/>
    <w:rPr>
      <w:rFonts w:eastAsia="宋体" w:cs="宋体"/>
      <w:sz w:val="24"/>
    </w:rPr>
  </w:style>
  <w:style w:type="paragraph" w:customStyle="1" w:styleId="145">
    <w:name w:val="样式 首行缩进:  0.85 厘米"/>
    <w:basedOn w:val="1"/>
    <w:link w:val="144"/>
    <w:autoRedefine/>
    <w:qFormat/>
    <w:uiPriority w:val="0"/>
    <w:pPr>
      <w:spacing w:line="360" w:lineRule="auto"/>
      <w:ind w:firstLine="480"/>
    </w:pPr>
    <w:rPr>
      <w:rFonts w:cs="宋体" w:asciiTheme="minorHAnsi" w:hAnsiTheme="minorHAnsi"/>
      <w:sz w:val="24"/>
    </w:rPr>
  </w:style>
  <w:style w:type="character" w:customStyle="1" w:styleId="146">
    <w:name w:val="tw4winPopup"/>
    <w:autoRedefine/>
    <w:qFormat/>
    <w:uiPriority w:val="0"/>
    <w:rPr>
      <w:rFonts w:ascii="Courier New" w:hAnsi="Courier New"/>
      <w:color w:val="008000"/>
    </w:rPr>
  </w:style>
  <w:style w:type="character" w:customStyle="1" w:styleId="147">
    <w:name w:val="标题 8 字符"/>
    <w:link w:val="10"/>
    <w:autoRedefine/>
    <w:qFormat/>
    <w:uiPriority w:val="0"/>
    <w:rPr>
      <w:rFonts w:ascii="Cambria" w:hAnsi="Cambria" w:eastAsia="宋体" w:cs="Times New Roman"/>
      <w:sz w:val="24"/>
      <w:szCs w:val="24"/>
    </w:rPr>
  </w:style>
  <w:style w:type="character" w:customStyle="1" w:styleId="148">
    <w:name w:val="标题1 Char"/>
    <w:link w:val="149"/>
    <w:autoRedefine/>
    <w:qFormat/>
    <w:uiPriority w:val="0"/>
    <w:rPr>
      <w:rFonts w:ascii="宋体" w:hAnsi="Courier New"/>
      <w:b/>
      <w:sz w:val="30"/>
    </w:rPr>
  </w:style>
  <w:style w:type="paragraph" w:customStyle="1" w:styleId="149">
    <w:name w:val="标题1"/>
    <w:basedOn w:val="5"/>
    <w:link w:val="148"/>
    <w:autoRedefine/>
    <w:qFormat/>
    <w:uiPriority w:val="0"/>
    <w:pPr>
      <w:spacing w:beforeLines="0" w:afterLines="0" w:line="360" w:lineRule="auto"/>
    </w:pPr>
    <w:rPr>
      <w:b/>
      <w:sz w:val="30"/>
      <w:szCs w:val="22"/>
    </w:rPr>
  </w:style>
  <w:style w:type="character" w:customStyle="1" w:styleId="150">
    <w:name w:val="批注框文本 字符"/>
    <w:link w:val="34"/>
    <w:semiHidden/>
    <w:qFormat/>
    <w:uiPriority w:val="99"/>
    <w:rPr>
      <w:sz w:val="18"/>
      <w:szCs w:val="18"/>
    </w:rPr>
  </w:style>
  <w:style w:type="character" w:customStyle="1" w:styleId="151">
    <w:name w:val="正 文 1 Char Char"/>
    <w:qFormat/>
    <w:uiPriority w:val="0"/>
    <w:rPr>
      <w:rFonts w:ascii="宋体" w:hAnsi="Courier New" w:eastAsia="宋体"/>
      <w:kern w:val="2"/>
      <w:sz w:val="21"/>
      <w:lang w:val="en-US" w:eastAsia="zh-CN" w:bidi="ar-SA"/>
    </w:rPr>
  </w:style>
  <w:style w:type="character" w:customStyle="1" w:styleId="152">
    <w:name w:val="H2 Char3"/>
    <w:qFormat/>
    <w:uiPriority w:val="0"/>
    <w:rPr>
      <w:rFonts w:ascii="Arial" w:hAnsi="Arial" w:eastAsia="黑体"/>
      <w:b/>
      <w:bCs/>
      <w:kern w:val="2"/>
      <w:sz w:val="32"/>
      <w:szCs w:val="32"/>
      <w:lang w:val="en-US" w:eastAsia="zh-CN" w:bidi="ar-SA"/>
    </w:rPr>
  </w:style>
  <w:style w:type="character" w:customStyle="1" w:styleId="153">
    <w:name w:val="标题 5 字符"/>
    <w:link w:val="7"/>
    <w:qFormat/>
    <w:uiPriority w:val="0"/>
    <w:rPr>
      <w:rFonts w:ascii="Times New Roman" w:hAnsi="Times New Roman" w:eastAsia="宋体" w:cs="Times New Roman"/>
      <w:b/>
      <w:bCs/>
      <w:sz w:val="28"/>
      <w:szCs w:val="28"/>
    </w:rPr>
  </w:style>
  <w:style w:type="character" w:customStyle="1" w:styleId="154">
    <w:name w:val="中等深浅网格 11"/>
    <w:semiHidden/>
    <w:qFormat/>
    <w:uiPriority w:val="0"/>
    <w:rPr>
      <w:color w:val="808080"/>
    </w:rPr>
  </w:style>
  <w:style w:type="character" w:customStyle="1" w:styleId="155">
    <w:name w:val="加重文字 Char"/>
    <w:link w:val="156"/>
    <w:qFormat/>
    <w:locked/>
    <w:uiPriority w:val="0"/>
    <w:rPr>
      <w:b/>
      <w:bCs/>
      <w:sz w:val="24"/>
      <w:szCs w:val="24"/>
      <w:u w:val="thick"/>
    </w:rPr>
  </w:style>
  <w:style w:type="paragraph" w:customStyle="1" w:styleId="156">
    <w:name w:val="加重文字"/>
    <w:basedOn w:val="157"/>
    <w:link w:val="155"/>
    <w:qFormat/>
    <w:uiPriority w:val="0"/>
    <w:pPr>
      <w:ind w:firstLine="0" w:firstLineChars="0"/>
    </w:pPr>
    <w:rPr>
      <w:b/>
      <w:bCs/>
      <w:u w:val="thick"/>
    </w:rPr>
  </w:style>
  <w:style w:type="paragraph" w:customStyle="1" w:styleId="157">
    <w:name w:val="标准文本"/>
    <w:basedOn w:val="1"/>
    <w:link w:val="280"/>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58">
    <w:name w:val="tw4winTerm"/>
    <w:qFormat/>
    <w:uiPriority w:val="0"/>
    <w:rPr>
      <w:color w:val="0000FF"/>
    </w:rPr>
  </w:style>
  <w:style w:type="character" w:customStyle="1" w:styleId="159">
    <w:name w:val="正文缩进 字符"/>
    <w:link w:val="15"/>
    <w:qFormat/>
    <w:uiPriority w:val="0"/>
    <w:rPr>
      <w:rFonts w:eastAsia="宋体"/>
    </w:rPr>
  </w:style>
  <w:style w:type="character" w:customStyle="1" w:styleId="160">
    <w:name w:val="inf1"/>
    <w:qFormat/>
    <w:uiPriority w:val="0"/>
    <w:rPr>
      <w:rFonts w:hint="eastAsia" w:ascii="宋体" w:hAnsi="宋体" w:eastAsia="宋体"/>
      <w:color w:val="000000"/>
      <w:sz w:val="20"/>
      <w:szCs w:val="20"/>
    </w:rPr>
  </w:style>
  <w:style w:type="character" w:customStyle="1" w:styleId="161">
    <w:name w:val="浅色网格 - 强调文字颜色 3 Char1"/>
    <w:link w:val="112"/>
    <w:qFormat/>
    <w:uiPriority w:val="0"/>
    <w:rPr>
      <w:rFonts w:eastAsia="宋体"/>
      <w:szCs w:val="24"/>
    </w:rPr>
  </w:style>
  <w:style w:type="character" w:customStyle="1" w:styleId="162">
    <w:name w:val="标题 4 Char1"/>
    <w:qFormat/>
    <w:uiPriority w:val="0"/>
    <w:rPr>
      <w:rFonts w:ascii="Cambria" w:hAnsi="Cambria" w:eastAsia="宋体" w:cs="Times New Roman"/>
      <w:b/>
      <w:bCs/>
      <w:kern w:val="2"/>
      <w:sz w:val="28"/>
      <w:szCs w:val="28"/>
    </w:rPr>
  </w:style>
  <w:style w:type="character" w:customStyle="1" w:styleId="163">
    <w:name w:val="p21"/>
    <w:qFormat/>
    <w:uiPriority w:val="0"/>
    <w:rPr>
      <w:rFonts w:hint="default" w:ascii="Arial" w:hAnsi="Arial"/>
      <w:color w:val="333333"/>
      <w:sz w:val="18"/>
      <w:u w:val="none"/>
    </w:rPr>
  </w:style>
  <w:style w:type="character" w:customStyle="1" w:styleId="164">
    <w:name w:val="paragraph1 Char"/>
    <w:link w:val="165"/>
    <w:qFormat/>
    <w:uiPriority w:val="0"/>
    <w:rPr>
      <w:rFonts w:eastAsia="楷体_GB2312"/>
      <w:sz w:val="24"/>
    </w:rPr>
  </w:style>
  <w:style w:type="paragraph" w:customStyle="1" w:styleId="165">
    <w:name w:val="paragraph1"/>
    <w:basedOn w:val="1"/>
    <w:link w:val="164"/>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166">
    <w:name w:val="Char Char81"/>
    <w:qFormat/>
    <w:uiPriority w:val="0"/>
    <w:rPr>
      <w:rFonts w:ascii="Arial" w:hAnsi="Arial" w:eastAsia="黑体"/>
      <w:b/>
      <w:bCs/>
      <w:kern w:val="2"/>
      <w:sz w:val="32"/>
      <w:szCs w:val="32"/>
      <w:lang w:val="en-US" w:eastAsia="zh-CN" w:bidi="ar-SA"/>
    </w:rPr>
  </w:style>
  <w:style w:type="character" w:customStyle="1" w:styleId="167">
    <w:name w:val="Char Char31"/>
    <w:qFormat/>
    <w:uiPriority w:val="0"/>
    <w:rPr>
      <w:rFonts w:ascii="Arial" w:hAnsi="Arial" w:eastAsia="黑体"/>
      <w:b/>
      <w:kern w:val="2"/>
      <w:sz w:val="32"/>
      <w:lang w:val="en-US" w:eastAsia="zh-CN" w:bidi="ar-SA"/>
    </w:rPr>
  </w:style>
  <w:style w:type="character" w:customStyle="1" w:styleId="168">
    <w:name w:val="maywed421"/>
    <w:qFormat/>
    <w:uiPriority w:val="0"/>
    <w:rPr>
      <w:color w:val="366FB6"/>
      <w:u w:val="none"/>
    </w:rPr>
  </w:style>
  <w:style w:type="character" w:customStyle="1" w:styleId="169">
    <w:name w:val="Char Char4"/>
    <w:qFormat/>
    <w:uiPriority w:val="0"/>
    <w:rPr>
      <w:rFonts w:ascii="Calibri" w:hAnsi="Calibri" w:eastAsia="宋体"/>
      <w:sz w:val="18"/>
      <w:szCs w:val="18"/>
      <w:lang w:bidi="ar-SA"/>
    </w:rPr>
  </w:style>
  <w:style w:type="character" w:customStyle="1" w:styleId="170">
    <w:name w:val="14_black1"/>
    <w:qFormat/>
    <w:uiPriority w:val="0"/>
    <w:rPr>
      <w:color w:val="000000"/>
      <w:sz w:val="21"/>
    </w:rPr>
  </w:style>
  <w:style w:type="character" w:customStyle="1" w:styleId="171">
    <w:name w:val="Char Char9"/>
    <w:qFormat/>
    <w:uiPriority w:val="0"/>
    <w:rPr>
      <w:rFonts w:eastAsia="宋体"/>
      <w:b/>
      <w:kern w:val="44"/>
      <w:sz w:val="44"/>
      <w:lang w:bidi="ar-SA"/>
    </w:rPr>
  </w:style>
  <w:style w:type="character" w:customStyle="1" w:styleId="172">
    <w:name w:val="unnamed11"/>
    <w:qFormat/>
    <w:uiPriority w:val="0"/>
    <w:rPr>
      <w:color w:val="000000"/>
      <w:sz w:val="20"/>
      <w:szCs w:val="20"/>
    </w:rPr>
  </w:style>
  <w:style w:type="character" w:customStyle="1" w:styleId="173">
    <w:name w:val="tw4winJump"/>
    <w:qFormat/>
    <w:uiPriority w:val="0"/>
    <w:rPr>
      <w:rFonts w:ascii="Courier New" w:hAnsi="Courier New"/>
      <w:color w:val="008080"/>
    </w:rPr>
  </w:style>
  <w:style w:type="character" w:customStyle="1" w:styleId="174">
    <w:name w:val="封面日期 Char Char1"/>
    <w:qFormat/>
    <w:uiPriority w:val="0"/>
    <w:rPr>
      <w:rFonts w:ascii="Calibri" w:hAnsi="Calibri" w:eastAsia="楷体_GB2312"/>
      <w:kern w:val="2"/>
      <w:sz w:val="32"/>
      <w:lang w:val="en-US" w:eastAsia="zh-CN" w:bidi="ar-SA"/>
    </w:rPr>
  </w:style>
  <w:style w:type="character" w:customStyle="1" w:styleId="175">
    <w:name w:val="Char Char5"/>
    <w:qFormat/>
    <w:uiPriority w:val="0"/>
    <w:rPr>
      <w:rFonts w:ascii="Calibri" w:hAnsi="Calibri" w:eastAsia="宋体"/>
      <w:sz w:val="18"/>
      <w:szCs w:val="18"/>
      <w:lang w:bidi="ar-SA"/>
    </w:rPr>
  </w:style>
  <w:style w:type="character" w:customStyle="1" w:styleId="176">
    <w:name w:val="Indent Normal Char"/>
    <w:link w:val="177"/>
    <w:qFormat/>
    <w:uiPriority w:val="0"/>
  </w:style>
  <w:style w:type="paragraph" w:customStyle="1" w:styleId="177">
    <w:name w:val="Indent Normal"/>
    <w:basedOn w:val="1"/>
    <w:link w:val="176"/>
    <w:qFormat/>
    <w:uiPriority w:val="0"/>
    <w:pPr>
      <w:ind w:firstLine="420"/>
    </w:pPr>
    <w:rPr>
      <w:rFonts w:asciiTheme="minorHAnsi" w:hAnsiTheme="minorHAnsi" w:eastAsiaTheme="minorEastAsia" w:cstheme="minorBidi"/>
    </w:rPr>
  </w:style>
  <w:style w:type="character" w:customStyle="1" w:styleId="178">
    <w:name w:val="title_emph1"/>
    <w:qFormat/>
    <w:uiPriority w:val="0"/>
    <w:rPr>
      <w:rFonts w:hint="default" w:ascii="Arial" w:hAnsi="Arial" w:cs="Arial"/>
      <w:b/>
      <w:bCs/>
      <w:sz w:val="18"/>
      <w:szCs w:val="18"/>
    </w:rPr>
  </w:style>
  <w:style w:type="character" w:customStyle="1" w:styleId="179">
    <w:name w:val="正文（首行缩进2字符） Char Char"/>
    <w:link w:val="180"/>
    <w:qFormat/>
    <w:uiPriority w:val="0"/>
    <w:rPr>
      <w:szCs w:val="21"/>
    </w:rPr>
  </w:style>
  <w:style w:type="paragraph" w:customStyle="1" w:styleId="180">
    <w:name w:val="正文（首行缩进2字符）"/>
    <w:basedOn w:val="1"/>
    <w:link w:val="179"/>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181">
    <w:name w:val="tw4winMark"/>
    <w:qFormat/>
    <w:uiPriority w:val="0"/>
    <w:rPr>
      <w:rFonts w:ascii="Courier New" w:hAnsi="Courier New"/>
      <w:vanish/>
      <w:color w:val="800080"/>
      <w:vertAlign w:val="subscript"/>
    </w:rPr>
  </w:style>
  <w:style w:type="character" w:customStyle="1" w:styleId="182">
    <w:name w:val="正文标准样式ty Char2"/>
    <w:link w:val="183"/>
    <w:qFormat/>
    <w:uiPriority w:val="0"/>
    <w:rPr>
      <w:rFonts w:eastAsia="宋体" w:cs="宋体"/>
      <w:sz w:val="24"/>
    </w:rPr>
  </w:style>
  <w:style w:type="paragraph" w:customStyle="1" w:styleId="183">
    <w:name w:val="正文标准样式ty"/>
    <w:basedOn w:val="1"/>
    <w:link w:val="182"/>
    <w:qFormat/>
    <w:uiPriority w:val="0"/>
    <w:pPr>
      <w:spacing w:line="360" w:lineRule="auto"/>
      <w:ind w:firstLine="480" w:firstLineChars="200"/>
    </w:pPr>
    <w:rPr>
      <w:rFonts w:cs="宋体" w:asciiTheme="minorHAnsi" w:hAnsiTheme="minorHAnsi"/>
      <w:sz w:val="24"/>
    </w:rPr>
  </w:style>
  <w:style w:type="character" w:customStyle="1" w:styleId="184">
    <w:name w:val="样式 样式 正文首行缩进 + 首行缩进:  2 字符 + 首行缩进:  2 字符 Char"/>
    <w:link w:val="185"/>
    <w:qFormat/>
    <w:uiPriority w:val="0"/>
    <w:rPr>
      <w:rFonts w:cs="宋体"/>
      <w:sz w:val="24"/>
    </w:rPr>
  </w:style>
  <w:style w:type="paragraph" w:customStyle="1" w:styleId="185">
    <w:name w:val="样式 样式 正文首行缩进 + 首行缩进:  2 字符 + 首行缩进:  2 字符"/>
    <w:basedOn w:val="1"/>
    <w:link w:val="184"/>
    <w:qFormat/>
    <w:uiPriority w:val="0"/>
    <w:pPr>
      <w:spacing w:line="440" w:lineRule="exact"/>
      <w:ind w:firstLine="200" w:firstLineChars="200"/>
    </w:pPr>
    <w:rPr>
      <w:rFonts w:cs="宋体" w:asciiTheme="minorHAnsi" w:hAnsiTheme="minorHAnsi" w:eastAsiaTheme="minorEastAsia"/>
      <w:sz w:val="24"/>
    </w:rPr>
  </w:style>
  <w:style w:type="character" w:customStyle="1" w:styleId="186">
    <w:name w:val="标题 2 字符"/>
    <w:link w:val="3"/>
    <w:qFormat/>
    <w:uiPriority w:val="0"/>
    <w:rPr>
      <w:rFonts w:ascii="Arial" w:hAnsi="Arial" w:eastAsia="黑体" w:cs="Times New Roman"/>
      <w:b/>
      <w:bCs/>
      <w:sz w:val="32"/>
      <w:szCs w:val="32"/>
    </w:rPr>
  </w:style>
  <w:style w:type="character" w:customStyle="1" w:styleId="187">
    <w:name w:val="apple-converted-space"/>
    <w:qFormat/>
    <w:uiPriority w:val="0"/>
  </w:style>
  <w:style w:type="character" w:customStyle="1" w:styleId="188">
    <w:name w:val="封面日期 Char Char"/>
    <w:qFormat/>
    <w:uiPriority w:val="0"/>
    <w:rPr>
      <w:rFonts w:eastAsia="楷体_GB2312"/>
      <w:kern w:val="2"/>
      <w:sz w:val="32"/>
      <w:lang w:val="en-US" w:eastAsia="zh-CN" w:bidi="ar-SA"/>
    </w:rPr>
  </w:style>
  <w:style w:type="character" w:customStyle="1" w:styleId="189">
    <w:name w:val="Char Char8"/>
    <w:qFormat/>
    <w:uiPriority w:val="0"/>
    <w:rPr>
      <w:rFonts w:ascii="Arial" w:hAnsi="Arial" w:eastAsia="黑体"/>
      <w:b/>
      <w:bCs/>
      <w:kern w:val="2"/>
      <w:sz w:val="32"/>
      <w:szCs w:val="32"/>
      <w:lang w:val="en-US" w:eastAsia="zh-CN" w:bidi="ar-SA"/>
    </w:rPr>
  </w:style>
  <w:style w:type="character" w:customStyle="1" w:styleId="190">
    <w:name w:val="mark"/>
    <w:qFormat/>
    <w:uiPriority w:val="0"/>
    <w:rPr>
      <w:rFonts w:cs="Times New Roman"/>
    </w:rPr>
  </w:style>
  <w:style w:type="character" w:customStyle="1" w:styleId="191">
    <w:name w:val="info4"/>
    <w:basedOn w:val="55"/>
    <w:qFormat/>
    <w:uiPriority w:val="0"/>
  </w:style>
  <w:style w:type="character" w:customStyle="1" w:styleId="192">
    <w:name w:val="header odd Char Char1"/>
    <w:qFormat/>
    <w:uiPriority w:val="0"/>
    <w:rPr>
      <w:rFonts w:eastAsia="宋体"/>
      <w:kern w:val="2"/>
      <w:sz w:val="18"/>
      <w:szCs w:val="18"/>
      <w:lang w:val="en-US" w:eastAsia="zh-CN" w:bidi="ar-SA"/>
    </w:rPr>
  </w:style>
  <w:style w:type="character" w:customStyle="1" w:styleId="193">
    <w:name w:val="title14"/>
    <w:basedOn w:val="55"/>
    <w:qFormat/>
    <w:uiPriority w:val="0"/>
  </w:style>
  <w:style w:type="character" w:customStyle="1" w:styleId="194">
    <w:name w:val="标题 3 字符"/>
    <w:link w:val="4"/>
    <w:qFormat/>
    <w:uiPriority w:val="9"/>
    <w:rPr>
      <w:rFonts w:ascii="Calibri" w:hAnsi="Calibri" w:eastAsia="宋体" w:cs="Times New Roman"/>
      <w:b/>
      <w:bCs/>
      <w:sz w:val="32"/>
      <w:szCs w:val="32"/>
    </w:rPr>
  </w:style>
  <w:style w:type="character" w:customStyle="1" w:styleId="195">
    <w:name w:val="二级标题 Char Char"/>
    <w:qFormat/>
    <w:uiPriority w:val="0"/>
    <w:rPr>
      <w:rFonts w:eastAsia="仿宋"/>
      <w:b/>
      <w:sz w:val="28"/>
      <w:lang w:val="en-US" w:eastAsia="zh-CN" w:bidi="ar-SA"/>
    </w:rPr>
  </w:style>
  <w:style w:type="character" w:customStyle="1" w:styleId="196">
    <w:name w:val="Char Char61"/>
    <w:qFormat/>
    <w:uiPriority w:val="0"/>
    <w:rPr>
      <w:rFonts w:ascii="Calibri" w:hAnsi="Calibri" w:eastAsia="宋体"/>
      <w:b/>
      <w:bCs/>
      <w:kern w:val="2"/>
      <w:sz w:val="28"/>
      <w:szCs w:val="28"/>
      <w:lang w:bidi="ar-SA"/>
    </w:rPr>
  </w:style>
  <w:style w:type="character" w:customStyle="1" w:styleId="197">
    <w:name w:val="Char Char3"/>
    <w:qFormat/>
    <w:uiPriority w:val="0"/>
    <w:rPr>
      <w:rFonts w:ascii="Arial" w:hAnsi="Arial" w:eastAsia="黑体"/>
      <w:b/>
      <w:kern w:val="2"/>
      <w:sz w:val="32"/>
      <w:lang w:val="en-US" w:eastAsia="zh-CN" w:bidi="ar-SA"/>
    </w:rPr>
  </w:style>
  <w:style w:type="character" w:customStyle="1" w:styleId="198">
    <w:name w:val="标题正文 Char"/>
    <w:link w:val="199"/>
    <w:qFormat/>
    <w:uiPriority w:val="0"/>
    <w:rPr>
      <w:rFonts w:eastAsia="方正仿宋"/>
      <w:sz w:val="32"/>
      <w:szCs w:val="30"/>
    </w:rPr>
  </w:style>
  <w:style w:type="paragraph" w:customStyle="1" w:styleId="199">
    <w:name w:val="标题正文"/>
    <w:basedOn w:val="1"/>
    <w:link w:val="198"/>
    <w:qFormat/>
    <w:uiPriority w:val="0"/>
    <w:pPr>
      <w:ind w:firstLine="200" w:firstLineChars="200"/>
    </w:pPr>
    <w:rPr>
      <w:rFonts w:eastAsia="方正仿宋" w:asciiTheme="minorHAnsi" w:hAnsiTheme="minorHAnsi" w:cstheme="minorBidi"/>
      <w:sz w:val="32"/>
      <w:szCs w:val="30"/>
    </w:rPr>
  </w:style>
  <w:style w:type="character" w:customStyle="1" w:styleId="200">
    <w:name w:val="HTML 预设格式 字符"/>
    <w:link w:val="46"/>
    <w:qFormat/>
    <w:uiPriority w:val="0"/>
    <w:rPr>
      <w:rFonts w:ascii="Courier New" w:hAnsi="Courier New" w:cs="Courier New"/>
    </w:rPr>
  </w:style>
  <w:style w:type="character" w:customStyle="1" w:styleId="201">
    <w:name w:val="paramname2"/>
    <w:basedOn w:val="55"/>
    <w:qFormat/>
    <w:uiPriority w:val="0"/>
  </w:style>
  <w:style w:type="character" w:customStyle="1" w:styleId="202">
    <w:name w:val="大汉方案正文 Char1"/>
    <w:link w:val="203"/>
    <w:qFormat/>
    <w:uiPriority w:val="0"/>
    <w:rPr>
      <w:rFonts w:ascii="Arial" w:hAnsi="Arial" w:eastAsia="宋体"/>
      <w:sz w:val="24"/>
      <w:szCs w:val="24"/>
    </w:rPr>
  </w:style>
  <w:style w:type="paragraph" w:customStyle="1" w:styleId="203">
    <w:name w:val="大汉方案正文"/>
    <w:basedOn w:val="1"/>
    <w:link w:val="202"/>
    <w:qFormat/>
    <w:uiPriority w:val="0"/>
    <w:pPr>
      <w:spacing w:line="360" w:lineRule="auto"/>
      <w:ind w:firstLine="200" w:firstLineChars="200"/>
    </w:pPr>
    <w:rPr>
      <w:rFonts w:ascii="Arial" w:hAnsi="Arial" w:cstheme="minorBidi"/>
      <w:sz w:val="24"/>
      <w:szCs w:val="24"/>
    </w:rPr>
  </w:style>
  <w:style w:type="character" w:customStyle="1" w:styleId="204">
    <w:name w:val="flname7"/>
    <w:basedOn w:val="55"/>
    <w:qFormat/>
    <w:uiPriority w:val="0"/>
  </w:style>
  <w:style w:type="character" w:customStyle="1" w:styleId="205">
    <w:name w:val="h4 Char2"/>
    <w:qFormat/>
    <w:uiPriority w:val="0"/>
    <w:rPr>
      <w:rFonts w:ascii="Arial" w:hAnsi="Arial" w:eastAsia="黑体"/>
      <w:b/>
      <w:bCs/>
      <w:kern w:val="2"/>
      <w:sz w:val="28"/>
      <w:szCs w:val="28"/>
      <w:lang w:val="en-US" w:eastAsia="zh-CN" w:bidi="ar-SA"/>
    </w:rPr>
  </w:style>
  <w:style w:type="character" w:customStyle="1" w:styleId="206">
    <w:name w:val="Char Char141"/>
    <w:qFormat/>
    <w:locked/>
    <w:uiPriority w:val="0"/>
    <w:rPr>
      <w:rFonts w:ascii="楷体_GB2312" w:eastAsia="楷体_GB2312"/>
      <w:kern w:val="2"/>
      <w:sz w:val="32"/>
      <w:lang w:val="en-US" w:eastAsia="zh-CN" w:bidi="ar-SA"/>
    </w:rPr>
  </w:style>
  <w:style w:type="character" w:customStyle="1" w:styleId="207">
    <w:name w:val="z-窗体底端 Char"/>
    <w:link w:val="208"/>
    <w:qFormat/>
    <w:uiPriority w:val="0"/>
    <w:rPr>
      <w:rFonts w:ascii="Arial" w:hAnsi="Arial" w:cs="Arial"/>
      <w:vanish/>
      <w:sz w:val="16"/>
      <w:szCs w:val="16"/>
    </w:rPr>
  </w:style>
  <w:style w:type="paragraph" w:customStyle="1" w:styleId="208">
    <w:name w:val="z-窗体底端1"/>
    <w:basedOn w:val="1"/>
    <w:next w:val="1"/>
    <w:link w:val="207"/>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09">
    <w:name w:val="title_sub_blue1"/>
    <w:qFormat/>
    <w:uiPriority w:val="0"/>
    <w:rPr>
      <w:rFonts w:hint="default" w:ascii="Arial" w:hAnsi="Arial"/>
      <w:b/>
      <w:color w:val="16344F"/>
      <w:spacing w:val="15"/>
      <w:sz w:val="18"/>
      <w:u w:val="none"/>
    </w:rPr>
  </w:style>
  <w:style w:type="character" w:customStyle="1" w:styleId="210">
    <w:name w:val="b titlename wangputoptitle"/>
    <w:basedOn w:val="55"/>
    <w:qFormat/>
    <w:uiPriority w:val="0"/>
  </w:style>
  <w:style w:type="character" w:customStyle="1" w:styleId="211">
    <w:name w:val="样式 小四"/>
    <w:qFormat/>
    <w:uiPriority w:val="0"/>
    <w:rPr>
      <w:sz w:val="21"/>
    </w:rPr>
  </w:style>
  <w:style w:type="character" w:customStyle="1" w:styleId="212">
    <w:name w:val="Char Char2"/>
    <w:qFormat/>
    <w:uiPriority w:val="0"/>
    <w:rPr>
      <w:rFonts w:ascii="宋体" w:hAnsi="Courier New" w:eastAsia="宋体"/>
      <w:sz w:val="21"/>
      <w:lang w:val="en-US" w:eastAsia="zh-CN" w:bidi="ar-SA"/>
    </w:rPr>
  </w:style>
  <w:style w:type="character" w:customStyle="1" w:styleId="213">
    <w:name w:val="文档正文1 Char"/>
    <w:link w:val="214"/>
    <w:qFormat/>
    <w:uiPriority w:val="0"/>
    <w:rPr>
      <w:rFonts w:ascii="仿宋_GB2312" w:hAnsi="仿宋" w:eastAsia="仿宋_GB2312"/>
      <w:sz w:val="30"/>
      <w:szCs w:val="30"/>
    </w:rPr>
  </w:style>
  <w:style w:type="paragraph" w:customStyle="1" w:styleId="214">
    <w:name w:val="文档正文1"/>
    <w:basedOn w:val="1"/>
    <w:link w:val="213"/>
    <w:qFormat/>
    <w:uiPriority w:val="0"/>
    <w:pPr>
      <w:spacing w:line="360" w:lineRule="auto"/>
      <w:ind w:firstLine="600"/>
    </w:pPr>
    <w:rPr>
      <w:rFonts w:ascii="仿宋_GB2312" w:hAnsi="仿宋" w:eastAsia="仿宋_GB2312" w:cstheme="minorBidi"/>
      <w:sz w:val="30"/>
      <w:szCs w:val="30"/>
    </w:rPr>
  </w:style>
  <w:style w:type="character" w:customStyle="1" w:styleId="215">
    <w:name w:val="headline-content2"/>
    <w:basedOn w:val="55"/>
    <w:qFormat/>
    <w:uiPriority w:val="0"/>
  </w:style>
  <w:style w:type="character" w:customStyle="1" w:styleId="216">
    <w:name w:val="正文 首行缩进:  2 字符 Char"/>
    <w:link w:val="217"/>
    <w:qFormat/>
    <w:uiPriority w:val="0"/>
    <w:rPr>
      <w:rFonts w:cs="宋体"/>
      <w:sz w:val="24"/>
    </w:rPr>
  </w:style>
  <w:style w:type="paragraph" w:customStyle="1" w:styleId="217">
    <w:name w:val="正文 首行缩进:  2 字符"/>
    <w:basedOn w:val="1"/>
    <w:next w:val="1"/>
    <w:link w:val="216"/>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218">
    <w:name w:val="尾注文本 字符"/>
    <w:link w:val="33"/>
    <w:qFormat/>
    <w:uiPriority w:val="0"/>
    <w:rPr>
      <w:rFonts w:ascii="宋体" w:hAnsi="Times New Roman"/>
      <w:snapToGrid w:val="0"/>
    </w:rPr>
  </w:style>
  <w:style w:type="character" w:customStyle="1" w:styleId="219">
    <w:name w:val="标题 7 字符"/>
    <w:link w:val="9"/>
    <w:qFormat/>
    <w:uiPriority w:val="0"/>
    <w:rPr>
      <w:rFonts w:ascii="Times New Roman" w:hAnsi="Times New Roman" w:eastAsia="宋体" w:cs="Times New Roman"/>
      <w:b/>
      <w:bCs/>
      <w:sz w:val="24"/>
      <w:szCs w:val="24"/>
    </w:rPr>
  </w:style>
  <w:style w:type="character" w:customStyle="1" w:styleId="220">
    <w:name w:val="List Paragraph Char"/>
    <w:link w:val="221"/>
    <w:qFormat/>
    <w:locked/>
    <w:uiPriority w:val="0"/>
    <w:rPr>
      <w:rFonts w:ascii="Times New Roman" w:hAnsi="Times New Roman"/>
      <w:szCs w:val="24"/>
    </w:rPr>
  </w:style>
  <w:style w:type="paragraph" w:customStyle="1" w:styleId="221">
    <w:name w:val="列出段落1"/>
    <w:basedOn w:val="1"/>
    <w:link w:val="220"/>
    <w:qFormat/>
    <w:uiPriority w:val="0"/>
    <w:pPr>
      <w:ind w:firstLine="420" w:firstLineChars="200"/>
    </w:pPr>
    <w:rPr>
      <w:rFonts w:eastAsiaTheme="minorEastAsia" w:cstheme="minorBidi"/>
      <w:szCs w:val="24"/>
    </w:rPr>
  </w:style>
  <w:style w:type="character" w:customStyle="1" w:styleId="222">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23">
    <w:name w:val="浅色网格 - 强调文字颜色 3 Char"/>
    <w:qFormat/>
    <w:locked/>
    <w:uiPriority w:val="0"/>
    <w:rPr>
      <w:rFonts w:ascii="Calibri" w:hAnsi="Calibri" w:eastAsia="宋体" w:cs="Times New Roman"/>
    </w:rPr>
  </w:style>
  <w:style w:type="character" w:customStyle="1" w:styleId="224">
    <w:name w:val="彩色列表 - 强调文字颜色 1 Char"/>
    <w:link w:val="225"/>
    <w:qFormat/>
    <w:uiPriority w:val="0"/>
  </w:style>
  <w:style w:type="paragraph" w:customStyle="1" w:styleId="225">
    <w:name w:val="彩色列表 - 强调文字颜色 11"/>
    <w:basedOn w:val="1"/>
    <w:link w:val="224"/>
    <w:qFormat/>
    <w:uiPriority w:val="0"/>
    <w:pPr>
      <w:ind w:firstLine="420" w:firstLineChars="200"/>
    </w:pPr>
    <w:rPr>
      <w:rFonts w:asciiTheme="minorHAnsi" w:hAnsiTheme="minorHAnsi" w:eastAsiaTheme="minorEastAsia" w:cstheme="minorBidi"/>
    </w:rPr>
  </w:style>
  <w:style w:type="character" w:customStyle="1" w:styleId="226">
    <w:name w:val="ca-16"/>
    <w:basedOn w:val="55"/>
    <w:qFormat/>
    <w:uiPriority w:val="0"/>
  </w:style>
  <w:style w:type="character" w:customStyle="1" w:styleId="227">
    <w:name w:val="我的正文 Char"/>
    <w:link w:val="228"/>
    <w:qFormat/>
    <w:uiPriority w:val="0"/>
    <w:rPr>
      <w:rFonts w:eastAsia="仿宋_GB2312" w:cs="宋体"/>
      <w:sz w:val="24"/>
    </w:rPr>
  </w:style>
  <w:style w:type="paragraph" w:customStyle="1" w:styleId="228">
    <w:name w:val="我的正文"/>
    <w:basedOn w:val="1"/>
    <w:link w:val="22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229">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230">
    <w:name w:val="paramname3"/>
    <w:qFormat/>
    <w:uiPriority w:val="0"/>
    <w:rPr>
      <w:color w:val="999999"/>
    </w:rPr>
  </w:style>
  <w:style w:type="character" w:customStyle="1" w:styleId="231">
    <w:name w:val="Char Char91"/>
    <w:qFormat/>
    <w:uiPriority w:val="0"/>
    <w:rPr>
      <w:rFonts w:eastAsia="宋体"/>
      <w:b/>
      <w:kern w:val="44"/>
      <w:sz w:val="44"/>
      <w:lang w:bidi="ar-SA"/>
    </w:rPr>
  </w:style>
  <w:style w:type="character" w:customStyle="1" w:styleId="232">
    <w:name w:val="标题 4 字符"/>
    <w:link w:val="6"/>
    <w:qFormat/>
    <w:uiPriority w:val="0"/>
    <w:rPr>
      <w:rFonts w:ascii="Arial" w:hAnsi="Arial" w:eastAsia="黑体" w:cs="Times New Roman"/>
      <w:b/>
      <w:bCs/>
      <w:sz w:val="28"/>
      <w:szCs w:val="28"/>
    </w:rPr>
  </w:style>
  <w:style w:type="character" w:customStyle="1" w:styleId="233">
    <w:name w:val="Char Char71"/>
    <w:qFormat/>
    <w:uiPriority w:val="0"/>
    <w:rPr>
      <w:rFonts w:eastAsia="宋体"/>
      <w:b/>
      <w:kern w:val="2"/>
      <w:sz w:val="32"/>
      <w:lang w:bidi="ar-SA"/>
    </w:rPr>
  </w:style>
  <w:style w:type="character" w:customStyle="1" w:styleId="234">
    <w:name w:val="para"/>
    <w:basedOn w:val="55"/>
    <w:qFormat/>
    <w:uiPriority w:val="0"/>
  </w:style>
  <w:style w:type="character" w:customStyle="1" w:styleId="235">
    <w:name w:val="tw4winInternal"/>
    <w:qFormat/>
    <w:uiPriority w:val="0"/>
    <w:rPr>
      <w:rFonts w:ascii="Courier New" w:hAnsi="Courier New"/>
      <w:color w:val="FF0000"/>
    </w:rPr>
  </w:style>
  <w:style w:type="character" w:customStyle="1" w:styleId="236">
    <w:name w:val="Char Char6"/>
    <w:qFormat/>
    <w:uiPriority w:val="0"/>
    <w:rPr>
      <w:rFonts w:ascii="Calibri" w:hAnsi="Calibri" w:eastAsia="宋体"/>
      <w:b/>
      <w:bCs/>
      <w:kern w:val="2"/>
      <w:sz w:val="28"/>
      <w:szCs w:val="28"/>
      <w:lang w:bidi="ar-SA"/>
    </w:rPr>
  </w:style>
  <w:style w:type="character" w:customStyle="1" w:styleId="237">
    <w:name w:val="tw4winExternal"/>
    <w:qFormat/>
    <w:uiPriority w:val="0"/>
    <w:rPr>
      <w:rFonts w:ascii="Courier New" w:hAnsi="Courier New"/>
      <w:color w:val="808080"/>
    </w:rPr>
  </w:style>
  <w:style w:type="character" w:customStyle="1" w:styleId="238">
    <w:name w:val="副标题 字符"/>
    <w:link w:val="39"/>
    <w:qFormat/>
    <w:uiPriority w:val="0"/>
    <w:rPr>
      <w:rFonts w:ascii="Times New Roman" w:hAnsi="Times New Roman" w:eastAsia="Times New Roman"/>
      <w:sz w:val="18"/>
      <w:szCs w:val="18"/>
    </w:rPr>
  </w:style>
  <w:style w:type="character" w:customStyle="1" w:styleId="239">
    <w:name w:val="样式4 Char"/>
    <w:link w:val="240"/>
    <w:qFormat/>
    <w:uiPriority w:val="0"/>
    <w:rPr>
      <w:rFonts w:ascii="Calibri" w:hAnsi="Calibri" w:eastAsia="宋体"/>
      <w:sz w:val="24"/>
    </w:rPr>
  </w:style>
  <w:style w:type="paragraph" w:customStyle="1" w:styleId="240">
    <w:name w:val="样式4"/>
    <w:basedOn w:val="1"/>
    <w:link w:val="239"/>
    <w:qFormat/>
    <w:uiPriority w:val="0"/>
    <w:pPr>
      <w:spacing w:line="360" w:lineRule="auto"/>
    </w:pPr>
    <w:rPr>
      <w:rFonts w:ascii="Calibri" w:hAnsi="Calibri" w:cstheme="minorBidi"/>
      <w:sz w:val="24"/>
    </w:rPr>
  </w:style>
  <w:style w:type="character" w:customStyle="1" w:styleId="241">
    <w:name w:val="日期 字符"/>
    <w:link w:val="31"/>
    <w:qFormat/>
    <w:uiPriority w:val="0"/>
    <w:rPr>
      <w:rFonts w:eastAsia="楷体_GB2312"/>
      <w:sz w:val="32"/>
    </w:rPr>
  </w:style>
  <w:style w:type="character" w:customStyle="1" w:styleId="242">
    <w:name w:val="正文文本缩进 字符"/>
    <w:qFormat/>
    <w:uiPriority w:val="0"/>
    <w:rPr>
      <w:rFonts w:ascii="宋体" w:hAnsi="Courier New" w:eastAsia="宋体"/>
      <w:spacing w:val="-4"/>
      <w:kern w:val="2"/>
      <w:sz w:val="18"/>
      <w:lang w:val="en-US" w:eastAsia="zh-CN" w:bidi="ar-SA"/>
    </w:rPr>
  </w:style>
  <w:style w:type="character" w:customStyle="1" w:styleId="243">
    <w:name w:val="black10"/>
    <w:basedOn w:val="55"/>
    <w:qFormat/>
    <w:uiPriority w:val="0"/>
  </w:style>
  <w:style w:type="character" w:customStyle="1" w:styleId="244">
    <w:name w:val="unnamed1"/>
    <w:basedOn w:val="55"/>
    <w:qFormat/>
    <w:uiPriority w:val="0"/>
  </w:style>
  <w:style w:type="character" w:customStyle="1" w:styleId="245">
    <w:name w:val="表格文字 Char"/>
    <w:link w:val="246"/>
    <w:qFormat/>
    <w:uiPriority w:val="0"/>
    <w:rPr>
      <w:rFonts w:ascii="Times New Roman" w:hAnsi="Times New Roman"/>
      <w:sz w:val="18"/>
      <w:szCs w:val="24"/>
    </w:rPr>
  </w:style>
  <w:style w:type="paragraph" w:customStyle="1" w:styleId="246">
    <w:name w:val="表格文字"/>
    <w:basedOn w:val="1"/>
    <w:link w:val="245"/>
    <w:autoRedefine/>
    <w:qFormat/>
    <w:uiPriority w:val="0"/>
    <w:pPr>
      <w:jc w:val="left"/>
      <w:textAlignment w:val="top"/>
    </w:pPr>
    <w:rPr>
      <w:rFonts w:eastAsiaTheme="minorEastAsia" w:cstheme="minorBidi"/>
      <w:sz w:val="18"/>
      <w:szCs w:val="24"/>
    </w:rPr>
  </w:style>
  <w:style w:type="character" w:customStyle="1" w:styleId="247">
    <w:name w:val="普通文字 Char Char2"/>
    <w:qFormat/>
    <w:uiPriority w:val="0"/>
    <w:rPr>
      <w:rFonts w:ascii="宋体" w:hAnsi="Courier New" w:eastAsia="宋体"/>
      <w:sz w:val="21"/>
      <w:lang w:val="en-US" w:eastAsia="zh-CN" w:bidi="ar-SA"/>
    </w:rPr>
  </w:style>
  <w:style w:type="character" w:customStyle="1" w:styleId="248">
    <w:name w:val="Footer-Even Char1"/>
    <w:qFormat/>
    <w:uiPriority w:val="0"/>
    <w:rPr>
      <w:kern w:val="2"/>
      <w:sz w:val="18"/>
      <w:szCs w:val="18"/>
    </w:rPr>
  </w:style>
  <w:style w:type="character" w:customStyle="1" w:styleId="249">
    <w:name w:val="数据小节格式"/>
    <w:qFormat/>
    <w:uiPriority w:val="0"/>
    <w:rPr>
      <w:rFonts w:ascii="新宋体" w:hAnsi="新宋体" w:eastAsia="华文中宋"/>
      <w:b/>
      <w:bCs/>
      <w:sz w:val="27"/>
      <w:szCs w:val="26"/>
      <w:shd w:val="clear" w:color="auto" w:fill="auto"/>
    </w:rPr>
  </w:style>
  <w:style w:type="character" w:customStyle="1" w:styleId="250">
    <w:name w:val="huide001"/>
    <w:qFormat/>
    <w:uiPriority w:val="0"/>
    <w:rPr>
      <w:rFonts w:hint="default" w:ascii="Arial" w:hAnsi="Arial" w:cs="Arial"/>
      <w:color w:val="666666"/>
      <w:sz w:val="18"/>
      <w:szCs w:val="18"/>
    </w:rPr>
  </w:style>
  <w:style w:type="character" w:customStyle="1" w:styleId="251">
    <w:name w:val="H1 Char2"/>
    <w:qFormat/>
    <w:uiPriority w:val="0"/>
    <w:rPr>
      <w:rFonts w:eastAsia="隶书"/>
      <w:b/>
      <w:bCs/>
      <w:sz w:val="36"/>
      <w:szCs w:val="36"/>
      <w:lang w:val="en-US" w:eastAsia="zh-CN" w:bidi="ar-SA"/>
    </w:rPr>
  </w:style>
  <w:style w:type="character" w:customStyle="1" w:styleId="252">
    <w:name w:val="正文（缩进） Char"/>
    <w:link w:val="253"/>
    <w:qFormat/>
    <w:uiPriority w:val="0"/>
    <w:rPr>
      <w:sz w:val="24"/>
      <w:szCs w:val="24"/>
    </w:rPr>
  </w:style>
  <w:style w:type="paragraph" w:customStyle="1" w:styleId="253">
    <w:name w:val="正文（缩进）"/>
    <w:basedOn w:val="1"/>
    <w:link w:val="252"/>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254">
    <w:name w:val="Normal Indent Char Char"/>
    <w:qFormat/>
    <w:uiPriority w:val="0"/>
    <w:rPr>
      <w:rFonts w:eastAsia="宋体"/>
      <w:kern w:val="2"/>
      <w:sz w:val="21"/>
      <w:szCs w:val="24"/>
      <w:lang w:val="en-US" w:eastAsia="zh-CN" w:bidi="ar-SA"/>
    </w:rPr>
  </w:style>
  <w:style w:type="character" w:customStyle="1" w:styleId="255">
    <w:name w:val="mark8"/>
    <w:qFormat/>
    <w:uiPriority w:val="0"/>
    <w:rPr>
      <w:b/>
      <w:bCs/>
      <w:sz w:val="21"/>
      <w:szCs w:val="21"/>
    </w:rPr>
  </w:style>
  <w:style w:type="character" w:customStyle="1" w:styleId="256">
    <w:name w:val="标题 3 Char1"/>
    <w:qFormat/>
    <w:uiPriority w:val="0"/>
    <w:rPr>
      <w:rFonts w:ascii="Calibri" w:hAnsi="Calibri" w:eastAsia="宋体"/>
      <w:b/>
      <w:bCs/>
      <w:kern w:val="2"/>
      <w:sz w:val="32"/>
      <w:szCs w:val="32"/>
      <w:lang w:val="en-US" w:eastAsia="zh-CN" w:bidi="ar-SA"/>
    </w:rPr>
  </w:style>
  <w:style w:type="character" w:customStyle="1" w:styleId="257">
    <w:name w:val="ca-7"/>
    <w:basedOn w:val="55"/>
    <w:qFormat/>
    <w:uiPriority w:val="0"/>
  </w:style>
  <w:style w:type="character" w:customStyle="1" w:styleId="258">
    <w:name w:val="无间隔 Char"/>
    <w:link w:val="259"/>
    <w:qFormat/>
    <w:uiPriority w:val="0"/>
    <w:rPr>
      <w:rFonts w:eastAsia="Times New Roman"/>
      <w:sz w:val="22"/>
    </w:rPr>
  </w:style>
  <w:style w:type="paragraph" w:customStyle="1" w:styleId="259">
    <w:name w:val="无间隔1"/>
    <w:link w:val="258"/>
    <w:qFormat/>
    <w:uiPriority w:val="0"/>
    <w:rPr>
      <w:rFonts w:eastAsia="Times New Roman" w:asciiTheme="minorHAnsi" w:hAnsiTheme="minorHAnsi" w:cstheme="minorBidi"/>
      <w:kern w:val="2"/>
      <w:sz w:val="22"/>
      <w:szCs w:val="22"/>
      <w:lang w:val="en-US" w:eastAsia="zh-CN" w:bidi="ar-SA"/>
    </w:rPr>
  </w:style>
  <w:style w:type="character" w:customStyle="1" w:styleId="260">
    <w:name w:val="text_show1"/>
    <w:qFormat/>
    <w:uiPriority w:val="0"/>
    <w:rPr>
      <w:color w:val="000000"/>
      <w:sz w:val="21"/>
      <w:szCs w:val="21"/>
      <w:u w:val="none"/>
    </w:rPr>
  </w:style>
  <w:style w:type="character" w:customStyle="1" w:styleId="261">
    <w:name w:val="标题 字符"/>
    <w:link w:val="49"/>
    <w:qFormat/>
    <w:uiPriority w:val="0"/>
    <w:rPr>
      <w:rFonts w:ascii="Arial" w:hAnsi="Arial" w:cs="Arial"/>
      <w:b/>
      <w:bCs/>
      <w:sz w:val="32"/>
      <w:szCs w:val="32"/>
    </w:rPr>
  </w:style>
  <w:style w:type="character" w:customStyle="1" w:styleId="262">
    <w:name w:val="tw4winError"/>
    <w:qFormat/>
    <w:uiPriority w:val="0"/>
    <w:rPr>
      <w:rFonts w:ascii="Courier New" w:hAnsi="Courier New"/>
      <w:color w:val="00FF00"/>
      <w:sz w:val="40"/>
    </w:rPr>
  </w:style>
  <w:style w:type="character" w:customStyle="1" w:styleId="263">
    <w:name w:val="glossaryitem"/>
    <w:qFormat/>
    <w:uiPriority w:val="0"/>
    <w:rPr>
      <w:u w:val="none"/>
    </w:rPr>
  </w:style>
  <w:style w:type="character" w:customStyle="1" w:styleId="264">
    <w:name w:val="正文2 Char Char"/>
    <w:link w:val="265"/>
    <w:qFormat/>
    <w:uiPriority w:val="0"/>
    <w:rPr>
      <w:rFonts w:ascii="Times New Roman" w:hAnsi="Times New Roman"/>
      <w:sz w:val="24"/>
    </w:rPr>
  </w:style>
  <w:style w:type="paragraph" w:customStyle="1" w:styleId="265">
    <w:name w:val="正文2"/>
    <w:basedOn w:val="1"/>
    <w:link w:val="264"/>
    <w:qFormat/>
    <w:uiPriority w:val="0"/>
    <w:pPr>
      <w:spacing w:before="156" w:line="360" w:lineRule="auto"/>
      <w:ind w:firstLine="510" w:firstLineChars="200"/>
    </w:pPr>
    <w:rPr>
      <w:rFonts w:eastAsiaTheme="minorEastAsia" w:cstheme="minorBidi"/>
      <w:sz w:val="24"/>
    </w:rPr>
  </w:style>
  <w:style w:type="character" w:customStyle="1" w:styleId="266">
    <w:name w:val="纯文本 字符"/>
    <w:link w:val="5"/>
    <w:qFormat/>
    <w:uiPriority w:val="0"/>
    <w:rPr>
      <w:rFonts w:ascii="宋体" w:hAnsi="Courier New"/>
      <w:sz w:val="24"/>
      <w:szCs w:val="24"/>
    </w:rPr>
  </w:style>
  <w:style w:type="character" w:customStyle="1" w:styleId="267">
    <w:name w:val="页眉 字符"/>
    <w:qFormat/>
    <w:uiPriority w:val="0"/>
    <w:rPr>
      <w:kern w:val="2"/>
      <w:sz w:val="18"/>
      <w:szCs w:val="18"/>
    </w:rPr>
  </w:style>
  <w:style w:type="character" w:customStyle="1" w:styleId="268">
    <w:name w:val="样式 正文缩进 + 首行缩进:  2 字符 Char"/>
    <w:link w:val="269"/>
    <w:qFormat/>
    <w:uiPriority w:val="0"/>
    <w:rPr>
      <w:rFonts w:ascii="Times New Roman" w:hAnsi="Times New Roman"/>
      <w:sz w:val="24"/>
    </w:rPr>
  </w:style>
  <w:style w:type="paragraph" w:customStyle="1" w:styleId="269">
    <w:name w:val="样式 正文缩进 + 首行缩进:  2 字符"/>
    <w:basedOn w:val="15"/>
    <w:link w:val="268"/>
    <w:qFormat/>
    <w:uiPriority w:val="0"/>
    <w:pPr>
      <w:spacing w:line="360" w:lineRule="auto"/>
      <w:ind w:firstLine="200" w:firstLineChars="200"/>
    </w:pPr>
    <w:rPr>
      <w:rFonts w:ascii="Times New Roman" w:hAnsi="Times New Roman" w:eastAsiaTheme="minorEastAsia"/>
      <w:sz w:val="24"/>
    </w:rPr>
  </w:style>
  <w:style w:type="character" w:customStyle="1" w:styleId="270">
    <w:name w:val="Char Char121"/>
    <w:qFormat/>
    <w:uiPriority w:val="0"/>
    <w:rPr>
      <w:rFonts w:ascii="宋体" w:hAnsi="Courier New" w:eastAsia="宋体" w:cs="Times New Roman"/>
      <w:spacing w:val="-4"/>
      <w:sz w:val="18"/>
      <w:szCs w:val="20"/>
    </w:rPr>
  </w:style>
  <w:style w:type="character" w:customStyle="1" w:styleId="271">
    <w:name w:val="公文正文 Char"/>
    <w:link w:val="272"/>
    <w:qFormat/>
    <w:uiPriority w:val="0"/>
    <w:rPr>
      <w:rFonts w:ascii="仿宋_GB2312" w:eastAsia="仿宋_GB2312"/>
      <w:sz w:val="24"/>
      <w:szCs w:val="24"/>
    </w:rPr>
  </w:style>
  <w:style w:type="paragraph" w:customStyle="1" w:styleId="272">
    <w:name w:val="公文正文"/>
    <w:basedOn w:val="1"/>
    <w:link w:val="27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73">
    <w:name w:val="批注主题 Char"/>
    <w:link w:val="274"/>
    <w:qFormat/>
    <w:uiPriority w:val="0"/>
    <w:rPr>
      <w:b/>
      <w:bCs/>
    </w:rPr>
  </w:style>
  <w:style w:type="paragraph" w:customStyle="1" w:styleId="274">
    <w:name w:val="批注主题2"/>
    <w:basedOn w:val="19"/>
    <w:next w:val="19"/>
    <w:link w:val="273"/>
    <w:autoRedefine/>
    <w:qFormat/>
    <w:uiPriority w:val="0"/>
    <w:rPr>
      <w:b/>
      <w:bCs/>
    </w:rPr>
  </w:style>
  <w:style w:type="character" w:customStyle="1" w:styleId="275">
    <w:name w:val="Char Char13"/>
    <w:qFormat/>
    <w:uiPriority w:val="0"/>
    <w:rPr>
      <w:rFonts w:ascii="Calibri" w:hAnsi="Calibri" w:eastAsia="宋体" w:cs="Times New Roman"/>
      <w:sz w:val="18"/>
      <w:szCs w:val="18"/>
    </w:rPr>
  </w:style>
  <w:style w:type="character" w:customStyle="1" w:styleId="276">
    <w:name w:val="A C"/>
    <w:qFormat/>
    <w:uiPriority w:val="0"/>
    <w:rPr>
      <w:rFonts w:ascii="仿宋_GB2312"/>
      <w:bCs/>
      <w:iCs/>
      <w:sz w:val="24"/>
    </w:rPr>
  </w:style>
  <w:style w:type="character" w:customStyle="1" w:styleId="277">
    <w:name w:val="大汉方案正文 Char Char Char"/>
    <w:link w:val="278"/>
    <w:qFormat/>
    <w:uiPriority w:val="0"/>
    <w:rPr>
      <w:rFonts w:ascii="Arial" w:hAnsi="Arial" w:eastAsia="宋体"/>
      <w:sz w:val="24"/>
      <w:szCs w:val="24"/>
    </w:rPr>
  </w:style>
  <w:style w:type="paragraph" w:customStyle="1" w:styleId="278">
    <w:name w:val="大汉方案正文 Char"/>
    <w:basedOn w:val="1"/>
    <w:link w:val="277"/>
    <w:qFormat/>
    <w:uiPriority w:val="0"/>
    <w:pPr>
      <w:spacing w:line="360" w:lineRule="auto"/>
      <w:ind w:firstLine="200" w:firstLineChars="200"/>
    </w:pPr>
    <w:rPr>
      <w:rFonts w:ascii="Arial" w:hAnsi="Arial" w:cstheme="minorBidi"/>
      <w:sz w:val="24"/>
      <w:szCs w:val="24"/>
    </w:rPr>
  </w:style>
  <w:style w:type="character" w:customStyle="1" w:styleId="279">
    <w:name w:val="一级标题 Char Char"/>
    <w:qFormat/>
    <w:uiPriority w:val="0"/>
    <w:rPr>
      <w:rFonts w:eastAsia="仿宋"/>
      <w:b/>
      <w:kern w:val="44"/>
      <w:sz w:val="28"/>
      <w:lang w:val="en-US" w:eastAsia="zh-CN" w:bidi="ar-SA"/>
    </w:rPr>
  </w:style>
  <w:style w:type="character" w:customStyle="1" w:styleId="280">
    <w:name w:val="标准文本 Char"/>
    <w:link w:val="157"/>
    <w:qFormat/>
    <w:locked/>
    <w:uiPriority w:val="0"/>
    <w:rPr>
      <w:sz w:val="24"/>
      <w:szCs w:val="24"/>
    </w:rPr>
  </w:style>
  <w:style w:type="character" w:customStyle="1" w:styleId="281">
    <w:name w:val="标题 6 字符"/>
    <w:link w:val="8"/>
    <w:qFormat/>
    <w:uiPriority w:val="0"/>
    <w:rPr>
      <w:rFonts w:ascii="Arial" w:hAnsi="Arial" w:eastAsia="黑体" w:cs="Times New Roman"/>
      <w:b/>
      <w:bCs/>
      <w:sz w:val="24"/>
      <w:szCs w:val="24"/>
    </w:rPr>
  </w:style>
  <w:style w:type="character" w:customStyle="1" w:styleId="282">
    <w:name w:val="脚注文本 字符"/>
    <w:link w:val="41"/>
    <w:qFormat/>
    <w:uiPriority w:val="99"/>
    <w:rPr>
      <w:sz w:val="18"/>
      <w:szCs w:val="18"/>
    </w:rPr>
  </w:style>
  <w:style w:type="character" w:customStyle="1" w:styleId="283">
    <w:name w:val="标题 1 Char1"/>
    <w:qFormat/>
    <w:uiPriority w:val="0"/>
    <w:rPr>
      <w:rFonts w:cs="Times New Roman"/>
      <w:b/>
      <w:bCs/>
      <w:kern w:val="44"/>
      <w:sz w:val="44"/>
      <w:szCs w:val="44"/>
    </w:rPr>
  </w:style>
  <w:style w:type="character" w:customStyle="1" w:styleId="284">
    <w:name w:val="font3"/>
    <w:basedOn w:val="55"/>
    <w:qFormat/>
    <w:uiPriority w:val="0"/>
  </w:style>
  <w:style w:type="character" w:customStyle="1" w:styleId="285">
    <w:name w:val="大标题 Char"/>
    <w:link w:val="286"/>
    <w:qFormat/>
    <w:uiPriority w:val="0"/>
    <w:rPr>
      <w:b/>
      <w:sz w:val="28"/>
    </w:rPr>
  </w:style>
  <w:style w:type="paragraph" w:customStyle="1" w:styleId="286">
    <w:name w:val="大标题"/>
    <w:next w:val="1"/>
    <w:link w:val="285"/>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87">
    <w:name w:val="样式 小四1"/>
    <w:qFormat/>
    <w:uiPriority w:val="0"/>
    <w:rPr>
      <w:rFonts w:ascii="Tahoma" w:hAnsi="Tahoma" w:eastAsia="仿宋_GB2312"/>
      <w:kern w:val="2"/>
      <w:sz w:val="24"/>
      <w:lang w:val="en-US" w:eastAsia="zh-CN" w:bidi="ar-SA"/>
    </w:rPr>
  </w:style>
  <w:style w:type="character" w:customStyle="1" w:styleId="288">
    <w:name w:val="Char Char14"/>
    <w:qFormat/>
    <w:uiPriority w:val="0"/>
    <w:rPr>
      <w:rFonts w:ascii="Calibri" w:hAnsi="Calibri" w:eastAsia="宋体" w:cs="Times New Roman"/>
      <w:b/>
      <w:bCs/>
      <w:sz w:val="28"/>
      <w:szCs w:val="28"/>
    </w:rPr>
  </w:style>
  <w:style w:type="character" w:customStyle="1" w:styleId="289">
    <w:name w:val="fontdz1"/>
    <w:qFormat/>
    <w:uiPriority w:val="0"/>
    <w:rPr>
      <w:sz w:val="18"/>
      <w:szCs w:val="18"/>
    </w:rPr>
  </w:style>
  <w:style w:type="character" w:customStyle="1" w:styleId="290">
    <w:name w:val="称呼 字符"/>
    <w:link w:val="20"/>
    <w:qFormat/>
    <w:uiPriority w:val="0"/>
    <w:rPr>
      <w:rFonts w:ascii="宋体" w:hAnsi="Times New Roman"/>
      <w:b/>
      <w:sz w:val="28"/>
    </w:rPr>
  </w:style>
  <w:style w:type="character" w:customStyle="1" w:styleId="291">
    <w:name w:val="表格中文字 Char"/>
    <w:link w:val="292"/>
    <w:qFormat/>
    <w:uiPriority w:val="0"/>
    <w:rPr>
      <w:rFonts w:ascii="新宋体" w:hAnsi="新宋体" w:eastAsia="新宋体"/>
      <w:sz w:val="24"/>
      <w:szCs w:val="24"/>
    </w:rPr>
  </w:style>
  <w:style w:type="paragraph" w:customStyle="1" w:styleId="292">
    <w:name w:val="表格中文字"/>
    <w:basedOn w:val="1"/>
    <w:link w:val="291"/>
    <w:qFormat/>
    <w:uiPriority w:val="0"/>
    <w:pPr>
      <w:spacing w:line="288" w:lineRule="auto"/>
    </w:pPr>
    <w:rPr>
      <w:rFonts w:ascii="新宋体" w:hAnsi="新宋体" w:eastAsia="新宋体" w:cstheme="minorBidi"/>
      <w:sz w:val="24"/>
      <w:szCs w:val="24"/>
    </w:rPr>
  </w:style>
  <w:style w:type="character" w:customStyle="1" w:styleId="293">
    <w:name w:val="表正文 Char2"/>
    <w:qFormat/>
    <w:uiPriority w:val="0"/>
    <w:rPr>
      <w:rFonts w:eastAsia="宋体"/>
      <w:kern w:val="2"/>
      <w:sz w:val="21"/>
      <w:lang w:val="en-US" w:eastAsia="zh-CN" w:bidi="ar-SA"/>
    </w:rPr>
  </w:style>
  <w:style w:type="character" w:customStyle="1" w:styleId="294">
    <w:name w:val="ca-8"/>
    <w:basedOn w:val="55"/>
    <w:qFormat/>
    <w:uiPriority w:val="0"/>
  </w:style>
  <w:style w:type="character" w:customStyle="1" w:styleId="295">
    <w:name w:val="line1"/>
    <w:qFormat/>
    <w:uiPriority w:val="0"/>
    <w:rPr>
      <w:spacing w:val="360"/>
      <w:u w:val="none"/>
    </w:rPr>
  </w:style>
  <w:style w:type="character" w:customStyle="1" w:styleId="296">
    <w:name w:val="Char Char131"/>
    <w:qFormat/>
    <w:uiPriority w:val="0"/>
    <w:rPr>
      <w:rFonts w:ascii="Calibri" w:hAnsi="Calibri" w:eastAsia="宋体" w:cs="Times New Roman"/>
      <w:sz w:val="18"/>
      <w:szCs w:val="18"/>
    </w:rPr>
  </w:style>
  <w:style w:type="character" w:customStyle="1" w:styleId="297">
    <w:name w:val="Char Char41"/>
    <w:qFormat/>
    <w:uiPriority w:val="0"/>
    <w:rPr>
      <w:rFonts w:ascii="Calibri" w:hAnsi="Calibri" w:eastAsia="宋体"/>
      <w:sz w:val="18"/>
      <w:szCs w:val="18"/>
      <w:lang w:bidi="ar-SA"/>
    </w:rPr>
  </w:style>
  <w:style w:type="character" w:customStyle="1" w:styleId="298">
    <w:name w:val="p71"/>
    <w:qFormat/>
    <w:uiPriority w:val="0"/>
    <w:rPr>
      <w:sz w:val="21"/>
    </w:rPr>
  </w:style>
  <w:style w:type="character" w:customStyle="1" w:styleId="299">
    <w:name w:val="批注文字 Char"/>
    <w:semiHidden/>
    <w:qFormat/>
    <w:uiPriority w:val="0"/>
    <w:rPr>
      <w:kern w:val="2"/>
      <w:sz w:val="21"/>
      <w:szCs w:val="24"/>
      <w:lang w:bidi="ar-SA"/>
    </w:rPr>
  </w:style>
  <w:style w:type="character" w:customStyle="1" w:styleId="300">
    <w:name w:val="普通文字 Char Char1"/>
    <w:qFormat/>
    <w:uiPriority w:val="0"/>
    <w:rPr>
      <w:rFonts w:ascii="宋体" w:hAnsi="Courier New" w:eastAsia="宋体" w:cs="Times New Roman"/>
      <w:szCs w:val="20"/>
    </w:rPr>
  </w:style>
  <w:style w:type="character" w:customStyle="1" w:styleId="301">
    <w:name w:val="正文首行缩进2字符 Char"/>
    <w:link w:val="302"/>
    <w:qFormat/>
    <w:locked/>
    <w:uiPriority w:val="0"/>
    <w:rPr>
      <w:rFonts w:eastAsia="宋体"/>
      <w:sz w:val="24"/>
    </w:rPr>
  </w:style>
  <w:style w:type="paragraph" w:customStyle="1" w:styleId="302">
    <w:name w:val="正文首行缩进2字符"/>
    <w:basedOn w:val="1"/>
    <w:link w:val="301"/>
    <w:qFormat/>
    <w:uiPriority w:val="0"/>
    <w:pPr>
      <w:spacing w:line="360" w:lineRule="auto"/>
      <w:ind w:firstLine="482"/>
    </w:pPr>
    <w:rPr>
      <w:rFonts w:asciiTheme="minorHAnsi" w:hAnsiTheme="minorHAnsi" w:cstheme="minorBidi"/>
      <w:sz w:val="24"/>
    </w:rPr>
  </w:style>
  <w:style w:type="paragraph" w:customStyle="1" w:styleId="303">
    <w:name w:val="二级标题"/>
    <w:basedOn w:val="3"/>
    <w:qFormat/>
    <w:uiPriority w:val="0"/>
    <w:pPr>
      <w:tabs>
        <w:tab w:val="left" w:pos="1116"/>
      </w:tabs>
      <w:ind w:left="1116" w:hanging="576"/>
    </w:pPr>
    <w:rPr>
      <w:rFonts w:ascii="黑体" w:hAnsi="Cambria"/>
      <w:kern w:val="0"/>
    </w:rPr>
  </w:style>
  <w:style w:type="character" w:customStyle="1" w:styleId="304">
    <w:name w:val="正文文本 2 Char"/>
    <w:basedOn w:val="55"/>
    <w:semiHidden/>
    <w:qFormat/>
    <w:uiPriority w:val="99"/>
    <w:rPr>
      <w:rFonts w:ascii="Times New Roman" w:hAnsi="Times New Roman" w:eastAsia="宋体" w:cs="Times New Roman"/>
    </w:rPr>
  </w:style>
  <w:style w:type="paragraph" w:customStyle="1" w:styleId="305">
    <w:name w:val="正文文本缩进11"/>
    <w:basedOn w:val="1"/>
    <w:qFormat/>
    <w:uiPriority w:val="0"/>
    <w:pPr>
      <w:spacing w:after="120"/>
      <w:ind w:left="420" w:leftChars="200"/>
    </w:pPr>
    <w:rPr>
      <w:rFonts w:cs="黑体"/>
    </w:rPr>
  </w:style>
  <w:style w:type="character" w:customStyle="1" w:styleId="306">
    <w:name w:val="正文文本缩进 3 Char"/>
    <w:basedOn w:val="55"/>
    <w:semiHidden/>
    <w:qFormat/>
    <w:uiPriority w:val="99"/>
    <w:rPr>
      <w:rFonts w:ascii="Times New Roman" w:hAnsi="Times New Roman" w:eastAsia="宋体" w:cs="Times New Roman"/>
      <w:sz w:val="16"/>
      <w:szCs w:val="16"/>
    </w:rPr>
  </w:style>
  <w:style w:type="character" w:customStyle="1" w:styleId="307">
    <w:name w:val="日期 Char"/>
    <w:basedOn w:val="55"/>
    <w:semiHidden/>
    <w:qFormat/>
    <w:uiPriority w:val="99"/>
    <w:rPr>
      <w:rFonts w:ascii="Times New Roman" w:hAnsi="Times New Roman" w:eastAsia="宋体" w:cs="Times New Roman"/>
    </w:rPr>
  </w:style>
  <w:style w:type="character" w:customStyle="1" w:styleId="308">
    <w:name w:val="批注文字 Char1"/>
    <w:basedOn w:val="55"/>
    <w:semiHidden/>
    <w:qFormat/>
    <w:uiPriority w:val="99"/>
    <w:rPr>
      <w:rFonts w:ascii="Times New Roman" w:hAnsi="Times New Roman" w:eastAsia="宋体" w:cs="Times New Roman"/>
    </w:rPr>
  </w:style>
  <w:style w:type="character" w:customStyle="1" w:styleId="309">
    <w:name w:val="正文文本 字符1"/>
    <w:basedOn w:val="55"/>
    <w:link w:val="22"/>
    <w:semiHidden/>
    <w:qFormat/>
    <w:uiPriority w:val="99"/>
    <w:rPr>
      <w:rFonts w:ascii="Times New Roman" w:hAnsi="Times New Roman" w:eastAsia="宋体" w:cs="Times New Roman"/>
    </w:rPr>
  </w:style>
  <w:style w:type="character" w:customStyle="1" w:styleId="310">
    <w:name w:val="正文首行缩进 Char"/>
    <w:basedOn w:val="309"/>
    <w:semiHidden/>
    <w:qFormat/>
    <w:uiPriority w:val="99"/>
    <w:rPr>
      <w:rFonts w:ascii="Times New Roman" w:hAnsi="Times New Roman" w:eastAsia="宋体" w:cs="Times New Roman"/>
    </w:rPr>
  </w:style>
  <w:style w:type="character" w:customStyle="1" w:styleId="311">
    <w:name w:val="尾注文本 Char"/>
    <w:basedOn w:val="55"/>
    <w:semiHidden/>
    <w:qFormat/>
    <w:uiPriority w:val="99"/>
    <w:rPr>
      <w:rFonts w:ascii="Times New Roman" w:hAnsi="Times New Roman" w:eastAsia="宋体" w:cs="Times New Roman"/>
    </w:rPr>
  </w:style>
  <w:style w:type="character" w:customStyle="1" w:styleId="312">
    <w:name w:val="纯文本 Char"/>
    <w:basedOn w:val="55"/>
    <w:qFormat/>
    <w:uiPriority w:val="0"/>
    <w:rPr>
      <w:rFonts w:ascii="宋体" w:hAnsi="Courier New" w:eastAsia="宋体" w:cs="Courier New"/>
      <w:szCs w:val="21"/>
    </w:rPr>
  </w:style>
  <w:style w:type="paragraph" w:customStyle="1" w:styleId="313">
    <w:name w:val="a8"/>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14">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character" w:customStyle="1" w:styleId="315">
    <w:name w:val="脚注文本 Char"/>
    <w:basedOn w:val="55"/>
    <w:semiHidden/>
    <w:qFormat/>
    <w:uiPriority w:val="99"/>
    <w:rPr>
      <w:rFonts w:ascii="Times New Roman" w:hAnsi="Times New Roman" w:eastAsia="宋体" w:cs="Times New Roman"/>
      <w:sz w:val="18"/>
      <w:szCs w:val="18"/>
    </w:rPr>
  </w:style>
  <w:style w:type="character" w:customStyle="1" w:styleId="316">
    <w:name w:val="批注主题 字符"/>
    <w:basedOn w:val="308"/>
    <w:link w:val="50"/>
    <w:semiHidden/>
    <w:qFormat/>
    <w:uiPriority w:val="0"/>
    <w:rPr>
      <w:rFonts w:ascii="Times New Roman" w:hAnsi="Times New Roman" w:eastAsia="宋体" w:cs="Times New Roman"/>
      <w:b/>
      <w:bCs/>
    </w:rPr>
  </w:style>
  <w:style w:type="character" w:customStyle="1" w:styleId="317">
    <w:name w:val="标题 Char"/>
    <w:basedOn w:val="55"/>
    <w:qFormat/>
    <w:uiPriority w:val="10"/>
    <w:rPr>
      <w:rFonts w:eastAsia="宋体" w:asciiTheme="majorHAnsi" w:hAnsiTheme="majorHAnsi" w:cstheme="majorBidi"/>
      <w:b/>
      <w:bCs/>
      <w:sz w:val="32"/>
      <w:szCs w:val="32"/>
    </w:rPr>
  </w:style>
  <w:style w:type="character" w:customStyle="1" w:styleId="318">
    <w:name w:val="文档结构图 Char"/>
    <w:basedOn w:val="55"/>
    <w:semiHidden/>
    <w:qFormat/>
    <w:uiPriority w:val="99"/>
    <w:rPr>
      <w:rFonts w:ascii="宋体" w:hAnsi="Times New Roman" w:eastAsia="宋体" w:cs="Times New Roman"/>
      <w:sz w:val="18"/>
      <w:szCs w:val="18"/>
    </w:rPr>
  </w:style>
  <w:style w:type="paragraph" w:customStyle="1" w:styleId="31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20">
    <w:name w:val="pbulletcmt"/>
    <w:basedOn w:val="1"/>
    <w:qFormat/>
    <w:uiPriority w:val="0"/>
    <w:pPr>
      <w:widowControl/>
      <w:spacing w:before="100" w:beforeAutospacing="1" w:after="100" w:afterAutospacing="1"/>
      <w:jc w:val="left"/>
    </w:pPr>
    <w:rPr>
      <w:rFonts w:eastAsia="Times New Roman"/>
      <w:kern w:val="0"/>
      <w:sz w:val="24"/>
      <w:szCs w:val="24"/>
    </w:rPr>
  </w:style>
  <w:style w:type="paragraph" w:customStyle="1" w:styleId="321">
    <w:name w:val="msoaccenttext2"/>
    <w:qFormat/>
    <w:uiPriority w:val="0"/>
    <w:rPr>
      <w:rFonts w:ascii="Century Schoolbook" w:hAnsi="Century Schoolbook" w:eastAsia="宋体" w:cs="宋体"/>
      <w:color w:val="000000"/>
      <w:kern w:val="28"/>
      <w:sz w:val="15"/>
      <w:szCs w:val="15"/>
      <w:lang w:val="en-US" w:eastAsia="zh-CN" w:bidi="ar-SA"/>
    </w:rPr>
  </w:style>
  <w:style w:type="character" w:customStyle="1" w:styleId="322">
    <w:name w:val="正文文本缩进 字符1"/>
    <w:basedOn w:val="55"/>
    <w:link w:val="23"/>
    <w:semiHidden/>
    <w:qFormat/>
    <w:uiPriority w:val="99"/>
    <w:rPr>
      <w:rFonts w:ascii="Times New Roman" w:hAnsi="Times New Roman" w:eastAsia="宋体" w:cs="Times New Roman"/>
    </w:rPr>
  </w:style>
  <w:style w:type="character" w:customStyle="1" w:styleId="323">
    <w:name w:val="正文首行缩进 2 字符"/>
    <w:basedOn w:val="322"/>
    <w:link w:val="52"/>
    <w:qFormat/>
    <w:uiPriority w:val="0"/>
    <w:rPr>
      <w:rFonts w:ascii="Times New Roman" w:hAnsi="Times New Roman" w:eastAsia="宋体" w:cs="Times New Roman"/>
      <w:szCs w:val="20"/>
    </w:rPr>
  </w:style>
  <w:style w:type="character" w:customStyle="1" w:styleId="324">
    <w:name w:val="批注框文本 Char"/>
    <w:basedOn w:val="55"/>
    <w:semiHidden/>
    <w:qFormat/>
    <w:uiPriority w:val="99"/>
    <w:rPr>
      <w:rFonts w:ascii="Times New Roman" w:hAnsi="Times New Roman" w:eastAsia="宋体" w:cs="Times New Roman"/>
      <w:sz w:val="18"/>
      <w:szCs w:val="18"/>
    </w:rPr>
  </w:style>
  <w:style w:type="character" w:customStyle="1" w:styleId="325">
    <w:name w:val="称呼 Char"/>
    <w:basedOn w:val="55"/>
    <w:semiHidden/>
    <w:qFormat/>
    <w:uiPriority w:val="99"/>
    <w:rPr>
      <w:rFonts w:ascii="Times New Roman" w:hAnsi="Times New Roman" w:eastAsia="宋体" w:cs="Times New Roman"/>
    </w:rPr>
  </w:style>
  <w:style w:type="paragraph" w:customStyle="1" w:styleId="326">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327">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8">
    <w:name w:val="标准标题3"/>
    <w:basedOn w:val="4"/>
    <w:qFormat/>
    <w:uiPriority w:val="0"/>
    <w:pPr>
      <w:tabs>
        <w:tab w:val="left" w:pos="1050"/>
      </w:tabs>
      <w:spacing w:line="240" w:lineRule="auto"/>
      <w:ind w:left="-258" w:leftChars="-258"/>
    </w:pPr>
    <w:rPr>
      <w:rFonts w:eastAsia="仿宋_GB2312"/>
      <w:sz w:val="28"/>
    </w:rPr>
  </w:style>
  <w:style w:type="character" w:customStyle="1" w:styleId="329">
    <w:name w:val="HTML 预设格式 Char"/>
    <w:basedOn w:val="55"/>
    <w:semiHidden/>
    <w:qFormat/>
    <w:uiPriority w:val="99"/>
    <w:rPr>
      <w:rFonts w:ascii="Courier New" w:hAnsi="Courier New" w:eastAsia="宋体" w:cs="Courier New"/>
      <w:sz w:val="20"/>
      <w:szCs w:val="20"/>
    </w:rPr>
  </w:style>
  <w:style w:type="character" w:customStyle="1" w:styleId="330">
    <w:name w:val="正文文本缩进 2 Char"/>
    <w:basedOn w:val="55"/>
    <w:semiHidden/>
    <w:qFormat/>
    <w:uiPriority w:val="99"/>
    <w:rPr>
      <w:rFonts w:ascii="Times New Roman" w:hAnsi="Times New Roman" w:eastAsia="宋体" w:cs="Times New Roman"/>
    </w:rPr>
  </w:style>
  <w:style w:type="character" w:customStyle="1" w:styleId="331">
    <w:name w:val="正文文本 3 Char"/>
    <w:basedOn w:val="55"/>
    <w:semiHidden/>
    <w:qFormat/>
    <w:uiPriority w:val="99"/>
    <w:rPr>
      <w:rFonts w:ascii="Times New Roman" w:hAnsi="Times New Roman" w:eastAsia="宋体" w:cs="Times New Roman"/>
      <w:sz w:val="16"/>
      <w:szCs w:val="16"/>
    </w:rPr>
  </w:style>
  <w:style w:type="paragraph" w:customStyle="1" w:styleId="332">
    <w:name w:val="Bullet 2"/>
    <w:basedOn w:val="22"/>
    <w:qFormat/>
    <w:uiPriority w:val="0"/>
    <w:pPr>
      <w:tabs>
        <w:tab w:val="left" w:pos="397"/>
      </w:tabs>
      <w:spacing w:beforeLines="10" w:afterLines="10" w:line="264" w:lineRule="auto"/>
      <w:ind w:left="397" w:hanging="397"/>
    </w:pPr>
    <w:rPr>
      <w:rFonts w:ascii="Arial" w:hAnsi="Arial"/>
      <w:szCs w:val="21"/>
    </w:rPr>
  </w:style>
  <w:style w:type="character" w:customStyle="1" w:styleId="333">
    <w:name w:val="副标题 Char"/>
    <w:basedOn w:val="55"/>
    <w:qFormat/>
    <w:uiPriority w:val="0"/>
    <w:rPr>
      <w:rFonts w:eastAsia="宋体" w:asciiTheme="majorHAnsi" w:hAnsiTheme="majorHAnsi" w:cstheme="majorBidi"/>
      <w:b/>
      <w:bCs/>
      <w:kern w:val="28"/>
      <w:sz w:val="32"/>
      <w:szCs w:val="32"/>
    </w:rPr>
  </w:style>
  <w:style w:type="paragraph" w:customStyle="1" w:styleId="334">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335">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336">
    <w:name w:val="样式 正文文本缩进 + 仿宋_GB2312 小四 首行缩进:  0 厘米 行距: 1.5 倍行距"/>
    <w:basedOn w:val="23"/>
    <w:qFormat/>
    <w:uiPriority w:val="0"/>
    <w:pPr>
      <w:spacing w:after="0" w:line="360" w:lineRule="auto"/>
      <w:ind w:left="0" w:leftChars="0"/>
    </w:pPr>
    <w:rPr>
      <w:rFonts w:ascii="仿宋_GB2312" w:eastAsia="新宋体"/>
      <w:sz w:val="24"/>
      <w:szCs w:val="20"/>
    </w:rPr>
  </w:style>
  <w:style w:type="paragraph" w:customStyle="1" w:styleId="337">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338">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33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40">
    <w:name w:val="pa-17"/>
    <w:basedOn w:val="1"/>
    <w:qFormat/>
    <w:uiPriority w:val="0"/>
    <w:pPr>
      <w:widowControl/>
      <w:spacing w:before="150" w:after="150"/>
      <w:jc w:val="left"/>
    </w:pPr>
    <w:rPr>
      <w:rFonts w:ascii="宋体" w:hAnsi="宋体" w:cs="宋体"/>
      <w:kern w:val="0"/>
      <w:sz w:val="24"/>
      <w:szCs w:val="24"/>
    </w:rPr>
  </w:style>
  <w:style w:type="paragraph" w:customStyle="1" w:styleId="341">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342">
    <w:name w:val="样式 样式 正文文本缩进 + 仿宋_GB2312 小四 首行缩进:  0 厘米 行距: 1.5 倍行距 + (中文) 仿宋_GB..."/>
    <w:basedOn w:val="336"/>
    <w:qFormat/>
    <w:uiPriority w:val="0"/>
    <w:pPr>
      <w:ind w:firstLine="480" w:firstLineChars="200"/>
    </w:pPr>
  </w:style>
  <w:style w:type="paragraph" w:customStyle="1" w:styleId="343">
    <w:name w:val="正文 1.1.1"/>
    <w:basedOn w:val="1"/>
    <w:next w:val="1"/>
    <w:qFormat/>
    <w:uiPriority w:val="0"/>
    <w:pPr>
      <w:tabs>
        <w:tab w:val="left" w:pos="851"/>
      </w:tabs>
      <w:outlineLvl w:val="2"/>
    </w:pPr>
    <w:rPr>
      <w:rFonts w:hAnsi="宋体"/>
      <w:color w:val="FF0000"/>
    </w:rPr>
  </w:style>
  <w:style w:type="paragraph" w:customStyle="1" w:styleId="344">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345">
    <w:name w:val="表格内文"/>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346">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347">
    <w:name w:val="S4-B-L15"/>
    <w:basedOn w:val="1"/>
    <w:qFormat/>
    <w:uiPriority w:val="0"/>
    <w:pPr>
      <w:spacing w:line="360" w:lineRule="auto"/>
    </w:pPr>
    <w:rPr>
      <w:b/>
      <w:bCs/>
      <w:sz w:val="24"/>
      <w:szCs w:val="24"/>
    </w:rPr>
  </w:style>
  <w:style w:type="paragraph" w:customStyle="1" w:styleId="348">
    <w:name w:val="样式 模板描述"/>
    <w:basedOn w:val="1"/>
    <w:next w:val="349"/>
    <w:qFormat/>
    <w:uiPriority w:val="0"/>
    <w:pPr>
      <w:spacing w:afterLines="50"/>
      <w:jc w:val="left"/>
    </w:pPr>
    <w:rPr>
      <w:rFonts w:ascii="宋体" w:cs="宋体"/>
      <w:i/>
      <w:iCs/>
      <w:snapToGrid w:val="0"/>
      <w:color w:val="0000FF"/>
      <w:kern w:val="0"/>
      <w:szCs w:val="21"/>
    </w:rPr>
  </w:style>
  <w:style w:type="paragraph" w:customStyle="1" w:styleId="349">
    <w:name w:val="样式 正文"/>
    <w:basedOn w:val="1"/>
    <w:next w:val="1"/>
    <w:qFormat/>
    <w:uiPriority w:val="0"/>
    <w:pPr>
      <w:spacing w:afterLines="50"/>
      <w:jc w:val="left"/>
    </w:pPr>
    <w:rPr>
      <w:rFonts w:ascii="宋体" w:cs="宋体"/>
      <w:snapToGrid w:val="0"/>
      <w:kern w:val="0"/>
      <w:szCs w:val="20"/>
    </w:rPr>
  </w:style>
  <w:style w:type="paragraph" w:customStyle="1" w:styleId="350">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351">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352">
    <w:name w:val="InfoBlue"/>
    <w:basedOn w:val="1"/>
    <w:next w:val="22"/>
    <w:qFormat/>
    <w:uiPriority w:val="0"/>
    <w:pPr>
      <w:spacing w:afterLines="50"/>
      <w:ind w:left="720"/>
      <w:jc w:val="left"/>
    </w:pPr>
    <w:rPr>
      <w:rFonts w:ascii="宋体"/>
      <w:i/>
      <w:snapToGrid w:val="0"/>
      <w:color w:val="0000FF"/>
      <w:kern w:val="0"/>
      <w:szCs w:val="20"/>
    </w:rPr>
  </w:style>
  <w:style w:type="paragraph" w:customStyle="1" w:styleId="353">
    <w:name w:val="Tabletext"/>
    <w:basedOn w:val="1"/>
    <w:qFormat/>
    <w:uiPriority w:val="0"/>
    <w:pPr>
      <w:keepLines/>
      <w:spacing w:afterLines="50"/>
      <w:jc w:val="left"/>
    </w:pPr>
    <w:rPr>
      <w:rFonts w:ascii="宋体"/>
      <w:snapToGrid w:val="0"/>
      <w:kern w:val="0"/>
      <w:szCs w:val="20"/>
    </w:rPr>
  </w:style>
  <w:style w:type="paragraph" w:customStyle="1" w:styleId="354">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355">
    <w:name w:val="目录标题"/>
    <w:basedOn w:val="2"/>
    <w:next w:val="1"/>
    <w:qFormat/>
    <w:uiPriority w:val="39"/>
    <w:pPr>
      <w:keepNext/>
      <w:keepLines/>
      <w:widowControl/>
      <w:autoSpaceDE/>
      <w:autoSpaceDN/>
      <w:adjustRightInd/>
      <w:spacing w:before="480" w:line="276" w:lineRule="auto"/>
      <w:outlineLvl w:val="9"/>
    </w:pPr>
    <w:rPr>
      <w:rFonts w:ascii="Cambria" w:hAnsi="Cambria" w:eastAsia="宋体"/>
      <w:color w:val="365F91"/>
      <w:sz w:val="28"/>
      <w:szCs w:val="28"/>
    </w:rPr>
  </w:style>
  <w:style w:type="paragraph" w:customStyle="1" w:styleId="356">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357">
    <w:name w:val="样式 样式 样式 标题 3Chapter X.X.X. + 段后: 0.5 行 + 段后: 0.5 行 + 段后: 0.5 行"/>
    <w:basedOn w:val="358"/>
    <w:qFormat/>
    <w:uiPriority w:val="0"/>
    <w:pPr>
      <w:spacing w:afterLines="0"/>
    </w:pPr>
  </w:style>
  <w:style w:type="paragraph" w:customStyle="1" w:styleId="358">
    <w:name w:val="样式 样式 标题 3Chapter X.X.X. + 段后: 0.5 行 + 段后: 0.5 行"/>
    <w:basedOn w:val="334"/>
    <w:qFormat/>
    <w:uiPriority w:val="0"/>
  </w:style>
  <w:style w:type="paragraph" w:customStyle="1" w:styleId="359">
    <w:name w:val="小标题"/>
    <w:basedOn w:val="22"/>
    <w:qFormat/>
    <w:uiPriority w:val="0"/>
    <w:pPr>
      <w:tabs>
        <w:tab w:val="left" w:pos="840"/>
      </w:tabs>
      <w:spacing w:before="60" w:after="60" w:line="360" w:lineRule="auto"/>
      <w:ind w:left="840" w:hanging="420"/>
    </w:pPr>
    <w:rPr>
      <w:rFonts w:eastAsia="黑体"/>
      <w:sz w:val="24"/>
      <w:szCs w:val="20"/>
    </w:rPr>
  </w:style>
  <w:style w:type="paragraph" w:customStyle="1" w:styleId="360">
    <w:name w:val="样式 标题 4Chapter X.X.X.X. + 段后: 0.5 行1"/>
    <w:basedOn w:val="361"/>
    <w:qFormat/>
    <w:uiPriority w:val="0"/>
    <w:pPr>
      <w:tabs>
        <w:tab w:val="left" w:pos="864"/>
        <w:tab w:val="left" w:pos="2040"/>
      </w:tabs>
      <w:ind w:left="864" w:hanging="864"/>
    </w:pPr>
  </w:style>
  <w:style w:type="paragraph" w:customStyle="1" w:styleId="361">
    <w:name w:val="样式 标题 4 + 段后: 0.5 行"/>
    <w:basedOn w:val="6"/>
    <w:qFormat/>
    <w:uiPriority w:val="0"/>
    <w:pPr>
      <w:keepLines w:val="0"/>
      <w:tabs>
        <w:tab w:val="left" w:pos="2040"/>
      </w:tabs>
      <w:spacing w:before="120" w:afterLines="50" w:line="240" w:lineRule="auto"/>
      <w:ind w:left="2040" w:hanging="420"/>
      <w:jc w:val="left"/>
    </w:pPr>
    <w:rPr>
      <w:rFonts w:ascii="宋体" w:hAnsi="Times New Roman" w:eastAsia="宋体" w:cs="宋体"/>
      <w:snapToGrid w:val="0"/>
      <w:kern w:val="0"/>
      <w:sz w:val="21"/>
      <w:szCs w:val="20"/>
    </w:rPr>
  </w:style>
  <w:style w:type="paragraph" w:customStyle="1" w:styleId="362">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363">
    <w:name w:val="Char Char1 Char Char Char Char Char Char"/>
    <w:basedOn w:val="1"/>
    <w:qFormat/>
    <w:uiPriority w:val="0"/>
    <w:rPr>
      <w:sz w:val="36"/>
      <w:szCs w:val="24"/>
    </w:rPr>
  </w:style>
  <w:style w:type="paragraph" w:customStyle="1" w:styleId="364">
    <w:name w:val="_Style 164"/>
    <w:basedOn w:val="1"/>
    <w:qFormat/>
    <w:uiPriority w:val="0"/>
    <w:rPr>
      <w:szCs w:val="20"/>
    </w:rPr>
  </w:style>
  <w:style w:type="paragraph" w:customStyle="1" w:styleId="36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366">
    <w:name w:val="正文首行缩进 211"/>
    <w:basedOn w:val="30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67">
    <w:name w:val="pa-7"/>
    <w:basedOn w:val="1"/>
    <w:qFormat/>
    <w:uiPriority w:val="0"/>
    <w:pPr>
      <w:widowControl/>
      <w:spacing w:before="150" w:after="150"/>
      <w:jc w:val="left"/>
    </w:pPr>
    <w:rPr>
      <w:rFonts w:ascii="宋体" w:hAnsi="宋体" w:cs="宋体"/>
      <w:kern w:val="0"/>
      <w:sz w:val="24"/>
      <w:szCs w:val="24"/>
    </w:rPr>
  </w:style>
  <w:style w:type="paragraph" w:customStyle="1" w:styleId="368">
    <w:name w:val="Char Char1 Char Char Char Char Char Char Char Char Char Char Char Char Char Char1"/>
    <w:basedOn w:val="1"/>
    <w:qFormat/>
    <w:uiPriority w:val="0"/>
    <w:pPr>
      <w:widowControl/>
      <w:spacing w:after="160" w:line="240" w:lineRule="exact"/>
      <w:jc w:val="left"/>
    </w:pPr>
    <w:rPr>
      <w:szCs w:val="20"/>
    </w:rPr>
  </w:style>
  <w:style w:type="paragraph" w:customStyle="1" w:styleId="369">
    <w:name w:val="aff5"/>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70">
    <w:name w:val="列出段落11"/>
    <w:basedOn w:val="1"/>
    <w:qFormat/>
    <w:uiPriority w:val="0"/>
    <w:pPr>
      <w:ind w:firstLine="420" w:firstLineChars="200"/>
    </w:pPr>
  </w:style>
  <w:style w:type="paragraph" w:customStyle="1" w:styleId="371">
    <w:name w:val="Paragraph1"/>
    <w:basedOn w:val="1"/>
    <w:qFormat/>
    <w:uiPriority w:val="0"/>
    <w:pPr>
      <w:spacing w:before="80" w:afterLines="50"/>
    </w:pPr>
    <w:rPr>
      <w:rFonts w:ascii="宋体"/>
      <w:snapToGrid w:val="0"/>
      <w:kern w:val="0"/>
      <w:szCs w:val="20"/>
    </w:rPr>
  </w:style>
  <w:style w:type="paragraph" w:customStyle="1" w:styleId="372">
    <w:name w:val="S4-I-U-L15-No-dot"/>
    <w:basedOn w:val="1"/>
    <w:qFormat/>
    <w:uiPriority w:val="0"/>
    <w:pPr>
      <w:tabs>
        <w:tab w:val="left" w:pos="1112"/>
      </w:tabs>
      <w:spacing w:after="120" w:line="360" w:lineRule="auto"/>
      <w:ind w:left="1112" w:hanging="420"/>
    </w:pPr>
    <w:rPr>
      <w:i/>
      <w:sz w:val="24"/>
      <w:szCs w:val="24"/>
      <w:u w:val="single"/>
    </w:rPr>
  </w:style>
  <w:style w:type="paragraph" w:customStyle="1" w:styleId="373">
    <w:name w:val="表格内容"/>
    <w:basedOn w:val="22"/>
    <w:qFormat/>
    <w:uiPriority w:val="0"/>
    <w:pPr>
      <w:suppressLineNumbers/>
      <w:suppressAutoHyphens/>
    </w:pPr>
    <w:rPr>
      <w:kern w:val="1"/>
      <w:szCs w:val="24"/>
      <w:lang w:eastAsia="ar-SA"/>
    </w:rPr>
  </w:style>
  <w:style w:type="paragraph" w:customStyle="1" w:styleId="374">
    <w:name w:val="默认段落字体 Para Char Char Char Char"/>
    <w:basedOn w:val="1"/>
    <w:qFormat/>
    <w:uiPriority w:val="0"/>
    <w:pPr>
      <w:adjustRightInd w:val="0"/>
      <w:spacing w:line="360" w:lineRule="auto"/>
    </w:pPr>
    <w:rPr>
      <w:kern w:val="0"/>
      <w:sz w:val="24"/>
      <w:szCs w:val="20"/>
    </w:rPr>
  </w:style>
  <w:style w:type="paragraph" w:customStyle="1" w:styleId="375">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376">
    <w:name w:val="样式 标题 2 + 五号"/>
    <w:basedOn w:val="3"/>
    <w:qFormat/>
    <w:uiPriority w:val="0"/>
    <w:pPr>
      <w:spacing w:before="0" w:after="0" w:line="240" w:lineRule="auto"/>
    </w:pPr>
    <w:rPr>
      <w:rFonts w:ascii="宋体" w:hAnsi="宋体" w:eastAsia="宋体"/>
      <w:sz w:val="21"/>
    </w:rPr>
  </w:style>
  <w:style w:type="paragraph" w:customStyle="1" w:styleId="377">
    <w:name w:val="Bullet"/>
    <w:basedOn w:val="1"/>
    <w:qFormat/>
    <w:uiPriority w:val="0"/>
    <w:pPr>
      <w:widowControl/>
      <w:tabs>
        <w:tab w:val="left" w:pos="720"/>
        <w:tab w:val="left" w:pos="964"/>
      </w:tabs>
      <w:spacing w:before="120" w:afterLines="50"/>
      <w:ind w:left="720" w:right="360" w:hanging="482"/>
    </w:pPr>
    <w:rPr>
      <w:rFonts w:ascii="宋体"/>
      <w:snapToGrid w:val="0"/>
      <w:kern w:val="0"/>
      <w:szCs w:val="20"/>
    </w:rPr>
  </w:style>
  <w:style w:type="paragraph" w:customStyle="1" w:styleId="378">
    <w:name w:val="批注主题1"/>
    <w:basedOn w:val="19"/>
    <w:next w:val="19"/>
    <w:qFormat/>
    <w:uiPriority w:val="0"/>
    <w:rPr>
      <w:b/>
      <w:bCs/>
      <w:kern w:val="0"/>
      <w:sz w:val="20"/>
      <w:szCs w:val="20"/>
    </w:rPr>
  </w:style>
  <w:style w:type="paragraph" w:customStyle="1" w:styleId="379">
    <w:name w:val="样式 标题1"/>
    <w:basedOn w:val="380"/>
    <w:next w:val="381"/>
    <w:qFormat/>
    <w:uiPriority w:val="0"/>
    <w:pPr>
      <w:tabs>
        <w:tab w:val="left" w:pos="1140"/>
      </w:tabs>
      <w:ind w:left="1140" w:hanging="720"/>
    </w:pPr>
    <w:rPr>
      <w:bCs w:val="0"/>
      <w:sz w:val="32"/>
    </w:rPr>
  </w:style>
  <w:style w:type="paragraph" w:customStyle="1" w:styleId="380">
    <w:name w:val="样式 标题 1 + 段后: 0.5 行"/>
    <w:basedOn w:val="2"/>
    <w:qFormat/>
    <w:uiPriority w:val="0"/>
    <w:pPr>
      <w:keepNext/>
      <w:autoSpaceDE/>
      <w:autoSpaceDN/>
      <w:adjustRightInd/>
      <w:spacing w:before="120" w:afterLines="50" w:line="240" w:lineRule="auto"/>
    </w:pPr>
    <w:rPr>
      <w:rFonts w:ascii="宋体" w:eastAsia="宋体" w:cs="宋体"/>
      <w:snapToGrid w:val="0"/>
      <w:sz w:val="28"/>
      <w:szCs w:val="20"/>
    </w:rPr>
  </w:style>
  <w:style w:type="paragraph" w:customStyle="1" w:styleId="381">
    <w:name w:val="最新标题2"/>
    <w:basedOn w:val="382"/>
    <w:next w:val="383"/>
    <w:qFormat/>
    <w:uiPriority w:val="0"/>
  </w:style>
  <w:style w:type="paragraph" w:customStyle="1" w:styleId="382">
    <w:name w:val="样式 标题 2"/>
    <w:basedOn w:val="3"/>
    <w:next w:val="383"/>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383">
    <w:name w:val="最新标题3"/>
    <w:basedOn w:val="384"/>
    <w:next w:val="385"/>
    <w:qFormat/>
    <w:uiPriority w:val="0"/>
  </w:style>
  <w:style w:type="paragraph" w:customStyle="1" w:styleId="384">
    <w:name w:val="样式 标题 3"/>
    <w:basedOn w:val="4"/>
    <w:next w:val="385"/>
    <w:qFormat/>
    <w:uiPriority w:val="0"/>
    <w:pPr>
      <w:keepLines w:val="0"/>
      <w:spacing w:before="120" w:afterLines="50" w:line="240" w:lineRule="auto"/>
      <w:jc w:val="left"/>
    </w:pPr>
    <w:rPr>
      <w:rFonts w:ascii="宋体" w:cs="宋体"/>
      <w:snapToGrid w:val="0"/>
      <w:kern w:val="0"/>
      <w:sz w:val="24"/>
      <w:szCs w:val="20"/>
    </w:rPr>
  </w:style>
  <w:style w:type="paragraph" w:customStyle="1" w:styleId="385">
    <w:name w:val="最新标题4"/>
    <w:basedOn w:val="386"/>
    <w:next w:val="1"/>
    <w:qFormat/>
    <w:uiPriority w:val="0"/>
    <w:pPr>
      <w:tabs>
        <w:tab w:val="left" w:pos="2040"/>
        <w:tab w:val="left" w:pos="2100"/>
      </w:tabs>
      <w:ind w:left="0" w:firstLine="0"/>
    </w:pPr>
  </w:style>
  <w:style w:type="paragraph" w:customStyle="1" w:styleId="386">
    <w:name w:val="样式 标题 4"/>
    <w:basedOn w:val="360"/>
    <w:next w:val="349"/>
    <w:qFormat/>
    <w:uiPriority w:val="0"/>
    <w:pPr>
      <w:tabs>
        <w:tab w:val="left" w:pos="2100"/>
        <w:tab w:val="clear" w:pos="864"/>
      </w:tabs>
      <w:ind w:left="2100" w:hanging="420"/>
    </w:pPr>
  </w:style>
  <w:style w:type="paragraph" w:customStyle="1" w:styleId="387">
    <w:name w:val="Table Paragraph"/>
    <w:basedOn w:val="1"/>
    <w:qFormat/>
    <w:uiPriority w:val="1"/>
  </w:style>
  <w:style w:type="paragraph" w:customStyle="1" w:styleId="388">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389">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390">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391">
    <w:name w:val="正文缩进2"/>
    <w:basedOn w:val="1"/>
    <w:qFormat/>
    <w:uiPriority w:val="0"/>
    <w:pPr>
      <w:autoSpaceDE w:val="0"/>
      <w:autoSpaceDN w:val="0"/>
      <w:adjustRightInd w:val="0"/>
      <w:spacing w:after="180" w:line="310" w:lineRule="auto"/>
      <w:ind w:firstLine="420"/>
      <w:jc w:val="left"/>
    </w:pPr>
    <w:rPr>
      <w:kern w:val="0"/>
      <w:sz w:val="20"/>
      <w:szCs w:val="20"/>
    </w:rPr>
  </w:style>
  <w:style w:type="paragraph" w:customStyle="1" w:styleId="392">
    <w:name w:val="psubhead2cmt"/>
    <w:basedOn w:val="1"/>
    <w:qFormat/>
    <w:uiPriority w:val="0"/>
    <w:pPr>
      <w:widowControl/>
      <w:spacing w:before="100" w:beforeAutospacing="1" w:after="100" w:afterAutospacing="1"/>
      <w:jc w:val="left"/>
    </w:pPr>
    <w:rPr>
      <w:rFonts w:eastAsia="Times New Roman"/>
      <w:kern w:val="0"/>
      <w:sz w:val="24"/>
      <w:szCs w:val="24"/>
    </w:rPr>
  </w:style>
  <w:style w:type="paragraph" w:customStyle="1" w:styleId="39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394">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395">
    <w:name w:val="Body"/>
    <w:basedOn w:val="1"/>
    <w:qFormat/>
    <w:uiPriority w:val="0"/>
    <w:pPr>
      <w:widowControl/>
      <w:spacing w:before="120" w:afterLines="50"/>
    </w:pPr>
    <w:rPr>
      <w:rFonts w:ascii="宋体"/>
      <w:snapToGrid w:val="0"/>
      <w:kern w:val="0"/>
      <w:szCs w:val="20"/>
    </w:rPr>
  </w:style>
  <w:style w:type="paragraph" w:customStyle="1" w:styleId="39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97">
    <w:name w:val="样式 标题 3(A-3)sect1.2.3h3H3level_3PIM 3Level 3 HeadHeading..."/>
    <w:basedOn w:val="4"/>
    <w:qFormat/>
    <w:uiPriority w:val="0"/>
    <w:rPr>
      <w:rFonts w:ascii="Arial" w:hAnsi="Arial"/>
      <w:sz w:val="30"/>
    </w:rPr>
  </w:style>
  <w:style w:type="paragraph" w:customStyle="1" w:styleId="398">
    <w:name w:val="默认段落字体 Para Char Char Char"/>
    <w:basedOn w:val="1"/>
    <w:qFormat/>
    <w:uiPriority w:val="0"/>
    <w:rPr>
      <w:szCs w:val="24"/>
    </w:rPr>
  </w:style>
  <w:style w:type="paragraph" w:customStyle="1" w:styleId="399">
    <w:name w:val="Bullet1"/>
    <w:basedOn w:val="1"/>
    <w:qFormat/>
    <w:uiPriority w:val="0"/>
    <w:pPr>
      <w:spacing w:afterLines="50"/>
      <w:ind w:left="720" w:hanging="432"/>
      <w:jc w:val="left"/>
    </w:pPr>
    <w:rPr>
      <w:rFonts w:ascii="宋体"/>
      <w:snapToGrid w:val="0"/>
      <w:kern w:val="0"/>
      <w:szCs w:val="20"/>
    </w:rPr>
  </w:style>
  <w:style w:type="paragraph" w:customStyle="1" w:styleId="400">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rFonts w:eastAsia="宋体"/>
      <w:kern w:val="44"/>
      <w:sz w:val="21"/>
      <w:szCs w:val="44"/>
    </w:rPr>
  </w:style>
  <w:style w:type="paragraph" w:customStyle="1" w:styleId="401">
    <w:name w:val="_Style 13"/>
    <w:basedOn w:val="1"/>
    <w:qFormat/>
    <w:uiPriority w:val="0"/>
    <w:pPr>
      <w:tabs>
        <w:tab w:val="left" w:pos="360"/>
      </w:tabs>
      <w:ind w:firstLine="420" w:firstLineChars="150"/>
    </w:pPr>
    <w:rPr>
      <w:szCs w:val="20"/>
    </w:rPr>
  </w:style>
  <w:style w:type="paragraph" w:customStyle="1" w:styleId="402">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403">
    <w:name w:val="样式 标题 5 + 五号 居中 段前: 1.5 磅 段后: 1.5 磅 行距: 多倍行距 1.57 字行"/>
    <w:basedOn w:val="7"/>
    <w:qFormat/>
    <w:uiPriority w:val="0"/>
    <w:pPr>
      <w:tabs>
        <w:tab w:val="clear" w:pos="992"/>
      </w:tabs>
      <w:spacing w:before="30" w:after="30" w:line="377" w:lineRule="auto"/>
      <w:ind w:left="0" w:firstLine="0"/>
      <w:jc w:val="center"/>
    </w:pPr>
    <w:rPr>
      <w:rFonts w:cs="宋体"/>
      <w:sz w:val="21"/>
      <w:szCs w:val="20"/>
    </w:rPr>
  </w:style>
  <w:style w:type="paragraph" w:customStyle="1" w:styleId="404">
    <w:name w:val="列表（编号二级）（绿盟科技）"/>
    <w:basedOn w:val="405"/>
    <w:qFormat/>
    <w:uiPriority w:val="0"/>
    <w:pPr>
      <w:spacing w:beforeLines="0"/>
      <w:ind w:left="1260"/>
    </w:pPr>
  </w:style>
  <w:style w:type="paragraph" w:customStyle="1" w:styleId="405">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406">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407">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408">
    <w:name w:val="正文首行缩进两字"/>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409">
    <w:name w:val="标准标题2"/>
    <w:basedOn w:val="3"/>
    <w:qFormat/>
    <w:uiPriority w:val="0"/>
    <w:pPr>
      <w:spacing w:line="360" w:lineRule="auto"/>
    </w:pPr>
    <w:rPr>
      <w:rFonts w:eastAsia="仿宋_GB2312"/>
      <w:bCs w:val="0"/>
      <w:sz w:val="28"/>
    </w:rPr>
  </w:style>
  <w:style w:type="paragraph" w:customStyle="1" w:styleId="410">
    <w:name w:val="此正文"/>
    <w:basedOn w:val="1"/>
    <w:qFormat/>
    <w:uiPriority w:val="0"/>
    <w:pPr>
      <w:spacing w:line="360" w:lineRule="auto"/>
      <w:ind w:firstLine="200" w:firstLineChars="200"/>
    </w:pPr>
    <w:rPr>
      <w:sz w:val="24"/>
      <w:szCs w:val="24"/>
    </w:rPr>
  </w:style>
  <w:style w:type="paragraph" w:customStyle="1" w:styleId="411">
    <w:name w:val="Char Char1 Char Char Char Char Char Char Char Char Char Char Char Char Char Char"/>
    <w:basedOn w:val="1"/>
    <w:qFormat/>
    <w:uiPriority w:val="0"/>
    <w:pPr>
      <w:widowControl/>
      <w:spacing w:after="160" w:line="240" w:lineRule="exact"/>
      <w:jc w:val="left"/>
    </w:pPr>
    <w:rPr>
      <w:szCs w:val="20"/>
    </w:rPr>
  </w:style>
  <w:style w:type="paragraph" w:customStyle="1" w:styleId="412">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413">
    <w:name w:val="段落文字"/>
    <w:basedOn w:val="51"/>
    <w:qFormat/>
    <w:uiPriority w:val="0"/>
    <w:pPr>
      <w:spacing w:after="60"/>
      <w:ind w:left="420" w:firstLine="200" w:firstLineChars="200"/>
    </w:pPr>
    <w:rPr>
      <w:rFonts w:ascii="Times New Roman" w:hAnsi="Times New Roman"/>
      <w:szCs w:val="24"/>
    </w:rPr>
  </w:style>
  <w:style w:type="paragraph" w:customStyle="1" w:styleId="414">
    <w:name w:val="正文段落"/>
    <w:basedOn w:val="1"/>
    <w:qFormat/>
    <w:uiPriority w:val="0"/>
    <w:pPr>
      <w:spacing w:line="300" w:lineRule="auto"/>
      <w:ind w:firstLine="510"/>
    </w:pPr>
    <w:rPr>
      <w:sz w:val="24"/>
      <w:szCs w:val="20"/>
    </w:rPr>
  </w:style>
  <w:style w:type="paragraph" w:customStyle="1" w:styleId="415">
    <w:name w:val="左对齐的表内文字"/>
    <w:basedOn w:val="1"/>
    <w:qFormat/>
    <w:uiPriority w:val="0"/>
    <w:rPr>
      <w:rFonts w:eastAsia="仿宋_GB2312" w:cs="宋体"/>
      <w:szCs w:val="20"/>
    </w:rPr>
  </w:style>
  <w:style w:type="paragraph" w:customStyle="1" w:styleId="416">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17">
    <w:name w:val="正文样式 首行缩进:  0.74 厘米"/>
    <w:basedOn w:val="1"/>
    <w:qFormat/>
    <w:uiPriority w:val="0"/>
    <w:pPr>
      <w:widowControl/>
      <w:tabs>
        <w:tab w:val="right" w:pos="8640"/>
      </w:tabs>
      <w:spacing w:beforeLines="50" w:line="360" w:lineRule="auto"/>
      <w:ind w:firstLine="420"/>
    </w:pPr>
    <w:rPr>
      <w:kern w:val="0"/>
      <w:sz w:val="24"/>
      <w:szCs w:val="20"/>
      <w:lang w:bidi="he-IL"/>
    </w:rPr>
  </w:style>
  <w:style w:type="paragraph" w:customStyle="1" w:styleId="418">
    <w:name w:val="P1"/>
    <w:basedOn w:val="1"/>
    <w:qFormat/>
    <w:uiPriority w:val="0"/>
    <w:pPr>
      <w:widowControl/>
      <w:spacing w:before="240" w:line="240" w:lineRule="atLeast"/>
      <w:jc w:val="left"/>
    </w:pPr>
    <w:rPr>
      <w:b/>
      <w:kern w:val="0"/>
      <w:szCs w:val="21"/>
      <w:lang w:val="en-AU" w:eastAsia="en-US"/>
    </w:rPr>
  </w:style>
  <w:style w:type="paragraph" w:customStyle="1" w:styleId="419">
    <w:name w:val="样式　标题4"/>
    <w:basedOn w:val="420"/>
    <w:next w:val="1"/>
    <w:qFormat/>
    <w:uiPriority w:val="0"/>
  </w:style>
  <w:style w:type="paragraph" w:customStyle="1" w:styleId="420">
    <w:name w:val="样式 标题 4Chapter X.X.X. + 段后: 0.5 行1"/>
    <w:basedOn w:val="6"/>
    <w:next w:val="6"/>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421">
    <w:name w:val="文本框内文字"/>
    <w:basedOn w:val="1"/>
    <w:qFormat/>
    <w:uiPriority w:val="0"/>
    <w:pPr>
      <w:spacing w:line="0" w:lineRule="atLeast"/>
    </w:pPr>
    <w:rPr>
      <w:rFonts w:eastAsia="仿宋_GB2312"/>
      <w:sz w:val="22"/>
      <w:szCs w:val="24"/>
    </w:rPr>
  </w:style>
  <w:style w:type="paragraph" w:customStyle="1" w:styleId="422">
    <w:name w:val="Item List"/>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23">
    <w:name w:val="List Paragraph1"/>
    <w:basedOn w:val="1"/>
    <w:qFormat/>
    <w:uiPriority w:val="0"/>
    <w:pPr>
      <w:ind w:firstLine="420" w:firstLineChars="200"/>
    </w:pPr>
    <w:rPr>
      <w:szCs w:val="24"/>
    </w:rPr>
  </w:style>
  <w:style w:type="paragraph" w:customStyle="1" w:styleId="424">
    <w:name w:val="中等深浅列表 2 - 强调文字颜色 21"/>
    <w:semiHidden/>
    <w:qFormat/>
    <w:uiPriority w:val="99"/>
    <w:rPr>
      <w:rFonts w:ascii="Times New Roman" w:hAnsi="Times New Roman" w:eastAsia="宋体" w:cs="Times New Roman"/>
      <w:kern w:val="2"/>
      <w:sz w:val="21"/>
      <w:szCs w:val="22"/>
      <w:lang w:val="en-US" w:eastAsia="zh-CN" w:bidi="ar-SA"/>
    </w:rPr>
  </w:style>
  <w:style w:type="paragraph" w:customStyle="1" w:styleId="42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6">
    <w:name w:val="样式 标题 1 + 五号"/>
    <w:basedOn w:val="2"/>
    <w:qFormat/>
    <w:uiPriority w:val="0"/>
    <w:pPr>
      <w:keepNext/>
      <w:keepLines/>
      <w:autoSpaceDE/>
      <w:autoSpaceDN/>
      <w:adjustRightInd/>
      <w:spacing w:line="240" w:lineRule="auto"/>
    </w:pPr>
    <w:rPr>
      <w:rFonts w:eastAsia="宋体"/>
      <w:kern w:val="44"/>
      <w:sz w:val="32"/>
      <w:szCs w:val="32"/>
    </w:rPr>
  </w:style>
  <w:style w:type="paragraph" w:customStyle="1" w:styleId="427">
    <w:name w:val="默认段落字体 Para Char Char Char Char Char Char Char Char Char1 Char Char Char Char"/>
    <w:basedOn w:val="1"/>
    <w:qFormat/>
    <w:uiPriority w:val="0"/>
    <w:rPr>
      <w:rFonts w:ascii="Tahoma" w:hAnsi="Tahoma"/>
      <w:sz w:val="24"/>
      <w:szCs w:val="20"/>
    </w:rPr>
  </w:style>
  <w:style w:type="paragraph" w:customStyle="1" w:styleId="428">
    <w:name w:val="纯文本1"/>
    <w:basedOn w:val="429"/>
    <w:qFormat/>
    <w:uiPriority w:val="0"/>
    <w:pPr>
      <w:widowControl/>
      <w:jc w:val="left"/>
    </w:pPr>
    <w:rPr>
      <w:rFonts w:ascii="宋体" w:hAnsi="Courier New"/>
    </w:rPr>
  </w:style>
  <w:style w:type="paragraph" w:customStyle="1" w:styleId="429">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大汉正文"/>
    <w:basedOn w:val="1"/>
    <w:qFormat/>
    <w:uiPriority w:val="0"/>
    <w:pPr>
      <w:spacing w:line="360" w:lineRule="auto"/>
      <w:ind w:firstLine="200" w:firstLineChars="200"/>
      <w:jc w:val="left"/>
    </w:pPr>
    <w:rPr>
      <w:rFonts w:ascii="宋体"/>
      <w:kern w:val="0"/>
      <w:sz w:val="24"/>
      <w:szCs w:val="24"/>
    </w:rPr>
  </w:style>
  <w:style w:type="paragraph" w:customStyle="1" w:styleId="431">
    <w:name w:val="标题 3 （加黑）"/>
    <w:basedOn w:val="4"/>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432">
    <w:name w:val="Table - Text"/>
    <w:basedOn w:val="1"/>
    <w:qFormat/>
    <w:uiPriority w:val="0"/>
    <w:pPr>
      <w:widowControl/>
      <w:spacing w:before="60" w:afterLines="50"/>
      <w:jc w:val="left"/>
    </w:pPr>
    <w:rPr>
      <w:kern w:val="0"/>
      <w:szCs w:val="20"/>
      <w:lang w:eastAsia="en-US"/>
    </w:rPr>
  </w:style>
  <w:style w:type="paragraph" w:customStyle="1" w:styleId="433">
    <w:name w:val="红日标题"/>
    <w:basedOn w:val="49"/>
    <w:next w:val="1"/>
    <w:qFormat/>
    <w:uiPriority w:val="0"/>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434">
    <w:name w:val="样式 标题 3Chapter X.X.X"/>
    <w:basedOn w:val="435"/>
    <w:qFormat/>
    <w:uiPriority w:val="0"/>
    <w:pPr>
      <w:spacing w:afterLines="0"/>
    </w:pPr>
  </w:style>
  <w:style w:type="paragraph" w:customStyle="1" w:styleId="435">
    <w:name w:val="标题 3Chapter X.X.X. + 段后: 0.5 行 + 段后: 0.5 行 + 段后: 0.5 行1"/>
    <w:basedOn w:val="358"/>
    <w:qFormat/>
    <w:uiPriority w:val="0"/>
  </w:style>
  <w:style w:type="paragraph" w:customStyle="1" w:styleId="436">
    <w:name w:val="一级项目符号"/>
    <w:basedOn w:val="1"/>
    <w:qFormat/>
    <w:uiPriority w:val="0"/>
    <w:pPr>
      <w:widowControl/>
      <w:tabs>
        <w:tab w:val="left" w:pos="482"/>
      </w:tabs>
      <w:spacing w:line="360" w:lineRule="auto"/>
      <w:ind w:left="482" w:hanging="482"/>
    </w:pPr>
    <w:rPr>
      <w:kern w:val="0"/>
      <w:sz w:val="24"/>
      <w:szCs w:val="20"/>
    </w:rPr>
  </w:style>
  <w:style w:type="paragraph" w:customStyle="1" w:styleId="437">
    <w:name w:val="表格标题"/>
    <w:basedOn w:val="373"/>
    <w:qFormat/>
    <w:uiPriority w:val="0"/>
    <w:pPr>
      <w:jc w:val="center"/>
    </w:pPr>
    <w:rPr>
      <w:b/>
      <w:bCs/>
      <w:i/>
      <w:iCs/>
    </w:rPr>
  </w:style>
  <w:style w:type="paragraph" w:customStyle="1" w:styleId="438">
    <w:name w:val="mod_selection1"/>
    <w:basedOn w:val="1"/>
    <w:qFormat/>
    <w:uiPriority w:val="0"/>
    <w:pPr>
      <w:widowControl/>
      <w:ind w:left="75"/>
      <w:jc w:val="left"/>
    </w:pPr>
    <w:rPr>
      <w:rFonts w:ascii="Arial" w:hAnsi="Arial" w:cs="Arial"/>
      <w:b/>
      <w:bCs/>
      <w:kern w:val="0"/>
      <w:sz w:val="20"/>
      <w:szCs w:val="20"/>
    </w:rPr>
  </w:style>
  <w:style w:type="paragraph" w:customStyle="1" w:styleId="43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0">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41">
    <w:name w:val="小四正文"/>
    <w:basedOn w:val="1"/>
    <w:qFormat/>
    <w:uiPriority w:val="0"/>
    <w:pPr>
      <w:spacing w:line="360" w:lineRule="auto"/>
      <w:ind w:firstLine="200" w:firstLineChars="200"/>
    </w:pPr>
    <w:rPr>
      <w:rFonts w:eastAsia="仿宋_GB2312" w:cs="宋体"/>
      <w:sz w:val="24"/>
      <w:szCs w:val="24"/>
    </w:rPr>
  </w:style>
  <w:style w:type="paragraph" w:customStyle="1" w:styleId="442">
    <w:name w:val="样式 样式 标题 4 + 段后: 0.5 行1"/>
    <w:basedOn w:val="361"/>
    <w:next w:val="33"/>
    <w:qFormat/>
    <w:uiPriority w:val="0"/>
    <w:pPr>
      <w:ind w:left="0" w:firstLine="0"/>
    </w:pPr>
  </w:style>
  <w:style w:type="paragraph" w:customStyle="1" w:styleId="443">
    <w:name w:val="正文-带编号1)"/>
    <w:basedOn w:val="1"/>
    <w:qFormat/>
    <w:uiPriority w:val="0"/>
    <w:pPr>
      <w:spacing w:line="400" w:lineRule="exact"/>
      <w:ind w:left="420" w:hanging="420"/>
    </w:pPr>
    <w:rPr>
      <w:rFonts w:ascii="Arial" w:hAnsi="Arial"/>
      <w:szCs w:val="24"/>
    </w:rPr>
  </w:style>
  <w:style w:type="paragraph" w:customStyle="1" w:styleId="444">
    <w:name w:val="无间隔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445">
    <w:name w:val="Paragraph4"/>
    <w:basedOn w:val="1"/>
    <w:qFormat/>
    <w:uiPriority w:val="0"/>
    <w:pPr>
      <w:spacing w:before="80" w:afterLines="50"/>
      <w:ind w:left="2250"/>
    </w:pPr>
    <w:rPr>
      <w:rFonts w:ascii="宋体"/>
      <w:snapToGrid w:val="0"/>
      <w:kern w:val="0"/>
      <w:szCs w:val="20"/>
    </w:rPr>
  </w:style>
  <w:style w:type="paragraph" w:customStyle="1" w:styleId="446">
    <w:name w:val="CM12"/>
    <w:basedOn w:val="65"/>
    <w:next w:val="65"/>
    <w:qFormat/>
    <w:uiPriority w:val="0"/>
    <w:pPr>
      <w:spacing w:line="468" w:lineRule="atLeast"/>
    </w:pPr>
    <w:rPr>
      <w:rFonts w:ascii="宋体" w:eastAsia="宋体" w:cs="Times New Roman"/>
      <w:color w:val="auto"/>
    </w:rPr>
  </w:style>
  <w:style w:type="paragraph" w:customStyle="1" w:styleId="447">
    <w:name w:val="样式 样式 正文文本缩进 + 仿宋_GB2312 小四 首行缩进:  0 厘米 行距: 1.5 倍行距 + (中文) 仿宋_GB... Char Char"/>
    <w:basedOn w:val="336"/>
    <w:qFormat/>
    <w:uiPriority w:val="0"/>
    <w:pPr>
      <w:ind w:firstLine="480" w:firstLineChars="200"/>
    </w:pPr>
  </w:style>
  <w:style w:type="paragraph" w:customStyle="1" w:styleId="448">
    <w:name w:val="样式 纯文本 + 首行缩进:  2 字符 Char Char Char Char Char Char Char Char Char Char Char Char Char Char Char Char Char Char Char Char Char Char Char Char"/>
    <w:basedOn w:val="5"/>
    <w:qFormat/>
    <w:uiPriority w:val="0"/>
    <w:pPr>
      <w:spacing w:beforeLines="0" w:afterLines="0" w:line="360" w:lineRule="auto"/>
      <w:jc w:val="left"/>
    </w:pPr>
    <w:rPr>
      <w:rFonts w:eastAsia="仿宋_GB2312" w:cs="Arial"/>
      <w:sz w:val="28"/>
      <w:szCs w:val="20"/>
    </w:rPr>
  </w:style>
  <w:style w:type="paragraph" w:customStyle="1" w:styleId="449">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0">
    <w:name w:val="msolistparagraph"/>
    <w:basedOn w:val="1"/>
    <w:qFormat/>
    <w:uiPriority w:val="0"/>
    <w:pPr>
      <w:ind w:firstLine="420" w:firstLineChars="200"/>
    </w:pPr>
  </w:style>
  <w:style w:type="paragraph" w:customStyle="1" w:styleId="451">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pa-30"/>
    <w:basedOn w:val="1"/>
    <w:qFormat/>
    <w:uiPriority w:val="0"/>
    <w:pPr>
      <w:widowControl/>
      <w:spacing w:before="150" w:after="150"/>
      <w:jc w:val="left"/>
    </w:pPr>
    <w:rPr>
      <w:rFonts w:ascii="宋体" w:hAnsi="宋体" w:cs="宋体"/>
      <w:kern w:val="0"/>
      <w:sz w:val="24"/>
      <w:szCs w:val="24"/>
    </w:rPr>
  </w:style>
  <w:style w:type="paragraph" w:customStyle="1" w:styleId="453">
    <w:name w:val="Char Char1 Char"/>
    <w:basedOn w:val="1"/>
    <w:qFormat/>
    <w:uiPriority w:val="0"/>
    <w:rPr>
      <w:rFonts w:ascii="仿宋_GB2312" w:eastAsia="仿宋_GB2312"/>
      <w:b/>
      <w:sz w:val="32"/>
      <w:szCs w:val="32"/>
    </w:rPr>
  </w:style>
  <w:style w:type="paragraph" w:customStyle="1" w:styleId="454">
    <w:name w:val="样式 四号 行距: 1.5 倍行距"/>
    <w:basedOn w:val="1"/>
    <w:qFormat/>
    <w:uiPriority w:val="0"/>
    <w:pPr>
      <w:spacing w:line="312" w:lineRule="auto"/>
      <w:ind w:firstLine="202" w:firstLineChars="202"/>
    </w:pPr>
    <w:rPr>
      <w:rFonts w:cs="宋体"/>
      <w:sz w:val="24"/>
      <w:szCs w:val="20"/>
    </w:rPr>
  </w:style>
  <w:style w:type="paragraph" w:customStyle="1" w:styleId="455">
    <w:name w:val="P3"/>
    <w:basedOn w:val="1"/>
    <w:qFormat/>
    <w:uiPriority w:val="0"/>
    <w:pPr>
      <w:widowControl/>
      <w:spacing w:before="240" w:line="240" w:lineRule="atLeast"/>
      <w:ind w:left="1152"/>
      <w:jc w:val="left"/>
    </w:pPr>
    <w:rPr>
      <w:b/>
      <w:kern w:val="0"/>
      <w:szCs w:val="21"/>
      <w:lang w:val="en-AU" w:eastAsia="en-US"/>
    </w:rPr>
  </w:style>
  <w:style w:type="paragraph" w:customStyle="1" w:styleId="456">
    <w:name w:val="Char3 Char Char Char1"/>
    <w:basedOn w:val="1"/>
    <w:qFormat/>
    <w:uiPriority w:val="0"/>
    <w:pPr>
      <w:widowControl/>
      <w:spacing w:after="160" w:line="240" w:lineRule="exact"/>
      <w:jc w:val="left"/>
    </w:pPr>
    <w:rPr>
      <w:szCs w:val="20"/>
    </w:rPr>
  </w:style>
  <w:style w:type="paragraph" w:customStyle="1" w:styleId="457">
    <w:name w:val="S4-L15-C"/>
    <w:basedOn w:val="1"/>
    <w:qFormat/>
    <w:uiPriority w:val="0"/>
    <w:pPr>
      <w:spacing w:after="120" w:line="360" w:lineRule="auto"/>
      <w:jc w:val="center"/>
    </w:pPr>
    <w:rPr>
      <w:szCs w:val="21"/>
    </w:rPr>
  </w:style>
  <w:style w:type="paragraph" w:customStyle="1" w:styleId="458">
    <w:name w:val="15"/>
    <w:basedOn w:val="1"/>
    <w:qFormat/>
    <w:uiPriority w:val="0"/>
    <w:pPr>
      <w:widowControl/>
      <w:spacing w:line="312" w:lineRule="auto"/>
      <w:ind w:firstLine="202"/>
    </w:pPr>
    <w:rPr>
      <w:kern w:val="0"/>
      <w:sz w:val="24"/>
      <w:szCs w:val="24"/>
    </w:rPr>
  </w:style>
  <w:style w:type="paragraph" w:customStyle="1" w:styleId="459">
    <w:name w:val="Style-正文"/>
    <w:basedOn w:val="1"/>
    <w:qFormat/>
    <w:uiPriority w:val="0"/>
    <w:pPr>
      <w:spacing w:line="360" w:lineRule="auto"/>
      <w:ind w:firstLine="420"/>
    </w:pPr>
    <w:rPr>
      <w:rFonts w:ascii="宋体" w:hAnsi="宋体"/>
      <w:sz w:val="24"/>
      <w:szCs w:val="24"/>
    </w:rPr>
  </w:style>
  <w:style w:type="paragraph" w:customStyle="1" w:styleId="460">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4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62">
    <w:name w:val="正文空4格  1）"/>
    <w:basedOn w:val="1"/>
    <w:qFormat/>
    <w:uiPriority w:val="0"/>
    <w:pPr>
      <w:ind w:firstLine="1120" w:firstLineChars="400"/>
    </w:pPr>
    <w:rPr>
      <w:rFonts w:cs="宋体"/>
      <w:szCs w:val="20"/>
    </w:rPr>
  </w:style>
  <w:style w:type="paragraph" w:customStyle="1" w:styleId="463">
    <w:name w:val="正文居中标题1"/>
    <w:basedOn w:val="1"/>
    <w:qFormat/>
    <w:uiPriority w:val="0"/>
    <w:pPr>
      <w:spacing w:before="100" w:beforeAutospacing="1" w:after="100" w:afterAutospacing="1"/>
      <w:jc w:val="center"/>
    </w:pPr>
    <w:rPr>
      <w:rFonts w:eastAsia="隶书"/>
      <w:b/>
      <w:bCs/>
      <w:sz w:val="84"/>
      <w:szCs w:val="24"/>
    </w:rPr>
  </w:style>
  <w:style w:type="paragraph" w:customStyle="1" w:styleId="464">
    <w:name w:val="S4-L15"/>
    <w:basedOn w:val="1"/>
    <w:qFormat/>
    <w:uiPriority w:val="0"/>
    <w:pPr>
      <w:spacing w:after="120" w:line="360" w:lineRule="auto"/>
      <w:ind w:left="720" w:firstLine="392"/>
    </w:pPr>
    <w:rPr>
      <w:szCs w:val="21"/>
      <w:lang w:val="fr-FR"/>
    </w:rPr>
  </w:style>
  <w:style w:type="paragraph" w:customStyle="1" w:styleId="465">
    <w:name w:val="aa"/>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66">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467">
    <w:name w:val="文档结构图11"/>
    <w:basedOn w:val="1"/>
    <w:qFormat/>
    <w:uiPriority w:val="0"/>
    <w:rPr>
      <w:rFonts w:ascii="宋体"/>
      <w:kern w:val="0"/>
      <w:sz w:val="18"/>
      <w:szCs w:val="18"/>
    </w:rPr>
  </w:style>
  <w:style w:type="paragraph" w:customStyle="1" w:styleId="468">
    <w:name w:val="Char1"/>
    <w:basedOn w:val="1"/>
    <w:qFormat/>
    <w:uiPriority w:val="0"/>
    <w:pPr>
      <w:spacing w:beforeLines="20" w:afterLines="20"/>
    </w:pPr>
    <w:rPr>
      <w:rFonts w:ascii="楷体_GB2312" w:hAnsi="宋体" w:eastAsia="楷体_GB2312" w:cs="Arial"/>
      <w:kern w:val="0"/>
      <w:sz w:val="24"/>
      <w:szCs w:val="24"/>
    </w:rPr>
  </w:style>
  <w:style w:type="paragraph" w:customStyle="1" w:styleId="469">
    <w:name w:val="样式2"/>
    <w:basedOn w:val="3"/>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470">
    <w:name w:val="Char1 Char Char Char"/>
    <w:basedOn w:val="1"/>
    <w:qFormat/>
    <w:uiPriority w:val="0"/>
    <w:rPr>
      <w:rFonts w:ascii="Tahoma" w:hAnsi="Tahoma"/>
      <w:sz w:val="24"/>
      <w:szCs w:val="20"/>
    </w:rPr>
  </w:style>
  <w:style w:type="paragraph" w:customStyle="1" w:styleId="471">
    <w:name w:val="正文 1.1"/>
    <w:basedOn w:val="1"/>
    <w:next w:val="343"/>
    <w:qFormat/>
    <w:uiPriority w:val="0"/>
    <w:pPr>
      <w:ind w:left="980" w:hanging="980" w:hangingChars="350"/>
      <w:outlineLvl w:val="1"/>
    </w:pPr>
    <w:rPr>
      <w:rFonts w:ascii="仿宋" w:hAnsi="仿宋"/>
      <w:b/>
    </w:rPr>
  </w:style>
  <w:style w:type="paragraph" w:customStyle="1" w:styleId="4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3">
    <w:name w:val="样式1"/>
    <w:basedOn w:val="1"/>
    <w:next w:val="6"/>
    <w:qFormat/>
    <w:uiPriority w:val="0"/>
    <w:pPr>
      <w:spacing w:line="360" w:lineRule="exact"/>
      <w:ind w:firstLine="200" w:firstLineChars="200"/>
    </w:pPr>
    <w:rPr>
      <w:rFonts w:ascii="Arial" w:hAnsi="Arial"/>
      <w:szCs w:val="20"/>
    </w:rPr>
  </w:style>
  <w:style w:type="paragraph" w:customStyle="1" w:styleId="474">
    <w:name w:val="彩色列表 - 强调文字颜色 111"/>
    <w:basedOn w:val="1"/>
    <w:qFormat/>
    <w:uiPriority w:val="34"/>
    <w:pPr>
      <w:ind w:firstLine="420" w:firstLineChars="200"/>
    </w:pPr>
  </w:style>
  <w:style w:type="paragraph" w:customStyle="1" w:styleId="475">
    <w:name w:val="正文样式"/>
    <w:basedOn w:val="1"/>
    <w:qFormat/>
    <w:uiPriority w:val="0"/>
    <w:pPr>
      <w:spacing w:line="360" w:lineRule="auto"/>
      <w:ind w:firstLine="200" w:firstLineChars="200"/>
    </w:pPr>
    <w:rPr>
      <w:rFonts w:ascii="宋体"/>
      <w:sz w:val="24"/>
      <w:szCs w:val="24"/>
    </w:rPr>
  </w:style>
  <w:style w:type="paragraph" w:customStyle="1" w:styleId="476">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477">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478">
    <w:name w:val="_Style 14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79">
    <w:name w:val="4"/>
    <w:basedOn w:val="1"/>
    <w:qFormat/>
    <w:uiPriority w:val="0"/>
  </w:style>
  <w:style w:type="paragraph" w:customStyle="1" w:styleId="480">
    <w:name w:val="Blockquote"/>
    <w:basedOn w:val="1"/>
    <w:qFormat/>
    <w:uiPriority w:val="0"/>
    <w:pPr>
      <w:widowControl/>
      <w:spacing w:before="100" w:afterLines="50"/>
      <w:ind w:left="360" w:right="360"/>
      <w:jc w:val="left"/>
    </w:pPr>
    <w:rPr>
      <w:rFonts w:ascii="宋体"/>
      <w:snapToGrid w:val="0"/>
      <w:kern w:val="0"/>
      <w:sz w:val="24"/>
      <w:szCs w:val="20"/>
      <w:lang w:val="en-CA"/>
    </w:rPr>
  </w:style>
  <w:style w:type="paragraph" w:customStyle="1" w:styleId="481">
    <w:name w:val="Normal0"/>
    <w:qFormat/>
    <w:uiPriority w:val="0"/>
    <w:rPr>
      <w:rFonts w:ascii="Times New Roman" w:hAnsi="Times New Roman" w:eastAsia="宋体" w:cs="Times New Roman"/>
      <w:lang w:val="en-US" w:eastAsia="en-US" w:bidi="ar-SA"/>
    </w:rPr>
  </w:style>
  <w:style w:type="paragraph" w:customStyle="1" w:styleId="482">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483">
    <w:name w:val="文档结构图1"/>
    <w:basedOn w:val="1"/>
    <w:qFormat/>
    <w:uiPriority w:val="0"/>
    <w:rPr>
      <w:rFonts w:ascii="宋体"/>
      <w:kern w:val="0"/>
      <w:sz w:val="18"/>
      <w:szCs w:val="18"/>
    </w:rPr>
  </w:style>
  <w:style w:type="paragraph" w:customStyle="1" w:styleId="484">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5">
    <w:name w:val="标书_正文"/>
    <w:basedOn w:val="1"/>
    <w:qFormat/>
    <w:uiPriority w:val="0"/>
    <w:pPr>
      <w:spacing w:line="360" w:lineRule="auto"/>
    </w:pPr>
    <w:rPr>
      <w:rFonts w:ascii="宋体"/>
      <w:b/>
      <w:kern w:val="0"/>
      <w:sz w:val="32"/>
      <w:szCs w:val="32"/>
    </w:rPr>
  </w:style>
  <w:style w:type="paragraph" w:customStyle="1" w:styleId="486">
    <w:name w:val="Char Char1 Char1"/>
    <w:basedOn w:val="1"/>
    <w:qFormat/>
    <w:uiPriority w:val="0"/>
    <w:rPr>
      <w:rFonts w:ascii="仿宋_GB2312" w:eastAsia="仿宋_GB2312"/>
      <w:b/>
      <w:sz w:val="32"/>
      <w:szCs w:val="32"/>
    </w:rPr>
  </w:style>
  <w:style w:type="paragraph" w:customStyle="1" w:styleId="487">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488">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489">
    <w:name w:val="正文缩进1"/>
    <w:basedOn w:val="1"/>
    <w:qFormat/>
    <w:uiPriority w:val="0"/>
    <w:pPr>
      <w:autoSpaceDE w:val="0"/>
      <w:autoSpaceDN w:val="0"/>
      <w:adjustRightInd w:val="0"/>
      <w:spacing w:after="180" w:line="310" w:lineRule="auto"/>
      <w:ind w:firstLine="420"/>
      <w:jc w:val="left"/>
    </w:pPr>
    <w:rPr>
      <w:kern w:val="0"/>
      <w:sz w:val="20"/>
      <w:szCs w:val="20"/>
    </w:rPr>
  </w:style>
  <w:style w:type="paragraph" w:customStyle="1" w:styleId="490">
    <w:name w:val="文档正文 Char"/>
    <w:basedOn w:val="1"/>
    <w:qFormat/>
    <w:uiPriority w:val="0"/>
    <w:pPr>
      <w:adjustRightInd w:val="0"/>
      <w:spacing w:line="500" w:lineRule="atLeast"/>
      <w:ind w:firstLine="567"/>
    </w:pPr>
    <w:rPr>
      <w:rFonts w:hint="eastAsia" w:ascii="仿宋_GB2312" w:eastAsia="仿宋_GB2312"/>
      <w:sz w:val="28"/>
      <w:szCs w:val="24"/>
    </w:rPr>
  </w:style>
  <w:style w:type="paragraph" w:customStyle="1" w:styleId="491">
    <w:name w:val="最新标题1"/>
    <w:basedOn w:val="379"/>
    <w:next w:val="381"/>
    <w:qFormat/>
    <w:uiPriority w:val="0"/>
    <w:rPr>
      <w:bCs/>
    </w:rPr>
  </w:style>
  <w:style w:type="paragraph" w:customStyle="1" w:styleId="492">
    <w:name w:val="列表内容"/>
    <w:basedOn w:val="1"/>
    <w:next w:val="1"/>
    <w:qFormat/>
    <w:uiPriority w:val="0"/>
    <w:pPr>
      <w:widowControl/>
      <w:tabs>
        <w:tab w:val="left" w:pos="840"/>
      </w:tabs>
      <w:ind w:left="840" w:hanging="420"/>
      <w:jc w:val="left"/>
    </w:pPr>
    <w:rPr>
      <w:kern w:val="0"/>
      <w:sz w:val="18"/>
      <w:szCs w:val="24"/>
    </w:rPr>
  </w:style>
  <w:style w:type="paragraph" w:customStyle="1" w:styleId="493">
    <w:name w:val="linyang-正文"/>
    <w:basedOn w:val="1"/>
    <w:qFormat/>
    <w:uiPriority w:val="0"/>
    <w:pPr>
      <w:spacing w:before="120" w:after="120" w:line="400" w:lineRule="exact"/>
      <w:ind w:firstLine="200" w:firstLineChars="200"/>
    </w:pPr>
    <w:rPr>
      <w:sz w:val="24"/>
      <w:szCs w:val="24"/>
    </w:rPr>
  </w:style>
  <w:style w:type="paragraph" w:customStyle="1" w:styleId="494">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495">
    <w:name w:val="标准有序列表（L1）"/>
    <w:basedOn w:val="15"/>
    <w:qFormat/>
    <w:uiPriority w:val="0"/>
    <w:pPr>
      <w:tabs>
        <w:tab w:val="left" w:pos="0"/>
      </w:tabs>
      <w:spacing w:line="360" w:lineRule="auto"/>
      <w:ind w:firstLine="0"/>
    </w:pPr>
    <w:rPr>
      <w:rFonts w:ascii="黑体" w:eastAsia="黑体"/>
      <w:color w:val="000000"/>
      <w:sz w:val="24"/>
    </w:rPr>
  </w:style>
  <w:style w:type="paragraph" w:customStyle="1" w:styleId="496">
    <w:name w:val="Char Char Char Char Char Char Char"/>
    <w:basedOn w:val="1"/>
    <w:qFormat/>
    <w:uiPriority w:val="0"/>
    <w:pPr>
      <w:tabs>
        <w:tab w:val="left" w:pos="432"/>
      </w:tabs>
      <w:ind w:left="432" w:hanging="432"/>
    </w:pPr>
    <w:rPr>
      <w:rFonts w:ascii="Tahoma" w:hAnsi="Tahoma"/>
      <w:sz w:val="24"/>
      <w:szCs w:val="20"/>
    </w:rPr>
  </w:style>
  <w:style w:type="paragraph" w:customStyle="1" w:styleId="497">
    <w:name w:val="表格中序号"/>
    <w:basedOn w:val="1"/>
    <w:qFormat/>
    <w:uiPriority w:val="0"/>
    <w:pPr>
      <w:spacing w:line="288" w:lineRule="auto"/>
      <w:jc w:val="center"/>
    </w:pPr>
    <w:rPr>
      <w:rFonts w:ascii="新宋体" w:eastAsia="新宋体"/>
      <w:sz w:val="24"/>
      <w:szCs w:val="24"/>
    </w:rPr>
  </w:style>
  <w:style w:type="paragraph" w:customStyle="1" w:styleId="498">
    <w:name w:val="_Style 118"/>
    <w:basedOn w:val="1"/>
    <w:qFormat/>
    <w:uiPriority w:val="0"/>
  </w:style>
  <w:style w:type="paragraph" w:customStyle="1" w:styleId="499">
    <w:name w:val="Char Char Char Char Char Char Char Char Char Char1"/>
    <w:basedOn w:val="1"/>
    <w:qFormat/>
    <w:uiPriority w:val="0"/>
    <w:pPr>
      <w:tabs>
        <w:tab w:val="left" w:pos="360"/>
      </w:tabs>
      <w:ind w:left="480" w:hanging="480" w:hangingChars="200"/>
    </w:pPr>
    <w:rPr>
      <w:rFonts w:ascii="仿宋_GB2312" w:eastAsia="仿宋_GB2312"/>
      <w:b/>
      <w:sz w:val="24"/>
      <w:szCs w:val="24"/>
    </w:rPr>
  </w:style>
  <w:style w:type="paragraph" w:customStyle="1" w:styleId="500">
    <w:name w:val="内文正文"/>
    <w:basedOn w:val="1"/>
    <w:qFormat/>
    <w:uiPriority w:val="0"/>
    <w:pPr>
      <w:adjustRightInd w:val="0"/>
      <w:snapToGrid w:val="0"/>
      <w:spacing w:line="400" w:lineRule="atLeast"/>
      <w:ind w:firstLine="200" w:firstLineChars="200"/>
    </w:pPr>
    <w:rPr>
      <w:rFonts w:ascii="宋体"/>
      <w:szCs w:val="24"/>
    </w:rPr>
  </w:style>
  <w:style w:type="paragraph" w:customStyle="1" w:styleId="501">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02">
    <w:name w:val="P2"/>
    <w:basedOn w:val="1"/>
    <w:qFormat/>
    <w:uiPriority w:val="0"/>
    <w:pPr>
      <w:widowControl/>
      <w:spacing w:before="240" w:line="240" w:lineRule="atLeast"/>
      <w:ind w:left="578"/>
      <w:jc w:val="left"/>
    </w:pPr>
    <w:rPr>
      <w:b/>
      <w:kern w:val="0"/>
      <w:szCs w:val="21"/>
      <w:lang w:val="en-AU" w:eastAsia="en-US"/>
    </w:rPr>
  </w:style>
  <w:style w:type="paragraph" w:customStyle="1" w:styleId="503">
    <w:name w:val="样式 标题 4Chapter X.X.X. + 段后: 0.5 行1 + 段后: 0.5 行"/>
    <w:basedOn w:val="420"/>
    <w:qFormat/>
    <w:uiPriority w:val="0"/>
    <w:pPr>
      <w:tabs>
        <w:tab w:val="left" w:pos="864"/>
      </w:tabs>
    </w:pPr>
    <w:rPr>
      <w:szCs w:val="21"/>
    </w:rPr>
  </w:style>
  <w:style w:type="paragraph" w:customStyle="1" w:styleId="504">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505">
    <w:name w:val="aff"/>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06">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507">
    <w:name w:val="Char"/>
    <w:basedOn w:val="1"/>
    <w:qFormat/>
    <w:uiPriority w:val="0"/>
    <w:rPr>
      <w:rFonts w:ascii="仿宋_GB2312" w:eastAsia="仿宋_GB2312"/>
      <w:b/>
      <w:sz w:val="32"/>
      <w:szCs w:val="32"/>
    </w:rPr>
  </w:style>
  <w:style w:type="paragraph" w:customStyle="1" w:styleId="508">
    <w:name w:val="样式 正文（首行缩进两字） + 首行缩进:  2 字符 段后: 0.5 行 行距: 1.5 倍行距"/>
    <w:basedOn w:val="15"/>
    <w:qFormat/>
    <w:uiPriority w:val="0"/>
    <w:pPr>
      <w:spacing w:line="360" w:lineRule="auto"/>
    </w:pPr>
    <w:rPr>
      <w:sz w:val="24"/>
      <w:szCs w:val="24"/>
    </w:rPr>
  </w:style>
  <w:style w:type="paragraph" w:customStyle="1" w:styleId="509">
    <w:name w:val="[Normal]"/>
    <w:qFormat/>
    <w:uiPriority w:val="0"/>
    <w:rPr>
      <w:rFonts w:ascii="宋体" w:hAnsi="宋体" w:eastAsia="宋体" w:cs="Times New Roman"/>
      <w:sz w:val="24"/>
      <w:lang w:val="zh-CN" w:eastAsia="zh-CN" w:bidi="ar-SA"/>
    </w:rPr>
  </w:style>
  <w:style w:type="paragraph" w:customStyle="1" w:styleId="510">
    <w:name w:val="S4-L15-No"/>
    <w:basedOn w:val="464"/>
    <w:qFormat/>
    <w:uiPriority w:val="0"/>
    <w:pPr>
      <w:tabs>
        <w:tab w:val="left" w:pos="720"/>
      </w:tabs>
      <w:ind w:hanging="720"/>
    </w:pPr>
  </w:style>
  <w:style w:type="paragraph" w:customStyle="1" w:styleId="511">
    <w:name w:val="浅色列表 - 强调文字颜色 31"/>
    <w:qFormat/>
    <w:uiPriority w:val="71"/>
    <w:rPr>
      <w:rFonts w:ascii="Times New Roman" w:hAnsi="Times New Roman" w:eastAsia="宋体" w:cs="Times New Roman"/>
      <w:kern w:val="2"/>
      <w:sz w:val="21"/>
      <w:szCs w:val="22"/>
      <w:lang w:val="en-US" w:eastAsia="zh-CN" w:bidi="ar-SA"/>
    </w:rPr>
  </w:style>
  <w:style w:type="paragraph" w:customStyle="1" w:styleId="512">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14">
    <w:name w:val="A正文小四"/>
    <w:basedOn w:val="1"/>
    <w:qFormat/>
    <w:uiPriority w:val="0"/>
    <w:pPr>
      <w:spacing w:line="360" w:lineRule="auto"/>
      <w:ind w:firstLine="200" w:firstLineChars="200"/>
    </w:pPr>
    <w:rPr>
      <w:sz w:val="24"/>
      <w:szCs w:val="24"/>
    </w:rPr>
  </w:style>
  <w:style w:type="paragraph" w:customStyle="1" w:styleId="515">
    <w:name w:val="图样式"/>
    <w:basedOn w:val="1"/>
    <w:qFormat/>
    <w:uiPriority w:val="0"/>
    <w:pPr>
      <w:keepNext/>
      <w:widowControl/>
      <w:spacing w:before="80" w:after="80"/>
      <w:jc w:val="center"/>
    </w:pPr>
    <w:rPr>
      <w:szCs w:val="20"/>
    </w:rPr>
  </w:style>
  <w:style w:type="paragraph" w:customStyle="1" w:styleId="516">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517">
    <w:name w:val="要点2"/>
    <w:basedOn w:val="1"/>
    <w:qFormat/>
    <w:uiPriority w:val="0"/>
    <w:pPr>
      <w:spacing w:line="360" w:lineRule="auto"/>
      <w:ind w:left="420" w:hanging="420"/>
    </w:pPr>
    <w:rPr>
      <w:b/>
      <w:szCs w:val="21"/>
      <w:shd w:val="pct10" w:color="auto" w:fill="FFFFFF"/>
    </w:rPr>
  </w:style>
  <w:style w:type="paragraph" w:customStyle="1" w:styleId="518">
    <w:name w:val="沈标题四"/>
    <w:basedOn w:val="6"/>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519">
    <w:name w:val="正文空2格  1."/>
    <w:basedOn w:val="1"/>
    <w:qFormat/>
    <w:uiPriority w:val="0"/>
    <w:pPr>
      <w:ind w:firstLine="480" w:firstLineChars="200"/>
    </w:pPr>
    <w:rPr>
      <w:rFonts w:cs="宋体"/>
      <w:sz w:val="28"/>
      <w:szCs w:val="20"/>
    </w:rPr>
  </w:style>
  <w:style w:type="paragraph" w:customStyle="1" w:styleId="520">
    <w:name w:val="正文文本 New New"/>
    <w:basedOn w:val="449"/>
    <w:qFormat/>
    <w:uiPriority w:val="0"/>
    <w:pPr>
      <w:spacing w:after="120"/>
    </w:pPr>
    <w:rPr>
      <w:sz w:val="28"/>
      <w:szCs w:val="24"/>
    </w:rPr>
  </w:style>
  <w:style w:type="paragraph" w:customStyle="1" w:styleId="521">
    <w:name w:val="Char1 Char Char Char1"/>
    <w:basedOn w:val="1"/>
    <w:qFormat/>
    <w:uiPriority w:val="0"/>
    <w:rPr>
      <w:rFonts w:ascii="Tahoma" w:hAnsi="Tahoma"/>
      <w:sz w:val="24"/>
      <w:szCs w:val="20"/>
    </w:rPr>
  </w:style>
  <w:style w:type="paragraph" w:customStyle="1" w:styleId="522">
    <w:name w:val="正文段"/>
    <w:basedOn w:val="1"/>
    <w:qFormat/>
    <w:uiPriority w:val="0"/>
    <w:pPr>
      <w:widowControl/>
      <w:snapToGrid w:val="0"/>
      <w:spacing w:afterLines="50"/>
      <w:ind w:firstLine="200" w:firstLineChars="200"/>
    </w:pPr>
    <w:rPr>
      <w:kern w:val="0"/>
      <w:sz w:val="24"/>
      <w:szCs w:val="20"/>
    </w:rPr>
  </w:style>
  <w:style w:type="paragraph" w:customStyle="1" w:styleId="523">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524">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525">
    <w:name w:val="正文居中"/>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52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27">
    <w:name w:val="f656565_12"/>
    <w:basedOn w:val="1"/>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528">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529">
    <w:name w:val="Char Char Char Char Char Char Char1"/>
    <w:basedOn w:val="1"/>
    <w:qFormat/>
    <w:uiPriority w:val="0"/>
    <w:pPr>
      <w:tabs>
        <w:tab w:val="left" w:pos="432"/>
      </w:tabs>
      <w:ind w:left="432" w:hanging="432"/>
    </w:pPr>
    <w:rPr>
      <w:rFonts w:ascii="Tahoma" w:hAnsi="Tahoma"/>
      <w:sz w:val="24"/>
      <w:szCs w:val="20"/>
    </w:rPr>
  </w:style>
  <w:style w:type="paragraph" w:customStyle="1" w:styleId="530">
    <w:name w:val="Main Title"/>
    <w:basedOn w:val="1"/>
    <w:qFormat/>
    <w:uiPriority w:val="0"/>
    <w:pPr>
      <w:spacing w:before="480" w:afterLines="50"/>
      <w:jc w:val="center"/>
    </w:pPr>
    <w:rPr>
      <w:rFonts w:ascii="宋体"/>
      <w:b/>
      <w:snapToGrid w:val="0"/>
      <w:kern w:val="28"/>
      <w:sz w:val="32"/>
      <w:szCs w:val="20"/>
    </w:rPr>
  </w:style>
  <w:style w:type="paragraph" w:customStyle="1" w:styleId="531">
    <w:name w:val="样式 样式 标题 4 + 段后: 0.5 行 + 段后: 0.5 行"/>
    <w:basedOn w:val="361"/>
    <w:qFormat/>
    <w:uiPriority w:val="0"/>
    <w:pPr>
      <w:tabs>
        <w:tab w:val="left" w:pos="864"/>
      </w:tabs>
      <w:ind w:left="864" w:hanging="864"/>
    </w:pPr>
  </w:style>
  <w:style w:type="paragraph" w:customStyle="1" w:styleId="532">
    <w:name w:val="Bullet2"/>
    <w:basedOn w:val="1"/>
    <w:qFormat/>
    <w:uiPriority w:val="0"/>
    <w:pPr>
      <w:spacing w:afterLines="50"/>
      <w:ind w:left="1440" w:hanging="360"/>
      <w:jc w:val="left"/>
    </w:pPr>
    <w:rPr>
      <w:rFonts w:ascii="宋体"/>
      <w:snapToGrid w:val="0"/>
      <w:color w:val="000080"/>
      <w:kern w:val="0"/>
      <w:szCs w:val="20"/>
    </w:rPr>
  </w:style>
  <w:style w:type="paragraph" w:customStyle="1" w:styleId="533">
    <w:name w:val="标题6"/>
    <w:basedOn w:val="1"/>
    <w:next w:val="2"/>
    <w:qFormat/>
    <w:uiPriority w:val="0"/>
    <w:pPr>
      <w:widowControl/>
      <w:snapToGrid w:val="0"/>
      <w:spacing w:beforeLines="50" w:afterLines="50" w:line="520" w:lineRule="atLeast"/>
      <w:ind w:firstLine="200" w:firstLineChars="200"/>
    </w:pPr>
    <w:rPr>
      <w:rFonts w:cs="Arial"/>
      <w:b/>
      <w:sz w:val="24"/>
      <w:szCs w:val="24"/>
    </w:rPr>
  </w:style>
  <w:style w:type="paragraph" w:customStyle="1" w:styleId="534">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5">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5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537">
    <w:name w:val="Char2"/>
    <w:basedOn w:val="1"/>
    <w:qFormat/>
    <w:uiPriority w:val="0"/>
    <w:rPr>
      <w:rFonts w:ascii="仿宋_GB2312" w:eastAsia="仿宋_GB2312"/>
      <w:b/>
      <w:sz w:val="32"/>
      <w:szCs w:val="20"/>
    </w:rPr>
  </w:style>
  <w:style w:type="paragraph" w:customStyle="1" w:styleId="538">
    <w:name w:val="Paragraph3"/>
    <w:basedOn w:val="1"/>
    <w:qFormat/>
    <w:uiPriority w:val="0"/>
    <w:pPr>
      <w:spacing w:before="80" w:afterLines="50"/>
      <w:ind w:left="1530"/>
    </w:pPr>
    <w:rPr>
      <w:rFonts w:ascii="宋体"/>
      <w:snapToGrid w:val="0"/>
      <w:kern w:val="0"/>
      <w:szCs w:val="20"/>
    </w:rPr>
  </w:style>
  <w:style w:type="paragraph" w:customStyle="1" w:styleId="539">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40">
    <w:name w:val="贷方"/>
    <w:basedOn w:val="1"/>
    <w:qFormat/>
    <w:uiPriority w:val="0"/>
    <w:pPr>
      <w:ind w:left="1890" w:leftChars="900"/>
    </w:pPr>
    <w:rPr>
      <w:sz w:val="24"/>
      <w:szCs w:val="24"/>
    </w:rPr>
  </w:style>
  <w:style w:type="paragraph" w:customStyle="1" w:styleId="541">
    <w:name w:val="招标文件－紧缩表格用正文"/>
    <w:basedOn w:val="1"/>
    <w:next w:val="1"/>
    <w:qFormat/>
    <w:uiPriority w:val="0"/>
    <w:pPr>
      <w:spacing w:beforeLines="30" w:afterLines="30"/>
      <w:jc w:val="center"/>
    </w:pPr>
    <w:rPr>
      <w:kern w:val="0"/>
      <w:sz w:val="24"/>
      <w:szCs w:val="20"/>
    </w:rPr>
  </w:style>
  <w:style w:type="paragraph" w:customStyle="1" w:styleId="542">
    <w:name w:val="彩色底纹 - 强调文字颜色 11"/>
    <w:semiHidden/>
    <w:qFormat/>
    <w:uiPriority w:val="99"/>
    <w:rPr>
      <w:rFonts w:ascii="Times New Roman" w:hAnsi="Times New Roman" w:eastAsia="宋体" w:cs="Times New Roman"/>
      <w:kern w:val="2"/>
      <w:sz w:val="21"/>
      <w:szCs w:val="22"/>
      <w:lang w:val="en-US" w:eastAsia="zh-CN" w:bidi="ar-SA"/>
    </w:rPr>
  </w:style>
  <w:style w:type="paragraph" w:customStyle="1" w:styleId="543">
    <w:name w:val="Char11"/>
    <w:basedOn w:val="1"/>
    <w:qFormat/>
    <w:uiPriority w:val="0"/>
    <w:rPr>
      <w:rFonts w:ascii="仿宋_GB2312" w:eastAsia="仿宋_GB2312"/>
      <w:b/>
      <w:sz w:val="32"/>
      <w:szCs w:val="32"/>
    </w:rPr>
  </w:style>
  <w:style w:type="paragraph" w:customStyle="1" w:styleId="544">
    <w:name w:val="a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45">
    <w:name w:val="Char Char Char"/>
    <w:basedOn w:val="1"/>
    <w:qFormat/>
    <w:uiPriority w:val="0"/>
  </w:style>
  <w:style w:type="paragraph" w:customStyle="1" w:styleId="546">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547">
    <w:name w:val="MM Title"/>
    <w:basedOn w:val="49"/>
    <w:qFormat/>
    <w:uiPriority w:val="0"/>
    <w:rPr>
      <w:rFonts w:ascii="Calibri" w:hAnsi="Calibri"/>
      <w:b w:val="0"/>
      <w:sz w:val="18"/>
    </w:rPr>
  </w:style>
  <w:style w:type="paragraph" w:customStyle="1" w:styleId="548">
    <w:name w:val="正文1"/>
    <w:basedOn w:val="18"/>
    <w:next w:val="1"/>
    <w:qFormat/>
    <w:uiPriority w:val="0"/>
    <w:pPr>
      <w:shd w:val="clear" w:color="auto" w:fill="000080"/>
    </w:pPr>
    <w:rPr>
      <w:rFonts w:ascii="Tahoma" w:hAnsi="Tahoma" w:cs="Tahoma"/>
      <w:kern w:val="0"/>
      <w:szCs w:val="24"/>
    </w:rPr>
  </w:style>
  <w:style w:type="paragraph" w:customStyle="1" w:styleId="549">
    <w:name w:val="5级"/>
    <w:basedOn w:val="1"/>
    <w:next w:val="15"/>
    <w:qFormat/>
    <w:uiPriority w:val="0"/>
    <w:pPr>
      <w:ind w:left="1984" w:hanging="850"/>
    </w:pPr>
    <w:rPr>
      <w:rFonts w:eastAsia="黑体"/>
      <w:kern w:val="0"/>
      <w:sz w:val="24"/>
      <w:szCs w:val="20"/>
    </w:rPr>
  </w:style>
  <w:style w:type="paragraph" w:customStyle="1" w:styleId="550">
    <w:name w:val="正文文本 New"/>
    <w:basedOn w:val="1"/>
    <w:qFormat/>
    <w:uiPriority w:val="0"/>
    <w:pPr>
      <w:spacing w:after="120"/>
    </w:pPr>
    <w:rPr>
      <w:sz w:val="28"/>
      <w:szCs w:val="24"/>
    </w:rPr>
  </w:style>
  <w:style w:type="paragraph" w:customStyle="1" w:styleId="551">
    <w:name w:val="注意事项"/>
    <w:basedOn w:val="1"/>
    <w:qFormat/>
    <w:uiPriority w:val="0"/>
    <w:pPr>
      <w:spacing w:beforeLines="50" w:afterLines="50" w:line="360" w:lineRule="auto"/>
      <w:ind w:firstLine="600" w:firstLineChars="200"/>
    </w:pPr>
    <w:rPr>
      <w:rFonts w:ascii="仿宋_GB2312" w:eastAsia="仿宋_GB2312" w:cs="Latha"/>
      <w:bCs/>
      <w:color w:val="000000"/>
      <w:sz w:val="30"/>
      <w:szCs w:val="30"/>
    </w:rPr>
  </w:style>
  <w:style w:type="paragraph" w:customStyle="1" w:styleId="552">
    <w:name w:val="缺省文本"/>
    <w:basedOn w:val="1"/>
    <w:qFormat/>
    <w:uiPriority w:val="0"/>
    <w:pPr>
      <w:autoSpaceDE w:val="0"/>
      <w:autoSpaceDN w:val="0"/>
      <w:adjustRightInd w:val="0"/>
      <w:jc w:val="left"/>
    </w:pPr>
    <w:rPr>
      <w:kern w:val="0"/>
      <w:sz w:val="24"/>
      <w:szCs w:val="20"/>
    </w:rPr>
  </w:style>
  <w:style w:type="paragraph" w:customStyle="1" w:styleId="553">
    <w:name w:val="Char Char Char Char Char Char Char Char Char Char"/>
    <w:basedOn w:val="1"/>
    <w:qFormat/>
    <w:uiPriority w:val="0"/>
    <w:pPr>
      <w:tabs>
        <w:tab w:val="left" w:pos="360"/>
      </w:tabs>
      <w:ind w:left="480" w:hanging="480" w:hangingChars="200"/>
    </w:pPr>
    <w:rPr>
      <w:rFonts w:ascii="仿宋_GB2312" w:eastAsia="仿宋_GB2312"/>
      <w:b/>
      <w:sz w:val="24"/>
      <w:szCs w:val="24"/>
    </w:rPr>
  </w:style>
  <w:style w:type="paragraph" w:customStyle="1" w:styleId="554">
    <w:name w:val="S4-I-L15-U"/>
    <w:basedOn w:val="1"/>
    <w:qFormat/>
    <w:uiPriority w:val="0"/>
    <w:pPr>
      <w:spacing w:line="360" w:lineRule="auto"/>
    </w:pPr>
    <w:rPr>
      <w:b/>
      <w:i/>
      <w:sz w:val="24"/>
      <w:szCs w:val="24"/>
      <w:u w:val="single"/>
    </w:rPr>
  </w:style>
  <w:style w:type="paragraph" w:customStyle="1" w:styleId="555">
    <w:name w:val="大表 mt"/>
    <w:basedOn w:val="1"/>
    <w:qFormat/>
    <w:uiPriority w:val="0"/>
    <w:pPr>
      <w:widowControl/>
      <w:jc w:val="left"/>
    </w:pPr>
    <w:rPr>
      <w:rFonts w:ascii="宋体" w:hAnsi="宋体" w:cs="宋体"/>
      <w:kern w:val="0"/>
      <w:szCs w:val="21"/>
    </w:rPr>
  </w:style>
  <w:style w:type="paragraph" w:customStyle="1" w:styleId="556">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57">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558">
    <w:name w:val="Char2 Char Char Char"/>
    <w:basedOn w:val="1"/>
    <w:qFormat/>
    <w:uiPriority w:val="0"/>
    <w:rPr>
      <w:rFonts w:ascii="仿宋_GB2312" w:eastAsia="仿宋_GB2312"/>
      <w:b/>
      <w:sz w:val="32"/>
      <w:szCs w:val="32"/>
    </w:rPr>
  </w:style>
  <w:style w:type="paragraph" w:customStyle="1" w:styleId="559">
    <w:name w:val="Paragraph2"/>
    <w:basedOn w:val="1"/>
    <w:qFormat/>
    <w:uiPriority w:val="0"/>
    <w:pPr>
      <w:spacing w:before="80" w:afterLines="50"/>
      <w:ind w:left="720"/>
    </w:pPr>
    <w:rPr>
      <w:rFonts w:ascii="宋体"/>
      <w:snapToGrid w:val="0"/>
      <w:color w:val="000000"/>
      <w:kern w:val="0"/>
      <w:szCs w:val="20"/>
      <w:lang w:val="en-AU"/>
    </w:rPr>
  </w:style>
  <w:style w:type="paragraph" w:customStyle="1" w:styleId="560">
    <w:name w:val="FA正文+标号"/>
    <w:basedOn w:val="1"/>
    <w:qFormat/>
    <w:uiPriority w:val="0"/>
    <w:pPr>
      <w:tabs>
        <w:tab w:val="left" w:pos="3375"/>
      </w:tabs>
      <w:spacing w:line="400" w:lineRule="exact"/>
    </w:pPr>
    <w:rPr>
      <w:rFonts w:ascii="仿宋_GB2312" w:hAnsi="宋体" w:eastAsia="仿宋_GB2312"/>
      <w:sz w:val="24"/>
      <w:szCs w:val="24"/>
    </w:rPr>
  </w:style>
  <w:style w:type="paragraph" w:customStyle="1" w:styleId="56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62">
    <w:name w:val="正文3"/>
    <w:basedOn w:val="1"/>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563">
    <w:name w:val="二级项目符号"/>
    <w:basedOn w:val="1"/>
    <w:qFormat/>
    <w:uiPriority w:val="0"/>
    <w:pPr>
      <w:widowControl/>
      <w:tabs>
        <w:tab w:val="left" w:pos="964"/>
      </w:tabs>
      <w:spacing w:line="360" w:lineRule="auto"/>
      <w:ind w:left="964" w:hanging="482"/>
    </w:pPr>
    <w:rPr>
      <w:kern w:val="0"/>
      <w:sz w:val="24"/>
      <w:szCs w:val="20"/>
    </w:rPr>
  </w:style>
  <w:style w:type="paragraph" w:customStyle="1" w:styleId="564">
    <w:name w:val="IBM 正文"/>
    <w:basedOn w:val="1"/>
    <w:qFormat/>
    <w:uiPriority w:val="0"/>
    <w:pPr>
      <w:spacing w:line="360" w:lineRule="atLeast"/>
    </w:pPr>
    <w:rPr>
      <w:sz w:val="24"/>
      <w:szCs w:val="20"/>
    </w:rPr>
  </w:style>
  <w:style w:type="table" w:customStyle="1" w:styleId="565">
    <w:name w:val="网格型1"/>
    <w:basedOn w:val="53"/>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6">
    <w:name w:val="Body text|1"/>
    <w:basedOn w:val="1"/>
    <w:qFormat/>
    <w:uiPriority w:val="0"/>
    <w:pPr>
      <w:spacing w:line="420" w:lineRule="auto"/>
      <w:ind w:firstLine="400"/>
    </w:pPr>
    <w:rPr>
      <w:rFonts w:ascii="宋体" w:hAnsi="宋体" w:cs="宋体"/>
      <w:sz w:val="22"/>
      <w:lang w:val="zh-TW" w:eastAsia="zh-TW" w:bidi="zh-TW"/>
    </w:rPr>
  </w:style>
  <w:style w:type="paragraph" w:customStyle="1" w:styleId="567">
    <w:name w:val="Table Text"/>
    <w:basedOn w:val="1"/>
    <w:semiHidden/>
    <w:qFormat/>
    <w:uiPriority w:val="0"/>
    <w:rPr>
      <w:rFonts w:ascii="宋体" w:hAnsi="宋体" w:eastAsia="宋体" w:cs="宋体"/>
      <w:sz w:val="24"/>
      <w:szCs w:val="24"/>
      <w:lang w:val="en-US" w:eastAsia="en-US" w:bidi="ar-SA"/>
    </w:rPr>
  </w:style>
  <w:style w:type="table" w:customStyle="1" w:styleId="56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10987</Words>
  <Characters>11776</Characters>
  <Lines>179</Lines>
  <Paragraphs>50</Paragraphs>
  <TotalTime>6</TotalTime>
  <ScaleCrop>false</ScaleCrop>
  <LinksUpToDate>false</LinksUpToDate>
  <CharactersWithSpaces>12030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2023-02-16T03:29:00Z</dcterms:created>
  <dc:creator>微软用户</dc:creator>
  <cp:lastModifiedBy>xxxxxx_i</cp:lastModifiedBy>
  <dcterms:modified xsi:type="dcterms:W3CDTF">2026-04-20T03:42:58Z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7DCC69D82DF94425AC7EA8A3B95AC020_13</vt:lpwstr>
  </property>
  <property fmtid="{D5CDD505-2E9C-101B-9397-08002B2CF9AE}" pid="4" name="KSOTemplateDocerSaveRecord">
    <vt:lpwstr>eyJoZGlkIjoiMTk1ZTcxYjRhZTY2YTE2YjQ3ZjNhMWE4OTg4YWQzYjIiLCJ1c2VySWQiOiIyMzUxMzcwNjQifQ==</vt:lpwstr>
  </property>
</Properties>
</file>