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35DED">
      <w:pPr>
        <w:spacing w:line="360" w:lineRule="auto"/>
        <w:jc w:val="center"/>
        <w:rPr>
          <w:rFonts w:hint="eastAsia" w:ascii="宋体" w:hAnsi="宋体" w:cs="宋体"/>
          <w:b/>
          <w:sz w:val="24"/>
        </w:rPr>
      </w:pPr>
    </w:p>
    <w:p w14:paraId="2DC9F885">
      <w:pPr>
        <w:spacing w:line="360" w:lineRule="auto"/>
        <w:jc w:val="center"/>
        <w:rPr>
          <w:rFonts w:hint="eastAsia" w:ascii="宋体" w:hAnsi="宋体" w:cs="宋体"/>
          <w:b/>
          <w:sz w:val="24"/>
        </w:rPr>
      </w:pPr>
    </w:p>
    <w:p w14:paraId="5FB1B3D1">
      <w:pPr>
        <w:adjustRightInd/>
        <w:spacing w:line="360" w:lineRule="auto"/>
        <w:jc w:val="center"/>
        <w:rPr>
          <w:rFonts w:hint="eastAsia" w:ascii="宋体" w:hAnsi="宋体" w:cs="宋体"/>
          <w:b/>
          <w:sz w:val="44"/>
          <w:szCs w:val="44"/>
        </w:rPr>
      </w:pPr>
    </w:p>
    <w:p w14:paraId="10C7D5A6">
      <w:pPr>
        <w:spacing w:line="360" w:lineRule="auto"/>
        <w:jc w:val="center"/>
        <w:rPr>
          <w:rFonts w:hint="eastAsia" w:ascii="宋体" w:hAnsi="宋体" w:cs="宋体"/>
          <w:b/>
          <w:sz w:val="44"/>
          <w:szCs w:val="44"/>
        </w:rPr>
      </w:pPr>
    </w:p>
    <w:p w14:paraId="7DC711F4">
      <w:pPr>
        <w:adjustRightInd/>
        <w:spacing w:line="360" w:lineRule="auto"/>
        <w:jc w:val="center"/>
        <w:outlineLvl w:val="0"/>
        <w:rPr>
          <w:rFonts w:hint="eastAsia" w:ascii="宋体" w:hAnsi="宋体" w:cs="宋体"/>
          <w:sz w:val="48"/>
          <w:szCs w:val="48"/>
        </w:rPr>
      </w:pPr>
      <w:r>
        <w:rPr>
          <w:rFonts w:hint="eastAsia" w:ascii="宋体" w:hAnsi="宋体" w:cs="宋体"/>
          <w:sz w:val="48"/>
          <w:szCs w:val="48"/>
        </w:rPr>
        <w:t xml:space="preserve">嘉兴港港口危险货物集中区域安全风险及应急能力评估项目公开招标文件 </w:t>
      </w:r>
    </w:p>
    <w:p w14:paraId="0CF69750">
      <w:pPr>
        <w:adjustRightInd/>
        <w:spacing w:line="360" w:lineRule="auto"/>
        <w:jc w:val="center"/>
        <w:rPr>
          <w:rFonts w:hint="eastAsia" w:ascii="宋体" w:hAnsi="宋体" w:cs="宋体"/>
          <w:b/>
          <w:sz w:val="44"/>
          <w:szCs w:val="44"/>
        </w:rPr>
      </w:pPr>
      <w:r>
        <w:rPr>
          <w:rFonts w:hint="eastAsia" w:ascii="宋体" w:hAnsi="宋体" w:cs="宋体"/>
          <w:b/>
          <w:sz w:val="44"/>
          <w:szCs w:val="44"/>
        </w:rPr>
        <w:t xml:space="preserve"> （电子招投标）</w:t>
      </w:r>
    </w:p>
    <w:p w14:paraId="541C7E33">
      <w:pPr>
        <w:snapToGrid w:val="0"/>
        <w:spacing w:line="360" w:lineRule="auto"/>
        <w:jc w:val="center"/>
        <w:rPr>
          <w:rFonts w:hint="default" w:ascii="宋体" w:hAnsi="宋体" w:eastAsia="宋体" w:cs="宋体"/>
          <w:sz w:val="30"/>
          <w:szCs w:val="30"/>
          <w:lang w:val="en-US" w:eastAsia="zh-CN"/>
        </w:rPr>
      </w:pPr>
      <w:r>
        <w:rPr>
          <w:rFonts w:hint="eastAsia" w:ascii="宋体" w:hAnsi="宋体" w:cs="宋体"/>
          <w:sz w:val="30"/>
          <w:szCs w:val="30"/>
        </w:rPr>
        <w:t>编号:建新-JXSJ-2026-</w:t>
      </w:r>
      <w:r>
        <w:rPr>
          <w:rFonts w:hint="eastAsia" w:ascii="宋体" w:hAnsi="宋体" w:cs="宋体"/>
          <w:sz w:val="30"/>
          <w:szCs w:val="30"/>
          <w:lang w:val="en-US" w:eastAsia="zh-CN"/>
        </w:rPr>
        <w:t>26（CG2026017）</w:t>
      </w:r>
    </w:p>
    <w:p w14:paraId="26C39B44">
      <w:pPr>
        <w:adjustRightInd/>
        <w:spacing w:line="360" w:lineRule="auto"/>
        <w:rPr>
          <w:rFonts w:hint="eastAsia" w:ascii="宋体" w:hAnsi="宋体" w:cs="宋体"/>
          <w:sz w:val="28"/>
          <w:szCs w:val="20"/>
        </w:rPr>
      </w:pPr>
    </w:p>
    <w:p w14:paraId="3C02E667">
      <w:pPr>
        <w:spacing w:line="360" w:lineRule="auto"/>
        <w:jc w:val="center"/>
        <w:rPr>
          <w:rFonts w:hint="eastAsia" w:ascii="宋体" w:hAnsi="宋体" w:cs="宋体"/>
          <w:b/>
          <w:sz w:val="44"/>
          <w:szCs w:val="44"/>
        </w:rPr>
      </w:pPr>
      <w:r>
        <w:rPr>
          <w:rFonts w:hint="eastAsia" w:ascii="宋体" w:hAnsi="宋体" w:cs="宋体"/>
          <w:b/>
          <w:sz w:val="44"/>
          <w:szCs w:val="44"/>
        </w:rPr>
        <w:t xml:space="preserve"> </w:t>
      </w:r>
    </w:p>
    <w:p w14:paraId="367487EE">
      <w:pPr>
        <w:spacing w:line="360" w:lineRule="auto"/>
        <w:jc w:val="center"/>
        <w:rPr>
          <w:rFonts w:hint="eastAsia" w:ascii="宋体" w:hAnsi="宋体" w:cs="宋体"/>
          <w:b/>
          <w:sz w:val="44"/>
          <w:szCs w:val="44"/>
        </w:rPr>
      </w:pPr>
    </w:p>
    <w:p w14:paraId="746385E9">
      <w:pPr>
        <w:spacing w:line="360" w:lineRule="auto"/>
        <w:jc w:val="center"/>
        <w:rPr>
          <w:rFonts w:hint="eastAsia" w:ascii="宋体" w:hAnsi="宋体" w:cs="宋体"/>
          <w:sz w:val="24"/>
        </w:rPr>
      </w:pPr>
    </w:p>
    <w:p w14:paraId="0DBD44ED">
      <w:pPr>
        <w:spacing w:line="360" w:lineRule="auto"/>
        <w:jc w:val="center"/>
        <w:rPr>
          <w:rFonts w:hint="eastAsia" w:ascii="宋体" w:hAnsi="宋体" w:cs="宋体"/>
          <w:sz w:val="24"/>
        </w:rPr>
      </w:pPr>
    </w:p>
    <w:p w14:paraId="5E4615FB">
      <w:pPr>
        <w:spacing w:line="360" w:lineRule="auto"/>
        <w:rPr>
          <w:rFonts w:hint="eastAsia" w:ascii="宋体" w:hAnsi="宋体" w:cs="宋体"/>
          <w:sz w:val="32"/>
          <w:szCs w:val="32"/>
        </w:rPr>
      </w:pPr>
    </w:p>
    <w:p w14:paraId="203FB375">
      <w:pPr>
        <w:spacing w:line="360" w:lineRule="auto"/>
        <w:ind w:firstLine="320" w:firstLineChars="100"/>
        <w:rPr>
          <w:rFonts w:hint="eastAsia" w:ascii="宋体" w:hAnsi="宋体" w:cs="宋体"/>
          <w:bCs/>
          <w:sz w:val="32"/>
          <w:szCs w:val="32"/>
        </w:rPr>
      </w:pPr>
      <w:r>
        <w:rPr>
          <w:rFonts w:hint="eastAsia" w:ascii="宋体" w:hAnsi="宋体" w:cs="宋体"/>
          <w:bCs/>
          <w:sz w:val="32"/>
          <w:szCs w:val="32"/>
        </w:rPr>
        <w:t>采购人：嘉兴市港航管理服务中心</w:t>
      </w:r>
    </w:p>
    <w:p w14:paraId="5A4A0281">
      <w:pPr>
        <w:spacing w:line="360" w:lineRule="auto"/>
        <w:jc w:val="center"/>
        <w:rPr>
          <w:rFonts w:hint="eastAsia" w:ascii="宋体" w:hAnsi="宋体" w:cs="宋体"/>
          <w:bCs/>
          <w:sz w:val="32"/>
          <w:szCs w:val="32"/>
        </w:rPr>
      </w:pPr>
      <w:r>
        <w:rPr>
          <w:rFonts w:hint="eastAsia" w:ascii="宋体" w:hAnsi="宋体" w:cs="宋体"/>
          <w:bCs/>
          <w:sz w:val="32"/>
          <w:szCs w:val="32"/>
        </w:rPr>
        <w:t>采购代理机构：嘉兴市建新工程造价咨询事务所有限公司</w:t>
      </w:r>
    </w:p>
    <w:p w14:paraId="285E45F7">
      <w:pPr>
        <w:snapToGrid w:val="0"/>
        <w:spacing w:line="360" w:lineRule="auto"/>
        <w:jc w:val="center"/>
        <w:rPr>
          <w:rFonts w:hint="eastAsia" w:ascii="宋体" w:hAnsi="宋体" w:cs="宋体"/>
          <w:bCs/>
          <w:sz w:val="32"/>
          <w:szCs w:val="32"/>
        </w:rPr>
      </w:pPr>
      <w:r>
        <w:rPr>
          <w:rFonts w:hint="eastAsia" w:ascii="宋体" w:hAnsi="宋体" w:cs="宋体"/>
          <w:bCs/>
          <w:sz w:val="32"/>
          <w:szCs w:val="32"/>
        </w:rPr>
        <w:t>二〇二六年</w:t>
      </w:r>
      <w:r>
        <w:rPr>
          <w:rFonts w:hint="eastAsia" w:ascii="宋体" w:hAnsi="宋体" w:cs="宋体"/>
          <w:bCs/>
          <w:sz w:val="32"/>
          <w:szCs w:val="32"/>
          <w:lang w:eastAsia="zh-CN"/>
        </w:rPr>
        <w:t>四</w:t>
      </w:r>
      <w:r>
        <w:rPr>
          <w:rFonts w:hint="eastAsia" w:ascii="宋体" w:hAnsi="宋体" w:cs="宋体"/>
          <w:bCs/>
          <w:sz w:val="32"/>
          <w:szCs w:val="32"/>
        </w:rPr>
        <w:t>月</w:t>
      </w:r>
    </w:p>
    <w:p w14:paraId="04397FCA">
      <w:pPr>
        <w:spacing w:line="360" w:lineRule="auto"/>
        <w:jc w:val="center"/>
        <w:rPr>
          <w:rFonts w:hint="eastAsia" w:ascii="宋体" w:hAnsi="宋体" w:cs="宋体"/>
          <w:sz w:val="24"/>
        </w:rPr>
      </w:pPr>
      <w:r>
        <w:rPr>
          <w:rFonts w:hint="eastAsia" w:ascii="宋体" w:hAnsi="宋体" w:cs="宋体"/>
          <w:sz w:val="24"/>
        </w:rPr>
        <w:br w:type="page"/>
      </w:r>
      <w:bookmarkStart w:id="0" w:name="_Hlt67893495"/>
      <w:bookmarkEnd w:id="0"/>
    </w:p>
    <w:p w14:paraId="76BF27B5">
      <w:pPr>
        <w:pStyle w:val="634"/>
        <w:outlineLvl w:val="9"/>
      </w:pPr>
    </w:p>
    <w:p w14:paraId="4EDDA426">
      <w:pPr>
        <w:spacing w:line="360" w:lineRule="auto"/>
        <w:jc w:val="center"/>
        <w:rPr>
          <w:rFonts w:hint="eastAsia" w:ascii="宋体" w:hAnsi="宋体" w:cs="宋体"/>
          <w:b/>
          <w:sz w:val="48"/>
          <w:szCs w:val="48"/>
        </w:rPr>
      </w:pPr>
      <w:r>
        <w:rPr>
          <w:rFonts w:hint="eastAsia" w:ascii="宋体" w:hAnsi="宋体" w:cs="宋体"/>
          <w:b/>
          <w:sz w:val="48"/>
          <w:szCs w:val="48"/>
        </w:rPr>
        <w:t>目  录</w:t>
      </w:r>
    </w:p>
    <w:p w14:paraId="33DDA1E3">
      <w:pPr>
        <w:spacing w:line="360" w:lineRule="auto"/>
        <w:rPr>
          <w:rFonts w:hint="eastAsia" w:ascii="宋体" w:hAnsi="宋体" w:cs="宋体"/>
          <w:sz w:val="32"/>
          <w:szCs w:val="32"/>
        </w:rPr>
      </w:pPr>
    </w:p>
    <w:p w14:paraId="2129B3D7">
      <w:pPr>
        <w:spacing w:line="360" w:lineRule="auto"/>
        <w:rPr>
          <w:rFonts w:hint="eastAsia" w:ascii="宋体" w:hAnsi="宋体" w:cs="宋体"/>
          <w:sz w:val="32"/>
          <w:szCs w:val="32"/>
        </w:rPr>
      </w:pPr>
    </w:p>
    <w:p w14:paraId="138B608B">
      <w:pPr>
        <w:spacing w:line="360" w:lineRule="auto"/>
        <w:ind w:firstLine="1280" w:firstLineChars="400"/>
        <w:rPr>
          <w:rFonts w:hint="eastAsia" w:ascii="宋体" w:hAnsi="宋体" w:cs="宋体"/>
          <w:sz w:val="32"/>
          <w:szCs w:val="32"/>
        </w:rPr>
      </w:pPr>
      <w:r>
        <w:rPr>
          <w:rFonts w:hint="eastAsia" w:ascii="宋体" w:hAnsi="宋体" w:cs="宋体"/>
          <w:sz w:val="32"/>
          <w:szCs w:val="32"/>
        </w:rPr>
        <w:t>第一部分      招标公告</w:t>
      </w:r>
    </w:p>
    <w:p w14:paraId="475D2842">
      <w:pPr>
        <w:spacing w:line="360" w:lineRule="auto"/>
        <w:ind w:firstLine="1280" w:firstLineChars="400"/>
        <w:rPr>
          <w:rFonts w:hint="eastAsia" w:ascii="宋体" w:hAnsi="宋体" w:cs="宋体"/>
          <w:sz w:val="32"/>
          <w:szCs w:val="32"/>
        </w:rPr>
      </w:pPr>
      <w:r>
        <w:rPr>
          <w:rFonts w:hint="eastAsia" w:ascii="宋体" w:hAnsi="宋体" w:cs="宋体"/>
          <w:sz w:val="32"/>
          <w:szCs w:val="32"/>
        </w:rPr>
        <w:t>第二部分      投标人须知</w:t>
      </w:r>
    </w:p>
    <w:p w14:paraId="00821A38">
      <w:pPr>
        <w:spacing w:line="360" w:lineRule="auto"/>
        <w:ind w:firstLine="1280" w:firstLineChars="400"/>
        <w:rPr>
          <w:rFonts w:hint="eastAsia" w:ascii="宋体" w:hAnsi="宋体" w:cs="宋体"/>
          <w:sz w:val="32"/>
          <w:szCs w:val="32"/>
        </w:rPr>
      </w:pPr>
      <w:r>
        <w:rPr>
          <w:rFonts w:hint="eastAsia" w:ascii="宋体" w:hAnsi="宋体" w:cs="宋体"/>
          <w:sz w:val="32"/>
          <w:szCs w:val="32"/>
        </w:rPr>
        <w:t>第三部分      采购需求</w:t>
      </w:r>
    </w:p>
    <w:p w14:paraId="034EED11">
      <w:pPr>
        <w:spacing w:line="360" w:lineRule="auto"/>
        <w:ind w:firstLine="1280" w:firstLineChars="400"/>
        <w:rPr>
          <w:rFonts w:hint="eastAsia" w:ascii="宋体" w:hAnsi="宋体" w:cs="宋体"/>
          <w:sz w:val="32"/>
          <w:szCs w:val="32"/>
        </w:rPr>
      </w:pPr>
      <w:r>
        <w:rPr>
          <w:rFonts w:hint="eastAsia" w:ascii="宋体" w:hAnsi="宋体" w:cs="宋体"/>
          <w:sz w:val="32"/>
          <w:szCs w:val="32"/>
        </w:rPr>
        <w:t>第四部分      评标办法</w:t>
      </w:r>
    </w:p>
    <w:p w14:paraId="723A5D74">
      <w:pPr>
        <w:spacing w:line="360" w:lineRule="auto"/>
        <w:ind w:firstLine="1280" w:firstLineChars="400"/>
        <w:rPr>
          <w:rFonts w:hint="eastAsia" w:ascii="宋体" w:hAnsi="宋体" w:cs="宋体"/>
          <w:sz w:val="32"/>
          <w:szCs w:val="32"/>
        </w:rPr>
      </w:pPr>
      <w:r>
        <w:rPr>
          <w:rFonts w:hint="eastAsia" w:ascii="宋体" w:hAnsi="宋体" w:cs="宋体"/>
          <w:sz w:val="32"/>
          <w:szCs w:val="32"/>
        </w:rPr>
        <w:t>第五部分      拟签订的合同文本</w:t>
      </w:r>
    </w:p>
    <w:p w14:paraId="4458DEA8">
      <w:pPr>
        <w:spacing w:line="360" w:lineRule="auto"/>
        <w:ind w:firstLine="1280" w:firstLineChars="400"/>
        <w:rPr>
          <w:rFonts w:hint="eastAsia" w:ascii="宋体" w:hAnsi="宋体" w:cs="宋体"/>
          <w:sz w:val="32"/>
          <w:szCs w:val="32"/>
        </w:rPr>
      </w:pPr>
      <w:r>
        <w:rPr>
          <w:rFonts w:hint="eastAsia" w:ascii="宋体" w:hAnsi="宋体" w:cs="宋体"/>
          <w:sz w:val="32"/>
          <w:szCs w:val="32"/>
        </w:rPr>
        <w:t>第六部分      应提交的有关格式范例</w:t>
      </w:r>
    </w:p>
    <w:p w14:paraId="5BF3989E">
      <w:pPr>
        <w:spacing w:line="360" w:lineRule="auto"/>
        <w:ind w:firstLine="549" w:firstLineChars="229"/>
        <w:rPr>
          <w:rFonts w:hint="eastAsia" w:ascii="宋体" w:hAnsi="宋体" w:cs="宋体"/>
          <w:sz w:val="24"/>
        </w:rPr>
      </w:pPr>
      <w:bookmarkStart w:id="1" w:name="_Hlt91233176"/>
      <w:bookmarkEnd w:id="1"/>
      <w:bookmarkStart w:id="2" w:name="_Toc91899869"/>
    </w:p>
    <w:p w14:paraId="01C70B82">
      <w:pPr>
        <w:spacing w:line="360" w:lineRule="auto"/>
        <w:ind w:firstLine="549" w:firstLineChars="229"/>
        <w:rPr>
          <w:rFonts w:hint="eastAsia" w:ascii="宋体" w:hAnsi="宋体" w:cs="宋体"/>
          <w:sz w:val="24"/>
        </w:rPr>
      </w:pPr>
    </w:p>
    <w:p w14:paraId="570024E3">
      <w:pPr>
        <w:spacing w:line="360" w:lineRule="auto"/>
        <w:ind w:firstLine="549" w:firstLineChars="229"/>
        <w:rPr>
          <w:rFonts w:hint="eastAsia" w:ascii="宋体" w:hAnsi="宋体" w:cs="宋体"/>
          <w:sz w:val="24"/>
        </w:rPr>
      </w:pPr>
    </w:p>
    <w:p w14:paraId="078A3A71">
      <w:pPr>
        <w:spacing w:line="360" w:lineRule="auto"/>
        <w:ind w:firstLine="549" w:firstLineChars="229"/>
        <w:rPr>
          <w:rFonts w:hint="eastAsia" w:ascii="宋体" w:hAnsi="宋体" w:cs="宋体"/>
          <w:sz w:val="24"/>
        </w:rPr>
      </w:pPr>
    </w:p>
    <w:p w14:paraId="1F39E38F">
      <w:pPr>
        <w:spacing w:line="360" w:lineRule="auto"/>
        <w:ind w:firstLine="549" w:firstLineChars="229"/>
        <w:rPr>
          <w:rFonts w:hint="eastAsia" w:ascii="宋体" w:hAnsi="宋体" w:cs="宋体"/>
          <w:sz w:val="24"/>
        </w:rPr>
      </w:pPr>
    </w:p>
    <w:p w14:paraId="6190DEE3">
      <w:pPr>
        <w:spacing w:line="360" w:lineRule="auto"/>
        <w:ind w:firstLine="549" w:firstLineChars="229"/>
        <w:rPr>
          <w:rFonts w:hint="eastAsia" w:ascii="宋体" w:hAnsi="宋体" w:cs="宋体"/>
          <w:sz w:val="24"/>
        </w:rPr>
      </w:pPr>
    </w:p>
    <w:p w14:paraId="4EA3D864">
      <w:pPr>
        <w:spacing w:line="360" w:lineRule="auto"/>
        <w:ind w:firstLine="549" w:firstLineChars="229"/>
        <w:rPr>
          <w:rFonts w:hint="eastAsia" w:ascii="宋体" w:hAnsi="宋体" w:cs="宋体"/>
          <w:sz w:val="24"/>
        </w:rPr>
      </w:pPr>
    </w:p>
    <w:p w14:paraId="5F05EBD5">
      <w:pPr>
        <w:spacing w:line="360" w:lineRule="auto"/>
        <w:ind w:firstLine="549" w:firstLineChars="229"/>
        <w:rPr>
          <w:rFonts w:hint="eastAsia" w:ascii="宋体" w:hAnsi="宋体" w:cs="宋体"/>
          <w:sz w:val="24"/>
        </w:rPr>
      </w:pPr>
    </w:p>
    <w:p w14:paraId="166E1B81">
      <w:pPr>
        <w:spacing w:line="360" w:lineRule="auto"/>
        <w:ind w:firstLine="549" w:firstLineChars="229"/>
        <w:rPr>
          <w:rFonts w:hint="eastAsia" w:ascii="宋体" w:hAnsi="宋体" w:cs="宋体"/>
          <w:sz w:val="24"/>
        </w:rPr>
      </w:pPr>
    </w:p>
    <w:p w14:paraId="6BF263E3">
      <w:pPr>
        <w:spacing w:line="360" w:lineRule="auto"/>
        <w:ind w:firstLine="549" w:firstLineChars="229"/>
        <w:rPr>
          <w:rFonts w:hint="eastAsia" w:ascii="宋体" w:hAnsi="宋体" w:cs="宋体"/>
          <w:sz w:val="24"/>
        </w:rPr>
      </w:pPr>
    </w:p>
    <w:p w14:paraId="2B751F63">
      <w:pPr>
        <w:spacing w:line="360" w:lineRule="auto"/>
        <w:ind w:firstLine="549" w:firstLineChars="229"/>
        <w:rPr>
          <w:rFonts w:hint="eastAsia" w:ascii="宋体" w:hAnsi="宋体" w:cs="宋体"/>
          <w:sz w:val="24"/>
        </w:rPr>
      </w:pPr>
    </w:p>
    <w:p w14:paraId="3C0CD792">
      <w:pPr>
        <w:spacing w:line="360" w:lineRule="auto"/>
        <w:ind w:firstLine="549" w:firstLineChars="229"/>
        <w:rPr>
          <w:rFonts w:hint="eastAsia" w:ascii="宋体" w:hAnsi="宋体" w:cs="宋体"/>
          <w:sz w:val="24"/>
        </w:rPr>
      </w:pPr>
    </w:p>
    <w:p w14:paraId="5110ED8E">
      <w:pPr>
        <w:spacing w:line="360" w:lineRule="auto"/>
        <w:ind w:firstLine="549" w:firstLineChars="229"/>
        <w:rPr>
          <w:rFonts w:hint="eastAsia" w:ascii="宋体" w:hAnsi="宋体" w:cs="宋体"/>
          <w:sz w:val="24"/>
        </w:rPr>
      </w:pPr>
    </w:p>
    <w:p w14:paraId="35BF84F6">
      <w:pPr>
        <w:spacing w:line="360" w:lineRule="auto"/>
        <w:rPr>
          <w:rFonts w:hint="eastAsia" w:ascii="宋体" w:hAnsi="宋体" w:cs="宋体"/>
          <w:sz w:val="24"/>
        </w:rPr>
      </w:pPr>
    </w:p>
    <w:p w14:paraId="5E90ECC2">
      <w:pPr>
        <w:adjustRightInd/>
        <w:spacing w:line="360" w:lineRule="auto"/>
        <w:jc w:val="center"/>
        <w:outlineLvl w:val="0"/>
        <w:rPr>
          <w:rFonts w:hint="eastAsia"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728647"/>
      <w:bookmarkEnd w:id="4"/>
      <w:bookmarkStart w:id="5" w:name="_Hlt74649545"/>
      <w:bookmarkEnd w:id="5"/>
      <w:bookmarkStart w:id="6" w:name="_Hlt74729822"/>
      <w:bookmarkEnd w:id="6"/>
      <w:bookmarkStart w:id="7" w:name="_Hlt74707423"/>
      <w:bookmarkEnd w:id="7"/>
      <w:bookmarkStart w:id="8" w:name="第二部分"/>
      <w:bookmarkStart w:id="9" w:name="_Toc91899870"/>
      <w:bookmarkStart w:id="10" w:name="_Toc91899871"/>
      <w:r>
        <w:rPr>
          <w:rFonts w:hint="eastAsia" w:ascii="宋体" w:hAnsi="宋体" w:cs="宋体"/>
          <w:b/>
          <w:sz w:val="36"/>
          <w:szCs w:val="20"/>
        </w:rPr>
        <w:t>第一部分 招标公告</w:t>
      </w:r>
    </w:p>
    <w:p w14:paraId="453DB615">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rPr>
      </w:pPr>
      <w:r>
        <w:rPr>
          <w:rFonts w:hint="eastAsia" w:ascii="宋体" w:hAnsi="宋体" w:cs="宋体"/>
          <w:sz w:val="24"/>
        </w:rPr>
        <w:t>项目概况</w:t>
      </w:r>
    </w:p>
    <w:p w14:paraId="5E3F7B04">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u w:val="single"/>
        </w:rPr>
      </w:pPr>
      <w:r>
        <w:rPr>
          <w:rFonts w:hint="eastAsia" w:ascii="宋体" w:hAnsi="宋体" w:cs="宋体"/>
          <w:sz w:val="24"/>
        </w:rPr>
        <w:t>嘉兴港港口危险货物集中区域安全风险及应急能力评估项目的潜在投标人应在政采云平台（</w:t>
      </w:r>
      <w:r>
        <w:fldChar w:fldCharType="begin"/>
      </w:r>
      <w:r>
        <w:instrText xml:space="preserve"> HYPERLINK "https://www.zcygov.cn/）获取（下载）招标文件，并于202%20年%20月%20日%20点%20分00秒" </w:instrText>
      </w:r>
      <w:r>
        <w:fldChar w:fldCharType="separate"/>
      </w:r>
      <w:r>
        <w:rPr>
          <w:rStyle w:val="76"/>
          <w:rFonts w:hint="eastAsia" w:ascii="宋体" w:hAnsi="宋体" w:eastAsia="宋体" w:cs="宋体"/>
          <w:snapToGrid/>
          <w:color w:val="auto"/>
          <w:kern w:val="2"/>
          <w:sz w:val="24"/>
          <w:szCs w:val="24"/>
        </w:rPr>
        <w:t>https://www.zcygov.c</w:t>
      </w:r>
      <w:bookmarkStart w:id="406" w:name="_GoBack"/>
      <w:bookmarkEnd w:id="406"/>
      <w:r>
        <w:rPr>
          <w:rStyle w:val="76"/>
          <w:rFonts w:hint="eastAsia" w:ascii="宋体" w:hAnsi="宋体" w:eastAsia="宋体" w:cs="宋体"/>
          <w:snapToGrid/>
          <w:color w:val="auto"/>
          <w:kern w:val="2"/>
          <w:sz w:val="24"/>
          <w:szCs w:val="24"/>
        </w:rPr>
        <w:t>n/）获取（下载）招标文件，并于202</w:t>
      </w:r>
      <w:r>
        <w:rPr>
          <w:rStyle w:val="76"/>
          <w:rFonts w:hint="eastAsia" w:ascii="宋体" w:hAnsi="宋体" w:cs="宋体"/>
          <w:snapToGrid/>
          <w:color w:val="auto"/>
          <w:kern w:val="2"/>
          <w:sz w:val="24"/>
          <w:szCs w:val="24"/>
        </w:rPr>
        <w:t>6</w:t>
      </w:r>
      <w:r>
        <w:rPr>
          <w:rStyle w:val="76"/>
          <w:rFonts w:hint="eastAsia" w:ascii="宋体" w:hAnsi="宋体" w:eastAsia="宋体" w:cs="宋体"/>
          <w:snapToGrid/>
          <w:color w:val="auto"/>
          <w:kern w:val="2"/>
          <w:sz w:val="24"/>
          <w:szCs w:val="24"/>
        </w:rPr>
        <w:t>年</w:t>
      </w:r>
      <w:r>
        <w:rPr>
          <w:rStyle w:val="76"/>
          <w:rFonts w:hint="eastAsia" w:ascii="宋体" w:hAnsi="宋体" w:cs="宋体"/>
          <w:snapToGrid/>
          <w:color w:val="auto"/>
          <w:kern w:val="2"/>
          <w:sz w:val="24"/>
          <w:szCs w:val="24"/>
          <w:lang w:val="en-US" w:eastAsia="zh-CN"/>
        </w:rPr>
        <w:t>5</w:t>
      </w:r>
      <w:r>
        <w:rPr>
          <w:rStyle w:val="76"/>
          <w:rFonts w:hint="eastAsia" w:ascii="宋体" w:hAnsi="宋体" w:eastAsia="宋体" w:cs="宋体"/>
          <w:snapToGrid/>
          <w:color w:val="auto"/>
          <w:kern w:val="2"/>
          <w:sz w:val="24"/>
          <w:szCs w:val="24"/>
        </w:rPr>
        <w:t>月</w:t>
      </w:r>
      <w:r>
        <w:rPr>
          <w:rStyle w:val="76"/>
          <w:rFonts w:hint="eastAsia" w:ascii="宋体" w:hAnsi="宋体" w:cs="宋体"/>
          <w:snapToGrid/>
          <w:color w:val="auto"/>
          <w:kern w:val="2"/>
          <w:sz w:val="24"/>
          <w:szCs w:val="24"/>
          <w:lang w:val="en-US" w:eastAsia="zh-CN"/>
        </w:rPr>
        <w:t>7</w:t>
      </w:r>
      <w:r>
        <w:rPr>
          <w:rStyle w:val="76"/>
          <w:rFonts w:hint="eastAsia" w:ascii="宋体" w:hAnsi="宋体" w:eastAsia="宋体" w:cs="宋体"/>
          <w:snapToGrid/>
          <w:color w:val="auto"/>
          <w:kern w:val="2"/>
          <w:sz w:val="24"/>
          <w:szCs w:val="24"/>
        </w:rPr>
        <w:t>日</w:t>
      </w:r>
      <w:r>
        <w:rPr>
          <w:rStyle w:val="76"/>
          <w:rFonts w:hint="eastAsia" w:ascii="宋体" w:hAnsi="宋体" w:cs="宋体"/>
          <w:snapToGrid/>
          <w:color w:val="auto"/>
          <w:kern w:val="2"/>
          <w:sz w:val="24"/>
          <w:szCs w:val="24"/>
        </w:rPr>
        <w:t>9</w:t>
      </w:r>
      <w:r>
        <w:rPr>
          <w:rStyle w:val="76"/>
          <w:rFonts w:hint="eastAsia" w:ascii="宋体" w:hAnsi="宋体" w:eastAsia="宋体" w:cs="宋体"/>
          <w:snapToGrid/>
          <w:color w:val="auto"/>
          <w:kern w:val="2"/>
          <w:sz w:val="24"/>
          <w:szCs w:val="24"/>
        </w:rPr>
        <w:t>点</w:t>
      </w:r>
      <w:r>
        <w:rPr>
          <w:rStyle w:val="76"/>
          <w:rFonts w:hint="eastAsia" w:ascii="宋体" w:hAnsi="宋体" w:cs="宋体"/>
          <w:snapToGrid/>
          <w:color w:val="auto"/>
          <w:kern w:val="2"/>
          <w:sz w:val="24"/>
          <w:szCs w:val="24"/>
        </w:rPr>
        <w:t>30</w:t>
      </w:r>
      <w:r>
        <w:rPr>
          <w:rStyle w:val="76"/>
          <w:rFonts w:hint="eastAsia" w:ascii="宋体" w:hAnsi="宋体" w:eastAsia="宋体" w:cs="宋体"/>
          <w:snapToGrid/>
          <w:color w:val="auto"/>
          <w:kern w:val="2"/>
          <w:sz w:val="24"/>
          <w:szCs w:val="24"/>
        </w:rPr>
        <w:t>分</w:t>
      </w:r>
      <w:r>
        <w:rPr>
          <w:rStyle w:val="76"/>
          <w:rFonts w:hint="eastAsia" w:ascii="宋体" w:hAnsi="宋体" w:eastAsia="宋体" w:cs="宋体"/>
          <w:bCs/>
          <w:snapToGrid/>
          <w:color w:val="auto"/>
          <w:kern w:val="2"/>
          <w:sz w:val="24"/>
          <w:szCs w:val="24"/>
        </w:rPr>
        <w:t>00秒</w:t>
      </w:r>
      <w:r>
        <w:rPr>
          <w:rStyle w:val="76"/>
          <w:rFonts w:hint="eastAsia" w:ascii="宋体" w:hAnsi="宋体" w:eastAsia="宋体" w:cs="宋体"/>
          <w:bCs/>
          <w:snapToGrid/>
          <w:color w:val="auto"/>
          <w:kern w:val="2"/>
          <w:sz w:val="24"/>
          <w:szCs w:val="24"/>
        </w:rPr>
        <w:fldChar w:fldCharType="end"/>
      </w:r>
      <w:r>
        <w:rPr>
          <w:rFonts w:hint="eastAsia" w:ascii="宋体" w:hAnsi="宋体" w:cs="宋体"/>
          <w:bCs/>
          <w:sz w:val="24"/>
        </w:rPr>
        <w:t>（北京时间）前</w:t>
      </w:r>
      <w:r>
        <w:rPr>
          <w:rFonts w:hint="eastAsia" w:ascii="宋体" w:hAnsi="宋体" w:cs="宋体"/>
          <w:sz w:val="24"/>
        </w:rPr>
        <w:t>递交（上传）投标文件。</w:t>
      </w:r>
    </w:p>
    <w:p w14:paraId="2C433026">
      <w:pPr>
        <w:spacing w:line="360" w:lineRule="auto"/>
        <w:rPr>
          <w:rFonts w:hint="eastAsia" w:ascii="宋体" w:hAnsi="宋体" w:cs="宋体"/>
          <w:b/>
          <w:sz w:val="24"/>
        </w:rPr>
      </w:pPr>
      <w:r>
        <w:rPr>
          <w:rFonts w:hint="eastAsia" w:ascii="宋体" w:hAnsi="宋体" w:cs="宋体"/>
          <w:b/>
          <w:sz w:val="24"/>
        </w:rPr>
        <w:t xml:space="preserve">一、项目基本情况                                            </w:t>
      </w:r>
    </w:p>
    <w:p w14:paraId="001CAFD2">
      <w:pPr>
        <w:spacing w:line="360" w:lineRule="auto"/>
        <w:outlineLvl w:val="1"/>
        <w:rPr>
          <w:rFonts w:hint="eastAsia" w:ascii="宋体" w:hAnsi="宋体" w:cs="宋体"/>
          <w:bCs/>
          <w:sz w:val="24"/>
        </w:rPr>
      </w:pPr>
      <w:r>
        <w:rPr>
          <w:rFonts w:hint="eastAsia" w:ascii="宋体" w:hAnsi="宋体" w:cs="宋体"/>
          <w:sz w:val="24"/>
        </w:rPr>
        <w:t xml:space="preserve">    </w:t>
      </w:r>
      <w:r>
        <w:rPr>
          <w:rFonts w:hint="eastAsia" w:ascii="宋体" w:hAnsi="宋体" w:cs="宋体"/>
          <w:b/>
          <w:sz w:val="24"/>
        </w:rPr>
        <w:t>项目编号：</w:t>
      </w:r>
      <w:r>
        <w:rPr>
          <w:rFonts w:hint="eastAsia" w:ascii="宋体" w:hAnsi="宋体" w:cs="宋体"/>
          <w:b w:val="0"/>
          <w:bCs/>
          <w:sz w:val="24"/>
        </w:rPr>
        <w:t>建新-JXSJ-2026-</w:t>
      </w:r>
      <w:r>
        <w:rPr>
          <w:rFonts w:hint="eastAsia" w:ascii="宋体" w:hAnsi="宋体" w:cs="宋体"/>
          <w:b w:val="0"/>
          <w:bCs/>
          <w:sz w:val="24"/>
          <w:lang w:val="en-US" w:eastAsia="zh-CN"/>
        </w:rPr>
        <w:t>26（CG2026017）</w:t>
      </w:r>
    </w:p>
    <w:p w14:paraId="2EA8281C">
      <w:pPr>
        <w:spacing w:line="360" w:lineRule="auto"/>
        <w:rPr>
          <w:rFonts w:hint="eastAsia" w:ascii="宋体" w:hAnsi="宋体" w:cs="宋体"/>
          <w:bCs/>
          <w:sz w:val="24"/>
        </w:rPr>
      </w:pPr>
      <w:r>
        <w:rPr>
          <w:rFonts w:hint="eastAsia" w:ascii="宋体" w:hAnsi="宋体" w:cs="宋体"/>
          <w:sz w:val="24"/>
        </w:rPr>
        <w:t xml:space="preserve">   </w:t>
      </w:r>
      <w:r>
        <w:rPr>
          <w:rFonts w:hint="eastAsia" w:ascii="宋体" w:hAnsi="宋体" w:cs="宋体"/>
          <w:b/>
          <w:sz w:val="24"/>
        </w:rPr>
        <w:t xml:space="preserve"> 项目名称：</w:t>
      </w:r>
      <w:r>
        <w:rPr>
          <w:rFonts w:hint="eastAsia" w:ascii="宋体" w:hAnsi="宋体" w:cs="宋体"/>
          <w:bCs/>
          <w:sz w:val="24"/>
        </w:rPr>
        <w:t>嘉兴港港口危险货物集中区域安全风险及应急能力评估项目</w:t>
      </w:r>
    </w:p>
    <w:p w14:paraId="6A40B479">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b/>
          <w:sz w:val="24"/>
        </w:rPr>
        <w:t xml:space="preserve"> 预算金额：150万元</w:t>
      </w:r>
    </w:p>
    <w:p w14:paraId="75FC3C53">
      <w:pPr>
        <w:spacing w:line="360" w:lineRule="auto"/>
        <w:ind w:firstLine="480"/>
        <w:rPr>
          <w:rFonts w:hint="eastAsia" w:ascii="宋体" w:hAnsi="宋体" w:cs="宋体"/>
          <w:b/>
          <w:sz w:val="24"/>
        </w:rPr>
      </w:pPr>
      <w:r>
        <w:rPr>
          <w:rFonts w:hint="eastAsia" w:ascii="宋体" w:hAnsi="宋体" w:cs="宋体"/>
          <w:b/>
          <w:sz w:val="24"/>
        </w:rPr>
        <w:t>最高限价：150万元</w:t>
      </w:r>
    </w:p>
    <w:p w14:paraId="2B4E7A99">
      <w:pPr>
        <w:snapToGrid w:val="0"/>
        <w:spacing w:line="360" w:lineRule="auto"/>
        <w:ind w:firstLine="602" w:firstLineChars="250"/>
        <w:jc w:val="left"/>
        <w:rPr>
          <w:rFonts w:hint="eastAsia" w:hAnsi="宋体" w:cs="宋体"/>
          <w:bCs/>
          <w:sz w:val="24"/>
        </w:rPr>
      </w:pPr>
      <w:r>
        <w:rPr>
          <w:rFonts w:hint="eastAsia" w:hAnsi="宋体" w:cs="宋体"/>
          <w:b/>
          <w:sz w:val="24"/>
        </w:rPr>
        <w:t>采购需求：</w:t>
      </w:r>
      <w:r>
        <w:rPr>
          <w:rFonts w:hint="eastAsia" w:hAnsi="宋体" w:cs="宋体"/>
          <w:bCs/>
          <w:sz w:val="24"/>
        </w:rPr>
        <w:t>此次评估将结合最新法律法规</w:t>
      </w:r>
      <w:r>
        <w:rPr>
          <w:rFonts w:hint="eastAsia" w:hAnsi="宋体" w:cs="宋体"/>
          <w:bCs/>
          <w:sz w:val="24"/>
          <w:lang w:eastAsia="zh-CN"/>
        </w:rPr>
        <w:t>和</w:t>
      </w:r>
      <w:r>
        <w:rPr>
          <w:rFonts w:hint="eastAsia" w:hAnsi="宋体" w:cs="宋体"/>
          <w:bCs/>
          <w:sz w:val="24"/>
        </w:rPr>
        <w:t>规章文件的要求，重点分析自上次评估以来各港区企业重大风险、整体区域安全风险、应急资源能力、安全生产监督机制等方面的变化及带来的风险，更新港区港口危险货物企业、安全风险和应急能力现状，进一步优化风险管控措施，完善应急救援体系，提升危险货物重大事故应急处置能力。具体以招标文件第三部分采购需求为准，供应商可点击本公告下方“浏览采购文件”查看采购需求。</w:t>
      </w:r>
    </w:p>
    <w:p w14:paraId="3DD3D5EB">
      <w:pPr>
        <w:snapToGrid w:val="0"/>
        <w:spacing w:line="360" w:lineRule="auto"/>
        <w:ind w:firstLine="482" w:firstLineChars="200"/>
        <w:jc w:val="left"/>
        <w:rPr>
          <w:rFonts w:hint="eastAsia" w:ascii="宋体" w:hAnsi="宋体" w:cs="宋体"/>
          <w:bCs/>
          <w:snapToGrid w:val="0"/>
          <w:kern w:val="28"/>
          <w:sz w:val="24"/>
          <w:szCs w:val="20"/>
        </w:rPr>
      </w:pPr>
      <w:r>
        <w:rPr>
          <w:rFonts w:hint="eastAsia" w:ascii="宋体" w:hAnsi="宋体" w:cs="宋体"/>
          <w:b/>
          <w:snapToGrid w:val="0"/>
          <w:kern w:val="28"/>
          <w:sz w:val="24"/>
          <w:szCs w:val="20"/>
        </w:rPr>
        <w:t>项目服务期：</w:t>
      </w:r>
      <w:r>
        <w:rPr>
          <w:rFonts w:hint="eastAsia" w:ascii="宋体" w:hAnsi="宋体" w:cs="宋体"/>
          <w:bCs/>
          <w:snapToGrid w:val="0"/>
          <w:kern w:val="28"/>
          <w:sz w:val="24"/>
          <w:szCs w:val="20"/>
        </w:rPr>
        <w:t>自合同签订之日起至2026年12月31</w:t>
      </w:r>
      <w:r>
        <w:rPr>
          <w:rFonts w:hint="eastAsia" w:ascii="宋体" w:hAnsi="宋体" w:cs="宋体"/>
          <w:bCs/>
          <w:snapToGrid w:val="0"/>
          <w:kern w:val="28"/>
          <w:sz w:val="24"/>
          <w:szCs w:val="20"/>
          <w:lang w:eastAsia="zh-CN"/>
        </w:rPr>
        <w:t>日</w:t>
      </w:r>
      <w:r>
        <w:rPr>
          <w:rFonts w:hint="eastAsia" w:ascii="宋体" w:hAnsi="宋体" w:cs="宋体"/>
          <w:bCs/>
          <w:snapToGrid w:val="0"/>
          <w:kern w:val="28"/>
          <w:sz w:val="24"/>
          <w:szCs w:val="20"/>
        </w:rPr>
        <w:t xml:space="preserve">； </w:t>
      </w:r>
    </w:p>
    <w:p w14:paraId="4B2DA6EE">
      <w:pPr>
        <w:pStyle w:val="15"/>
        <w:spacing w:line="360" w:lineRule="auto"/>
        <w:ind w:firstLine="480"/>
        <w:rPr>
          <w:rFonts w:hint="eastAsia" w:hAnsi="宋体" w:cs="宋体"/>
          <w:b/>
          <w:bCs/>
          <w:color w:val="auto"/>
        </w:rPr>
      </w:pPr>
      <w:r>
        <w:rPr>
          <w:rFonts w:hint="eastAsia" w:hAnsi="宋体" w:cs="宋体"/>
          <w:b/>
          <w:color w:val="auto"/>
          <w:sz w:val="24"/>
        </w:rPr>
        <w:t>本项目接受联合体投标：</w:t>
      </w:r>
      <w:r>
        <w:rPr>
          <w:rFonts w:hAnsi="宋体" w:cs="宋体"/>
          <w:color w:val="auto"/>
          <w:kern w:val="0"/>
          <w:sz w:val="24"/>
        </w:rPr>
        <w:t xml:space="preserve"> </w:t>
      </w:r>
      <w:sdt>
        <w:sdtPr>
          <w:rPr>
            <w:rFonts w:hAnsi="宋体" w:cs="宋体"/>
            <w:color w:val="auto"/>
            <w:kern w:val="0"/>
            <w:sz w:val="24"/>
          </w:rPr>
          <w:id w:val="-1"/>
          <w14:checkbox>
            <w14:checked w14:val="0"/>
            <w14:checkedState w14:val="00FE" w14:font="Wingdings"/>
            <w14:uncheckedState w14:val="2610" w14:font="MS Gothic"/>
          </w14:checkbox>
        </w:sdtPr>
        <w:sdtEndPr>
          <w:rPr>
            <w:rFonts w:hAnsi="宋体" w:cs="宋体"/>
            <w:color w:val="auto"/>
            <w:kern w:val="0"/>
            <w:sz w:val="24"/>
          </w:rPr>
        </w:sdtEndPr>
        <w:sdtContent>
          <w:r>
            <w:rPr>
              <w:rFonts w:ascii="MS Gothic" w:hAnsi="MS Gothic" w:cs="宋体"/>
              <w:color w:val="auto"/>
              <w:kern w:val="0"/>
              <w:sz w:val="24"/>
            </w:rPr>
            <w:t>☐</w:t>
          </w:r>
        </w:sdtContent>
      </w:sdt>
      <w:r>
        <w:rPr>
          <w:rFonts w:hint="eastAsia" w:hAnsi="宋体" w:cs="宋体"/>
          <w:b/>
          <w:color w:val="auto"/>
          <w:sz w:val="24"/>
        </w:rPr>
        <w:t>是；</w:t>
      </w:r>
      <w:sdt>
        <w:sdtPr>
          <w:rPr>
            <w:rFonts w:hAnsi="宋体" w:cs="宋体"/>
            <w:color w:val="auto"/>
            <w:kern w:val="0"/>
            <w:sz w:val="24"/>
          </w:rPr>
          <w:id w:val="1792553346"/>
          <w14:checkbox>
            <w14:checked w14:val="1"/>
            <w14:checkedState w14:val="00FE" w14:font="Wingdings"/>
            <w14:uncheckedState w14:val="2610" w14:font="MS Gothic"/>
          </w14:checkbox>
        </w:sdtPr>
        <w:sdtEndPr>
          <w:rPr>
            <w:rFonts w:hAnsi="宋体" w:cs="宋体"/>
            <w:color w:val="auto"/>
            <w:kern w:val="0"/>
            <w:sz w:val="24"/>
          </w:rPr>
        </w:sdtEndPr>
        <w:sdtContent>
          <w:r>
            <w:rPr>
              <w:rFonts w:ascii="Wingdings" w:hAnsi="Wingdings" w:cs="Segoe UI Symbol"/>
              <w:color w:val="auto"/>
              <w:kern w:val="0"/>
              <w:sz w:val="24"/>
            </w:rPr>
            <w:t>þ</w:t>
          </w:r>
        </w:sdtContent>
      </w:sdt>
      <w:r>
        <w:rPr>
          <w:rFonts w:hint="eastAsia" w:hAnsi="宋体" w:cs="宋体"/>
          <w:b/>
          <w:color w:val="auto"/>
          <w:sz w:val="24"/>
        </w:rPr>
        <w:t>否</w:t>
      </w:r>
      <w:r>
        <w:rPr>
          <w:rFonts w:hint="eastAsia" w:hAnsi="宋体" w:cs="宋体"/>
          <w:b/>
          <w:bCs/>
          <w:color w:val="auto"/>
          <w:kern w:val="0"/>
          <w:sz w:val="24"/>
        </w:rPr>
        <w:t>。</w:t>
      </w:r>
    </w:p>
    <w:p w14:paraId="738523D8">
      <w:pPr>
        <w:spacing w:line="360" w:lineRule="auto"/>
        <w:outlineLvl w:val="1"/>
        <w:rPr>
          <w:rFonts w:hint="eastAsia" w:ascii="宋体" w:hAnsi="宋体" w:cs="宋体"/>
          <w:b/>
          <w:sz w:val="24"/>
        </w:rPr>
      </w:pPr>
      <w:r>
        <w:rPr>
          <w:rFonts w:hint="eastAsia" w:ascii="宋体" w:hAnsi="宋体" w:cs="宋体"/>
          <w:b/>
          <w:sz w:val="24"/>
        </w:rPr>
        <w:t>二、申请人的资格要求：</w:t>
      </w:r>
    </w:p>
    <w:p w14:paraId="447886E5">
      <w:pPr>
        <w:spacing w:line="360" w:lineRule="auto"/>
        <w:ind w:firstLine="480"/>
        <w:rPr>
          <w:rFonts w:hint="eastAsia" w:ascii="宋体" w:hAnsi="宋体" w:cs="宋体"/>
          <w:snapToGrid w:val="0"/>
          <w:kern w:val="28"/>
          <w:sz w:val="24"/>
          <w:szCs w:val="20"/>
        </w:rPr>
      </w:pPr>
      <w:r>
        <w:rPr>
          <w:rFonts w:hint="eastAsia" w:ascii="宋体" w:hAnsi="宋体" w:cs="宋体"/>
          <w:snapToGrid w:val="0"/>
          <w:kern w:val="28"/>
          <w:sz w:val="24"/>
          <w:szCs w:val="20"/>
        </w:rPr>
        <w:t>1.满足《中华人民共和国政府采购法》第二十二条规定；未被“信用中国”（www.creditchina.gov.cn)、中国政府采购网（www.ccgp.gov.cn）列入失信被执行人、重大税收违法案件当事人名单、政府采购严重违法失信行为记录名单；</w:t>
      </w:r>
    </w:p>
    <w:p w14:paraId="2E51AF89">
      <w:pPr>
        <w:spacing w:line="360" w:lineRule="auto"/>
        <w:ind w:firstLine="480" w:firstLineChars="200"/>
        <w:outlineLvl w:val="2"/>
        <w:rPr>
          <w:rFonts w:hint="eastAsia" w:ascii="宋体" w:hAnsi="宋体" w:cs="宋体"/>
          <w:snapToGrid w:val="0"/>
          <w:kern w:val="28"/>
          <w:sz w:val="24"/>
          <w:szCs w:val="20"/>
        </w:rPr>
      </w:pPr>
      <w:r>
        <w:rPr>
          <w:rFonts w:hint="eastAsia" w:ascii="宋体" w:hAnsi="宋体" w:cs="宋体"/>
          <w:snapToGrid w:val="0"/>
          <w:kern w:val="28"/>
          <w:sz w:val="24"/>
          <w:szCs w:val="20"/>
        </w:rPr>
        <w:t>2.落实政府采购政策需满足的资格要求：</w:t>
      </w:r>
    </w:p>
    <w:p w14:paraId="35A96A04">
      <w:pPr>
        <w:spacing w:line="360" w:lineRule="auto"/>
        <w:ind w:firstLine="480" w:firstLineChars="200"/>
        <w:rPr>
          <w:rFonts w:hint="eastAsia" w:ascii="宋体" w:hAnsi="宋体" w:cs="宋体"/>
          <w:sz w:val="24"/>
        </w:rPr>
      </w:pPr>
      <w:sdt>
        <w:sdtPr>
          <w:rPr>
            <w:rFonts w:hint="eastAsia" w:ascii="宋体" w:hAnsi="宋体" w:cs="宋体"/>
            <w:kern w:val="0"/>
            <w:sz w:val="24"/>
          </w:rPr>
          <w:id w:val="192861692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sz w:val="24"/>
        </w:rPr>
        <w:t>无</w:t>
      </w:r>
      <w:r>
        <w:rPr>
          <w:rFonts w:hint="eastAsia" w:ascii="宋体" w:hAnsi="宋体" w:cs="宋体"/>
          <w:snapToGrid w:val="0"/>
          <w:kern w:val="28"/>
          <w:sz w:val="24"/>
          <w:szCs w:val="20"/>
        </w:rPr>
        <w:t>（注：不得限制大中型企业与小微企业组成联合体参与投标）；</w:t>
      </w:r>
    </w:p>
    <w:p w14:paraId="172C1EE9">
      <w:pPr>
        <w:spacing w:line="360" w:lineRule="auto"/>
        <w:ind w:firstLine="480" w:firstLineChars="200"/>
        <w:rPr>
          <w:rFonts w:hint="eastAsia" w:ascii="宋体" w:hAnsi="宋体" w:cs="宋体"/>
          <w:sz w:val="24"/>
        </w:rPr>
      </w:pPr>
      <w:sdt>
        <w:sdtPr>
          <w:rPr>
            <w:rFonts w:hint="eastAsia" w:ascii="宋体" w:hAnsi="宋体" w:cs="宋体"/>
            <w:kern w:val="0"/>
            <w:sz w:val="24"/>
          </w:rPr>
          <w:id w:val="902332641"/>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eastAsia="MS Gothic" w:cs="宋体"/>
              <w:kern w:val="0"/>
              <w:sz w:val="24"/>
            </w:rPr>
            <w:t>☐</w:t>
          </w:r>
        </w:sdtContent>
      </w:sdt>
      <w:r>
        <w:rPr>
          <w:rFonts w:hint="eastAsia" w:ascii="宋体" w:hAnsi="宋体" w:cs="宋体"/>
          <w:kern w:val="0"/>
          <w:sz w:val="24"/>
        </w:rPr>
        <w:t>专</w:t>
      </w:r>
      <w:r>
        <w:rPr>
          <w:rFonts w:hint="eastAsia" w:ascii="宋体" w:hAnsi="宋体" w:cs="宋体"/>
          <w:sz w:val="24"/>
        </w:rPr>
        <w:t>门面向中小企业</w:t>
      </w:r>
    </w:p>
    <w:p w14:paraId="1B25620B">
      <w:pPr>
        <w:spacing w:line="360" w:lineRule="auto"/>
        <w:ind w:firstLine="897" w:firstLineChars="374"/>
        <w:rPr>
          <w:rFonts w:hint="eastAsia" w:ascii="宋体" w:hAnsi="宋体" w:cs="宋体"/>
          <w:sz w:val="24"/>
        </w:rPr>
      </w:pPr>
      <w:sdt>
        <w:sdtPr>
          <w:rPr>
            <w:rFonts w:hint="eastAsia" w:ascii="宋体" w:hAnsi="宋体" w:cs="宋体"/>
            <w:kern w:val="0"/>
            <w:sz w:val="24"/>
          </w:rPr>
          <w:id w:val="207807753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eastAsia="MS Gothic" w:cs="宋体"/>
              <w:kern w:val="0"/>
              <w:sz w:val="24"/>
            </w:rPr>
            <w:t>☐</w:t>
          </w:r>
        </w:sdtContent>
      </w:sdt>
      <w:r>
        <w:rPr>
          <w:rFonts w:hint="eastAsia" w:ascii="宋体" w:hAnsi="宋体" w:cs="宋体"/>
          <w:sz w:val="24"/>
        </w:rPr>
        <w:t>服务全部由符合政策要求的中小企业承接，提供中小企业声明函；</w:t>
      </w:r>
    </w:p>
    <w:p w14:paraId="2339EC96">
      <w:pPr>
        <w:spacing w:line="360" w:lineRule="auto"/>
        <w:ind w:firstLine="897" w:firstLineChars="374"/>
        <w:rPr>
          <w:rFonts w:hint="eastAsia" w:ascii="宋体" w:hAnsi="宋体" w:cs="宋体"/>
          <w:sz w:val="24"/>
        </w:rPr>
      </w:pPr>
      <w:sdt>
        <w:sdtPr>
          <w:rPr>
            <w:rFonts w:hint="eastAsia" w:ascii="宋体" w:hAnsi="宋体" w:cs="宋体"/>
            <w:kern w:val="0"/>
            <w:sz w:val="24"/>
          </w:rPr>
          <w:id w:val="2123800770"/>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服务全部由符合政策要求的小微企业承接，提供中小企业声明函；</w:t>
      </w:r>
    </w:p>
    <w:p w14:paraId="611A03C0">
      <w:pPr>
        <w:rPr>
          <w:rFonts w:hint="eastAsia" w:ascii="宋体" w:hAnsi="宋体" w:cs="宋体"/>
        </w:rPr>
      </w:pPr>
    </w:p>
    <w:p w14:paraId="5E809966">
      <w:pPr>
        <w:spacing w:line="360" w:lineRule="auto"/>
        <w:ind w:firstLine="480" w:firstLineChars="200"/>
        <w:rPr>
          <w:rFonts w:hint="eastAsia" w:ascii="宋体" w:hAnsi="宋体" w:cs="宋体"/>
          <w:sz w:val="24"/>
        </w:rPr>
      </w:pPr>
      <w:sdt>
        <w:sdtPr>
          <w:rPr>
            <w:rFonts w:hint="eastAsia" w:ascii="宋体" w:hAnsi="宋体" w:cs="宋体"/>
            <w:kern w:val="0"/>
            <w:sz w:val="24"/>
          </w:rPr>
          <w:id w:val="1586958896"/>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要求以联合体形式参加，提供联合协议和中小企业声明函，联合协议中中小企业合同金额应当达到</w:t>
      </w:r>
      <w:r>
        <w:rPr>
          <w:rFonts w:hint="eastAsia" w:ascii="宋体" w:hAnsi="宋体" w:cs="宋体"/>
          <w:sz w:val="24"/>
          <w:u w:val="single"/>
        </w:rPr>
        <w:t xml:space="preserve">  </w:t>
      </w:r>
      <w:r>
        <w:rPr>
          <w:rFonts w:hint="eastAsia" w:ascii="宋体" w:hAnsi="宋体" w:cs="宋体"/>
          <w:sz w:val="24"/>
        </w:rPr>
        <w:t>%，其中小微企业合同金额应当达到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sz w:val="24"/>
        </w:rPr>
        <w:t>；</w:t>
      </w:r>
    </w:p>
    <w:p w14:paraId="280653ED">
      <w:pPr>
        <w:spacing w:line="360" w:lineRule="auto"/>
        <w:ind w:firstLine="480" w:firstLineChars="200"/>
        <w:rPr>
          <w:rFonts w:hint="eastAsia" w:ascii="宋体" w:hAnsi="宋体" w:cs="宋体"/>
          <w:sz w:val="24"/>
        </w:rPr>
      </w:pPr>
      <w:sdt>
        <w:sdtPr>
          <w:rPr>
            <w:rFonts w:hint="eastAsia" w:ascii="宋体" w:hAnsi="宋体" w:cs="宋体"/>
            <w:kern w:val="0"/>
            <w:sz w:val="24"/>
          </w:rPr>
          <w:id w:val="3463064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要求合同分包，提供分包意向协议和中小企业声明函，分包意向协议中中小企业合同金额应当达到</w:t>
      </w:r>
      <w:r>
        <w:rPr>
          <w:rFonts w:hint="eastAsia" w:ascii="宋体" w:hAnsi="宋体" w:cs="宋体"/>
          <w:sz w:val="24"/>
          <w:u w:val="single"/>
        </w:rPr>
        <w:t xml:space="preserve">  </w:t>
      </w:r>
      <w:r>
        <w:rPr>
          <w:rFonts w:hint="eastAsia" w:ascii="宋体" w:hAnsi="宋体" w:cs="宋体"/>
          <w:sz w:val="24"/>
        </w:rPr>
        <w:t>% ，其中小微企业合同金额应当达到</w:t>
      </w:r>
      <w:r>
        <w:rPr>
          <w:rFonts w:hint="eastAsia" w:ascii="宋体" w:hAnsi="宋体" w:cs="宋体"/>
          <w:sz w:val="24"/>
          <w:u w:val="single"/>
        </w:rPr>
        <w:t xml:space="preserve"> </w:t>
      </w:r>
      <w:r>
        <w:rPr>
          <w:rFonts w:hint="eastAsia" w:ascii="宋体" w:hAnsi="宋体" w:cs="宋体"/>
          <w:sz w:val="24"/>
        </w:rPr>
        <w:t>% ;</w:t>
      </w:r>
      <w:r>
        <w:rPr>
          <w:rFonts w:hint="eastAsia" w:ascii="宋体" w:hAnsi="宋体" w:cs="宋体"/>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sz w:val="24"/>
        </w:rPr>
        <w:t>；</w:t>
      </w:r>
    </w:p>
    <w:p w14:paraId="34EC7D40">
      <w:pPr>
        <w:spacing w:line="360" w:lineRule="auto"/>
        <w:ind w:firstLine="482" w:firstLineChars="200"/>
        <w:outlineLvl w:val="2"/>
        <w:rPr>
          <w:rFonts w:hint="eastAsia" w:ascii="宋体" w:hAnsi="宋体" w:cs="宋体"/>
          <w:sz w:val="24"/>
        </w:rPr>
      </w:pPr>
      <w:r>
        <w:rPr>
          <w:rFonts w:hint="eastAsia" w:ascii="宋体" w:hAnsi="宋体" w:cs="宋体"/>
          <w:b/>
          <w:bCs/>
          <w:sz w:val="24"/>
        </w:rPr>
        <w:t>3.本项目的特定资格要求：</w:t>
      </w:r>
      <w:r>
        <w:rPr>
          <w:rFonts w:hint="eastAsia" w:ascii="宋体" w:hAnsi="宋体" w:cs="宋体"/>
          <w:b/>
          <w:bCs/>
          <w:sz w:val="24"/>
          <w:u w:val="single"/>
        </w:rPr>
        <w:t>具有国家应急管理部门核发的安全评价机构资质证书；</w:t>
      </w:r>
    </w:p>
    <w:p w14:paraId="7544A122">
      <w:pPr>
        <w:snapToGrid w:val="0"/>
        <w:spacing w:line="360" w:lineRule="auto"/>
        <w:ind w:firstLine="480" w:firstLineChars="200"/>
        <w:rPr>
          <w:rFonts w:hint="eastAsia" w:ascii="宋体" w:hAnsi="宋体" w:cs="宋体"/>
          <w:sz w:val="24"/>
        </w:rPr>
      </w:pPr>
      <w:r>
        <w:rPr>
          <w:rFonts w:hint="eastAsia" w:ascii="宋体" w:hAnsi="宋体" w:cs="宋体"/>
          <w:sz w:val="24"/>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32F72A8">
      <w:pPr>
        <w:spacing w:line="360" w:lineRule="auto"/>
        <w:outlineLvl w:val="1"/>
        <w:rPr>
          <w:rFonts w:hint="eastAsia" w:ascii="宋体" w:hAnsi="宋体" w:cs="宋体"/>
          <w:b/>
          <w:sz w:val="24"/>
        </w:rPr>
      </w:pPr>
      <w:r>
        <w:rPr>
          <w:rFonts w:hint="eastAsia" w:ascii="宋体" w:hAnsi="宋体" w:cs="宋体"/>
          <w:b/>
          <w:sz w:val="24"/>
        </w:rPr>
        <w:t xml:space="preserve">三、获取招标文件 </w:t>
      </w:r>
    </w:p>
    <w:p w14:paraId="3BD53835">
      <w:pPr>
        <w:spacing w:line="360" w:lineRule="auto"/>
        <w:ind w:firstLine="482" w:firstLineChars="200"/>
        <w:rPr>
          <w:rFonts w:hint="eastAsia" w:ascii="宋体" w:hAnsi="宋体" w:cs="宋体"/>
          <w:sz w:val="24"/>
        </w:rPr>
      </w:pPr>
      <w:r>
        <w:rPr>
          <w:rFonts w:hint="eastAsia" w:ascii="宋体" w:hAnsi="宋体" w:cs="宋体"/>
          <w:b/>
          <w:sz w:val="24"/>
        </w:rPr>
        <w:t>时间：</w:t>
      </w:r>
      <w:r>
        <w:rPr>
          <w:rFonts w:hint="eastAsia" w:ascii="宋体" w:hAnsi="宋体" w:cs="宋体"/>
          <w:sz w:val="24"/>
        </w:rPr>
        <w:t>/至</w:t>
      </w:r>
      <w:r>
        <w:rPr>
          <w:rFonts w:hint="eastAsia" w:ascii="宋体" w:hAnsi="宋体" w:cs="宋体"/>
          <w:sz w:val="24"/>
          <w:u w:val="single"/>
        </w:rPr>
        <w:t>2026年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7</w:t>
      </w:r>
      <w:r>
        <w:rPr>
          <w:rFonts w:hint="eastAsia" w:ascii="宋体" w:hAnsi="宋体" w:cs="宋体"/>
          <w:sz w:val="24"/>
          <w:u w:val="single"/>
        </w:rPr>
        <w:t>日</w:t>
      </w:r>
      <w:r>
        <w:rPr>
          <w:rFonts w:hint="eastAsia" w:ascii="宋体" w:hAnsi="宋体" w:cs="宋体"/>
          <w:sz w:val="24"/>
        </w:rPr>
        <w:t>，每天上午00:00至12:00 ，下午12:00至23:59（北京时间，线上获取法定节假日均可，线下获取文件法定节假日除外）</w:t>
      </w:r>
    </w:p>
    <w:p w14:paraId="03CBED6C">
      <w:pPr>
        <w:spacing w:line="360" w:lineRule="auto"/>
        <w:ind w:firstLine="482" w:firstLineChars="200"/>
        <w:rPr>
          <w:rFonts w:hint="eastAsia"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5CA9A061">
      <w:pPr>
        <w:spacing w:line="360" w:lineRule="auto"/>
        <w:ind w:firstLine="482" w:firstLineChars="200"/>
        <w:rPr>
          <w:rFonts w:hint="eastAsia"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14:paraId="59FDED7D">
      <w:pPr>
        <w:spacing w:line="360" w:lineRule="auto"/>
        <w:ind w:firstLine="482" w:firstLineChars="200"/>
        <w:rPr>
          <w:rFonts w:hint="eastAsia"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533166C9">
      <w:pPr>
        <w:spacing w:line="360" w:lineRule="auto"/>
        <w:outlineLvl w:val="1"/>
        <w:rPr>
          <w:rFonts w:hint="eastAsia" w:ascii="宋体" w:hAnsi="宋体" w:cs="宋体"/>
          <w:b/>
          <w:sz w:val="24"/>
        </w:rPr>
      </w:pPr>
      <w:r>
        <w:rPr>
          <w:rFonts w:hint="eastAsia" w:ascii="宋体" w:hAnsi="宋体" w:cs="宋体"/>
          <w:b/>
          <w:sz w:val="24"/>
        </w:rPr>
        <w:t>四、提交投标文件截止时间、开标时间和地点</w:t>
      </w:r>
    </w:p>
    <w:p w14:paraId="0965BF15">
      <w:pPr>
        <w:spacing w:line="360" w:lineRule="auto"/>
        <w:ind w:firstLine="482" w:firstLineChars="200"/>
        <w:rPr>
          <w:rFonts w:hint="eastAsia" w:ascii="宋体" w:hAnsi="宋体" w:cs="宋体"/>
          <w:sz w:val="24"/>
        </w:rPr>
      </w:pPr>
      <w:r>
        <w:rPr>
          <w:rFonts w:hint="eastAsia" w:ascii="宋体" w:hAnsi="宋体" w:cs="宋体"/>
          <w:b/>
          <w:sz w:val="24"/>
        </w:rPr>
        <w:t>提交投标文件截止时间：</w:t>
      </w:r>
      <w:r>
        <w:rPr>
          <w:rFonts w:hint="eastAsia" w:ascii="宋体" w:hAnsi="宋体" w:cs="宋体"/>
          <w:sz w:val="24"/>
          <w:u w:val="single"/>
        </w:rPr>
        <w:t xml:space="preserve"> 2026年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7</w:t>
      </w:r>
      <w:r>
        <w:rPr>
          <w:rFonts w:hint="eastAsia" w:ascii="宋体" w:hAnsi="宋体" w:cs="宋体"/>
          <w:sz w:val="24"/>
          <w:u w:val="single"/>
        </w:rPr>
        <w:t>日9点30分00秒</w:t>
      </w:r>
      <w:r>
        <w:rPr>
          <w:rFonts w:hint="eastAsia" w:ascii="宋体" w:hAnsi="宋体" w:cs="宋体"/>
          <w:bCs/>
          <w:sz w:val="24"/>
          <w:u w:val="single"/>
        </w:rPr>
        <w:t xml:space="preserve"> </w:t>
      </w:r>
      <w:r>
        <w:rPr>
          <w:rFonts w:hint="eastAsia" w:ascii="宋体" w:hAnsi="宋体" w:cs="宋体"/>
          <w:sz w:val="24"/>
        </w:rPr>
        <w:t>（北京时间）</w:t>
      </w:r>
    </w:p>
    <w:p w14:paraId="751C313D">
      <w:pPr>
        <w:spacing w:line="360" w:lineRule="auto"/>
        <w:ind w:firstLine="482" w:firstLineChars="200"/>
        <w:rPr>
          <w:rFonts w:hint="eastAsia" w:ascii="宋体" w:hAnsi="宋体" w:cs="宋体"/>
          <w:b/>
          <w:sz w:val="24"/>
        </w:rPr>
      </w:pPr>
      <w:r>
        <w:rPr>
          <w:rFonts w:hint="eastAsia" w:ascii="宋体" w:hAnsi="宋体" w:cs="宋体"/>
          <w:b/>
          <w:sz w:val="24"/>
        </w:rPr>
        <w:t>投标地点（网址）：</w:t>
      </w:r>
      <w:r>
        <w:rPr>
          <w:rFonts w:hint="eastAsia" w:ascii="宋体" w:hAnsi="宋体" w:cs="宋体"/>
          <w:sz w:val="24"/>
        </w:rPr>
        <w:t xml:space="preserve">政采云平台（https://www.zcygov.cn/） </w:t>
      </w:r>
    </w:p>
    <w:p w14:paraId="35F034F7">
      <w:pPr>
        <w:spacing w:line="360" w:lineRule="auto"/>
        <w:ind w:firstLine="482" w:firstLineChars="200"/>
        <w:rPr>
          <w:rFonts w:hint="eastAsia" w:ascii="宋体" w:hAnsi="宋体" w:cs="宋体"/>
          <w:bCs/>
          <w:sz w:val="24"/>
          <w:u w:val="single"/>
        </w:rPr>
      </w:pPr>
      <w:r>
        <w:rPr>
          <w:rFonts w:hint="eastAsia" w:ascii="宋体" w:hAnsi="宋体" w:cs="宋体"/>
          <w:b/>
          <w:sz w:val="24"/>
        </w:rPr>
        <w:t>开标时间：</w:t>
      </w:r>
      <w:r>
        <w:rPr>
          <w:rFonts w:hint="eastAsia" w:ascii="宋体" w:hAnsi="宋体" w:cs="宋体"/>
          <w:sz w:val="24"/>
          <w:u w:val="single"/>
        </w:rPr>
        <w:t>2026年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7</w:t>
      </w:r>
      <w:r>
        <w:rPr>
          <w:rFonts w:hint="eastAsia" w:ascii="宋体" w:hAnsi="宋体" w:cs="宋体"/>
          <w:sz w:val="24"/>
          <w:u w:val="single"/>
        </w:rPr>
        <w:t>日9点30分00秒</w:t>
      </w:r>
      <w:r>
        <w:rPr>
          <w:rFonts w:hint="eastAsia" w:ascii="宋体" w:hAnsi="宋体" w:cs="宋体"/>
          <w:bCs/>
          <w:sz w:val="24"/>
          <w:u w:val="single"/>
        </w:rPr>
        <w:t xml:space="preserve">  </w:t>
      </w:r>
    </w:p>
    <w:p w14:paraId="3C99E013">
      <w:pPr>
        <w:spacing w:line="360" w:lineRule="auto"/>
        <w:ind w:firstLine="482" w:firstLineChars="200"/>
        <w:rPr>
          <w:rFonts w:hint="eastAsia" w:ascii="宋体" w:hAnsi="宋体" w:cs="宋体"/>
          <w:sz w:val="24"/>
        </w:rPr>
      </w:pPr>
      <w:r>
        <w:rPr>
          <w:rFonts w:hint="eastAsia" w:ascii="宋体" w:hAnsi="宋体" w:cs="宋体"/>
          <w:b/>
          <w:sz w:val="24"/>
        </w:rPr>
        <w:t>开标地点（网址）：</w:t>
      </w:r>
      <w:r>
        <w:rPr>
          <w:rFonts w:hint="eastAsia" w:ascii="宋体" w:hAnsi="宋体" w:cs="宋体"/>
          <w:sz w:val="24"/>
        </w:rPr>
        <w:t>政采云平台（https://www.zcygov.cn/）</w:t>
      </w:r>
    </w:p>
    <w:p w14:paraId="65284818">
      <w:pPr>
        <w:spacing w:line="360" w:lineRule="auto"/>
        <w:outlineLvl w:val="1"/>
        <w:rPr>
          <w:rFonts w:hint="eastAsia" w:ascii="宋体" w:hAnsi="宋体" w:cs="宋体"/>
          <w:sz w:val="24"/>
        </w:rPr>
      </w:pPr>
      <w:r>
        <w:rPr>
          <w:rFonts w:hint="eastAsia" w:ascii="宋体" w:hAnsi="宋体" w:cs="宋体"/>
          <w:b/>
          <w:sz w:val="24"/>
        </w:rPr>
        <w:t xml:space="preserve">五、公告期限 </w:t>
      </w:r>
    </w:p>
    <w:p w14:paraId="60489412">
      <w:pPr>
        <w:spacing w:line="360" w:lineRule="auto"/>
        <w:ind w:firstLine="480" w:firstLineChars="200"/>
        <w:rPr>
          <w:rFonts w:hint="eastAsia" w:ascii="宋体" w:hAnsi="宋体" w:cs="宋体"/>
          <w:sz w:val="24"/>
        </w:rPr>
      </w:pPr>
      <w:r>
        <w:rPr>
          <w:rFonts w:hint="eastAsia" w:ascii="宋体" w:hAnsi="宋体" w:cs="宋体"/>
          <w:sz w:val="24"/>
        </w:rPr>
        <w:t>自本公告发布之日起5个工作日。</w:t>
      </w:r>
    </w:p>
    <w:p w14:paraId="7BA1E8B7">
      <w:pPr>
        <w:spacing w:line="360" w:lineRule="auto"/>
        <w:outlineLvl w:val="1"/>
        <w:rPr>
          <w:rFonts w:hint="eastAsia" w:ascii="宋体" w:hAnsi="宋体" w:cs="宋体"/>
          <w:b/>
          <w:sz w:val="24"/>
        </w:rPr>
      </w:pPr>
      <w:r>
        <w:rPr>
          <w:rFonts w:hint="eastAsia" w:ascii="宋体" w:hAnsi="宋体" w:cs="宋体"/>
          <w:b/>
          <w:sz w:val="24"/>
        </w:rPr>
        <w:t>六、其他补充事宜</w:t>
      </w:r>
    </w:p>
    <w:p w14:paraId="34919BCF">
      <w:pPr>
        <w:spacing w:line="360" w:lineRule="auto"/>
        <w:ind w:firstLine="480" w:firstLineChars="200"/>
        <w:rPr>
          <w:rFonts w:hint="eastAsia" w:ascii="宋体" w:hAnsi="宋体" w:cs="宋体"/>
          <w:sz w:val="24"/>
        </w:rPr>
      </w:pPr>
      <w:r>
        <w:rPr>
          <w:rFonts w:hint="eastAsia" w:ascii="宋体" w:hAnsi="宋体" w:cs="宋体"/>
          <w:sz w:val="24"/>
        </w:rPr>
        <w:t xml:space="preserve"> 1.</w:t>
      </w:r>
      <w:r>
        <w:rPr>
          <w:rFonts w:ascii="宋体" w:hAnsi="宋体" w:cs="宋体"/>
          <w:sz w:val="24"/>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rPr>
        <w:t>。</w:t>
      </w:r>
    </w:p>
    <w:p w14:paraId="46796078">
      <w:pPr>
        <w:spacing w:line="360" w:lineRule="auto"/>
        <w:ind w:firstLine="480" w:firstLineChars="200"/>
        <w:rPr>
          <w:rFonts w:hint="eastAsia"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3997DF5">
      <w:pPr>
        <w:spacing w:line="360" w:lineRule="auto"/>
        <w:ind w:firstLine="480" w:firstLineChars="200"/>
        <w:rPr>
          <w:rFonts w:hint="eastAsia"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5C082B7">
      <w:pPr>
        <w:spacing w:line="360" w:lineRule="auto"/>
        <w:ind w:firstLine="480" w:firstLineChars="200"/>
        <w:rPr>
          <w:rFonts w:hint="eastAsia" w:ascii="宋体" w:hAnsi="宋体" w:cs="宋体"/>
          <w:sz w:val="24"/>
        </w:rPr>
      </w:pPr>
      <w:r>
        <w:rPr>
          <w:rFonts w:hint="eastAsia" w:ascii="宋体" w:hAnsi="宋体" w:cs="宋体"/>
          <w:sz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603C5112">
      <w:pPr>
        <w:spacing w:line="360" w:lineRule="auto"/>
        <w:outlineLvl w:val="1"/>
        <w:rPr>
          <w:rFonts w:hint="eastAsia" w:ascii="宋体" w:hAnsi="宋体" w:cs="宋体"/>
          <w:b/>
          <w:sz w:val="24"/>
        </w:rPr>
      </w:pPr>
      <w:r>
        <w:rPr>
          <w:rFonts w:hint="eastAsia" w:ascii="宋体" w:hAnsi="宋体" w:cs="宋体"/>
          <w:b/>
          <w:sz w:val="24"/>
        </w:rPr>
        <w:t>七、对本次采购提出询问、质疑、投诉，请按以下方式联系</w:t>
      </w:r>
    </w:p>
    <w:p w14:paraId="537908C3">
      <w:pPr>
        <w:spacing w:line="360" w:lineRule="auto"/>
        <w:outlineLvl w:val="2"/>
        <w:rPr>
          <w:rFonts w:hint="eastAsia" w:ascii="宋体" w:hAnsi="宋体" w:cs="宋体"/>
          <w:sz w:val="24"/>
        </w:rPr>
      </w:pPr>
      <w:r>
        <w:rPr>
          <w:rFonts w:hint="eastAsia" w:ascii="宋体" w:hAnsi="宋体" w:cs="宋体"/>
          <w:sz w:val="24"/>
        </w:rPr>
        <w:t xml:space="preserve">    1.采购人信息</w:t>
      </w:r>
    </w:p>
    <w:p w14:paraId="0AA610AF">
      <w:pPr>
        <w:spacing w:line="360" w:lineRule="auto"/>
        <w:rPr>
          <w:rFonts w:hint="eastAsia" w:ascii="宋体" w:hAnsi="宋体" w:cs="宋体"/>
          <w:sz w:val="24"/>
        </w:rPr>
      </w:pPr>
      <w:r>
        <w:rPr>
          <w:rFonts w:hint="eastAsia" w:ascii="宋体" w:hAnsi="宋体" w:cs="宋体"/>
          <w:sz w:val="24"/>
        </w:rPr>
        <w:t xml:space="preserve">    名    称：嘉兴市港航管理服务中心</w:t>
      </w:r>
    </w:p>
    <w:p w14:paraId="5E5707DE">
      <w:pPr>
        <w:spacing w:line="360" w:lineRule="auto"/>
        <w:rPr>
          <w:rFonts w:hint="eastAsia" w:ascii="宋体" w:hAnsi="宋体" w:cs="宋体"/>
          <w:sz w:val="24"/>
        </w:rPr>
      </w:pPr>
      <w:r>
        <w:rPr>
          <w:rFonts w:hint="eastAsia" w:ascii="宋体" w:hAnsi="宋体" w:cs="宋体"/>
          <w:sz w:val="24"/>
        </w:rPr>
        <w:t xml:space="preserve">    地    址：浙江省嘉兴市栅堰路342号       </w:t>
      </w:r>
    </w:p>
    <w:p w14:paraId="23EF7373">
      <w:pPr>
        <w:spacing w:line="360" w:lineRule="auto"/>
        <w:ind w:firstLine="480"/>
        <w:rPr>
          <w:rFonts w:hint="eastAsia" w:ascii="宋体" w:hAnsi="宋体" w:cs="宋体"/>
          <w:sz w:val="24"/>
        </w:rPr>
      </w:pPr>
      <w:r>
        <w:rPr>
          <w:rFonts w:hint="eastAsia" w:ascii="宋体" w:hAnsi="宋体" w:cs="宋体"/>
          <w:sz w:val="24"/>
        </w:rPr>
        <w:t xml:space="preserve">项目联系人（询问）：张先生  </w:t>
      </w:r>
    </w:p>
    <w:p w14:paraId="4F39DCE8">
      <w:pPr>
        <w:spacing w:line="360" w:lineRule="auto"/>
        <w:rPr>
          <w:rFonts w:hint="eastAsia" w:ascii="宋体" w:hAnsi="宋体" w:cs="宋体"/>
          <w:sz w:val="24"/>
        </w:rPr>
      </w:pPr>
      <w:r>
        <w:rPr>
          <w:rFonts w:hint="eastAsia" w:ascii="宋体" w:hAnsi="宋体" w:cs="宋体"/>
          <w:sz w:val="24"/>
        </w:rPr>
        <w:t xml:space="preserve">    项目联系方式（询问）：13216736683  </w:t>
      </w:r>
    </w:p>
    <w:p w14:paraId="404376D1">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质疑联系人：</w:t>
      </w:r>
      <w:r>
        <w:rPr>
          <w:rFonts w:hint="eastAsia" w:ascii="宋体" w:hAnsi="宋体" w:cs="宋体"/>
          <w:sz w:val="24"/>
          <w:highlight w:val="none"/>
          <w:lang w:eastAsia="zh-CN"/>
        </w:rPr>
        <w:t>包先生</w:t>
      </w:r>
    </w:p>
    <w:p w14:paraId="7C1C3D0A">
      <w:pPr>
        <w:spacing w:line="360" w:lineRule="auto"/>
        <w:ind w:firstLine="480"/>
        <w:rPr>
          <w:rFonts w:hint="default" w:ascii="宋体" w:hAnsi="宋体" w:eastAsia="宋体" w:cs="宋体"/>
          <w:sz w:val="24"/>
          <w:highlight w:val="none"/>
          <w:lang w:val="en-US" w:eastAsia="zh-CN"/>
        </w:rPr>
      </w:pPr>
      <w:r>
        <w:rPr>
          <w:rFonts w:hint="eastAsia" w:ascii="宋体" w:hAnsi="宋体" w:cs="宋体"/>
          <w:sz w:val="24"/>
          <w:highlight w:val="none"/>
        </w:rPr>
        <w:t>质疑联系方式：</w:t>
      </w:r>
      <w:r>
        <w:rPr>
          <w:rStyle w:val="78"/>
          <w:rFonts w:hint="eastAsia" w:ascii="宋体" w:hAnsi="宋体" w:cs="宋体"/>
          <w:sz w:val="24"/>
          <w:szCs w:val="24"/>
          <w:highlight w:val="none"/>
          <w:lang w:val="en-US" w:eastAsia="zh-CN"/>
        </w:rPr>
        <w:t>15858300262</w:t>
      </w:r>
    </w:p>
    <w:p w14:paraId="3B766BF6">
      <w:pPr>
        <w:spacing w:line="360" w:lineRule="auto"/>
        <w:outlineLvl w:val="2"/>
        <w:rPr>
          <w:rFonts w:hint="eastAsia" w:ascii="宋体" w:hAnsi="宋体" w:cs="宋体"/>
          <w:sz w:val="24"/>
        </w:rPr>
      </w:pPr>
      <w:r>
        <w:rPr>
          <w:rFonts w:hint="eastAsia" w:ascii="宋体" w:hAnsi="宋体" w:cs="宋体"/>
          <w:sz w:val="24"/>
        </w:rPr>
        <w:t xml:space="preserve">    2.采购代理机构信息            </w:t>
      </w:r>
    </w:p>
    <w:p w14:paraId="1E6412B5">
      <w:pPr>
        <w:spacing w:line="360" w:lineRule="auto"/>
        <w:ind w:firstLine="480"/>
        <w:rPr>
          <w:rFonts w:hint="eastAsia" w:ascii="宋体" w:hAnsi="宋体" w:cs="宋体"/>
          <w:sz w:val="24"/>
        </w:rPr>
      </w:pPr>
      <w:r>
        <w:rPr>
          <w:rFonts w:hint="eastAsia" w:ascii="宋体" w:hAnsi="宋体" w:cs="宋体"/>
          <w:sz w:val="24"/>
        </w:rPr>
        <w:t>名    称：嘉兴市建新工程造价咨询事务所有限公司</w:t>
      </w:r>
    </w:p>
    <w:p w14:paraId="2F6F3FA3">
      <w:pPr>
        <w:spacing w:line="360" w:lineRule="auto"/>
        <w:ind w:firstLine="480"/>
        <w:rPr>
          <w:rFonts w:hint="eastAsia" w:ascii="宋体" w:hAnsi="宋体" w:cs="宋体"/>
          <w:sz w:val="24"/>
        </w:rPr>
      </w:pPr>
      <w:r>
        <w:rPr>
          <w:rFonts w:hint="eastAsia" w:ascii="宋体" w:hAnsi="宋体" w:cs="宋体"/>
          <w:sz w:val="24"/>
        </w:rPr>
        <w:t>地    址：会展路207号</w:t>
      </w:r>
    </w:p>
    <w:p w14:paraId="1EFF62C9">
      <w:pPr>
        <w:spacing w:line="360" w:lineRule="auto"/>
        <w:rPr>
          <w:rFonts w:hint="eastAsia" w:ascii="宋体" w:hAnsi="宋体" w:cs="宋体"/>
          <w:sz w:val="24"/>
        </w:rPr>
      </w:pPr>
      <w:r>
        <w:rPr>
          <w:rFonts w:hint="eastAsia" w:ascii="宋体" w:hAnsi="宋体" w:cs="宋体"/>
          <w:sz w:val="24"/>
        </w:rPr>
        <w:t xml:space="preserve">    项目联系人（询问）：陆燕</w:t>
      </w:r>
    </w:p>
    <w:p w14:paraId="4A044D6F">
      <w:pPr>
        <w:spacing w:line="360" w:lineRule="auto"/>
        <w:rPr>
          <w:rFonts w:hint="eastAsia" w:ascii="宋体" w:hAnsi="宋体" w:cs="宋体"/>
          <w:sz w:val="24"/>
        </w:rPr>
      </w:pPr>
      <w:r>
        <w:rPr>
          <w:rFonts w:hint="eastAsia" w:ascii="宋体" w:hAnsi="宋体" w:cs="宋体"/>
          <w:sz w:val="24"/>
        </w:rPr>
        <w:t xml:space="preserve">    项目联系方式（询问）：15157385672</w:t>
      </w:r>
    </w:p>
    <w:p w14:paraId="00A6B132">
      <w:pPr>
        <w:spacing w:line="360" w:lineRule="auto"/>
        <w:rPr>
          <w:rFonts w:hint="eastAsia" w:ascii="宋体" w:hAnsi="宋体" w:cs="宋体"/>
          <w:sz w:val="24"/>
        </w:rPr>
      </w:pPr>
      <w:r>
        <w:rPr>
          <w:rFonts w:hint="eastAsia" w:ascii="宋体" w:hAnsi="宋体" w:cs="宋体"/>
          <w:sz w:val="24"/>
        </w:rPr>
        <w:t xml:space="preserve">    质疑联系人：高张燕 </w:t>
      </w:r>
    </w:p>
    <w:p w14:paraId="175E8A81">
      <w:pPr>
        <w:spacing w:line="360" w:lineRule="auto"/>
        <w:outlineLvl w:val="3"/>
        <w:rPr>
          <w:rFonts w:hint="eastAsia" w:ascii="宋体" w:hAnsi="宋体" w:cs="宋体"/>
          <w:sz w:val="24"/>
        </w:rPr>
      </w:pPr>
      <w:r>
        <w:rPr>
          <w:rFonts w:hint="eastAsia" w:ascii="宋体" w:hAnsi="宋体" w:cs="宋体"/>
          <w:sz w:val="24"/>
        </w:rPr>
        <w:t xml:space="preserve">    质疑联系方式：0573-82031391</w:t>
      </w:r>
    </w:p>
    <w:p w14:paraId="462375C8">
      <w:pPr>
        <w:spacing w:line="360" w:lineRule="auto"/>
        <w:outlineLvl w:val="2"/>
        <w:rPr>
          <w:rFonts w:hint="eastAsia" w:ascii="宋体" w:hAnsi="宋体" w:cs="宋体"/>
          <w:sz w:val="24"/>
        </w:rPr>
      </w:pPr>
      <w:r>
        <w:rPr>
          <w:rFonts w:hint="eastAsia" w:ascii="宋体" w:hAnsi="宋体" w:cs="宋体"/>
          <w:sz w:val="24"/>
        </w:rPr>
        <w:t xml:space="preserve">    3.同级政府采购监督管理部门            </w:t>
      </w:r>
    </w:p>
    <w:p w14:paraId="5F6EC2E5">
      <w:pPr>
        <w:spacing w:line="360" w:lineRule="auto"/>
        <w:rPr>
          <w:rFonts w:hint="eastAsia" w:ascii="宋体" w:hAnsi="宋体" w:cs="宋体"/>
          <w:sz w:val="24"/>
        </w:rPr>
      </w:pPr>
      <w:r>
        <w:rPr>
          <w:rFonts w:hint="eastAsia" w:ascii="宋体" w:hAnsi="宋体" w:cs="宋体"/>
          <w:sz w:val="24"/>
        </w:rPr>
        <w:t xml:space="preserve">    名    称：嘉兴市财政局</w:t>
      </w:r>
    </w:p>
    <w:p w14:paraId="10BFBB3D">
      <w:pPr>
        <w:spacing w:line="360" w:lineRule="auto"/>
        <w:rPr>
          <w:rFonts w:hint="eastAsia" w:ascii="宋体" w:hAnsi="宋体" w:cs="宋体"/>
          <w:sz w:val="24"/>
        </w:rPr>
      </w:pPr>
      <w:r>
        <w:rPr>
          <w:rFonts w:hint="eastAsia" w:ascii="宋体" w:hAnsi="宋体" w:cs="宋体"/>
          <w:sz w:val="24"/>
        </w:rPr>
        <w:t xml:space="preserve">    地    址：嘉兴市南湖区环城西路55号    </w:t>
      </w:r>
    </w:p>
    <w:p w14:paraId="442BE9F4">
      <w:pPr>
        <w:spacing w:line="360" w:lineRule="auto"/>
        <w:rPr>
          <w:rFonts w:hint="eastAsia" w:ascii="宋体" w:hAnsi="宋体" w:cs="宋体"/>
          <w:sz w:val="24"/>
        </w:rPr>
      </w:pPr>
      <w:r>
        <w:rPr>
          <w:rFonts w:hint="eastAsia" w:ascii="宋体" w:hAnsi="宋体" w:cs="宋体"/>
          <w:sz w:val="24"/>
        </w:rPr>
        <w:t xml:space="preserve">    联 系 人：姚先生</w:t>
      </w:r>
    </w:p>
    <w:p w14:paraId="46F61FBC">
      <w:pPr>
        <w:spacing w:line="360" w:lineRule="auto"/>
        <w:ind w:firstLine="480"/>
        <w:rPr>
          <w:rFonts w:hint="eastAsia" w:ascii="宋体" w:hAnsi="宋体" w:cs="宋体"/>
          <w:sz w:val="24"/>
        </w:rPr>
      </w:pPr>
      <w:r>
        <w:rPr>
          <w:rFonts w:hint="eastAsia" w:ascii="宋体" w:hAnsi="宋体" w:cs="宋体"/>
          <w:sz w:val="24"/>
        </w:rPr>
        <w:t xml:space="preserve">监督投诉电话：0573-82031217   </w:t>
      </w:r>
    </w:p>
    <w:p w14:paraId="49CC9F88">
      <w:pPr>
        <w:spacing w:line="360" w:lineRule="auto"/>
        <w:ind w:firstLine="480"/>
        <w:rPr>
          <w:rFonts w:hint="eastAsia"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4A522B79">
      <w:pPr>
        <w:spacing w:line="360" w:lineRule="auto"/>
        <w:ind w:firstLine="480" w:firstLineChars="200"/>
        <w:rPr>
          <w:rFonts w:hint="eastAsia" w:ascii="宋体" w:hAnsi="宋体" w:cs="宋体"/>
          <w:sz w:val="24"/>
        </w:rPr>
      </w:pPr>
      <w:r>
        <w:rPr>
          <w:rFonts w:hint="eastAsia" w:ascii="宋体" w:hAnsi="宋体" w:cs="宋体"/>
          <w:sz w:val="24"/>
        </w:rPr>
        <w:t>CA问题联系电话（人工）：汇信CA 400-888-4636；天谷CA 400-087-8198。</w:t>
      </w:r>
    </w:p>
    <w:p w14:paraId="72572824">
      <w:pPr>
        <w:widowControl/>
        <w:adjustRightInd/>
        <w:jc w:val="left"/>
        <w:rPr>
          <w:rFonts w:hint="eastAsia" w:ascii="宋体" w:hAnsi="宋体" w:cs="宋体"/>
          <w:b/>
          <w:sz w:val="36"/>
          <w:szCs w:val="20"/>
        </w:rPr>
      </w:pPr>
      <w:r>
        <w:rPr>
          <w:rFonts w:ascii="宋体" w:hAnsi="宋体" w:cs="宋体"/>
          <w:b/>
          <w:sz w:val="36"/>
          <w:szCs w:val="20"/>
        </w:rPr>
        <w:br w:type="page"/>
      </w:r>
    </w:p>
    <w:p w14:paraId="1EA107EB">
      <w:pPr>
        <w:adjustRightInd/>
        <w:spacing w:line="360" w:lineRule="auto"/>
        <w:jc w:val="center"/>
        <w:outlineLvl w:val="0"/>
        <w:rPr>
          <w:rFonts w:hint="eastAsia" w:ascii="宋体" w:hAnsi="宋体" w:cs="宋体"/>
          <w:b/>
          <w:sz w:val="36"/>
          <w:szCs w:val="20"/>
        </w:rPr>
      </w:pPr>
      <w:r>
        <w:rPr>
          <w:rFonts w:hint="eastAsia" w:ascii="宋体" w:hAnsi="宋体" w:cs="宋体"/>
          <w:b/>
          <w:sz w:val="36"/>
          <w:szCs w:val="20"/>
        </w:rPr>
        <w:t>第二部分</w:t>
      </w:r>
      <w:bookmarkEnd w:id="8"/>
      <w:r>
        <w:rPr>
          <w:rFonts w:hint="eastAsia" w:ascii="宋体" w:hAnsi="宋体" w:cs="宋体"/>
          <w:b/>
          <w:sz w:val="36"/>
          <w:szCs w:val="20"/>
        </w:rPr>
        <w:t xml:space="preserve"> 投标人须知</w:t>
      </w:r>
      <w:bookmarkEnd w:id="9"/>
    </w:p>
    <w:p w14:paraId="39457495">
      <w:pPr>
        <w:adjustRightInd/>
        <w:spacing w:line="360" w:lineRule="auto"/>
        <w:ind w:firstLine="3845" w:firstLineChars="1197"/>
        <w:outlineLvl w:val="1"/>
        <w:rPr>
          <w:rFonts w:hint="eastAsia" w:ascii="宋体" w:hAnsi="宋体" w:cs="宋体"/>
          <w:b/>
          <w:sz w:val="32"/>
          <w:szCs w:val="20"/>
        </w:rPr>
      </w:pPr>
      <w:r>
        <w:rPr>
          <w:rFonts w:hint="eastAsia" w:ascii="宋体" w:hAnsi="宋体" w:cs="宋体"/>
          <w:b/>
          <w:sz w:val="32"/>
          <w:szCs w:val="20"/>
        </w:rPr>
        <w:t>前附表</w:t>
      </w:r>
    </w:p>
    <w:tbl>
      <w:tblPr>
        <w:tblStyle w:val="62"/>
        <w:tblW w:w="85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2D106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bottom w:val="single" w:color="auto" w:sz="4" w:space="0"/>
              <w:right w:val="single" w:color="auto" w:sz="4" w:space="0"/>
            </w:tcBorders>
          </w:tcPr>
          <w:p w14:paraId="432731C4">
            <w:pPr>
              <w:snapToGrid w:val="0"/>
              <w:spacing w:line="360" w:lineRule="auto"/>
              <w:jc w:val="center"/>
              <w:rPr>
                <w:rFonts w:hint="eastAsia"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37D0D98">
            <w:pPr>
              <w:snapToGrid w:val="0"/>
              <w:spacing w:line="360" w:lineRule="auto"/>
              <w:jc w:val="center"/>
              <w:rPr>
                <w:rFonts w:hint="eastAsia" w:ascii="宋体" w:hAnsi="宋体" w:cs="宋体"/>
                <w:b/>
                <w:sz w:val="24"/>
              </w:rPr>
            </w:pPr>
            <w:r>
              <w:rPr>
                <w:rFonts w:hint="eastAsia" w:ascii="宋体" w:hAnsi="宋体" w:cs="宋体"/>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CD0B63D">
            <w:pPr>
              <w:snapToGrid w:val="0"/>
              <w:spacing w:line="360" w:lineRule="auto"/>
              <w:jc w:val="center"/>
              <w:rPr>
                <w:rFonts w:hint="eastAsia" w:ascii="宋体" w:hAnsi="宋体" w:cs="宋体"/>
                <w:b/>
                <w:sz w:val="24"/>
              </w:rPr>
            </w:pPr>
            <w:r>
              <w:rPr>
                <w:rFonts w:hint="eastAsia" w:ascii="宋体" w:hAnsi="宋体" w:cs="宋体"/>
                <w:b/>
                <w:sz w:val="24"/>
              </w:rPr>
              <w:t>本项目的特别规定</w:t>
            </w:r>
          </w:p>
        </w:tc>
      </w:tr>
      <w:tr w14:paraId="4E57A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06"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8655A6B">
            <w:pPr>
              <w:snapToGrid w:val="0"/>
              <w:spacing w:line="360" w:lineRule="auto"/>
              <w:jc w:val="center"/>
              <w:rPr>
                <w:rFonts w:hint="eastAsia"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25CADC1">
            <w:pPr>
              <w:snapToGrid w:val="0"/>
              <w:spacing w:line="360" w:lineRule="auto"/>
              <w:rPr>
                <w:rFonts w:hint="eastAsia" w:ascii="宋体" w:hAnsi="宋体" w:cs="宋体"/>
                <w:b/>
                <w:sz w:val="24"/>
              </w:rPr>
            </w:pPr>
            <w:r>
              <w:rPr>
                <w:rFonts w:hint="eastAsia" w:ascii="宋体" w:hAnsi="宋体" w:cs="宋体"/>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2DACEE14">
            <w:pPr>
              <w:spacing w:line="360" w:lineRule="auto"/>
              <w:rPr>
                <w:rFonts w:hint="eastAsia" w:ascii="宋体" w:hAnsi="宋体" w:cs="宋体"/>
                <w:sz w:val="24"/>
              </w:rPr>
            </w:pPr>
            <w:r>
              <w:rPr>
                <w:rFonts w:hint="eastAsia" w:ascii="宋体" w:hAnsi="宋体" w:cs="宋体"/>
                <w:sz w:val="24"/>
              </w:rPr>
              <w:t>服务类。</w:t>
            </w:r>
          </w:p>
        </w:tc>
      </w:tr>
      <w:tr w14:paraId="02EA4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08" w:hRule="atLeast"/>
          <w:tblHeader/>
          <w:jc w:val="center"/>
        </w:trPr>
        <w:tc>
          <w:tcPr>
            <w:tcW w:w="629" w:type="dxa"/>
            <w:tcBorders>
              <w:top w:val="single" w:color="auto" w:sz="4" w:space="0"/>
              <w:left w:val="single" w:color="auto" w:sz="4" w:space="0"/>
              <w:bottom w:val="single" w:color="auto" w:sz="4" w:space="0"/>
              <w:right w:val="single" w:color="auto" w:sz="4" w:space="0"/>
            </w:tcBorders>
          </w:tcPr>
          <w:p w14:paraId="5E0A2583">
            <w:pPr>
              <w:snapToGrid w:val="0"/>
              <w:spacing w:line="360" w:lineRule="auto"/>
              <w:jc w:val="center"/>
              <w:rPr>
                <w:rFonts w:hint="eastAsia" w:ascii="宋体" w:hAnsi="宋体" w:cs="宋体"/>
                <w:sz w:val="24"/>
              </w:rPr>
            </w:pPr>
          </w:p>
          <w:p w14:paraId="3826F0F2">
            <w:pPr>
              <w:snapToGrid w:val="0"/>
              <w:spacing w:line="360" w:lineRule="auto"/>
              <w:jc w:val="center"/>
              <w:rPr>
                <w:rFonts w:hint="eastAsia"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DB41B11">
            <w:pPr>
              <w:snapToGrid w:val="0"/>
              <w:spacing w:line="360" w:lineRule="auto"/>
              <w:jc w:val="center"/>
              <w:rPr>
                <w:rFonts w:hint="eastAsia" w:ascii="宋体" w:hAnsi="宋体" w:cs="宋体"/>
                <w:b/>
                <w:sz w:val="24"/>
              </w:rPr>
            </w:pPr>
            <w:r>
              <w:rPr>
                <w:rFonts w:hint="eastAsia" w:ascii="宋体" w:hAnsi="宋体" w:cs="宋体"/>
                <w:b/>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3102774F">
            <w:pPr>
              <w:snapToGrid w:val="0"/>
              <w:spacing w:line="360" w:lineRule="auto"/>
              <w:rPr>
                <w:rFonts w:hint="eastAsia" w:ascii="宋体" w:hAnsi="宋体" w:cs="宋体"/>
              </w:rPr>
            </w:pPr>
            <w:r>
              <w:rPr>
                <w:rFonts w:hint="eastAsia" w:ascii="宋体" w:hAnsi="宋体" w:cs="宋体"/>
                <w:kern w:val="0"/>
                <w:sz w:val="24"/>
              </w:rPr>
              <w:t>标的：嘉兴港港口危险货物集中区域安全风险及应急能力评估项目，属于其他未列明行业；</w:t>
            </w:r>
          </w:p>
        </w:tc>
      </w:tr>
      <w:tr w14:paraId="3658F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0" w:hRule="atLeast"/>
          <w:tblHeader/>
          <w:jc w:val="center"/>
        </w:trPr>
        <w:tc>
          <w:tcPr>
            <w:tcW w:w="629" w:type="dxa"/>
            <w:tcBorders>
              <w:top w:val="single" w:color="auto" w:sz="4" w:space="0"/>
              <w:left w:val="single" w:color="auto" w:sz="4" w:space="0"/>
              <w:bottom w:val="single" w:color="auto" w:sz="4" w:space="0"/>
              <w:right w:val="single" w:color="auto" w:sz="4" w:space="0"/>
            </w:tcBorders>
          </w:tcPr>
          <w:p w14:paraId="1C0759F8">
            <w:pPr>
              <w:snapToGrid w:val="0"/>
              <w:spacing w:line="360" w:lineRule="auto"/>
              <w:jc w:val="center"/>
              <w:rPr>
                <w:rFonts w:hint="eastAsia" w:ascii="宋体" w:hAnsi="宋体" w:cs="宋体"/>
                <w:sz w:val="24"/>
              </w:rPr>
            </w:pPr>
          </w:p>
          <w:p w14:paraId="6DE36E4F">
            <w:pPr>
              <w:snapToGrid w:val="0"/>
              <w:spacing w:line="360" w:lineRule="auto"/>
              <w:jc w:val="center"/>
              <w:rPr>
                <w:rFonts w:hint="eastAsia"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C9DAE66">
            <w:pPr>
              <w:snapToGrid w:val="0"/>
              <w:spacing w:line="360" w:lineRule="auto"/>
              <w:jc w:val="center"/>
              <w:rPr>
                <w:rFonts w:hint="eastAsia" w:ascii="宋体" w:hAnsi="宋体" w:cs="宋体"/>
                <w:b/>
                <w:sz w:val="24"/>
              </w:rPr>
            </w:pPr>
            <w:r>
              <w:rPr>
                <w:rFonts w:hint="eastAsia" w:ascii="宋体" w:hAnsi="宋体" w:cs="宋体"/>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AF30F81">
            <w:pPr>
              <w:spacing w:line="360" w:lineRule="auto"/>
              <w:rPr>
                <w:rFonts w:hint="eastAsia" w:ascii="宋体" w:hAnsi="宋体" w:cs="宋体"/>
                <w:kern w:val="0"/>
                <w:sz w:val="24"/>
              </w:rPr>
            </w:pPr>
            <w:sdt>
              <w:sdtPr>
                <w:rPr>
                  <w:rFonts w:hint="eastAsia" w:ascii="宋体" w:hAnsi="宋体" w:cs="宋体"/>
                  <w:kern w:val="0"/>
                  <w:sz w:val="24"/>
                </w:rPr>
                <w:id w:val="147471214"/>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7EF0B23C">
            <w:pPr>
              <w:spacing w:line="360" w:lineRule="auto"/>
              <w:rPr>
                <w:rFonts w:hint="eastAsia" w:ascii="宋体" w:hAnsi="宋体" w:cs="宋体"/>
              </w:rPr>
            </w:pPr>
            <w:sdt>
              <w:sdtPr>
                <w:rPr>
                  <w:rFonts w:hint="eastAsia" w:ascii="宋体" w:hAnsi="宋体" w:cs="宋体"/>
                  <w:kern w:val="0"/>
                  <w:sz w:val="24"/>
                </w:rPr>
                <w:id w:val="183271268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  </w:t>
            </w:r>
            <w:r>
              <w:rPr>
                <w:rFonts w:hint="eastAsia" w:ascii="宋体" w:hAnsi="宋体" w:cs="宋体"/>
                <w:kern w:val="0"/>
                <w:sz w:val="24"/>
              </w:rPr>
              <w:t>采购进口产品。</w:t>
            </w:r>
          </w:p>
        </w:tc>
      </w:tr>
      <w:tr w14:paraId="5136A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1532C55">
            <w:pPr>
              <w:snapToGrid w:val="0"/>
              <w:spacing w:line="360" w:lineRule="auto"/>
              <w:jc w:val="center"/>
              <w:rPr>
                <w:rFonts w:hint="eastAsia"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D24CAAE">
            <w:pPr>
              <w:snapToGrid w:val="0"/>
              <w:spacing w:line="360" w:lineRule="auto"/>
              <w:ind w:firstLine="482" w:firstLineChars="200"/>
              <w:rPr>
                <w:rFonts w:hint="eastAsia" w:ascii="宋体" w:hAnsi="宋体" w:cs="宋体"/>
                <w:b/>
                <w:sz w:val="24"/>
              </w:rPr>
            </w:pPr>
            <w:r>
              <w:rPr>
                <w:rFonts w:hint="eastAsia" w:ascii="宋体" w:hAnsi="宋体" w:cs="宋体"/>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755C9A6">
            <w:pPr>
              <w:spacing w:line="360" w:lineRule="auto"/>
              <w:rPr>
                <w:rFonts w:hint="eastAsia" w:ascii="宋体" w:hAnsi="宋体" w:cs="宋体"/>
                <w:sz w:val="24"/>
              </w:rPr>
            </w:pPr>
            <w:sdt>
              <w:sdtPr>
                <w:rPr>
                  <w:rFonts w:hint="eastAsia" w:ascii="宋体" w:hAnsi="宋体" w:cs="宋体"/>
                  <w:kern w:val="0"/>
                  <w:sz w:val="24"/>
                </w:rPr>
                <w:id w:val="101858359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     </w:t>
            </w:r>
            <w:r>
              <w:rPr>
                <w:rFonts w:hint="eastAsia" w:ascii="宋体" w:hAnsi="宋体" w:cs="宋体"/>
                <w:sz w:val="24"/>
              </w:rPr>
              <w:t>工作分包。</w:t>
            </w:r>
            <w:sdt>
              <w:sdtPr>
                <w:rPr>
                  <w:rFonts w:hint="eastAsia" w:ascii="宋体" w:hAnsi="宋体" w:cs="宋体"/>
                  <w:kern w:val="0"/>
                  <w:sz w:val="24"/>
                </w:rPr>
                <w:id w:val="1480888911"/>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 xml:space="preserve"> B</w:t>
            </w:r>
            <w:r>
              <w:rPr>
                <w:rFonts w:hint="eastAsia" w:ascii="宋体" w:hAnsi="宋体" w:cs="宋体"/>
                <w:sz w:val="24"/>
              </w:rPr>
              <w:t>不同意分包。</w:t>
            </w:r>
          </w:p>
        </w:tc>
      </w:tr>
      <w:tr w14:paraId="27CF8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61"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C7CB5A4">
            <w:pPr>
              <w:snapToGrid w:val="0"/>
              <w:spacing w:line="360" w:lineRule="auto"/>
              <w:jc w:val="center"/>
              <w:rPr>
                <w:rFonts w:hint="eastAsia"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B70484A">
            <w:pPr>
              <w:snapToGrid w:val="0"/>
              <w:spacing w:line="360" w:lineRule="auto"/>
              <w:jc w:val="center"/>
              <w:rPr>
                <w:rFonts w:hint="eastAsia" w:ascii="宋体" w:hAnsi="宋体" w:cs="宋体"/>
                <w:b/>
                <w:sz w:val="24"/>
              </w:rPr>
            </w:pPr>
            <w:r>
              <w:rPr>
                <w:rFonts w:hint="eastAsia" w:ascii="宋体" w:hAnsi="宋体" w:cs="宋体"/>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1113B58D">
            <w:pPr>
              <w:spacing w:line="360" w:lineRule="auto"/>
              <w:rPr>
                <w:rFonts w:hint="eastAsia" w:ascii="宋体" w:hAnsi="宋体" w:cs="宋体"/>
                <w:sz w:val="24"/>
              </w:rPr>
            </w:pPr>
            <w:sdt>
              <w:sdtPr>
                <w:rPr>
                  <w:rFonts w:hint="eastAsia" w:ascii="宋体" w:hAnsi="宋体" w:cs="宋体"/>
                  <w:kern w:val="0"/>
                  <w:sz w:val="24"/>
                </w:rPr>
                <w:id w:val="62243052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kern w:val="0"/>
                <w:sz w:val="24"/>
              </w:rPr>
              <w:t>A</w:t>
            </w:r>
            <w:r>
              <w:rPr>
                <w:rFonts w:hint="eastAsia" w:ascii="宋体" w:hAnsi="宋体" w:cs="宋体"/>
                <w:sz w:val="24"/>
              </w:rPr>
              <w:t>不组织。</w:t>
            </w:r>
          </w:p>
          <w:p w14:paraId="6BCACED9">
            <w:pPr>
              <w:spacing w:line="360" w:lineRule="auto"/>
              <w:rPr>
                <w:rFonts w:hint="eastAsia" w:ascii="宋体" w:hAnsi="宋体" w:cs="宋体"/>
                <w:sz w:val="24"/>
                <w:szCs w:val="20"/>
              </w:rPr>
            </w:pPr>
            <w:sdt>
              <w:sdtPr>
                <w:rPr>
                  <w:rFonts w:hint="eastAsia" w:ascii="宋体" w:hAnsi="宋体" w:cs="宋体"/>
                  <w:kern w:val="0"/>
                  <w:sz w:val="24"/>
                </w:rPr>
                <w:id w:val="1896005992"/>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tc>
      </w:tr>
      <w:tr w14:paraId="71312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BE373CC">
            <w:pPr>
              <w:snapToGrid w:val="0"/>
              <w:spacing w:line="360" w:lineRule="auto"/>
              <w:ind w:firstLine="240" w:firstLineChars="100"/>
              <w:jc w:val="center"/>
              <w:rPr>
                <w:rFonts w:hint="eastAsia"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929F671">
            <w:pPr>
              <w:snapToGrid w:val="0"/>
              <w:spacing w:line="360" w:lineRule="auto"/>
              <w:jc w:val="center"/>
              <w:rPr>
                <w:rFonts w:hint="eastAsia" w:ascii="宋体" w:hAnsi="宋体" w:cs="宋体"/>
                <w:b/>
                <w:sz w:val="24"/>
              </w:rPr>
            </w:pPr>
            <w:r>
              <w:rPr>
                <w:rFonts w:hint="eastAsia" w:ascii="宋体" w:hAnsi="宋体" w:cs="宋体"/>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38EE48C">
            <w:pPr>
              <w:spacing w:line="360" w:lineRule="auto"/>
              <w:rPr>
                <w:rFonts w:hint="eastAsia" w:ascii="宋体" w:hAnsi="宋体" w:cs="宋体"/>
                <w:sz w:val="24"/>
              </w:rPr>
            </w:pPr>
            <w:sdt>
              <w:sdtPr>
                <w:rPr>
                  <w:rFonts w:hint="eastAsia" w:ascii="宋体" w:hAnsi="宋体" w:cs="宋体"/>
                  <w:kern w:val="0"/>
                  <w:sz w:val="24"/>
                </w:rPr>
                <w:id w:val="1383287425"/>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eastAsia="MS Gothic" w:cs="宋体"/>
                    <w:kern w:val="0"/>
                    <w:sz w:val="24"/>
                  </w:rPr>
                  <w:t></w:t>
                </w:r>
              </w:sdtContent>
            </w:sdt>
            <w:r>
              <w:rPr>
                <w:rFonts w:hint="eastAsia" w:ascii="宋体" w:hAnsi="宋体" w:cs="宋体"/>
                <w:kern w:val="0"/>
                <w:sz w:val="24"/>
              </w:rPr>
              <w:t>A</w:t>
            </w:r>
            <w:r>
              <w:rPr>
                <w:rFonts w:hint="eastAsia" w:ascii="宋体" w:hAnsi="宋体" w:cs="宋体"/>
                <w:sz w:val="24"/>
              </w:rPr>
              <w:t>不要求提供。</w:t>
            </w:r>
          </w:p>
          <w:p w14:paraId="2C2F5138">
            <w:pPr>
              <w:spacing w:line="360" w:lineRule="auto"/>
              <w:rPr>
                <w:rFonts w:hint="eastAsia" w:ascii="宋体" w:hAnsi="宋体" w:cs="宋体"/>
                <w:b/>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tc>
      </w:tr>
      <w:tr w14:paraId="134F6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84"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1DD90E3">
            <w:pPr>
              <w:snapToGrid w:val="0"/>
              <w:spacing w:line="360" w:lineRule="auto"/>
              <w:jc w:val="center"/>
              <w:rPr>
                <w:rFonts w:hint="eastAsia"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331D3A11">
            <w:pPr>
              <w:snapToGrid w:val="0"/>
              <w:spacing w:line="360" w:lineRule="auto"/>
              <w:jc w:val="center"/>
              <w:rPr>
                <w:rFonts w:hint="eastAsia" w:ascii="宋体" w:hAnsi="宋体" w:cs="宋体"/>
                <w:bCs/>
                <w:sz w:val="24"/>
              </w:rPr>
            </w:pPr>
            <w:r>
              <w:rPr>
                <w:rFonts w:hint="eastAsia" w:ascii="宋体" w:hAnsi="宋体" w:cs="宋体"/>
                <w:b/>
                <w:sz w:val="24"/>
              </w:rPr>
              <w:t>系统演示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3C730D80">
            <w:pPr>
              <w:spacing w:line="360" w:lineRule="auto"/>
              <w:rPr>
                <w:rFonts w:hint="eastAsia" w:ascii="宋体" w:hAnsi="宋体" w:cs="宋体"/>
                <w:sz w:val="24"/>
              </w:rPr>
            </w:pPr>
            <w:sdt>
              <w:sdtPr>
                <w:rPr>
                  <w:rFonts w:hint="eastAsia" w:ascii="宋体" w:hAnsi="宋体" w:cs="宋体"/>
                  <w:kern w:val="0"/>
                  <w:sz w:val="24"/>
                </w:rPr>
                <w:id w:val="437178545"/>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rPr>
                  <w:t>þ</w:t>
                </w:r>
              </w:sdtContent>
            </w:sdt>
            <w:r>
              <w:rPr>
                <w:rFonts w:hint="eastAsia" w:ascii="宋体" w:hAnsi="宋体" w:cs="宋体"/>
                <w:kern w:val="0"/>
                <w:sz w:val="24"/>
              </w:rPr>
              <w:t>A</w:t>
            </w:r>
            <w:r>
              <w:rPr>
                <w:rFonts w:hint="eastAsia" w:ascii="宋体" w:hAnsi="宋体" w:cs="宋体"/>
                <w:sz w:val="24"/>
              </w:rPr>
              <w:t>不组织。</w:t>
            </w:r>
          </w:p>
          <w:p w14:paraId="2E36E4E7">
            <w:pPr>
              <w:spacing w:line="360" w:lineRule="auto"/>
              <w:rPr>
                <w:rFonts w:hint="eastAsia" w:ascii="宋体" w:hAnsi="宋体" w:cs="宋体"/>
                <w:b/>
                <w:kern w:val="0"/>
                <w:sz w:val="24"/>
                <w:lang w:val="zh-CN"/>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ascii="MS Gothic" w:hAnsi="MS Gothic" w:cs="宋体"/>
                    <w:kern w:val="0"/>
                    <w:sz w:val="24"/>
                  </w:rPr>
                  <w:t>☐</w:t>
                </w:r>
              </w:sdtContent>
            </w:sdt>
            <w:r>
              <w:rPr>
                <w:rFonts w:hint="eastAsia" w:ascii="宋体" w:hAnsi="宋体" w:cs="宋体"/>
                <w:kern w:val="0"/>
                <w:sz w:val="24"/>
              </w:rPr>
              <w:t>B组织。</w:t>
            </w:r>
          </w:p>
        </w:tc>
      </w:tr>
      <w:tr w14:paraId="6996C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jc w:val="center"/>
        </w:trPr>
        <w:tc>
          <w:tcPr>
            <w:tcW w:w="629" w:type="dxa"/>
            <w:vMerge w:val="restart"/>
            <w:tcBorders>
              <w:top w:val="single" w:color="auto" w:sz="4" w:space="0"/>
              <w:left w:val="single" w:color="auto" w:sz="4" w:space="0"/>
              <w:right w:val="single" w:color="auto" w:sz="4" w:space="0"/>
            </w:tcBorders>
          </w:tcPr>
          <w:p w14:paraId="02F0B290">
            <w:pPr>
              <w:snapToGrid w:val="0"/>
              <w:spacing w:line="360" w:lineRule="auto"/>
              <w:jc w:val="center"/>
              <w:rPr>
                <w:rFonts w:hint="eastAsia" w:ascii="宋体" w:hAnsi="宋体" w:cs="宋体"/>
                <w:sz w:val="24"/>
              </w:rPr>
            </w:pPr>
          </w:p>
          <w:p w14:paraId="74DEB82C">
            <w:pPr>
              <w:snapToGrid w:val="0"/>
              <w:spacing w:line="360" w:lineRule="auto"/>
              <w:jc w:val="center"/>
              <w:rPr>
                <w:rFonts w:hint="eastAsia" w:ascii="宋体" w:hAnsi="宋体" w:cs="宋体"/>
                <w:sz w:val="24"/>
              </w:rPr>
            </w:pPr>
          </w:p>
          <w:p w14:paraId="15A98EDB">
            <w:pPr>
              <w:snapToGrid w:val="0"/>
              <w:spacing w:line="360" w:lineRule="auto"/>
              <w:jc w:val="center"/>
              <w:rPr>
                <w:rFonts w:hint="eastAsia"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44DC6B06">
            <w:pPr>
              <w:snapToGrid w:val="0"/>
              <w:spacing w:line="360" w:lineRule="auto"/>
              <w:jc w:val="center"/>
              <w:rPr>
                <w:rFonts w:hint="eastAsia" w:ascii="宋体" w:hAnsi="宋体" w:cs="宋体"/>
                <w:b/>
                <w:sz w:val="24"/>
              </w:rPr>
            </w:pPr>
            <w:r>
              <w:rPr>
                <w:rFonts w:hint="eastAsia" w:ascii="宋体" w:hAnsi="宋体" w:cs="宋体"/>
                <w:b/>
                <w:sz w:val="24"/>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1668357C">
            <w:pPr>
              <w:spacing w:line="360" w:lineRule="auto"/>
              <w:rPr>
                <w:rFonts w:hint="eastAsia" w:ascii="宋体" w:hAnsi="宋体" w:cs="宋体"/>
                <w:sz w:val="24"/>
              </w:rPr>
            </w:pPr>
            <w:r>
              <w:rPr>
                <w:rFonts w:hint="eastAsia" w:ascii="宋体" w:hAnsi="宋体" w:cs="宋体"/>
                <w:sz w:val="24"/>
              </w:rPr>
              <w:t>（1）资格证明文件：见招标文件第二部分11.1。</w:t>
            </w:r>
          </w:p>
          <w:p w14:paraId="1A35E598">
            <w:pPr>
              <w:spacing w:line="360" w:lineRule="auto"/>
              <w:rPr>
                <w:rFonts w:hint="eastAsia"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0EB79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7" w:hRule="atLeast"/>
          <w:tblHeader/>
          <w:jc w:val="center"/>
        </w:trPr>
        <w:tc>
          <w:tcPr>
            <w:tcW w:w="629" w:type="dxa"/>
            <w:vMerge w:val="continue"/>
            <w:tcBorders>
              <w:left w:val="single" w:color="auto" w:sz="4" w:space="0"/>
              <w:bottom w:val="single" w:color="auto" w:sz="4" w:space="0"/>
              <w:right w:val="single" w:color="auto" w:sz="4" w:space="0"/>
            </w:tcBorders>
          </w:tcPr>
          <w:p w14:paraId="17A0C28E">
            <w:pPr>
              <w:snapToGrid w:val="0"/>
              <w:spacing w:line="360" w:lineRule="auto"/>
              <w:jc w:val="center"/>
              <w:rPr>
                <w:rFonts w:hint="eastAsia"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6C0F23C6">
            <w:pPr>
              <w:snapToGrid w:val="0"/>
              <w:spacing w:line="360" w:lineRule="auto"/>
              <w:jc w:val="center"/>
              <w:rPr>
                <w:rFonts w:hint="eastAsia" w:ascii="宋体" w:hAnsi="宋体" w:cs="宋体"/>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4074A9A1">
            <w:pPr>
              <w:spacing w:line="360" w:lineRule="auto"/>
              <w:rPr>
                <w:rFonts w:hint="eastAsia" w:ascii="宋体" w:hAnsi="宋体" w:cs="宋体"/>
                <w:sz w:val="24"/>
              </w:rPr>
            </w:pPr>
            <w:r>
              <w:rPr>
                <w:rFonts w:hint="eastAsia" w:ascii="宋体" w:hAnsi="宋体" w:cs="宋体"/>
                <w:sz w:val="24"/>
              </w:rPr>
              <w:t>（2）资信证明文件：根据招标文件第四部分评标标准提供。</w:t>
            </w:r>
          </w:p>
        </w:tc>
      </w:tr>
      <w:tr w14:paraId="29ADF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6C2C347">
            <w:pPr>
              <w:snapToGrid w:val="0"/>
              <w:spacing w:line="360" w:lineRule="auto"/>
              <w:jc w:val="center"/>
              <w:rPr>
                <w:rFonts w:hint="eastAsia"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F252F7D">
            <w:pPr>
              <w:snapToGrid w:val="0"/>
              <w:spacing w:line="360" w:lineRule="auto"/>
              <w:jc w:val="center"/>
              <w:rPr>
                <w:rFonts w:hint="eastAsia" w:ascii="宋体" w:hAnsi="宋体" w:cs="宋体"/>
                <w:b/>
                <w:sz w:val="24"/>
              </w:rPr>
            </w:pPr>
            <w:r>
              <w:rPr>
                <w:rFonts w:hint="eastAsia" w:ascii="宋体" w:hAnsi="宋体" w:cs="宋体"/>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EF2FBA6">
            <w:pPr>
              <w:snapToGrid w:val="0"/>
              <w:spacing w:line="360" w:lineRule="auto"/>
              <w:rPr>
                <w:rFonts w:hint="eastAsia"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C61AA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jc w:val="center"/>
        </w:trPr>
        <w:tc>
          <w:tcPr>
            <w:tcW w:w="629" w:type="dxa"/>
            <w:tcBorders>
              <w:top w:val="single" w:color="auto" w:sz="4" w:space="0"/>
              <w:left w:val="single" w:color="000000" w:sz="8" w:space="0"/>
              <w:bottom w:val="single" w:color="auto" w:sz="4" w:space="0"/>
              <w:right w:val="single" w:color="000000" w:sz="2" w:space="0"/>
            </w:tcBorders>
          </w:tcPr>
          <w:p w14:paraId="10E9302D">
            <w:pPr>
              <w:snapToGrid w:val="0"/>
              <w:spacing w:line="360" w:lineRule="auto"/>
              <w:jc w:val="center"/>
              <w:rPr>
                <w:rFonts w:hint="eastAsia" w:ascii="宋体" w:hAnsi="宋体" w:cs="宋体"/>
                <w:sz w:val="24"/>
              </w:rPr>
            </w:pPr>
          </w:p>
          <w:p w14:paraId="5C9BF5E9">
            <w:pPr>
              <w:snapToGrid w:val="0"/>
              <w:spacing w:line="360" w:lineRule="auto"/>
              <w:jc w:val="center"/>
              <w:rPr>
                <w:rFonts w:hint="eastAsia" w:ascii="宋体" w:hAnsi="宋体" w:cs="宋体"/>
                <w:sz w:val="24"/>
              </w:rPr>
            </w:pPr>
          </w:p>
          <w:p w14:paraId="0EC38FA4">
            <w:pPr>
              <w:snapToGrid w:val="0"/>
              <w:spacing w:line="360" w:lineRule="auto"/>
              <w:jc w:val="center"/>
              <w:rPr>
                <w:rFonts w:hint="eastAsia" w:ascii="宋体" w:hAnsi="宋体" w:cs="宋体"/>
                <w:sz w:val="24"/>
              </w:rPr>
            </w:pPr>
          </w:p>
          <w:p w14:paraId="713F8C02">
            <w:pPr>
              <w:snapToGrid w:val="0"/>
              <w:spacing w:line="360" w:lineRule="auto"/>
              <w:jc w:val="center"/>
              <w:rPr>
                <w:rFonts w:hint="eastAsia" w:ascii="宋体" w:hAnsi="宋体" w:cs="宋体"/>
                <w:sz w:val="24"/>
              </w:rPr>
            </w:pPr>
          </w:p>
          <w:p w14:paraId="19DB6AF2">
            <w:pPr>
              <w:snapToGrid w:val="0"/>
              <w:spacing w:line="360" w:lineRule="auto"/>
              <w:jc w:val="center"/>
              <w:rPr>
                <w:rFonts w:hint="eastAsia" w:ascii="宋体" w:hAnsi="宋体" w:cs="宋体"/>
                <w:sz w:val="24"/>
              </w:rPr>
            </w:pPr>
          </w:p>
          <w:p w14:paraId="1CC60F7C">
            <w:pPr>
              <w:snapToGrid w:val="0"/>
              <w:spacing w:line="360" w:lineRule="auto"/>
              <w:jc w:val="center"/>
              <w:rPr>
                <w:rFonts w:hint="eastAsia" w:ascii="宋体" w:hAnsi="宋体" w:cs="宋体"/>
                <w:sz w:val="24"/>
              </w:rPr>
            </w:pP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414560F">
            <w:pPr>
              <w:snapToGrid w:val="0"/>
              <w:spacing w:line="360" w:lineRule="auto"/>
              <w:jc w:val="center"/>
              <w:rPr>
                <w:rFonts w:hint="eastAsia" w:ascii="宋体" w:hAnsi="宋体" w:cs="宋体"/>
                <w:b/>
                <w:sz w:val="24"/>
              </w:rPr>
            </w:pPr>
            <w:r>
              <w:rPr>
                <w:rFonts w:hint="eastAsia" w:ascii="宋体" w:hAnsi="宋体" w:cs="宋体"/>
                <w:b/>
                <w:sz w:val="24"/>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13E2894">
            <w:pPr>
              <w:snapToGrid w:val="0"/>
              <w:spacing w:line="360" w:lineRule="auto"/>
              <w:jc w:val="left"/>
              <w:rPr>
                <w:rFonts w:hint="eastAsia"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r>
              <w:rPr>
                <w:rFonts w:hint="eastAsia" w:ascii="宋体" w:hAnsi="宋体" w:cs="宋体"/>
                <w:b/>
                <w:kern w:val="0"/>
                <w:sz w:val="24"/>
                <w:lang w:val="zh-CN"/>
              </w:rPr>
              <w:t>。</w:t>
            </w:r>
          </w:p>
          <w:p w14:paraId="5F77576B">
            <w:pPr>
              <w:snapToGrid w:val="0"/>
              <w:spacing w:line="360" w:lineRule="auto"/>
              <w:jc w:val="left"/>
              <w:rPr>
                <w:rFonts w:hint="eastAsia" w:ascii="宋体" w:hAnsi="宋体" w:cs="宋体"/>
                <w:b/>
                <w:kern w:val="0"/>
                <w:sz w:val="24"/>
                <w:lang w:val="zh-CN"/>
              </w:rPr>
            </w:pPr>
            <w:r>
              <w:rPr>
                <w:rFonts w:hint="eastAsia" w:ascii="宋体" w:hAnsi="宋体" w:cs="宋体"/>
                <w:b/>
                <w:kern w:val="0"/>
                <w:sz w:val="24"/>
                <w:lang w:val="zh-CN"/>
              </w:rPr>
              <w:t>投标报价出现下列情形的，投标无效：</w:t>
            </w:r>
          </w:p>
          <w:p w14:paraId="0B5DFAE8">
            <w:pPr>
              <w:snapToGrid w:val="0"/>
              <w:spacing w:line="360" w:lineRule="auto"/>
              <w:ind w:firstLine="241" w:firstLineChars="100"/>
              <w:jc w:val="left"/>
              <w:rPr>
                <w:rFonts w:hint="eastAsia"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772CB6D0">
            <w:pPr>
              <w:snapToGrid w:val="0"/>
              <w:spacing w:line="360" w:lineRule="auto"/>
              <w:ind w:firstLine="241" w:firstLineChars="100"/>
              <w:jc w:val="left"/>
              <w:rPr>
                <w:rFonts w:hint="eastAsia"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51AB4D4C">
            <w:pPr>
              <w:spacing w:line="360" w:lineRule="auto"/>
              <w:ind w:firstLine="241" w:firstLineChars="100"/>
              <w:rPr>
                <w:rFonts w:hint="eastAsia"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49EE112F">
            <w:pPr>
              <w:spacing w:line="360" w:lineRule="auto"/>
              <w:ind w:firstLine="241" w:firstLineChars="100"/>
              <w:rPr>
                <w:rFonts w:hint="eastAsia" w:ascii="宋体" w:hAnsi="宋体"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5DC59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20" w:hRule="atLeast"/>
          <w:tblHeader/>
          <w:jc w:val="center"/>
        </w:trPr>
        <w:tc>
          <w:tcPr>
            <w:tcW w:w="629" w:type="dxa"/>
            <w:tcBorders>
              <w:top w:val="single" w:color="auto" w:sz="4" w:space="0"/>
              <w:left w:val="single" w:color="000000" w:sz="8" w:space="0"/>
              <w:right w:val="single" w:color="000000" w:sz="2" w:space="0"/>
            </w:tcBorders>
            <w:vAlign w:val="center"/>
          </w:tcPr>
          <w:p w14:paraId="702AD52E">
            <w:pPr>
              <w:snapToGrid w:val="0"/>
              <w:spacing w:line="360" w:lineRule="auto"/>
              <w:jc w:val="center"/>
              <w:rPr>
                <w:rFonts w:hint="eastAsia" w:ascii="宋体" w:hAnsi="宋体" w:cs="宋体"/>
                <w:sz w:val="24"/>
              </w:rPr>
            </w:pPr>
          </w:p>
          <w:p w14:paraId="56A90361">
            <w:pPr>
              <w:snapToGrid w:val="0"/>
              <w:spacing w:line="360" w:lineRule="auto"/>
              <w:jc w:val="center"/>
              <w:rPr>
                <w:rFonts w:hint="eastAsia"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099E6AF1">
            <w:pPr>
              <w:snapToGrid w:val="0"/>
              <w:spacing w:line="360" w:lineRule="auto"/>
              <w:jc w:val="center"/>
              <w:rPr>
                <w:rFonts w:hint="eastAsia" w:ascii="宋体" w:hAnsi="宋体" w:cs="宋体"/>
                <w:b/>
                <w:sz w:val="24"/>
              </w:rPr>
            </w:pPr>
            <w:r>
              <w:rPr>
                <w:rFonts w:hint="eastAsia" w:ascii="宋体" w:hAnsi="宋体" w:cs="宋体"/>
                <w:b/>
                <w:sz w:val="24"/>
              </w:rPr>
              <w:t>中小企业信用融资</w:t>
            </w:r>
          </w:p>
        </w:tc>
        <w:tc>
          <w:tcPr>
            <w:tcW w:w="6095" w:type="dxa"/>
            <w:tcBorders>
              <w:top w:val="single" w:color="000000" w:sz="8" w:space="0"/>
              <w:left w:val="single" w:color="000000" w:sz="2" w:space="0"/>
              <w:right w:val="single" w:color="000000" w:sz="8" w:space="0"/>
            </w:tcBorders>
            <w:vAlign w:val="center"/>
          </w:tcPr>
          <w:p w14:paraId="43A0A7C5">
            <w:pPr>
              <w:spacing w:line="360" w:lineRule="auto"/>
              <w:ind w:firstLine="480" w:firstLineChars="200"/>
              <w:rPr>
                <w:rFonts w:hint="eastAsia"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674B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C58AE27">
            <w:pPr>
              <w:snapToGrid w:val="0"/>
              <w:spacing w:line="360" w:lineRule="auto"/>
              <w:jc w:val="center"/>
              <w:rPr>
                <w:rFonts w:hint="eastAsia"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B420D4E">
            <w:pPr>
              <w:snapToGrid w:val="0"/>
              <w:spacing w:line="360" w:lineRule="auto"/>
              <w:jc w:val="center"/>
              <w:rPr>
                <w:rFonts w:hint="eastAsia" w:ascii="宋体" w:hAnsi="宋体" w:cs="宋体"/>
                <w:b/>
                <w:sz w:val="24"/>
              </w:rPr>
            </w:pPr>
            <w:r>
              <w:rPr>
                <w:rFonts w:hint="eastAsia" w:ascii="宋体" w:hAnsi="宋体" w:cs="宋体"/>
                <w:b/>
                <w:sz w:val="24"/>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33767C50">
            <w:pPr>
              <w:pStyle w:val="33"/>
              <w:spacing w:line="360" w:lineRule="auto"/>
              <w:rPr>
                <w:rFonts w:hint="eastAsia" w:hAnsi="宋体" w:cs="宋体"/>
                <w:sz w:val="24"/>
                <w:szCs w:val="24"/>
              </w:rPr>
            </w:pPr>
            <w:r>
              <w:rPr>
                <w:rFonts w:hint="eastAsia" w:hAnsi="宋体" w:cs="宋体"/>
                <w:kern w:val="28"/>
                <w:sz w:val="24"/>
                <w:szCs w:val="24"/>
              </w:rPr>
              <w:t>备份投标文件送达地点：嘉兴市建新工程造价咨询事务所有限公司三楼321室（会展路207号嘉宇商务楼3楼）；备份投标文件签收人员联系电话：陆燕，15157385672</w:t>
            </w:r>
            <w:r>
              <w:rPr>
                <w:rFonts w:hint="eastAsia" w:hAnsi="宋体" w:cs="宋体"/>
                <w:sz w:val="24"/>
                <w:szCs w:val="24"/>
              </w:rPr>
              <w:t>。</w:t>
            </w:r>
          </w:p>
          <w:p w14:paraId="688545A4">
            <w:pPr>
              <w:pStyle w:val="33"/>
              <w:spacing w:line="360" w:lineRule="auto"/>
              <w:rPr>
                <w:rFonts w:hint="eastAsia" w:hAnsi="宋体" w:cs="宋体"/>
                <w:kern w:val="28"/>
                <w:sz w:val="24"/>
              </w:rPr>
            </w:pPr>
            <w:r>
              <w:rPr>
                <w:rFonts w:hint="eastAsia" w:hAnsi="宋体" w:cs="宋体"/>
                <w:b/>
                <w:sz w:val="24"/>
                <w:szCs w:val="24"/>
              </w:rPr>
              <w:t>不强制投标人提交备份投标文件。</w:t>
            </w:r>
          </w:p>
        </w:tc>
      </w:tr>
      <w:tr w14:paraId="33E5A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5338781">
            <w:pPr>
              <w:snapToGrid w:val="0"/>
              <w:spacing w:line="360" w:lineRule="auto"/>
              <w:jc w:val="center"/>
              <w:rPr>
                <w:rFonts w:hint="eastAsia" w:ascii="宋体" w:hAnsi="宋体" w:cs="宋体"/>
                <w:sz w:val="24"/>
              </w:rPr>
            </w:pPr>
            <w:r>
              <w:rPr>
                <w:rFonts w:hint="eastAsia" w:ascii="宋体" w:hAnsi="宋体" w:cs="宋体"/>
                <w:sz w:val="24"/>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26B22413">
            <w:pPr>
              <w:snapToGrid w:val="0"/>
              <w:spacing w:line="360" w:lineRule="auto"/>
              <w:jc w:val="center"/>
              <w:rPr>
                <w:rFonts w:hint="eastAsia" w:ascii="宋体" w:hAnsi="宋体" w:cs="宋体"/>
                <w:b/>
                <w:sz w:val="24"/>
              </w:rPr>
            </w:pPr>
            <w:r>
              <w:rPr>
                <w:rFonts w:hint="eastAsia" w:ascii="宋体" w:hAnsi="宋体" w:cs="宋体"/>
                <w:b/>
                <w:sz w:val="24"/>
              </w:rPr>
              <w:t>评标委员会的组成</w:t>
            </w:r>
          </w:p>
        </w:tc>
        <w:tc>
          <w:tcPr>
            <w:tcW w:w="6095" w:type="dxa"/>
            <w:tcBorders>
              <w:top w:val="single" w:color="000000" w:sz="8" w:space="0"/>
              <w:left w:val="single" w:color="000000" w:sz="2" w:space="0"/>
              <w:bottom w:val="single" w:color="000000" w:sz="8" w:space="0"/>
              <w:right w:val="single" w:color="000000" w:sz="8" w:space="0"/>
            </w:tcBorders>
            <w:vAlign w:val="center"/>
          </w:tcPr>
          <w:p w14:paraId="2E461A3E">
            <w:pPr>
              <w:pStyle w:val="33"/>
              <w:spacing w:line="360" w:lineRule="auto"/>
              <w:rPr>
                <w:rFonts w:hint="eastAsia" w:hAnsi="宋体" w:cs="宋体"/>
                <w:b/>
                <w:sz w:val="24"/>
                <w:szCs w:val="24"/>
              </w:rPr>
            </w:pPr>
            <w:r>
              <w:rPr>
                <w:rFonts w:hint="eastAsia" w:hAnsi="宋体" w:cs="宋体"/>
                <w:kern w:val="28"/>
                <w:sz w:val="24"/>
                <w:szCs w:val="24"/>
              </w:rPr>
              <w:t>评标委员会小组由采购人代表和评审专家共5人单数组成（其中采购人代表1人）。</w:t>
            </w:r>
          </w:p>
        </w:tc>
      </w:tr>
    </w:tbl>
    <w:p w14:paraId="047EB6FF">
      <w:pPr>
        <w:snapToGrid w:val="0"/>
        <w:spacing w:line="360" w:lineRule="auto"/>
        <w:jc w:val="center"/>
        <w:rPr>
          <w:rFonts w:hint="eastAsia" w:ascii="宋体" w:hAnsi="宋体" w:cs="宋体"/>
          <w:b/>
          <w:sz w:val="32"/>
          <w:szCs w:val="20"/>
        </w:rPr>
      </w:pPr>
    </w:p>
    <w:bookmarkEnd w:id="10"/>
    <w:p w14:paraId="3694CA1C">
      <w:pPr>
        <w:adjustRightInd/>
        <w:spacing w:line="360" w:lineRule="auto"/>
        <w:ind w:firstLine="3845" w:firstLineChars="1197"/>
        <w:outlineLvl w:val="1"/>
        <w:rPr>
          <w:rFonts w:hint="eastAsia" w:ascii="宋体" w:hAnsi="宋体" w:cs="宋体"/>
          <w:b/>
          <w:sz w:val="32"/>
          <w:szCs w:val="20"/>
        </w:rPr>
      </w:pPr>
      <w:bookmarkStart w:id="11" w:name="第三部分"/>
      <w:bookmarkStart w:id="12" w:name="_Toc164416483"/>
      <w:r>
        <w:rPr>
          <w:rFonts w:hint="eastAsia" w:ascii="宋体" w:hAnsi="宋体" w:cs="宋体"/>
          <w:b/>
          <w:sz w:val="32"/>
          <w:szCs w:val="20"/>
        </w:rPr>
        <w:t>一、总则</w:t>
      </w:r>
    </w:p>
    <w:p w14:paraId="13B536A1">
      <w:pPr>
        <w:snapToGrid w:val="0"/>
        <w:spacing w:line="360" w:lineRule="auto"/>
        <w:ind w:firstLine="361" w:firstLineChars="150"/>
        <w:jc w:val="left"/>
        <w:outlineLvl w:val="2"/>
        <w:rPr>
          <w:rFonts w:hint="eastAsia" w:ascii="宋体" w:hAnsi="宋体" w:cs="宋体"/>
          <w:b/>
          <w:sz w:val="24"/>
        </w:rPr>
      </w:pPr>
      <w:r>
        <w:rPr>
          <w:rFonts w:hint="eastAsia" w:ascii="宋体" w:hAnsi="宋体" w:cs="宋体"/>
          <w:b/>
          <w:sz w:val="24"/>
        </w:rPr>
        <w:t>1. 适用范围</w:t>
      </w:r>
    </w:p>
    <w:p w14:paraId="5259DF82">
      <w:pPr>
        <w:snapToGrid w:val="0"/>
        <w:spacing w:line="360" w:lineRule="auto"/>
        <w:ind w:firstLine="480" w:firstLineChars="200"/>
        <w:jc w:val="left"/>
        <w:rPr>
          <w:rFonts w:hint="eastAsia" w:ascii="宋体" w:hAnsi="宋体" w:cs="宋体"/>
          <w:sz w:val="24"/>
        </w:rPr>
      </w:pPr>
      <w:r>
        <w:rPr>
          <w:rFonts w:hint="eastAsia" w:ascii="宋体" w:hAnsi="宋体" w:cs="宋体"/>
          <w:sz w:val="24"/>
        </w:rPr>
        <w:t>本招标文件适用于该项目的招标、投标、开标、资格审查及信用信息查询、评标、定标、合同、验收等行为（法律法规另有规定的，从其规定）。</w:t>
      </w:r>
    </w:p>
    <w:p w14:paraId="681457E4">
      <w:pPr>
        <w:adjustRightInd/>
        <w:spacing w:line="360" w:lineRule="auto"/>
        <w:outlineLvl w:val="2"/>
        <w:rPr>
          <w:rFonts w:hint="eastAsia" w:ascii="宋体" w:hAnsi="宋体" w:cs="宋体"/>
          <w:b/>
          <w:sz w:val="24"/>
        </w:rPr>
      </w:pPr>
      <w:r>
        <w:rPr>
          <w:rFonts w:hint="eastAsia" w:ascii="宋体" w:hAnsi="宋体" w:cs="宋体"/>
          <w:b/>
          <w:sz w:val="24"/>
        </w:rPr>
        <w:t xml:space="preserve">   2.定义</w:t>
      </w:r>
    </w:p>
    <w:p w14:paraId="0C662E3E">
      <w:pPr>
        <w:spacing w:line="360" w:lineRule="auto"/>
        <w:ind w:firstLine="480" w:firstLineChars="200"/>
        <w:outlineLvl w:val="3"/>
        <w:rPr>
          <w:rFonts w:hint="eastAsia" w:ascii="宋体" w:hAnsi="宋体" w:cs="宋体"/>
          <w:sz w:val="24"/>
        </w:rPr>
      </w:pPr>
      <w:r>
        <w:rPr>
          <w:rFonts w:hint="eastAsia" w:ascii="宋体" w:hAnsi="宋体" w:cs="宋体"/>
          <w:sz w:val="24"/>
        </w:rPr>
        <w:t>2.1 “采购人”系指招标公告中载明的本项目的采购人。</w:t>
      </w:r>
    </w:p>
    <w:p w14:paraId="5BDBDE45">
      <w:pPr>
        <w:spacing w:line="360" w:lineRule="auto"/>
        <w:ind w:firstLine="480" w:firstLineChars="200"/>
        <w:rPr>
          <w:rFonts w:hint="eastAsia" w:ascii="宋体" w:hAnsi="宋体" w:cs="宋体"/>
          <w:sz w:val="24"/>
        </w:rPr>
      </w:pPr>
      <w:r>
        <w:rPr>
          <w:rFonts w:hint="eastAsia" w:ascii="宋体" w:hAnsi="宋体" w:cs="宋体"/>
          <w:sz w:val="24"/>
        </w:rPr>
        <w:t>2.2 “采购代理机构”系指招标公告中载明的本项目的采购代理机构。</w:t>
      </w:r>
    </w:p>
    <w:p w14:paraId="53DC8118">
      <w:pPr>
        <w:spacing w:line="360" w:lineRule="auto"/>
        <w:ind w:firstLine="480" w:firstLineChars="200"/>
        <w:rPr>
          <w:rFonts w:hint="eastAsia" w:ascii="宋体" w:hAnsi="宋体" w:cs="宋体"/>
          <w:sz w:val="24"/>
        </w:rPr>
      </w:pPr>
      <w:r>
        <w:rPr>
          <w:rFonts w:hint="eastAsia" w:ascii="宋体" w:hAnsi="宋体" w:cs="宋体"/>
          <w:sz w:val="24"/>
        </w:rPr>
        <w:t>2.3 “投标人”系指指响应招标、参加投标竞争的法人、其他组织或者自然人。</w:t>
      </w:r>
    </w:p>
    <w:p w14:paraId="14D12CA0">
      <w:pPr>
        <w:spacing w:line="360" w:lineRule="auto"/>
        <w:ind w:firstLine="480" w:firstLineChars="200"/>
        <w:rPr>
          <w:rFonts w:hint="eastAsia"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1F867147">
      <w:pPr>
        <w:spacing w:line="360" w:lineRule="auto"/>
        <w:ind w:firstLine="480" w:firstLineChars="200"/>
        <w:rPr>
          <w:rFonts w:hint="eastAsia"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w:t>
      </w:r>
    </w:p>
    <w:p w14:paraId="48B2DAFB">
      <w:pPr>
        <w:spacing w:line="360" w:lineRule="auto"/>
        <w:ind w:firstLine="480" w:firstLineChars="200"/>
        <w:rPr>
          <w:rFonts w:hint="eastAsia" w:ascii="宋体" w:hAnsi="宋体" w:cs="宋体"/>
          <w:sz w:val="24"/>
        </w:rPr>
      </w:pPr>
      <w:r>
        <w:rPr>
          <w:rFonts w:hint="eastAsia" w:ascii="宋体" w:hAnsi="宋体" w:cs="宋体"/>
          <w:sz w:val="24"/>
        </w:rPr>
        <w:t>2.6“电子交易平台”系指本项目政府采购活动所依托的政府采购云平台（https://www.zcygov.cn/）。</w:t>
      </w:r>
    </w:p>
    <w:p w14:paraId="03BFD4D7">
      <w:pPr>
        <w:spacing w:line="360" w:lineRule="auto"/>
        <w:ind w:firstLine="480" w:firstLineChars="200"/>
        <w:rPr>
          <w:rFonts w:hint="eastAsia"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w:t>
      </w:r>
    </w:p>
    <w:p w14:paraId="431F941C">
      <w:pPr>
        <w:spacing w:line="360" w:lineRule="auto"/>
        <w:ind w:firstLine="241" w:firstLineChars="100"/>
        <w:outlineLvl w:val="2"/>
        <w:rPr>
          <w:rFonts w:hint="eastAsia"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26416825">
      <w:pPr>
        <w:spacing w:line="360" w:lineRule="auto"/>
        <w:ind w:firstLine="240" w:firstLineChars="100"/>
        <w:rPr>
          <w:rFonts w:hint="eastAsia"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4D6713DB">
      <w:pPr>
        <w:spacing w:line="360" w:lineRule="auto"/>
        <w:ind w:firstLine="240" w:firstLineChars="100"/>
        <w:outlineLvl w:val="3"/>
        <w:rPr>
          <w:rFonts w:hint="eastAsia" w:ascii="宋体" w:hAnsi="宋体" w:cs="宋体"/>
          <w:sz w:val="24"/>
        </w:rPr>
      </w:pPr>
      <w:r>
        <w:rPr>
          <w:rFonts w:hint="eastAsia" w:ascii="宋体" w:hAnsi="宋体" w:cs="宋体"/>
          <w:sz w:val="24"/>
        </w:rPr>
        <w:t>3.2 支持绿色发展</w:t>
      </w:r>
    </w:p>
    <w:p w14:paraId="68349802">
      <w:pPr>
        <w:spacing w:line="360" w:lineRule="auto"/>
        <w:ind w:firstLine="480" w:firstLineChars="200"/>
        <w:rPr>
          <w:rFonts w:hint="eastAsia"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sz w:val="24"/>
        </w:rPr>
        <w:t>▲采购人拟采购的产品属于政府强制采购的节能产品品目清单范围的，投标人相应的投标产品未获得国家确定的认证机构出具的、处于有效期之内的节能产品认证证书的，投标无效。</w:t>
      </w:r>
    </w:p>
    <w:p w14:paraId="35B3422D">
      <w:pPr>
        <w:spacing w:line="360" w:lineRule="auto"/>
        <w:ind w:firstLine="480" w:firstLineChars="200"/>
        <w:rPr>
          <w:rFonts w:hint="eastAsia" w:ascii="宋体" w:hAnsi="宋体" w:cs="宋体"/>
          <w:sz w:val="24"/>
        </w:rPr>
      </w:pPr>
      <w:r>
        <w:rPr>
          <w:rFonts w:hint="eastAsia" w:ascii="宋体" w:hAnsi="宋体" w:cs="宋体"/>
          <w:sz w:val="24"/>
        </w:rPr>
        <w:t>3.2.2 修缮、装修类项目采购建材的，采购人应将绿色建筑和绿色建材性能、指标等作为实质性条件纳入招标文件和合同。</w:t>
      </w:r>
    </w:p>
    <w:p w14:paraId="7B18A119">
      <w:pPr>
        <w:spacing w:line="360" w:lineRule="auto"/>
        <w:ind w:firstLine="480" w:firstLineChars="200"/>
        <w:rPr>
          <w:rFonts w:hint="eastAsia"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480C6FC">
      <w:pPr>
        <w:spacing w:line="360" w:lineRule="auto"/>
        <w:ind w:firstLine="480" w:firstLineChars="200"/>
        <w:rPr>
          <w:rFonts w:hint="eastAsia" w:ascii="宋体" w:hAnsi="宋体" w:cs="宋体"/>
          <w:sz w:val="24"/>
        </w:rPr>
      </w:pPr>
      <w:r>
        <w:rPr>
          <w:rFonts w:ascii="宋体" w:hAnsi="宋体" w:cs="宋体"/>
          <w:sz w:val="24"/>
        </w:rPr>
        <w:t xml:space="preserve">3.2.4 </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44E51BA">
      <w:pPr>
        <w:spacing w:line="360" w:lineRule="auto"/>
        <w:ind w:firstLine="240" w:firstLineChars="100"/>
        <w:outlineLvl w:val="3"/>
        <w:rPr>
          <w:rFonts w:hint="eastAsia" w:ascii="宋体" w:hAnsi="宋体" w:cs="宋体"/>
          <w:sz w:val="24"/>
        </w:rPr>
      </w:pPr>
      <w:r>
        <w:rPr>
          <w:rFonts w:hint="eastAsia" w:ascii="宋体" w:hAnsi="宋体" w:cs="宋体"/>
          <w:sz w:val="24"/>
        </w:rPr>
        <w:t>3.3支持中小企业发展</w:t>
      </w:r>
    </w:p>
    <w:p w14:paraId="0BFCB77D">
      <w:pPr>
        <w:spacing w:line="360" w:lineRule="auto"/>
        <w:ind w:firstLine="480" w:firstLineChars="200"/>
        <w:rPr>
          <w:rFonts w:hint="eastAsia"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23295E1">
      <w:pPr>
        <w:spacing w:line="360" w:lineRule="auto"/>
        <w:ind w:firstLine="480" w:firstLineChars="200"/>
        <w:rPr>
          <w:rFonts w:hint="eastAsia" w:ascii="宋体" w:hAnsi="宋体" w:cs="宋体"/>
          <w:sz w:val="24"/>
        </w:rPr>
      </w:pPr>
      <w:r>
        <w:rPr>
          <w:rFonts w:hint="eastAsia" w:ascii="宋体" w:hAnsi="宋体" w:cs="宋体"/>
          <w:sz w:val="24"/>
        </w:rPr>
        <w:t>符合中小企业划分标准的个体工商户，在政府采购活动中视同中小企业。</w:t>
      </w:r>
    </w:p>
    <w:p w14:paraId="40D31766">
      <w:pPr>
        <w:widowControl/>
        <w:spacing w:line="360" w:lineRule="auto"/>
        <w:ind w:firstLine="480" w:firstLineChars="200"/>
        <w:jc w:val="left"/>
        <w:rPr>
          <w:rFonts w:hint="eastAsia" w:ascii="宋体" w:hAnsi="宋体" w:cs="宋体"/>
          <w:kern w:val="0"/>
          <w:sz w:val="24"/>
        </w:rPr>
      </w:pPr>
      <w:r>
        <w:rPr>
          <w:rFonts w:ascii="宋体" w:hAnsi="宋体" w:cs="宋体"/>
          <w:bCs/>
          <w:sz w:val="24"/>
        </w:rPr>
        <w:t>3.3.2</w:t>
      </w:r>
      <w:r>
        <w:rPr>
          <w:rFonts w:hint="eastAsia" w:ascii="宋体" w:hAnsi="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62ACC699">
      <w:pPr>
        <w:spacing w:line="360" w:lineRule="auto"/>
        <w:ind w:firstLine="480" w:firstLineChars="200"/>
        <w:rPr>
          <w:rFonts w:hint="eastAsia" w:ascii="宋体" w:hAnsi="宋体" w:cs="宋体"/>
          <w:sz w:val="24"/>
        </w:rPr>
      </w:pPr>
      <w:r>
        <w:rPr>
          <w:rFonts w:hint="eastAsia" w:ascii="宋体" w:hAnsi="宋体" w:cs="宋体"/>
          <w:sz w:val="24"/>
        </w:rPr>
        <w:t>3.3.3对于未预留份额专门面向中小企业的政府采购服务项目，以及预留份额政府采购服务项目中的非预留部分标项，对小型和微型企业的投标报价给予1</w:t>
      </w:r>
      <w:r>
        <w:rPr>
          <w:rFonts w:ascii="宋体" w:hAnsi="宋体" w:cs="宋体"/>
          <w:sz w:val="24"/>
        </w:rPr>
        <w:t>0</w:t>
      </w:r>
      <w:r>
        <w:rPr>
          <w:rFonts w:hint="eastAsia" w:ascii="宋体" w:hAnsi="宋体" w:cs="宋体"/>
          <w:sz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sz w:val="24"/>
        </w:rPr>
        <w:t>6</w:t>
      </w:r>
      <w:r>
        <w:rPr>
          <w:rFonts w:hint="eastAsia" w:ascii="宋体" w:hAnsi="宋体" w:cs="宋体"/>
          <w:sz w:val="24"/>
        </w:rPr>
        <w:t>%的扣除，用扣除后的价格参加评审。组成联合体或者接受分包的小微企业与联合体内其他企业、分包企业之间存在直接控股、管理关系的，不享受价格扣除优惠政策。</w:t>
      </w:r>
    </w:p>
    <w:p w14:paraId="3B2492D5">
      <w:pPr>
        <w:spacing w:line="360" w:lineRule="auto"/>
        <w:ind w:firstLine="480" w:firstLineChars="200"/>
        <w:rPr>
          <w:rFonts w:hint="eastAsia"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4439ACC2">
      <w:pPr>
        <w:spacing w:line="360" w:lineRule="auto"/>
        <w:ind w:firstLine="480" w:firstLineChars="200"/>
        <w:rPr>
          <w:rFonts w:hint="eastAsia"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95AEC61">
      <w:pPr>
        <w:spacing w:line="360" w:lineRule="auto"/>
        <w:ind w:firstLine="480" w:firstLineChars="200"/>
        <w:rPr>
          <w:rFonts w:hint="eastAsia" w:ascii="宋体" w:hAnsi="宋体" w:cs="宋体"/>
          <w:sz w:val="24"/>
        </w:rPr>
      </w:pPr>
      <w:r>
        <w:rPr>
          <w:rFonts w:hint="eastAsia" w:ascii="宋体" w:hAnsi="宋体" w:cs="宋体"/>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393F53F3">
      <w:pPr>
        <w:spacing w:line="360" w:lineRule="auto"/>
        <w:ind w:firstLine="480" w:firstLineChars="200"/>
        <w:rPr>
          <w:rFonts w:hint="eastAsia"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2F493B36">
      <w:pPr>
        <w:spacing w:line="360" w:lineRule="auto"/>
        <w:ind w:firstLine="240" w:firstLineChars="100"/>
        <w:outlineLvl w:val="3"/>
        <w:rPr>
          <w:rFonts w:hint="eastAsia" w:ascii="宋体" w:hAnsi="宋体" w:cs="宋体"/>
          <w:sz w:val="24"/>
        </w:rPr>
      </w:pPr>
      <w:r>
        <w:rPr>
          <w:rFonts w:hint="eastAsia" w:ascii="宋体" w:hAnsi="宋体" w:cs="宋体"/>
          <w:sz w:val="24"/>
        </w:rPr>
        <w:t>3.4</w:t>
      </w:r>
      <w:r>
        <w:rPr>
          <w:rFonts w:hint="eastAsia" w:ascii="宋体" w:hAnsi="宋体" w:cs="宋体"/>
          <w:bCs/>
          <w:sz w:val="24"/>
        </w:rPr>
        <w:t>支持创新发展</w:t>
      </w:r>
    </w:p>
    <w:p w14:paraId="19514A51">
      <w:pPr>
        <w:spacing w:line="360" w:lineRule="auto"/>
        <w:ind w:firstLine="480" w:firstLineChars="200"/>
        <w:rPr>
          <w:rFonts w:hint="eastAsia" w:ascii="宋体" w:hAnsi="宋体" w:cs="宋体"/>
          <w:sz w:val="24"/>
        </w:rPr>
      </w:pPr>
      <w:r>
        <w:rPr>
          <w:rFonts w:hint="eastAsia" w:ascii="宋体" w:hAnsi="宋体" w:cs="宋体"/>
          <w:sz w:val="24"/>
        </w:rPr>
        <w:t>3.4.1 采购人优先采购被认定为首台套产品和“制造精品”的自主创新产品。</w:t>
      </w:r>
    </w:p>
    <w:p w14:paraId="1ECB12D5">
      <w:pPr>
        <w:spacing w:line="360" w:lineRule="auto"/>
        <w:ind w:firstLine="480" w:firstLineChars="200"/>
        <w:rPr>
          <w:rFonts w:hint="eastAsia" w:ascii="宋体" w:hAnsi="宋体" w:cs="宋体"/>
          <w:sz w:val="24"/>
        </w:rPr>
      </w:pPr>
      <w:r>
        <w:rPr>
          <w:rFonts w:hint="eastAsia" w:ascii="宋体" w:hAnsi="宋体" w:cs="宋体"/>
          <w:sz w:val="24"/>
        </w:rPr>
        <w:t>3.4.2首台套产品被纳入《首台套产品推广应用指导目录》之日起</w:t>
      </w:r>
      <w:r>
        <w:rPr>
          <w:rFonts w:ascii="宋体" w:hAnsi="宋体" w:cs="宋体"/>
          <w:sz w:val="24"/>
        </w:rPr>
        <w:t>3</w:t>
      </w:r>
      <w:r>
        <w:rPr>
          <w:rFonts w:hint="eastAsia" w:ascii="宋体" w:hAnsi="宋体" w:cs="宋体"/>
          <w:sz w:val="24"/>
        </w:rPr>
        <w:t>年内，以及产品核心技术高于国内领先水平，并具有明晰自主知识产权的“制造精品”产品，自认定之日起2年内视同已具备相应销售业绩，参加政府采购活动时业绩分值为满分。</w:t>
      </w:r>
    </w:p>
    <w:p w14:paraId="0F4FF9B3">
      <w:pPr>
        <w:spacing w:line="360" w:lineRule="auto"/>
        <w:ind w:firstLine="240" w:firstLineChars="100"/>
        <w:outlineLvl w:val="3"/>
        <w:rPr>
          <w:rFonts w:hint="eastAsia" w:ascii="宋体" w:hAnsi="宋体" w:cs="宋体"/>
          <w:sz w:val="24"/>
        </w:rPr>
      </w:pPr>
      <w:r>
        <w:rPr>
          <w:rFonts w:hint="eastAsia" w:ascii="宋体" w:hAnsi="宋体" w:cs="宋体"/>
          <w:sz w:val="24"/>
        </w:rPr>
        <w:t>3.5平等对待内外资企业和符合条件的破产重整企业</w:t>
      </w:r>
    </w:p>
    <w:p w14:paraId="43A71887">
      <w:pPr>
        <w:spacing w:line="360" w:lineRule="auto"/>
        <w:ind w:firstLine="240" w:firstLineChars="100"/>
        <w:rPr>
          <w:rFonts w:hint="eastAsia" w:ascii="宋体" w:hAnsi="宋体" w:cs="宋体"/>
          <w:b/>
          <w:sz w:val="24"/>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ascii="宋体" w:hAnsi="宋体" w:cs="宋体"/>
          <w:b/>
          <w:sz w:val="24"/>
        </w:rPr>
        <w:t>4. 询问、质疑、投诉</w:t>
      </w:r>
    </w:p>
    <w:p w14:paraId="44D648C7">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E45DE04">
      <w:pPr>
        <w:autoSpaceDE w:val="0"/>
        <w:autoSpaceDN w:val="0"/>
        <w:spacing w:line="360" w:lineRule="auto"/>
        <w:ind w:firstLine="480" w:firstLineChars="200"/>
        <w:jc w:val="left"/>
        <w:outlineLvl w:val="3"/>
        <w:rPr>
          <w:rFonts w:hint="eastAsia" w:ascii="宋体" w:hAnsi="宋体" w:cs="宋体"/>
          <w:kern w:val="0"/>
          <w:sz w:val="24"/>
          <w:lang w:val="zh-CN"/>
        </w:rPr>
      </w:pPr>
      <w:r>
        <w:rPr>
          <w:rFonts w:hint="eastAsia" w:ascii="宋体" w:hAnsi="宋体" w:cs="宋体"/>
          <w:kern w:val="0"/>
          <w:sz w:val="24"/>
          <w:lang w:val="zh-CN"/>
        </w:rPr>
        <w:t>4.2供应商询问</w:t>
      </w:r>
    </w:p>
    <w:p w14:paraId="00811432">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38E2FD8">
      <w:pPr>
        <w:autoSpaceDE w:val="0"/>
        <w:autoSpaceDN w:val="0"/>
        <w:spacing w:line="360" w:lineRule="auto"/>
        <w:ind w:firstLine="240" w:firstLineChars="100"/>
        <w:jc w:val="left"/>
        <w:outlineLvl w:val="3"/>
        <w:rPr>
          <w:rFonts w:hint="eastAsia" w:ascii="宋体" w:hAnsi="宋体" w:cs="宋体"/>
          <w:kern w:val="0"/>
          <w:sz w:val="24"/>
          <w:lang w:val="zh-CN"/>
        </w:rPr>
      </w:pPr>
      <w:r>
        <w:rPr>
          <w:rFonts w:hint="eastAsia" w:ascii="宋体" w:hAnsi="宋体" w:cs="宋体"/>
          <w:kern w:val="0"/>
          <w:sz w:val="24"/>
          <w:lang w:val="zh-CN"/>
        </w:rPr>
        <w:t>4.3供应商质疑</w:t>
      </w:r>
    </w:p>
    <w:p w14:paraId="08CE1384">
      <w:pPr>
        <w:pStyle w:val="33"/>
        <w:spacing w:line="360" w:lineRule="auto"/>
        <w:ind w:firstLine="480" w:firstLineChars="200"/>
        <w:rPr>
          <w:rFonts w:hint="eastAsia"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.1提出质疑的供应商应当是参与所质疑项目采购活动的供应商。潜在供应商已依法获取其可质疑的招标文件的，可以对该文件提出质疑。</w:t>
      </w:r>
    </w:p>
    <w:p w14:paraId="02EA3116">
      <w:pPr>
        <w:pStyle w:val="33"/>
        <w:spacing w:line="360" w:lineRule="auto"/>
        <w:ind w:firstLine="480" w:firstLineChars="200"/>
        <w:rPr>
          <w:rFonts w:hint="eastAsia" w:hAnsi="宋体" w:cs="宋体"/>
          <w:sz w:val="24"/>
        </w:rPr>
      </w:pPr>
      <w:r>
        <w:rPr>
          <w:rFonts w:hint="eastAsia" w:hAnsi="宋体" w:cs="宋体"/>
          <w:kern w:val="0"/>
          <w:sz w:val="24"/>
          <w:lang w:val="zh-CN"/>
        </w:rPr>
        <w:t>4.3</w:t>
      </w:r>
      <w:r>
        <w:rPr>
          <w:rFonts w:hint="eastAsia" w:hAnsi="宋体" w:cs="宋体"/>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1F9FD497">
      <w:pPr>
        <w:pStyle w:val="15"/>
        <w:spacing w:line="360" w:lineRule="auto"/>
        <w:ind w:firstLine="480" w:firstLineChars="200"/>
        <w:rPr>
          <w:rFonts w:hint="eastAsia" w:hAnsi="宋体" w:cs="宋体"/>
          <w:snapToGrid/>
          <w:color w:val="auto"/>
          <w:kern w:val="2"/>
          <w:sz w:val="24"/>
        </w:rPr>
      </w:pPr>
      <w:r>
        <w:rPr>
          <w:rFonts w:hint="eastAsia" w:hAnsi="宋体" w:cs="宋体"/>
          <w:snapToGrid/>
          <w:color w:val="auto"/>
          <w:kern w:val="2"/>
          <w:sz w:val="24"/>
        </w:rPr>
        <w:t>4.3.2.1对招标文件提出质疑的，质疑期限为供应商获得招标文件之日或者招标文件公告期限届满之日起计算。</w:t>
      </w:r>
    </w:p>
    <w:p w14:paraId="51DE516D">
      <w:pPr>
        <w:pStyle w:val="33"/>
        <w:spacing w:line="360" w:lineRule="auto"/>
        <w:ind w:left="479" w:leftChars="228"/>
        <w:rPr>
          <w:rFonts w:hint="eastAsia" w:hAnsi="宋体" w:cs="宋体"/>
          <w:sz w:val="24"/>
        </w:rPr>
      </w:pPr>
      <w:r>
        <w:rPr>
          <w:rFonts w:hint="eastAsia" w:hAnsi="宋体" w:cs="宋体"/>
          <w:sz w:val="24"/>
        </w:rPr>
        <w:t>4.3.2.2对采购过程提出质疑的，质疑期限为各采购程序环节结束之日起计算。4.3.2.3对采购结果提出质疑的，质疑期限自采购结果公告期限届满之日起计算。</w:t>
      </w:r>
    </w:p>
    <w:p w14:paraId="08BA899F">
      <w:pPr>
        <w:pStyle w:val="33"/>
        <w:spacing w:line="360" w:lineRule="auto"/>
        <w:ind w:firstLine="480" w:firstLineChars="200"/>
        <w:rPr>
          <w:rFonts w:hint="eastAsia"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65424457">
      <w:pPr>
        <w:pStyle w:val="33"/>
        <w:spacing w:line="360" w:lineRule="auto"/>
        <w:ind w:firstLine="480" w:firstLineChars="200"/>
        <w:rPr>
          <w:rFonts w:hint="eastAsia" w:hAnsi="宋体" w:cs="宋体"/>
          <w:kern w:val="0"/>
          <w:sz w:val="24"/>
          <w:lang w:val="zh-CN"/>
        </w:rPr>
      </w:pPr>
      <w:r>
        <w:rPr>
          <w:rFonts w:hint="eastAsia" w:hAnsi="宋体" w:cs="宋体"/>
          <w:kern w:val="0"/>
          <w:sz w:val="24"/>
          <w:lang w:val="zh-CN"/>
        </w:rPr>
        <w:t>　　4.3.3.1供应商的姓名或者名称、地址、邮编、联系人及联系电话；</w:t>
      </w:r>
    </w:p>
    <w:p w14:paraId="70C73EAF">
      <w:pPr>
        <w:pStyle w:val="33"/>
        <w:spacing w:line="360" w:lineRule="auto"/>
        <w:ind w:firstLine="480" w:firstLineChars="200"/>
        <w:outlineLvl w:val="4"/>
        <w:rPr>
          <w:rFonts w:hint="eastAsia" w:hAnsi="宋体" w:cs="宋体"/>
          <w:kern w:val="0"/>
          <w:sz w:val="24"/>
          <w:lang w:val="zh-CN"/>
        </w:rPr>
      </w:pPr>
      <w:r>
        <w:rPr>
          <w:rFonts w:hint="eastAsia" w:hAnsi="宋体" w:cs="宋体"/>
          <w:kern w:val="0"/>
          <w:sz w:val="24"/>
          <w:lang w:val="zh-CN"/>
        </w:rPr>
        <w:t>　　4.3.3.2质疑项目的名称、编号；</w:t>
      </w:r>
    </w:p>
    <w:p w14:paraId="46AA9C74">
      <w:pPr>
        <w:pStyle w:val="33"/>
        <w:spacing w:line="360" w:lineRule="auto"/>
        <w:ind w:firstLine="480" w:firstLineChars="200"/>
        <w:rPr>
          <w:rFonts w:hint="eastAsia" w:hAnsi="宋体" w:cs="宋体"/>
          <w:kern w:val="0"/>
          <w:sz w:val="24"/>
          <w:lang w:val="zh-CN"/>
        </w:rPr>
      </w:pPr>
      <w:r>
        <w:rPr>
          <w:rFonts w:hint="eastAsia" w:hAnsi="宋体" w:cs="宋体"/>
          <w:kern w:val="0"/>
          <w:sz w:val="24"/>
          <w:lang w:val="zh-CN"/>
        </w:rPr>
        <w:t>　　4.3.3.3具体、明确的质疑事项和与质疑事项相关的请求；</w:t>
      </w:r>
    </w:p>
    <w:p w14:paraId="44E672D8">
      <w:pPr>
        <w:pStyle w:val="33"/>
        <w:spacing w:line="360" w:lineRule="auto"/>
        <w:ind w:firstLine="480" w:firstLineChars="200"/>
        <w:rPr>
          <w:rFonts w:hint="eastAsia" w:hAnsi="宋体" w:cs="宋体"/>
          <w:kern w:val="0"/>
          <w:sz w:val="24"/>
          <w:lang w:val="zh-CN"/>
        </w:rPr>
      </w:pPr>
      <w:r>
        <w:rPr>
          <w:rFonts w:hint="eastAsia" w:hAnsi="宋体" w:cs="宋体"/>
          <w:kern w:val="0"/>
          <w:sz w:val="24"/>
          <w:lang w:val="zh-CN"/>
        </w:rPr>
        <w:t>　　4.3.3.4事实依据；</w:t>
      </w:r>
    </w:p>
    <w:p w14:paraId="59137BE4">
      <w:pPr>
        <w:pStyle w:val="33"/>
        <w:spacing w:line="360" w:lineRule="auto"/>
        <w:ind w:firstLine="480" w:firstLineChars="200"/>
        <w:rPr>
          <w:rFonts w:hint="eastAsia" w:hAnsi="宋体" w:cs="宋体"/>
          <w:kern w:val="0"/>
          <w:sz w:val="24"/>
          <w:lang w:val="zh-CN"/>
        </w:rPr>
      </w:pPr>
      <w:r>
        <w:rPr>
          <w:rFonts w:hint="eastAsia" w:hAnsi="宋体" w:cs="宋体"/>
          <w:kern w:val="0"/>
          <w:sz w:val="24"/>
          <w:lang w:val="zh-CN"/>
        </w:rPr>
        <w:t>　　4.3.3.5必要的法律依据；</w:t>
      </w:r>
    </w:p>
    <w:p w14:paraId="428DB77B">
      <w:pPr>
        <w:pStyle w:val="33"/>
        <w:spacing w:line="360" w:lineRule="auto"/>
        <w:ind w:firstLine="960" w:firstLineChars="400"/>
        <w:rPr>
          <w:rFonts w:hint="eastAsia" w:hAnsi="宋体" w:cs="宋体"/>
          <w:kern w:val="0"/>
          <w:sz w:val="24"/>
          <w:lang w:val="zh-CN"/>
        </w:rPr>
      </w:pPr>
      <w:r>
        <w:rPr>
          <w:rFonts w:hint="eastAsia" w:hAnsi="宋体" w:cs="宋体"/>
          <w:kern w:val="0"/>
          <w:sz w:val="24"/>
          <w:lang w:val="zh-CN"/>
        </w:rPr>
        <w:t>4.3.3.6提出质疑的日期。</w:t>
      </w:r>
    </w:p>
    <w:p w14:paraId="4117490E">
      <w:pPr>
        <w:pStyle w:val="886"/>
        <w:shd w:val="clear" w:color="auto" w:fill="FFFFFF"/>
        <w:snapToGrid w:val="0"/>
        <w:spacing w:after="240" w:afterAutospacing="0" w:line="360" w:lineRule="auto"/>
        <w:ind w:firstLine="400"/>
        <w:contextualSpacing/>
        <w:rPr>
          <w:rFonts w:hint="eastAsia"/>
        </w:rPr>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3832AE4C">
      <w:pPr>
        <w:pStyle w:val="886"/>
        <w:shd w:val="clear" w:color="auto" w:fill="FFFFFF"/>
        <w:snapToGrid w:val="0"/>
        <w:spacing w:after="240" w:afterAutospacing="0" w:line="360" w:lineRule="auto"/>
        <w:ind w:firstLine="400"/>
        <w:contextualSpacing/>
        <w:rPr>
          <w:rFonts w:hint="eastAsia"/>
        </w:rPr>
      </w:pPr>
      <w:r>
        <w:rPr>
          <w:rFonts w:hint="eastAsia"/>
        </w:rPr>
        <w:t>4.3.4对同一采购程序环节的质疑，供应商须在法定质疑期内一次性提出。</w:t>
      </w:r>
    </w:p>
    <w:p w14:paraId="132A6EB2">
      <w:pPr>
        <w:pStyle w:val="886"/>
        <w:shd w:val="clear" w:color="auto" w:fill="FFFFFF"/>
        <w:snapToGrid w:val="0"/>
        <w:spacing w:after="240" w:afterAutospacing="0" w:line="360" w:lineRule="auto"/>
        <w:ind w:firstLine="400"/>
        <w:contextualSpacing/>
        <w:rPr>
          <w:rFonts w:hint="eastAsia"/>
        </w:rPr>
      </w:pPr>
      <w:r>
        <w:rPr>
          <w:rFonts w:hint="eastAsia"/>
          <w:lang w:val="zh-CN"/>
        </w:rPr>
        <w:t>4.3</w:t>
      </w:r>
      <w:r>
        <w:rPr>
          <w:rFonts w:hint="eastAsia"/>
        </w:rPr>
        <w:t>.5采购人或者采购代理机构应当在收到供应商的书面质疑后七个工作日内作出答复，并以书面形式通知质疑供应商和其他与质疑处理结果有利害关系的政府采购当事人，但答复的内容不得涉及商业秘密。</w:t>
      </w:r>
    </w:p>
    <w:p w14:paraId="3FC838A8">
      <w:pPr>
        <w:pStyle w:val="886"/>
        <w:shd w:val="clear" w:color="auto" w:fill="FFFFFF"/>
        <w:snapToGrid w:val="0"/>
        <w:spacing w:after="240" w:afterAutospacing="0" w:line="360" w:lineRule="auto"/>
        <w:ind w:firstLine="400"/>
        <w:contextualSpacing/>
        <w:rPr>
          <w:rFonts w:hint="eastAsia"/>
        </w:rPr>
      </w:pPr>
      <w:r>
        <w:rPr>
          <w:rFonts w:hint="eastAsia"/>
          <w:lang w:val="zh-CN"/>
        </w:rPr>
        <w:t>4.3</w:t>
      </w:r>
      <w:r>
        <w:rPr>
          <w:rFonts w:hint="eastAsia"/>
        </w:rPr>
        <w:t>.6询问或者质疑事项可能影响采购结果的，采购人应当暂停签订合同，已经签订合同的，应当中止履行合同。</w:t>
      </w:r>
    </w:p>
    <w:p w14:paraId="2A7F1BE9">
      <w:pPr>
        <w:pStyle w:val="886"/>
        <w:shd w:val="clear" w:color="auto" w:fill="FFFFFF"/>
        <w:snapToGrid w:val="0"/>
        <w:spacing w:after="240" w:afterAutospacing="0" w:line="360" w:lineRule="auto"/>
        <w:ind w:firstLine="480" w:firstLineChars="200"/>
        <w:contextualSpacing/>
        <w:outlineLvl w:val="3"/>
        <w:rPr>
          <w:rFonts w:hint="eastAsia"/>
          <w:lang w:val="zh-CN"/>
        </w:rPr>
      </w:pPr>
      <w:r>
        <w:rPr>
          <w:rFonts w:hint="eastAsia"/>
          <w:lang w:val="zh-CN"/>
        </w:rPr>
        <w:t>4.4供应商投诉</w:t>
      </w:r>
    </w:p>
    <w:p w14:paraId="7D5F99CD">
      <w:pPr>
        <w:pStyle w:val="886"/>
        <w:shd w:val="clear" w:color="auto" w:fill="FFFFFF"/>
        <w:snapToGrid w:val="0"/>
        <w:spacing w:after="240" w:afterAutospacing="0" w:line="360" w:lineRule="auto"/>
        <w:ind w:firstLine="400"/>
        <w:contextualSpacing/>
        <w:rPr>
          <w:rFonts w:hint="eastAsia"/>
        </w:rPr>
      </w:pPr>
      <w:r>
        <w:rPr>
          <w:rFonts w:hint="eastAsia"/>
        </w:rPr>
        <w:t>4.4.1质疑供应商对采购人、采购代理机构的答复不满意或者采购人、采购代理机构未在规定的时间内作出答复的，可以在答复期满后十五个工作日内向同级政府采购监督管理部门提出投诉。</w:t>
      </w:r>
    </w:p>
    <w:p w14:paraId="3F018987">
      <w:pPr>
        <w:pStyle w:val="886"/>
        <w:shd w:val="clear" w:color="auto" w:fill="FFFFFF"/>
        <w:snapToGrid w:val="0"/>
        <w:spacing w:after="240" w:afterAutospacing="0" w:line="360" w:lineRule="auto"/>
        <w:ind w:firstLine="400"/>
        <w:contextualSpacing/>
        <w:rPr>
          <w:rFonts w:hint="eastAsia"/>
        </w:rPr>
      </w:pPr>
      <w:r>
        <w:rPr>
          <w:rFonts w:hint="eastAsia"/>
        </w:rPr>
        <w:t>4.4.</w:t>
      </w:r>
      <w:r>
        <w:rPr>
          <w:rFonts w:hint="eastAsia"/>
          <w:lang w:val="zh-CN"/>
        </w:rPr>
        <w:t>2</w:t>
      </w:r>
      <w:r>
        <w:rPr>
          <w:rFonts w:hint="eastAsia"/>
        </w:rPr>
        <w:t>供应商投诉的事项不得超出已质疑事项的范围，基于质疑答复内容提出的投诉事项除外。</w:t>
      </w:r>
    </w:p>
    <w:p w14:paraId="22B5F312">
      <w:pPr>
        <w:pStyle w:val="886"/>
        <w:shd w:val="clear" w:color="auto" w:fill="FFFFFF"/>
        <w:snapToGrid w:val="0"/>
        <w:spacing w:after="240" w:afterAutospacing="0" w:line="360" w:lineRule="auto"/>
        <w:ind w:firstLine="400"/>
        <w:contextualSpacing/>
        <w:outlineLvl w:val="4"/>
        <w:rPr>
          <w:rFonts w:hint="eastAsia"/>
        </w:rPr>
      </w:pPr>
      <w:r>
        <w:rPr>
          <w:rFonts w:hint="eastAsia"/>
        </w:rPr>
        <w:t>4.4.3供应商投诉应当有明确的请求和必要的证明材料。</w:t>
      </w:r>
    </w:p>
    <w:p w14:paraId="57D2E05E">
      <w:pPr>
        <w:pStyle w:val="886"/>
        <w:shd w:val="clear" w:color="auto" w:fill="FFFFFF"/>
        <w:snapToGrid w:val="0"/>
        <w:spacing w:after="240" w:afterAutospacing="0" w:line="360" w:lineRule="auto"/>
        <w:ind w:firstLine="400"/>
        <w:contextualSpacing/>
        <w:rPr>
          <w:rFonts w:hint="eastAsia"/>
        </w:rPr>
      </w:pPr>
    </w:p>
    <w:p w14:paraId="144B0357">
      <w:pPr>
        <w:adjustRightInd/>
        <w:spacing w:line="360" w:lineRule="auto"/>
        <w:jc w:val="center"/>
        <w:outlineLvl w:val="1"/>
        <w:rPr>
          <w:rFonts w:hint="eastAsia" w:ascii="宋体" w:hAnsi="宋体" w:cs="宋体"/>
          <w:b/>
          <w:sz w:val="32"/>
          <w:szCs w:val="20"/>
        </w:rPr>
      </w:pPr>
      <w:r>
        <w:rPr>
          <w:rFonts w:hint="eastAsia" w:ascii="宋体" w:hAnsi="宋体" w:cs="宋体"/>
          <w:b/>
          <w:sz w:val="32"/>
          <w:szCs w:val="20"/>
        </w:rPr>
        <w:t xml:space="preserve">      二、招标文件的构成、澄清、修改</w:t>
      </w:r>
    </w:p>
    <w:p w14:paraId="2920D239">
      <w:pPr>
        <w:pStyle w:val="33"/>
        <w:spacing w:line="360" w:lineRule="auto"/>
        <w:outlineLvl w:val="2"/>
        <w:rPr>
          <w:rFonts w:hint="eastAsia" w:hAnsi="宋体" w:cs="宋体"/>
          <w:b/>
          <w:sz w:val="24"/>
          <w:szCs w:val="24"/>
        </w:rPr>
      </w:pPr>
      <w:r>
        <w:rPr>
          <w:rFonts w:hint="eastAsia" w:hAnsi="宋体" w:cs="宋体"/>
          <w:b/>
          <w:sz w:val="24"/>
          <w:szCs w:val="24"/>
        </w:rPr>
        <w:t>5．招标文件的构成</w:t>
      </w:r>
    </w:p>
    <w:p w14:paraId="0B95EC79">
      <w:pPr>
        <w:pStyle w:val="33"/>
        <w:spacing w:line="360" w:lineRule="auto"/>
        <w:ind w:firstLine="480" w:firstLineChars="200"/>
        <w:outlineLvl w:val="3"/>
        <w:rPr>
          <w:rFonts w:hint="eastAsia" w:hAnsi="宋体" w:cs="宋体"/>
          <w:sz w:val="24"/>
          <w:szCs w:val="24"/>
        </w:rPr>
      </w:pPr>
      <w:r>
        <w:rPr>
          <w:rFonts w:hint="eastAsia" w:hAnsi="宋体" w:cs="宋体"/>
          <w:sz w:val="24"/>
          <w:szCs w:val="24"/>
        </w:rPr>
        <w:t>5.1 招标文件包括下列文件及附件：</w:t>
      </w:r>
    </w:p>
    <w:p w14:paraId="4C882887">
      <w:pPr>
        <w:pStyle w:val="33"/>
        <w:tabs>
          <w:tab w:val="left" w:pos="840"/>
        </w:tabs>
        <w:spacing w:line="360" w:lineRule="auto"/>
        <w:ind w:firstLine="960" w:firstLineChars="400"/>
        <w:rPr>
          <w:rFonts w:hint="eastAsia" w:hAnsi="宋体" w:cs="宋体"/>
          <w:sz w:val="24"/>
          <w:szCs w:val="24"/>
        </w:rPr>
      </w:pPr>
      <w:r>
        <w:rPr>
          <w:rFonts w:hint="eastAsia" w:hAnsi="宋体" w:cs="宋体"/>
          <w:sz w:val="24"/>
          <w:szCs w:val="24"/>
        </w:rPr>
        <w:t>5.1.1招标公告；</w:t>
      </w:r>
    </w:p>
    <w:p w14:paraId="2A26E4B9">
      <w:pPr>
        <w:pStyle w:val="33"/>
        <w:tabs>
          <w:tab w:val="left" w:pos="840"/>
        </w:tabs>
        <w:spacing w:line="360" w:lineRule="auto"/>
        <w:ind w:firstLine="960" w:firstLineChars="400"/>
        <w:rPr>
          <w:rFonts w:hint="eastAsia" w:hAnsi="宋体" w:cs="宋体"/>
          <w:sz w:val="24"/>
          <w:szCs w:val="24"/>
        </w:rPr>
      </w:pPr>
      <w:r>
        <w:rPr>
          <w:rFonts w:hint="eastAsia" w:hAnsi="宋体" w:cs="宋体"/>
          <w:sz w:val="24"/>
          <w:szCs w:val="24"/>
        </w:rPr>
        <w:t>5.1.2投标人须知；</w:t>
      </w:r>
    </w:p>
    <w:p w14:paraId="0594AC92">
      <w:pPr>
        <w:pStyle w:val="33"/>
        <w:tabs>
          <w:tab w:val="left" w:pos="840"/>
        </w:tabs>
        <w:spacing w:line="360" w:lineRule="auto"/>
        <w:ind w:firstLine="960" w:firstLineChars="400"/>
        <w:rPr>
          <w:rFonts w:hint="eastAsia" w:hAnsi="宋体" w:cs="宋体"/>
          <w:sz w:val="24"/>
          <w:szCs w:val="24"/>
        </w:rPr>
      </w:pPr>
      <w:r>
        <w:rPr>
          <w:rFonts w:hint="eastAsia" w:hAnsi="宋体" w:cs="宋体"/>
          <w:sz w:val="24"/>
          <w:szCs w:val="24"/>
        </w:rPr>
        <w:t>5.1.3采购需求；</w:t>
      </w:r>
    </w:p>
    <w:p w14:paraId="36917B33">
      <w:pPr>
        <w:pStyle w:val="33"/>
        <w:tabs>
          <w:tab w:val="left" w:pos="840"/>
        </w:tabs>
        <w:spacing w:line="360" w:lineRule="auto"/>
        <w:ind w:firstLine="960" w:firstLineChars="400"/>
        <w:rPr>
          <w:rFonts w:hint="eastAsia" w:hAnsi="宋体" w:cs="宋体"/>
          <w:sz w:val="24"/>
          <w:szCs w:val="24"/>
        </w:rPr>
      </w:pPr>
      <w:r>
        <w:rPr>
          <w:rFonts w:hint="eastAsia" w:hAnsi="宋体" w:cs="宋体"/>
          <w:sz w:val="24"/>
          <w:szCs w:val="24"/>
        </w:rPr>
        <w:t>5.1.4评标办法；</w:t>
      </w:r>
    </w:p>
    <w:p w14:paraId="2342FB17">
      <w:pPr>
        <w:pStyle w:val="33"/>
        <w:tabs>
          <w:tab w:val="left" w:pos="840"/>
        </w:tabs>
        <w:spacing w:line="360" w:lineRule="auto"/>
        <w:ind w:firstLine="960" w:firstLineChars="400"/>
        <w:rPr>
          <w:rFonts w:hint="eastAsia" w:hAnsi="宋体" w:cs="宋体"/>
          <w:sz w:val="24"/>
          <w:szCs w:val="24"/>
        </w:rPr>
      </w:pPr>
      <w:r>
        <w:rPr>
          <w:rFonts w:hint="eastAsia" w:hAnsi="宋体" w:cs="宋体"/>
          <w:sz w:val="24"/>
          <w:szCs w:val="24"/>
        </w:rPr>
        <w:t>5.1.5拟签订的合同文本；</w:t>
      </w:r>
    </w:p>
    <w:p w14:paraId="7F1A717A">
      <w:pPr>
        <w:pStyle w:val="33"/>
        <w:tabs>
          <w:tab w:val="left" w:pos="840"/>
        </w:tabs>
        <w:spacing w:line="360" w:lineRule="auto"/>
        <w:ind w:firstLine="960" w:firstLineChars="400"/>
        <w:rPr>
          <w:rFonts w:hint="eastAsia" w:hAnsi="宋体" w:cs="宋体"/>
          <w:sz w:val="24"/>
          <w:szCs w:val="24"/>
        </w:rPr>
      </w:pPr>
      <w:r>
        <w:rPr>
          <w:rFonts w:hint="eastAsia" w:hAnsi="宋体" w:cs="宋体"/>
          <w:sz w:val="24"/>
        </w:rPr>
        <w:t>5.1.6</w:t>
      </w:r>
      <w:r>
        <w:rPr>
          <w:rFonts w:hint="eastAsia" w:hAnsi="宋体" w:cs="宋体"/>
          <w:sz w:val="24"/>
          <w:szCs w:val="24"/>
        </w:rPr>
        <w:t>应提交的有关格式范例。</w:t>
      </w:r>
    </w:p>
    <w:p w14:paraId="44F8D2D8">
      <w:pPr>
        <w:spacing w:line="360" w:lineRule="auto"/>
        <w:ind w:firstLine="480" w:firstLineChars="200"/>
        <w:outlineLvl w:val="3"/>
        <w:rPr>
          <w:rFonts w:hint="eastAsia"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785413DC">
      <w:pPr>
        <w:pStyle w:val="33"/>
        <w:spacing w:line="360" w:lineRule="auto"/>
        <w:outlineLvl w:val="2"/>
        <w:rPr>
          <w:rFonts w:hint="eastAsia" w:hAnsi="宋体" w:cs="宋体"/>
          <w:b/>
          <w:sz w:val="24"/>
          <w:szCs w:val="24"/>
        </w:rPr>
      </w:pPr>
      <w:r>
        <w:rPr>
          <w:rFonts w:hint="eastAsia" w:hAnsi="宋体" w:cs="宋体"/>
          <w:b/>
          <w:sz w:val="24"/>
          <w:szCs w:val="24"/>
        </w:rPr>
        <w:t>6. 招标文件的澄清、修改</w:t>
      </w:r>
    </w:p>
    <w:p w14:paraId="68607751">
      <w:pPr>
        <w:pStyle w:val="128"/>
        <w:snapToGrid w:val="0"/>
        <w:spacing w:before="0"/>
        <w:ind w:firstLine="480"/>
        <w:rPr>
          <w:rFonts w:hint="eastAsia" w:ascii="宋体" w:hAnsi="宋体" w:cs="宋体"/>
        </w:rPr>
      </w:pPr>
      <w:r>
        <w:rPr>
          <w:rFonts w:hint="eastAsia" w:ascii="宋体" w:hAnsi="宋体" w:cs="宋体"/>
        </w:rPr>
        <w:t>6.1已获取招标文件的潜在投标人，若有问题需要澄清，应于投标截止时间前，以书面形式向采购代理机构提出。</w:t>
      </w:r>
    </w:p>
    <w:p w14:paraId="035E4227">
      <w:pPr>
        <w:pStyle w:val="128"/>
        <w:snapToGrid w:val="0"/>
        <w:spacing w:before="0"/>
        <w:ind w:firstLine="480"/>
        <w:rPr>
          <w:rFonts w:hint="eastAsia" w:ascii="宋体" w:hAnsi="宋体" w:cs="宋体"/>
        </w:rPr>
      </w:pPr>
      <w:r>
        <w:rPr>
          <w:rFonts w:hint="eastAsia" w:ascii="宋体" w:hAnsi="宋体" w:cs="宋体"/>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CE5CED8">
      <w:pPr>
        <w:pStyle w:val="24"/>
        <w:rPr>
          <w:rFonts w:hint="eastAsia" w:hAnsi="宋体" w:cs="宋体"/>
          <w:sz w:val="18"/>
          <w:szCs w:val="18"/>
          <w:lang w:val="en-US"/>
        </w:rPr>
      </w:pPr>
      <w:r>
        <w:rPr>
          <w:rFonts w:hint="eastAsia" w:hAnsi="宋体" w:cs="宋体"/>
          <w:szCs w:val="24"/>
          <w:lang w:val="en-US"/>
        </w:rPr>
        <w:t xml:space="preserve">    </w:t>
      </w:r>
    </w:p>
    <w:p w14:paraId="2E92F6A1">
      <w:pPr>
        <w:adjustRightInd/>
        <w:spacing w:line="360" w:lineRule="auto"/>
        <w:jc w:val="center"/>
        <w:outlineLvl w:val="1"/>
        <w:rPr>
          <w:rFonts w:hint="eastAsia" w:ascii="宋体" w:hAnsi="宋体" w:cs="宋体"/>
          <w:b/>
          <w:sz w:val="30"/>
          <w:szCs w:val="20"/>
        </w:rPr>
      </w:pPr>
      <w:r>
        <w:rPr>
          <w:rFonts w:hint="eastAsia" w:ascii="宋体" w:hAnsi="宋体" w:cs="宋体"/>
          <w:b/>
          <w:sz w:val="30"/>
          <w:szCs w:val="20"/>
        </w:rPr>
        <w:t>三、投标</w:t>
      </w:r>
    </w:p>
    <w:p w14:paraId="6FA7D1C2">
      <w:pPr>
        <w:pStyle w:val="33"/>
        <w:spacing w:line="360" w:lineRule="auto"/>
        <w:outlineLvl w:val="2"/>
        <w:rPr>
          <w:rFonts w:hint="eastAsia" w:hAnsi="宋体" w:cs="宋体"/>
          <w:b/>
          <w:sz w:val="24"/>
          <w:szCs w:val="24"/>
        </w:rPr>
      </w:pPr>
      <w:r>
        <w:rPr>
          <w:rFonts w:hint="eastAsia" w:hAnsi="宋体" w:cs="宋体"/>
          <w:b/>
          <w:sz w:val="24"/>
          <w:szCs w:val="24"/>
        </w:rPr>
        <w:t>7. 招标文件的获取</w:t>
      </w:r>
    </w:p>
    <w:p w14:paraId="1FAE6860">
      <w:pPr>
        <w:spacing w:line="360" w:lineRule="auto"/>
        <w:ind w:firstLine="480" w:firstLineChars="200"/>
        <w:rPr>
          <w:rFonts w:hint="eastAsia"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31E35A1A">
      <w:pPr>
        <w:pStyle w:val="33"/>
        <w:spacing w:line="360" w:lineRule="auto"/>
        <w:outlineLvl w:val="2"/>
        <w:rPr>
          <w:rFonts w:hint="eastAsia" w:hAnsi="宋体" w:cs="宋体"/>
          <w:b/>
          <w:sz w:val="24"/>
          <w:szCs w:val="24"/>
        </w:rPr>
      </w:pPr>
      <w:r>
        <w:rPr>
          <w:rFonts w:hint="eastAsia" w:hAnsi="宋体" w:cs="宋体"/>
          <w:b/>
          <w:sz w:val="24"/>
          <w:szCs w:val="24"/>
        </w:rPr>
        <w:t>8.开标前答疑会或现场考察</w:t>
      </w:r>
    </w:p>
    <w:p w14:paraId="67E40926">
      <w:pPr>
        <w:pStyle w:val="33"/>
        <w:spacing w:line="360" w:lineRule="auto"/>
        <w:ind w:firstLine="480" w:firstLineChars="200"/>
        <w:rPr>
          <w:rFonts w:hint="eastAsia"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3F81480A">
      <w:pPr>
        <w:pStyle w:val="33"/>
        <w:spacing w:line="360" w:lineRule="auto"/>
        <w:outlineLvl w:val="2"/>
        <w:rPr>
          <w:rFonts w:hint="eastAsia" w:hAnsi="宋体" w:cs="宋体"/>
          <w:b/>
          <w:szCs w:val="24"/>
        </w:rPr>
      </w:pPr>
      <w:r>
        <w:rPr>
          <w:rFonts w:hint="eastAsia" w:hAnsi="宋体" w:cs="宋体"/>
          <w:b/>
          <w:kern w:val="28"/>
          <w:sz w:val="24"/>
          <w:szCs w:val="24"/>
        </w:rPr>
        <w:t>9.投标保证金</w:t>
      </w:r>
    </w:p>
    <w:p w14:paraId="28B0F432">
      <w:pPr>
        <w:pStyle w:val="15"/>
        <w:spacing w:line="360" w:lineRule="auto"/>
        <w:ind w:firstLine="470" w:firstLineChars="196"/>
        <w:rPr>
          <w:rFonts w:hint="eastAsia" w:hAnsi="宋体" w:cs="宋体"/>
          <w:color w:val="auto"/>
          <w:sz w:val="24"/>
        </w:rPr>
      </w:pPr>
      <w:r>
        <w:rPr>
          <w:rFonts w:hint="eastAsia" w:hAnsi="宋体" w:cs="宋体"/>
          <w:color w:val="auto"/>
          <w:sz w:val="24"/>
        </w:rPr>
        <w:t>本项目不需缴纳投标保证金。</w:t>
      </w:r>
    </w:p>
    <w:p w14:paraId="71360086">
      <w:pPr>
        <w:pStyle w:val="33"/>
        <w:spacing w:line="360" w:lineRule="auto"/>
        <w:outlineLvl w:val="2"/>
        <w:rPr>
          <w:rFonts w:hint="eastAsia" w:hAnsi="宋体" w:cs="宋体"/>
          <w:b/>
          <w:sz w:val="24"/>
          <w:szCs w:val="24"/>
        </w:rPr>
      </w:pPr>
      <w:r>
        <w:rPr>
          <w:rFonts w:hint="eastAsia" w:hAnsi="宋体" w:cs="宋体"/>
          <w:b/>
          <w:sz w:val="24"/>
          <w:szCs w:val="24"/>
        </w:rPr>
        <w:t>10.投标文件的语言</w:t>
      </w:r>
    </w:p>
    <w:p w14:paraId="6DD89CF9">
      <w:pPr>
        <w:autoSpaceDE w:val="0"/>
        <w:autoSpaceDN w:val="0"/>
        <w:spacing w:line="360" w:lineRule="auto"/>
        <w:ind w:firstLine="480" w:firstLineChars="200"/>
        <w:rPr>
          <w:rFonts w:hint="eastAsia" w:ascii="宋体" w:hAnsi="宋体" w:cs="宋体"/>
          <w:sz w:val="24"/>
          <w:lang w:val="zh-CN"/>
        </w:rPr>
      </w:pPr>
      <w:r>
        <w:rPr>
          <w:rFonts w:hint="eastAsia" w:ascii="宋体" w:hAnsi="宋体" w:cs="宋体"/>
          <w:sz w:val="24"/>
        </w:rPr>
        <w:t>投标文件及投标人与采购有关的来往通知、函件和文件均应使用中文。</w:t>
      </w:r>
    </w:p>
    <w:p w14:paraId="2FCCA73B">
      <w:pPr>
        <w:pStyle w:val="33"/>
        <w:spacing w:line="360" w:lineRule="auto"/>
        <w:outlineLvl w:val="2"/>
        <w:rPr>
          <w:rFonts w:hint="eastAsia" w:hAnsi="宋体" w:cs="宋体"/>
          <w:b/>
          <w:sz w:val="24"/>
          <w:szCs w:val="24"/>
        </w:rPr>
      </w:pPr>
      <w:r>
        <w:rPr>
          <w:rFonts w:hint="eastAsia" w:hAnsi="宋体" w:cs="宋体"/>
          <w:b/>
          <w:sz w:val="24"/>
          <w:szCs w:val="24"/>
        </w:rPr>
        <w:t>11.投标文件的组成</w:t>
      </w:r>
    </w:p>
    <w:p w14:paraId="6E4B12C6">
      <w:pPr>
        <w:snapToGrid w:val="0"/>
        <w:spacing w:line="360" w:lineRule="auto"/>
        <w:ind w:firstLine="482" w:firstLineChars="200"/>
        <w:outlineLvl w:val="3"/>
        <w:rPr>
          <w:rFonts w:hint="eastAsia" w:ascii="宋体" w:hAnsi="宋体" w:cs="宋体"/>
          <w:sz w:val="24"/>
        </w:rPr>
      </w:pPr>
      <w:r>
        <w:rPr>
          <w:rFonts w:hint="eastAsia" w:ascii="宋体" w:hAnsi="宋体" w:cs="宋体"/>
          <w:b/>
          <w:bCs/>
          <w:sz w:val="24"/>
        </w:rPr>
        <w:t>11.1</w:t>
      </w:r>
      <w:r>
        <w:rPr>
          <w:rFonts w:hint="eastAsia" w:ascii="宋体" w:hAnsi="宋体" w:cs="宋体"/>
          <w:b/>
          <w:sz w:val="24"/>
        </w:rPr>
        <w:t>资格文件</w:t>
      </w:r>
      <w:r>
        <w:rPr>
          <w:rFonts w:hint="eastAsia" w:ascii="宋体" w:hAnsi="宋体" w:cs="宋体"/>
          <w:sz w:val="24"/>
        </w:rPr>
        <w:t>：</w:t>
      </w:r>
    </w:p>
    <w:p w14:paraId="62D51CF2">
      <w:pPr>
        <w:snapToGrid w:val="0"/>
        <w:spacing w:line="360" w:lineRule="auto"/>
        <w:ind w:firstLine="960" w:firstLineChars="400"/>
        <w:rPr>
          <w:rFonts w:hint="eastAsia" w:ascii="宋体" w:hAnsi="宋体" w:cs="宋体"/>
          <w:sz w:val="24"/>
        </w:rPr>
      </w:pPr>
      <w:r>
        <w:rPr>
          <w:rFonts w:hint="eastAsia" w:ascii="宋体" w:hAnsi="宋体" w:cs="宋体"/>
          <w:sz w:val="24"/>
        </w:rPr>
        <w:t>11.1.1符合参加政府采购活动应当具备的一般条件的承诺函；</w:t>
      </w:r>
    </w:p>
    <w:p w14:paraId="1111325A">
      <w:pPr>
        <w:snapToGrid w:val="0"/>
        <w:spacing w:line="360" w:lineRule="auto"/>
        <w:ind w:firstLine="960" w:firstLineChars="400"/>
        <w:rPr>
          <w:rFonts w:hint="eastAsia" w:ascii="宋体" w:hAnsi="宋体" w:cs="宋体"/>
          <w:sz w:val="24"/>
        </w:rPr>
      </w:pPr>
      <w:r>
        <w:rPr>
          <w:rFonts w:hint="eastAsia" w:ascii="宋体" w:hAnsi="宋体" w:cs="宋体"/>
          <w:sz w:val="24"/>
        </w:rPr>
        <w:t>11.1.2落实政府采购政策需满足的资格要求；</w:t>
      </w:r>
    </w:p>
    <w:p w14:paraId="74CBAFF4">
      <w:pPr>
        <w:snapToGrid w:val="0"/>
        <w:spacing w:line="360" w:lineRule="auto"/>
        <w:ind w:firstLine="960" w:firstLineChars="400"/>
        <w:rPr>
          <w:rFonts w:hint="eastAsia" w:ascii="宋体" w:hAnsi="宋体" w:cs="宋体"/>
          <w:sz w:val="24"/>
        </w:rPr>
      </w:pPr>
      <w:r>
        <w:rPr>
          <w:rFonts w:hint="eastAsia" w:ascii="宋体" w:hAnsi="宋体" w:cs="宋体"/>
          <w:sz w:val="24"/>
        </w:rPr>
        <w:t>11.1.3特定资质要求；</w:t>
      </w:r>
    </w:p>
    <w:p w14:paraId="199237B2">
      <w:pPr>
        <w:snapToGrid w:val="0"/>
        <w:spacing w:line="360" w:lineRule="auto"/>
        <w:ind w:firstLine="960" w:firstLineChars="400"/>
      </w:pPr>
      <w:r>
        <w:rPr>
          <w:rFonts w:hint="eastAsia" w:ascii="宋体" w:hAnsi="宋体" w:cs="宋体"/>
          <w:sz w:val="24"/>
        </w:rPr>
        <w:t>11.1.4营业执照。</w:t>
      </w:r>
    </w:p>
    <w:p w14:paraId="7D0B661F">
      <w:pPr>
        <w:snapToGrid w:val="0"/>
        <w:spacing w:line="360" w:lineRule="auto"/>
        <w:ind w:firstLine="482" w:firstLineChars="200"/>
        <w:outlineLvl w:val="3"/>
        <w:rPr>
          <w:rFonts w:hint="eastAsia" w:ascii="宋体" w:hAnsi="宋体" w:cs="宋体"/>
          <w:b/>
          <w:bCs/>
          <w:sz w:val="24"/>
          <w:lang w:val="zh-CN"/>
        </w:rPr>
      </w:pPr>
      <w:r>
        <w:rPr>
          <w:rFonts w:hint="eastAsia" w:ascii="宋体" w:hAnsi="宋体" w:cs="宋体"/>
          <w:b/>
          <w:bCs/>
          <w:sz w:val="24"/>
          <w:lang w:val="zh-CN"/>
        </w:rPr>
        <w:t>11.</w:t>
      </w:r>
      <w:r>
        <w:rPr>
          <w:rFonts w:hint="eastAsia" w:ascii="宋体" w:hAnsi="宋体" w:cs="宋体"/>
          <w:b/>
          <w:bCs/>
          <w:sz w:val="24"/>
        </w:rPr>
        <w:t>2商务技术</w:t>
      </w:r>
      <w:r>
        <w:rPr>
          <w:rFonts w:hint="eastAsia" w:ascii="宋体" w:hAnsi="宋体" w:cs="宋体"/>
          <w:b/>
          <w:bCs/>
          <w:sz w:val="24"/>
          <w:lang w:val="zh-CN"/>
        </w:rPr>
        <w:t>文件：</w:t>
      </w:r>
    </w:p>
    <w:p w14:paraId="6DA8D70B">
      <w:pPr>
        <w:snapToGrid w:val="0"/>
        <w:spacing w:line="360" w:lineRule="auto"/>
        <w:ind w:firstLine="960" w:firstLineChars="400"/>
        <w:outlineLvl w:val="4"/>
        <w:rPr>
          <w:rFonts w:hint="eastAsia" w:ascii="宋体" w:hAnsi="宋体" w:cs="宋体"/>
          <w:sz w:val="24"/>
        </w:rPr>
      </w:pPr>
      <w:r>
        <w:rPr>
          <w:rFonts w:hint="eastAsia" w:ascii="宋体" w:hAnsi="宋体" w:cs="宋体"/>
          <w:sz w:val="24"/>
        </w:rPr>
        <w:t>11.2.1投标函；</w:t>
      </w:r>
      <w:r>
        <w:rPr>
          <w:rFonts w:hint="eastAsia" w:ascii="宋体" w:hAnsi="宋体" w:cs="宋体"/>
          <w:sz w:val="24"/>
          <w:lang w:val="zh-CN"/>
        </w:rPr>
        <w:t xml:space="preserve"> </w:t>
      </w:r>
    </w:p>
    <w:p w14:paraId="72A0D6D0">
      <w:pPr>
        <w:snapToGrid w:val="0"/>
        <w:spacing w:line="360" w:lineRule="auto"/>
        <w:ind w:firstLine="960" w:firstLineChars="400"/>
        <w:rPr>
          <w:rFonts w:hint="eastAsia" w:ascii="宋体" w:hAnsi="宋体" w:cs="宋体"/>
          <w:sz w:val="24"/>
        </w:rPr>
      </w:pPr>
      <w:r>
        <w:rPr>
          <w:rFonts w:hint="eastAsia" w:ascii="宋体" w:hAnsi="宋体" w:cs="宋体"/>
          <w:sz w:val="24"/>
        </w:rPr>
        <w:t>11.2.2授权委托书或法定代表人（单位负责人、自然人本人）身份证明；</w:t>
      </w:r>
    </w:p>
    <w:p w14:paraId="61513CC7">
      <w:pPr>
        <w:snapToGrid w:val="0"/>
        <w:spacing w:line="360" w:lineRule="auto"/>
        <w:ind w:firstLine="960" w:firstLineChars="400"/>
        <w:rPr>
          <w:rFonts w:hint="eastAsia" w:ascii="宋体" w:hAnsi="宋体" w:cs="宋体"/>
          <w:sz w:val="24"/>
        </w:rPr>
      </w:pPr>
      <w:r>
        <w:rPr>
          <w:rFonts w:hint="eastAsia" w:ascii="宋体" w:hAnsi="宋体" w:cs="宋体"/>
          <w:sz w:val="24"/>
        </w:rPr>
        <w:t>11.2.3符合性审查资料；</w:t>
      </w:r>
    </w:p>
    <w:p w14:paraId="05A2A344">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11.2.4评标标准相应的商务技术资料；</w:t>
      </w:r>
    </w:p>
    <w:p w14:paraId="38EAC0DD">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11.2.5投标标的清单；</w:t>
      </w:r>
    </w:p>
    <w:p w14:paraId="2F20850B">
      <w:pPr>
        <w:snapToGrid w:val="0"/>
        <w:spacing w:line="360" w:lineRule="auto"/>
        <w:ind w:firstLine="960" w:firstLineChars="400"/>
        <w:rPr>
          <w:rFonts w:hint="eastAsia" w:ascii="宋体" w:hAnsi="宋体" w:cs="宋体"/>
          <w:sz w:val="24"/>
        </w:rPr>
      </w:pPr>
      <w:r>
        <w:rPr>
          <w:rFonts w:hint="eastAsia" w:ascii="宋体" w:hAnsi="宋体" w:cs="宋体"/>
          <w:sz w:val="24"/>
        </w:rPr>
        <w:t>11.2.6商务技术偏离表；</w:t>
      </w:r>
    </w:p>
    <w:p w14:paraId="2433682A">
      <w:pPr>
        <w:snapToGrid w:val="0"/>
        <w:spacing w:line="360" w:lineRule="auto"/>
        <w:ind w:firstLine="960" w:firstLineChars="400"/>
        <w:rPr>
          <w:rFonts w:hint="eastAsia"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p>
    <w:p w14:paraId="22B4FD1A">
      <w:pPr>
        <w:snapToGrid w:val="0"/>
        <w:spacing w:line="360" w:lineRule="auto"/>
        <w:ind w:firstLine="482" w:firstLineChars="200"/>
        <w:outlineLvl w:val="3"/>
        <w:rPr>
          <w:rFonts w:hint="eastAsia" w:ascii="宋体" w:hAnsi="宋体" w:cs="宋体"/>
          <w:sz w:val="24"/>
          <w:u w:val="single"/>
          <w:lang w:val="zh-CN"/>
        </w:rPr>
      </w:pPr>
      <w:r>
        <w:rPr>
          <w:rFonts w:hint="eastAsia" w:ascii="宋体" w:hAnsi="宋体" w:cs="宋体"/>
          <w:b/>
          <w:bCs/>
          <w:kern w:val="0"/>
          <w:sz w:val="24"/>
          <w:lang w:val="zh-CN"/>
        </w:rPr>
        <w:t>11.</w:t>
      </w:r>
      <w:r>
        <w:rPr>
          <w:rFonts w:hint="eastAsia" w:ascii="宋体" w:hAnsi="宋体" w:cs="宋体"/>
          <w:b/>
          <w:bCs/>
          <w:kern w:val="0"/>
          <w:sz w:val="24"/>
        </w:rPr>
        <w:t>3</w:t>
      </w:r>
      <w:r>
        <w:rPr>
          <w:rFonts w:hint="eastAsia" w:ascii="宋体" w:hAnsi="宋体" w:cs="宋体"/>
          <w:b/>
          <w:bCs/>
          <w:sz w:val="24"/>
        </w:rPr>
        <w:t>报</w:t>
      </w:r>
      <w:r>
        <w:rPr>
          <w:rFonts w:hint="eastAsia" w:ascii="宋体" w:hAnsi="宋体" w:cs="宋体"/>
          <w:b/>
          <w:sz w:val="24"/>
        </w:rPr>
        <w:t>价文件：</w:t>
      </w:r>
      <w:r>
        <w:rPr>
          <w:rFonts w:hint="eastAsia" w:ascii="宋体" w:hAnsi="宋体" w:cs="宋体"/>
          <w:b/>
          <w:sz w:val="24"/>
          <w:lang w:eastAsia="zh-CN"/>
        </w:rPr>
        <w:t>（单独上传）</w:t>
      </w:r>
      <w:r>
        <w:rPr>
          <w:rFonts w:hint="eastAsia" w:ascii="宋体" w:hAnsi="宋体" w:cs="宋体"/>
          <w:sz w:val="24"/>
        </w:rPr>
        <w:t xml:space="preserve"> </w:t>
      </w:r>
    </w:p>
    <w:p w14:paraId="0D87C30D">
      <w:pPr>
        <w:snapToGrid w:val="0"/>
        <w:spacing w:line="360" w:lineRule="auto"/>
        <w:ind w:firstLine="960" w:firstLineChars="400"/>
        <w:rPr>
          <w:rFonts w:hint="eastAsia" w:ascii="宋体" w:hAnsi="宋体" w:cs="宋体"/>
          <w:sz w:val="24"/>
        </w:rPr>
      </w:pPr>
      <w:r>
        <w:rPr>
          <w:rFonts w:hint="eastAsia" w:ascii="宋体" w:hAnsi="宋体" w:cs="宋体"/>
          <w:sz w:val="24"/>
        </w:rPr>
        <w:t>11.3.1开标一览表（报价表）；</w:t>
      </w:r>
    </w:p>
    <w:p w14:paraId="5BF872B7">
      <w:pPr>
        <w:snapToGrid w:val="0"/>
        <w:spacing w:line="360" w:lineRule="auto"/>
        <w:ind w:firstLine="960" w:firstLineChars="400"/>
        <w:rPr>
          <w:rFonts w:hint="eastAsia" w:ascii="宋体" w:hAnsi="宋体" w:cs="宋体"/>
          <w:sz w:val="24"/>
        </w:rPr>
      </w:pPr>
      <w:r>
        <w:rPr>
          <w:rFonts w:hint="eastAsia" w:ascii="宋体" w:hAnsi="宋体" w:cs="宋体"/>
          <w:sz w:val="24"/>
        </w:rPr>
        <w:t>11.3.2中小企业声明函（如有）。</w:t>
      </w:r>
    </w:p>
    <w:p w14:paraId="473B2869">
      <w:pPr>
        <w:spacing w:line="360" w:lineRule="auto"/>
        <w:ind w:firstLine="723" w:firstLineChars="300"/>
        <w:rPr>
          <w:rFonts w:hint="eastAsia" w:ascii="宋体" w:hAnsi="宋体" w:cs="宋体"/>
          <w:b/>
          <w:sz w:val="24"/>
        </w:rPr>
      </w:pPr>
      <w:r>
        <w:rPr>
          <w:rFonts w:hint="eastAsia" w:ascii="宋体" w:hAnsi="宋体" w:cs="宋体"/>
          <w:b/>
          <w:sz w:val="24"/>
        </w:rPr>
        <w:t>投标文件含有采购人不能接受的附加条件的，投标无效；</w:t>
      </w:r>
    </w:p>
    <w:p w14:paraId="1FDCA619">
      <w:pPr>
        <w:spacing w:line="360" w:lineRule="auto"/>
        <w:ind w:firstLine="723" w:firstLineChars="300"/>
        <w:rPr>
          <w:rFonts w:hint="eastAsia" w:ascii="宋体" w:hAnsi="宋体" w:cs="宋体"/>
          <w:b/>
          <w:sz w:val="24"/>
          <w:szCs w:val="21"/>
        </w:rPr>
      </w:pPr>
      <w:r>
        <w:rPr>
          <w:rFonts w:hint="eastAsia" w:ascii="宋体" w:hAnsi="宋体" w:cs="宋体"/>
          <w:b/>
          <w:sz w:val="24"/>
        </w:rPr>
        <w:t>投标人提供虚假材料投标的，投标无效。</w:t>
      </w:r>
    </w:p>
    <w:p w14:paraId="7BA498D7">
      <w:pPr>
        <w:pStyle w:val="128"/>
        <w:snapToGrid w:val="0"/>
        <w:spacing w:before="0"/>
        <w:ind w:firstLine="0" w:firstLineChars="0"/>
        <w:outlineLvl w:val="2"/>
        <w:rPr>
          <w:rFonts w:hint="eastAsia" w:ascii="宋体" w:hAnsi="宋体" w:cs="宋体"/>
          <w:b/>
          <w:szCs w:val="24"/>
        </w:rPr>
      </w:pPr>
      <w:r>
        <w:rPr>
          <w:rFonts w:hint="eastAsia" w:ascii="宋体" w:hAnsi="宋体" w:cs="宋体"/>
          <w:b/>
          <w:szCs w:val="24"/>
        </w:rPr>
        <w:t>12</w:t>
      </w:r>
      <w:r>
        <w:rPr>
          <w:rFonts w:hint="eastAsia" w:ascii="宋体" w:hAnsi="宋体" w:cs="宋体"/>
          <w:b/>
          <w:kern w:val="0"/>
          <w:szCs w:val="24"/>
          <w:lang w:val="zh-CN"/>
        </w:rPr>
        <w:t>.</w:t>
      </w:r>
      <w:r>
        <w:rPr>
          <w:rFonts w:hint="eastAsia" w:ascii="宋体" w:hAnsi="宋体" w:cs="宋体"/>
          <w:b/>
          <w:szCs w:val="24"/>
        </w:rPr>
        <w:t>投标文件的编制</w:t>
      </w:r>
    </w:p>
    <w:p w14:paraId="3B60FCE7">
      <w:pPr>
        <w:spacing w:line="360" w:lineRule="auto"/>
        <w:ind w:firstLine="480" w:firstLineChars="200"/>
        <w:rPr>
          <w:rFonts w:hint="eastAsia"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229FF41">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20C1A64B">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6C8483DF">
      <w:pPr>
        <w:snapToGrid w:val="0"/>
        <w:spacing w:line="360" w:lineRule="auto"/>
        <w:outlineLvl w:val="2"/>
        <w:rPr>
          <w:rFonts w:hint="eastAsia" w:ascii="宋体" w:hAnsi="宋体" w:cs="宋体"/>
          <w:b/>
          <w:sz w:val="24"/>
        </w:rPr>
      </w:pPr>
      <w:r>
        <w:rPr>
          <w:rFonts w:hint="eastAsia" w:ascii="宋体" w:hAnsi="宋体" w:cs="宋体"/>
          <w:b/>
          <w:sz w:val="24"/>
        </w:rPr>
        <w:t>13.投标文件的签署、盖章</w:t>
      </w:r>
    </w:p>
    <w:p w14:paraId="40D3F3E5">
      <w:pPr>
        <w:pStyle w:val="128"/>
        <w:snapToGrid w:val="0"/>
        <w:spacing w:before="0"/>
        <w:ind w:firstLine="480"/>
        <w:rPr>
          <w:rFonts w:hint="eastAsia"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5480E707">
      <w:pPr>
        <w:pStyle w:val="128"/>
        <w:snapToGrid w:val="0"/>
        <w:spacing w:before="0"/>
        <w:ind w:firstLine="480"/>
        <w:rPr>
          <w:rFonts w:hint="eastAsia"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2A350C88">
      <w:pPr>
        <w:pStyle w:val="128"/>
        <w:snapToGrid w:val="0"/>
        <w:spacing w:before="0"/>
        <w:ind w:firstLine="480"/>
        <w:outlineLvl w:val="3"/>
        <w:rPr>
          <w:rFonts w:hint="eastAsia" w:ascii="宋体" w:hAnsi="宋体" w:cs="宋体"/>
          <w:szCs w:val="24"/>
        </w:rPr>
      </w:pPr>
      <w:r>
        <w:rPr>
          <w:rFonts w:hint="eastAsia" w:ascii="宋体" w:hAnsi="宋体" w:cs="宋体"/>
        </w:rPr>
        <w:t>13.3招标文件对投标文件签署、盖章的要求适用于电子签名。</w:t>
      </w:r>
    </w:p>
    <w:p w14:paraId="3605637E">
      <w:pPr>
        <w:pStyle w:val="128"/>
        <w:spacing w:before="0"/>
        <w:ind w:firstLine="0" w:firstLineChars="0"/>
        <w:outlineLvl w:val="2"/>
        <w:rPr>
          <w:rFonts w:hint="eastAsia" w:ascii="宋体" w:hAnsi="宋体" w:cs="宋体"/>
          <w:b/>
          <w:szCs w:val="24"/>
        </w:rPr>
      </w:pPr>
      <w:r>
        <w:rPr>
          <w:rFonts w:hint="eastAsia" w:ascii="宋体" w:hAnsi="宋体" w:cs="宋体"/>
          <w:b/>
          <w:szCs w:val="24"/>
        </w:rPr>
        <w:t>14.投标文件的提交、补充、修改、撤回</w:t>
      </w:r>
    </w:p>
    <w:p w14:paraId="7043ED41">
      <w:pPr>
        <w:pStyle w:val="128"/>
        <w:ind w:firstLine="480"/>
        <w:rPr>
          <w:rFonts w:hint="eastAsia"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D4D768E">
      <w:pPr>
        <w:pStyle w:val="128"/>
        <w:spacing w:before="0"/>
        <w:ind w:firstLine="480"/>
        <w:rPr>
          <w:rFonts w:hint="eastAsia"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01FCFDE7">
      <w:pPr>
        <w:pStyle w:val="128"/>
        <w:spacing w:before="0"/>
        <w:ind w:firstLine="480"/>
        <w:rPr>
          <w:rFonts w:hint="eastAsia" w:ascii="宋体" w:hAnsi="宋体" w:cs="宋体"/>
          <w:szCs w:val="24"/>
        </w:rPr>
      </w:pPr>
      <w:r>
        <w:rPr>
          <w:rFonts w:hint="eastAsia" w:ascii="宋体" w:hAnsi="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14736A86">
      <w:pPr>
        <w:pStyle w:val="33"/>
        <w:spacing w:line="360" w:lineRule="auto"/>
        <w:outlineLvl w:val="2"/>
        <w:rPr>
          <w:rFonts w:hint="eastAsia" w:hAnsi="宋体" w:cs="宋体"/>
          <w:b/>
          <w:sz w:val="24"/>
          <w:szCs w:val="24"/>
        </w:rPr>
      </w:pPr>
      <w:r>
        <w:rPr>
          <w:rFonts w:hint="eastAsia" w:hAnsi="宋体" w:cs="宋体"/>
          <w:b/>
          <w:sz w:val="24"/>
          <w:szCs w:val="24"/>
        </w:rPr>
        <w:t>15.备份投标文件</w:t>
      </w:r>
    </w:p>
    <w:p w14:paraId="1DEB0CAF">
      <w:pPr>
        <w:pStyle w:val="33"/>
        <w:spacing w:line="360" w:lineRule="auto"/>
        <w:ind w:firstLine="360" w:firstLineChars="150"/>
        <w:rPr>
          <w:rFonts w:hint="eastAsia" w:hAnsi="宋体" w:cs="宋体"/>
          <w:b/>
          <w:sz w:val="24"/>
          <w:szCs w:val="24"/>
        </w:rPr>
      </w:pPr>
      <w:r>
        <w:rPr>
          <w:rFonts w:hint="eastAsia" w:hAnsi="宋体" w:cs="宋体"/>
          <w:sz w:val="24"/>
          <w:szCs w:val="24"/>
        </w:rPr>
        <w:t xml:space="preserve"> 15.1投标人在电子交易平台传输递交投标文件后，还可以在投标截止时间前直接提交或者以邮政快递方式递交备份投标文件1份，</w:t>
      </w:r>
      <w:r>
        <w:rPr>
          <w:rFonts w:hint="eastAsia" w:hAnsi="宋体" w:cs="宋体"/>
          <w:b/>
          <w:sz w:val="24"/>
          <w:szCs w:val="24"/>
        </w:rPr>
        <w:t>不强制或投标人提交备份投标文件。</w:t>
      </w:r>
    </w:p>
    <w:p w14:paraId="1DE0DDCF">
      <w:pPr>
        <w:pStyle w:val="33"/>
        <w:spacing w:line="360" w:lineRule="auto"/>
        <w:ind w:firstLine="480" w:firstLineChars="200"/>
        <w:rPr>
          <w:rFonts w:hint="eastAsia"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rPr>
        <w:t>DVD光盘等存储介质</w:t>
      </w:r>
      <w:r>
        <w:rPr>
          <w:rFonts w:hint="eastAsia" w:hAnsi="宋体" w:cs="宋体"/>
          <w:sz w:val="24"/>
          <w:szCs w:val="24"/>
        </w:rPr>
        <w:t>中。备份投标文件应当密封包装并在包装上加盖公章并注明投标项目名称，投标人名称。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1B548E46">
      <w:pPr>
        <w:pStyle w:val="33"/>
        <w:spacing w:line="360" w:lineRule="auto"/>
        <w:ind w:firstLine="480" w:firstLineChars="200"/>
        <w:rPr>
          <w:rFonts w:hint="eastAsia" w:hAnsi="宋体" w:cs="宋体"/>
          <w:sz w:val="24"/>
          <w:szCs w:val="24"/>
        </w:rPr>
      </w:pPr>
      <w:r>
        <w:rPr>
          <w:rFonts w:hint="eastAsia" w:hAnsi="宋体" w:cs="宋体"/>
          <w:sz w:val="24"/>
          <w:szCs w:val="24"/>
        </w:rPr>
        <w:t>15.3直接提交备份投标文件的，投标人应于投标截止时间前在招标公告中载明的开标地点将备份投标文件提交给采购代理机构，采购代理机构将拒绝接受逾期送达的备份投标文件。</w:t>
      </w:r>
    </w:p>
    <w:p w14:paraId="066B6664">
      <w:pPr>
        <w:pStyle w:val="33"/>
        <w:spacing w:line="360" w:lineRule="auto"/>
        <w:ind w:firstLine="480" w:firstLineChars="200"/>
        <w:rPr>
          <w:rFonts w:hint="eastAsia" w:hAnsi="宋体" w:cs="宋体"/>
          <w:sz w:val="24"/>
          <w:szCs w:val="24"/>
        </w:rPr>
      </w:pPr>
      <w:r>
        <w:rPr>
          <w:rFonts w:hint="eastAsia" w:hAnsi="宋体" w:cs="宋体"/>
          <w:sz w:val="24"/>
          <w:szCs w:val="24"/>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送达时间以签收人签收时间为准。采购代理机构将拒绝接受逾期送达的备份投标文件。邮寄过程中，电子备份投标文件发生泄露、遗失、损坏或延期送达等情况的，由投标人自行负责。</w:t>
      </w:r>
    </w:p>
    <w:p w14:paraId="5C13AC86">
      <w:pPr>
        <w:pStyle w:val="33"/>
        <w:spacing w:line="360" w:lineRule="auto"/>
        <w:ind w:firstLine="479" w:firstLineChars="199"/>
        <w:rPr>
          <w:rFonts w:hint="eastAsia" w:hAnsi="宋体" w:cs="宋体"/>
          <w:b/>
          <w:sz w:val="24"/>
          <w:szCs w:val="24"/>
        </w:rPr>
      </w:pPr>
      <w:r>
        <w:rPr>
          <w:rFonts w:hint="eastAsia" w:hAnsi="宋体" w:cs="宋体"/>
          <w:b/>
          <w:sz w:val="24"/>
          <w:szCs w:val="24"/>
        </w:rPr>
        <w:t>15.5投标人仅提交备份投标文件，未在电子交易平台传输递交投标文件的，投标无效。</w:t>
      </w:r>
    </w:p>
    <w:p w14:paraId="1A3F09F2">
      <w:pPr>
        <w:pStyle w:val="128"/>
        <w:spacing w:before="0"/>
        <w:ind w:firstLine="0" w:firstLineChars="0"/>
        <w:outlineLvl w:val="2"/>
        <w:rPr>
          <w:rFonts w:hint="eastAsia" w:ascii="宋体" w:hAnsi="宋体" w:cs="宋体"/>
          <w:b/>
          <w:szCs w:val="24"/>
        </w:rPr>
      </w:pPr>
      <w:r>
        <w:rPr>
          <w:rFonts w:hint="eastAsia" w:ascii="宋体" w:hAnsi="宋体" w:cs="宋体"/>
          <w:b/>
          <w:szCs w:val="24"/>
        </w:rPr>
        <w:t>16.投标文件的无效处理</w:t>
      </w:r>
    </w:p>
    <w:p w14:paraId="2C8DD373">
      <w:pPr>
        <w:pStyle w:val="16"/>
        <w:spacing w:line="360" w:lineRule="auto"/>
        <w:ind w:firstLine="360" w:firstLineChars="150"/>
        <w:rPr>
          <w:rFonts w:hint="eastAsia"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4A88F046">
      <w:pPr>
        <w:pStyle w:val="128"/>
        <w:spacing w:before="0"/>
        <w:ind w:firstLine="0" w:firstLineChars="0"/>
        <w:outlineLvl w:val="2"/>
        <w:rPr>
          <w:rFonts w:hint="eastAsia" w:ascii="宋体" w:hAnsi="宋体" w:cs="宋体"/>
          <w:b/>
          <w:szCs w:val="24"/>
        </w:rPr>
      </w:pPr>
      <w:r>
        <w:rPr>
          <w:rFonts w:hint="eastAsia" w:ascii="宋体" w:hAnsi="宋体" w:cs="宋体"/>
          <w:b/>
          <w:szCs w:val="24"/>
        </w:rPr>
        <w:t>17.投标有效期</w:t>
      </w:r>
    </w:p>
    <w:p w14:paraId="7A029F74">
      <w:pPr>
        <w:spacing w:line="360" w:lineRule="auto"/>
        <w:ind w:firstLine="480" w:firstLineChars="200"/>
        <w:rPr>
          <w:rFonts w:hint="eastAsia"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38FB87F0">
      <w:pPr>
        <w:pStyle w:val="128"/>
        <w:spacing w:before="0"/>
        <w:ind w:firstLine="480"/>
        <w:rPr>
          <w:rFonts w:hint="eastAsia" w:ascii="宋体" w:hAnsi="宋体" w:cs="宋体"/>
        </w:rPr>
      </w:pPr>
      <w:r>
        <w:rPr>
          <w:rFonts w:hint="eastAsia" w:ascii="宋体" w:hAnsi="宋体" w:cs="宋体"/>
        </w:rPr>
        <w:t>17.2投标文件合格投递后，自投标截止日期起，在投标有效期内有效。</w:t>
      </w:r>
    </w:p>
    <w:p w14:paraId="2A3EA0CD">
      <w:pPr>
        <w:pStyle w:val="128"/>
        <w:spacing w:before="0"/>
        <w:ind w:firstLine="480"/>
        <w:rPr>
          <w:rFonts w:hint="eastAsia" w:ascii="宋体" w:hAnsi="宋体" w:cs="宋体"/>
        </w:rPr>
      </w:pPr>
      <w:r>
        <w:rPr>
          <w:rFonts w:hint="eastAsia" w:ascii="宋体" w:hAnsi="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587E773B">
      <w:pPr>
        <w:pStyle w:val="128"/>
        <w:spacing w:before="0"/>
        <w:ind w:firstLine="1928" w:firstLineChars="600"/>
        <w:outlineLvl w:val="1"/>
        <w:rPr>
          <w:rFonts w:hint="eastAsia" w:ascii="宋体" w:hAnsi="宋体" w:cs="宋体"/>
          <w:b/>
          <w:sz w:val="32"/>
        </w:rPr>
      </w:pPr>
      <w:r>
        <w:rPr>
          <w:rFonts w:hint="eastAsia" w:ascii="宋体" w:hAnsi="宋体" w:cs="宋体"/>
          <w:b/>
          <w:sz w:val="32"/>
        </w:rPr>
        <w:t>四、开标、资格审查与信用信息查询</w:t>
      </w:r>
    </w:p>
    <w:p w14:paraId="3CB0B435">
      <w:pPr>
        <w:pStyle w:val="554"/>
        <w:spacing w:before="0" w:line="360" w:lineRule="auto"/>
        <w:ind w:left="0" w:firstLine="241" w:firstLineChars="100"/>
        <w:contextualSpacing/>
        <w:outlineLvl w:val="2"/>
        <w:rPr>
          <w:rFonts w:hint="eastAsia"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023ABFA1">
      <w:pPr>
        <w:pStyle w:val="554"/>
        <w:spacing w:before="0" w:line="360" w:lineRule="auto"/>
        <w:ind w:left="0" w:firstLine="480" w:firstLineChars="200"/>
        <w:contextualSpacing/>
        <w:rPr>
          <w:rFonts w:hint="eastAsia" w:ascii="宋体" w:hAnsi="宋体" w:cs="宋体"/>
          <w:sz w:val="24"/>
        </w:rPr>
      </w:pPr>
      <w:r>
        <w:rPr>
          <w:rFonts w:hint="eastAsia" w:ascii="宋体" w:hAnsi="宋体" w:cs="宋体"/>
          <w:sz w:val="24"/>
        </w:rPr>
        <w:t>18.1采购代理机构按照招标文件规定的时间通过电子交易平台组织开标，所有投标人均应当准时在线参加。投标人不足3家的，不得开标。</w:t>
      </w:r>
    </w:p>
    <w:p w14:paraId="4095C848">
      <w:pPr>
        <w:pStyle w:val="554"/>
        <w:spacing w:before="0" w:line="360" w:lineRule="auto"/>
        <w:ind w:left="0" w:firstLine="240" w:firstLineChars="100"/>
        <w:contextualSpacing/>
        <w:rPr>
          <w:rFonts w:hint="eastAsia" w:ascii="宋体" w:hAnsi="宋体" w:cs="宋体"/>
          <w:sz w:val="24"/>
        </w:rPr>
      </w:pPr>
      <w:r>
        <w:rPr>
          <w:rFonts w:hint="eastAsia" w:ascii="宋体" w:hAnsi="宋体" w:cs="宋体"/>
          <w:sz w:val="24"/>
        </w:rPr>
        <w:t>　18.2开标时，电子交易平台按开标时间自动提取所有投标文件。采购代理机构依托电子交易平台发起开始解密指令，投标人按照平台提示和招标文件的规定在半小时内完成在线解密。</w:t>
      </w:r>
    </w:p>
    <w:p w14:paraId="75CC3A40">
      <w:pPr>
        <w:pStyle w:val="554"/>
        <w:spacing w:before="0" w:line="360" w:lineRule="auto"/>
        <w:ind w:left="0" w:firstLine="240" w:firstLineChars="100"/>
        <w:contextualSpacing/>
        <w:rPr>
          <w:rFonts w:hint="eastAsia"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63B17C9B">
      <w:pPr>
        <w:pStyle w:val="554"/>
        <w:spacing w:before="0" w:line="360" w:lineRule="auto"/>
        <w:ind w:left="0" w:firstLine="241" w:firstLineChars="100"/>
        <w:contextualSpacing/>
        <w:rPr>
          <w:rFonts w:hint="eastAsia" w:ascii="宋体" w:hAnsi="宋体" w:cs="宋体"/>
          <w:b/>
          <w:sz w:val="24"/>
        </w:rPr>
      </w:pPr>
      <w:r>
        <w:rPr>
          <w:rFonts w:hint="eastAsia" w:ascii="宋体" w:hAnsi="宋体" w:cs="宋体"/>
          <w:b/>
          <w:sz w:val="24"/>
        </w:rPr>
        <w:t>19.资格审查</w:t>
      </w:r>
    </w:p>
    <w:p w14:paraId="3CB37D68">
      <w:pPr>
        <w:snapToGrid w:val="0"/>
        <w:spacing w:line="360" w:lineRule="auto"/>
        <w:ind w:firstLine="480" w:firstLineChars="200"/>
        <w:rPr>
          <w:rFonts w:hint="eastAsia"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6FC433B5">
      <w:pPr>
        <w:pStyle w:val="128"/>
        <w:spacing w:before="0"/>
        <w:ind w:firstLine="480"/>
        <w:rPr>
          <w:rFonts w:hint="eastAsia" w:ascii="宋体" w:hAnsi="宋体" w:cs="宋体"/>
        </w:rPr>
      </w:pPr>
      <w:r>
        <w:rPr>
          <w:rFonts w:hint="eastAsia" w:ascii="宋体" w:hAnsi="宋体" w:cs="宋体"/>
          <w:kern w:val="0"/>
          <w:szCs w:val="24"/>
        </w:rPr>
        <w:t>19.2投标人未按照招标文件要求提供与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5A3C4983">
      <w:pPr>
        <w:pStyle w:val="128"/>
        <w:spacing w:before="0"/>
        <w:ind w:firstLine="480"/>
        <w:rPr>
          <w:rFonts w:hint="eastAsia" w:ascii="宋体" w:hAnsi="宋体" w:cs="宋体"/>
        </w:rPr>
      </w:pPr>
      <w:r>
        <w:rPr>
          <w:rFonts w:hint="eastAsia" w:ascii="宋体" w:hAnsi="宋体" w:cs="宋体"/>
          <w:kern w:val="0"/>
          <w:szCs w:val="24"/>
        </w:rPr>
        <w:t>19.</w:t>
      </w:r>
      <w:r>
        <w:rPr>
          <w:rFonts w:hint="eastAsia" w:ascii="宋体" w:hAnsi="宋体" w:cs="宋体"/>
        </w:rPr>
        <w:t>3对未通过资格审查的投标人，采购人或采购代理机构告知其未通过的原因。</w:t>
      </w:r>
    </w:p>
    <w:p w14:paraId="5CBD2A2F">
      <w:pPr>
        <w:pStyle w:val="128"/>
        <w:spacing w:before="0"/>
        <w:ind w:firstLine="480"/>
        <w:outlineLvl w:val="3"/>
        <w:rPr>
          <w:rFonts w:hint="eastAsia" w:ascii="宋体" w:hAnsi="宋体" w:cs="宋体"/>
        </w:rPr>
      </w:pPr>
      <w:r>
        <w:rPr>
          <w:rFonts w:hint="eastAsia" w:ascii="宋体" w:hAnsi="宋体" w:cs="宋体"/>
          <w:kern w:val="0"/>
          <w:szCs w:val="24"/>
        </w:rPr>
        <w:t>19.</w:t>
      </w:r>
      <w:r>
        <w:rPr>
          <w:rFonts w:hint="eastAsia" w:ascii="宋体" w:hAnsi="宋体" w:cs="宋体"/>
        </w:rPr>
        <w:t>4合格投标人不足3家的，不再评标。</w:t>
      </w:r>
    </w:p>
    <w:p w14:paraId="3FE8AE28">
      <w:pPr>
        <w:pStyle w:val="128"/>
        <w:spacing w:before="0"/>
        <w:ind w:firstLine="241" w:firstLineChars="100"/>
        <w:outlineLvl w:val="2"/>
        <w:rPr>
          <w:rFonts w:hint="eastAsia" w:ascii="宋体" w:hAnsi="宋体" w:cs="宋体"/>
          <w:b/>
          <w:szCs w:val="24"/>
        </w:rPr>
      </w:pPr>
      <w:r>
        <w:rPr>
          <w:rFonts w:hint="eastAsia" w:ascii="宋体" w:hAnsi="宋体" w:cs="宋体"/>
          <w:b/>
          <w:szCs w:val="24"/>
        </w:rPr>
        <w:t>20.信用信息查询</w:t>
      </w:r>
    </w:p>
    <w:p w14:paraId="3841BC09">
      <w:pPr>
        <w:pStyle w:val="128"/>
        <w:spacing w:before="0"/>
        <w:ind w:firstLine="495" w:firstLineChars="0"/>
        <w:rPr>
          <w:rFonts w:hint="eastAsia" w:ascii="宋体" w:hAnsi="宋体" w:cs="宋体"/>
          <w:kern w:val="0"/>
          <w:szCs w:val="24"/>
        </w:rPr>
      </w:pPr>
      <w:r>
        <w:rPr>
          <w:rFonts w:hint="eastAsia" w:ascii="宋体" w:hAnsi="宋体" w:cs="宋体"/>
          <w:kern w:val="0"/>
          <w:szCs w:val="24"/>
        </w:rPr>
        <w:t>20.1信用信息查询渠道及截止时间：采购代理机构将在资格审查时通过“信用中国”网站(www.creditchina.gov.cn)、中国政府采购网(www.ccgp.gov.cn)渠道查询投标人接受资格时的信用记录。</w:t>
      </w:r>
    </w:p>
    <w:p w14:paraId="30A299B3">
      <w:pPr>
        <w:pStyle w:val="128"/>
        <w:spacing w:before="0"/>
        <w:ind w:firstLine="495" w:firstLineChars="0"/>
        <w:rPr>
          <w:rFonts w:hint="eastAsia"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50DC79C0">
      <w:pPr>
        <w:pStyle w:val="128"/>
        <w:spacing w:before="0"/>
        <w:ind w:firstLine="495" w:firstLineChars="0"/>
        <w:rPr>
          <w:rFonts w:hint="eastAsia"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20.3信用信息的使用规则：经查询列入失信被执行人名单、重大税收违法案件当事人名单、政府采购严重违法失信行为记录名单的投标人将被拒绝参与政府采购活动。</w:t>
      </w:r>
    </w:p>
    <w:p w14:paraId="2AB2F311">
      <w:pPr>
        <w:pStyle w:val="128"/>
        <w:spacing w:before="0"/>
        <w:ind w:firstLine="480"/>
        <w:rPr>
          <w:rFonts w:hint="eastAsia"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4A05EB7A">
      <w:pPr>
        <w:pStyle w:val="128"/>
        <w:spacing w:before="0"/>
        <w:ind w:firstLine="0" w:firstLineChars="0"/>
        <w:rPr>
          <w:rFonts w:hint="eastAsia" w:ascii="宋体" w:hAnsi="宋体" w:cs="宋体"/>
          <w:kern w:val="0"/>
          <w:szCs w:val="24"/>
        </w:rPr>
      </w:pPr>
    </w:p>
    <w:p w14:paraId="1612E63E">
      <w:pPr>
        <w:snapToGrid w:val="0"/>
        <w:spacing w:line="360" w:lineRule="auto"/>
        <w:jc w:val="center"/>
        <w:outlineLvl w:val="1"/>
        <w:rPr>
          <w:rFonts w:hint="eastAsia" w:ascii="宋体" w:hAnsi="宋体" w:cs="宋体"/>
          <w:b/>
          <w:sz w:val="36"/>
          <w:szCs w:val="36"/>
        </w:rPr>
      </w:pPr>
      <w:r>
        <w:rPr>
          <w:rFonts w:hint="eastAsia" w:ascii="宋体" w:hAnsi="宋体" w:cs="宋体"/>
          <w:b/>
          <w:sz w:val="36"/>
          <w:szCs w:val="36"/>
        </w:rPr>
        <w:t>五、评标</w:t>
      </w:r>
    </w:p>
    <w:p w14:paraId="56A1562D">
      <w:pPr>
        <w:spacing w:line="360" w:lineRule="auto"/>
        <w:rPr>
          <w:rFonts w:hint="eastAsia" w:ascii="宋体" w:hAnsi="宋体" w:cs="宋体"/>
          <w:b/>
          <w:sz w:val="24"/>
        </w:rPr>
      </w:pPr>
      <w:bookmarkStart w:id="13" w:name="_Toc91899903"/>
      <w:r>
        <w:rPr>
          <w:rFonts w:hint="eastAsia" w:ascii="宋体" w:hAnsi="宋体" w:cs="宋体"/>
          <w:b/>
          <w:sz w:val="24"/>
        </w:rPr>
        <w:t>21.</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523FF191">
      <w:pPr>
        <w:spacing w:line="360" w:lineRule="auto"/>
        <w:rPr>
          <w:rFonts w:hint="eastAsia" w:ascii="宋体" w:hAnsi="宋体" w:cs="宋体"/>
          <w:b/>
          <w:sz w:val="24"/>
        </w:rPr>
      </w:pPr>
    </w:p>
    <w:p w14:paraId="100500CD">
      <w:pPr>
        <w:snapToGrid w:val="0"/>
        <w:spacing w:line="360" w:lineRule="auto"/>
        <w:jc w:val="center"/>
        <w:outlineLvl w:val="1"/>
        <w:rPr>
          <w:rFonts w:hint="eastAsia" w:ascii="宋体" w:hAnsi="宋体" w:cs="宋体"/>
          <w:b/>
          <w:sz w:val="36"/>
          <w:szCs w:val="36"/>
        </w:rPr>
      </w:pPr>
      <w:r>
        <w:rPr>
          <w:rFonts w:hint="eastAsia" w:ascii="宋体" w:hAnsi="宋体" w:cs="宋体"/>
          <w:b/>
          <w:sz w:val="36"/>
          <w:szCs w:val="36"/>
        </w:rPr>
        <w:t>六、定 标</w:t>
      </w:r>
    </w:p>
    <w:p w14:paraId="1106A938">
      <w:pPr>
        <w:pStyle w:val="16"/>
        <w:spacing w:line="360" w:lineRule="auto"/>
        <w:ind w:left="479" w:hanging="479" w:hangingChars="199"/>
        <w:outlineLvl w:val="2"/>
        <w:rPr>
          <w:rFonts w:hint="eastAsia" w:cs="宋体"/>
          <w:b/>
        </w:rPr>
      </w:pPr>
      <w:r>
        <w:rPr>
          <w:rFonts w:hint="eastAsia" w:cs="宋体"/>
          <w:b/>
        </w:rPr>
        <w:t>22.确定中标供应商</w:t>
      </w:r>
    </w:p>
    <w:p w14:paraId="32AEFC77">
      <w:pPr>
        <w:pStyle w:val="128"/>
        <w:snapToGrid w:val="0"/>
        <w:spacing w:before="0"/>
        <w:ind w:firstLine="480"/>
        <w:rPr>
          <w:rFonts w:hint="eastAsia"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44C9E3B0">
      <w:pPr>
        <w:pStyle w:val="128"/>
        <w:snapToGrid w:val="0"/>
        <w:spacing w:before="0"/>
        <w:ind w:firstLine="0" w:firstLineChars="0"/>
        <w:outlineLvl w:val="2"/>
        <w:rPr>
          <w:rFonts w:hint="eastAsia" w:ascii="宋体" w:hAnsi="宋体" w:cs="宋体"/>
          <w:b/>
          <w:szCs w:val="24"/>
        </w:rPr>
      </w:pPr>
      <w:r>
        <w:rPr>
          <w:rFonts w:hint="eastAsia" w:ascii="宋体" w:hAnsi="宋体" w:cs="宋体"/>
          <w:b/>
          <w:szCs w:val="24"/>
        </w:rPr>
        <w:t>23.中标通知与中标结果公告</w:t>
      </w:r>
    </w:p>
    <w:p w14:paraId="04A6385D">
      <w:pPr>
        <w:widowControl/>
        <w:shd w:val="clear" w:color="auto" w:fill="FFFFFF"/>
        <w:spacing w:line="360" w:lineRule="auto"/>
        <w:ind w:firstLine="480"/>
        <w:jc w:val="left"/>
        <w:rPr>
          <w:rFonts w:hint="eastAsia" w:ascii="宋体" w:hAnsi="宋体" w:cs="宋体"/>
          <w:sz w:val="24"/>
        </w:rPr>
      </w:pPr>
      <w:r>
        <w:rPr>
          <w:rFonts w:hint="eastAsia" w:ascii="宋体" w:hAnsi="宋体" w:cs="宋体"/>
          <w:sz w:val="24"/>
        </w:rPr>
        <w:t>23.1自中标人确定之日起2个工作日内，采购代理机构通过电子交易平台向中标人发出中标通知书，同时编制发布采购结果公告。采购代理机构也可以以纸质形式进行中标通知。</w:t>
      </w:r>
    </w:p>
    <w:p w14:paraId="759CD65D">
      <w:pPr>
        <w:widowControl/>
        <w:shd w:val="clear" w:color="auto" w:fill="FFFFFF"/>
        <w:spacing w:line="360" w:lineRule="auto"/>
        <w:ind w:firstLine="480"/>
        <w:jc w:val="left"/>
        <w:rPr>
          <w:rFonts w:hint="eastAsia"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w:t>
      </w:r>
      <w:bookmarkStart w:id="14" w:name="_Hlk101184471"/>
      <w:r>
        <w:rPr>
          <w:rFonts w:hint="eastAsia" w:ascii="宋体" w:hAnsi="宋体" w:cs="宋体"/>
          <w:sz w:val="24"/>
        </w:rPr>
        <w:t>资格审查情况、评审专家抽取规则、符合性审查情况、</w:t>
      </w:r>
      <w:bookmarkEnd w:id="14"/>
      <w:r>
        <w:rPr>
          <w:rFonts w:hint="eastAsia" w:ascii="宋体" w:hAnsi="宋体" w:cs="宋体"/>
          <w:sz w:val="24"/>
        </w:rPr>
        <w:t>未中标情况说明、中标公告期限以及评审专家名单、评分汇总及明细。</w:t>
      </w:r>
    </w:p>
    <w:p w14:paraId="2FBC20A9">
      <w:pPr>
        <w:widowControl/>
        <w:shd w:val="clear" w:color="auto" w:fill="FFFFFF"/>
        <w:spacing w:line="360" w:lineRule="auto"/>
        <w:ind w:firstLine="480"/>
        <w:jc w:val="left"/>
        <w:outlineLvl w:val="3"/>
        <w:rPr>
          <w:rFonts w:hint="eastAsia" w:ascii="宋体" w:hAnsi="宋体" w:cs="宋体"/>
          <w:sz w:val="24"/>
        </w:rPr>
      </w:pPr>
      <w:r>
        <w:rPr>
          <w:rFonts w:hint="eastAsia" w:ascii="宋体" w:hAnsi="宋体" w:cs="宋体"/>
          <w:sz w:val="24"/>
        </w:rPr>
        <w:t>23.3公告期限为1个工作日。</w:t>
      </w:r>
    </w:p>
    <w:p w14:paraId="22E65DD4">
      <w:pPr>
        <w:snapToGrid w:val="0"/>
        <w:spacing w:line="360" w:lineRule="auto"/>
        <w:ind w:left="120" w:leftChars="57" w:firstLine="482" w:firstLineChars="150"/>
        <w:jc w:val="center"/>
        <w:rPr>
          <w:rFonts w:ascii="宋体" w:hAnsi="宋体" w:cs="宋体"/>
          <w:b/>
          <w:sz w:val="32"/>
        </w:rPr>
      </w:pPr>
    </w:p>
    <w:p w14:paraId="7244A49A">
      <w:pPr>
        <w:snapToGrid w:val="0"/>
        <w:spacing w:line="360" w:lineRule="auto"/>
        <w:ind w:left="120" w:leftChars="57" w:firstLine="482" w:firstLineChars="150"/>
        <w:jc w:val="center"/>
        <w:rPr>
          <w:rFonts w:hint="eastAsia" w:ascii="宋体" w:hAnsi="宋体" w:cs="宋体"/>
          <w:b/>
          <w:sz w:val="32"/>
        </w:rPr>
      </w:pPr>
    </w:p>
    <w:p w14:paraId="71936246">
      <w:pPr>
        <w:snapToGrid w:val="0"/>
        <w:spacing w:line="360" w:lineRule="auto"/>
        <w:ind w:left="120" w:leftChars="57" w:firstLine="482" w:firstLineChars="150"/>
        <w:jc w:val="center"/>
        <w:outlineLvl w:val="1"/>
        <w:rPr>
          <w:rFonts w:hint="eastAsia" w:ascii="宋体" w:hAnsi="宋体" w:cs="宋体"/>
          <w:b/>
          <w:sz w:val="32"/>
        </w:rPr>
      </w:pPr>
      <w:r>
        <w:rPr>
          <w:rFonts w:hint="eastAsia" w:ascii="宋体" w:hAnsi="宋体" w:cs="宋体"/>
          <w:b/>
          <w:sz w:val="32"/>
        </w:rPr>
        <w:t>七、合同授予</w:t>
      </w:r>
    </w:p>
    <w:p w14:paraId="20BFEFF3">
      <w:pPr>
        <w:pStyle w:val="16"/>
        <w:spacing w:line="360" w:lineRule="auto"/>
        <w:ind w:left="479" w:hanging="479" w:hangingChars="199"/>
        <w:rPr>
          <w:rFonts w:hint="eastAsia" w:cs="宋体"/>
          <w:b/>
        </w:rPr>
      </w:pPr>
      <w:r>
        <w:rPr>
          <w:rFonts w:hint="eastAsia" w:cs="宋体"/>
          <w:b/>
        </w:rPr>
        <w:t>24.</w:t>
      </w:r>
      <w:r>
        <w:rPr>
          <w:rFonts w:hint="eastAsia" w:cs="宋体"/>
        </w:rPr>
        <w:t>合同主要条款详见第五部分拟签订的合同文本。</w:t>
      </w:r>
    </w:p>
    <w:p w14:paraId="272245FA">
      <w:pPr>
        <w:pStyle w:val="16"/>
        <w:spacing w:line="360" w:lineRule="auto"/>
        <w:ind w:left="479" w:hanging="479" w:hangingChars="199"/>
        <w:rPr>
          <w:rFonts w:hint="eastAsia" w:cs="宋体"/>
          <w:b/>
        </w:rPr>
      </w:pPr>
      <w:r>
        <w:rPr>
          <w:rFonts w:hint="eastAsia" w:cs="宋体"/>
          <w:b/>
        </w:rPr>
        <w:t>25.合同的签订</w:t>
      </w:r>
    </w:p>
    <w:p w14:paraId="4B7038F0">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25.1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91EA78B">
      <w:pPr>
        <w:pStyle w:val="128"/>
        <w:snapToGrid w:val="0"/>
        <w:spacing w:before="0"/>
        <w:ind w:firstLine="480"/>
        <w:rPr>
          <w:rFonts w:hint="eastAsia" w:ascii="宋体" w:hAnsi="宋体" w:cs="宋体"/>
          <w:kern w:val="0"/>
        </w:rPr>
      </w:pPr>
      <w:r>
        <w:rPr>
          <w:rFonts w:hint="eastAsia" w:ascii="宋体" w:hAnsi="宋体" w:cs="宋体"/>
          <w:kern w:val="0"/>
          <w:lang w:val="zh-CN"/>
        </w:rPr>
        <w:t>25.2中标人按规定的日期、时间、地点，由法定代表人或其授权代表与采购人代表签订合同。如中标人为联合体的，由联合体成员各方法定代表人或其授权代表与采购人代表签订合同。</w:t>
      </w:r>
    </w:p>
    <w:p w14:paraId="1944D543">
      <w:pPr>
        <w:pStyle w:val="128"/>
        <w:snapToGrid w:val="0"/>
        <w:spacing w:before="0"/>
        <w:ind w:firstLine="480"/>
        <w:rPr>
          <w:rFonts w:hint="eastAsia" w:ascii="宋体" w:hAnsi="宋体" w:cs="宋体"/>
        </w:rPr>
      </w:pPr>
      <w:r>
        <w:rPr>
          <w:rFonts w:hint="eastAsia" w:ascii="宋体" w:hAnsi="宋体" w:cs="宋体"/>
        </w:rPr>
        <w:t>25.3如签订合同并生效后，供应商无故拒绝或延期，除按照合同条款处理外，列入不良行为记录一次，并给予通报。</w:t>
      </w:r>
    </w:p>
    <w:p w14:paraId="32FE03F2">
      <w:pPr>
        <w:pStyle w:val="128"/>
        <w:snapToGrid w:val="0"/>
        <w:spacing w:before="0"/>
        <w:ind w:firstLine="480"/>
        <w:rPr>
          <w:rFonts w:hint="eastAsia" w:ascii="宋体" w:hAnsi="宋体" w:cs="宋体"/>
        </w:rPr>
      </w:pPr>
      <w:r>
        <w:rPr>
          <w:rFonts w:hint="eastAsia" w:ascii="宋体" w:hAnsi="宋体" w:cs="宋体"/>
        </w:rPr>
        <w:t>25.4中标供应商拒绝与采购人签订合同的，采购人可以按照评审报告推荐的中标或者成交候选人名单排序，确定下一候选人为中标供应商，也可以重新开展政府采购活动。</w:t>
      </w:r>
    </w:p>
    <w:p w14:paraId="13C9DC3C">
      <w:pPr>
        <w:pStyle w:val="16"/>
        <w:spacing w:line="360" w:lineRule="auto"/>
        <w:ind w:left="479" w:hanging="479" w:hangingChars="199"/>
        <w:outlineLvl w:val="2"/>
        <w:rPr>
          <w:rFonts w:hint="eastAsia" w:cs="宋体"/>
          <w:snapToGrid w:val="0"/>
          <w:kern w:val="28"/>
        </w:rPr>
      </w:pPr>
      <w:r>
        <w:rPr>
          <w:rFonts w:hint="eastAsia" w:cs="宋体"/>
          <w:b/>
        </w:rPr>
        <w:t>26.履约保证金：无</w:t>
      </w:r>
    </w:p>
    <w:p w14:paraId="3402121D">
      <w:pPr>
        <w:snapToGrid w:val="0"/>
        <w:spacing w:line="360" w:lineRule="auto"/>
        <w:ind w:firstLine="3357" w:firstLineChars="1045"/>
        <w:rPr>
          <w:rFonts w:hint="eastAsia" w:ascii="宋体" w:hAnsi="宋体" w:cs="宋体"/>
          <w:b/>
          <w:sz w:val="32"/>
        </w:rPr>
      </w:pPr>
    </w:p>
    <w:p w14:paraId="3A307F8B">
      <w:pPr>
        <w:snapToGrid w:val="0"/>
        <w:spacing w:line="360" w:lineRule="auto"/>
        <w:jc w:val="center"/>
        <w:outlineLvl w:val="1"/>
        <w:rPr>
          <w:rFonts w:hint="eastAsia" w:ascii="宋体" w:hAnsi="宋体" w:cs="宋体"/>
          <w:b/>
          <w:sz w:val="24"/>
        </w:rPr>
      </w:pPr>
      <w:r>
        <w:rPr>
          <w:rFonts w:hint="eastAsia" w:ascii="宋体" w:hAnsi="宋体" w:cs="宋体"/>
          <w:b/>
          <w:sz w:val="32"/>
        </w:rPr>
        <w:t>八、电子交易活动的中止</w:t>
      </w:r>
    </w:p>
    <w:p w14:paraId="417295BA">
      <w:pPr>
        <w:pStyle w:val="128"/>
        <w:snapToGrid w:val="0"/>
        <w:spacing w:before="0"/>
        <w:ind w:firstLine="0" w:firstLineChars="0"/>
        <w:rPr>
          <w:rFonts w:hint="eastAsia" w:ascii="宋体" w:hAnsi="宋体" w:cs="宋体"/>
        </w:rPr>
      </w:pPr>
      <w:r>
        <w:rPr>
          <w:rFonts w:ascii="宋体" w:hAnsi="宋体" w:cs="宋体"/>
          <w:b/>
          <w:bCs/>
        </w:rPr>
        <w:t>2</w:t>
      </w:r>
      <w:r>
        <w:rPr>
          <w:rFonts w:hint="eastAsia" w:ascii="宋体" w:hAnsi="宋体" w:cs="宋体"/>
          <w:b/>
          <w:bCs/>
          <w:szCs w:val="24"/>
        </w:rPr>
        <w:t>7</w:t>
      </w:r>
      <w:r>
        <w:rPr>
          <w:rFonts w:hint="eastAsia" w:ascii="宋体" w:hAnsi="宋体" w:cs="宋体"/>
          <w:b/>
          <w:szCs w:val="24"/>
        </w:rPr>
        <w:t>.电子交易活动的中止。</w:t>
      </w:r>
      <w:r>
        <w:rPr>
          <w:rFonts w:hint="eastAsia" w:ascii="宋体" w:hAnsi="宋体" w:cs="宋体"/>
        </w:rPr>
        <w:t>采购过程中出现以下情形，导致电子交易平台无法正常运行，或者无法保证电子交易的公平、公正和安全时，采购代理机构可中止电子交易活动：</w:t>
      </w:r>
    </w:p>
    <w:p w14:paraId="0AE2A126">
      <w:pPr>
        <w:pStyle w:val="128"/>
        <w:snapToGrid w:val="0"/>
        <w:spacing w:before="0"/>
        <w:ind w:firstLine="480"/>
        <w:outlineLvl w:val="2"/>
        <w:rPr>
          <w:rFonts w:hint="eastAsia" w:ascii="宋体" w:hAnsi="宋体" w:cs="宋体"/>
        </w:rPr>
      </w:pPr>
      <w:r>
        <w:rPr>
          <w:rFonts w:hint="eastAsia" w:ascii="宋体" w:hAnsi="宋体" w:cs="宋体"/>
        </w:rPr>
        <w:t xml:space="preserve">27.1电子交易平台发生故障而无法登录访问的； </w:t>
      </w:r>
    </w:p>
    <w:p w14:paraId="5C14468C">
      <w:pPr>
        <w:pStyle w:val="128"/>
        <w:snapToGrid w:val="0"/>
        <w:spacing w:before="0"/>
        <w:ind w:firstLine="480"/>
        <w:rPr>
          <w:rFonts w:hint="eastAsia" w:ascii="宋体" w:hAnsi="宋体" w:cs="宋体"/>
        </w:rPr>
      </w:pPr>
      <w:r>
        <w:rPr>
          <w:rFonts w:hint="eastAsia" w:ascii="宋体" w:hAnsi="宋体" w:cs="宋体"/>
        </w:rPr>
        <w:t>27.2电子交易平台应用或数据库出现错误，不能进行正常操作的；</w:t>
      </w:r>
    </w:p>
    <w:p w14:paraId="3DD4FAD9">
      <w:pPr>
        <w:pStyle w:val="128"/>
        <w:snapToGrid w:val="0"/>
        <w:spacing w:before="0"/>
        <w:ind w:firstLine="480"/>
        <w:rPr>
          <w:rFonts w:hint="eastAsia" w:ascii="宋体" w:hAnsi="宋体" w:cs="宋体"/>
        </w:rPr>
      </w:pPr>
      <w:r>
        <w:rPr>
          <w:rFonts w:hint="eastAsia" w:ascii="宋体" w:hAnsi="宋体" w:cs="宋体"/>
        </w:rPr>
        <w:t>27.3电子交易平台发现严重安全漏洞，有潜在泄密危险的；</w:t>
      </w:r>
    </w:p>
    <w:p w14:paraId="2BBFA86B">
      <w:pPr>
        <w:pStyle w:val="128"/>
        <w:snapToGrid w:val="0"/>
        <w:spacing w:before="0"/>
        <w:ind w:firstLine="480"/>
        <w:rPr>
          <w:rFonts w:hint="eastAsia" w:ascii="宋体" w:hAnsi="宋体" w:cs="宋体"/>
        </w:rPr>
      </w:pPr>
      <w:r>
        <w:rPr>
          <w:rFonts w:hint="eastAsia" w:ascii="宋体" w:hAnsi="宋体" w:cs="宋体"/>
        </w:rPr>
        <w:t xml:space="preserve">27.4病毒发作导致不能进行正常操作的； </w:t>
      </w:r>
    </w:p>
    <w:p w14:paraId="3F262788">
      <w:pPr>
        <w:pStyle w:val="128"/>
        <w:snapToGrid w:val="0"/>
        <w:spacing w:before="0"/>
        <w:ind w:firstLine="480"/>
        <w:rPr>
          <w:rFonts w:hint="eastAsia" w:ascii="宋体" w:hAnsi="宋体" w:cs="宋体"/>
        </w:rPr>
      </w:pPr>
      <w:r>
        <w:rPr>
          <w:rFonts w:hint="eastAsia" w:ascii="宋体" w:hAnsi="宋体" w:cs="宋体"/>
        </w:rPr>
        <w:t>27.5其他无法保证电子交易的公平、公正和安全的情况。</w:t>
      </w:r>
    </w:p>
    <w:p w14:paraId="3CB5C575">
      <w:pPr>
        <w:pStyle w:val="128"/>
        <w:snapToGrid w:val="0"/>
        <w:spacing w:before="0"/>
        <w:ind w:firstLine="0" w:firstLineChars="0"/>
        <w:rPr>
          <w:rFonts w:hint="eastAsia" w:ascii="宋体" w:hAnsi="宋体" w:cs="宋体"/>
        </w:rPr>
      </w:pPr>
      <w:r>
        <w:rPr>
          <w:rFonts w:hint="eastAsia" w:ascii="宋体" w:hAnsi="宋体" w:cs="宋体"/>
        </w:rPr>
        <w:t xml:space="preserve"> 28.出现以上情形，不影响采购公平、公正性的，采购组织机构可以待上述情形消除后继续组织电子交易活动，也可以决定某些环节以纸质形式进行；影响或可能影响采购公平、公正性的，应当重新采购。</w:t>
      </w:r>
    </w:p>
    <w:p w14:paraId="18301EF7">
      <w:pPr>
        <w:tabs>
          <w:tab w:val="left" w:pos="0"/>
        </w:tabs>
        <w:spacing w:line="360" w:lineRule="auto"/>
        <w:ind w:firstLine="480"/>
        <w:rPr>
          <w:rFonts w:hint="eastAsia" w:ascii="宋体" w:hAnsi="宋体" w:cs="宋体"/>
          <w:sz w:val="24"/>
        </w:rPr>
      </w:pPr>
    </w:p>
    <w:p w14:paraId="2172B73C">
      <w:pPr>
        <w:snapToGrid w:val="0"/>
        <w:spacing w:line="360" w:lineRule="auto"/>
        <w:ind w:left="120" w:leftChars="57" w:firstLine="482" w:firstLineChars="150"/>
        <w:jc w:val="center"/>
        <w:outlineLvl w:val="1"/>
        <w:rPr>
          <w:rFonts w:hint="eastAsia" w:ascii="宋体" w:hAnsi="宋体" w:cs="宋体"/>
          <w:b/>
          <w:sz w:val="32"/>
        </w:rPr>
      </w:pPr>
      <w:r>
        <w:rPr>
          <w:rFonts w:hint="eastAsia" w:ascii="宋体" w:hAnsi="宋体" w:cs="宋体"/>
          <w:b/>
          <w:sz w:val="32"/>
        </w:rPr>
        <w:t>九、验收</w:t>
      </w:r>
    </w:p>
    <w:p w14:paraId="34196141">
      <w:pPr>
        <w:pStyle w:val="16"/>
        <w:spacing w:line="360" w:lineRule="auto"/>
        <w:ind w:firstLine="0" w:firstLineChars="0"/>
        <w:outlineLvl w:val="2"/>
        <w:rPr>
          <w:rFonts w:hint="eastAsia" w:cs="宋体"/>
          <w:b/>
        </w:rPr>
      </w:pPr>
      <w:r>
        <w:rPr>
          <w:rFonts w:hint="eastAsia" w:cs="宋体"/>
          <w:b/>
        </w:rPr>
        <w:t>29.验收</w:t>
      </w:r>
    </w:p>
    <w:p w14:paraId="3CED2333">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29.1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0B3D75E">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29.2采购人可以邀请参加本项目的其他投标人或者第三方机构参与验收。参与验收的投标人或者第三方机构的意见作为验收书的参考资料一并存档。</w:t>
      </w:r>
    </w:p>
    <w:p w14:paraId="774E4DDD">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00DE58A">
      <w:pPr>
        <w:tabs>
          <w:tab w:val="left" w:pos="0"/>
        </w:tabs>
        <w:spacing w:line="360" w:lineRule="auto"/>
        <w:ind w:firstLine="480"/>
        <w:rPr>
          <w:rFonts w:hint="eastAsia" w:ascii="宋体" w:hAnsi="宋体" w:cs="宋体"/>
          <w:sz w:val="18"/>
          <w:szCs w:val="18"/>
        </w:rPr>
      </w:pPr>
      <w:r>
        <w:rPr>
          <w:rFonts w:hint="eastAsia" w:ascii="宋体" w:hAnsi="宋体" w:cs="宋体"/>
          <w:kern w:val="0"/>
          <w:sz w:val="24"/>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
    <w:p w14:paraId="0ADD60D8">
      <w:pPr>
        <w:tabs>
          <w:tab w:val="left" w:pos="0"/>
        </w:tabs>
        <w:spacing w:line="360" w:lineRule="auto"/>
        <w:ind w:firstLine="480"/>
        <w:rPr>
          <w:rFonts w:hint="eastAsia" w:ascii="宋体" w:hAnsi="宋体" w:cs="宋体"/>
          <w:kern w:val="0"/>
          <w:sz w:val="24"/>
        </w:rPr>
      </w:pPr>
      <w:bookmarkStart w:id="15" w:name="_Hlt75236290"/>
      <w:bookmarkEnd w:id="15"/>
      <w:bookmarkStart w:id="16" w:name="_Hlt75236011"/>
      <w:bookmarkEnd w:id="16"/>
      <w:bookmarkStart w:id="17" w:name="_Hlt68403820"/>
      <w:bookmarkEnd w:id="17"/>
      <w:bookmarkStart w:id="18" w:name="_Hlt74730295"/>
      <w:bookmarkEnd w:id="18"/>
      <w:bookmarkStart w:id="19" w:name="_Hlt68072990"/>
      <w:bookmarkEnd w:id="19"/>
      <w:bookmarkStart w:id="20" w:name="_Hlt68057669"/>
      <w:bookmarkEnd w:id="20"/>
      <w:bookmarkStart w:id="21" w:name="_Hlt74729768"/>
      <w:bookmarkEnd w:id="21"/>
      <w:bookmarkStart w:id="22" w:name="_Hlt68073093"/>
      <w:bookmarkEnd w:id="22"/>
      <w:bookmarkStart w:id="23" w:name="_Hlt75236101"/>
      <w:bookmarkEnd w:id="23"/>
      <w:bookmarkStart w:id="24" w:name="_Hlt74714665"/>
      <w:bookmarkEnd w:id="24"/>
      <w:bookmarkStart w:id="25" w:name="_Hlt68072998"/>
      <w:bookmarkEnd w:id="25"/>
      <w:bookmarkStart w:id="26" w:name="_Hlt74707468"/>
      <w:bookmarkEnd w:id="26"/>
    </w:p>
    <w:p w14:paraId="23F5AB99">
      <w:pPr>
        <w:numPr>
          <w:ilvl w:val="0"/>
          <w:numId w:val="1"/>
        </w:numPr>
        <w:snapToGrid w:val="0"/>
        <w:spacing w:line="360" w:lineRule="auto"/>
        <w:ind w:left="120" w:leftChars="57" w:firstLine="482" w:firstLineChars="150"/>
        <w:jc w:val="center"/>
        <w:outlineLvl w:val="1"/>
        <w:rPr>
          <w:rFonts w:hint="eastAsia" w:ascii="宋体" w:hAnsi="宋体" w:cs="宋体"/>
          <w:b/>
          <w:sz w:val="32"/>
        </w:rPr>
      </w:pPr>
      <w:r>
        <w:rPr>
          <w:rFonts w:hint="eastAsia" w:ascii="宋体" w:hAnsi="宋体" w:cs="宋体"/>
          <w:b/>
          <w:sz w:val="32"/>
        </w:rPr>
        <w:t>招标代理费</w:t>
      </w:r>
    </w:p>
    <w:p w14:paraId="0D4FC25C">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1、根据“国家发展和改革委员会办公厅《关于招标代理服务收费有关问题的通知》（发改办价格【2003】857号）”规定，招标代理机构向中标人收取招标代理服务费。</w:t>
      </w:r>
      <w:r>
        <w:rPr>
          <w:rFonts w:hint="eastAsia" w:ascii="宋体" w:hAnsi="宋体" w:cs="宋体"/>
          <w:kern w:val="0"/>
          <w:sz w:val="24"/>
        </w:rPr>
        <w:br w:type="textWrapping"/>
      </w:r>
      <w:r>
        <w:rPr>
          <w:rFonts w:hint="eastAsia" w:ascii="宋体" w:hAnsi="宋体" w:cs="宋体"/>
          <w:kern w:val="0"/>
          <w:sz w:val="24"/>
        </w:rPr>
        <w:t xml:space="preserve">    2、中标人应在收取《中标通知书》时向采购代理机构交纳招标代理服务费，服务费的收费标准按浙价服〔2003〕77号文规定计算。</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0"/>
        <w:gridCol w:w="3660"/>
      </w:tblGrid>
      <w:tr w14:paraId="2C01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660" w:type="dxa"/>
            <w:shd w:val="clear" w:color="auto" w:fill="D9D9D9"/>
            <w:vAlign w:val="center"/>
          </w:tcPr>
          <w:p w14:paraId="31656F11">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 xml:space="preserve">  中标金额（万元）</w:t>
            </w:r>
          </w:p>
        </w:tc>
        <w:tc>
          <w:tcPr>
            <w:tcW w:w="3660" w:type="dxa"/>
            <w:shd w:val="clear" w:color="auto" w:fill="D9D9D9"/>
          </w:tcPr>
          <w:p w14:paraId="1CE42D0B">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服务类招标收费费率</w:t>
            </w:r>
          </w:p>
        </w:tc>
      </w:tr>
      <w:tr w14:paraId="74DD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660" w:type="dxa"/>
          </w:tcPr>
          <w:p w14:paraId="45FD9BEE">
            <w:pPr>
              <w:tabs>
                <w:tab w:val="left" w:pos="0"/>
              </w:tabs>
              <w:spacing w:line="360" w:lineRule="auto"/>
              <w:ind w:firstLine="1024" w:firstLineChars="427"/>
              <w:rPr>
                <w:rFonts w:hint="eastAsia" w:ascii="宋体" w:hAnsi="宋体" w:cs="宋体"/>
                <w:kern w:val="0"/>
                <w:sz w:val="24"/>
              </w:rPr>
            </w:pPr>
            <w:r>
              <w:rPr>
                <w:rFonts w:hint="eastAsia" w:ascii="宋体" w:hAnsi="宋体" w:cs="宋体"/>
                <w:kern w:val="0"/>
                <w:sz w:val="24"/>
              </w:rPr>
              <w:t>100以下</w:t>
            </w:r>
          </w:p>
        </w:tc>
        <w:tc>
          <w:tcPr>
            <w:tcW w:w="3660" w:type="dxa"/>
            <w:vAlign w:val="center"/>
          </w:tcPr>
          <w:p w14:paraId="4FBDBF85">
            <w:pPr>
              <w:tabs>
                <w:tab w:val="left" w:pos="0"/>
              </w:tabs>
              <w:spacing w:line="360" w:lineRule="auto"/>
              <w:ind w:firstLine="1024" w:firstLineChars="427"/>
              <w:rPr>
                <w:rFonts w:hint="eastAsia" w:ascii="宋体" w:hAnsi="宋体" w:cs="宋体"/>
                <w:kern w:val="0"/>
                <w:sz w:val="24"/>
              </w:rPr>
            </w:pPr>
            <w:r>
              <w:rPr>
                <w:rFonts w:hint="eastAsia" w:ascii="宋体" w:hAnsi="宋体" w:cs="宋体"/>
                <w:kern w:val="0"/>
                <w:sz w:val="24"/>
              </w:rPr>
              <w:t>1.5％</w:t>
            </w:r>
          </w:p>
        </w:tc>
      </w:tr>
      <w:tr w14:paraId="7E1F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660" w:type="dxa"/>
          </w:tcPr>
          <w:p w14:paraId="1E49AB07">
            <w:pPr>
              <w:tabs>
                <w:tab w:val="left" w:pos="0"/>
              </w:tabs>
              <w:spacing w:line="360" w:lineRule="auto"/>
              <w:ind w:firstLine="1024" w:firstLineChars="427"/>
              <w:rPr>
                <w:rFonts w:hint="eastAsia" w:ascii="宋体" w:hAnsi="宋体" w:cs="宋体"/>
                <w:kern w:val="0"/>
                <w:sz w:val="24"/>
              </w:rPr>
            </w:pPr>
            <w:r>
              <w:rPr>
                <w:rFonts w:hint="eastAsia" w:ascii="宋体" w:hAnsi="宋体" w:cs="宋体"/>
                <w:kern w:val="0"/>
                <w:sz w:val="24"/>
              </w:rPr>
              <w:t>100-500</w:t>
            </w:r>
          </w:p>
        </w:tc>
        <w:tc>
          <w:tcPr>
            <w:tcW w:w="3660" w:type="dxa"/>
            <w:vAlign w:val="center"/>
          </w:tcPr>
          <w:p w14:paraId="32F6FB71">
            <w:pPr>
              <w:tabs>
                <w:tab w:val="left" w:pos="0"/>
              </w:tabs>
              <w:spacing w:line="360" w:lineRule="auto"/>
              <w:ind w:firstLine="1024" w:firstLineChars="427"/>
              <w:rPr>
                <w:rFonts w:hint="eastAsia" w:ascii="宋体" w:hAnsi="宋体" w:cs="宋体"/>
                <w:kern w:val="0"/>
                <w:sz w:val="24"/>
              </w:rPr>
            </w:pPr>
            <w:r>
              <w:rPr>
                <w:rFonts w:hint="eastAsia" w:ascii="宋体" w:hAnsi="宋体" w:cs="宋体"/>
                <w:kern w:val="0"/>
                <w:sz w:val="24"/>
              </w:rPr>
              <w:t>0.8％</w:t>
            </w:r>
          </w:p>
        </w:tc>
      </w:tr>
    </w:tbl>
    <w:p w14:paraId="07F6123A">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招标代理服务收费按差额定率累进法计算。</w:t>
      </w:r>
    </w:p>
    <w:p w14:paraId="41B310B8">
      <w:pPr>
        <w:tabs>
          <w:tab w:val="left" w:pos="0"/>
        </w:tabs>
        <w:spacing w:line="360" w:lineRule="auto"/>
        <w:ind w:firstLine="480"/>
        <w:rPr>
          <w:rFonts w:hint="eastAsia" w:ascii="宋体" w:hAnsi="宋体" w:cs="宋体"/>
          <w:color w:val="auto"/>
          <w:kern w:val="0"/>
          <w:sz w:val="24"/>
        </w:rPr>
      </w:pPr>
      <w:r>
        <w:rPr>
          <w:rFonts w:hint="eastAsia" w:ascii="宋体" w:hAnsi="宋体" w:cs="宋体"/>
          <w:color w:val="auto"/>
          <w:kern w:val="0"/>
          <w:sz w:val="24"/>
        </w:rPr>
        <w:t>3、本项目以服务类招标收费标准的62%收取中标服务费，不足</w:t>
      </w:r>
      <w:r>
        <w:rPr>
          <w:rFonts w:hint="eastAsia" w:ascii="宋体" w:hAnsi="宋体" w:cs="宋体"/>
          <w:color w:val="auto"/>
          <w:kern w:val="0"/>
          <w:sz w:val="24"/>
          <w:lang w:eastAsia="zh-CN"/>
        </w:rPr>
        <w:t>4</w:t>
      </w:r>
      <w:r>
        <w:rPr>
          <w:rFonts w:hint="eastAsia" w:ascii="宋体" w:hAnsi="宋体" w:cs="宋体"/>
          <w:color w:val="auto"/>
          <w:kern w:val="0"/>
          <w:sz w:val="24"/>
        </w:rPr>
        <w:t>000元按</w:t>
      </w:r>
      <w:r>
        <w:rPr>
          <w:rFonts w:hint="eastAsia" w:ascii="宋体" w:hAnsi="宋体" w:cs="宋体"/>
          <w:color w:val="auto"/>
          <w:kern w:val="0"/>
          <w:sz w:val="24"/>
          <w:lang w:eastAsia="zh-CN"/>
        </w:rPr>
        <w:t>4</w:t>
      </w:r>
      <w:r>
        <w:rPr>
          <w:rFonts w:hint="eastAsia" w:ascii="宋体" w:hAnsi="宋体" w:cs="宋体"/>
          <w:color w:val="auto"/>
          <w:kern w:val="0"/>
          <w:sz w:val="24"/>
        </w:rPr>
        <w:t>000元收取。</w:t>
      </w:r>
    </w:p>
    <w:p w14:paraId="00A7F506">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4、服务费支付方式：一次性以网银、电汇的形式支付。</w:t>
      </w:r>
    </w:p>
    <w:p w14:paraId="3C6652FE">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5、服务费以银行划账方式按下列要求提交：</w:t>
      </w:r>
    </w:p>
    <w:p w14:paraId="2C08CD2D">
      <w:pPr>
        <w:tabs>
          <w:tab w:val="left" w:pos="0"/>
        </w:tabs>
        <w:spacing w:line="360" w:lineRule="auto"/>
        <w:ind w:left="479" w:leftChars="228" w:firstLine="64" w:firstLineChars="27"/>
        <w:rPr>
          <w:rFonts w:hint="eastAsia" w:ascii="宋体" w:hAnsi="宋体" w:cs="宋体"/>
          <w:kern w:val="0"/>
          <w:sz w:val="24"/>
        </w:rPr>
      </w:pPr>
      <w:r>
        <w:rPr>
          <w:rFonts w:hint="eastAsia" w:ascii="宋体" w:hAnsi="宋体" w:cs="宋体"/>
          <w:kern w:val="0"/>
          <w:sz w:val="24"/>
        </w:rPr>
        <w:t>单位名称：嘉兴市建新工程造价咨询事务所有限公司</w:t>
      </w:r>
      <w:r>
        <w:rPr>
          <w:rFonts w:hint="eastAsia" w:ascii="宋体" w:hAnsi="宋体" w:cs="宋体"/>
          <w:kern w:val="0"/>
          <w:sz w:val="24"/>
        </w:rPr>
        <w:br w:type="textWrapping"/>
      </w:r>
      <w:r>
        <w:rPr>
          <w:rFonts w:hint="eastAsia" w:ascii="宋体" w:hAnsi="宋体" w:cs="宋体"/>
          <w:kern w:val="0"/>
          <w:sz w:val="24"/>
        </w:rPr>
        <w:t>开户银行：浙江泰隆商业银行股份有限公司嘉兴南湖支行</w:t>
      </w:r>
      <w:r>
        <w:rPr>
          <w:rFonts w:hint="eastAsia" w:ascii="宋体" w:hAnsi="宋体" w:cs="宋体"/>
          <w:kern w:val="0"/>
          <w:sz w:val="24"/>
        </w:rPr>
        <w:br w:type="textWrapping"/>
      </w:r>
      <w:r>
        <w:rPr>
          <w:rFonts w:hint="eastAsia" w:ascii="宋体" w:hAnsi="宋体" w:cs="宋体"/>
          <w:kern w:val="0"/>
          <w:sz w:val="24"/>
        </w:rPr>
        <w:t>银行账号：33090260201000004623</w:t>
      </w:r>
    </w:p>
    <w:p w14:paraId="37708ED0">
      <w:pPr>
        <w:tabs>
          <w:tab w:val="left" w:pos="0"/>
        </w:tabs>
        <w:spacing w:line="360" w:lineRule="auto"/>
        <w:ind w:firstLine="480"/>
        <w:rPr>
          <w:rFonts w:hint="eastAsia" w:ascii="宋体" w:hAnsi="宋体" w:cs="宋体"/>
          <w:kern w:val="0"/>
          <w:sz w:val="24"/>
        </w:rPr>
      </w:pPr>
      <w:r>
        <w:rPr>
          <w:rFonts w:hint="eastAsia" w:ascii="宋体" w:hAnsi="宋体" w:cs="宋体"/>
          <w:kern w:val="0"/>
          <w:sz w:val="24"/>
        </w:rPr>
        <w:t>6、服务费支付时间：服务费必须在中标人领取《中标通知书》时一次性付清，如果中标人未能按时交纳服务费，采购代理机构/采购人保留取消其中标资格并追究其法律责任的权利。</w:t>
      </w:r>
    </w:p>
    <w:p w14:paraId="1CF27017">
      <w:pPr>
        <w:tabs>
          <w:tab w:val="left" w:pos="0"/>
        </w:tabs>
        <w:spacing w:line="360" w:lineRule="auto"/>
        <w:ind w:firstLine="480"/>
        <w:outlineLvl w:val="2"/>
        <w:rPr>
          <w:rFonts w:hint="eastAsia" w:ascii="宋体" w:hAnsi="宋体" w:cs="宋体"/>
          <w:kern w:val="0"/>
          <w:sz w:val="24"/>
        </w:rPr>
        <w:sectPr>
          <w:headerReference r:id="rId3" w:type="default"/>
          <w:footerReference r:id="rId4" w:type="default"/>
          <w:pgSz w:w="11849" w:h="16781"/>
          <w:pgMar w:top="1440" w:right="1797" w:bottom="1440" w:left="1797" w:header="851" w:footer="850" w:gutter="0"/>
          <w:cols w:space="720" w:num="1"/>
          <w:docGrid w:linePitch="312" w:charSpace="0"/>
        </w:sectPr>
      </w:pPr>
      <w:r>
        <w:rPr>
          <w:rFonts w:hint="eastAsia" w:ascii="宋体" w:hAnsi="宋体" w:cs="宋体"/>
          <w:kern w:val="0"/>
          <w:sz w:val="24"/>
        </w:rPr>
        <w:t>7、服务费不在投标报价中单列。</w:t>
      </w:r>
    </w:p>
    <w:bookmarkEnd w:id="11"/>
    <w:bookmarkEnd w:id="12"/>
    <w:p w14:paraId="4D3627A2">
      <w:pPr>
        <w:numPr>
          <w:ilvl w:val="0"/>
          <w:numId w:val="2"/>
        </w:numPr>
        <w:spacing w:line="360" w:lineRule="auto"/>
        <w:jc w:val="center"/>
        <w:outlineLvl w:val="0"/>
        <w:rPr>
          <w:rFonts w:hint="eastAsia" w:ascii="宋体" w:hAnsi="宋体" w:cs="宋体"/>
          <w:b/>
          <w:sz w:val="36"/>
          <w:szCs w:val="36"/>
        </w:rPr>
      </w:pPr>
      <w:bookmarkStart w:id="27" w:name="第四部分"/>
      <w:r>
        <w:rPr>
          <w:rFonts w:hint="eastAsia" w:ascii="宋体" w:hAnsi="宋体" w:cs="宋体"/>
          <w:b/>
          <w:sz w:val="36"/>
          <w:szCs w:val="36"/>
        </w:rPr>
        <w:t xml:space="preserve">  采购需求</w:t>
      </w:r>
    </w:p>
    <w:p w14:paraId="52985AD8">
      <w:pPr>
        <w:spacing w:line="360" w:lineRule="auto"/>
        <w:ind w:firstLine="482" w:firstLineChars="200"/>
        <w:outlineLvl w:val="0"/>
        <w:rPr>
          <w:rFonts w:hint="eastAsia" w:ascii="宋体" w:hAnsi="宋体" w:cs="宋体"/>
          <w:b/>
          <w:sz w:val="24"/>
        </w:rPr>
      </w:pPr>
      <w:bookmarkStart w:id="28" w:name="EBfd9dabb758d7445da1b344286b0368d5"/>
      <w:bookmarkStart w:id="29" w:name="_Toc233618986"/>
      <w:bookmarkStart w:id="30" w:name="_Toc11340"/>
      <w:r>
        <w:rPr>
          <w:rFonts w:hint="eastAsia" w:ascii="宋体" w:hAnsi="宋体" w:cs="宋体"/>
          <w:b/>
          <w:sz w:val="24"/>
        </w:rPr>
        <w:t>一、项目背景及必要性</w:t>
      </w:r>
    </w:p>
    <w:p w14:paraId="2A7C0842">
      <w:pPr>
        <w:spacing w:line="360" w:lineRule="auto"/>
        <w:ind w:firstLine="480" w:firstLineChars="200"/>
        <w:rPr>
          <w:rFonts w:hint="eastAsia" w:ascii="宋体" w:hAnsi="宋体" w:cs="宋体"/>
          <w:sz w:val="24"/>
        </w:rPr>
      </w:pPr>
      <w:r>
        <w:rPr>
          <w:rFonts w:hint="eastAsia" w:ascii="宋体" w:hAnsi="宋体" w:cs="宋体"/>
          <w:sz w:val="24"/>
        </w:rPr>
        <w:t>为加强港口危险货物集中区域安全风险管理，进一步有效控制和降低区域重大安全风险，防范和遏制重特大安全生产事故发生，《危险货物港口作业安全治理专项行动方案（2016-2018年）》（交水发〔2016〕75号）规定了“对港口重大危险源集中区域，所在地港口行政管理部门要组织开展事故风险分析与应急能力评估”、《交通运输部办公厅关于加强港口危险货物储罐安全管理的意见》（交办水〔2017〕34号）规定了“所在地港口行政管理部门每五年要组织专业机构对管辖范围内的港口储罐区等危险货物作业集中区域开展一次安全风险和应急能力评估”等的要求。</w:t>
      </w:r>
    </w:p>
    <w:p w14:paraId="1BF35D5A">
      <w:pPr>
        <w:spacing w:line="360" w:lineRule="auto"/>
        <w:ind w:firstLine="480" w:firstLineChars="200"/>
        <w:rPr>
          <w:rFonts w:hint="eastAsia" w:ascii="宋体" w:hAnsi="宋体" w:cs="宋体"/>
          <w:bCs/>
          <w:sz w:val="24"/>
        </w:rPr>
      </w:pPr>
      <w:r>
        <w:rPr>
          <w:rFonts w:hint="eastAsia" w:ascii="宋体" w:hAnsi="宋体" w:cs="宋体"/>
          <w:bCs/>
          <w:sz w:val="24"/>
        </w:rPr>
        <w:t>根据《交通运输系统安全生产治本攻坚三年行动方案（2024-2026年）》（安委办〔2024〕1号）、《交通运输部办公厅关于印发&lt;港口作业安全生产治本攻坚三年行动实施方案（2024-2026年）&gt;的通知》（交办水函〔2024〕660号）、《港口危险货物集中区域安全风险评估指南》（交办水〔2017〕85号）、《交通运输部办公厅关于加强港口危险货物储罐安全管理的意见》（交办水[2017]34号）等文件的要求，随着</w:t>
      </w:r>
      <w:r>
        <w:rPr>
          <w:rFonts w:hint="eastAsia" w:ascii="宋体" w:hAnsi="宋体" w:cs="宋体"/>
          <w:sz w:val="24"/>
        </w:rPr>
        <w:t>辖区内</w:t>
      </w:r>
      <w:r>
        <w:rPr>
          <w:rFonts w:hint="eastAsia" w:ascii="宋体" w:hAnsi="宋体" w:cs="宋体"/>
          <w:bCs/>
          <w:sz w:val="24"/>
        </w:rPr>
        <w:t>企业新、改、扩建项目的建设，以及《危险化学品安全法》等法律法规规章文件的最新发布，</w:t>
      </w:r>
      <w:r>
        <w:rPr>
          <w:rFonts w:hint="eastAsia" w:ascii="宋体" w:hAnsi="宋体" w:cs="宋体"/>
          <w:sz w:val="24"/>
        </w:rPr>
        <w:t>嘉兴市港航管理服务中心</w:t>
      </w:r>
      <w:r>
        <w:rPr>
          <w:rFonts w:hint="eastAsia" w:ascii="宋体" w:hAnsi="宋体" w:cs="宋体"/>
          <w:bCs/>
          <w:sz w:val="24"/>
        </w:rPr>
        <w:t>需要对所辖港区（包括乍浦港区、独山港区）重新开展港口危险货物集中区域安全风险及应急能力评估。</w:t>
      </w:r>
    </w:p>
    <w:p w14:paraId="71413B09">
      <w:pPr>
        <w:spacing w:line="360" w:lineRule="auto"/>
        <w:ind w:firstLine="480" w:firstLineChars="200"/>
        <w:rPr>
          <w:rFonts w:hint="eastAsia" w:ascii="宋体" w:hAnsi="宋体" w:cs="宋体"/>
          <w:bCs/>
          <w:sz w:val="24"/>
        </w:rPr>
      </w:pPr>
      <w:r>
        <w:rPr>
          <w:rFonts w:hint="eastAsia" w:ascii="宋体" w:hAnsi="宋体" w:cs="宋体"/>
          <w:bCs/>
          <w:sz w:val="24"/>
        </w:rPr>
        <w:t>此次评估将结合最新法律法规规章文件的要求，重点分析自上次评估以来各港区企业重大风险、整体区域安全风险、应急资源能力、安全生产监督机制等方面的变化及带来的风险，更新港区港口危险货物企业、安全风险和应急能力现状，进一步优化风险管控措施，完善应急救援体系，提升危险货物重大事故应急处置能力。</w:t>
      </w:r>
    </w:p>
    <w:p w14:paraId="4F5D12CA">
      <w:pPr>
        <w:spacing w:line="360" w:lineRule="auto"/>
        <w:ind w:firstLine="482" w:firstLineChars="200"/>
        <w:outlineLvl w:val="0"/>
        <w:rPr>
          <w:rFonts w:hint="eastAsia" w:ascii="宋体" w:hAnsi="宋体" w:cs="宋体"/>
          <w:b/>
          <w:sz w:val="24"/>
        </w:rPr>
      </w:pPr>
      <w:r>
        <w:rPr>
          <w:rFonts w:hint="eastAsia" w:ascii="宋体" w:hAnsi="宋体" w:cs="宋体"/>
          <w:b/>
          <w:sz w:val="24"/>
        </w:rPr>
        <w:t>二、项目工作内容</w:t>
      </w:r>
    </w:p>
    <w:p w14:paraId="504E5D4E">
      <w:pPr>
        <w:widowControl/>
        <w:shd w:val="clear" w:color="auto" w:fill="FFFFFF"/>
        <w:spacing w:line="360" w:lineRule="auto"/>
        <w:ind w:firstLine="480" w:firstLineChars="200"/>
        <w:rPr>
          <w:rFonts w:hint="eastAsia" w:ascii="宋体" w:hAnsi="宋体" w:cs="宋体"/>
          <w:sz w:val="24"/>
        </w:rPr>
      </w:pPr>
      <w:bookmarkStart w:id="31" w:name="_Hlk142382735"/>
      <w:r>
        <w:rPr>
          <w:rFonts w:hint="eastAsia" w:ascii="宋体" w:hAnsi="宋体" w:cs="宋体"/>
          <w:sz w:val="24"/>
        </w:rPr>
        <w:t>港口危险货物集中区域安全风险及应急能力评估</w:t>
      </w:r>
      <w:bookmarkEnd w:id="31"/>
      <w:r>
        <w:rPr>
          <w:rFonts w:hint="eastAsia" w:ascii="宋体" w:hAnsi="宋体" w:cs="宋体"/>
          <w:sz w:val="24"/>
        </w:rPr>
        <w:t>主要包含以下两个方面的工作，各分项工作内容及技术要求具体如下：</w:t>
      </w:r>
    </w:p>
    <w:p w14:paraId="3847E40F">
      <w:pPr>
        <w:widowControl/>
        <w:shd w:val="clear" w:color="auto" w:fill="FFFFFF"/>
        <w:spacing w:line="360" w:lineRule="auto"/>
        <w:ind w:firstLine="482" w:firstLineChars="200"/>
        <w:outlineLvl w:val="1"/>
        <w:rPr>
          <w:rFonts w:hint="eastAsia" w:ascii="宋体" w:hAnsi="宋体" w:cs="宋体"/>
          <w:b/>
          <w:kern w:val="0"/>
          <w:sz w:val="24"/>
        </w:rPr>
      </w:pPr>
      <w:r>
        <w:rPr>
          <w:rFonts w:hint="eastAsia" w:ascii="宋体" w:hAnsi="宋体" w:cs="宋体"/>
          <w:b/>
          <w:kern w:val="0"/>
          <w:sz w:val="24"/>
        </w:rPr>
        <w:t>2.1 港区港口危险货物集中区域安全风险评估</w:t>
      </w:r>
    </w:p>
    <w:p w14:paraId="6A3105C0">
      <w:pPr>
        <w:widowControl/>
        <w:shd w:val="clear" w:color="auto" w:fill="FFFFFF"/>
        <w:spacing w:line="360" w:lineRule="auto"/>
        <w:ind w:firstLine="480" w:firstLineChars="200"/>
        <w:rPr>
          <w:rFonts w:hint="eastAsia" w:ascii="宋体" w:hAnsi="宋体" w:cs="宋体"/>
          <w:kern w:val="0"/>
          <w:sz w:val="24"/>
        </w:rPr>
      </w:pPr>
      <w:r>
        <w:rPr>
          <w:rFonts w:hint="eastAsia" w:ascii="宋体" w:hAnsi="宋体" w:cs="宋体"/>
          <w:kern w:val="0"/>
          <w:sz w:val="24"/>
        </w:rPr>
        <w:t>2.1.1 港区危险货物作业概况</w:t>
      </w:r>
    </w:p>
    <w:p w14:paraId="5AF9E586">
      <w:pPr>
        <w:widowControl/>
        <w:shd w:val="clear" w:color="auto" w:fill="FFFFFF"/>
        <w:spacing w:line="360" w:lineRule="auto"/>
        <w:ind w:firstLine="480" w:firstLineChars="200"/>
        <w:rPr>
          <w:rFonts w:hint="eastAsia" w:ascii="宋体" w:hAnsi="宋体" w:cs="宋体"/>
          <w:sz w:val="24"/>
        </w:rPr>
      </w:pPr>
      <w:r>
        <w:rPr>
          <w:rFonts w:hint="eastAsia" w:ascii="宋体" w:hAnsi="宋体" w:cs="宋体"/>
          <w:kern w:val="0"/>
          <w:sz w:val="24"/>
        </w:rPr>
        <w:t>具体包括港区基本情况、港区布局、自然环境条件、港口危险货物企业情况、港口危险货物储运货种、港区内公共设施、港区集疏运条件、港区内的敏感目标、港区主要危险源、港口企业周边危险源、港区公共安全管理现状、重大事故隐患、自上次安全风险评估以来的主要变化情况等。</w:t>
      </w:r>
    </w:p>
    <w:p w14:paraId="384A9FBE">
      <w:pPr>
        <w:spacing w:line="360" w:lineRule="auto"/>
        <w:ind w:firstLine="480" w:firstLineChars="200"/>
        <w:rPr>
          <w:rFonts w:hint="eastAsia" w:ascii="宋体" w:hAnsi="宋体" w:cs="宋体"/>
          <w:sz w:val="24"/>
        </w:rPr>
      </w:pPr>
      <w:r>
        <w:rPr>
          <w:rFonts w:hint="eastAsia" w:ascii="宋体" w:hAnsi="宋体" w:cs="宋体"/>
          <w:sz w:val="24"/>
        </w:rPr>
        <w:t>2.1.2 港区安全风险辨识与分析</w:t>
      </w:r>
    </w:p>
    <w:p w14:paraId="1D01A143">
      <w:pPr>
        <w:spacing w:line="360" w:lineRule="auto"/>
        <w:ind w:firstLine="480" w:firstLineChars="200"/>
        <w:rPr>
          <w:rFonts w:hint="eastAsia" w:ascii="宋体" w:hAnsi="宋体" w:cs="宋体"/>
          <w:sz w:val="24"/>
        </w:rPr>
      </w:pPr>
      <w:r>
        <w:rPr>
          <w:rFonts w:hint="eastAsia" w:ascii="宋体" w:hAnsi="宋体" w:cs="宋体"/>
          <w:sz w:val="24"/>
        </w:rPr>
        <w:t>提炼总结港区安全风险特征，分析港区内作业危险货物固有危险有害特性，辨识港区“两重点一重大”危险货物以及易制毒、制爆、剧毒和监控危险货物，分析自然条件的影响，分析港区安全风险情景和主要场所风险因素，分析作业过程中可能发生的事故类型及原因。</w:t>
      </w:r>
    </w:p>
    <w:p w14:paraId="53F1FEF9">
      <w:pPr>
        <w:widowControl/>
        <w:shd w:val="clear" w:color="auto" w:fill="FFFFFF"/>
        <w:spacing w:line="360" w:lineRule="auto"/>
        <w:ind w:firstLine="480" w:firstLineChars="200"/>
        <w:rPr>
          <w:rFonts w:hint="eastAsia" w:ascii="宋体" w:hAnsi="宋体" w:cs="宋体"/>
          <w:sz w:val="24"/>
        </w:rPr>
      </w:pPr>
      <w:r>
        <w:rPr>
          <w:rFonts w:hint="eastAsia" w:ascii="宋体" w:hAnsi="宋体" w:cs="宋体"/>
          <w:sz w:val="24"/>
        </w:rPr>
        <w:t>2.1.3 定性风险评估</w:t>
      </w:r>
    </w:p>
    <w:p w14:paraId="00DDA129">
      <w:pPr>
        <w:spacing w:line="360" w:lineRule="auto"/>
        <w:ind w:firstLine="480" w:firstLineChars="200"/>
        <w:rPr>
          <w:rFonts w:hint="eastAsia" w:ascii="宋体" w:hAnsi="宋体" w:cs="宋体"/>
          <w:sz w:val="24"/>
        </w:rPr>
      </w:pPr>
      <w:r>
        <w:rPr>
          <w:rFonts w:hint="eastAsia" w:ascii="宋体" w:hAnsi="宋体" w:cs="宋体"/>
          <w:sz w:val="24"/>
        </w:rPr>
        <w:t>从以下几个方面进行定性风险评估，提出存在的主要问题和建议：</w:t>
      </w:r>
    </w:p>
    <w:p w14:paraId="4623EA3E">
      <w:pPr>
        <w:spacing w:line="360" w:lineRule="auto"/>
        <w:ind w:firstLine="480" w:firstLineChars="200"/>
        <w:rPr>
          <w:rFonts w:hint="eastAsia" w:ascii="宋体" w:hAnsi="宋体" w:cs="宋体"/>
          <w:sz w:val="24"/>
        </w:rPr>
      </w:pPr>
      <w:r>
        <w:rPr>
          <w:rFonts w:hint="eastAsia" w:ascii="宋体" w:hAnsi="宋体" w:cs="宋体"/>
          <w:sz w:val="24"/>
        </w:rPr>
        <w:t>（1）地理位置及周边环境和自然条件；</w:t>
      </w:r>
    </w:p>
    <w:p w14:paraId="3C082248">
      <w:pPr>
        <w:spacing w:line="360" w:lineRule="auto"/>
        <w:ind w:firstLine="480" w:firstLineChars="200"/>
        <w:rPr>
          <w:rFonts w:hint="eastAsia" w:ascii="宋体" w:hAnsi="宋体" w:cs="宋体"/>
          <w:sz w:val="24"/>
        </w:rPr>
      </w:pPr>
      <w:r>
        <w:rPr>
          <w:rFonts w:hint="eastAsia" w:ascii="宋体" w:hAnsi="宋体" w:cs="宋体"/>
          <w:sz w:val="24"/>
        </w:rPr>
        <w:t>（2）总体布局，与港口规划、城市规划的符合性；港区内各企业间的相互影响（安全距离等）等；</w:t>
      </w:r>
    </w:p>
    <w:p w14:paraId="4A14D4A3">
      <w:pPr>
        <w:spacing w:line="360" w:lineRule="auto"/>
        <w:ind w:firstLine="480" w:firstLineChars="200"/>
        <w:rPr>
          <w:rFonts w:hint="eastAsia" w:ascii="宋体" w:hAnsi="宋体" w:cs="宋体"/>
          <w:sz w:val="24"/>
        </w:rPr>
      </w:pPr>
      <w:r>
        <w:rPr>
          <w:rFonts w:hint="eastAsia" w:ascii="宋体" w:hAnsi="宋体" w:cs="宋体"/>
          <w:sz w:val="24"/>
        </w:rPr>
        <w:t>（3）港区集疏运条件，分析公路、水路、管道等集疏运风险的可接受程度，应急疏散和救援通道是否满足要求；</w:t>
      </w:r>
    </w:p>
    <w:p w14:paraId="5E60E7B4">
      <w:pPr>
        <w:spacing w:line="360" w:lineRule="auto"/>
        <w:ind w:firstLine="480" w:firstLineChars="200"/>
        <w:rPr>
          <w:rFonts w:hint="eastAsia" w:ascii="宋体" w:hAnsi="宋体" w:cs="宋体"/>
          <w:sz w:val="24"/>
        </w:rPr>
      </w:pPr>
      <w:r>
        <w:rPr>
          <w:rFonts w:hint="eastAsia" w:ascii="宋体" w:hAnsi="宋体" w:cs="宋体"/>
          <w:sz w:val="24"/>
        </w:rPr>
        <w:t>（4）港区公共设施综合保障能力（包括供电、供水、排水、消防、公共管廊、通信等），分析公共设施与港区内装卸储运作业的匹配性；</w:t>
      </w:r>
    </w:p>
    <w:p w14:paraId="60AA4999">
      <w:pPr>
        <w:spacing w:line="360" w:lineRule="auto"/>
        <w:ind w:firstLine="480" w:firstLineChars="200"/>
        <w:rPr>
          <w:rFonts w:hint="eastAsia" w:ascii="宋体" w:hAnsi="宋体" w:cs="宋体"/>
          <w:sz w:val="24"/>
        </w:rPr>
      </w:pPr>
      <w:r>
        <w:rPr>
          <w:rFonts w:hint="eastAsia" w:ascii="宋体" w:hAnsi="宋体" w:cs="宋体"/>
          <w:sz w:val="24"/>
        </w:rPr>
        <w:t>（5）公共安全管理（港口管理部门管理模式、机构、人员及设备物资配备、职责分工、港口重大危险源管理等情况）。</w:t>
      </w:r>
    </w:p>
    <w:p w14:paraId="054A588D">
      <w:pPr>
        <w:spacing w:line="360" w:lineRule="auto"/>
        <w:ind w:firstLine="480" w:firstLineChars="200"/>
        <w:rPr>
          <w:rFonts w:hint="eastAsia" w:ascii="宋体" w:hAnsi="宋体" w:cs="宋体"/>
          <w:sz w:val="24"/>
        </w:rPr>
      </w:pPr>
      <w:r>
        <w:rPr>
          <w:rFonts w:hint="eastAsia" w:ascii="宋体" w:hAnsi="宋体" w:cs="宋体"/>
          <w:sz w:val="24"/>
        </w:rPr>
        <w:t>2.1.4 定量风险评估</w:t>
      </w:r>
    </w:p>
    <w:p w14:paraId="4989152D">
      <w:pPr>
        <w:spacing w:line="360" w:lineRule="auto"/>
        <w:ind w:firstLine="480" w:firstLineChars="200"/>
        <w:rPr>
          <w:rFonts w:hint="eastAsia" w:ascii="宋体" w:hAnsi="宋体" w:cs="宋体"/>
          <w:kern w:val="0"/>
          <w:sz w:val="24"/>
        </w:rPr>
      </w:pPr>
      <w:r>
        <w:rPr>
          <w:rFonts w:hint="eastAsia" w:ascii="宋体" w:hAnsi="宋体" w:cs="宋体"/>
          <w:kern w:val="0"/>
          <w:sz w:val="24"/>
        </w:rPr>
        <w:t>采用ALOHA、EFFECTS、RISKCURVES等软件从以下几个方面对事故后果和风险进行模拟计算：</w:t>
      </w:r>
    </w:p>
    <w:p w14:paraId="51AB1EED">
      <w:pPr>
        <w:spacing w:line="360" w:lineRule="auto"/>
        <w:ind w:firstLine="480" w:firstLineChars="200"/>
        <w:rPr>
          <w:rFonts w:hint="eastAsia" w:ascii="宋体" w:hAnsi="宋体" w:cs="宋体"/>
          <w:kern w:val="0"/>
          <w:sz w:val="24"/>
        </w:rPr>
      </w:pPr>
      <w:r>
        <w:rPr>
          <w:rFonts w:hint="eastAsia" w:ascii="宋体" w:hAnsi="宋体" w:cs="宋体"/>
          <w:kern w:val="0"/>
          <w:sz w:val="24"/>
        </w:rPr>
        <w:t>（1）针对各港口危险货物作业企业进行事故后果模拟分析；</w:t>
      </w:r>
    </w:p>
    <w:p w14:paraId="238323A4">
      <w:pPr>
        <w:spacing w:line="360" w:lineRule="auto"/>
        <w:ind w:firstLine="480" w:firstLineChars="200"/>
        <w:rPr>
          <w:rFonts w:hint="eastAsia" w:ascii="宋体" w:hAnsi="宋体" w:cs="宋体"/>
          <w:kern w:val="0"/>
          <w:sz w:val="24"/>
        </w:rPr>
      </w:pPr>
      <w:r>
        <w:rPr>
          <w:rFonts w:hint="eastAsia" w:ascii="宋体" w:hAnsi="宋体" w:cs="宋体"/>
          <w:kern w:val="0"/>
          <w:sz w:val="24"/>
        </w:rPr>
        <w:t>（2）针对一级及二级港口重大危险源进行个人风险和社会风险定量评估；</w:t>
      </w:r>
    </w:p>
    <w:p w14:paraId="6EDEE3C2">
      <w:pPr>
        <w:spacing w:line="360" w:lineRule="auto"/>
        <w:ind w:firstLine="480" w:firstLineChars="200"/>
        <w:rPr>
          <w:rFonts w:hint="eastAsia" w:ascii="宋体" w:hAnsi="宋体" w:cs="宋体"/>
          <w:kern w:val="0"/>
          <w:sz w:val="24"/>
        </w:rPr>
      </w:pPr>
      <w:r>
        <w:rPr>
          <w:rFonts w:hint="eastAsia" w:ascii="宋体" w:hAnsi="宋体" w:cs="宋体"/>
          <w:kern w:val="0"/>
          <w:sz w:val="24"/>
        </w:rPr>
        <w:t>（3）根据</w:t>
      </w:r>
      <w:r>
        <w:rPr>
          <w:rFonts w:hint="eastAsia" w:ascii="宋体" w:hAnsi="宋体" w:cs="宋体"/>
          <w:sz w:val="24"/>
        </w:rPr>
        <w:t>《港口危险货物集中区域安全风险评估指南》（交办水〔2017〕85号）确定嘉兴港独山港区、乍浦港区港口危险货物集中区域，</w:t>
      </w:r>
      <w:r>
        <w:rPr>
          <w:rFonts w:hint="eastAsia" w:ascii="宋体" w:hAnsi="宋体" w:cs="宋体"/>
          <w:kern w:val="0"/>
          <w:sz w:val="24"/>
        </w:rPr>
        <w:t>针对港口危险货物集中区域进行区域事故后果模拟分析；</w:t>
      </w:r>
    </w:p>
    <w:p w14:paraId="27993EB6">
      <w:pPr>
        <w:spacing w:line="360" w:lineRule="auto"/>
        <w:ind w:firstLine="480" w:firstLineChars="200"/>
        <w:rPr>
          <w:rFonts w:hint="eastAsia" w:ascii="宋体" w:hAnsi="宋体" w:cs="宋体"/>
          <w:kern w:val="0"/>
          <w:sz w:val="24"/>
        </w:rPr>
      </w:pPr>
      <w:r>
        <w:rPr>
          <w:rFonts w:hint="eastAsia" w:ascii="宋体" w:hAnsi="宋体" w:cs="宋体"/>
          <w:kern w:val="0"/>
          <w:sz w:val="24"/>
        </w:rPr>
        <w:t>（4）针对港口危险货物集中区域整体风险进行区域整体个人风险、社会风险的定量评估。</w:t>
      </w:r>
    </w:p>
    <w:p w14:paraId="142A22A8">
      <w:pPr>
        <w:spacing w:line="360" w:lineRule="auto"/>
        <w:ind w:firstLine="480" w:firstLineChars="200"/>
        <w:rPr>
          <w:rFonts w:hint="eastAsia" w:ascii="宋体" w:hAnsi="宋体" w:cs="宋体"/>
          <w:sz w:val="24"/>
        </w:rPr>
      </w:pPr>
      <w:r>
        <w:rPr>
          <w:rFonts w:hint="eastAsia" w:ascii="宋体" w:hAnsi="宋体" w:cs="宋体"/>
          <w:sz w:val="24"/>
        </w:rPr>
        <w:t>2.1.5 汇总港区各企业现有的重大事故隐患判定结果（判定依据为《危险货物港口作业重大事放隐患判定标准》（交办水〔2024〕34号）），判定区域存在的重大事故隐患并分析其特点，分析普遍性及影响区域整体安全的问题。</w:t>
      </w:r>
    </w:p>
    <w:p w14:paraId="31BDCE38">
      <w:pPr>
        <w:spacing w:line="360" w:lineRule="auto"/>
        <w:ind w:firstLine="480" w:firstLineChars="200"/>
        <w:rPr>
          <w:rFonts w:hint="eastAsia" w:ascii="宋体" w:hAnsi="宋体" w:cs="宋体"/>
          <w:sz w:val="24"/>
        </w:rPr>
      </w:pPr>
      <w:r>
        <w:rPr>
          <w:rFonts w:hint="eastAsia" w:ascii="宋体" w:hAnsi="宋体" w:cs="宋体"/>
          <w:sz w:val="24"/>
        </w:rPr>
        <w:t>2.1.6 风险分析结论，根据定性定量风险评估结果，提出嘉兴港独山港区、乍浦港区及</w:t>
      </w:r>
      <w:r>
        <w:rPr>
          <w:rFonts w:hint="eastAsia" w:ascii="宋体" w:hAnsi="宋体" w:cs="宋体"/>
          <w:kern w:val="0"/>
          <w:sz w:val="24"/>
        </w:rPr>
        <w:t>港口危险货物集中区域</w:t>
      </w:r>
      <w:r>
        <w:rPr>
          <w:rFonts w:hint="eastAsia" w:ascii="宋体" w:hAnsi="宋体" w:cs="宋体"/>
          <w:sz w:val="24"/>
        </w:rPr>
        <w:t>存在的重点问题，以及可能发生的重特大事故类型，明确安全风险的可接受程度评估结果，明确安全风险管控的重点，提出对策措施和建议。</w:t>
      </w:r>
    </w:p>
    <w:p w14:paraId="25C33ACF">
      <w:pPr>
        <w:widowControl/>
        <w:shd w:val="clear" w:color="auto" w:fill="FFFFFF"/>
        <w:spacing w:line="360" w:lineRule="auto"/>
        <w:ind w:firstLine="482" w:firstLineChars="200"/>
        <w:outlineLvl w:val="1"/>
        <w:rPr>
          <w:rFonts w:hint="eastAsia" w:ascii="宋体" w:hAnsi="宋体" w:cs="宋体"/>
          <w:b/>
          <w:kern w:val="0"/>
          <w:sz w:val="24"/>
        </w:rPr>
      </w:pPr>
      <w:r>
        <w:rPr>
          <w:rFonts w:hint="eastAsia" w:ascii="宋体" w:hAnsi="宋体" w:cs="宋体"/>
          <w:b/>
          <w:kern w:val="0"/>
          <w:sz w:val="24"/>
        </w:rPr>
        <w:t>2.2 港区应急能力评估</w:t>
      </w:r>
    </w:p>
    <w:p w14:paraId="2F28653B">
      <w:pPr>
        <w:widowControl/>
        <w:shd w:val="clear" w:color="auto" w:fill="FFFFFF"/>
        <w:spacing w:line="360" w:lineRule="auto"/>
        <w:ind w:firstLine="480" w:firstLineChars="200"/>
        <w:rPr>
          <w:rFonts w:hint="eastAsia" w:ascii="宋体" w:hAnsi="宋体" w:cs="宋体"/>
          <w:kern w:val="0"/>
          <w:sz w:val="24"/>
        </w:rPr>
      </w:pPr>
      <w:r>
        <w:rPr>
          <w:rFonts w:hint="eastAsia" w:ascii="宋体" w:hAnsi="宋体" w:cs="宋体"/>
          <w:kern w:val="0"/>
          <w:sz w:val="24"/>
        </w:rPr>
        <w:t>2.2.1 港区应急资源现状</w:t>
      </w:r>
    </w:p>
    <w:p w14:paraId="4B26549C">
      <w:pPr>
        <w:widowControl/>
        <w:shd w:val="clear" w:color="auto" w:fill="FFFFFF"/>
        <w:spacing w:line="360" w:lineRule="auto"/>
        <w:ind w:firstLine="480" w:firstLineChars="200"/>
        <w:rPr>
          <w:rFonts w:hint="eastAsia" w:ascii="宋体" w:hAnsi="宋体" w:cs="宋体"/>
          <w:sz w:val="24"/>
        </w:rPr>
      </w:pPr>
      <w:r>
        <w:rPr>
          <w:rFonts w:hint="eastAsia" w:ascii="宋体" w:hAnsi="宋体" w:cs="宋体"/>
          <w:kern w:val="0"/>
          <w:sz w:val="24"/>
        </w:rPr>
        <w:t>包括应急预案体系、应急组织机构及制度、内外部应急队伍、应急物资、视频监控及应急信息化平台建设、应急演练开展、应急疏散现状等。</w:t>
      </w:r>
    </w:p>
    <w:p w14:paraId="36F63EA1">
      <w:pPr>
        <w:spacing w:line="360" w:lineRule="auto"/>
        <w:ind w:firstLine="480" w:firstLineChars="200"/>
        <w:rPr>
          <w:rFonts w:hint="eastAsia" w:ascii="宋体" w:hAnsi="宋体" w:cs="宋体"/>
          <w:sz w:val="24"/>
        </w:rPr>
      </w:pPr>
      <w:r>
        <w:rPr>
          <w:rFonts w:hint="eastAsia" w:ascii="宋体" w:hAnsi="宋体" w:cs="宋体"/>
          <w:sz w:val="24"/>
        </w:rPr>
        <w:t>2.2.2 应急能力评估</w:t>
      </w:r>
    </w:p>
    <w:p w14:paraId="2C4A279A">
      <w:pPr>
        <w:spacing w:line="360" w:lineRule="auto"/>
        <w:ind w:firstLine="480" w:firstLineChars="200"/>
        <w:rPr>
          <w:rFonts w:hint="eastAsia" w:ascii="宋体" w:hAnsi="宋体" w:cs="宋体"/>
          <w:sz w:val="24"/>
        </w:rPr>
      </w:pPr>
      <w:r>
        <w:rPr>
          <w:rFonts w:hint="eastAsia" w:ascii="宋体" w:hAnsi="宋体" w:cs="宋体"/>
          <w:sz w:val="24"/>
        </w:rPr>
        <w:t>构建应急评估指标体系，采用专家打分，结合层次分析法，对港区应急能力进行定量评估分析，从应急体系建设、应急资源配置、应急联动水平等方面提出优化应急能力的建议和意见</w:t>
      </w:r>
      <w:r>
        <w:rPr>
          <w:rFonts w:hint="eastAsia" w:ascii="宋体" w:hAnsi="宋体" w:cs="宋体"/>
          <w:kern w:val="0"/>
          <w:sz w:val="24"/>
        </w:rPr>
        <w:t>。</w:t>
      </w:r>
    </w:p>
    <w:p w14:paraId="61E753E5">
      <w:pPr>
        <w:spacing w:line="360" w:lineRule="auto"/>
        <w:ind w:firstLine="480" w:firstLineChars="200"/>
        <w:rPr>
          <w:rFonts w:hint="eastAsia" w:ascii="宋体" w:hAnsi="宋体" w:cs="宋体"/>
          <w:sz w:val="24"/>
        </w:rPr>
      </w:pPr>
      <w:r>
        <w:rPr>
          <w:rFonts w:hint="eastAsia" w:ascii="宋体" w:hAnsi="宋体" w:cs="宋体"/>
          <w:sz w:val="24"/>
        </w:rPr>
        <w:t>2.2.3 应急能力评估结论，提出应急能力建设优化建议。</w:t>
      </w:r>
    </w:p>
    <w:p w14:paraId="6DB00E8A">
      <w:pPr>
        <w:spacing w:line="360" w:lineRule="auto"/>
        <w:ind w:firstLine="482" w:firstLineChars="200"/>
        <w:outlineLvl w:val="0"/>
        <w:rPr>
          <w:rFonts w:hint="eastAsia" w:ascii="宋体" w:hAnsi="宋体" w:cs="宋体"/>
          <w:b/>
          <w:sz w:val="24"/>
        </w:rPr>
      </w:pPr>
      <w:r>
        <w:rPr>
          <w:rFonts w:hint="eastAsia" w:ascii="宋体" w:hAnsi="宋体" w:cs="宋体"/>
          <w:b/>
          <w:sz w:val="24"/>
        </w:rPr>
        <w:t>三、项目技术要求</w:t>
      </w:r>
    </w:p>
    <w:p w14:paraId="53E9DA9F">
      <w:pPr>
        <w:spacing w:line="360" w:lineRule="auto"/>
        <w:ind w:firstLine="482" w:firstLineChars="200"/>
        <w:rPr>
          <w:rFonts w:hint="eastAsia" w:ascii="宋体" w:hAnsi="宋体" w:cs="宋体"/>
          <w:b/>
          <w:bCs/>
          <w:sz w:val="24"/>
        </w:rPr>
      </w:pPr>
      <w:r>
        <w:rPr>
          <w:rFonts w:hint="eastAsia" w:ascii="宋体" w:hAnsi="宋体" w:cs="宋体"/>
          <w:b/>
          <w:bCs/>
          <w:sz w:val="24"/>
        </w:rPr>
        <w:t>（一）港口危险货物集中区域安全风险及应急能力评估</w:t>
      </w:r>
    </w:p>
    <w:p w14:paraId="2BCD371D">
      <w:pPr>
        <w:spacing w:line="360" w:lineRule="auto"/>
        <w:ind w:firstLine="480" w:firstLineChars="200"/>
        <w:rPr>
          <w:rFonts w:hint="eastAsia" w:ascii="宋体" w:hAnsi="宋体" w:cs="宋体"/>
          <w:sz w:val="24"/>
        </w:rPr>
      </w:pPr>
      <w:r>
        <w:rPr>
          <w:rFonts w:hint="eastAsia" w:ascii="宋体" w:hAnsi="宋体" w:cs="宋体"/>
          <w:sz w:val="24"/>
        </w:rPr>
        <w:t>1.成果必须达到《港口危险货物集中区域安全风险评估指南》（交办水〔2017〕85号）的要求，并通过专家评审，提交的成果包括：</w:t>
      </w:r>
    </w:p>
    <w:p w14:paraId="081F50C3">
      <w:pPr>
        <w:spacing w:line="360" w:lineRule="auto"/>
        <w:ind w:firstLine="480" w:firstLineChars="200"/>
        <w:rPr>
          <w:rFonts w:hint="eastAsia" w:ascii="宋体" w:hAnsi="宋体" w:cs="宋体"/>
          <w:sz w:val="24"/>
        </w:rPr>
      </w:pPr>
      <w:r>
        <w:rPr>
          <w:rFonts w:hint="eastAsia" w:ascii="宋体" w:hAnsi="宋体" w:cs="宋体"/>
          <w:sz w:val="24"/>
        </w:rPr>
        <w:t>（1）《嘉兴港独山港区港口危险货物集中区域安全风险及应急能力评估报告》、《嘉兴港乍浦港区港口危险货物集中区域安全风险及应急能力评估报告》；</w:t>
      </w:r>
    </w:p>
    <w:p w14:paraId="549FE6BE">
      <w:pPr>
        <w:spacing w:line="360" w:lineRule="auto"/>
        <w:ind w:firstLine="480" w:firstLineChars="200"/>
        <w:rPr>
          <w:rFonts w:hint="eastAsia" w:ascii="宋体" w:hAnsi="宋体" w:cs="宋体"/>
          <w:sz w:val="24"/>
        </w:rPr>
      </w:pPr>
      <w:r>
        <w:rPr>
          <w:rFonts w:hint="eastAsia" w:ascii="宋体" w:hAnsi="宋体" w:cs="宋体"/>
          <w:sz w:val="24"/>
        </w:rPr>
        <w:t>（2）纸质文本各15套，电子版光盘1套。</w:t>
      </w:r>
    </w:p>
    <w:p w14:paraId="5C1705D7">
      <w:pPr>
        <w:spacing w:line="360" w:lineRule="auto"/>
        <w:ind w:firstLine="480" w:firstLineChars="200"/>
        <w:rPr>
          <w:rFonts w:hint="eastAsia" w:ascii="宋体" w:hAnsi="宋体" w:cs="宋体"/>
          <w:sz w:val="24"/>
        </w:rPr>
      </w:pPr>
      <w:r>
        <w:rPr>
          <w:rFonts w:hint="eastAsia" w:ascii="宋体" w:hAnsi="宋体" w:cs="宋体"/>
          <w:sz w:val="24"/>
        </w:rPr>
        <w:t>2.针对现场调研、检查等外业，需自行配备户外影像记录仪器（如：防爆相机、防爆摄像机、防爆激光测距仪等）。</w:t>
      </w:r>
    </w:p>
    <w:p w14:paraId="1FE22854">
      <w:pPr>
        <w:spacing w:line="360" w:lineRule="auto"/>
        <w:ind w:firstLine="482" w:firstLineChars="200"/>
        <w:rPr>
          <w:rFonts w:hint="eastAsia" w:ascii="宋体" w:hAnsi="宋体" w:cs="宋体"/>
          <w:b/>
          <w:bCs/>
          <w:sz w:val="24"/>
        </w:rPr>
      </w:pPr>
      <w:r>
        <w:rPr>
          <w:rFonts w:hint="eastAsia" w:ascii="宋体" w:hAnsi="宋体" w:cs="宋体"/>
          <w:b/>
          <w:bCs/>
          <w:sz w:val="24"/>
        </w:rPr>
        <w:t>（二）其他要求</w:t>
      </w:r>
    </w:p>
    <w:p w14:paraId="073360A3">
      <w:pPr>
        <w:spacing w:line="360" w:lineRule="auto"/>
        <w:ind w:firstLine="480" w:firstLineChars="200"/>
        <w:rPr>
          <w:rFonts w:hint="eastAsia" w:ascii="宋体" w:hAnsi="宋体" w:cs="宋体"/>
          <w:sz w:val="24"/>
        </w:rPr>
      </w:pPr>
      <w:r>
        <w:rPr>
          <w:rFonts w:hint="eastAsia" w:ascii="宋体" w:hAnsi="宋体" w:cs="宋体"/>
          <w:sz w:val="24"/>
        </w:rPr>
        <w:t>1.投标时提供工作大纲；</w:t>
      </w:r>
    </w:p>
    <w:p w14:paraId="42695A48">
      <w:pPr>
        <w:spacing w:line="360" w:lineRule="auto"/>
        <w:ind w:firstLine="480" w:firstLineChars="200"/>
        <w:rPr>
          <w:rFonts w:hint="eastAsia" w:ascii="宋体" w:hAnsi="宋体" w:cs="宋体"/>
          <w:sz w:val="24"/>
        </w:rPr>
      </w:pPr>
      <w:r>
        <w:rPr>
          <w:rFonts w:hint="eastAsia" w:ascii="宋体" w:hAnsi="宋体" w:cs="宋体"/>
          <w:sz w:val="24"/>
        </w:rPr>
        <w:t>2.除项目各分项工作必须提交的成果外，还需提供一份完整的评估工作过程档案，主要内容包括但不限于：各分项工作产生的内审过程档案（内审记录、会议照片）、调研基础资料以及其他相关档案资料等。</w:t>
      </w:r>
    </w:p>
    <w:p w14:paraId="1B7021F1">
      <w:pPr>
        <w:snapToGrid w:val="0"/>
        <w:spacing w:line="360" w:lineRule="auto"/>
        <w:ind w:firstLine="482" w:firstLineChars="200"/>
        <w:rPr>
          <w:rFonts w:hint="eastAsia" w:ascii="宋体" w:hAnsi="宋体" w:cs="宋体"/>
          <w:b/>
          <w:bCs/>
          <w:sz w:val="24"/>
        </w:rPr>
      </w:pPr>
      <w:r>
        <w:rPr>
          <w:rFonts w:hint="eastAsia" w:ascii="宋体" w:hAnsi="宋体" w:cs="宋体"/>
          <w:b/>
          <w:bCs/>
          <w:sz w:val="24"/>
        </w:rPr>
        <w:t>四、付款方式</w:t>
      </w:r>
    </w:p>
    <w:p w14:paraId="61171AB5">
      <w:pPr>
        <w:snapToGrid w:val="0"/>
        <w:spacing w:line="360" w:lineRule="auto"/>
        <w:ind w:firstLine="480" w:firstLineChars="200"/>
        <w:jc w:val="left"/>
        <w:rPr>
          <w:rFonts w:hint="eastAsia" w:ascii="宋体" w:hAnsi="宋体" w:cs="宋体"/>
          <w:sz w:val="24"/>
        </w:rPr>
      </w:pPr>
      <w:r>
        <w:rPr>
          <w:rFonts w:hint="eastAsia" w:ascii="宋体" w:hAnsi="宋体" w:cs="宋体"/>
          <w:sz w:val="24"/>
        </w:rPr>
        <w:t>合同签订生效并具备实施条件后30个工作日内，采购人支付合同金额的50%；提交经专家评审验收通过的（《嘉兴港独山港区港口危险货物集中区域安全风险及应急能力评估报告》、《嘉兴港乍浦港区港口危险货物集中区域安全风险及应急能力评估报告》）后支付合同金额的50%。</w:t>
      </w:r>
    </w:p>
    <w:p w14:paraId="22805762">
      <w:pPr>
        <w:snapToGrid w:val="0"/>
        <w:spacing w:line="360" w:lineRule="auto"/>
        <w:ind w:firstLine="482" w:firstLineChars="200"/>
        <w:jc w:val="left"/>
        <w:rPr>
          <w:rFonts w:hint="eastAsia" w:ascii="宋体" w:hAnsi="宋体" w:cs="宋体"/>
          <w:b/>
          <w:bCs/>
          <w:sz w:val="24"/>
        </w:rPr>
      </w:pPr>
      <w:r>
        <w:rPr>
          <w:rFonts w:hint="eastAsia" w:ascii="宋体" w:hAnsi="宋体" w:cs="宋体"/>
          <w:b/>
          <w:bCs/>
          <w:sz w:val="24"/>
        </w:rPr>
        <w:t>五、其他</w:t>
      </w:r>
    </w:p>
    <w:p w14:paraId="16F7BF13">
      <w:pPr>
        <w:snapToGrid w:val="0"/>
        <w:spacing w:line="360" w:lineRule="auto"/>
        <w:ind w:firstLine="480" w:firstLineChars="200"/>
        <w:jc w:val="left"/>
        <w:rPr>
          <w:rFonts w:hint="eastAsia" w:ascii="宋体" w:hAnsi="宋体" w:cs="宋体"/>
          <w:sz w:val="24"/>
        </w:rPr>
      </w:pPr>
      <w:r>
        <w:rPr>
          <w:rFonts w:hint="eastAsia" w:ascii="宋体" w:hAnsi="宋体" w:cs="宋体"/>
          <w:sz w:val="24"/>
        </w:rPr>
        <w:t>在合同执行过程中，中标供应商应承担由于其行为所造成的任何人身伤害、财产损失或损坏的全部责任，无论何种原因所造成，采购人均不负责。</w:t>
      </w:r>
    </w:p>
    <w:p w14:paraId="439023C0">
      <w:pPr>
        <w:snapToGrid w:val="0"/>
        <w:spacing w:line="360" w:lineRule="auto"/>
        <w:ind w:firstLine="480" w:firstLineChars="200"/>
        <w:jc w:val="left"/>
        <w:rPr>
          <w:rFonts w:hint="eastAsia" w:ascii="宋体" w:hAnsi="宋体" w:cs="宋体"/>
          <w:sz w:val="24"/>
        </w:rPr>
      </w:pPr>
    </w:p>
    <w:p w14:paraId="75A28AFF">
      <w:pPr>
        <w:snapToGrid w:val="0"/>
        <w:spacing w:line="360" w:lineRule="auto"/>
        <w:ind w:firstLine="480" w:firstLineChars="200"/>
        <w:jc w:val="left"/>
        <w:rPr>
          <w:rFonts w:hint="eastAsia" w:ascii="宋体" w:hAnsi="宋体" w:cs="宋体"/>
          <w:sz w:val="24"/>
        </w:rPr>
      </w:pPr>
    </w:p>
    <w:p w14:paraId="5295A949">
      <w:pPr>
        <w:snapToGrid w:val="0"/>
        <w:spacing w:line="360" w:lineRule="auto"/>
        <w:ind w:firstLine="480" w:firstLineChars="200"/>
        <w:jc w:val="left"/>
        <w:rPr>
          <w:rFonts w:hint="eastAsia" w:ascii="宋体" w:hAnsi="宋体" w:cs="宋体"/>
          <w:sz w:val="24"/>
        </w:rPr>
      </w:pPr>
    </w:p>
    <w:p w14:paraId="3C8B6133">
      <w:pPr>
        <w:spacing w:line="360" w:lineRule="auto"/>
        <w:ind w:left="420" w:leftChars="200"/>
        <w:rPr>
          <w:rFonts w:hint="eastAsia" w:ascii="宋体" w:hAnsi="宋体" w:cs="宋体"/>
          <w:sz w:val="24"/>
        </w:rPr>
      </w:pPr>
      <w:r>
        <w:rPr>
          <w:rFonts w:hint="eastAsia" w:ascii="宋体" w:hAnsi="宋体" w:cs="宋体"/>
          <w:sz w:val="24"/>
        </w:rPr>
        <w:cr/>
      </w:r>
    </w:p>
    <w:p w14:paraId="4BAF0EBB">
      <w:pPr>
        <w:adjustRightInd/>
        <w:spacing w:line="360" w:lineRule="auto"/>
        <w:ind w:firstLine="480" w:firstLineChars="200"/>
        <w:rPr>
          <w:rFonts w:hint="eastAsia" w:ascii="宋体" w:hAnsi="宋体" w:cs="宋体"/>
          <w:sz w:val="24"/>
        </w:rPr>
      </w:pPr>
    </w:p>
    <w:p w14:paraId="5AD69CEC">
      <w:pPr>
        <w:wordWrap w:val="0"/>
        <w:adjustRightInd/>
        <w:spacing w:line="360" w:lineRule="auto"/>
        <w:ind w:firstLine="480" w:firstLineChars="200"/>
        <w:jc w:val="left"/>
        <w:rPr>
          <w:rFonts w:hint="eastAsia" w:ascii="宋体" w:hAnsi="宋体" w:cs="宋体"/>
          <w:sz w:val="24"/>
        </w:rPr>
      </w:pPr>
    </w:p>
    <w:p w14:paraId="37356C2C">
      <w:pPr>
        <w:wordWrap w:val="0"/>
        <w:adjustRightInd/>
        <w:spacing w:line="360" w:lineRule="auto"/>
        <w:ind w:firstLine="480" w:firstLineChars="200"/>
        <w:jc w:val="left"/>
        <w:rPr>
          <w:rFonts w:hint="eastAsia" w:ascii="宋体" w:hAnsi="宋体" w:cs="宋体"/>
          <w:sz w:val="24"/>
        </w:rPr>
      </w:pPr>
    </w:p>
    <w:p w14:paraId="1593E7A4">
      <w:pPr>
        <w:wordWrap w:val="0"/>
        <w:adjustRightInd/>
        <w:spacing w:line="360" w:lineRule="auto"/>
        <w:ind w:firstLine="480" w:firstLineChars="200"/>
        <w:jc w:val="left"/>
        <w:rPr>
          <w:rFonts w:hint="eastAsia" w:ascii="宋体" w:hAnsi="宋体" w:cs="宋体"/>
          <w:sz w:val="24"/>
        </w:rPr>
      </w:pPr>
    </w:p>
    <w:p w14:paraId="38E8F0D6">
      <w:pPr>
        <w:wordWrap w:val="0"/>
        <w:adjustRightInd/>
        <w:spacing w:line="360" w:lineRule="auto"/>
        <w:ind w:firstLine="480" w:firstLineChars="200"/>
        <w:jc w:val="left"/>
        <w:rPr>
          <w:rFonts w:hint="eastAsia" w:ascii="宋体" w:hAnsi="宋体" w:cs="宋体"/>
          <w:sz w:val="24"/>
        </w:rPr>
      </w:pPr>
    </w:p>
    <w:p w14:paraId="176F2375">
      <w:pPr>
        <w:wordWrap w:val="0"/>
        <w:adjustRightInd/>
        <w:spacing w:line="360" w:lineRule="auto"/>
        <w:ind w:firstLine="480" w:firstLineChars="200"/>
        <w:jc w:val="left"/>
        <w:rPr>
          <w:rFonts w:hint="eastAsia" w:ascii="宋体" w:hAnsi="宋体" w:cs="宋体"/>
          <w:sz w:val="24"/>
        </w:rPr>
      </w:pPr>
    </w:p>
    <w:p w14:paraId="378A4683">
      <w:pPr>
        <w:wordWrap w:val="0"/>
        <w:adjustRightInd/>
        <w:spacing w:line="360" w:lineRule="auto"/>
        <w:ind w:firstLine="480" w:firstLineChars="200"/>
        <w:jc w:val="left"/>
        <w:rPr>
          <w:rFonts w:hint="eastAsia" w:ascii="宋体" w:hAnsi="宋体" w:cs="宋体"/>
          <w:sz w:val="24"/>
        </w:rPr>
      </w:pPr>
    </w:p>
    <w:p w14:paraId="492A573F">
      <w:pPr>
        <w:wordWrap w:val="0"/>
        <w:adjustRightInd/>
        <w:spacing w:line="360" w:lineRule="auto"/>
        <w:ind w:firstLine="480" w:firstLineChars="200"/>
        <w:jc w:val="left"/>
        <w:rPr>
          <w:rFonts w:hint="eastAsia" w:ascii="宋体" w:hAnsi="宋体" w:cs="宋体"/>
          <w:sz w:val="24"/>
        </w:rPr>
      </w:pPr>
    </w:p>
    <w:p w14:paraId="37EE76A2">
      <w:pPr>
        <w:wordWrap w:val="0"/>
        <w:adjustRightInd/>
        <w:spacing w:line="360" w:lineRule="auto"/>
        <w:ind w:firstLine="480" w:firstLineChars="200"/>
        <w:jc w:val="left"/>
        <w:rPr>
          <w:rFonts w:hint="eastAsia" w:ascii="宋体" w:hAnsi="宋体" w:cs="宋体"/>
          <w:sz w:val="24"/>
        </w:rPr>
      </w:pPr>
    </w:p>
    <w:p w14:paraId="2386E6DC">
      <w:pPr>
        <w:wordWrap w:val="0"/>
        <w:adjustRightInd/>
        <w:spacing w:line="360" w:lineRule="auto"/>
        <w:ind w:firstLine="480" w:firstLineChars="200"/>
        <w:jc w:val="left"/>
        <w:rPr>
          <w:rFonts w:hint="eastAsia" w:ascii="宋体" w:hAnsi="宋体" w:cs="宋体"/>
          <w:sz w:val="24"/>
        </w:rPr>
      </w:pPr>
    </w:p>
    <w:p w14:paraId="3137E310">
      <w:pPr>
        <w:wordWrap w:val="0"/>
        <w:adjustRightInd/>
        <w:spacing w:line="360" w:lineRule="auto"/>
        <w:ind w:firstLine="480" w:firstLineChars="200"/>
        <w:jc w:val="left"/>
        <w:rPr>
          <w:rFonts w:hint="eastAsia" w:ascii="宋体" w:hAnsi="宋体" w:cs="宋体"/>
          <w:sz w:val="24"/>
        </w:rPr>
      </w:pPr>
    </w:p>
    <w:p w14:paraId="64F6E0A9">
      <w:pPr>
        <w:wordWrap w:val="0"/>
        <w:adjustRightInd/>
        <w:spacing w:line="360" w:lineRule="auto"/>
        <w:ind w:firstLine="480" w:firstLineChars="200"/>
        <w:jc w:val="left"/>
        <w:rPr>
          <w:rFonts w:hint="eastAsia" w:ascii="宋体" w:hAnsi="宋体" w:cs="宋体"/>
          <w:sz w:val="24"/>
        </w:rPr>
      </w:pPr>
    </w:p>
    <w:p w14:paraId="083C24B1">
      <w:pPr>
        <w:pStyle w:val="232"/>
        <w:snapToGrid w:val="0"/>
        <w:spacing w:line="360" w:lineRule="auto"/>
        <w:ind w:firstLine="480" w:firstLineChars="200"/>
        <w:rPr>
          <w:rFonts w:hint="eastAsia" w:ascii="宋体" w:hAnsi="宋体" w:eastAsia="宋体" w:cs="宋体"/>
          <w:color w:val="auto"/>
          <w:kern w:val="2"/>
        </w:rPr>
        <w:sectPr>
          <w:headerReference r:id="rId5" w:type="default"/>
          <w:footerReference r:id="rId6" w:type="default"/>
          <w:pgSz w:w="11906" w:h="16838"/>
          <w:pgMar w:top="1276" w:right="1418" w:bottom="1247" w:left="1418" w:header="851" w:footer="992" w:gutter="0"/>
          <w:cols w:space="720" w:num="1"/>
          <w:titlePg/>
          <w:docGrid w:linePitch="312" w:charSpace="0"/>
        </w:sectPr>
      </w:pPr>
    </w:p>
    <w:bookmarkEnd w:id="28"/>
    <w:bookmarkEnd w:id="29"/>
    <w:bookmarkEnd w:id="30"/>
    <w:p w14:paraId="55404CCA">
      <w:pPr>
        <w:spacing w:line="360" w:lineRule="auto"/>
        <w:jc w:val="center"/>
        <w:outlineLvl w:val="0"/>
        <w:rPr>
          <w:rFonts w:hint="eastAsia" w:ascii="宋体" w:hAnsi="宋体" w:cs="宋体"/>
          <w:b/>
          <w:sz w:val="36"/>
          <w:szCs w:val="36"/>
        </w:rPr>
      </w:pPr>
      <w:r>
        <w:rPr>
          <w:rFonts w:hint="eastAsia" w:ascii="宋体" w:hAnsi="宋体" w:cs="宋体"/>
          <w:b/>
          <w:sz w:val="36"/>
          <w:szCs w:val="36"/>
        </w:rPr>
        <w:t xml:space="preserve">第四部分   </w:t>
      </w:r>
      <w:bookmarkStart w:id="32" w:name="_Toc184308088"/>
      <w:bookmarkEnd w:id="32"/>
      <w:bookmarkStart w:id="33" w:name="_Toc184313284"/>
      <w:bookmarkEnd w:id="33"/>
      <w:bookmarkStart w:id="34" w:name="_Toc184312107"/>
      <w:bookmarkEnd w:id="34"/>
      <w:bookmarkStart w:id="35" w:name="_Toc184310303"/>
      <w:bookmarkEnd w:id="35"/>
      <w:bookmarkStart w:id="36" w:name="_Toc184312111"/>
      <w:bookmarkEnd w:id="36"/>
      <w:bookmarkStart w:id="37" w:name="_Toc184313309"/>
      <w:bookmarkEnd w:id="37"/>
      <w:bookmarkStart w:id="38" w:name="_Toc184312104"/>
      <w:bookmarkEnd w:id="38"/>
      <w:bookmarkStart w:id="39" w:name="_Toc184313283"/>
      <w:bookmarkEnd w:id="39"/>
      <w:bookmarkStart w:id="40" w:name="_Toc184310336"/>
      <w:bookmarkEnd w:id="40"/>
      <w:bookmarkStart w:id="41" w:name="_Toc184310333"/>
      <w:bookmarkEnd w:id="41"/>
      <w:bookmarkStart w:id="42" w:name="_Toc184314442"/>
      <w:bookmarkEnd w:id="42"/>
      <w:bookmarkStart w:id="43" w:name="_Toc184312131"/>
      <w:bookmarkEnd w:id="43"/>
      <w:bookmarkStart w:id="44" w:name="_Toc184310327"/>
      <w:bookmarkEnd w:id="44"/>
      <w:bookmarkStart w:id="45" w:name="_Toc184314433"/>
      <w:bookmarkEnd w:id="45"/>
      <w:bookmarkStart w:id="46" w:name="_Toc184308096"/>
      <w:bookmarkEnd w:id="46"/>
      <w:bookmarkStart w:id="47" w:name="_Toc184313310"/>
      <w:bookmarkEnd w:id="47"/>
      <w:bookmarkStart w:id="48" w:name="_Toc184313274"/>
      <w:bookmarkEnd w:id="48"/>
      <w:bookmarkStart w:id="49" w:name="_Toc184310342"/>
      <w:bookmarkEnd w:id="49"/>
      <w:bookmarkStart w:id="50" w:name="_Toc184308091"/>
      <w:bookmarkEnd w:id="50"/>
      <w:bookmarkStart w:id="51" w:name="_Toc184313266"/>
      <w:bookmarkEnd w:id="51"/>
      <w:bookmarkStart w:id="52" w:name="_Toc184312134"/>
      <w:bookmarkEnd w:id="52"/>
      <w:bookmarkStart w:id="53" w:name="_Toc184314465"/>
      <w:bookmarkEnd w:id="53"/>
      <w:bookmarkStart w:id="54" w:name="_Toc184313242"/>
      <w:bookmarkEnd w:id="54"/>
      <w:bookmarkStart w:id="55" w:name="_Toc184313264"/>
      <w:bookmarkEnd w:id="55"/>
      <w:bookmarkStart w:id="56" w:name="_Toc184312088"/>
      <w:bookmarkEnd w:id="56"/>
      <w:bookmarkStart w:id="57" w:name="_Toc184310324"/>
      <w:bookmarkEnd w:id="57"/>
      <w:bookmarkStart w:id="58" w:name="_Toc184308072"/>
      <w:bookmarkEnd w:id="58"/>
      <w:bookmarkStart w:id="59" w:name="_Toc184313305"/>
      <w:bookmarkEnd w:id="59"/>
      <w:bookmarkStart w:id="60" w:name="_Toc184310282"/>
      <w:bookmarkEnd w:id="60"/>
      <w:bookmarkStart w:id="61" w:name="_Toc184308060"/>
      <w:bookmarkEnd w:id="61"/>
      <w:bookmarkStart w:id="62" w:name="_Toc184313307"/>
      <w:bookmarkEnd w:id="62"/>
      <w:bookmarkStart w:id="63" w:name="_Toc184310278"/>
      <w:bookmarkEnd w:id="63"/>
      <w:bookmarkStart w:id="64" w:name="_Toc184308066"/>
      <w:bookmarkEnd w:id="64"/>
      <w:bookmarkStart w:id="65" w:name="_Toc184314454"/>
      <w:bookmarkEnd w:id="65"/>
      <w:bookmarkStart w:id="66" w:name="_Toc184312135"/>
      <w:bookmarkEnd w:id="66"/>
      <w:bookmarkStart w:id="67" w:name="_Toc184314448"/>
      <w:bookmarkEnd w:id="67"/>
      <w:bookmarkStart w:id="68" w:name="_Toc184312115"/>
      <w:bookmarkEnd w:id="68"/>
      <w:bookmarkStart w:id="69" w:name="_Toc184308056"/>
      <w:bookmarkEnd w:id="69"/>
      <w:bookmarkStart w:id="70" w:name="_Toc184312139"/>
      <w:bookmarkEnd w:id="70"/>
      <w:bookmarkStart w:id="71" w:name="_Toc184308093"/>
      <w:bookmarkEnd w:id="71"/>
      <w:bookmarkStart w:id="72" w:name="_Toc184314445"/>
      <w:bookmarkEnd w:id="72"/>
      <w:bookmarkStart w:id="73" w:name="_Toc184308062"/>
      <w:bookmarkEnd w:id="73"/>
      <w:bookmarkStart w:id="74" w:name="_Toc184310341"/>
      <w:bookmarkEnd w:id="74"/>
      <w:bookmarkStart w:id="75" w:name="_Toc184312133"/>
      <w:bookmarkEnd w:id="75"/>
      <w:bookmarkStart w:id="76" w:name="_Toc184310291"/>
      <w:bookmarkEnd w:id="76"/>
      <w:bookmarkStart w:id="77" w:name="_Toc184310310"/>
      <w:bookmarkEnd w:id="77"/>
      <w:bookmarkStart w:id="78" w:name="_Toc184308082"/>
      <w:bookmarkEnd w:id="78"/>
      <w:bookmarkStart w:id="79" w:name="_Toc184313308"/>
      <w:bookmarkEnd w:id="79"/>
      <w:bookmarkStart w:id="80" w:name="_Toc184312077"/>
      <w:bookmarkEnd w:id="80"/>
      <w:bookmarkStart w:id="81" w:name="_Toc184314420"/>
      <w:bookmarkEnd w:id="81"/>
      <w:bookmarkStart w:id="82" w:name="_Toc184314473"/>
      <w:bookmarkEnd w:id="82"/>
      <w:bookmarkStart w:id="83" w:name="_Toc184310335"/>
      <w:bookmarkEnd w:id="83"/>
      <w:bookmarkStart w:id="84" w:name="_Toc184313259"/>
      <w:bookmarkEnd w:id="84"/>
      <w:bookmarkStart w:id="85" w:name="_Toc184312095"/>
      <w:bookmarkEnd w:id="85"/>
      <w:bookmarkStart w:id="86" w:name="_Toc184310297"/>
      <w:bookmarkEnd w:id="86"/>
      <w:bookmarkStart w:id="87" w:name="_Toc184308071"/>
      <w:bookmarkEnd w:id="87"/>
      <w:bookmarkStart w:id="88" w:name="_Toc184310292"/>
      <w:bookmarkEnd w:id="88"/>
      <w:bookmarkStart w:id="89" w:name="_Toc184312126"/>
      <w:bookmarkEnd w:id="89"/>
      <w:bookmarkStart w:id="90" w:name="_Toc184312132"/>
      <w:bookmarkEnd w:id="90"/>
      <w:bookmarkStart w:id="91" w:name="_Toc184312094"/>
      <w:bookmarkEnd w:id="91"/>
      <w:bookmarkStart w:id="92" w:name="_Toc184314450"/>
      <w:bookmarkEnd w:id="92"/>
      <w:bookmarkStart w:id="93" w:name="_Toc184313244"/>
      <w:bookmarkEnd w:id="93"/>
      <w:bookmarkStart w:id="94" w:name="_Toc184314437"/>
      <w:bookmarkEnd w:id="94"/>
      <w:bookmarkStart w:id="95" w:name="_Toc184310313"/>
      <w:bookmarkEnd w:id="95"/>
      <w:bookmarkStart w:id="96" w:name="_Toc184312101"/>
      <w:bookmarkEnd w:id="96"/>
      <w:bookmarkStart w:id="97" w:name="_Toc184314427"/>
      <w:bookmarkEnd w:id="97"/>
      <w:bookmarkStart w:id="98" w:name="_Toc184313279"/>
      <w:bookmarkEnd w:id="98"/>
      <w:bookmarkStart w:id="99" w:name="_Toc184308108"/>
      <w:bookmarkEnd w:id="99"/>
      <w:bookmarkStart w:id="100" w:name="_Toc184312081"/>
      <w:bookmarkEnd w:id="100"/>
      <w:bookmarkStart w:id="101" w:name="_Toc184314435"/>
      <w:bookmarkEnd w:id="101"/>
      <w:bookmarkStart w:id="102" w:name="_Toc184308094"/>
      <w:bookmarkEnd w:id="102"/>
      <w:bookmarkStart w:id="103" w:name="_Toc184312096"/>
      <w:bookmarkEnd w:id="103"/>
      <w:bookmarkStart w:id="104" w:name="_Toc184310323"/>
      <w:bookmarkEnd w:id="104"/>
      <w:bookmarkStart w:id="105" w:name="_Toc184312113"/>
      <w:bookmarkEnd w:id="105"/>
      <w:bookmarkStart w:id="106" w:name="_Toc184312138"/>
      <w:bookmarkEnd w:id="106"/>
      <w:bookmarkStart w:id="107" w:name="_Toc184310306"/>
      <w:bookmarkEnd w:id="107"/>
      <w:bookmarkStart w:id="108" w:name="_Toc184310293"/>
      <w:bookmarkEnd w:id="108"/>
      <w:bookmarkStart w:id="109" w:name="_Toc184314439"/>
      <w:bookmarkEnd w:id="109"/>
      <w:bookmarkStart w:id="110" w:name="_Toc184308076"/>
      <w:bookmarkEnd w:id="110"/>
      <w:bookmarkStart w:id="111" w:name="_Toc184314451"/>
      <w:bookmarkEnd w:id="111"/>
      <w:bookmarkStart w:id="112" w:name="_Toc184308046"/>
      <w:bookmarkEnd w:id="112"/>
      <w:bookmarkStart w:id="113" w:name="_Toc184310288"/>
      <w:bookmarkEnd w:id="113"/>
      <w:bookmarkStart w:id="114" w:name="_Toc184314476"/>
      <w:bookmarkEnd w:id="114"/>
      <w:bookmarkStart w:id="115" w:name="_Toc184312122"/>
      <w:bookmarkEnd w:id="115"/>
      <w:bookmarkStart w:id="116" w:name="_Toc184314478"/>
      <w:bookmarkEnd w:id="116"/>
      <w:bookmarkStart w:id="117" w:name="_Toc184314432"/>
      <w:bookmarkEnd w:id="117"/>
      <w:bookmarkStart w:id="118" w:name="_Toc184312108"/>
      <w:bookmarkEnd w:id="118"/>
      <w:bookmarkStart w:id="119" w:name="_Toc184314467"/>
      <w:bookmarkEnd w:id="119"/>
      <w:bookmarkStart w:id="120" w:name="_Toc184314446"/>
      <w:bookmarkEnd w:id="120"/>
      <w:bookmarkStart w:id="121" w:name="_Toc184314475"/>
      <w:bookmarkEnd w:id="121"/>
      <w:bookmarkStart w:id="122" w:name="_Toc184313292"/>
      <w:bookmarkEnd w:id="122"/>
      <w:bookmarkStart w:id="123" w:name="_Toc184310289"/>
      <w:bookmarkEnd w:id="123"/>
      <w:bookmarkStart w:id="124" w:name="_Toc184313265"/>
      <w:bookmarkEnd w:id="124"/>
      <w:bookmarkStart w:id="125" w:name="_Toc184314413"/>
      <w:bookmarkEnd w:id="125"/>
      <w:bookmarkStart w:id="126" w:name="_Toc184308055"/>
      <w:bookmarkEnd w:id="126"/>
      <w:bookmarkStart w:id="127" w:name="_Toc184314458"/>
      <w:bookmarkEnd w:id="127"/>
      <w:bookmarkStart w:id="128" w:name="_Toc184313249"/>
      <w:bookmarkEnd w:id="128"/>
      <w:bookmarkStart w:id="129" w:name="_Toc184314482"/>
      <w:bookmarkEnd w:id="129"/>
      <w:bookmarkStart w:id="130" w:name="_Toc184308036"/>
      <w:bookmarkEnd w:id="130"/>
      <w:bookmarkStart w:id="131" w:name="_Toc184312080"/>
      <w:bookmarkEnd w:id="131"/>
      <w:bookmarkStart w:id="132" w:name="_Toc184313280"/>
      <w:bookmarkEnd w:id="132"/>
      <w:bookmarkStart w:id="133" w:name="_Toc184308098"/>
      <w:bookmarkEnd w:id="133"/>
      <w:bookmarkStart w:id="134" w:name="_Toc184308104"/>
      <w:bookmarkEnd w:id="134"/>
      <w:bookmarkStart w:id="135" w:name="_Toc184310343"/>
      <w:bookmarkEnd w:id="135"/>
      <w:bookmarkStart w:id="136" w:name="_Toc184313251"/>
      <w:bookmarkEnd w:id="136"/>
      <w:bookmarkStart w:id="137" w:name="_Toc184313269"/>
      <w:bookmarkEnd w:id="137"/>
      <w:bookmarkStart w:id="138" w:name="_Toc184313260"/>
      <w:bookmarkEnd w:id="138"/>
      <w:bookmarkStart w:id="139" w:name="_Toc184308083"/>
      <w:bookmarkEnd w:id="139"/>
      <w:bookmarkStart w:id="140" w:name="_Toc184310315"/>
      <w:bookmarkEnd w:id="140"/>
      <w:bookmarkStart w:id="141" w:name="_Toc184310316"/>
      <w:bookmarkEnd w:id="141"/>
      <w:bookmarkStart w:id="142" w:name="_Toc184310322"/>
      <w:bookmarkEnd w:id="142"/>
      <w:bookmarkStart w:id="143" w:name="_Toc184310308"/>
      <w:bookmarkEnd w:id="143"/>
      <w:bookmarkStart w:id="144" w:name="_Toc184313290"/>
      <w:bookmarkEnd w:id="144"/>
      <w:bookmarkStart w:id="145" w:name="_Toc184308103"/>
      <w:bookmarkEnd w:id="145"/>
      <w:bookmarkStart w:id="146" w:name="_Toc184314428"/>
      <w:bookmarkEnd w:id="146"/>
      <w:bookmarkStart w:id="147" w:name="_Toc184312074"/>
      <w:bookmarkEnd w:id="147"/>
      <w:bookmarkStart w:id="148" w:name="_Toc184308037"/>
      <w:bookmarkEnd w:id="148"/>
      <w:bookmarkStart w:id="149" w:name="_Toc184313253"/>
      <w:bookmarkEnd w:id="149"/>
      <w:bookmarkStart w:id="150" w:name="_Toc184308063"/>
      <w:bookmarkEnd w:id="150"/>
      <w:bookmarkStart w:id="151" w:name="_Toc184314447"/>
      <w:bookmarkEnd w:id="151"/>
      <w:bookmarkStart w:id="152" w:name="_Toc184310319"/>
      <w:bookmarkEnd w:id="152"/>
      <w:bookmarkStart w:id="153" w:name="_Toc184308090"/>
      <w:bookmarkEnd w:id="153"/>
      <w:bookmarkStart w:id="154" w:name="_Toc184312092"/>
      <w:bookmarkEnd w:id="154"/>
      <w:bookmarkStart w:id="155" w:name="_Toc184312103"/>
      <w:bookmarkEnd w:id="155"/>
      <w:bookmarkStart w:id="156" w:name="_Toc184313300"/>
      <w:bookmarkEnd w:id="156"/>
      <w:bookmarkStart w:id="157" w:name="_Toc184312109"/>
      <w:bookmarkEnd w:id="157"/>
      <w:bookmarkStart w:id="158" w:name="_Toc184308092"/>
      <w:bookmarkEnd w:id="158"/>
      <w:bookmarkStart w:id="159" w:name="_Toc184312070"/>
      <w:bookmarkEnd w:id="159"/>
      <w:bookmarkStart w:id="160" w:name="_Toc184314460"/>
      <w:bookmarkEnd w:id="160"/>
      <w:bookmarkStart w:id="161" w:name="_Toc184312110"/>
      <w:bookmarkEnd w:id="161"/>
      <w:bookmarkStart w:id="162" w:name="_Toc184314429"/>
      <w:bookmarkEnd w:id="162"/>
      <w:bookmarkStart w:id="163" w:name="_Toc184310276"/>
      <w:bookmarkEnd w:id="163"/>
      <w:bookmarkStart w:id="164" w:name="_Toc184312083"/>
      <w:bookmarkEnd w:id="164"/>
      <w:bookmarkStart w:id="165" w:name="_Toc184313296"/>
      <w:bookmarkEnd w:id="165"/>
      <w:bookmarkStart w:id="166" w:name="_Toc184312137"/>
      <w:bookmarkEnd w:id="166"/>
      <w:bookmarkStart w:id="167" w:name="_Toc184308070"/>
      <w:bookmarkEnd w:id="167"/>
      <w:bookmarkStart w:id="168" w:name="_Toc184314411"/>
      <w:bookmarkEnd w:id="168"/>
      <w:bookmarkStart w:id="169" w:name="_Toc184308040"/>
      <w:bookmarkEnd w:id="169"/>
      <w:bookmarkStart w:id="170" w:name="_Toc184312084"/>
      <w:bookmarkEnd w:id="170"/>
      <w:bookmarkStart w:id="171" w:name="_Toc184314463"/>
      <w:bookmarkEnd w:id="171"/>
      <w:bookmarkStart w:id="172" w:name="_Toc184310312"/>
      <w:bookmarkEnd w:id="172"/>
      <w:bookmarkStart w:id="173" w:name="_Toc184312121"/>
      <w:bookmarkEnd w:id="173"/>
      <w:bookmarkStart w:id="174" w:name="_Toc184312086"/>
      <w:bookmarkEnd w:id="174"/>
      <w:bookmarkStart w:id="175" w:name="_Toc184310300"/>
      <w:bookmarkEnd w:id="175"/>
      <w:bookmarkStart w:id="176" w:name="_Toc184312073"/>
      <w:bookmarkEnd w:id="176"/>
      <w:bookmarkStart w:id="177" w:name="_Toc184312087"/>
      <w:bookmarkEnd w:id="177"/>
      <w:bookmarkStart w:id="178" w:name="_Toc184308043"/>
      <w:bookmarkEnd w:id="178"/>
      <w:bookmarkStart w:id="179" w:name="_Toc184308054"/>
      <w:bookmarkEnd w:id="179"/>
      <w:bookmarkStart w:id="180" w:name="_Toc184312125"/>
      <w:bookmarkEnd w:id="180"/>
      <w:bookmarkStart w:id="181" w:name="_Toc184314466"/>
      <w:bookmarkEnd w:id="181"/>
      <w:bookmarkStart w:id="182" w:name="_Toc184313282"/>
      <w:bookmarkEnd w:id="182"/>
      <w:bookmarkStart w:id="183" w:name="_Toc184313268"/>
      <w:bookmarkEnd w:id="183"/>
      <w:bookmarkStart w:id="184" w:name="_Toc184313243"/>
      <w:bookmarkEnd w:id="184"/>
      <w:bookmarkStart w:id="185" w:name="_Toc184314410"/>
      <w:bookmarkEnd w:id="185"/>
      <w:bookmarkStart w:id="186" w:name="_Toc184313261"/>
      <w:bookmarkEnd w:id="186"/>
      <w:bookmarkStart w:id="187" w:name="_Toc184313286"/>
      <w:bookmarkEnd w:id="187"/>
      <w:bookmarkStart w:id="188" w:name="_Toc184308095"/>
      <w:bookmarkEnd w:id="188"/>
      <w:bookmarkStart w:id="189" w:name="_Toc184310287"/>
      <w:bookmarkEnd w:id="189"/>
      <w:bookmarkStart w:id="190" w:name="_Toc184313294"/>
      <w:bookmarkEnd w:id="190"/>
      <w:bookmarkStart w:id="191" w:name="_Toc184314425"/>
      <w:bookmarkEnd w:id="191"/>
      <w:bookmarkStart w:id="192" w:name="_Toc184314457"/>
      <w:bookmarkEnd w:id="192"/>
      <w:bookmarkStart w:id="193" w:name="_Toc184314443"/>
      <w:bookmarkEnd w:id="193"/>
      <w:bookmarkStart w:id="194" w:name="_Toc184312071"/>
      <w:bookmarkEnd w:id="194"/>
      <w:bookmarkStart w:id="195" w:name="_Toc184308050"/>
      <w:bookmarkEnd w:id="195"/>
      <w:bookmarkStart w:id="196" w:name="_Toc184313250"/>
      <w:bookmarkEnd w:id="196"/>
      <w:bookmarkStart w:id="197" w:name="_Toc184313281"/>
      <w:bookmarkEnd w:id="197"/>
      <w:bookmarkStart w:id="198" w:name="_Toc184313277"/>
      <w:bookmarkEnd w:id="198"/>
      <w:bookmarkStart w:id="199" w:name="_Toc184314453"/>
      <w:bookmarkEnd w:id="199"/>
      <w:bookmarkStart w:id="200" w:name="_Toc184312105"/>
      <w:bookmarkEnd w:id="200"/>
      <w:bookmarkStart w:id="201" w:name="_Toc184310294"/>
      <w:bookmarkEnd w:id="201"/>
      <w:bookmarkStart w:id="202" w:name="_Toc184310299"/>
      <w:bookmarkEnd w:id="202"/>
      <w:bookmarkStart w:id="203" w:name="_Toc184310279"/>
      <w:bookmarkEnd w:id="203"/>
      <w:bookmarkStart w:id="204" w:name="_Toc184313240"/>
      <w:bookmarkEnd w:id="204"/>
      <w:bookmarkStart w:id="205" w:name="_Toc184314440"/>
      <w:bookmarkEnd w:id="205"/>
      <w:bookmarkStart w:id="206" w:name="_Toc184313262"/>
      <w:bookmarkEnd w:id="206"/>
      <w:bookmarkStart w:id="207" w:name="_Toc184314480"/>
      <w:bookmarkEnd w:id="207"/>
      <w:bookmarkStart w:id="208" w:name="_Toc184310277"/>
      <w:bookmarkEnd w:id="208"/>
      <w:bookmarkStart w:id="209" w:name="_Toc184312069"/>
      <w:bookmarkEnd w:id="209"/>
      <w:bookmarkStart w:id="210" w:name="_Toc184308051"/>
      <w:bookmarkEnd w:id="210"/>
      <w:bookmarkStart w:id="211" w:name="_Toc184312099"/>
      <w:bookmarkEnd w:id="211"/>
      <w:bookmarkStart w:id="212" w:name="_Toc184308089"/>
      <w:bookmarkEnd w:id="212"/>
      <w:bookmarkStart w:id="213" w:name="_Toc184312127"/>
      <w:bookmarkEnd w:id="213"/>
      <w:bookmarkStart w:id="214" w:name="_Toc184313257"/>
      <w:bookmarkEnd w:id="214"/>
      <w:bookmarkStart w:id="215" w:name="_Toc184313241"/>
      <w:bookmarkEnd w:id="215"/>
      <w:bookmarkStart w:id="216" w:name="_Toc184310302"/>
      <w:bookmarkEnd w:id="216"/>
      <w:bookmarkStart w:id="217" w:name="_Toc184308047"/>
      <w:bookmarkEnd w:id="217"/>
      <w:bookmarkStart w:id="218" w:name="_Toc184313288"/>
      <w:bookmarkEnd w:id="218"/>
      <w:bookmarkStart w:id="219" w:name="_Toc184314438"/>
      <w:bookmarkEnd w:id="219"/>
      <w:bookmarkStart w:id="220" w:name="_Toc184308068"/>
      <w:bookmarkEnd w:id="220"/>
      <w:bookmarkStart w:id="221" w:name="_Toc184314421"/>
      <w:bookmarkEnd w:id="221"/>
      <w:bookmarkStart w:id="222" w:name="_Toc184314415"/>
      <w:bookmarkEnd w:id="222"/>
      <w:bookmarkStart w:id="223" w:name="_Toc184312128"/>
      <w:bookmarkEnd w:id="223"/>
      <w:bookmarkStart w:id="224" w:name="_Toc184310330"/>
      <w:bookmarkEnd w:id="224"/>
      <w:bookmarkStart w:id="225" w:name="_Toc184308100"/>
      <w:bookmarkEnd w:id="225"/>
      <w:bookmarkStart w:id="226" w:name="_Toc184310314"/>
      <w:bookmarkEnd w:id="226"/>
      <w:bookmarkStart w:id="227" w:name="_Toc184313246"/>
      <w:bookmarkEnd w:id="227"/>
      <w:bookmarkStart w:id="228" w:name="_Toc184308075"/>
      <w:bookmarkEnd w:id="228"/>
      <w:bookmarkStart w:id="229" w:name="_Toc184313273"/>
      <w:bookmarkEnd w:id="229"/>
      <w:bookmarkStart w:id="230" w:name="_Toc184310274"/>
      <w:bookmarkEnd w:id="230"/>
      <w:bookmarkStart w:id="231" w:name="_Toc184308102"/>
      <w:bookmarkEnd w:id="231"/>
      <w:bookmarkStart w:id="232" w:name="_Toc184310286"/>
      <w:bookmarkEnd w:id="232"/>
      <w:bookmarkStart w:id="233" w:name="_Toc184313293"/>
      <w:bookmarkEnd w:id="233"/>
      <w:bookmarkStart w:id="234" w:name="_Toc184314430"/>
      <w:bookmarkEnd w:id="234"/>
      <w:bookmarkStart w:id="235" w:name="_Toc184308041"/>
      <w:bookmarkEnd w:id="235"/>
      <w:bookmarkStart w:id="236" w:name="_Toc184312100"/>
      <w:bookmarkEnd w:id="236"/>
      <w:bookmarkStart w:id="237" w:name="_Toc184313306"/>
      <w:bookmarkEnd w:id="237"/>
      <w:bookmarkStart w:id="238" w:name="_Toc184313295"/>
      <w:bookmarkEnd w:id="238"/>
      <w:bookmarkStart w:id="239" w:name="_Toc184314472"/>
      <w:bookmarkEnd w:id="239"/>
      <w:bookmarkStart w:id="240" w:name="_Toc184308106"/>
      <w:bookmarkEnd w:id="240"/>
      <w:bookmarkStart w:id="241" w:name="_Toc184312082"/>
      <w:bookmarkEnd w:id="241"/>
      <w:bookmarkStart w:id="242" w:name="_Toc184312118"/>
      <w:bookmarkEnd w:id="242"/>
      <w:bookmarkStart w:id="243" w:name="_Toc184308073"/>
      <w:bookmarkEnd w:id="243"/>
      <w:bookmarkStart w:id="244" w:name="_Toc184310326"/>
      <w:bookmarkEnd w:id="244"/>
      <w:bookmarkStart w:id="245" w:name="_Toc184313276"/>
      <w:bookmarkEnd w:id="245"/>
      <w:bookmarkStart w:id="246" w:name="_Toc184314477"/>
      <w:bookmarkEnd w:id="246"/>
      <w:bookmarkStart w:id="247" w:name="_Toc184310318"/>
      <w:bookmarkEnd w:id="247"/>
      <w:bookmarkStart w:id="248" w:name="_Toc184310317"/>
      <w:bookmarkEnd w:id="248"/>
      <w:bookmarkStart w:id="249" w:name="_Toc184312112"/>
      <w:bookmarkEnd w:id="249"/>
      <w:bookmarkStart w:id="250" w:name="_Toc184310334"/>
      <w:bookmarkEnd w:id="250"/>
      <w:bookmarkStart w:id="251" w:name="_Toc184314412"/>
      <w:bookmarkEnd w:id="251"/>
      <w:bookmarkStart w:id="252" w:name="_Toc184313252"/>
      <w:bookmarkEnd w:id="252"/>
      <w:bookmarkStart w:id="253" w:name="_Toc184308048"/>
      <w:bookmarkEnd w:id="253"/>
      <w:bookmarkStart w:id="254" w:name="_Toc184308045"/>
      <w:bookmarkEnd w:id="254"/>
      <w:bookmarkStart w:id="255" w:name="_Toc184310280"/>
      <w:bookmarkEnd w:id="255"/>
      <w:bookmarkStart w:id="256" w:name="_Toc184314474"/>
      <w:bookmarkEnd w:id="256"/>
      <w:bookmarkStart w:id="257" w:name="_Toc184308086"/>
      <w:bookmarkEnd w:id="257"/>
      <w:bookmarkStart w:id="258" w:name="_Toc184313303"/>
      <w:bookmarkEnd w:id="258"/>
      <w:bookmarkStart w:id="259" w:name="_Toc184314456"/>
      <w:bookmarkEnd w:id="259"/>
      <w:bookmarkStart w:id="260" w:name="_Toc184313275"/>
      <w:bookmarkEnd w:id="260"/>
      <w:bookmarkStart w:id="261" w:name="_Toc184312120"/>
      <w:bookmarkEnd w:id="261"/>
      <w:bookmarkStart w:id="262" w:name="_Toc184313299"/>
      <w:bookmarkEnd w:id="262"/>
      <w:bookmarkStart w:id="263" w:name="_Toc184310338"/>
      <w:bookmarkEnd w:id="263"/>
      <w:bookmarkStart w:id="264" w:name="_Toc184313298"/>
      <w:bookmarkEnd w:id="264"/>
      <w:bookmarkStart w:id="265" w:name="_Toc184308101"/>
      <w:bookmarkEnd w:id="265"/>
      <w:bookmarkStart w:id="266" w:name="_Toc184308067"/>
      <w:bookmarkEnd w:id="266"/>
      <w:bookmarkStart w:id="267" w:name="_Toc184310283"/>
      <w:bookmarkEnd w:id="267"/>
      <w:bookmarkStart w:id="268" w:name="_Toc184312072"/>
      <w:bookmarkEnd w:id="268"/>
      <w:bookmarkStart w:id="269" w:name="_Toc184310304"/>
      <w:bookmarkEnd w:id="269"/>
      <w:bookmarkStart w:id="270" w:name="_Toc184314452"/>
      <w:bookmarkEnd w:id="270"/>
      <w:bookmarkStart w:id="271" w:name="_Toc184314462"/>
      <w:bookmarkEnd w:id="271"/>
      <w:bookmarkStart w:id="272" w:name="_Toc184308105"/>
      <w:bookmarkEnd w:id="272"/>
      <w:bookmarkStart w:id="273" w:name="_Toc184308049"/>
      <w:bookmarkEnd w:id="273"/>
      <w:bookmarkStart w:id="274" w:name="_Toc184310305"/>
      <w:bookmarkEnd w:id="274"/>
      <w:bookmarkStart w:id="275" w:name="_Toc184313248"/>
      <w:bookmarkEnd w:id="275"/>
      <w:bookmarkStart w:id="276" w:name="_Toc184314424"/>
      <w:bookmarkEnd w:id="276"/>
      <w:bookmarkStart w:id="277" w:name="_Toc184308080"/>
      <w:bookmarkEnd w:id="277"/>
      <w:bookmarkStart w:id="278" w:name="_Toc184313238"/>
      <w:bookmarkEnd w:id="278"/>
      <w:bookmarkStart w:id="279" w:name="_Toc184310340"/>
      <w:bookmarkEnd w:id="279"/>
      <w:bookmarkStart w:id="280" w:name="_Toc184314479"/>
      <w:bookmarkEnd w:id="280"/>
      <w:bookmarkStart w:id="281" w:name="_Toc184313272"/>
      <w:bookmarkEnd w:id="281"/>
      <w:bookmarkStart w:id="282" w:name="_Toc184310295"/>
      <w:bookmarkEnd w:id="282"/>
      <w:bookmarkStart w:id="283" w:name="_Toc184312098"/>
      <w:bookmarkEnd w:id="283"/>
      <w:bookmarkStart w:id="284" w:name="_Toc184313256"/>
      <w:bookmarkEnd w:id="284"/>
      <w:bookmarkStart w:id="285" w:name="_Toc184313304"/>
      <w:bookmarkEnd w:id="285"/>
      <w:bookmarkStart w:id="286" w:name="_Toc184313278"/>
      <w:bookmarkEnd w:id="286"/>
      <w:bookmarkStart w:id="287" w:name="_Toc184312116"/>
      <w:bookmarkEnd w:id="287"/>
      <w:bookmarkStart w:id="288" w:name="_Toc184313285"/>
      <w:bookmarkEnd w:id="288"/>
      <w:bookmarkStart w:id="289" w:name="_Toc184312114"/>
      <w:bookmarkEnd w:id="289"/>
      <w:bookmarkStart w:id="290" w:name="_Toc184313263"/>
      <w:bookmarkEnd w:id="290"/>
      <w:bookmarkStart w:id="291" w:name="_Toc184313245"/>
      <w:bookmarkEnd w:id="291"/>
      <w:bookmarkStart w:id="292" w:name="_Toc184313287"/>
      <w:bookmarkEnd w:id="292"/>
      <w:bookmarkStart w:id="293" w:name="_Toc184310321"/>
      <w:bookmarkEnd w:id="293"/>
      <w:bookmarkStart w:id="294" w:name="_Toc184312124"/>
      <w:bookmarkEnd w:id="294"/>
      <w:bookmarkStart w:id="295" w:name="_Toc184310273"/>
      <w:bookmarkEnd w:id="295"/>
      <w:bookmarkStart w:id="296" w:name="_Toc184308059"/>
      <w:bookmarkEnd w:id="296"/>
      <w:bookmarkStart w:id="297" w:name="_Toc184308057"/>
      <w:bookmarkEnd w:id="297"/>
      <w:bookmarkStart w:id="298" w:name="_Toc184310344"/>
      <w:bookmarkEnd w:id="298"/>
      <w:bookmarkStart w:id="299" w:name="_Toc184314444"/>
      <w:bookmarkEnd w:id="299"/>
      <w:bookmarkStart w:id="300" w:name="_Toc184308084"/>
      <w:bookmarkEnd w:id="300"/>
      <w:bookmarkStart w:id="301" w:name="_Toc184314441"/>
      <w:bookmarkEnd w:id="301"/>
      <w:bookmarkStart w:id="302" w:name="_Toc184308044"/>
      <w:bookmarkEnd w:id="302"/>
      <w:bookmarkStart w:id="303" w:name="_Toc184308039"/>
      <w:bookmarkEnd w:id="303"/>
      <w:bookmarkStart w:id="304" w:name="_Toc184312129"/>
      <w:bookmarkEnd w:id="304"/>
      <w:bookmarkStart w:id="305" w:name="_Toc184314468"/>
      <w:bookmarkEnd w:id="305"/>
      <w:bookmarkStart w:id="306" w:name="_Toc184310284"/>
      <w:bookmarkEnd w:id="306"/>
      <w:bookmarkStart w:id="307" w:name="_Toc184310285"/>
      <w:bookmarkEnd w:id="307"/>
      <w:bookmarkStart w:id="308" w:name="_Toc184310281"/>
      <w:bookmarkEnd w:id="308"/>
      <w:bookmarkStart w:id="309" w:name="_Toc184308099"/>
      <w:bookmarkEnd w:id="309"/>
      <w:bookmarkStart w:id="310" w:name="_Toc184314436"/>
      <w:bookmarkEnd w:id="310"/>
      <w:bookmarkStart w:id="311" w:name="_Toc184313258"/>
      <w:bookmarkEnd w:id="311"/>
      <w:bookmarkStart w:id="312" w:name="_Toc184308069"/>
      <w:bookmarkEnd w:id="312"/>
      <w:bookmarkStart w:id="313" w:name="_Toc184310309"/>
      <w:bookmarkEnd w:id="313"/>
      <w:bookmarkStart w:id="314" w:name="_Toc184314464"/>
      <w:bookmarkEnd w:id="314"/>
      <w:bookmarkStart w:id="315" w:name="_Toc184313301"/>
      <w:bookmarkEnd w:id="315"/>
      <w:bookmarkStart w:id="316" w:name="_Toc184308081"/>
      <w:bookmarkEnd w:id="316"/>
      <w:bookmarkStart w:id="317" w:name="_Toc184310339"/>
      <w:bookmarkEnd w:id="317"/>
      <w:bookmarkStart w:id="318" w:name="_Toc184310307"/>
      <w:bookmarkEnd w:id="318"/>
      <w:bookmarkStart w:id="319" w:name="_Toc184313239"/>
      <w:bookmarkEnd w:id="319"/>
      <w:bookmarkStart w:id="320" w:name="_Toc184314434"/>
      <w:bookmarkEnd w:id="320"/>
      <w:bookmarkStart w:id="321" w:name="_Toc184313271"/>
      <w:bookmarkEnd w:id="321"/>
      <w:bookmarkStart w:id="322" w:name="_Toc184308064"/>
      <w:bookmarkEnd w:id="322"/>
      <w:bookmarkStart w:id="323" w:name="_Toc184314459"/>
      <w:bookmarkEnd w:id="323"/>
      <w:bookmarkStart w:id="324" w:name="_Toc184310290"/>
      <w:bookmarkEnd w:id="324"/>
      <w:bookmarkStart w:id="325" w:name="_Toc184312136"/>
      <w:bookmarkEnd w:id="325"/>
      <w:bookmarkStart w:id="326" w:name="_Toc184314470"/>
      <w:bookmarkEnd w:id="326"/>
      <w:bookmarkStart w:id="327" w:name="_Toc184313270"/>
      <w:bookmarkEnd w:id="327"/>
      <w:bookmarkStart w:id="328" w:name="_Toc184310329"/>
      <w:bookmarkEnd w:id="328"/>
      <w:bookmarkStart w:id="329" w:name="_Toc184308058"/>
      <w:bookmarkEnd w:id="329"/>
      <w:bookmarkStart w:id="330" w:name="_Toc184312078"/>
      <w:bookmarkEnd w:id="330"/>
      <w:bookmarkStart w:id="331" w:name="_Toc184312130"/>
      <w:bookmarkEnd w:id="331"/>
      <w:bookmarkStart w:id="332" w:name="_Toc184313302"/>
      <w:bookmarkEnd w:id="332"/>
      <w:bookmarkStart w:id="333" w:name="_Toc184308053"/>
      <w:bookmarkEnd w:id="333"/>
      <w:bookmarkStart w:id="334" w:name="_Toc184312079"/>
      <w:bookmarkEnd w:id="334"/>
      <w:bookmarkStart w:id="335" w:name="_Toc184312067"/>
      <w:bookmarkEnd w:id="335"/>
      <w:bookmarkStart w:id="336" w:name="_Toc184312090"/>
      <w:bookmarkEnd w:id="336"/>
      <w:bookmarkStart w:id="337" w:name="_Toc184314449"/>
      <w:bookmarkEnd w:id="337"/>
      <w:bookmarkStart w:id="338" w:name="_Toc184314455"/>
      <w:bookmarkEnd w:id="338"/>
      <w:bookmarkStart w:id="339" w:name="_Toc184314426"/>
      <w:bookmarkEnd w:id="339"/>
      <w:bookmarkStart w:id="340" w:name="_Toc184310298"/>
      <w:bookmarkEnd w:id="340"/>
      <w:bookmarkStart w:id="341" w:name="_Toc184312097"/>
      <w:bookmarkEnd w:id="341"/>
      <w:bookmarkStart w:id="342" w:name="_Toc184312123"/>
      <w:bookmarkEnd w:id="342"/>
      <w:bookmarkStart w:id="343" w:name="_Toc184314461"/>
      <w:bookmarkEnd w:id="343"/>
      <w:bookmarkStart w:id="344" w:name="_Toc184314423"/>
      <w:bookmarkEnd w:id="344"/>
      <w:bookmarkStart w:id="345" w:name="_Toc184314414"/>
      <w:bookmarkEnd w:id="345"/>
      <w:bookmarkStart w:id="346" w:name="_Toc184310325"/>
      <w:bookmarkEnd w:id="346"/>
      <w:bookmarkStart w:id="347" w:name="_Toc184314419"/>
      <w:bookmarkEnd w:id="347"/>
      <w:bookmarkStart w:id="348" w:name="_Toc184308074"/>
      <w:bookmarkEnd w:id="348"/>
      <w:bookmarkStart w:id="349" w:name="_Toc184308097"/>
      <w:bookmarkEnd w:id="349"/>
      <w:bookmarkStart w:id="350" w:name="_Toc184313247"/>
      <w:bookmarkEnd w:id="350"/>
      <w:bookmarkStart w:id="351" w:name="_Toc184310272"/>
      <w:bookmarkEnd w:id="351"/>
      <w:bookmarkStart w:id="352" w:name="_Toc184310275"/>
      <w:bookmarkEnd w:id="352"/>
      <w:bookmarkStart w:id="353" w:name="_Toc184312102"/>
      <w:bookmarkEnd w:id="353"/>
      <w:bookmarkStart w:id="354" w:name="_Toc184312106"/>
      <w:bookmarkEnd w:id="354"/>
      <w:bookmarkStart w:id="355" w:name="_Toc184310301"/>
      <w:bookmarkEnd w:id="355"/>
      <w:bookmarkStart w:id="356" w:name="_Toc184308061"/>
      <w:bookmarkEnd w:id="356"/>
      <w:bookmarkStart w:id="357" w:name="_Toc184308042"/>
      <w:bookmarkEnd w:id="357"/>
      <w:bookmarkStart w:id="358" w:name="_Toc184314422"/>
      <w:bookmarkEnd w:id="358"/>
      <w:bookmarkStart w:id="359" w:name="_Toc184310311"/>
      <w:bookmarkEnd w:id="359"/>
      <w:bookmarkStart w:id="360" w:name="_Toc184308107"/>
      <w:bookmarkEnd w:id="360"/>
      <w:bookmarkStart w:id="361" w:name="_Toc184308087"/>
      <w:bookmarkEnd w:id="361"/>
      <w:bookmarkStart w:id="362" w:name="_Toc184314418"/>
      <w:bookmarkEnd w:id="362"/>
      <w:bookmarkStart w:id="363" w:name="_Toc184312091"/>
      <w:bookmarkEnd w:id="363"/>
      <w:bookmarkStart w:id="364" w:name="_Toc184310331"/>
      <w:bookmarkEnd w:id="364"/>
      <w:bookmarkStart w:id="365" w:name="_Toc184308079"/>
      <w:bookmarkEnd w:id="365"/>
      <w:bookmarkStart w:id="366" w:name="_Toc184313297"/>
      <w:bookmarkEnd w:id="366"/>
      <w:bookmarkStart w:id="367" w:name="_Toc184310296"/>
      <w:bookmarkEnd w:id="367"/>
      <w:bookmarkStart w:id="368" w:name="_Toc184314481"/>
      <w:bookmarkEnd w:id="368"/>
      <w:bookmarkStart w:id="369" w:name="_Toc184314416"/>
      <w:bookmarkEnd w:id="369"/>
      <w:bookmarkStart w:id="370" w:name="_Toc184312085"/>
      <w:bookmarkEnd w:id="370"/>
      <w:bookmarkStart w:id="371" w:name="_Toc184312075"/>
      <w:bookmarkEnd w:id="371"/>
      <w:bookmarkStart w:id="372" w:name="_Toc184312119"/>
      <w:bookmarkEnd w:id="372"/>
      <w:bookmarkStart w:id="373" w:name="_Toc184313267"/>
      <w:bookmarkEnd w:id="373"/>
      <w:bookmarkStart w:id="374" w:name="_Toc184308077"/>
      <w:bookmarkEnd w:id="374"/>
      <w:bookmarkStart w:id="375" w:name="_Toc184308085"/>
      <w:bookmarkEnd w:id="375"/>
      <w:bookmarkStart w:id="376" w:name="_Toc184308078"/>
      <w:bookmarkEnd w:id="376"/>
      <w:bookmarkStart w:id="377" w:name="_Toc184313254"/>
      <w:bookmarkEnd w:id="377"/>
      <w:bookmarkStart w:id="378" w:name="_Toc184312117"/>
      <w:bookmarkEnd w:id="378"/>
      <w:bookmarkStart w:id="379" w:name="_Toc184314471"/>
      <w:bookmarkEnd w:id="379"/>
      <w:bookmarkStart w:id="380" w:name="_Toc184314417"/>
      <w:bookmarkEnd w:id="380"/>
      <w:bookmarkStart w:id="381" w:name="_Toc184308052"/>
      <w:bookmarkEnd w:id="381"/>
      <w:bookmarkStart w:id="382" w:name="_Toc184312093"/>
      <w:bookmarkEnd w:id="382"/>
      <w:bookmarkStart w:id="383" w:name="_Toc184314431"/>
      <w:bookmarkEnd w:id="383"/>
      <w:bookmarkStart w:id="384" w:name="_Toc184310337"/>
      <w:bookmarkEnd w:id="384"/>
      <w:bookmarkStart w:id="385" w:name="_Toc184312076"/>
      <w:bookmarkEnd w:id="385"/>
      <w:bookmarkStart w:id="386" w:name="_Toc184310332"/>
      <w:bookmarkEnd w:id="386"/>
      <w:bookmarkStart w:id="387" w:name="_Toc184314469"/>
      <w:bookmarkEnd w:id="387"/>
      <w:bookmarkStart w:id="388" w:name="_Toc184313289"/>
      <w:bookmarkEnd w:id="388"/>
      <w:bookmarkStart w:id="389" w:name="_Toc184308065"/>
      <w:bookmarkEnd w:id="389"/>
      <w:bookmarkStart w:id="390" w:name="_Toc184312068"/>
      <w:bookmarkEnd w:id="390"/>
      <w:bookmarkStart w:id="391" w:name="_Toc184308038"/>
      <w:bookmarkEnd w:id="391"/>
      <w:bookmarkStart w:id="392" w:name="_Toc184312089"/>
      <w:bookmarkEnd w:id="392"/>
      <w:bookmarkStart w:id="393" w:name="_Toc184313255"/>
      <w:bookmarkEnd w:id="393"/>
      <w:bookmarkStart w:id="394" w:name="_Toc184310328"/>
      <w:bookmarkEnd w:id="394"/>
      <w:bookmarkStart w:id="395" w:name="_Toc184313291"/>
      <w:bookmarkEnd w:id="395"/>
      <w:bookmarkStart w:id="396" w:name="_Toc184310320"/>
      <w:bookmarkEnd w:id="396"/>
      <w:r>
        <w:rPr>
          <w:rFonts w:hint="eastAsia" w:ascii="宋体" w:hAnsi="宋体" w:cs="宋体"/>
          <w:b/>
          <w:sz w:val="36"/>
          <w:szCs w:val="36"/>
        </w:rPr>
        <w:t>评标办法</w:t>
      </w:r>
    </w:p>
    <w:p w14:paraId="6B4CAB4C"/>
    <w:p w14:paraId="07505AD5">
      <w:pPr>
        <w:spacing w:line="360" w:lineRule="auto"/>
        <w:ind w:firstLine="42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根据《中华人民共和国招标投标法》等有关法律法规的规定，结合本项目的实际，按照公正、公平、科学、择优的原则选择中标人，制定本办法。</w:t>
      </w:r>
    </w:p>
    <w:p w14:paraId="78B06029">
      <w:pPr>
        <w:spacing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一、总    则</w:t>
      </w:r>
    </w:p>
    <w:p w14:paraId="0157BCC2">
      <w:pPr>
        <w:spacing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评标采用综合评分法。总分100分，合格投标人的评标得分为各项目汇总得分，中标候选资格按综合得分由高到低顺序排列，得分相同的，按投标报价由低到高顺序排列；得分且投标报价相同的，按评标内容中技术分得分最高的投标人为排名第一的中标候选人。</w:t>
      </w:r>
      <w:r>
        <w:rPr>
          <w:rFonts w:hint="eastAsia" w:ascii="宋体" w:hAnsi="宋体" w:cs="宋体"/>
          <w:bCs/>
          <w:color w:val="000000" w:themeColor="text1"/>
          <w:sz w:val="24"/>
          <w14:textFill>
            <w14:solidFill>
              <w14:schemeClr w14:val="tx1"/>
            </w14:solidFill>
          </w14:textFill>
        </w:rPr>
        <w:t xml:space="preserve">评分过程中采用四舍五入法，并保留小数2位。  </w:t>
      </w:r>
    </w:p>
    <w:p w14:paraId="72448AEE">
      <w:pPr>
        <w:adjustRightInd/>
        <w:spacing w:line="360" w:lineRule="auto"/>
        <w:ind w:firstLine="482"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综合得分=报价分+商务技术分</w:t>
      </w:r>
    </w:p>
    <w:p w14:paraId="350C5168">
      <w:pPr>
        <w:spacing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二、评分细则</w:t>
      </w:r>
    </w:p>
    <w:p w14:paraId="2C7395BF">
      <w:pPr>
        <w:spacing w:line="360" w:lineRule="auto"/>
        <w:ind w:firstLine="482" w:firstLineChars="200"/>
        <w:outlineLvl w:val="1"/>
        <w:rPr>
          <w:rFonts w:hint="eastAsia" w:ascii="宋体" w:hAnsi="宋体" w:cs="宋体"/>
          <w:b/>
          <w:sz w:val="24"/>
        </w:rPr>
      </w:pPr>
      <w:r>
        <w:rPr>
          <w:rFonts w:hint="eastAsia" w:ascii="宋体" w:hAnsi="宋体" w:cs="宋体"/>
          <w:b/>
          <w:sz w:val="24"/>
        </w:rPr>
        <w:t>（一）价格分（1</w:t>
      </w:r>
      <w:r>
        <w:rPr>
          <w:rFonts w:hint="eastAsia" w:ascii="宋体" w:hAnsi="宋体" w:cs="宋体"/>
          <w:b/>
          <w:sz w:val="24"/>
          <w:lang w:val="en-US" w:eastAsia="zh-CN"/>
        </w:rPr>
        <w:t>0</w:t>
      </w:r>
      <w:r>
        <w:rPr>
          <w:rFonts w:hint="eastAsia" w:ascii="宋体" w:hAnsi="宋体" w:cs="宋体"/>
          <w:b/>
          <w:sz w:val="24"/>
        </w:rPr>
        <w:t>分）</w:t>
      </w:r>
    </w:p>
    <w:p w14:paraId="3453B7D3">
      <w:pPr>
        <w:tabs>
          <w:tab w:val="left" w:pos="1050"/>
          <w:tab w:val="left" w:pos="1470"/>
        </w:tabs>
        <w:snapToGrid w:val="0"/>
        <w:spacing w:line="360" w:lineRule="auto"/>
        <w:ind w:firstLine="480" w:firstLineChars="200"/>
        <w:rPr>
          <w:rFonts w:hint="eastAsia" w:ascii="宋体" w:hAnsi="宋体" w:cs="宋体"/>
          <w:sz w:val="24"/>
        </w:rPr>
      </w:pPr>
      <w:r>
        <w:rPr>
          <w:rFonts w:hint="eastAsia" w:ascii="宋体" w:hAnsi="宋体" w:cs="宋体"/>
          <w:sz w:val="24"/>
        </w:rPr>
        <w:t>价格分采用低价优先法计算，即满足采购文件要求且投标价格最低的投标报价为评标基准价，其他投标人的价格分按照下列公式计算：</w:t>
      </w:r>
    </w:p>
    <w:p w14:paraId="69124AFE">
      <w:pPr>
        <w:tabs>
          <w:tab w:val="left" w:pos="1050"/>
          <w:tab w:val="left" w:pos="1470"/>
        </w:tabs>
        <w:snapToGrid w:val="0"/>
        <w:spacing w:line="360" w:lineRule="auto"/>
        <w:ind w:firstLine="480" w:firstLineChars="200"/>
        <w:rPr>
          <w:rFonts w:hint="eastAsia" w:ascii="宋体" w:hAnsi="宋体" w:cs="宋体"/>
          <w:sz w:val="24"/>
        </w:rPr>
      </w:pPr>
      <w:r>
        <w:rPr>
          <w:rFonts w:hint="eastAsia" w:ascii="宋体" w:hAnsi="宋体" w:cs="宋体"/>
          <w:sz w:val="24"/>
        </w:rPr>
        <w:t>价格分=（评标基准价/投标报价）×1</w:t>
      </w:r>
      <w:r>
        <w:rPr>
          <w:rFonts w:hint="eastAsia" w:ascii="宋体" w:hAnsi="宋体" w:cs="宋体"/>
          <w:sz w:val="24"/>
          <w:lang w:val="en-US" w:eastAsia="zh-CN"/>
        </w:rPr>
        <w:t>0</w:t>
      </w:r>
      <w:r>
        <w:rPr>
          <w:rFonts w:hint="eastAsia" w:ascii="宋体" w:hAnsi="宋体" w:cs="宋体"/>
          <w:sz w:val="24"/>
        </w:rPr>
        <w:t>%×100</w:t>
      </w:r>
    </w:p>
    <w:p w14:paraId="2DF00ED8">
      <w:pPr>
        <w:spacing w:line="360" w:lineRule="auto"/>
        <w:ind w:firstLine="482" w:firstLineChars="200"/>
        <w:rPr>
          <w:rFonts w:hint="eastAsia" w:ascii="宋体" w:hAnsi="宋体" w:cs="宋体"/>
          <w:b/>
          <w:sz w:val="24"/>
        </w:rPr>
      </w:pPr>
      <w:r>
        <w:rPr>
          <w:rFonts w:hint="eastAsia" w:ascii="宋体" w:hAnsi="宋体" w:cs="宋体"/>
          <w:b/>
          <w:sz w:val="24"/>
        </w:rPr>
        <w:t>扶持政策说明：</w:t>
      </w:r>
    </w:p>
    <w:p w14:paraId="0D28777C">
      <w:pPr>
        <w:tabs>
          <w:tab w:val="left" w:pos="1050"/>
          <w:tab w:val="left" w:pos="1470"/>
        </w:tabs>
        <w:snapToGrid w:val="0"/>
        <w:spacing w:line="360" w:lineRule="auto"/>
        <w:ind w:firstLine="480" w:firstLineChars="200"/>
        <w:rPr>
          <w:rFonts w:hint="eastAsia" w:ascii="宋体" w:hAnsi="宋体" w:cs="宋体"/>
          <w:sz w:val="24"/>
        </w:rPr>
      </w:pPr>
      <w:r>
        <w:rPr>
          <w:rFonts w:hint="eastAsia" w:ascii="宋体" w:hAnsi="宋体" w:cs="宋体"/>
          <w:sz w:val="24"/>
        </w:rPr>
        <w:t>1、符合《关于促进残疾人就业政府采购政策的通知》（财库〔2017〕141号）规定的条件并提供《残疾人福利性单位声明函》（附件1）的残疾人福利性单位视同小型、微型企业；</w:t>
      </w:r>
    </w:p>
    <w:p w14:paraId="1981228A">
      <w:pPr>
        <w:tabs>
          <w:tab w:val="left" w:pos="1050"/>
          <w:tab w:val="left" w:pos="1470"/>
        </w:tabs>
        <w:snapToGrid w:val="0"/>
        <w:spacing w:line="360" w:lineRule="auto"/>
        <w:ind w:firstLine="480" w:firstLineChars="200"/>
        <w:rPr>
          <w:rFonts w:hint="eastAsia" w:ascii="宋体" w:hAnsi="宋体" w:cs="宋体"/>
          <w:sz w:val="24"/>
        </w:rPr>
      </w:pPr>
      <w:r>
        <w:rPr>
          <w:rFonts w:hint="eastAsia" w:ascii="宋体" w:hAnsi="宋体" w:cs="宋体"/>
          <w:sz w:val="24"/>
        </w:rPr>
        <w:t>2、符合《关于政府采购支持监狱企业发展有关问题的通知》（财库[2014]68号）规定的监狱企业并提供由省级以上监狱管理局、戒毒管理局（含新疆生产建设兵团）出具的属于监狱企业证明文件的，视同为小型、微型企业。</w:t>
      </w:r>
    </w:p>
    <w:p w14:paraId="4E3A8A67">
      <w:pPr>
        <w:tabs>
          <w:tab w:val="left" w:pos="1050"/>
          <w:tab w:val="left" w:pos="1470"/>
        </w:tabs>
        <w:snapToGrid w:val="0"/>
        <w:spacing w:line="360" w:lineRule="auto"/>
        <w:ind w:firstLine="480" w:firstLineChars="200"/>
        <w:rPr>
          <w:rFonts w:hint="eastAsia" w:ascii="宋体" w:hAnsi="宋体" w:cs="宋体"/>
          <w:sz w:val="24"/>
        </w:rPr>
      </w:pPr>
      <w:r>
        <w:rPr>
          <w:rFonts w:hint="eastAsia" w:ascii="宋体" w:hAnsi="宋体" w:cs="宋体"/>
          <w:sz w:val="24"/>
        </w:rPr>
        <w:t>3、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619C86FA">
      <w:pPr>
        <w:tabs>
          <w:tab w:val="left" w:pos="1050"/>
          <w:tab w:val="left" w:pos="1470"/>
        </w:tabs>
        <w:snapToGrid w:val="0"/>
        <w:spacing w:line="360" w:lineRule="auto"/>
        <w:ind w:firstLine="480" w:firstLineChars="200"/>
        <w:rPr>
          <w:rFonts w:ascii="宋体" w:hAnsi="宋体" w:cs="宋体"/>
          <w:sz w:val="24"/>
        </w:rPr>
      </w:pPr>
      <w:r>
        <w:rPr>
          <w:rFonts w:hint="eastAsia" w:ascii="宋体" w:hAnsi="宋体" w:cs="宋体"/>
          <w:sz w:val="24"/>
        </w:rPr>
        <w:t>4、中小企业享受扶持政策获得政府采购合同的，小微企业不得将合同分包给大中型企业，中型企业不得将合同分包给大型企业。</w:t>
      </w:r>
    </w:p>
    <w:p w14:paraId="7E9E3632">
      <w:pPr>
        <w:tabs>
          <w:tab w:val="left" w:pos="1050"/>
          <w:tab w:val="left" w:pos="1470"/>
        </w:tabs>
        <w:snapToGrid w:val="0"/>
        <w:spacing w:line="360" w:lineRule="auto"/>
        <w:ind w:firstLine="480" w:firstLineChars="200"/>
        <w:rPr>
          <w:rFonts w:ascii="宋体" w:hAnsi="宋体" w:cs="宋体"/>
          <w:sz w:val="24"/>
        </w:rPr>
      </w:pPr>
    </w:p>
    <w:p w14:paraId="0352A2C9">
      <w:pPr>
        <w:tabs>
          <w:tab w:val="left" w:pos="1050"/>
          <w:tab w:val="left" w:pos="1470"/>
        </w:tabs>
        <w:snapToGrid w:val="0"/>
        <w:spacing w:line="360" w:lineRule="auto"/>
        <w:ind w:firstLine="480" w:firstLineChars="200"/>
        <w:rPr>
          <w:rFonts w:hint="eastAsia" w:ascii="宋体" w:hAnsi="宋体" w:cs="宋体"/>
          <w:sz w:val="24"/>
        </w:rPr>
      </w:pPr>
    </w:p>
    <w:p w14:paraId="29514A99">
      <w:pPr>
        <w:tabs>
          <w:tab w:val="left" w:pos="1050"/>
          <w:tab w:val="left" w:pos="1470"/>
        </w:tabs>
        <w:snapToGrid w:val="0"/>
        <w:spacing w:line="360" w:lineRule="auto"/>
        <w:ind w:firstLine="482" w:firstLineChars="200"/>
        <w:outlineLvl w:val="9"/>
        <w:rPr>
          <w:rFonts w:hint="eastAsia" w:ascii="宋体" w:hAnsi="宋体" w:cs="宋体"/>
          <w:b/>
          <w:bCs/>
          <w:sz w:val="24"/>
        </w:rPr>
      </w:pPr>
    </w:p>
    <w:p w14:paraId="05D5E619">
      <w:pPr>
        <w:pStyle w:val="16"/>
        <w:numPr>
          <w:ilvl w:val="0"/>
          <w:numId w:val="3"/>
        </w:numPr>
        <w:spacing w:before="120" w:beforeLines="50" w:after="120" w:afterLines="50" w:line="360" w:lineRule="auto"/>
        <w:ind w:firstLine="482"/>
        <w:rPr>
          <w:rFonts w:hint="eastAsia" w:cs="宋体"/>
          <w:b/>
        </w:rPr>
      </w:pPr>
      <w:r>
        <w:rPr>
          <w:rFonts w:hint="eastAsia" w:cs="宋体"/>
          <w:b/>
        </w:rPr>
        <w:t>商务技术分（</w:t>
      </w:r>
      <w:r>
        <w:rPr>
          <w:rFonts w:hint="eastAsia" w:cs="宋体"/>
          <w:b/>
          <w:lang w:val="en-US" w:eastAsia="zh-CN"/>
        </w:rPr>
        <w:t>90</w:t>
      </w:r>
      <w:r>
        <w:rPr>
          <w:rFonts w:hint="eastAsia" w:cs="宋体"/>
          <w:b/>
        </w:rPr>
        <w:t>分）</w:t>
      </w:r>
    </w:p>
    <w:tbl>
      <w:tblPr>
        <w:tblStyle w:val="62"/>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008"/>
        <w:gridCol w:w="519"/>
        <w:gridCol w:w="6146"/>
        <w:gridCol w:w="621"/>
      </w:tblGrid>
      <w:tr w14:paraId="712E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38" w:type="pct"/>
            <w:tcBorders>
              <w:tl2br w:val="nil"/>
              <w:tr2bl w:val="nil"/>
            </w:tcBorders>
            <w:vAlign w:val="center"/>
          </w:tcPr>
          <w:p w14:paraId="077392BD">
            <w:pPr>
              <w:adjustRightInd/>
              <w:spacing w:line="400" w:lineRule="exact"/>
              <w:jc w:val="center"/>
              <w:rPr>
                <w:rFonts w:hint="eastAsia" w:ascii="宋体" w:hAnsi="宋体" w:cs="宋体"/>
                <w:b/>
                <w:bCs/>
                <w:sz w:val="24"/>
              </w:rPr>
            </w:pPr>
            <w:r>
              <w:rPr>
                <w:rFonts w:hint="eastAsia" w:ascii="宋体" w:hAnsi="宋体" w:cs="宋体"/>
                <w:b/>
                <w:bCs/>
                <w:sz w:val="24"/>
              </w:rPr>
              <w:t>评审项目</w:t>
            </w:r>
          </w:p>
        </w:tc>
        <w:tc>
          <w:tcPr>
            <w:tcW w:w="542" w:type="pct"/>
            <w:tcBorders>
              <w:tl2br w:val="nil"/>
              <w:tr2bl w:val="nil"/>
            </w:tcBorders>
            <w:vAlign w:val="center"/>
          </w:tcPr>
          <w:p w14:paraId="124265B4">
            <w:pPr>
              <w:adjustRightInd/>
              <w:spacing w:line="400" w:lineRule="exact"/>
              <w:jc w:val="center"/>
              <w:rPr>
                <w:rFonts w:hint="eastAsia" w:ascii="宋体" w:hAnsi="宋体" w:cs="宋体"/>
                <w:b/>
                <w:bCs/>
                <w:sz w:val="24"/>
              </w:rPr>
            </w:pPr>
            <w:r>
              <w:rPr>
                <w:rFonts w:hint="eastAsia" w:ascii="宋体" w:hAnsi="宋体" w:cs="宋体"/>
                <w:b/>
                <w:bCs/>
                <w:sz w:val="24"/>
              </w:rPr>
              <w:t>评审标准</w:t>
            </w:r>
          </w:p>
        </w:tc>
        <w:tc>
          <w:tcPr>
            <w:tcW w:w="3586" w:type="pct"/>
            <w:gridSpan w:val="2"/>
            <w:tcBorders>
              <w:tl2br w:val="nil"/>
              <w:tr2bl w:val="nil"/>
            </w:tcBorders>
            <w:vAlign w:val="center"/>
          </w:tcPr>
          <w:p w14:paraId="38D62990">
            <w:pPr>
              <w:adjustRightInd/>
              <w:spacing w:line="400" w:lineRule="exact"/>
              <w:jc w:val="center"/>
              <w:rPr>
                <w:rFonts w:hint="eastAsia" w:ascii="宋体" w:hAnsi="宋体" w:cs="宋体"/>
                <w:b/>
                <w:bCs/>
                <w:sz w:val="24"/>
              </w:rPr>
            </w:pPr>
            <w:r>
              <w:rPr>
                <w:rFonts w:hint="eastAsia" w:ascii="宋体" w:hAnsi="宋体" w:cs="宋体"/>
                <w:b/>
                <w:bCs/>
                <w:sz w:val="24"/>
              </w:rPr>
              <w:t>评审因素的量化指标</w:t>
            </w:r>
          </w:p>
        </w:tc>
        <w:tc>
          <w:tcPr>
            <w:tcW w:w="334" w:type="pct"/>
            <w:tcBorders>
              <w:tl2br w:val="nil"/>
              <w:tr2bl w:val="nil"/>
            </w:tcBorders>
            <w:vAlign w:val="center"/>
          </w:tcPr>
          <w:p w14:paraId="340D81E6">
            <w:pPr>
              <w:adjustRightInd/>
              <w:spacing w:line="400" w:lineRule="exact"/>
              <w:jc w:val="center"/>
              <w:rPr>
                <w:rFonts w:hint="eastAsia" w:ascii="宋体" w:hAnsi="宋体" w:cs="宋体"/>
                <w:b/>
                <w:bCs/>
                <w:sz w:val="24"/>
              </w:rPr>
            </w:pPr>
            <w:r>
              <w:rPr>
                <w:rFonts w:hint="eastAsia" w:ascii="宋体" w:hAnsi="宋体" w:cs="宋体"/>
                <w:b/>
                <w:bCs/>
                <w:sz w:val="24"/>
              </w:rPr>
              <w:t>分值</w:t>
            </w:r>
          </w:p>
        </w:tc>
      </w:tr>
      <w:tr w14:paraId="2475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restart"/>
            <w:tcBorders>
              <w:tl2br w:val="nil"/>
              <w:tr2bl w:val="nil"/>
            </w:tcBorders>
            <w:vAlign w:val="center"/>
          </w:tcPr>
          <w:p w14:paraId="5ADF3D59">
            <w:pPr>
              <w:widowControl/>
              <w:adjustRightInd/>
              <w:spacing w:line="400" w:lineRule="exact"/>
              <w:jc w:val="center"/>
              <w:rPr>
                <w:rFonts w:hint="eastAsia" w:ascii="宋体" w:hAnsi="宋体" w:cs="宋体"/>
                <w:sz w:val="24"/>
              </w:rPr>
            </w:pPr>
            <w:r>
              <w:rPr>
                <w:rFonts w:hint="eastAsia" w:ascii="宋体" w:hAnsi="宋体" w:cs="宋体"/>
                <w:sz w:val="24"/>
              </w:rPr>
              <w:t>技术分</w:t>
            </w:r>
          </w:p>
        </w:tc>
        <w:tc>
          <w:tcPr>
            <w:tcW w:w="542" w:type="pct"/>
            <w:tcBorders>
              <w:tl2br w:val="nil"/>
              <w:tr2bl w:val="nil"/>
            </w:tcBorders>
            <w:vAlign w:val="center"/>
          </w:tcPr>
          <w:p w14:paraId="2B7AFD38">
            <w:pPr>
              <w:widowControl/>
              <w:adjustRightInd/>
              <w:spacing w:line="400" w:lineRule="exact"/>
              <w:jc w:val="center"/>
              <w:rPr>
                <w:rFonts w:hint="eastAsia" w:ascii="宋体" w:hAnsi="宋体" w:cs="宋体"/>
                <w:sz w:val="24"/>
              </w:rPr>
            </w:pPr>
            <w:bookmarkStart w:id="397" w:name="_Hlk87275254"/>
            <w:r>
              <w:rPr>
                <w:rFonts w:hint="eastAsia" w:ascii="宋体" w:hAnsi="宋体" w:cs="宋体"/>
                <w:sz w:val="24"/>
              </w:rPr>
              <w:t>1.项目需求分析</w:t>
            </w:r>
            <w:bookmarkEnd w:id="397"/>
          </w:p>
          <w:p w14:paraId="49E80982">
            <w:pPr>
              <w:widowControl/>
              <w:adjustRightInd/>
              <w:spacing w:line="400" w:lineRule="exact"/>
              <w:jc w:val="center"/>
              <w:rPr>
                <w:rFonts w:hint="eastAsia" w:ascii="宋体" w:hAnsi="宋体" w:cs="宋体"/>
                <w:sz w:val="24"/>
              </w:rPr>
            </w:pPr>
            <w:r>
              <w:rPr>
                <w:rFonts w:hint="eastAsia" w:ascii="宋体" w:hAnsi="宋体" w:cs="宋体"/>
                <w:sz w:val="24"/>
              </w:rPr>
              <w:t>（5分）</w:t>
            </w:r>
          </w:p>
        </w:tc>
        <w:tc>
          <w:tcPr>
            <w:tcW w:w="279" w:type="pct"/>
            <w:tcBorders>
              <w:tl2br w:val="nil"/>
              <w:tr2bl w:val="nil"/>
            </w:tcBorders>
            <w:vAlign w:val="center"/>
          </w:tcPr>
          <w:p w14:paraId="5ED35E36">
            <w:pPr>
              <w:adjustRightInd/>
              <w:spacing w:line="400" w:lineRule="exact"/>
              <w:contextualSpacing/>
              <w:jc w:val="center"/>
              <w:rPr>
                <w:rFonts w:hint="eastAsia" w:ascii="宋体" w:hAnsi="宋体" w:cs="宋体"/>
                <w:sz w:val="24"/>
              </w:rPr>
            </w:pPr>
            <w:r>
              <w:rPr>
                <w:rFonts w:hint="eastAsia" w:ascii="宋体" w:hAnsi="宋体" w:cs="宋体"/>
                <w:sz w:val="24"/>
              </w:rPr>
              <w:t>主观分</w:t>
            </w:r>
          </w:p>
        </w:tc>
        <w:tc>
          <w:tcPr>
            <w:tcW w:w="3307" w:type="pct"/>
            <w:tcBorders>
              <w:tl2br w:val="nil"/>
              <w:tr2bl w:val="nil"/>
            </w:tcBorders>
            <w:vAlign w:val="center"/>
          </w:tcPr>
          <w:p w14:paraId="5D806399">
            <w:pPr>
              <w:widowControl/>
              <w:adjustRightInd/>
              <w:spacing w:line="400" w:lineRule="exact"/>
              <w:rPr>
                <w:rFonts w:hint="eastAsia" w:ascii="宋体" w:hAnsi="宋体" w:cs="宋体"/>
                <w:sz w:val="24"/>
              </w:rPr>
            </w:pPr>
            <w:r>
              <w:rPr>
                <w:rFonts w:hint="eastAsia" w:ascii="宋体" w:hAnsi="宋体" w:cs="宋体"/>
                <w:sz w:val="24"/>
              </w:rPr>
              <w:t>1.1项目现状与需求分析：</w:t>
            </w:r>
          </w:p>
          <w:p w14:paraId="1CD709E1">
            <w:pPr>
              <w:widowControl/>
              <w:adjustRightInd/>
              <w:spacing w:line="400" w:lineRule="exact"/>
              <w:rPr>
                <w:rFonts w:hint="eastAsia" w:ascii="宋体" w:hAnsi="宋体" w:cs="宋体"/>
                <w:sz w:val="24"/>
              </w:rPr>
            </w:pPr>
            <w:r>
              <w:rPr>
                <w:rFonts w:hint="eastAsia" w:ascii="宋体" w:hAnsi="宋体" w:cs="宋体"/>
                <w:sz w:val="24"/>
              </w:rPr>
              <w:t>结合《交通运输系统安全生产治本攻坚三年行动方案（2024-2026年）》（安委办〔2024〕1号）、《交通运输部办公厅关于印发&lt;港口作业安全生产治本攻坚三年行动实施方案（2024-2026年）&gt;的通知》（交办水函〔2024〕660号）等法律法规规章文件的要求，针对</w:t>
            </w:r>
            <w:r>
              <w:rPr>
                <w:rFonts w:hint="eastAsia" w:ascii="宋体" w:hAnsi="宋体" w:cs="宋体"/>
                <w:sz w:val="24"/>
                <w:shd w:val="clear" w:color="auto" w:fill="FFFFFF"/>
              </w:rPr>
              <w:t>港口危险货物集中区域安全风险及应急能力现状进行具体分析：</w:t>
            </w:r>
          </w:p>
          <w:p w14:paraId="74D67F4A">
            <w:pPr>
              <w:widowControl/>
              <w:adjustRightInd/>
              <w:spacing w:line="400" w:lineRule="exact"/>
              <w:rPr>
                <w:rFonts w:hint="eastAsia" w:ascii="宋体" w:hAnsi="宋体" w:cs="宋体"/>
                <w:sz w:val="24"/>
                <w:shd w:val="clear" w:color="auto" w:fill="FFFFFF"/>
              </w:rPr>
            </w:pPr>
            <w:r>
              <w:rPr>
                <w:rFonts w:hint="eastAsia" w:ascii="宋体" w:hAnsi="宋体" w:cs="宋体"/>
                <w:sz w:val="24"/>
              </w:rPr>
              <w:t>①</w:t>
            </w:r>
            <w:r>
              <w:rPr>
                <w:rFonts w:hint="eastAsia" w:ascii="宋体" w:hAnsi="宋体" w:cs="宋体"/>
                <w:sz w:val="24"/>
                <w:shd w:val="clear" w:color="auto" w:fill="FFFFFF"/>
              </w:rPr>
              <w:t>对嘉兴港港口现状分析透彻、对相关</w:t>
            </w:r>
            <w:r>
              <w:rPr>
                <w:rFonts w:hint="eastAsia" w:ascii="宋体" w:hAnsi="宋体" w:cs="宋体"/>
                <w:sz w:val="24"/>
              </w:rPr>
              <w:t>法律法规规章文件</w:t>
            </w:r>
            <w:r>
              <w:rPr>
                <w:rFonts w:hint="eastAsia" w:ascii="宋体" w:hAnsi="宋体" w:cs="宋体"/>
                <w:sz w:val="24"/>
                <w:shd w:val="clear" w:color="auto" w:fill="FFFFFF"/>
              </w:rPr>
              <w:t>与项目背景情况了解熟悉、对现存问题剖析深入的得5分；</w:t>
            </w:r>
          </w:p>
          <w:p w14:paraId="76D607B0">
            <w:pPr>
              <w:widowControl/>
              <w:adjustRightInd/>
              <w:spacing w:line="400" w:lineRule="exact"/>
              <w:rPr>
                <w:rFonts w:hint="eastAsia" w:ascii="宋体" w:hAnsi="宋体" w:cs="宋体"/>
                <w:sz w:val="24"/>
              </w:rPr>
            </w:pPr>
            <w:r>
              <w:rPr>
                <w:rFonts w:hint="eastAsia" w:ascii="宋体" w:hAnsi="宋体" w:cs="宋体"/>
                <w:sz w:val="24"/>
              </w:rPr>
              <w:t>②对</w:t>
            </w:r>
            <w:r>
              <w:rPr>
                <w:rFonts w:hint="eastAsia" w:ascii="宋体" w:hAnsi="宋体" w:cs="宋体"/>
                <w:sz w:val="24"/>
                <w:shd w:val="clear" w:color="auto" w:fill="FFFFFF"/>
              </w:rPr>
              <w:t>嘉兴港港口现状分析</w:t>
            </w:r>
            <w:r>
              <w:rPr>
                <w:rFonts w:hint="eastAsia" w:ascii="宋体" w:hAnsi="宋体" w:cs="宋体"/>
                <w:sz w:val="24"/>
              </w:rPr>
              <w:t>与项目实际情况基本吻合、</w:t>
            </w:r>
            <w:r>
              <w:rPr>
                <w:rFonts w:hint="eastAsia" w:ascii="宋体" w:hAnsi="宋体" w:cs="宋体"/>
                <w:sz w:val="24"/>
                <w:shd w:val="clear" w:color="auto" w:fill="FFFFFF"/>
              </w:rPr>
              <w:t>对相关</w:t>
            </w:r>
            <w:r>
              <w:rPr>
                <w:rFonts w:hint="eastAsia" w:ascii="宋体" w:hAnsi="宋体" w:cs="宋体"/>
                <w:sz w:val="24"/>
              </w:rPr>
              <w:t>法律法规规章文件</w:t>
            </w:r>
            <w:r>
              <w:rPr>
                <w:rFonts w:hint="eastAsia" w:ascii="宋体" w:hAnsi="宋体" w:cs="宋体"/>
                <w:sz w:val="24"/>
                <w:shd w:val="clear" w:color="auto" w:fill="FFFFFF"/>
              </w:rPr>
              <w:t>与</w:t>
            </w:r>
            <w:r>
              <w:rPr>
                <w:rFonts w:hint="eastAsia" w:ascii="宋体" w:hAnsi="宋体" w:cs="宋体"/>
                <w:sz w:val="24"/>
              </w:rPr>
              <w:t>项目</w:t>
            </w:r>
            <w:r>
              <w:rPr>
                <w:rFonts w:hint="eastAsia" w:ascii="宋体" w:hAnsi="宋体" w:cs="宋体"/>
                <w:sz w:val="24"/>
                <w:shd w:val="clear" w:color="auto" w:fill="FFFFFF"/>
              </w:rPr>
              <w:t>背景</w:t>
            </w:r>
            <w:r>
              <w:rPr>
                <w:rFonts w:hint="eastAsia" w:ascii="宋体" w:hAnsi="宋体" w:cs="宋体"/>
                <w:sz w:val="24"/>
              </w:rPr>
              <w:t>情况有所了解但不够全面的得3分；</w:t>
            </w:r>
          </w:p>
          <w:p w14:paraId="2E6B8DB0">
            <w:pPr>
              <w:widowControl/>
              <w:adjustRightInd/>
              <w:spacing w:line="400" w:lineRule="exact"/>
              <w:rPr>
                <w:rFonts w:hint="eastAsia" w:ascii="宋体" w:hAnsi="宋体" w:cs="宋体"/>
                <w:sz w:val="24"/>
              </w:rPr>
            </w:pPr>
            <w:r>
              <w:rPr>
                <w:rFonts w:hint="eastAsia" w:ascii="宋体" w:hAnsi="宋体" w:cs="宋体"/>
                <w:sz w:val="24"/>
              </w:rPr>
              <w:t>③提供的现状分析与需求理解与项目实际情况不符，对</w:t>
            </w:r>
            <w:r>
              <w:rPr>
                <w:rFonts w:hint="eastAsia" w:ascii="宋体" w:hAnsi="宋体" w:cs="宋体"/>
                <w:sz w:val="24"/>
                <w:shd w:val="clear" w:color="auto" w:fill="FFFFFF"/>
              </w:rPr>
              <w:t>相关</w:t>
            </w:r>
            <w:r>
              <w:rPr>
                <w:rFonts w:hint="eastAsia" w:ascii="宋体" w:hAnsi="宋体" w:cs="宋体"/>
                <w:sz w:val="24"/>
              </w:rPr>
              <w:t>法律法规规章文件</w:t>
            </w:r>
            <w:r>
              <w:rPr>
                <w:rFonts w:hint="eastAsia" w:ascii="宋体" w:hAnsi="宋体" w:cs="宋体"/>
                <w:sz w:val="24"/>
                <w:shd w:val="clear" w:color="auto" w:fill="FFFFFF"/>
              </w:rPr>
              <w:t>与</w:t>
            </w:r>
            <w:r>
              <w:rPr>
                <w:rFonts w:hint="eastAsia" w:ascii="宋体" w:hAnsi="宋体" w:cs="宋体"/>
                <w:sz w:val="24"/>
              </w:rPr>
              <w:t>项目</w:t>
            </w:r>
            <w:r>
              <w:rPr>
                <w:rFonts w:hint="eastAsia" w:ascii="宋体" w:hAnsi="宋体" w:cs="宋体"/>
                <w:sz w:val="24"/>
                <w:shd w:val="clear" w:color="auto" w:fill="FFFFFF"/>
              </w:rPr>
              <w:t>背景</w:t>
            </w:r>
            <w:r>
              <w:rPr>
                <w:rFonts w:hint="eastAsia" w:ascii="宋体" w:hAnsi="宋体" w:cs="宋体"/>
                <w:sz w:val="24"/>
              </w:rPr>
              <w:t>情况不了解的得1分；</w:t>
            </w:r>
          </w:p>
          <w:p w14:paraId="4A24273A">
            <w:pPr>
              <w:widowControl/>
              <w:adjustRightInd/>
              <w:spacing w:line="400" w:lineRule="exact"/>
              <w:rPr>
                <w:rFonts w:hint="eastAsia" w:ascii="宋体" w:hAnsi="宋体" w:cs="宋体"/>
                <w:sz w:val="24"/>
                <w:lang w:val="zh-CN"/>
              </w:rPr>
            </w:pPr>
            <w:r>
              <w:rPr>
                <w:rFonts w:hint="eastAsia" w:ascii="宋体" w:hAnsi="宋体" w:cs="宋体"/>
                <w:sz w:val="24"/>
              </w:rPr>
              <w:t>④未提供相关内容不得分。</w:t>
            </w:r>
          </w:p>
        </w:tc>
        <w:tc>
          <w:tcPr>
            <w:tcW w:w="334" w:type="pct"/>
            <w:tcBorders>
              <w:tl2br w:val="nil"/>
              <w:tr2bl w:val="nil"/>
            </w:tcBorders>
            <w:vAlign w:val="center"/>
          </w:tcPr>
          <w:p w14:paraId="285B43C0">
            <w:pPr>
              <w:adjustRightInd/>
              <w:spacing w:line="400" w:lineRule="exact"/>
              <w:contextualSpacing/>
              <w:jc w:val="center"/>
              <w:rPr>
                <w:rFonts w:hint="eastAsia" w:ascii="宋体" w:hAnsi="宋体" w:cs="宋体"/>
                <w:sz w:val="24"/>
              </w:rPr>
            </w:pPr>
            <w:r>
              <w:rPr>
                <w:rFonts w:hint="eastAsia" w:ascii="宋体" w:hAnsi="宋体" w:cs="宋体"/>
                <w:sz w:val="24"/>
              </w:rPr>
              <w:t>5</w:t>
            </w:r>
          </w:p>
        </w:tc>
      </w:tr>
      <w:tr w14:paraId="67AD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64D56C87">
            <w:pPr>
              <w:widowControl/>
              <w:adjustRightInd/>
              <w:spacing w:line="400" w:lineRule="exact"/>
              <w:jc w:val="left"/>
              <w:rPr>
                <w:rFonts w:hint="eastAsia" w:ascii="宋体" w:hAnsi="宋体" w:cs="宋体"/>
                <w:sz w:val="24"/>
              </w:rPr>
            </w:pPr>
          </w:p>
        </w:tc>
        <w:tc>
          <w:tcPr>
            <w:tcW w:w="542" w:type="pct"/>
            <w:vMerge w:val="restart"/>
            <w:tcBorders>
              <w:tl2br w:val="nil"/>
              <w:tr2bl w:val="nil"/>
            </w:tcBorders>
            <w:vAlign w:val="center"/>
          </w:tcPr>
          <w:p w14:paraId="786D47C5">
            <w:pPr>
              <w:widowControl/>
              <w:adjustRightInd/>
              <w:spacing w:line="400" w:lineRule="exact"/>
              <w:jc w:val="center"/>
              <w:rPr>
                <w:rFonts w:hint="eastAsia" w:ascii="宋体" w:hAnsi="宋体" w:cs="宋体"/>
                <w:sz w:val="24"/>
              </w:rPr>
            </w:pPr>
            <w:r>
              <w:rPr>
                <w:rFonts w:hint="eastAsia" w:ascii="宋体" w:hAnsi="宋体" w:cs="宋体"/>
                <w:sz w:val="24"/>
              </w:rPr>
              <w:t>2.港口危险货物集中区域安全风险评估工作大纲</w:t>
            </w:r>
          </w:p>
          <w:p w14:paraId="31CE0129">
            <w:pPr>
              <w:widowControl/>
              <w:adjustRightInd/>
              <w:spacing w:line="400" w:lineRule="exact"/>
              <w:jc w:val="center"/>
              <w:rPr>
                <w:rFonts w:hint="eastAsia" w:ascii="宋体" w:hAnsi="宋体" w:cs="宋体"/>
                <w:sz w:val="24"/>
              </w:rPr>
            </w:pPr>
            <w:r>
              <w:rPr>
                <w:rFonts w:hint="eastAsia" w:ascii="宋体" w:hAnsi="宋体" w:cs="宋体"/>
                <w:sz w:val="24"/>
              </w:rPr>
              <w:t>（20分）</w:t>
            </w:r>
          </w:p>
        </w:tc>
        <w:tc>
          <w:tcPr>
            <w:tcW w:w="279" w:type="pct"/>
            <w:tcBorders>
              <w:tl2br w:val="nil"/>
              <w:tr2bl w:val="nil"/>
            </w:tcBorders>
            <w:vAlign w:val="center"/>
          </w:tcPr>
          <w:p w14:paraId="215C44C5">
            <w:pPr>
              <w:adjustRightInd/>
              <w:spacing w:line="400" w:lineRule="exact"/>
              <w:contextualSpacing/>
              <w:jc w:val="center"/>
              <w:rPr>
                <w:rFonts w:hint="eastAsia" w:ascii="宋体" w:hAnsi="宋体" w:cs="宋体"/>
                <w:sz w:val="24"/>
              </w:rPr>
            </w:pPr>
            <w:r>
              <w:rPr>
                <w:rFonts w:hint="eastAsia" w:ascii="宋体" w:hAnsi="宋体" w:cs="宋体"/>
                <w:sz w:val="24"/>
              </w:rPr>
              <w:t>主观分</w:t>
            </w:r>
          </w:p>
        </w:tc>
        <w:tc>
          <w:tcPr>
            <w:tcW w:w="3307" w:type="pct"/>
            <w:tcBorders>
              <w:tl2br w:val="nil"/>
              <w:tr2bl w:val="nil"/>
            </w:tcBorders>
            <w:vAlign w:val="center"/>
          </w:tcPr>
          <w:p w14:paraId="306CEC59">
            <w:pPr>
              <w:widowControl/>
              <w:adjustRightInd/>
              <w:spacing w:line="400" w:lineRule="exact"/>
              <w:jc w:val="left"/>
              <w:rPr>
                <w:rFonts w:hint="eastAsia" w:ascii="宋体" w:hAnsi="宋体" w:cs="宋体"/>
                <w:sz w:val="24"/>
              </w:rPr>
            </w:pPr>
            <w:r>
              <w:rPr>
                <w:rFonts w:hint="eastAsia" w:ascii="宋体" w:hAnsi="宋体" w:cs="宋体"/>
                <w:sz w:val="24"/>
              </w:rPr>
              <w:t>2.1港口危险货物作业概况分析方案：</w:t>
            </w:r>
          </w:p>
          <w:p w14:paraId="52AA39D5">
            <w:pPr>
              <w:widowControl/>
              <w:adjustRightInd/>
              <w:spacing w:line="400" w:lineRule="exact"/>
              <w:jc w:val="left"/>
              <w:rPr>
                <w:rFonts w:hint="eastAsia" w:ascii="宋体" w:hAnsi="宋体" w:cs="宋体"/>
                <w:sz w:val="24"/>
              </w:rPr>
            </w:pPr>
            <w:r>
              <w:rPr>
                <w:rFonts w:hint="eastAsia" w:ascii="宋体" w:hAnsi="宋体" w:cs="宋体"/>
                <w:sz w:val="24"/>
              </w:rPr>
              <w:t>港口危险货物作业概况包括嘉兴市乍浦港区、独山港区基本情况、港区布局、自然环境条件、港口危险货物企业情况、港口危险货物储运货种、港区内公共设施、港区集疏运条件、港区内的敏感目标、港区主要危险源、港口企业周边危险源、港区公共安全管理现状、重大事故隐患、自上次安全风险评估以来的主要变化情况等。</w:t>
            </w:r>
          </w:p>
          <w:p w14:paraId="1EE0E5F1">
            <w:pPr>
              <w:widowControl/>
              <w:adjustRightInd/>
              <w:spacing w:line="400" w:lineRule="exact"/>
              <w:jc w:val="left"/>
              <w:rPr>
                <w:rFonts w:hint="eastAsia" w:ascii="宋体" w:hAnsi="宋体" w:cs="宋体"/>
                <w:sz w:val="24"/>
              </w:rPr>
            </w:pPr>
            <w:r>
              <w:rPr>
                <w:rFonts w:hint="eastAsia" w:ascii="宋体" w:hAnsi="宋体" w:cs="宋体"/>
                <w:sz w:val="24"/>
              </w:rPr>
              <w:t>①方案完整涵盖以上内容，针对性明确且各项方法措施到位，能有效保障本项目顺利实施的得5分；</w:t>
            </w:r>
          </w:p>
          <w:p w14:paraId="5184DA44">
            <w:pPr>
              <w:widowControl/>
              <w:adjustRightInd/>
              <w:spacing w:line="400" w:lineRule="exact"/>
              <w:jc w:val="left"/>
              <w:rPr>
                <w:rFonts w:hint="eastAsia" w:ascii="宋体" w:hAnsi="宋体" w:cs="宋体"/>
                <w:sz w:val="24"/>
              </w:rPr>
            </w:pPr>
            <w:r>
              <w:rPr>
                <w:rFonts w:hint="eastAsia" w:ascii="宋体" w:hAnsi="宋体" w:cs="宋体"/>
                <w:sz w:val="24"/>
              </w:rPr>
              <w:t>②方案完整涵盖以上内容，各项方法措施基本满足本项目需求，能基本保障本项目实施的得3分；</w:t>
            </w:r>
          </w:p>
          <w:p w14:paraId="65BAFAF0">
            <w:pPr>
              <w:widowControl/>
              <w:adjustRightInd/>
              <w:spacing w:line="400" w:lineRule="exact"/>
              <w:jc w:val="left"/>
              <w:rPr>
                <w:rFonts w:hint="eastAsia" w:ascii="宋体" w:hAnsi="宋体" w:cs="宋体"/>
                <w:sz w:val="24"/>
              </w:rPr>
            </w:pPr>
            <w:r>
              <w:rPr>
                <w:rFonts w:hint="eastAsia" w:ascii="宋体" w:hAnsi="宋体" w:cs="宋体"/>
                <w:sz w:val="24"/>
              </w:rPr>
              <w:t>③方案不完整、各项方法措施存在明显缺陷，不能有效保障项目实施的得1分；</w:t>
            </w:r>
          </w:p>
          <w:p w14:paraId="596E3A08">
            <w:pPr>
              <w:widowControl/>
              <w:adjustRightInd/>
              <w:spacing w:line="400" w:lineRule="exact"/>
              <w:jc w:val="left"/>
              <w:rPr>
                <w:rFonts w:hint="eastAsia" w:ascii="宋体" w:hAnsi="宋体" w:cs="宋体"/>
                <w:sz w:val="24"/>
              </w:rPr>
            </w:pPr>
            <w:r>
              <w:rPr>
                <w:rFonts w:hint="eastAsia" w:ascii="宋体" w:hAnsi="宋体" w:cs="宋体"/>
                <w:sz w:val="24"/>
              </w:rPr>
              <w:t>④未提供相关内容不得分。</w:t>
            </w:r>
          </w:p>
        </w:tc>
        <w:tc>
          <w:tcPr>
            <w:tcW w:w="334" w:type="pct"/>
            <w:tcBorders>
              <w:tl2br w:val="nil"/>
              <w:tr2bl w:val="nil"/>
            </w:tcBorders>
            <w:vAlign w:val="center"/>
          </w:tcPr>
          <w:p w14:paraId="366EDC63">
            <w:pPr>
              <w:adjustRightInd/>
              <w:spacing w:line="400" w:lineRule="exact"/>
              <w:contextualSpacing/>
              <w:jc w:val="center"/>
              <w:rPr>
                <w:rFonts w:hint="eastAsia" w:ascii="宋体" w:hAnsi="宋体" w:cs="宋体"/>
                <w:sz w:val="24"/>
              </w:rPr>
            </w:pPr>
            <w:r>
              <w:rPr>
                <w:rFonts w:hint="eastAsia" w:ascii="宋体" w:hAnsi="宋体" w:cs="宋体"/>
                <w:sz w:val="24"/>
              </w:rPr>
              <w:t>5</w:t>
            </w:r>
          </w:p>
        </w:tc>
      </w:tr>
      <w:tr w14:paraId="46B6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4EE31DD5">
            <w:pPr>
              <w:widowControl/>
              <w:adjustRightInd/>
              <w:spacing w:line="400" w:lineRule="exact"/>
              <w:jc w:val="left"/>
              <w:rPr>
                <w:rFonts w:hint="eastAsia" w:ascii="宋体" w:hAnsi="宋体" w:cs="宋体"/>
                <w:sz w:val="24"/>
              </w:rPr>
            </w:pPr>
          </w:p>
        </w:tc>
        <w:tc>
          <w:tcPr>
            <w:tcW w:w="542" w:type="pct"/>
            <w:vMerge w:val="continue"/>
            <w:tcBorders>
              <w:tl2br w:val="nil"/>
              <w:tr2bl w:val="nil"/>
            </w:tcBorders>
            <w:vAlign w:val="center"/>
          </w:tcPr>
          <w:p w14:paraId="1B6CF9ED">
            <w:pPr>
              <w:widowControl/>
              <w:adjustRightInd/>
              <w:spacing w:line="400" w:lineRule="exact"/>
              <w:jc w:val="center"/>
              <w:rPr>
                <w:rFonts w:hint="eastAsia" w:ascii="宋体" w:hAnsi="宋体" w:cs="宋体"/>
                <w:sz w:val="24"/>
              </w:rPr>
            </w:pPr>
          </w:p>
        </w:tc>
        <w:tc>
          <w:tcPr>
            <w:tcW w:w="279" w:type="pct"/>
            <w:tcBorders>
              <w:tl2br w:val="nil"/>
              <w:tr2bl w:val="nil"/>
            </w:tcBorders>
            <w:vAlign w:val="center"/>
          </w:tcPr>
          <w:p w14:paraId="48D2E80D">
            <w:pPr>
              <w:adjustRightInd/>
              <w:spacing w:line="400" w:lineRule="exact"/>
              <w:contextualSpacing/>
              <w:jc w:val="center"/>
              <w:rPr>
                <w:rFonts w:hint="eastAsia" w:ascii="宋体" w:hAnsi="宋体" w:cs="宋体"/>
                <w:sz w:val="24"/>
              </w:rPr>
            </w:pPr>
            <w:r>
              <w:rPr>
                <w:rFonts w:hint="eastAsia" w:ascii="宋体" w:hAnsi="宋体" w:cs="宋体"/>
                <w:sz w:val="24"/>
              </w:rPr>
              <w:t>主观分</w:t>
            </w:r>
          </w:p>
        </w:tc>
        <w:tc>
          <w:tcPr>
            <w:tcW w:w="3307" w:type="pct"/>
            <w:tcBorders>
              <w:tl2br w:val="nil"/>
              <w:tr2bl w:val="nil"/>
            </w:tcBorders>
            <w:vAlign w:val="center"/>
          </w:tcPr>
          <w:p w14:paraId="59ACFC7B">
            <w:pPr>
              <w:widowControl/>
              <w:adjustRightInd/>
              <w:spacing w:line="400" w:lineRule="exact"/>
              <w:jc w:val="left"/>
              <w:rPr>
                <w:rFonts w:hint="eastAsia" w:ascii="宋体" w:hAnsi="宋体" w:cs="宋体"/>
                <w:sz w:val="24"/>
              </w:rPr>
            </w:pPr>
            <w:r>
              <w:rPr>
                <w:rFonts w:hint="eastAsia" w:ascii="宋体" w:hAnsi="宋体" w:cs="宋体"/>
                <w:sz w:val="24"/>
              </w:rPr>
              <w:t>2.2港口安全风险辨识与分析方案</w:t>
            </w:r>
          </w:p>
          <w:p w14:paraId="76961C76">
            <w:pPr>
              <w:widowControl/>
              <w:adjustRightInd/>
              <w:spacing w:line="400" w:lineRule="exact"/>
              <w:jc w:val="left"/>
              <w:rPr>
                <w:rFonts w:hint="eastAsia" w:ascii="宋体" w:hAnsi="宋体" w:cs="宋体"/>
                <w:sz w:val="24"/>
              </w:rPr>
            </w:pPr>
            <w:r>
              <w:rPr>
                <w:rFonts w:hint="eastAsia" w:ascii="宋体" w:hAnsi="宋体" w:cs="宋体"/>
                <w:sz w:val="24"/>
              </w:rPr>
              <w:t>港口安全风险辨识与分析方案，包括分析港区内作业危险货物固有危险有害特性，辨识港区“两重点一重大”危险货物以及易制毒、制爆、剧毒和监控危险货物，分析自然条件的影响，分析港区安全风险情景和主要场所风险因素，分析作业过程中可能发生的事故类型及原因。</w:t>
            </w:r>
          </w:p>
          <w:p w14:paraId="48C7D7F6">
            <w:pPr>
              <w:widowControl/>
              <w:adjustRightInd/>
              <w:spacing w:line="400" w:lineRule="exact"/>
              <w:jc w:val="left"/>
              <w:rPr>
                <w:rFonts w:hint="eastAsia" w:ascii="宋体" w:hAnsi="宋体" w:cs="宋体"/>
                <w:sz w:val="24"/>
              </w:rPr>
            </w:pPr>
            <w:r>
              <w:rPr>
                <w:rFonts w:hint="eastAsia" w:ascii="宋体" w:hAnsi="宋体" w:cs="宋体"/>
                <w:sz w:val="24"/>
              </w:rPr>
              <w:t>①方案完整涵盖以上内容，针对性明确且各项方法措施到位，能有效保障本项目顺利实施的得5分；</w:t>
            </w:r>
          </w:p>
          <w:p w14:paraId="4DC36933">
            <w:pPr>
              <w:widowControl/>
              <w:adjustRightInd/>
              <w:spacing w:line="400" w:lineRule="exact"/>
              <w:jc w:val="left"/>
              <w:rPr>
                <w:rFonts w:hint="eastAsia" w:ascii="宋体" w:hAnsi="宋体" w:cs="宋体"/>
                <w:sz w:val="24"/>
              </w:rPr>
            </w:pPr>
            <w:r>
              <w:rPr>
                <w:rFonts w:hint="eastAsia" w:ascii="宋体" w:hAnsi="宋体" w:cs="宋体"/>
                <w:sz w:val="24"/>
              </w:rPr>
              <w:t>②方案完整涵盖以上内容，各项方法措施基本满足本项目需求，能基本保障本项目实施的得3分；</w:t>
            </w:r>
          </w:p>
          <w:p w14:paraId="3E7DBA05">
            <w:pPr>
              <w:widowControl/>
              <w:adjustRightInd/>
              <w:spacing w:line="400" w:lineRule="exact"/>
              <w:jc w:val="left"/>
              <w:rPr>
                <w:rFonts w:hint="eastAsia" w:ascii="宋体" w:hAnsi="宋体" w:cs="宋体"/>
                <w:sz w:val="24"/>
              </w:rPr>
            </w:pPr>
            <w:r>
              <w:rPr>
                <w:rFonts w:hint="eastAsia" w:ascii="宋体" w:hAnsi="宋体" w:cs="宋体"/>
                <w:sz w:val="24"/>
              </w:rPr>
              <w:t>③方案不完整、各项方法措施存在明显缺陷，不能有效保障项目实施的得1分；</w:t>
            </w:r>
          </w:p>
          <w:p w14:paraId="2EA114FD">
            <w:pPr>
              <w:widowControl/>
              <w:adjustRightInd/>
              <w:spacing w:line="400" w:lineRule="exact"/>
              <w:jc w:val="left"/>
              <w:rPr>
                <w:rFonts w:hint="eastAsia" w:ascii="宋体" w:hAnsi="宋体" w:cs="宋体"/>
                <w:sz w:val="24"/>
              </w:rPr>
            </w:pPr>
            <w:r>
              <w:rPr>
                <w:rFonts w:hint="eastAsia" w:ascii="宋体" w:hAnsi="宋体" w:cs="宋体"/>
                <w:sz w:val="24"/>
              </w:rPr>
              <w:t>④未提供相关内容不得分。</w:t>
            </w:r>
          </w:p>
        </w:tc>
        <w:tc>
          <w:tcPr>
            <w:tcW w:w="334" w:type="pct"/>
            <w:tcBorders>
              <w:tl2br w:val="nil"/>
              <w:tr2bl w:val="nil"/>
            </w:tcBorders>
            <w:vAlign w:val="center"/>
          </w:tcPr>
          <w:p w14:paraId="6361B10F">
            <w:pPr>
              <w:adjustRightInd/>
              <w:spacing w:line="400" w:lineRule="exact"/>
              <w:contextualSpacing/>
              <w:jc w:val="center"/>
              <w:rPr>
                <w:rFonts w:hint="eastAsia" w:ascii="宋体" w:hAnsi="宋体" w:cs="宋体"/>
                <w:sz w:val="24"/>
              </w:rPr>
            </w:pPr>
            <w:r>
              <w:rPr>
                <w:rFonts w:hint="eastAsia" w:ascii="宋体" w:hAnsi="宋体" w:cs="宋体"/>
                <w:sz w:val="24"/>
              </w:rPr>
              <w:t>5</w:t>
            </w:r>
          </w:p>
        </w:tc>
      </w:tr>
      <w:tr w14:paraId="6397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61892FDE">
            <w:pPr>
              <w:widowControl/>
              <w:adjustRightInd/>
              <w:spacing w:line="400" w:lineRule="exact"/>
              <w:jc w:val="left"/>
              <w:rPr>
                <w:rFonts w:hint="eastAsia" w:ascii="宋体" w:hAnsi="宋体" w:cs="宋体"/>
                <w:sz w:val="24"/>
              </w:rPr>
            </w:pPr>
          </w:p>
        </w:tc>
        <w:tc>
          <w:tcPr>
            <w:tcW w:w="542" w:type="pct"/>
            <w:vMerge w:val="continue"/>
            <w:tcBorders>
              <w:tl2br w:val="nil"/>
              <w:tr2bl w:val="nil"/>
            </w:tcBorders>
            <w:vAlign w:val="center"/>
          </w:tcPr>
          <w:p w14:paraId="5FC66F06">
            <w:pPr>
              <w:widowControl/>
              <w:adjustRightInd/>
              <w:spacing w:line="400" w:lineRule="exact"/>
              <w:jc w:val="center"/>
              <w:rPr>
                <w:rFonts w:hint="eastAsia" w:ascii="宋体" w:hAnsi="宋体" w:cs="宋体"/>
                <w:sz w:val="24"/>
              </w:rPr>
            </w:pPr>
          </w:p>
        </w:tc>
        <w:tc>
          <w:tcPr>
            <w:tcW w:w="279" w:type="pct"/>
            <w:tcBorders>
              <w:tl2br w:val="nil"/>
              <w:tr2bl w:val="nil"/>
            </w:tcBorders>
            <w:vAlign w:val="center"/>
          </w:tcPr>
          <w:p w14:paraId="4DCBB62F">
            <w:pPr>
              <w:adjustRightInd/>
              <w:spacing w:line="400" w:lineRule="exact"/>
              <w:contextualSpacing/>
              <w:jc w:val="center"/>
              <w:rPr>
                <w:rFonts w:hint="eastAsia" w:ascii="宋体" w:hAnsi="宋体" w:cs="宋体"/>
                <w:sz w:val="24"/>
              </w:rPr>
            </w:pPr>
            <w:r>
              <w:rPr>
                <w:rFonts w:hint="eastAsia" w:ascii="宋体" w:hAnsi="宋体" w:cs="宋体"/>
                <w:sz w:val="24"/>
              </w:rPr>
              <w:t>主观分</w:t>
            </w:r>
          </w:p>
        </w:tc>
        <w:tc>
          <w:tcPr>
            <w:tcW w:w="3307" w:type="pct"/>
            <w:tcBorders>
              <w:tl2br w:val="nil"/>
              <w:tr2bl w:val="nil"/>
            </w:tcBorders>
            <w:vAlign w:val="center"/>
          </w:tcPr>
          <w:p w14:paraId="2F0F561A">
            <w:pPr>
              <w:widowControl/>
              <w:adjustRightInd/>
              <w:spacing w:line="400" w:lineRule="exact"/>
              <w:jc w:val="left"/>
              <w:rPr>
                <w:rFonts w:hint="eastAsia" w:ascii="宋体" w:hAnsi="宋体" w:cs="宋体"/>
                <w:sz w:val="24"/>
              </w:rPr>
            </w:pPr>
            <w:r>
              <w:rPr>
                <w:rFonts w:hint="eastAsia" w:ascii="宋体" w:hAnsi="宋体" w:cs="宋体"/>
                <w:sz w:val="24"/>
              </w:rPr>
              <w:t>2.3定性风险评估方案</w:t>
            </w:r>
          </w:p>
          <w:p w14:paraId="2EC58041">
            <w:pPr>
              <w:widowControl/>
              <w:adjustRightInd/>
              <w:spacing w:line="400" w:lineRule="exact"/>
              <w:jc w:val="left"/>
              <w:rPr>
                <w:rFonts w:hint="eastAsia" w:ascii="宋体" w:hAnsi="宋体" w:cs="宋体"/>
                <w:sz w:val="24"/>
              </w:rPr>
            </w:pPr>
            <w:r>
              <w:rPr>
                <w:rFonts w:hint="eastAsia" w:ascii="宋体" w:hAnsi="宋体" w:cs="宋体"/>
                <w:sz w:val="24"/>
              </w:rPr>
              <w:t>定性风险评估方案，从以下几方面进行定性风险评估，包括（1）地理位置及周边环境和自然条件；（2）总体布局与港区规划、城市规划的符合性，港区内各企业间的相互影响（安全距离等）等；（3）港区集疏运条件；（4）港区公共设施综合保障能力；（5）公共安全管理。</w:t>
            </w:r>
          </w:p>
          <w:p w14:paraId="05B794A1">
            <w:pPr>
              <w:widowControl/>
              <w:adjustRightInd/>
              <w:spacing w:line="400" w:lineRule="exact"/>
              <w:jc w:val="left"/>
              <w:rPr>
                <w:rFonts w:hint="eastAsia" w:ascii="宋体" w:hAnsi="宋体" w:cs="宋体"/>
                <w:sz w:val="24"/>
              </w:rPr>
            </w:pPr>
            <w:r>
              <w:rPr>
                <w:rFonts w:hint="eastAsia" w:ascii="宋体" w:hAnsi="宋体" w:cs="宋体"/>
                <w:sz w:val="24"/>
              </w:rPr>
              <w:t>①方案完整涵盖以上内容，针对性明确且各项方法措施到位，能有效保障本项目顺利实施的得5分；</w:t>
            </w:r>
          </w:p>
          <w:p w14:paraId="6E43FC08">
            <w:pPr>
              <w:widowControl/>
              <w:adjustRightInd/>
              <w:spacing w:line="400" w:lineRule="exact"/>
              <w:jc w:val="left"/>
              <w:rPr>
                <w:rFonts w:hint="eastAsia" w:ascii="宋体" w:hAnsi="宋体" w:cs="宋体"/>
                <w:sz w:val="24"/>
              </w:rPr>
            </w:pPr>
            <w:r>
              <w:rPr>
                <w:rFonts w:hint="eastAsia" w:ascii="宋体" w:hAnsi="宋体" w:cs="宋体"/>
                <w:sz w:val="24"/>
              </w:rPr>
              <w:t>②方案完整涵盖以上内容，各项方法措施基本满足本项目需求，能基本保障本项目实施的得3分；</w:t>
            </w:r>
          </w:p>
          <w:p w14:paraId="04EA2FC3">
            <w:pPr>
              <w:widowControl/>
              <w:adjustRightInd/>
              <w:spacing w:line="400" w:lineRule="exact"/>
              <w:jc w:val="left"/>
              <w:rPr>
                <w:rFonts w:hint="eastAsia" w:ascii="宋体" w:hAnsi="宋体" w:cs="宋体"/>
                <w:sz w:val="24"/>
              </w:rPr>
            </w:pPr>
            <w:r>
              <w:rPr>
                <w:rFonts w:hint="eastAsia" w:ascii="宋体" w:hAnsi="宋体" w:cs="宋体"/>
                <w:sz w:val="24"/>
              </w:rPr>
              <w:t>③方案不完整、各项方法措施存在明显缺陷，不能有效保障项目实施的得1分；</w:t>
            </w:r>
          </w:p>
          <w:p w14:paraId="20A7FFEA">
            <w:pPr>
              <w:widowControl/>
              <w:adjustRightInd/>
              <w:spacing w:line="400" w:lineRule="exact"/>
              <w:jc w:val="left"/>
              <w:rPr>
                <w:rFonts w:hint="eastAsia" w:ascii="宋体" w:hAnsi="宋体" w:cs="宋体"/>
                <w:sz w:val="24"/>
              </w:rPr>
            </w:pPr>
            <w:r>
              <w:rPr>
                <w:rFonts w:hint="eastAsia" w:ascii="宋体" w:hAnsi="宋体" w:cs="宋体"/>
                <w:sz w:val="24"/>
              </w:rPr>
              <w:t>④未提供相关内容不得分。</w:t>
            </w:r>
          </w:p>
        </w:tc>
        <w:tc>
          <w:tcPr>
            <w:tcW w:w="334" w:type="pct"/>
            <w:tcBorders>
              <w:tl2br w:val="nil"/>
              <w:tr2bl w:val="nil"/>
            </w:tcBorders>
            <w:vAlign w:val="center"/>
          </w:tcPr>
          <w:p w14:paraId="015B2517">
            <w:pPr>
              <w:adjustRightInd/>
              <w:spacing w:line="400" w:lineRule="exact"/>
              <w:contextualSpacing/>
              <w:jc w:val="center"/>
              <w:rPr>
                <w:rFonts w:hint="eastAsia" w:ascii="宋体" w:hAnsi="宋体" w:cs="宋体"/>
                <w:sz w:val="24"/>
              </w:rPr>
            </w:pPr>
            <w:r>
              <w:rPr>
                <w:rFonts w:hint="eastAsia" w:ascii="宋体" w:hAnsi="宋体" w:cs="宋体"/>
                <w:sz w:val="24"/>
              </w:rPr>
              <w:t>5</w:t>
            </w:r>
          </w:p>
        </w:tc>
      </w:tr>
      <w:tr w14:paraId="62CA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1BFD6FE1">
            <w:pPr>
              <w:widowControl/>
              <w:adjustRightInd/>
              <w:spacing w:line="400" w:lineRule="exact"/>
              <w:jc w:val="left"/>
              <w:rPr>
                <w:rFonts w:hint="eastAsia" w:ascii="宋体" w:hAnsi="宋体" w:cs="宋体"/>
                <w:sz w:val="24"/>
              </w:rPr>
            </w:pPr>
          </w:p>
        </w:tc>
        <w:tc>
          <w:tcPr>
            <w:tcW w:w="542" w:type="pct"/>
            <w:vMerge w:val="continue"/>
            <w:tcBorders>
              <w:tl2br w:val="nil"/>
              <w:tr2bl w:val="nil"/>
            </w:tcBorders>
            <w:vAlign w:val="center"/>
          </w:tcPr>
          <w:p w14:paraId="09B5228D">
            <w:pPr>
              <w:widowControl/>
              <w:adjustRightInd/>
              <w:spacing w:line="400" w:lineRule="exact"/>
              <w:jc w:val="center"/>
              <w:rPr>
                <w:rFonts w:hint="eastAsia" w:ascii="宋体" w:hAnsi="宋体" w:cs="宋体"/>
                <w:sz w:val="24"/>
              </w:rPr>
            </w:pPr>
          </w:p>
        </w:tc>
        <w:tc>
          <w:tcPr>
            <w:tcW w:w="279" w:type="pct"/>
            <w:tcBorders>
              <w:tl2br w:val="nil"/>
              <w:tr2bl w:val="nil"/>
            </w:tcBorders>
            <w:vAlign w:val="center"/>
          </w:tcPr>
          <w:p w14:paraId="31C26DE0">
            <w:pPr>
              <w:adjustRightInd/>
              <w:spacing w:line="400" w:lineRule="exact"/>
              <w:contextualSpacing/>
              <w:jc w:val="center"/>
              <w:rPr>
                <w:rFonts w:hint="eastAsia" w:ascii="宋体" w:hAnsi="宋体" w:cs="宋体"/>
                <w:sz w:val="24"/>
              </w:rPr>
            </w:pPr>
            <w:r>
              <w:rPr>
                <w:rFonts w:hint="eastAsia" w:ascii="宋体" w:hAnsi="宋体" w:cs="宋体"/>
                <w:sz w:val="24"/>
              </w:rPr>
              <w:t>主观分</w:t>
            </w:r>
          </w:p>
        </w:tc>
        <w:tc>
          <w:tcPr>
            <w:tcW w:w="3307" w:type="pct"/>
            <w:tcBorders>
              <w:tl2br w:val="nil"/>
              <w:tr2bl w:val="nil"/>
            </w:tcBorders>
            <w:vAlign w:val="center"/>
          </w:tcPr>
          <w:p w14:paraId="3172E675">
            <w:pPr>
              <w:widowControl/>
              <w:adjustRightInd/>
              <w:spacing w:line="400" w:lineRule="exact"/>
              <w:jc w:val="left"/>
              <w:rPr>
                <w:rFonts w:hint="eastAsia" w:ascii="宋体" w:hAnsi="宋体" w:cs="宋体"/>
                <w:sz w:val="24"/>
              </w:rPr>
            </w:pPr>
            <w:r>
              <w:rPr>
                <w:rFonts w:hint="eastAsia" w:ascii="宋体" w:hAnsi="宋体" w:cs="宋体"/>
                <w:sz w:val="24"/>
              </w:rPr>
              <w:t>2.4定量风险评估方案</w:t>
            </w:r>
          </w:p>
          <w:p w14:paraId="629C0C18">
            <w:pPr>
              <w:widowControl/>
              <w:adjustRightInd/>
              <w:spacing w:line="400" w:lineRule="exact"/>
              <w:jc w:val="left"/>
              <w:rPr>
                <w:rFonts w:hint="eastAsia" w:ascii="宋体" w:hAnsi="宋体" w:cs="宋体"/>
                <w:sz w:val="24"/>
              </w:rPr>
            </w:pPr>
            <w:r>
              <w:rPr>
                <w:rFonts w:hint="eastAsia" w:ascii="宋体" w:hAnsi="宋体" w:cs="宋体"/>
                <w:sz w:val="24"/>
              </w:rPr>
              <w:t>定量风险评估方案，从以下几方面进行定性风险评估，包括（1）针对各港口危险货物作业企业进行事故后果模拟分析；（2）针对一级及二级港口重大危险源进行个人风险和社会风险定量评估；（3）根据《港口危险货物集中区域安全风险评估指南》（交办水〔2017〕85号）确定嘉兴港独山港区、乍浦港区港口危险货物集中区域，针对港口危险货物集中区域进行区域事故后果模拟分析；（4）针对港口危险货物集中区域整体风险进行区域整体个人风险、社会风险的定量评估。</w:t>
            </w:r>
          </w:p>
          <w:p w14:paraId="41AC6855">
            <w:pPr>
              <w:widowControl/>
              <w:adjustRightInd/>
              <w:spacing w:line="400" w:lineRule="exact"/>
              <w:jc w:val="left"/>
              <w:rPr>
                <w:rFonts w:hint="eastAsia" w:ascii="宋体" w:hAnsi="宋体" w:cs="宋体"/>
                <w:sz w:val="24"/>
              </w:rPr>
            </w:pPr>
            <w:r>
              <w:rPr>
                <w:rFonts w:hint="eastAsia" w:ascii="宋体" w:hAnsi="宋体" w:cs="宋体"/>
                <w:sz w:val="24"/>
              </w:rPr>
              <w:t>①方案完整涵盖以上内容，针对性明确且各项方法措施到位，能有效保障本项目顺利实施的得5分；</w:t>
            </w:r>
          </w:p>
          <w:p w14:paraId="62140854">
            <w:pPr>
              <w:widowControl/>
              <w:adjustRightInd/>
              <w:spacing w:line="400" w:lineRule="exact"/>
              <w:jc w:val="left"/>
              <w:rPr>
                <w:rFonts w:hint="eastAsia" w:ascii="宋体" w:hAnsi="宋体" w:cs="宋体"/>
                <w:sz w:val="24"/>
              </w:rPr>
            </w:pPr>
            <w:r>
              <w:rPr>
                <w:rFonts w:hint="eastAsia" w:ascii="宋体" w:hAnsi="宋体" w:cs="宋体"/>
                <w:sz w:val="24"/>
              </w:rPr>
              <w:t>②方案完整涵盖以上内容，各项方法措施基本满足本项目需求，能基本保障本项目实施的得3分；</w:t>
            </w:r>
          </w:p>
          <w:p w14:paraId="16CD9AB7">
            <w:pPr>
              <w:widowControl/>
              <w:adjustRightInd/>
              <w:spacing w:line="400" w:lineRule="exact"/>
              <w:jc w:val="left"/>
              <w:rPr>
                <w:rFonts w:hint="eastAsia" w:ascii="宋体" w:hAnsi="宋体" w:cs="宋体"/>
                <w:sz w:val="24"/>
              </w:rPr>
            </w:pPr>
            <w:r>
              <w:rPr>
                <w:rFonts w:hint="eastAsia" w:ascii="宋体" w:hAnsi="宋体" w:cs="宋体"/>
                <w:sz w:val="24"/>
              </w:rPr>
              <w:t>③方案不完整、各项方法措施存在明显缺陷，不能有效保障项目实施的得1分；</w:t>
            </w:r>
          </w:p>
          <w:p w14:paraId="0E357923">
            <w:pPr>
              <w:widowControl/>
              <w:adjustRightInd/>
              <w:spacing w:line="400" w:lineRule="exact"/>
              <w:jc w:val="left"/>
              <w:rPr>
                <w:rFonts w:hint="eastAsia" w:ascii="宋体" w:hAnsi="宋体" w:cs="宋体"/>
                <w:sz w:val="24"/>
              </w:rPr>
            </w:pPr>
            <w:r>
              <w:rPr>
                <w:rFonts w:hint="eastAsia" w:ascii="宋体" w:hAnsi="宋体" w:cs="宋体"/>
                <w:sz w:val="24"/>
              </w:rPr>
              <w:t>④未提供相关内容不得分。</w:t>
            </w:r>
          </w:p>
        </w:tc>
        <w:tc>
          <w:tcPr>
            <w:tcW w:w="334" w:type="pct"/>
            <w:tcBorders>
              <w:tl2br w:val="nil"/>
              <w:tr2bl w:val="nil"/>
            </w:tcBorders>
            <w:vAlign w:val="center"/>
          </w:tcPr>
          <w:p w14:paraId="227B6F64">
            <w:pPr>
              <w:adjustRightInd/>
              <w:spacing w:line="400" w:lineRule="exact"/>
              <w:contextualSpacing/>
              <w:jc w:val="center"/>
              <w:rPr>
                <w:rFonts w:hint="eastAsia" w:ascii="宋体" w:hAnsi="宋体" w:cs="宋体"/>
                <w:sz w:val="24"/>
              </w:rPr>
            </w:pPr>
            <w:r>
              <w:rPr>
                <w:rFonts w:hint="eastAsia" w:ascii="宋体" w:hAnsi="宋体" w:cs="宋体"/>
                <w:sz w:val="24"/>
              </w:rPr>
              <w:t>5</w:t>
            </w:r>
          </w:p>
        </w:tc>
      </w:tr>
      <w:tr w14:paraId="105D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1B8463D6">
            <w:pPr>
              <w:widowControl/>
              <w:adjustRightInd/>
              <w:spacing w:line="400" w:lineRule="exact"/>
              <w:jc w:val="left"/>
              <w:rPr>
                <w:rFonts w:hint="eastAsia" w:ascii="宋体" w:hAnsi="宋体" w:cs="宋体"/>
                <w:sz w:val="24"/>
              </w:rPr>
            </w:pPr>
          </w:p>
        </w:tc>
        <w:tc>
          <w:tcPr>
            <w:tcW w:w="542" w:type="pct"/>
            <w:tcBorders>
              <w:tl2br w:val="nil"/>
              <w:tr2bl w:val="nil"/>
            </w:tcBorders>
            <w:vAlign w:val="center"/>
          </w:tcPr>
          <w:p w14:paraId="28AB16B8">
            <w:pPr>
              <w:widowControl/>
              <w:adjustRightInd/>
              <w:spacing w:line="400" w:lineRule="exact"/>
              <w:jc w:val="center"/>
              <w:rPr>
                <w:rFonts w:hint="eastAsia" w:ascii="宋体" w:hAnsi="宋体" w:cs="宋体"/>
                <w:sz w:val="24"/>
              </w:rPr>
            </w:pPr>
            <w:r>
              <w:rPr>
                <w:rFonts w:hint="eastAsia" w:ascii="宋体" w:hAnsi="宋体" w:cs="宋体"/>
                <w:sz w:val="24"/>
              </w:rPr>
              <w:t>3.港口应急能力评估工作大纲</w:t>
            </w:r>
          </w:p>
          <w:p w14:paraId="5BF315AD">
            <w:pPr>
              <w:widowControl/>
              <w:adjustRightInd/>
              <w:spacing w:line="400" w:lineRule="exact"/>
              <w:jc w:val="center"/>
              <w:rPr>
                <w:rFonts w:hint="eastAsia" w:ascii="宋体" w:hAnsi="宋体" w:cs="宋体"/>
                <w:sz w:val="24"/>
              </w:rPr>
            </w:pPr>
            <w:r>
              <w:rPr>
                <w:rFonts w:hint="eastAsia" w:ascii="宋体" w:hAnsi="宋体" w:cs="宋体"/>
                <w:sz w:val="24"/>
              </w:rPr>
              <w:t>（8分）</w:t>
            </w:r>
          </w:p>
        </w:tc>
        <w:tc>
          <w:tcPr>
            <w:tcW w:w="279" w:type="pct"/>
            <w:tcBorders>
              <w:tl2br w:val="nil"/>
              <w:tr2bl w:val="nil"/>
            </w:tcBorders>
            <w:vAlign w:val="center"/>
          </w:tcPr>
          <w:p w14:paraId="65DF916D">
            <w:pPr>
              <w:adjustRightInd/>
              <w:spacing w:line="400" w:lineRule="exact"/>
              <w:contextualSpacing/>
              <w:jc w:val="center"/>
              <w:rPr>
                <w:rFonts w:hint="eastAsia" w:ascii="宋体" w:hAnsi="宋体" w:cs="宋体"/>
                <w:sz w:val="24"/>
              </w:rPr>
            </w:pPr>
            <w:r>
              <w:rPr>
                <w:rFonts w:hint="eastAsia" w:ascii="宋体" w:hAnsi="宋体" w:cs="宋体"/>
                <w:sz w:val="24"/>
              </w:rPr>
              <w:t>主观分</w:t>
            </w:r>
          </w:p>
        </w:tc>
        <w:tc>
          <w:tcPr>
            <w:tcW w:w="3307" w:type="pct"/>
            <w:tcBorders>
              <w:tl2br w:val="nil"/>
              <w:tr2bl w:val="nil"/>
            </w:tcBorders>
            <w:vAlign w:val="center"/>
          </w:tcPr>
          <w:p w14:paraId="4658E3E0">
            <w:pPr>
              <w:widowControl/>
              <w:adjustRightInd/>
              <w:spacing w:line="400" w:lineRule="exact"/>
              <w:jc w:val="left"/>
              <w:rPr>
                <w:rFonts w:hint="eastAsia" w:ascii="宋体" w:hAnsi="宋体" w:cs="宋体"/>
                <w:sz w:val="24"/>
              </w:rPr>
            </w:pPr>
            <w:r>
              <w:rPr>
                <w:rFonts w:ascii="宋体" w:hAnsi="宋体" w:cs="宋体"/>
                <w:sz w:val="24"/>
              </w:rPr>
              <w:t>急能力评估方案</w:t>
            </w:r>
          </w:p>
          <w:p w14:paraId="5B2ADCAB">
            <w:pPr>
              <w:widowControl/>
              <w:adjustRightInd/>
              <w:spacing w:line="400" w:lineRule="exact"/>
              <w:jc w:val="left"/>
              <w:rPr>
                <w:rFonts w:hint="eastAsia" w:ascii="宋体" w:hAnsi="宋体" w:cs="宋体"/>
                <w:sz w:val="24"/>
              </w:rPr>
            </w:pPr>
            <w:r>
              <w:rPr>
                <w:rFonts w:hint="eastAsia" w:ascii="宋体" w:hAnsi="宋体" w:cs="宋体"/>
                <w:sz w:val="24"/>
              </w:rPr>
              <w:t>对</w:t>
            </w:r>
            <w:r>
              <w:rPr>
                <w:rFonts w:ascii="宋体" w:hAnsi="宋体" w:cs="宋体"/>
                <w:sz w:val="24"/>
              </w:rPr>
              <w:t>应急能力评估方案</w:t>
            </w:r>
            <w:r>
              <w:rPr>
                <w:rFonts w:hint="eastAsia" w:ascii="宋体" w:hAnsi="宋体" w:cs="宋体"/>
                <w:sz w:val="24"/>
              </w:rPr>
              <w:t>进行评估，</w:t>
            </w:r>
            <w:r>
              <w:rPr>
                <w:rFonts w:ascii="宋体" w:hAnsi="宋体" w:cs="宋体"/>
                <w:sz w:val="24"/>
              </w:rPr>
              <w:t>构建应急评估指标体系，采用专家打分，结合层次分析法，对港口应急能力进行定量评估分析，从应急体系建设、应急资源配置、应急联动水平等方面提出优化应急能力的建议和意见。</w:t>
            </w:r>
          </w:p>
          <w:p w14:paraId="1660733A">
            <w:pPr>
              <w:widowControl/>
              <w:adjustRightInd/>
              <w:spacing w:line="400" w:lineRule="exact"/>
              <w:jc w:val="left"/>
              <w:rPr>
                <w:rFonts w:hint="eastAsia" w:ascii="宋体" w:hAnsi="宋体" w:cs="宋体"/>
                <w:sz w:val="24"/>
              </w:rPr>
            </w:pPr>
            <w:r>
              <w:rPr>
                <w:rFonts w:hint="eastAsia" w:ascii="宋体" w:hAnsi="宋体" w:cs="宋体"/>
                <w:sz w:val="24"/>
              </w:rPr>
              <w:t>①方案完整涵盖以上内容，针对性明确且各项方法措施到位，能有效保障本项目顺利实施的得8分；</w:t>
            </w:r>
          </w:p>
          <w:p w14:paraId="0D312927">
            <w:pPr>
              <w:widowControl/>
              <w:adjustRightInd/>
              <w:spacing w:line="400" w:lineRule="exact"/>
              <w:jc w:val="left"/>
              <w:rPr>
                <w:rFonts w:hint="eastAsia" w:ascii="宋体" w:hAnsi="宋体" w:cs="宋体"/>
                <w:sz w:val="24"/>
              </w:rPr>
            </w:pPr>
            <w:r>
              <w:rPr>
                <w:rFonts w:hint="eastAsia" w:ascii="宋体" w:hAnsi="宋体" w:cs="宋体"/>
                <w:sz w:val="24"/>
              </w:rPr>
              <w:t>②方案完整涵盖以上内容，各项方法措施基本满足本项目需求，能基本保障本项目实施的得5分；</w:t>
            </w:r>
          </w:p>
          <w:p w14:paraId="32046FAC">
            <w:pPr>
              <w:widowControl/>
              <w:adjustRightInd/>
              <w:spacing w:line="400" w:lineRule="exact"/>
              <w:jc w:val="left"/>
              <w:rPr>
                <w:rFonts w:hint="eastAsia" w:ascii="宋体" w:hAnsi="宋体" w:cs="宋体"/>
                <w:sz w:val="24"/>
              </w:rPr>
            </w:pPr>
            <w:r>
              <w:rPr>
                <w:rFonts w:hint="eastAsia" w:ascii="宋体" w:hAnsi="宋体" w:cs="宋体"/>
                <w:sz w:val="24"/>
              </w:rPr>
              <w:t>③方案不完整、各项方法措施存在明显缺陷，不能有效保障项目实施的得3分；</w:t>
            </w:r>
          </w:p>
          <w:p w14:paraId="7B7BACCB">
            <w:pPr>
              <w:widowControl/>
              <w:adjustRightInd/>
              <w:spacing w:line="400" w:lineRule="exact"/>
              <w:jc w:val="left"/>
              <w:rPr>
                <w:rFonts w:hint="eastAsia" w:ascii="宋体" w:hAnsi="宋体" w:cs="宋体"/>
                <w:sz w:val="24"/>
              </w:rPr>
            </w:pPr>
            <w:r>
              <w:rPr>
                <w:rFonts w:hint="eastAsia" w:ascii="宋体" w:hAnsi="宋体" w:cs="宋体"/>
                <w:sz w:val="24"/>
              </w:rPr>
              <w:t>④未提供相关内容不得分。</w:t>
            </w:r>
          </w:p>
        </w:tc>
        <w:tc>
          <w:tcPr>
            <w:tcW w:w="334" w:type="pct"/>
            <w:tcBorders>
              <w:tl2br w:val="nil"/>
              <w:tr2bl w:val="nil"/>
            </w:tcBorders>
            <w:vAlign w:val="center"/>
          </w:tcPr>
          <w:p w14:paraId="486B20F9">
            <w:pPr>
              <w:adjustRightInd/>
              <w:spacing w:line="400" w:lineRule="exact"/>
              <w:contextualSpacing/>
              <w:jc w:val="center"/>
              <w:rPr>
                <w:rFonts w:hint="eastAsia" w:ascii="宋体" w:hAnsi="宋体" w:cs="宋体"/>
                <w:sz w:val="24"/>
              </w:rPr>
            </w:pPr>
            <w:r>
              <w:rPr>
                <w:rFonts w:hint="eastAsia" w:ascii="宋体" w:hAnsi="宋体" w:cs="宋体"/>
                <w:sz w:val="24"/>
              </w:rPr>
              <w:t>8</w:t>
            </w:r>
          </w:p>
        </w:tc>
      </w:tr>
      <w:tr w14:paraId="49D7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0E8F134F">
            <w:pPr>
              <w:widowControl/>
              <w:adjustRightInd/>
              <w:spacing w:line="400" w:lineRule="exact"/>
              <w:jc w:val="left"/>
              <w:rPr>
                <w:rFonts w:hint="eastAsia" w:ascii="宋体" w:hAnsi="宋体" w:cs="宋体"/>
                <w:sz w:val="24"/>
              </w:rPr>
            </w:pPr>
          </w:p>
        </w:tc>
        <w:tc>
          <w:tcPr>
            <w:tcW w:w="542" w:type="pct"/>
            <w:vMerge w:val="restart"/>
            <w:tcBorders>
              <w:tl2br w:val="nil"/>
              <w:tr2bl w:val="nil"/>
            </w:tcBorders>
            <w:vAlign w:val="center"/>
          </w:tcPr>
          <w:p w14:paraId="1C426144">
            <w:pPr>
              <w:widowControl/>
              <w:adjustRightInd/>
              <w:spacing w:line="400" w:lineRule="exact"/>
              <w:jc w:val="center"/>
              <w:rPr>
                <w:rFonts w:hint="eastAsia" w:ascii="宋体" w:hAnsi="宋体" w:cs="宋体"/>
                <w:sz w:val="24"/>
              </w:rPr>
            </w:pPr>
            <w:r>
              <w:rPr>
                <w:rFonts w:hint="eastAsia" w:ascii="宋体" w:hAnsi="宋体" w:cs="宋体"/>
                <w:sz w:val="24"/>
              </w:rPr>
              <w:t>4.重点、难点分析和解决措施</w:t>
            </w:r>
          </w:p>
          <w:p w14:paraId="31E60033">
            <w:pPr>
              <w:widowControl/>
              <w:adjustRightInd/>
              <w:spacing w:line="400" w:lineRule="exact"/>
              <w:jc w:val="center"/>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分）</w:t>
            </w:r>
          </w:p>
        </w:tc>
        <w:tc>
          <w:tcPr>
            <w:tcW w:w="279" w:type="pct"/>
            <w:tcBorders>
              <w:tl2br w:val="nil"/>
              <w:tr2bl w:val="nil"/>
            </w:tcBorders>
            <w:vAlign w:val="center"/>
          </w:tcPr>
          <w:p w14:paraId="213B6B57">
            <w:pPr>
              <w:adjustRightInd/>
              <w:spacing w:line="400" w:lineRule="exact"/>
              <w:contextualSpacing/>
              <w:jc w:val="center"/>
              <w:rPr>
                <w:rFonts w:hint="eastAsia" w:ascii="宋体" w:hAnsi="宋体" w:cs="宋体"/>
                <w:sz w:val="24"/>
              </w:rPr>
            </w:pPr>
            <w:r>
              <w:rPr>
                <w:rFonts w:hint="eastAsia" w:ascii="宋体" w:hAnsi="宋体" w:cs="宋体"/>
                <w:sz w:val="24"/>
              </w:rPr>
              <w:t>主观分</w:t>
            </w:r>
          </w:p>
        </w:tc>
        <w:tc>
          <w:tcPr>
            <w:tcW w:w="3307" w:type="pct"/>
            <w:tcBorders>
              <w:tl2br w:val="nil"/>
              <w:tr2bl w:val="nil"/>
            </w:tcBorders>
            <w:vAlign w:val="center"/>
          </w:tcPr>
          <w:p w14:paraId="03B04270">
            <w:pPr>
              <w:tabs>
                <w:tab w:val="left" w:pos="4915"/>
              </w:tabs>
              <w:adjustRightInd/>
              <w:spacing w:line="400" w:lineRule="exact"/>
              <w:rPr>
                <w:rFonts w:hint="eastAsia" w:ascii="宋体" w:hAnsi="宋体" w:cs="宋体"/>
                <w:sz w:val="24"/>
              </w:rPr>
            </w:pPr>
            <w:r>
              <w:rPr>
                <w:rFonts w:hint="eastAsia" w:ascii="宋体" w:hAnsi="宋体" w:cs="宋体"/>
                <w:sz w:val="24"/>
              </w:rPr>
              <w:t>4.1针对嘉兴港口危险货物集中区域安全风险及应急能力评估项目服务过程中的重难点分析，比如项目过程中各港区企业重大风险、整体区域安全风险的动态变化，港口危货企业的作业货种进行辨识与分析等服务内容中的重点、难点分析和解决措施进行评议：</w:t>
            </w:r>
          </w:p>
          <w:p w14:paraId="2565F074">
            <w:pPr>
              <w:tabs>
                <w:tab w:val="left" w:pos="4915"/>
              </w:tabs>
              <w:adjustRightInd/>
              <w:spacing w:line="400" w:lineRule="exact"/>
              <w:rPr>
                <w:rFonts w:hint="eastAsia" w:ascii="宋体" w:hAnsi="宋体" w:cs="宋体"/>
                <w:sz w:val="24"/>
              </w:rPr>
            </w:pPr>
            <w:r>
              <w:rPr>
                <w:rFonts w:hint="eastAsia" w:ascii="宋体" w:hAnsi="宋体" w:cs="宋体"/>
                <w:sz w:val="24"/>
              </w:rPr>
              <w:t>①重点难点分析准确，能针对项目实施过程中可能产生的问题提出切实可行的解决措施的得</w:t>
            </w:r>
            <w:r>
              <w:rPr>
                <w:rFonts w:hint="eastAsia" w:ascii="宋体" w:hAnsi="宋体" w:cs="宋体"/>
                <w:sz w:val="24"/>
                <w:lang w:val="en-US" w:eastAsia="zh-CN"/>
              </w:rPr>
              <w:t>5</w:t>
            </w:r>
            <w:r>
              <w:rPr>
                <w:rFonts w:hint="eastAsia" w:ascii="宋体" w:hAnsi="宋体" w:cs="宋体"/>
                <w:sz w:val="24"/>
              </w:rPr>
              <w:t>分；</w:t>
            </w:r>
          </w:p>
          <w:p w14:paraId="5968C67B">
            <w:pPr>
              <w:tabs>
                <w:tab w:val="left" w:pos="4915"/>
              </w:tabs>
              <w:adjustRightInd/>
              <w:spacing w:line="400" w:lineRule="exact"/>
              <w:rPr>
                <w:rFonts w:hint="eastAsia" w:ascii="宋体" w:hAnsi="宋体" w:cs="宋体"/>
                <w:sz w:val="24"/>
              </w:rPr>
            </w:pPr>
            <w:r>
              <w:rPr>
                <w:rFonts w:hint="eastAsia" w:ascii="宋体" w:hAnsi="宋体" w:cs="宋体"/>
                <w:sz w:val="24"/>
              </w:rPr>
              <w:t>②重点难点分析略有欠缺，能针对项目实施过程中可能产生的问题提出解决措施，基本满足采购需求的得</w:t>
            </w:r>
            <w:r>
              <w:rPr>
                <w:rFonts w:hint="eastAsia" w:ascii="宋体" w:hAnsi="宋体" w:cs="宋体"/>
                <w:sz w:val="24"/>
                <w:lang w:val="en-US" w:eastAsia="zh-CN"/>
              </w:rPr>
              <w:t>3</w:t>
            </w:r>
            <w:r>
              <w:rPr>
                <w:rFonts w:hint="eastAsia" w:ascii="宋体" w:hAnsi="宋体" w:cs="宋体"/>
                <w:sz w:val="24"/>
              </w:rPr>
              <w:t>分；</w:t>
            </w:r>
          </w:p>
          <w:p w14:paraId="29895764">
            <w:pPr>
              <w:tabs>
                <w:tab w:val="left" w:pos="4915"/>
              </w:tabs>
              <w:adjustRightInd/>
              <w:spacing w:line="400" w:lineRule="exact"/>
              <w:rPr>
                <w:rFonts w:hint="eastAsia" w:ascii="宋体" w:hAnsi="宋体" w:cs="宋体"/>
                <w:sz w:val="24"/>
              </w:rPr>
            </w:pPr>
            <w:r>
              <w:rPr>
                <w:rFonts w:hint="eastAsia" w:ascii="宋体" w:hAnsi="宋体" w:cs="宋体"/>
                <w:sz w:val="24"/>
              </w:rPr>
              <w:t>③重点难点分析不准确，对项目实施过程中可能产生的问题提出的解决措施不切实际，难以满足采购需求的得1分；</w:t>
            </w:r>
          </w:p>
          <w:p w14:paraId="12ECDA96">
            <w:pPr>
              <w:tabs>
                <w:tab w:val="left" w:pos="4915"/>
              </w:tabs>
              <w:adjustRightInd/>
              <w:spacing w:line="400" w:lineRule="exact"/>
              <w:rPr>
                <w:rFonts w:hint="eastAsia" w:ascii="宋体" w:hAnsi="宋体" w:cs="宋体"/>
                <w:sz w:val="24"/>
              </w:rPr>
            </w:pPr>
            <w:r>
              <w:rPr>
                <w:rFonts w:hint="eastAsia" w:ascii="宋体" w:hAnsi="宋体" w:cs="宋体"/>
                <w:sz w:val="24"/>
              </w:rPr>
              <w:t>④未提供相关内容不得分。</w:t>
            </w:r>
          </w:p>
        </w:tc>
        <w:tc>
          <w:tcPr>
            <w:tcW w:w="334" w:type="pct"/>
            <w:tcBorders>
              <w:tl2br w:val="nil"/>
              <w:tr2bl w:val="nil"/>
            </w:tcBorders>
            <w:vAlign w:val="center"/>
          </w:tcPr>
          <w:p w14:paraId="409D2102">
            <w:pPr>
              <w:adjustRightInd/>
              <w:spacing w:line="400" w:lineRule="exact"/>
              <w:contextualSpacing/>
              <w:jc w:val="center"/>
              <w:rPr>
                <w:rFonts w:hint="eastAsia" w:ascii="宋体" w:hAnsi="宋体" w:eastAsia="宋体" w:cs="宋体"/>
                <w:sz w:val="24"/>
                <w:lang w:eastAsia="zh-CN"/>
              </w:rPr>
            </w:pPr>
            <w:r>
              <w:rPr>
                <w:rFonts w:hint="eastAsia" w:ascii="宋体" w:hAnsi="宋体" w:cs="宋体"/>
                <w:sz w:val="24"/>
                <w:lang w:val="en-US" w:eastAsia="zh-CN"/>
              </w:rPr>
              <w:t>5</w:t>
            </w:r>
          </w:p>
        </w:tc>
      </w:tr>
      <w:tr w14:paraId="414C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392A138E">
            <w:pPr>
              <w:widowControl/>
              <w:adjustRightInd/>
              <w:spacing w:line="400" w:lineRule="exact"/>
              <w:jc w:val="left"/>
              <w:rPr>
                <w:rFonts w:hint="eastAsia" w:ascii="宋体" w:hAnsi="宋体" w:cs="宋体"/>
                <w:sz w:val="24"/>
              </w:rPr>
            </w:pPr>
          </w:p>
        </w:tc>
        <w:tc>
          <w:tcPr>
            <w:tcW w:w="542" w:type="pct"/>
            <w:vMerge w:val="continue"/>
            <w:tcBorders>
              <w:tl2br w:val="nil"/>
              <w:tr2bl w:val="nil"/>
            </w:tcBorders>
            <w:vAlign w:val="center"/>
          </w:tcPr>
          <w:p w14:paraId="42E91BED">
            <w:pPr>
              <w:tabs>
                <w:tab w:val="left" w:pos="4915"/>
              </w:tabs>
              <w:adjustRightInd/>
              <w:spacing w:line="400" w:lineRule="exact"/>
              <w:jc w:val="center"/>
              <w:rPr>
                <w:rFonts w:hint="eastAsia" w:ascii="宋体" w:hAnsi="宋体" w:cs="宋体"/>
                <w:sz w:val="24"/>
                <w:lang w:val="zh-CN"/>
              </w:rPr>
            </w:pPr>
          </w:p>
        </w:tc>
        <w:tc>
          <w:tcPr>
            <w:tcW w:w="279" w:type="pct"/>
            <w:tcBorders>
              <w:tl2br w:val="nil"/>
              <w:tr2bl w:val="nil"/>
            </w:tcBorders>
            <w:vAlign w:val="center"/>
          </w:tcPr>
          <w:p w14:paraId="1B34D555">
            <w:pPr>
              <w:adjustRightInd/>
              <w:spacing w:line="400" w:lineRule="exact"/>
              <w:contextualSpacing/>
              <w:jc w:val="center"/>
              <w:rPr>
                <w:rFonts w:hint="eastAsia" w:ascii="宋体" w:hAnsi="宋体" w:cs="宋体"/>
                <w:sz w:val="24"/>
              </w:rPr>
            </w:pPr>
            <w:r>
              <w:rPr>
                <w:rFonts w:hint="eastAsia" w:ascii="宋体" w:hAnsi="宋体" w:cs="宋体"/>
                <w:sz w:val="24"/>
              </w:rPr>
              <w:t>主观分</w:t>
            </w:r>
          </w:p>
        </w:tc>
        <w:tc>
          <w:tcPr>
            <w:tcW w:w="3307" w:type="pct"/>
            <w:tcBorders>
              <w:tl2br w:val="nil"/>
              <w:tr2bl w:val="nil"/>
            </w:tcBorders>
            <w:vAlign w:val="center"/>
          </w:tcPr>
          <w:p w14:paraId="51C5D375">
            <w:pPr>
              <w:tabs>
                <w:tab w:val="left" w:pos="4915"/>
              </w:tabs>
              <w:adjustRightInd/>
              <w:spacing w:line="400" w:lineRule="exact"/>
              <w:rPr>
                <w:rFonts w:hint="eastAsia" w:ascii="宋体" w:hAnsi="宋体" w:cs="宋体"/>
                <w:sz w:val="24"/>
              </w:rPr>
            </w:pPr>
            <w:r>
              <w:rPr>
                <w:rFonts w:hint="eastAsia" w:ascii="宋体" w:hAnsi="宋体" w:cs="宋体"/>
                <w:sz w:val="24"/>
              </w:rPr>
              <w:t>4.2根据重难点分析提出的解决措施：</w:t>
            </w:r>
          </w:p>
          <w:p w14:paraId="60693C9A">
            <w:pPr>
              <w:tabs>
                <w:tab w:val="left" w:pos="4915"/>
              </w:tabs>
              <w:adjustRightInd/>
              <w:spacing w:line="400" w:lineRule="exact"/>
              <w:rPr>
                <w:rFonts w:hint="eastAsia" w:ascii="宋体" w:hAnsi="宋体" w:cs="宋体"/>
                <w:sz w:val="24"/>
              </w:rPr>
            </w:pPr>
            <w:r>
              <w:rPr>
                <w:rFonts w:hint="eastAsia" w:ascii="宋体" w:hAnsi="宋体" w:cs="宋体"/>
                <w:sz w:val="24"/>
              </w:rPr>
              <w:t>①根据重难点分析提出的解决措施具体、有效、完全满足项目需求的得</w:t>
            </w:r>
            <w:r>
              <w:rPr>
                <w:rFonts w:hint="eastAsia" w:ascii="宋体" w:hAnsi="宋体" w:cs="宋体"/>
                <w:sz w:val="24"/>
                <w:lang w:val="en-US" w:eastAsia="zh-CN"/>
              </w:rPr>
              <w:t>5</w:t>
            </w:r>
            <w:r>
              <w:rPr>
                <w:rFonts w:hint="eastAsia" w:ascii="宋体" w:hAnsi="宋体" w:cs="宋体"/>
                <w:sz w:val="24"/>
              </w:rPr>
              <w:t>分；</w:t>
            </w:r>
          </w:p>
          <w:p w14:paraId="5343EDB3">
            <w:pPr>
              <w:tabs>
                <w:tab w:val="left" w:pos="4915"/>
              </w:tabs>
              <w:adjustRightInd/>
              <w:spacing w:line="400" w:lineRule="exact"/>
              <w:rPr>
                <w:rFonts w:hint="eastAsia" w:ascii="宋体" w:hAnsi="宋体" w:cs="宋体"/>
                <w:sz w:val="24"/>
              </w:rPr>
            </w:pPr>
            <w:r>
              <w:rPr>
                <w:rFonts w:hint="eastAsia" w:ascii="宋体" w:hAnsi="宋体" w:cs="宋体"/>
                <w:sz w:val="24"/>
              </w:rPr>
              <w:t>②根据重难点分析提出的解决措施较为具体、部分内容有效、基本满足项目需求的得</w:t>
            </w:r>
            <w:r>
              <w:rPr>
                <w:rFonts w:hint="eastAsia" w:ascii="宋体" w:hAnsi="宋体" w:cs="宋体"/>
                <w:sz w:val="24"/>
                <w:lang w:val="en-US" w:eastAsia="zh-CN"/>
              </w:rPr>
              <w:t>3</w:t>
            </w:r>
            <w:r>
              <w:rPr>
                <w:rFonts w:hint="eastAsia" w:ascii="宋体" w:hAnsi="宋体" w:cs="宋体"/>
                <w:sz w:val="24"/>
              </w:rPr>
              <w:t>分；</w:t>
            </w:r>
          </w:p>
          <w:p w14:paraId="78579291">
            <w:pPr>
              <w:tabs>
                <w:tab w:val="left" w:pos="4915"/>
              </w:tabs>
              <w:adjustRightInd/>
              <w:spacing w:line="400" w:lineRule="exact"/>
              <w:rPr>
                <w:rFonts w:hint="eastAsia" w:ascii="宋体" w:hAnsi="宋体" w:cs="宋体"/>
                <w:sz w:val="24"/>
              </w:rPr>
            </w:pPr>
            <w:r>
              <w:rPr>
                <w:rFonts w:hint="eastAsia" w:ascii="宋体" w:hAnsi="宋体" w:cs="宋体"/>
                <w:sz w:val="24"/>
              </w:rPr>
              <w:t>③根据重难点分析提出的解决措施过于笼统、或不具有针对性、难以满足项目需求的得1分；</w:t>
            </w:r>
          </w:p>
          <w:p w14:paraId="12C79857">
            <w:pPr>
              <w:tabs>
                <w:tab w:val="left" w:pos="4915"/>
              </w:tabs>
              <w:adjustRightInd/>
              <w:spacing w:line="400" w:lineRule="exact"/>
              <w:rPr>
                <w:rFonts w:hint="eastAsia" w:ascii="宋体" w:hAnsi="宋体" w:cs="宋体"/>
                <w:sz w:val="24"/>
              </w:rPr>
            </w:pPr>
            <w:r>
              <w:rPr>
                <w:rFonts w:hint="eastAsia" w:ascii="宋体" w:hAnsi="宋体" w:cs="宋体"/>
                <w:sz w:val="24"/>
              </w:rPr>
              <w:t>④未提供相关内容不得分。</w:t>
            </w:r>
          </w:p>
        </w:tc>
        <w:tc>
          <w:tcPr>
            <w:tcW w:w="334" w:type="pct"/>
            <w:tcBorders>
              <w:tl2br w:val="nil"/>
              <w:tr2bl w:val="nil"/>
            </w:tcBorders>
            <w:vAlign w:val="center"/>
          </w:tcPr>
          <w:p w14:paraId="1595FCD2">
            <w:pPr>
              <w:adjustRightInd/>
              <w:spacing w:line="400" w:lineRule="exact"/>
              <w:contextualSpacing/>
              <w:jc w:val="center"/>
              <w:rPr>
                <w:rFonts w:hint="eastAsia" w:ascii="宋体" w:hAnsi="宋体" w:eastAsia="宋体" w:cs="宋体"/>
                <w:sz w:val="24"/>
                <w:lang w:eastAsia="zh-CN"/>
              </w:rPr>
            </w:pPr>
            <w:r>
              <w:rPr>
                <w:rFonts w:hint="eastAsia" w:ascii="宋体" w:hAnsi="宋体" w:cs="宋体"/>
                <w:sz w:val="24"/>
                <w:lang w:val="en-US" w:eastAsia="zh-CN"/>
              </w:rPr>
              <w:t>5</w:t>
            </w:r>
          </w:p>
        </w:tc>
      </w:tr>
      <w:tr w14:paraId="1DA2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32CD5A0E">
            <w:pPr>
              <w:widowControl/>
              <w:adjustRightInd/>
              <w:spacing w:line="400" w:lineRule="exact"/>
              <w:jc w:val="left"/>
              <w:rPr>
                <w:rFonts w:hint="eastAsia" w:ascii="宋体" w:hAnsi="宋体" w:cs="宋体"/>
                <w:sz w:val="24"/>
              </w:rPr>
            </w:pPr>
          </w:p>
        </w:tc>
        <w:tc>
          <w:tcPr>
            <w:tcW w:w="542" w:type="pct"/>
            <w:vMerge w:val="restart"/>
            <w:tcBorders>
              <w:tl2br w:val="nil"/>
              <w:tr2bl w:val="nil"/>
            </w:tcBorders>
            <w:vAlign w:val="center"/>
          </w:tcPr>
          <w:p w14:paraId="1245BBBB">
            <w:pPr>
              <w:widowControl/>
              <w:adjustRightInd/>
              <w:spacing w:line="400" w:lineRule="exact"/>
              <w:jc w:val="center"/>
              <w:rPr>
                <w:rFonts w:hint="eastAsia" w:ascii="宋体" w:hAnsi="宋体" w:cs="宋体"/>
                <w:sz w:val="24"/>
              </w:rPr>
            </w:pPr>
            <w:r>
              <w:rPr>
                <w:rFonts w:hint="eastAsia" w:ascii="宋体" w:hAnsi="宋体" w:cs="宋体"/>
                <w:sz w:val="24"/>
              </w:rPr>
              <w:t>5.质量保障方案</w:t>
            </w:r>
          </w:p>
          <w:p w14:paraId="005E7DDD">
            <w:pPr>
              <w:widowControl/>
              <w:adjustRightInd/>
              <w:spacing w:line="400" w:lineRule="exact"/>
              <w:jc w:val="center"/>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分）</w:t>
            </w:r>
          </w:p>
        </w:tc>
        <w:tc>
          <w:tcPr>
            <w:tcW w:w="279" w:type="pct"/>
            <w:tcBorders>
              <w:tl2br w:val="nil"/>
              <w:tr2bl w:val="nil"/>
            </w:tcBorders>
            <w:vAlign w:val="center"/>
          </w:tcPr>
          <w:p w14:paraId="6CA053CD">
            <w:pPr>
              <w:adjustRightInd/>
              <w:spacing w:line="400" w:lineRule="exact"/>
              <w:contextualSpacing/>
              <w:jc w:val="center"/>
              <w:rPr>
                <w:rFonts w:hint="eastAsia" w:ascii="宋体" w:hAnsi="宋体" w:cs="宋体"/>
                <w:sz w:val="24"/>
              </w:rPr>
            </w:pPr>
            <w:r>
              <w:rPr>
                <w:rFonts w:hint="eastAsia" w:ascii="宋体" w:hAnsi="宋体" w:cs="宋体"/>
                <w:sz w:val="24"/>
              </w:rPr>
              <w:t>主观分</w:t>
            </w:r>
          </w:p>
        </w:tc>
        <w:tc>
          <w:tcPr>
            <w:tcW w:w="3307" w:type="pct"/>
            <w:tcBorders>
              <w:tl2br w:val="nil"/>
              <w:tr2bl w:val="nil"/>
            </w:tcBorders>
            <w:vAlign w:val="center"/>
          </w:tcPr>
          <w:p w14:paraId="32480F15">
            <w:pPr>
              <w:tabs>
                <w:tab w:val="left" w:pos="4915"/>
              </w:tabs>
              <w:adjustRightInd/>
              <w:spacing w:line="400" w:lineRule="exact"/>
              <w:rPr>
                <w:rFonts w:hint="eastAsia" w:ascii="宋体" w:hAnsi="宋体" w:cs="宋体"/>
                <w:sz w:val="24"/>
              </w:rPr>
            </w:pPr>
            <w:r>
              <w:rPr>
                <w:rFonts w:hint="eastAsia" w:ascii="宋体" w:hAnsi="宋体" w:cs="宋体"/>
                <w:sz w:val="24"/>
              </w:rPr>
              <w:t>5.1针对本项目的质量保障方案（包括响应时间承诺、人员组织安排）是否符合招标需求及项目实际情况横向进行综合评分：</w:t>
            </w:r>
          </w:p>
          <w:p w14:paraId="31F111BA">
            <w:pPr>
              <w:tabs>
                <w:tab w:val="left" w:pos="4915"/>
              </w:tabs>
              <w:adjustRightInd/>
              <w:spacing w:line="400" w:lineRule="exact"/>
              <w:rPr>
                <w:rFonts w:hint="eastAsia" w:ascii="宋体" w:hAnsi="宋体" w:cs="宋体"/>
                <w:sz w:val="24"/>
              </w:rPr>
            </w:pPr>
            <w:r>
              <w:rPr>
                <w:rFonts w:hint="eastAsia" w:ascii="宋体" w:hAnsi="宋体" w:cs="宋体"/>
                <w:sz w:val="24"/>
              </w:rPr>
              <w:t>①进度计划安排、组织机构安排全面、符合实际的得</w:t>
            </w:r>
            <w:r>
              <w:rPr>
                <w:rFonts w:hint="eastAsia" w:ascii="宋体" w:hAnsi="宋体" w:cs="宋体"/>
                <w:sz w:val="24"/>
                <w:lang w:val="en-US" w:eastAsia="zh-CN"/>
              </w:rPr>
              <w:t>5</w:t>
            </w:r>
            <w:r>
              <w:rPr>
                <w:rFonts w:hint="eastAsia" w:ascii="宋体" w:hAnsi="宋体" w:cs="宋体"/>
                <w:sz w:val="24"/>
              </w:rPr>
              <w:t>分；</w:t>
            </w:r>
          </w:p>
          <w:p w14:paraId="0D53B010">
            <w:pPr>
              <w:tabs>
                <w:tab w:val="left" w:pos="4915"/>
              </w:tabs>
              <w:adjustRightInd/>
              <w:spacing w:line="400" w:lineRule="exact"/>
              <w:rPr>
                <w:rFonts w:hint="eastAsia" w:ascii="宋体" w:hAnsi="宋体" w:cs="宋体"/>
                <w:sz w:val="24"/>
              </w:rPr>
            </w:pPr>
            <w:r>
              <w:rPr>
                <w:rFonts w:hint="eastAsia" w:ascii="宋体" w:hAnsi="宋体" w:cs="宋体"/>
                <w:sz w:val="24"/>
              </w:rPr>
              <w:t>②进度计划安排、组织机构安排基本可行的得</w:t>
            </w:r>
            <w:r>
              <w:rPr>
                <w:rFonts w:hint="eastAsia" w:ascii="宋体" w:hAnsi="宋体" w:cs="宋体"/>
                <w:sz w:val="24"/>
                <w:lang w:val="en-US" w:eastAsia="zh-CN"/>
              </w:rPr>
              <w:t>3</w:t>
            </w:r>
            <w:r>
              <w:rPr>
                <w:rFonts w:hint="eastAsia" w:ascii="宋体" w:hAnsi="宋体" w:cs="宋体"/>
                <w:sz w:val="24"/>
              </w:rPr>
              <w:t>分；</w:t>
            </w:r>
          </w:p>
          <w:p w14:paraId="4F10FD7C">
            <w:pPr>
              <w:tabs>
                <w:tab w:val="left" w:pos="4915"/>
              </w:tabs>
              <w:adjustRightInd/>
              <w:spacing w:line="400" w:lineRule="exact"/>
              <w:rPr>
                <w:rFonts w:hint="eastAsia" w:ascii="宋体" w:hAnsi="宋体" w:cs="宋体"/>
                <w:sz w:val="24"/>
              </w:rPr>
            </w:pPr>
            <w:r>
              <w:rPr>
                <w:rFonts w:hint="eastAsia" w:ascii="宋体" w:hAnsi="宋体" w:cs="宋体"/>
                <w:sz w:val="24"/>
              </w:rPr>
              <w:t>③进度计划安排、组织机构安排过于简单、缺乏针对性的得1分；</w:t>
            </w:r>
          </w:p>
          <w:p w14:paraId="76650480">
            <w:pPr>
              <w:tabs>
                <w:tab w:val="left" w:pos="4915"/>
              </w:tabs>
              <w:adjustRightInd/>
              <w:spacing w:line="400" w:lineRule="exact"/>
              <w:rPr>
                <w:rFonts w:hint="eastAsia" w:ascii="宋体" w:hAnsi="宋体" w:cs="宋体"/>
                <w:sz w:val="24"/>
              </w:rPr>
            </w:pPr>
            <w:r>
              <w:rPr>
                <w:rFonts w:hint="eastAsia" w:ascii="宋体" w:hAnsi="宋体" w:cs="宋体"/>
                <w:sz w:val="24"/>
              </w:rPr>
              <w:t>④未提供相关内容不得分。</w:t>
            </w:r>
          </w:p>
        </w:tc>
        <w:tc>
          <w:tcPr>
            <w:tcW w:w="334" w:type="pct"/>
            <w:tcBorders>
              <w:tl2br w:val="nil"/>
              <w:tr2bl w:val="nil"/>
            </w:tcBorders>
            <w:vAlign w:val="center"/>
          </w:tcPr>
          <w:p w14:paraId="5CE0155A">
            <w:pPr>
              <w:adjustRightInd/>
              <w:spacing w:line="400" w:lineRule="exact"/>
              <w:contextualSpacing/>
              <w:jc w:val="center"/>
              <w:rPr>
                <w:rFonts w:hint="eastAsia" w:ascii="宋体" w:hAnsi="宋体" w:eastAsia="宋体" w:cs="宋体"/>
                <w:sz w:val="24"/>
                <w:lang w:eastAsia="zh-CN"/>
              </w:rPr>
            </w:pPr>
            <w:r>
              <w:rPr>
                <w:rFonts w:hint="eastAsia" w:ascii="宋体" w:hAnsi="宋体" w:cs="宋体"/>
                <w:sz w:val="24"/>
                <w:lang w:val="en-US" w:eastAsia="zh-CN"/>
              </w:rPr>
              <w:t>5</w:t>
            </w:r>
          </w:p>
        </w:tc>
      </w:tr>
      <w:tr w14:paraId="21C3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1206A8DC">
            <w:pPr>
              <w:widowControl/>
              <w:adjustRightInd/>
              <w:spacing w:line="400" w:lineRule="exact"/>
              <w:jc w:val="left"/>
              <w:rPr>
                <w:rFonts w:hint="eastAsia" w:ascii="宋体" w:hAnsi="宋体" w:cs="宋体"/>
                <w:sz w:val="24"/>
              </w:rPr>
            </w:pPr>
          </w:p>
        </w:tc>
        <w:tc>
          <w:tcPr>
            <w:tcW w:w="542" w:type="pct"/>
            <w:vMerge w:val="continue"/>
            <w:tcBorders>
              <w:tl2br w:val="nil"/>
              <w:tr2bl w:val="nil"/>
            </w:tcBorders>
            <w:vAlign w:val="center"/>
          </w:tcPr>
          <w:p w14:paraId="39A6060E">
            <w:pPr>
              <w:widowControl/>
              <w:adjustRightInd/>
              <w:spacing w:line="400" w:lineRule="exact"/>
              <w:jc w:val="center"/>
              <w:rPr>
                <w:rFonts w:hint="eastAsia" w:ascii="宋体" w:hAnsi="宋体" w:cs="宋体"/>
                <w:sz w:val="24"/>
              </w:rPr>
            </w:pPr>
          </w:p>
        </w:tc>
        <w:tc>
          <w:tcPr>
            <w:tcW w:w="279" w:type="pct"/>
            <w:tcBorders>
              <w:tl2br w:val="nil"/>
              <w:tr2bl w:val="nil"/>
            </w:tcBorders>
            <w:vAlign w:val="center"/>
          </w:tcPr>
          <w:p w14:paraId="03931BBA">
            <w:pPr>
              <w:adjustRightInd/>
              <w:spacing w:line="400" w:lineRule="exact"/>
              <w:contextualSpacing/>
              <w:jc w:val="center"/>
              <w:rPr>
                <w:rFonts w:hint="eastAsia" w:ascii="宋体" w:hAnsi="宋体" w:cs="宋体"/>
                <w:sz w:val="24"/>
              </w:rPr>
            </w:pPr>
            <w:r>
              <w:rPr>
                <w:rFonts w:hint="eastAsia" w:ascii="宋体" w:hAnsi="宋体" w:cs="宋体"/>
                <w:sz w:val="24"/>
              </w:rPr>
              <w:t>客观分</w:t>
            </w:r>
          </w:p>
        </w:tc>
        <w:tc>
          <w:tcPr>
            <w:tcW w:w="3307" w:type="pct"/>
            <w:tcBorders>
              <w:tl2br w:val="nil"/>
              <w:tr2bl w:val="nil"/>
            </w:tcBorders>
            <w:vAlign w:val="center"/>
          </w:tcPr>
          <w:p w14:paraId="134B19F1">
            <w:pPr>
              <w:tabs>
                <w:tab w:val="left" w:pos="4915"/>
              </w:tabs>
              <w:adjustRightInd/>
              <w:spacing w:line="400" w:lineRule="exact"/>
              <w:rPr>
                <w:rFonts w:hint="eastAsia" w:ascii="宋体" w:hAnsi="宋体" w:cs="宋体"/>
                <w:spacing w:val="-2"/>
                <w:kern w:val="0"/>
                <w:sz w:val="24"/>
              </w:rPr>
            </w:pPr>
            <w:r>
              <w:rPr>
                <w:rFonts w:hint="eastAsia" w:ascii="宋体" w:hAnsi="宋体" w:cs="宋体"/>
                <w:spacing w:val="-2"/>
                <w:kern w:val="0"/>
                <w:sz w:val="24"/>
              </w:rPr>
              <w:t>5.2投标人承诺利用先进的科技化信息手段辅助实施本项目服务，具备与安全相关的计算机管理信息系统（提供隐患排查或安全风险防控体系类似相关系统或软件），并取得相关登记证书的，每提供1个软件或系统得1分，最多得6分。</w:t>
            </w:r>
          </w:p>
          <w:p w14:paraId="406C04E8">
            <w:pPr>
              <w:tabs>
                <w:tab w:val="left" w:pos="4915"/>
              </w:tabs>
              <w:adjustRightInd/>
              <w:spacing w:line="400" w:lineRule="exact"/>
              <w:rPr>
                <w:rFonts w:hint="eastAsia" w:ascii="宋体" w:hAnsi="宋体" w:cs="宋体"/>
                <w:sz w:val="24"/>
              </w:rPr>
            </w:pPr>
            <w:r>
              <w:rPr>
                <w:rFonts w:hint="eastAsia" w:ascii="宋体" w:hAnsi="宋体" w:cs="宋体"/>
                <w:b/>
                <w:bCs/>
                <w:spacing w:val="-2"/>
                <w:kern w:val="0"/>
                <w:sz w:val="24"/>
              </w:rPr>
              <w:t>注：须提供相关证明材料，系统或软件证书名称和文字表述不作要求，但内容需与本项目内容相关。</w:t>
            </w:r>
          </w:p>
        </w:tc>
        <w:tc>
          <w:tcPr>
            <w:tcW w:w="334" w:type="pct"/>
            <w:tcBorders>
              <w:tl2br w:val="nil"/>
              <w:tr2bl w:val="nil"/>
            </w:tcBorders>
            <w:vAlign w:val="center"/>
          </w:tcPr>
          <w:p w14:paraId="65C84265">
            <w:pPr>
              <w:adjustRightInd/>
              <w:spacing w:line="400" w:lineRule="exact"/>
              <w:contextualSpacing/>
              <w:jc w:val="center"/>
              <w:rPr>
                <w:rFonts w:hint="eastAsia" w:ascii="宋体" w:hAnsi="宋体" w:cs="宋体"/>
                <w:sz w:val="24"/>
              </w:rPr>
            </w:pPr>
            <w:r>
              <w:rPr>
                <w:rFonts w:hint="eastAsia" w:ascii="宋体" w:hAnsi="宋体" w:cs="宋体"/>
                <w:sz w:val="24"/>
              </w:rPr>
              <w:t>6</w:t>
            </w:r>
          </w:p>
        </w:tc>
      </w:tr>
      <w:tr w14:paraId="2745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2EB1ADD0">
            <w:pPr>
              <w:widowControl/>
              <w:adjustRightInd/>
              <w:spacing w:line="400" w:lineRule="exact"/>
              <w:jc w:val="left"/>
              <w:rPr>
                <w:rFonts w:hint="eastAsia" w:ascii="宋体" w:hAnsi="宋体" w:cs="宋体"/>
                <w:sz w:val="24"/>
              </w:rPr>
            </w:pPr>
          </w:p>
        </w:tc>
        <w:tc>
          <w:tcPr>
            <w:tcW w:w="542" w:type="pct"/>
            <w:tcBorders>
              <w:tl2br w:val="nil"/>
              <w:tr2bl w:val="nil"/>
            </w:tcBorders>
            <w:vAlign w:val="center"/>
          </w:tcPr>
          <w:p w14:paraId="4862B784">
            <w:pPr>
              <w:widowControl/>
              <w:adjustRightInd/>
              <w:spacing w:line="400" w:lineRule="exact"/>
              <w:jc w:val="center"/>
              <w:rPr>
                <w:rFonts w:hint="eastAsia" w:ascii="宋体" w:hAnsi="宋体" w:cs="宋体"/>
                <w:sz w:val="24"/>
              </w:rPr>
            </w:pPr>
            <w:r>
              <w:rPr>
                <w:rFonts w:hint="eastAsia" w:ascii="宋体" w:hAnsi="宋体" w:cs="宋体"/>
                <w:sz w:val="24"/>
              </w:rPr>
              <w:t>6.项目内部管理制度和档案管理制度</w:t>
            </w:r>
          </w:p>
          <w:p w14:paraId="221E176C">
            <w:pPr>
              <w:widowControl/>
              <w:adjustRightInd/>
              <w:spacing w:line="400" w:lineRule="exact"/>
              <w:jc w:val="center"/>
              <w:rPr>
                <w:rFonts w:hint="eastAsia" w:ascii="宋体" w:hAnsi="宋体" w:cs="宋体"/>
                <w:sz w:val="24"/>
                <w:lang w:val="zh-CN"/>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分）</w:t>
            </w:r>
          </w:p>
        </w:tc>
        <w:tc>
          <w:tcPr>
            <w:tcW w:w="279" w:type="pct"/>
            <w:tcBorders>
              <w:tl2br w:val="nil"/>
              <w:tr2bl w:val="nil"/>
            </w:tcBorders>
            <w:vAlign w:val="center"/>
          </w:tcPr>
          <w:p w14:paraId="29FECE14">
            <w:pPr>
              <w:adjustRightInd/>
              <w:spacing w:line="400" w:lineRule="exact"/>
              <w:contextualSpacing/>
              <w:jc w:val="center"/>
              <w:rPr>
                <w:rFonts w:hint="eastAsia" w:ascii="宋体" w:hAnsi="宋体" w:cs="宋体"/>
                <w:sz w:val="24"/>
              </w:rPr>
            </w:pPr>
            <w:r>
              <w:rPr>
                <w:rFonts w:hint="eastAsia" w:ascii="宋体" w:hAnsi="宋体" w:cs="宋体"/>
                <w:sz w:val="24"/>
              </w:rPr>
              <w:t>主观分</w:t>
            </w:r>
          </w:p>
        </w:tc>
        <w:tc>
          <w:tcPr>
            <w:tcW w:w="3307" w:type="pct"/>
            <w:tcBorders>
              <w:tl2br w:val="nil"/>
              <w:tr2bl w:val="nil"/>
            </w:tcBorders>
            <w:vAlign w:val="center"/>
          </w:tcPr>
          <w:p w14:paraId="4DD71B3D">
            <w:pPr>
              <w:tabs>
                <w:tab w:val="left" w:pos="4915"/>
              </w:tabs>
              <w:adjustRightInd/>
              <w:spacing w:line="400" w:lineRule="exact"/>
              <w:rPr>
                <w:rFonts w:hint="eastAsia" w:ascii="宋体" w:hAnsi="宋体" w:cs="宋体"/>
                <w:sz w:val="24"/>
              </w:rPr>
            </w:pPr>
            <w:r>
              <w:rPr>
                <w:rFonts w:hint="eastAsia" w:ascii="宋体" w:hAnsi="宋体" w:cs="宋体"/>
                <w:sz w:val="24"/>
              </w:rPr>
              <w:t>针对本项目的内部管理制度和档案管理制度进行评议，包括服务机制、服务流程规范性等：</w:t>
            </w:r>
          </w:p>
          <w:p w14:paraId="72971F19">
            <w:pPr>
              <w:tabs>
                <w:tab w:val="left" w:pos="4915"/>
              </w:tabs>
              <w:adjustRightInd/>
              <w:spacing w:line="400" w:lineRule="exact"/>
              <w:rPr>
                <w:rFonts w:hint="eastAsia" w:ascii="宋体" w:hAnsi="宋体" w:cs="宋体"/>
                <w:sz w:val="24"/>
              </w:rPr>
            </w:pPr>
            <w:r>
              <w:rPr>
                <w:rFonts w:hint="eastAsia" w:ascii="宋体" w:hAnsi="宋体" w:cs="宋体"/>
                <w:sz w:val="24"/>
              </w:rPr>
              <w:t>①内部管理制度和档案管理制度完善、条理清晰、提供的检查记录范本符合规范、符合国家和省市的行业相关规定的得</w:t>
            </w:r>
            <w:r>
              <w:rPr>
                <w:rFonts w:hint="eastAsia" w:ascii="宋体" w:hAnsi="宋体" w:cs="宋体"/>
                <w:sz w:val="24"/>
                <w:lang w:val="en-US" w:eastAsia="zh-CN"/>
              </w:rPr>
              <w:t>5</w:t>
            </w:r>
            <w:r>
              <w:rPr>
                <w:rFonts w:hint="eastAsia" w:ascii="宋体" w:hAnsi="宋体" w:cs="宋体"/>
                <w:sz w:val="24"/>
              </w:rPr>
              <w:t>分；</w:t>
            </w:r>
          </w:p>
          <w:p w14:paraId="2A90FA32">
            <w:pPr>
              <w:tabs>
                <w:tab w:val="left" w:pos="4915"/>
              </w:tabs>
              <w:adjustRightInd/>
              <w:spacing w:line="400" w:lineRule="exact"/>
              <w:rPr>
                <w:rFonts w:hint="eastAsia" w:ascii="宋体" w:hAnsi="宋体" w:cs="宋体"/>
                <w:sz w:val="24"/>
              </w:rPr>
            </w:pPr>
            <w:r>
              <w:rPr>
                <w:rFonts w:hint="eastAsia" w:ascii="宋体" w:hAnsi="宋体" w:cs="宋体"/>
                <w:sz w:val="24"/>
              </w:rPr>
              <w:t>②内部管理制度和档案管理制度较为完善，提供的检查记录范本基本符合规范、但存在部分细节内容缺失或错误的得</w:t>
            </w:r>
            <w:r>
              <w:rPr>
                <w:rFonts w:hint="eastAsia" w:ascii="宋体" w:hAnsi="宋体" w:cs="宋体"/>
                <w:sz w:val="24"/>
                <w:lang w:val="en-US" w:eastAsia="zh-CN"/>
              </w:rPr>
              <w:t>3</w:t>
            </w:r>
            <w:r>
              <w:rPr>
                <w:rFonts w:hint="eastAsia" w:ascii="宋体" w:hAnsi="宋体" w:cs="宋体"/>
                <w:sz w:val="24"/>
              </w:rPr>
              <w:t>分；</w:t>
            </w:r>
          </w:p>
          <w:p w14:paraId="16DB0A3D">
            <w:pPr>
              <w:tabs>
                <w:tab w:val="left" w:pos="4915"/>
              </w:tabs>
              <w:adjustRightInd/>
              <w:spacing w:line="400" w:lineRule="exact"/>
              <w:rPr>
                <w:rFonts w:hint="eastAsia" w:ascii="宋体" w:hAnsi="宋体" w:cs="宋体"/>
                <w:sz w:val="24"/>
              </w:rPr>
            </w:pPr>
            <w:r>
              <w:rPr>
                <w:rFonts w:hint="eastAsia" w:ascii="宋体" w:hAnsi="宋体" w:cs="宋体"/>
                <w:sz w:val="24"/>
              </w:rPr>
              <w:t>③内部管理制度和档案管理制度不完善，提供的检查记录范本明显不符合规范、存在明显不符合行业规定之处的得1分；</w:t>
            </w:r>
          </w:p>
          <w:p w14:paraId="4393188E">
            <w:pPr>
              <w:tabs>
                <w:tab w:val="left" w:pos="4915"/>
              </w:tabs>
              <w:adjustRightInd/>
              <w:spacing w:line="400" w:lineRule="exact"/>
              <w:rPr>
                <w:rFonts w:hint="eastAsia" w:ascii="宋体" w:hAnsi="宋体" w:cs="宋体"/>
                <w:sz w:val="24"/>
              </w:rPr>
            </w:pPr>
            <w:r>
              <w:rPr>
                <w:rFonts w:hint="eastAsia" w:ascii="宋体" w:hAnsi="宋体" w:cs="宋体"/>
                <w:sz w:val="24"/>
              </w:rPr>
              <w:t>④未提供相关内容不得分。</w:t>
            </w:r>
          </w:p>
        </w:tc>
        <w:tc>
          <w:tcPr>
            <w:tcW w:w="334" w:type="pct"/>
            <w:tcBorders>
              <w:tl2br w:val="nil"/>
              <w:tr2bl w:val="nil"/>
            </w:tcBorders>
            <w:vAlign w:val="center"/>
          </w:tcPr>
          <w:p w14:paraId="42AEFF02">
            <w:pPr>
              <w:adjustRightInd/>
              <w:spacing w:line="400" w:lineRule="exact"/>
              <w:contextualSpacing/>
              <w:jc w:val="center"/>
              <w:rPr>
                <w:rFonts w:hint="eastAsia" w:ascii="宋体" w:hAnsi="宋体" w:eastAsia="宋体" w:cs="宋体"/>
                <w:sz w:val="24"/>
                <w:lang w:eastAsia="zh-CN"/>
              </w:rPr>
            </w:pPr>
            <w:r>
              <w:rPr>
                <w:rFonts w:hint="eastAsia" w:ascii="宋体" w:hAnsi="宋体" w:cs="宋体"/>
                <w:sz w:val="24"/>
                <w:lang w:val="en-US" w:eastAsia="zh-CN"/>
              </w:rPr>
              <w:t>5</w:t>
            </w:r>
          </w:p>
        </w:tc>
      </w:tr>
      <w:tr w14:paraId="2F4A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restart"/>
            <w:tcBorders>
              <w:tl2br w:val="nil"/>
              <w:tr2bl w:val="nil"/>
            </w:tcBorders>
            <w:vAlign w:val="center"/>
          </w:tcPr>
          <w:p w14:paraId="1653AEFF">
            <w:pPr>
              <w:widowControl/>
              <w:adjustRightInd/>
              <w:spacing w:line="400" w:lineRule="exact"/>
              <w:jc w:val="left"/>
              <w:rPr>
                <w:rFonts w:hint="eastAsia" w:ascii="宋体" w:hAnsi="宋体" w:cs="宋体"/>
                <w:sz w:val="24"/>
              </w:rPr>
            </w:pPr>
            <w:r>
              <w:rPr>
                <w:rFonts w:hint="eastAsia" w:ascii="宋体" w:hAnsi="宋体" w:cs="宋体"/>
                <w:sz w:val="24"/>
              </w:rPr>
              <w:t>商务分</w:t>
            </w:r>
          </w:p>
        </w:tc>
        <w:tc>
          <w:tcPr>
            <w:tcW w:w="542" w:type="pct"/>
            <w:tcBorders>
              <w:tl2br w:val="nil"/>
              <w:tr2bl w:val="nil"/>
            </w:tcBorders>
            <w:vAlign w:val="center"/>
          </w:tcPr>
          <w:p w14:paraId="1926DA25">
            <w:pPr>
              <w:widowControl/>
              <w:adjustRightInd/>
              <w:spacing w:line="400" w:lineRule="exact"/>
              <w:jc w:val="center"/>
              <w:rPr>
                <w:rFonts w:hint="eastAsia" w:ascii="宋体" w:hAnsi="宋体" w:cs="宋体"/>
                <w:sz w:val="24"/>
              </w:rPr>
            </w:pPr>
            <w:r>
              <w:rPr>
                <w:rFonts w:hint="eastAsia" w:ascii="宋体" w:hAnsi="宋体" w:cs="宋体"/>
                <w:sz w:val="24"/>
              </w:rPr>
              <w:t>7.综合实力</w:t>
            </w:r>
          </w:p>
          <w:p w14:paraId="1DE4828D">
            <w:pPr>
              <w:widowControl/>
              <w:adjustRightInd/>
              <w:spacing w:line="400" w:lineRule="exact"/>
              <w:jc w:val="center"/>
              <w:rPr>
                <w:rFonts w:hint="eastAsia" w:ascii="宋体" w:hAnsi="宋体" w:cs="宋体"/>
                <w:sz w:val="24"/>
              </w:rPr>
            </w:pPr>
            <w:r>
              <w:rPr>
                <w:rFonts w:hint="eastAsia" w:ascii="宋体" w:hAnsi="宋体" w:cs="宋体"/>
                <w:sz w:val="24"/>
              </w:rPr>
              <w:t>（14分）</w:t>
            </w:r>
          </w:p>
        </w:tc>
        <w:tc>
          <w:tcPr>
            <w:tcW w:w="279" w:type="pct"/>
            <w:tcBorders>
              <w:tl2br w:val="nil"/>
              <w:tr2bl w:val="nil"/>
            </w:tcBorders>
            <w:vAlign w:val="center"/>
          </w:tcPr>
          <w:p w14:paraId="3728FF7A">
            <w:pPr>
              <w:adjustRightInd/>
              <w:spacing w:line="400" w:lineRule="exact"/>
              <w:contextualSpacing/>
              <w:jc w:val="center"/>
              <w:rPr>
                <w:rFonts w:hint="eastAsia" w:ascii="宋体" w:hAnsi="宋体" w:cs="宋体"/>
                <w:sz w:val="24"/>
              </w:rPr>
            </w:pPr>
            <w:r>
              <w:rPr>
                <w:rFonts w:hint="eastAsia" w:ascii="宋体" w:hAnsi="宋体" w:cs="宋体"/>
                <w:sz w:val="24"/>
              </w:rPr>
              <w:t>客观分</w:t>
            </w:r>
          </w:p>
        </w:tc>
        <w:tc>
          <w:tcPr>
            <w:tcW w:w="3307" w:type="pct"/>
            <w:tcBorders>
              <w:tl2br w:val="nil"/>
              <w:tr2bl w:val="nil"/>
            </w:tcBorders>
            <w:vAlign w:val="center"/>
          </w:tcPr>
          <w:p w14:paraId="7D7B3846">
            <w:pPr>
              <w:tabs>
                <w:tab w:val="left" w:pos="4915"/>
              </w:tabs>
              <w:adjustRightInd/>
              <w:spacing w:line="400" w:lineRule="exact"/>
              <w:rPr>
                <w:rFonts w:hint="eastAsia" w:ascii="宋体" w:hAnsi="宋体" w:cs="宋体"/>
                <w:sz w:val="24"/>
              </w:rPr>
            </w:pPr>
            <w:r>
              <w:rPr>
                <w:rFonts w:hint="eastAsia" w:ascii="宋体" w:hAnsi="宋体" w:cs="宋体"/>
                <w:sz w:val="24"/>
              </w:rPr>
              <w:t>7.1投标人2020年1月1日以来</w:t>
            </w:r>
            <w:r>
              <w:rPr>
                <w:rFonts w:hint="eastAsia" w:ascii="宋体" w:hAnsi="宋体" w:cs="宋体"/>
                <w:sz w:val="24"/>
                <w:lang w:eastAsia="zh-CN"/>
              </w:rPr>
              <w:t>做</w:t>
            </w:r>
            <w:r>
              <w:rPr>
                <w:rFonts w:hint="eastAsia" w:ascii="宋体" w:hAnsi="宋体" w:cs="宋体"/>
                <w:sz w:val="24"/>
              </w:rPr>
              <w:t>过一级港口危险货物安全生产标准化建设咨询的，每一个项目得1分，最多得6分；</w:t>
            </w:r>
          </w:p>
          <w:p w14:paraId="7B2AD5C7">
            <w:pPr>
              <w:tabs>
                <w:tab w:val="left" w:pos="4915"/>
              </w:tabs>
              <w:adjustRightInd/>
              <w:spacing w:line="400" w:lineRule="exact"/>
              <w:rPr>
                <w:rFonts w:hint="eastAsia" w:ascii="宋体" w:hAnsi="宋体" w:cs="宋体"/>
                <w:sz w:val="24"/>
              </w:rPr>
            </w:pPr>
            <w:r>
              <w:rPr>
                <w:rFonts w:hint="eastAsia" w:ascii="宋体" w:hAnsi="宋体" w:cs="宋体"/>
                <w:sz w:val="24"/>
              </w:rPr>
              <w:t>7.2投标人参与或起草过</w:t>
            </w:r>
            <w:r>
              <w:rPr>
                <w:rFonts w:hint="eastAsia" w:ascii="宋体" w:hAnsi="宋体" w:cs="宋体"/>
                <w:sz w:val="24"/>
                <w:lang w:eastAsia="zh-CN"/>
              </w:rPr>
              <w:t>沿海</w:t>
            </w:r>
            <w:r>
              <w:rPr>
                <w:rFonts w:hint="eastAsia" w:ascii="宋体" w:hAnsi="宋体" w:cs="宋体"/>
                <w:color w:val="auto"/>
                <w:sz w:val="24"/>
              </w:rPr>
              <w:t>港口危险货物安</w:t>
            </w:r>
            <w:r>
              <w:rPr>
                <w:rFonts w:hint="eastAsia" w:ascii="宋体" w:hAnsi="宋体" w:cs="宋体"/>
                <w:sz w:val="24"/>
              </w:rPr>
              <w:t>全相关的国家及行业标准每一项得1分，本项最多得6分；</w:t>
            </w:r>
          </w:p>
          <w:p w14:paraId="736D2A35">
            <w:pPr>
              <w:tabs>
                <w:tab w:val="left" w:pos="4915"/>
              </w:tabs>
              <w:adjustRightInd/>
              <w:spacing w:line="400" w:lineRule="exact"/>
              <w:rPr>
                <w:rFonts w:hint="eastAsia" w:ascii="宋体" w:hAnsi="宋体" w:cs="宋体"/>
                <w:sz w:val="24"/>
              </w:rPr>
            </w:pPr>
            <w:r>
              <w:rPr>
                <w:rFonts w:hint="eastAsia" w:ascii="宋体" w:hAnsi="宋体" w:cs="宋体"/>
                <w:sz w:val="24"/>
              </w:rPr>
              <w:t>7.3投标人参与的港口危险货物集中区域安全风险评估类项目曾获得国家级或省部级优秀奖的得2分。</w:t>
            </w:r>
          </w:p>
          <w:p w14:paraId="4B33064F">
            <w:pPr>
              <w:tabs>
                <w:tab w:val="left" w:pos="4915"/>
              </w:tabs>
              <w:adjustRightInd/>
              <w:spacing w:line="400" w:lineRule="exact"/>
              <w:rPr>
                <w:rFonts w:hint="eastAsia" w:ascii="宋体" w:hAnsi="宋体" w:cs="宋体"/>
                <w:sz w:val="24"/>
              </w:rPr>
            </w:pPr>
            <w:r>
              <w:rPr>
                <w:rFonts w:hint="eastAsia" w:ascii="宋体" w:hAnsi="宋体" w:cs="宋体"/>
                <w:b/>
                <w:bCs/>
                <w:sz w:val="24"/>
              </w:rPr>
              <w:t>注：须提供相关证明材料。</w:t>
            </w:r>
          </w:p>
        </w:tc>
        <w:tc>
          <w:tcPr>
            <w:tcW w:w="334" w:type="pct"/>
            <w:tcBorders>
              <w:tl2br w:val="nil"/>
              <w:tr2bl w:val="nil"/>
            </w:tcBorders>
            <w:vAlign w:val="center"/>
          </w:tcPr>
          <w:p w14:paraId="69C44430">
            <w:pPr>
              <w:adjustRightInd/>
              <w:spacing w:line="400" w:lineRule="exact"/>
              <w:contextualSpacing/>
              <w:jc w:val="center"/>
              <w:rPr>
                <w:rFonts w:hint="eastAsia" w:ascii="宋体" w:hAnsi="宋体" w:cs="宋体"/>
                <w:sz w:val="24"/>
              </w:rPr>
            </w:pPr>
            <w:r>
              <w:rPr>
                <w:rFonts w:hint="eastAsia" w:ascii="宋体" w:hAnsi="宋体" w:cs="宋体"/>
                <w:sz w:val="24"/>
              </w:rPr>
              <w:t>14</w:t>
            </w:r>
          </w:p>
        </w:tc>
      </w:tr>
      <w:tr w14:paraId="7C83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34BEED64">
            <w:pPr>
              <w:widowControl/>
              <w:adjustRightInd/>
              <w:spacing w:line="400" w:lineRule="exact"/>
              <w:jc w:val="left"/>
              <w:rPr>
                <w:rFonts w:hint="eastAsia" w:ascii="宋体" w:hAnsi="宋体" w:cs="宋体"/>
                <w:sz w:val="24"/>
              </w:rPr>
            </w:pPr>
          </w:p>
        </w:tc>
        <w:tc>
          <w:tcPr>
            <w:tcW w:w="542" w:type="pct"/>
            <w:tcBorders>
              <w:tl2br w:val="nil"/>
              <w:tr2bl w:val="nil"/>
            </w:tcBorders>
            <w:vAlign w:val="center"/>
          </w:tcPr>
          <w:p w14:paraId="638AB8B0">
            <w:pPr>
              <w:widowControl/>
              <w:adjustRightInd/>
              <w:spacing w:line="400" w:lineRule="exact"/>
              <w:jc w:val="center"/>
              <w:rPr>
                <w:rFonts w:hint="eastAsia" w:ascii="宋体" w:hAnsi="宋体" w:cs="宋体"/>
                <w:sz w:val="24"/>
              </w:rPr>
            </w:pPr>
            <w:r>
              <w:rPr>
                <w:rFonts w:hint="eastAsia" w:ascii="宋体" w:hAnsi="宋体" w:cs="宋体"/>
                <w:sz w:val="24"/>
              </w:rPr>
              <w:t>8.体系认证</w:t>
            </w:r>
          </w:p>
          <w:p w14:paraId="34349342">
            <w:pPr>
              <w:widowControl/>
              <w:adjustRightInd/>
              <w:spacing w:line="400" w:lineRule="exact"/>
              <w:jc w:val="center"/>
              <w:rPr>
                <w:rFonts w:hint="eastAsia" w:ascii="宋体" w:hAnsi="宋体" w:cs="宋体"/>
                <w:sz w:val="24"/>
              </w:rPr>
            </w:pPr>
            <w:r>
              <w:rPr>
                <w:rFonts w:hint="eastAsia" w:ascii="宋体" w:hAnsi="宋体" w:cs="宋体"/>
                <w:sz w:val="24"/>
              </w:rPr>
              <w:t>（3分）</w:t>
            </w:r>
          </w:p>
        </w:tc>
        <w:tc>
          <w:tcPr>
            <w:tcW w:w="279" w:type="pct"/>
            <w:tcBorders>
              <w:tl2br w:val="nil"/>
              <w:tr2bl w:val="nil"/>
            </w:tcBorders>
            <w:vAlign w:val="center"/>
          </w:tcPr>
          <w:p w14:paraId="3F22426E">
            <w:pPr>
              <w:adjustRightInd/>
              <w:spacing w:line="400" w:lineRule="exact"/>
              <w:contextualSpacing/>
              <w:jc w:val="center"/>
              <w:rPr>
                <w:rFonts w:hint="eastAsia" w:ascii="宋体" w:hAnsi="宋体" w:cs="宋体"/>
                <w:sz w:val="24"/>
              </w:rPr>
            </w:pPr>
            <w:r>
              <w:rPr>
                <w:rFonts w:hint="eastAsia" w:ascii="宋体" w:hAnsi="宋体" w:cs="宋体"/>
                <w:sz w:val="24"/>
              </w:rPr>
              <w:t>客观分</w:t>
            </w:r>
          </w:p>
        </w:tc>
        <w:tc>
          <w:tcPr>
            <w:tcW w:w="3307" w:type="pct"/>
            <w:tcBorders>
              <w:tl2br w:val="nil"/>
              <w:tr2bl w:val="nil"/>
            </w:tcBorders>
            <w:vAlign w:val="center"/>
          </w:tcPr>
          <w:p w14:paraId="652A1D11">
            <w:pPr>
              <w:tabs>
                <w:tab w:val="left" w:pos="4915"/>
              </w:tabs>
              <w:adjustRightInd/>
              <w:spacing w:line="400" w:lineRule="exact"/>
              <w:rPr>
                <w:rFonts w:hint="eastAsia" w:ascii="宋体" w:hAnsi="宋体" w:cs="宋体"/>
                <w:sz w:val="24"/>
              </w:rPr>
            </w:pPr>
            <w:r>
              <w:rPr>
                <w:rFonts w:hint="eastAsia" w:ascii="宋体" w:hAnsi="宋体" w:cs="宋体"/>
                <w:sz w:val="24"/>
              </w:rPr>
              <w:t>8.1投标人具有有效期内ISO9001质量体系认证证书的得1分；具有有效期内ISO14001环境管理体系认证证书的得1分；具有有效期内ISO45001职业健康安全管理体系认证证书的得1分。</w:t>
            </w:r>
          </w:p>
          <w:p w14:paraId="036F8537">
            <w:pPr>
              <w:tabs>
                <w:tab w:val="left" w:pos="4915"/>
              </w:tabs>
              <w:adjustRightInd/>
              <w:spacing w:line="400" w:lineRule="exact"/>
              <w:rPr>
                <w:rFonts w:hint="eastAsia" w:ascii="宋体" w:hAnsi="宋体" w:cs="宋体"/>
                <w:sz w:val="24"/>
              </w:rPr>
            </w:pPr>
            <w:r>
              <w:rPr>
                <w:rFonts w:hint="eastAsia" w:ascii="宋体" w:hAnsi="宋体" w:cs="宋体"/>
                <w:b/>
                <w:bCs/>
                <w:sz w:val="24"/>
              </w:rPr>
              <w:t>注：须提供证书复印件和全国认证认可信息公共服务平台的网页查询结果，证明材料不完善或未提供不得分。</w:t>
            </w:r>
          </w:p>
        </w:tc>
        <w:tc>
          <w:tcPr>
            <w:tcW w:w="334" w:type="pct"/>
            <w:tcBorders>
              <w:tl2br w:val="nil"/>
              <w:tr2bl w:val="nil"/>
            </w:tcBorders>
            <w:vAlign w:val="center"/>
          </w:tcPr>
          <w:p w14:paraId="0E4DC268">
            <w:pPr>
              <w:adjustRightInd/>
              <w:spacing w:line="400" w:lineRule="exact"/>
              <w:contextualSpacing/>
              <w:jc w:val="center"/>
              <w:rPr>
                <w:rFonts w:hint="eastAsia" w:ascii="宋体" w:hAnsi="宋体" w:cs="宋体"/>
                <w:sz w:val="24"/>
              </w:rPr>
            </w:pPr>
            <w:r>
              <w:rPr>
                <w:rFonts w:hint="eastAsia" w:ascii="宋体" w:hAnsi="宋体" w:cs="宋体"/>
                <w:sz w:val="24"/>
              </w:rPr>
              <w:t>3</w:t>
            </w:r>
          </w:p>
        </w:tc>
      </w:tr>
      <w:tr w14:paraId="0725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7601A767">
            <w:pPr>
              <w:widowControl/>
              <w:adjustRightInd/>
              <w:spacing w:line="400" w:lineRule="exact"/>
              <w:jc w:val="left"/>
              <w:rPr>
                <w:rFonts w:hint="eastAsia" w:ascii="宋体" w:hAnsi="宋体" w:cs="宋体"/>
                <w:sz w:val="24"/>
              </w:rPr>
            </w:pPr>
          </w:p>
        </w:tc>
        <w:tc>
          <w:tcPr>
            <w:tcW w:w="542" w:type="pct"/>
            <w:vMerge w:val="restart"/>
            <w:tcBorders>
              <w:tl2br w:val="nil"/>
              <w:tr2bl w:val="nil"/>
            </w:tcBorders>
            <w:vAlign w:val="center"/>
          </w:tcPr>
          <w:p w14:paraId="04F4B4F8">
            <w:pPr>
              <w:widowControl/>
              <w:adjustRightInd/>
              <w:spacing w:line="400" w:lineRule="exact"/>
              <w:jc w:val="center"/>
              <w:rPr>
                <w:rFonts w:hint="eastAsia" w:ascii="宋体" w:hAnsi="宋体" w:cs="宋体"/>
                <w:sz w:val="24"/>
              </w:rPr>
            </w:pPr>
            <w:r>
              <w:rPr>
                <w:rFonts w:hint="eastAsia" w:ascii="宋体" w:hAnsi="宋体" w:cs="宋体"/>
                <w:sz w:val="24"/>
              </w:rPr>
              <w:t>9.拟派本项目团队</w:t>
            </w:r>
          </w:p>
          <w:p w14:paraId="56A38F71">
            <w:pPr>
              <w:widowControl/>
              <w:adjustRightInd/>
              <w:spacing w:line="400" w:lineRule="exact"/>
              <w:jc w:val="center"/>
              <w:rPr>
                <w:rFonts w:hint="eastAsia" w:ascii="宋体" w:hAnsi="宋体" w:cs="宋体"/>
                <w:sz w:val="24"/>
              </w:rPr>
            </w:pPr>
            <w:r>
              <w:rPr>
                <w:rFonts w:hint="eastAsia" w:ascii="宋体" w:hAnsi="宋体" w:cs="宋体"/>
                <w:sz w:val="24"/>
              </w:rPr>
              <w:t>（13分）</w:t>
            </w:r>
          </w:p>
        </w:tc>
        <w:tc>
          <w:tcPr>
            <w:tcW w:w="279" w:type="pct"/>
            <w:tcBorders>
              <w:tl2br w:val="nil"/>
              <w:tr2bl w:val="nil"/>
            </w:tcBorders>
            <w:vAlign w:val="center"/>
          </w:tcPr>
          <w:p w14:paraId="1800553E">
            <w:pPr>
              <w:adjustRightInd/>
              <w:spacing w:line="400" w:lineRule="exact"/>
              <w:contextualSpacing/>
              <w:jc w:val="center"/>
              <w:rPr>
                <w:rFonts w:hint="eastAsia" w:ascii="宋体" w:hAnsi="宋体" w:cs="宋体"/>
                <w:sz w:val="24"/>
              </w:rPr>
            </w:pPr>
            <w:r>
              <w:rPr>
                <w:rFonts w:hint="eastAsia" w:ascii="宋体" w:hAnsi="宋体" w:cs="宋体"/>
                <w:sz w:val="24"/>
              </w:rPr>
              <w:t>客观分</w:t>
            </w:r>
          </w:p>
        </w:tc>
        <w:tc>
          <w:tcPr>
            <w:tcW w:w="3307" w:type="pct"/>
            <w:tcBorders>
              <w:tl2br w:val="nil"/>
              <w:tr2bl w:val="nil"/>
            </w:tcBorders>
            <w:vAlign w:val="center"/>
          </w:tcPr>
          <w:p w14:paraId="50AFC79D">
            <w:pPr>
              <w:tabs>
                <w:tab w:val="left" w:pos="4915"/>
              </w:tabs>
              <w:adjustRightInd/>
              <w:spacing w:line="400" w:lineRule="exact"/>
              <w:rPr>
                <w:rFonts w:hint="eastAsia" w:ascii="宋体" w:hAnsi="宋体" w:cs="宋体"/>
                <w:sz w:val="24"/>
              </w:rPr>
            </w:pPr>
            <w:r>
              <w:rPr>
                <w:rFonts w:hint="eastAsia" w:ascii="宋体" w:hAnsi="宋体" w:cs="宋体"/>
                <w:sz w:val="24"/>
              </w:rPr>
              <w:t>9.1拟派项目负责人：</w:t>
            </w:r>
          </w:p>
          <w:p w14:paraId="40BED981">
            <w:pPr>
              <w:tabs>
                <w:tab w:val="left" w:pos="4915"/>
              </w:tabs>
              <w:adjustRightInd/>
              <w:spacing w:line="400" w:lineRule="exact"/>
              <w:rPr>
                <w:rFonts w:hint="eastAsia" w:ascii="宋体" w:hAnsi="宋体" w:cs="宋体"/>
                <w:sz w:val="24"/>
              </w:rPr>
            </w:pPr>
            <w:r>
              <w:rPr>
                <w:rFonts w:hint="eastAsia" w:ascii="宋体" w:hAnsi="宋体" w:cs="宋体"/>
                <w:sz w:val="24"/>
              </w:rPr>
              <w:t>（1）具有副高级及以上职称的且从事安全工程或港口工程或石油化工储运等专业的得2分；</w:t>
            </w:r>
          </w:p>
          <w:p w14:paraId="35CC19EE">
            <w:pPr>
              <w:tabs>
                <w:tab w:val="left" w:pos="4915"/>
              </w:tabs>
              <w:adjustRightInd/>
              <w:spacing w:line="400" w:lineRule="exact"/>
              <w:rPr>
                <w:rFonts w:hint="eastAsia" w:ascii="宋体" w:hAnsi="宋体" w:cs="宋体"/>
                <w:sz w:val="24"/>
              </w:rPr>
            </w:pPr>
            <w:r>
              <w:rPr>
                <w:rFonts w:hint="eastAsia" w:ascii="宋体" w:hAnsi="宋体" w:cs="宋体"/>
                <w:sz w:val="24"/>
              </w:rPr>
              <w:t>（2）具有一级安全评价师及注册安全工程师证书的得2分；</w:t>
            </w:r>
          </w:p>
          <w:p w14:paraId="06BB8D2D">
            <w:pPr>
              <w:tabs>
                <w:tab w:val="left" w:pos="4915"/>
              </w:tabs>
              <w:adjustRightInd/>
              <w:spacing w:line="400" w:lineRule="exact"/>
              <w:rPr>
                <w:rFonts w:hint="eastAsia" w:ascii="宋体" w:hAnsi="宋体" w:cs="宋体"/>
                <w:sz w:val="24"/>
              </w:rPr>
            </w:pPr>
            <w:r>
              <w:rPr>
                <w:rFonts w:hint="eastAsia" w:ascii="宋体" w:hAnsi="宋体" w:cs="宋体"/>
                <w:sz w:val="24"/>
              </w:rPr>
              <w:t>（3）负责过类似港口安全风险评估项目的得1分。</w:t>
            </w:r>
          </w:p>
          <w:p w14:paraId="2CA75136">
            <w:pPr>
              <w:tabs>
                <w:tab w:val="left" w:pos="4915"/>
              </w:tabs>
              <w:adjustRightInd/>
              <w:spacing w:line="400" w:lineRule="exact"/>
              <w:rPr>
                <w:rFonts w:hint="eastAsia" w:ascii="宋体" w:hAnsi="宋体" w:cs="宋体"/>
                <w:sz w:val="24"/>
              </w:rPr>
            </w:pPr>
            <w:r>
              <w:rPr>
                <w:rFonts w:hint="eastAsia" w:ascii="宋体" w:hAnsi="宋体" w:cs="宋体"/>
                <w:b/>
                <w:bCs/>
                <w:sz w:val="24"/>
              </w:rPr>
              <w:t>注：须提供证书、工作经验证明材料复印件和距离开标日近3个月内任意1个月社保缴纳证明（社保缴纳单位应与投标单位一致）。</w:t>
            </w:r>
          </w:p>
        </w:tc>
        <w:tc>
          <w:tcPr>
            <w:tcW w:w="334" w:type="pct"/>
            <w:tcBorders>
              <w:tl2br w:val="nil"/>
              <w:tr2bl w:val="nil"/>
            </w:tcBorders>
            <w:vAlign w:val="center"/>
          </w:tcPr>
          <w:p w14:paraId="27BAB162">
            <w:pPr>
              <w:adjustRightInd/>
              <w:spacing w:line="400" w:lineRule="exact"/>
              <w:contextualSpacing/>
              <w:jc w:val="center"/>
              <w:rPr>
                <w:rFonts w:hint="eastAsia" w:ascii="宋体" w:hAnsi="宋体" w:cs="宋体"/>
                <w:sz w:val="24"/>
              </w:rPr>
            </w:pPr>
            <w:r>
              <w:rPr>
                <w:rFonts w:hint="eastAsia" w:ascii="宋体" w:hAnsi="宋体" w:cs="宋体"/>
                <w:sz w:val="24"/>
              </w:rPr>
              <w:t>5</w:t>
            </w:r>
          </w:p>
        </w:tc>
      </w:tr>
      <w:tr w14:paraId="0145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16D696CB">
            <w:pPr>
              <w:widowControl/>
              <w:adjustRightInd/>
              <w:spacing w:line="400" w:lineRule="exact"/>
              <w:jc w:val="left"/>
              <w:rPr>
                <w:rFonts w:hint="eastAsia" w:ascii="宋体" w:hAnsi="宋体" w:cs="宋体"/>
                <w:sz w:val="24"/>
              </w:rPr>
            </w:pPr>
          </w:p>
        </w:tc>
        <w:tc>
          <w:tcPr>
            <w:tcW w:w="542" w:type="pct"/>
            <w:vMerge w:val="continue"/>
            <w:tcBorders>
              <w:tl2br w:val="nil"/>
              <w:tr2bl w:val="nil"/>
            </w:tcBorders>
            <w:vAlign w:val="center"/>
          </w:tcPr>
          <w:p w14:paraId="764A4862">
            <w:pPr>
              <w:widowControl/>
              <w:adjustRightInd/>
              <w:spacing w:line="400" w:lineRule="exact"/>
              <w:jc w:val="center"/>
              <w:rPr>
                <w:rFonts w:hint="eastAsia" w:ascii="宋体" w:hAnsi="宋体" w:cs="宋体"/>
                <w:sz w:val="24"/>
              </w:rPr>
            </w:pPr>
          </w:p>
        </w:tc>
        <w:tc>
          <w:tcPr>
            <w:tcW w:w="279" w:type="pct"/>
            <w:tcBorders>
              <w:tl2br w:val="nil"/>
              <w:tr2bl w:val="nil"/>
            </w:tcBorders>
            <w:vAlign w:val="center"/>
          </w:tcPr>
          <w:p w14:paraId="4BB6A846">
            <w:pPr>
              <w:adjustRightInd/>
              <w:spacing w:line="400" w:lineRule="exact"/>
              <w:contextualSpacing/>
              <w:jc w:val="center"/>
              <w:rPr>
                <w:rFonts w:hint="eastAsia" w:ascii="宋体" w:hAnsi="宋体" w:cs="宋体"/>
                <w:sz w:val="24"/>
              </w:rPr>
            </w:pPr>
            <w:r>
              <w:rPr>
                <w:rFonts w:hint="eastAsia" w:ascii="宋体" w:hAnsi="宋体" w:cs="宋体"/>
                <w:sz w:val="24"/>
              </w:rPr>
              <w:t>客观分</w:t>
            </w:r>
          </w:p>
        </w:tc>
        <w:tc>
          <w:tcPr>
            <w:tcW w:w="3307" w:type="pct"/>
            <w:tcBorders>
              <w:tl2br w:val="nil"/>
              <w:tr2bl w:val="nil"/>
            </w:tcBorders>
            <w:vAlign w:val="center"/>
          </w:tcPr>
          <w:p w14:paraId="3206D239">
            <w:pPr>
              <w:tabs>
                <w:tab w:val="left" w:pos="4915"/>
              </w:tabs>
              <w:adjustRightInd/>
              <w:spacing w:line="400" w:lineRule="exact"/>
              <w:rPr>
                <w:rFonts w:hint="eastAsia" w:ascii="宋体" w:hAnsi="宋体" w:cs="宋体"/>
                <w:sz w:val="24"/>
              </w:rPr>
            </w:pPr>
            <w:r>
              <w:rPr>
                <w:rFonts w:hint="eastAsia" w:ascii="宋体" w:hAnsi="宋体" w:cs="宋体"/>
                <w:sz w:val="24"/>
              </w:rPr>
              <w:t>9.2拟派项目团队人员（项目负责人除外）：</w:t>
            </w:r>
          </w:p>
          <w:p w14:paraId="36746828">
            <w:pPr>
              <w:tabs>
                <w:tab w:val="left" w:pos="4915"/>
              </w:tabs>
              <w:adjustRightInd/>
              <w:spacing w:line="400" w:lineRule="exact"/>
              <w:rPr>
                <w:rFonts w:hint="eastAsia" w:ascii="宋体" w:hAnsi="宋体" w:cs="宋体"/>
                <w:sz w:val="24"/>
              </w:rPr>
            </w:pPr>
            <w:r>
              <w:rPr>
                <w:rFonts w:hint="eastAsia" w:ascii="宋体" w:hAnsi="宋体" w:cs="宋体"/>
                <w:sz w:val="24"/>
              </w:rPr>
              <w:t>①拟派项目组成员（项目负责人除外）人数不少于6人；</w:t>
            </w:r>
          </w:p>
          <w:p w14:paraId="79509B50">
            <w:pPr>
              <w:tabs>
                <w:tab w:val="left" w:pos="4915"/>
              </w:tabs>
              <w:adjustRightInd/>
              <w:spacing w:line="400" w:lineRule="exact"/>
              <w:rPr>
                <w:rFonts w:hint="eastAsia" w:ascii="宋体" w:hAnsi="宋体" w:cs="宋体"/>
                <w:sz w:val="24"/>
              </w:rPr>
            </w:pPr>
            <w:r>
              <w:rPr>
                <w:rFonts w:hint="eastAsia" w:ascii="宋体" w:hAnsi="宋体" w:cs="宋体"/>
                <w:sz w:val="24"/>
              </w:rPr>
              <w:t>②技术人员均具有中级及以上技术职称；</w:t>
            </w:r>
          </w:p>
          <w:p w14:paraId="657C2C4C">
            <w:pPr>
              <w:tabs>
                <w:tab w:val="left" w:pos="4915"/>
              </w:tabs>
              <w:adjustRightInd/>
              <w:spacing w:line="400" w:lineRule="exact"/>
              <w:rPr>
                <w:rFonts w:hint="eastAsia" w:ascii="宋体" w:hAnsi="宋体" w:cs="宋体"/>
                <w:sz w:val="24"/>
              </w:rPr>
            </w:pPr>
            <w:r>
              <w:rPr>
                <w:rFonts w:hint="eastAsia" w:ascii="宋体" w:hAnsi="宋体" w:cs="宋体"/>
                <w:sz w:val="24"/>
              </w:rPr>
              <w:t>③技术人员均从事安全工程或港口工程或石油化工储运或化工机械等专业；</w:t>
            </w:r>
          </w:p>
          <w:p w14:paraId="5547E4FF">
            <w:pPr>
              <w:tabs>
                <w:tab w:val="left" w:pos="4915"/>
              </w:tabs>
              <w:adjustRightInd/>
              <w:spacing w:line="400" w:lineRule="exact"/>
              <w:rPr>
                <w:rFonts w:hint="eastAsia" w:ascii="宋体" w:hAnsi="宋体" w:cs="宋体"/>
                <w:sz w:val="24"/>
              </w:rPr>
            </w:pPr>
            <w:r>
              <w:rPr>
                <w:rFonts w:hint="eastAsia" w:ascii="宋体" w:hAnsi="宋体" w:cs="宋体"/>
                <w:sz w:val="24"/>
              </w:rPr>
              <w:t>④技术人员均具有安全评价师证书，且有从事安全评价及咨询工作经验。</w:t>
            </w:r>
          </w:p>
          <w:p w14:paraId="0B3AF6CB">
            <w:pPr>
              <w:tabs>
                <w:tab w:val="left" w:pos="4915"/>
              </w:tabs>
              <w:adjustRightInd/>
              <w:spacing w:line="400" w:lineRule="exact"/>
              <w:rPr>
                <w:rFonts w:hint="eastAsia" w:ascii="宋体" w:hAnsi="宋体" w:cs="宋体"/>
                <w:sz w:val="24"/>
              </w:rPr>
            </w:pPr>
            <w:r>
              <w:rPr>
                <w:rFonts w:hint="eastAsia" w:ascii="宋体" w:hAnsi="宋体" w:cs="宋体"/>
                <w:sz w:val="24"/>
              </w:rPr>
              <w:t>以上要求全部满足的得5分；有1条不满足的得3分；有2条及以上不满足的不得分。</w:t>
            </w:r>
          </w:p>
          <w:p w14:paraId="4D26DAA5">
            <w:pPr>
              <w:tabs>
                <w:tab w:val="left" w:pos="4915"/>
              </w:tabs>
              <w:adjustRightInd/>
              <w:spacing w:line="400" w:lineRule="exact"/>
              <w:rPr>
                <w:rFonts w:hint="eastAsia" w:ascii="宋体" w:hAnsi="宋体" w:cs="宋体"/>
                <w:sz w:val="24"/>
              </w:rPr>
            </w:pPr>
            <w:r>
              <w:rPr>
                <w:rFonts w:hint="eastAsia" w:ascii="宋体" w:hAnsi="宋体" w:cs="宋体"/>
                <w:b/>
                <w:bCs/>
                <w:sz w:val="24"/>
              </w:rPr>
              <w:t>注：须提供证书、工作经验证明材料复印件和距离开标日近3个月内任意1个月社保缴纳证明（社保缴纳单位应与投标单位一致）。</w:t>
            </w:r>
          </w:p>
        </w:tc>
        <w:tc>
          <w:tcPr>
            <w:tcW w:w="334" w:type="pct"/>
            <w:tcBorders>
              <w:tl2br w:val="nil"/>
              <w:tr2bl w:val="nil"/>
            </w:tcBorders>
            <w:vAlign w:val="center"/>
          </w:tcPr>
          <w:p w14:paraId="140DBC9F">
            <w:pPr>
              <w:adjustRightInd/>
              <w:spacing w:line="400" w:lineRule="exact"/>
              <w:contextualSpacing/>
              <w:jc w:val="center"/>
              <w:rPr>
                <w:rFonts w:hint="eastAsia" w:ascii="宋体" w:hAnsi="宋体" w:cs="宋体"/>
                <w:sz w:val="24"/>
              </w:rPr>
            </w:pPr>
            <w:r>
              <w:rPr>
                <w:rFonts w:hint="eastAsia" w:ascii="宋体" w:hAnsi="宋体" w:cs="宋体"/>
                <w:sz w:val="24"/>
              </w:rPr>
              <w:t>5</w:t>
            </w:r>
          </w:p>
        </w:tc>
      </w:tr>
      <w:tr w14:paraId="5384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406381CC">
            <w:pPr>
              <w:widowControl/>
              <w:adjustRightInd/>
              <w:spacing w:line="400" w:lineRule="exact"/>
              <w:jc w:val="left"/>
              <w:rPr>
                <w:rFonts w:hint="eastAsia" w:ascii="宋体" w:hAnsi="宋体" w:cs="宋体"/>
                <w:sz w:val="24"/>
              </w:rPr>
            </w:pPr>
          </w:p>
        </w:tc>
        <w:tc>
          <w:tcPr>
            <w:tcW w:w="542" w:type="pct"/>
            <w:vMerge w:val="continue"/>
            <w:tcBorders>
              <w:tl2br w:val="nil"/>
              <w:tr2bl w:val="nil"/>
            </w:tcBorders>
            <w:vAlign w:val="center"/>
          </w:tcPr>
          <w:p w14:paraId="1A8ACD9F">
            <w:pPr>
              <w:widowControl/>
              <w:adjustRightInd/>
              <w:spacing w:line="400" w:lineRule="exact"/>
              <w:jc w:val="center"/>
              <w:rPr>
                <w:rFonts w:hint="eastAsia" w:ascii="宋体" w:hAnsi="宋体" w:cs="宋体"/>
                <w:sz w:val="24"/>
              </w:rPr>
            </w:pPr>
          </w:p>
        </w:tc>
        <w:tc>
          <w:tcPr>
            <w:tcW w:w="279" w:type="pct"/>
            <w:tcBorders>
              <w:tl2br w:val="nil"/>
              <w:tr2bl w:val="nil"/>
            </w:tcBorders>
            <w:vAlign w:val="center"/>
          </w:tcPr>
          <w:p w14:paraId="7B8034A3">
            <w:pPr>
              <w:adjustRightInd/>
              <w:spacing w:line="400" w:lineRule="exact"/>
              <w:contextualSpacing/>
              <w:jc w:val="center"/>
              <w:rPr>
                <w:rFonts w:hint="eastAsia" w:ascii="宋体" w:hAnsi="宋体" w:cs="宋体"/>
                <w:sz w:val="24"/>
              </w:rPr>
            </w:pPr>
            <w:r>
              <w:rPr>
                <w:rFonts w:hint="eastAsia" w:ascii="宋体" w:hAnsi="宋体" w:cs="宋体"/>
                <w:sz w:val="24"/>
              </w:rPr>
              <w:t>主观分</w:t>
            </w:r>
          </w:p>
        </w:tc>
        <w:tc>
          <w:tcPr>
            <w:tcW w:w="3307" w:type="pct"/>
            <w:tcBorders>
              <w:tl2br w:val="nil"/>
              <w:tr2bl w:val="nil"/>
            </w:tcBorders>
            <w:vAlign w:val="center"/>
          </w:tcPr>
          <w:p w14:paraId="76B27432">
            <w:pPr>
              <w:tabs>
                <w:tab w:val="left" w:pos="4915"/>
              </w:tabs>
              <w:adjustRightInd/>
              <w:spacing w:line="400" w:lineRule="exact"/>
              <w:rPr>
                <w:rFonts w:hint="eastAsia" w:ascii="宋体" w:hAnsi="宋体" w:cs="宋体"/>
                <w:sz w:val="24"/>
              </w:rPr>
            </w:pPr>
            <w:r>
              <w:rPr>
                <w:rFonts w:hint="eastAsia" w:ascii="宋体" w:hAnsi="宋体" w:cs="宋体"/>
                <w:sz w:val="24"/>
              </w:rPr>
              <w:t>9.3项目组团队的其他优势，如技术实力、得奖情况等，最高得3分。</w:t>
            </w:r>
          </w:p>
        </w:tc>
        <w:tc>
          <w:tcPr>
            <w:tcW w:w="334" w:type="pct"/>
            <w:tcBorders>
              <w:tl2br w:val="nil"/>
              <w:tr2bl w:val="nil"/>
            </w:tcBorders>
            <w:vAlign w:val="center"/>
          </w:tcPr>
          <w:p w14:paraId="4A3B945F">
            <w:pPr>
              <w:adjustRightInd/>
              <w:spacing w:line="400" w:lineRule="exact"/>
              <w:contextualSpacing/>
              <w:jc w:val="center"/>
              <w:rPr>
                <w:rFonts w:hint="eastAsia" w:ascii="宋体" w:hAnsi="宋体" w:cs="宋体"/>
                <w:sz w:val="24"/>
              </w:rPr>
            </w:pPr>
            <w:r>
              <w:rPr>
                <w:rFonts w:hint="eastAsia" w:ascii="宋体" w:hAnsi="宋体" w:cs="宋体"/>
                <w:sz w:val="24"/>
              </w:rPr>
              <w:t>3</w:t>
            </w:r>
          </w:p>
        </w:tc>
      </w:tr>
      <w:tr w14:paraId="4E1D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8" w:type="pct"/>
            <w:vMerge w:val="continue"/>
            <w:tcBorders>
              <w:tl2br w:val="nil"/>
              <w:tr2bl w:val="nil"/>
            </w:tcBorders>
            <w:vAlign w:val="center"/>
          </w:tcPr>
          <w:p w14:paraId="6E14F244">
            <w:pPr>
              <w:widowControl/>
              <w:adjustRightInd/>
              <w:spacing w:line="400" w:lineRule="exact"/>
              <w:jc w:val="left"/>
              <w:rPr>
                <w:rFonts w:hint="eastAsia" w:ascii="宋体" w:hAnsi="宋体" w:cs="宋体"/>
                <w:sz w:val="24"/>
              </w:rPr>
            </w:pPr>
          </w:p>
        </w:tc>
        <w:tc>
          <w:tcPr>
            <w:tcW w:w="542" w:type="pct"/>
            <w:tcBorders>
              <w:tl2br w:val="nil"/>
              <w:tr2bl w:val="nil"/>
            </w:tcBorders>
            <w:vAlign w:val="center"/>
          </w:tcPr>
          <w:p w14:paraId="79381A6C">
            <w:pPr>
              <w:widowControl/>
              <w:adjustRightInd/>
              <w:spacing w:line="400" w:lineRule="exact"/>
              <w:jc w:val="center"/>
              <w:rPr>
                <w:rFonts w:hint="eastAsia" w:ascii="宋体" w:hAnsi="宋体" w:cs="宋体"/>
                <w:sz w:val="24"/>
              </w:rPr>
            </w:pPr>
            <w:r>
              <w:rPr>
                <w:rFonts w:hint="eastAsia" w:ascii="宋体" w:hAnsi="宋体" w:cs="宋体"/>
                <w:sz w:val="24"/>
              </w:rPr>
              <w:t>10.同类案例</w:t>
            </w:r>
          </w:p>
          <w:p w14:paraId="451DE00B">
            <w:pPr>
              <w:widowControl/>
              <w:adjustRightInd/>
              <w:spacing w:line="400" w:lineRule="exact"/>
              <w:jc w:val="center"/>
              <w:rPr>
                <w:rFonts w:hint="eastAsia" w:ascii="宋体" w:hAnsi="宋体" w:cs="宋体"/>
                <w:sz w:val="24"/>
                <w:lang w:val="zh-CN"/>
              </w:rPr>
            </w:pPr>
            <w:r>
              <w:rPr>
                <w:rFonts w:hint="eastAsia" w:ascii="宋体" w:hAnsi="宋体" w:cs="宋体"/>
                <w:sz w:val="24"/>
              </w:rPr>
              <w:t>（1分）</w:t>
            </w:r>
          </w:p>
        </w:tc>
        <w:tc>
          <w:tcPr>
            <w:tcW w:w="279" w:type="pct"/>
            <w:tcBorders>
              <w:tl2br w:val="nil"/>
              <w:tr2bl w:val="nil"/>
            </w:tcBorders>
            <w:vAlign w:val="center"/>
          </w:tcPr>
          <w:p w14:paraId="07304C9F">
            <w:pPr>
              <w:adjustRightInd/>
              <w:spacing w:line="400" w:lineRule="exact"/>
              <w:contextualSpacing/>
              <w:jc w:val="center"/>
              <w:rPr>
                <w:rFonts w:hint="eastAsia" w:ascii="宋体" w:hAnsi="宋体" w:cs="宋体"/>
                <w:sz w:val="24"/>
              </w:rPr>
            </w:pPr>
            <w:r>
              <w:rPr>
                <w:rFonts w:hint="eastAsia" w:ascii="宋体" w:hAnsi="宋体" w:cs="宋体"/>
                <w:sz w:val="24"/>
              </w:rPr>
              <w:t>客观分</w:t>
            </w:r>
          </w:p>
        </w:tc>
        <w:tc>
          <w:tcPr>
            <w:tcW w:w="3307" w:type="pct"/>
            <w:tcBorders>
              <w:tl2br w:val="nil"/>
              <w:tr2bl w:val="nil"/>
            </w:tcBorders>
            <w:vAlign w:val="center"/>
          </w:tcPr>
          <w:p w14:paraId="04E27DB5">
            <w:pPr>
              <w:tabs>
                <w:tab w:val="left" w:pos="4915"/>
              </w:tabs>
              <w:adjustRightInd/>
              <w:spacing w:line="400" w:lineRule="exact"/>
              <w:jc w:val="left"/>
              <w:rPr>
                <w:rFonts w:hint="eastAsia" w:ascii="宋体" w:hAnsi="宋体" w:cs="宋体"/>
                <w:sz w:val="24"/>
              </w:rPr>
            </w:pPr>
            <w:r>
              <w:rPr>
                <w:rFonts w:hint="eastAsia" w:ascii="宋体" w:hAnsi="宋体" w:cs="宋体"/>
                <w:sz w:val="24"/>
              </w:rPr>
              <w:t>10.1自2021年1月1日以来（以合同签订时间为准）投标人具有同类项目业绩的，每个业绩得0.5分，本项最高得1分。</w:t>
            </w:r>
          </w:p>
          <w:p w14:paraId="08FC284C">
            <w:pPr>
              <w:tabs>
                <w:tab w:val="left" w:pos="4915"/>
              </w:tabs>
              <w:adjustRightInd/>
              <w:spacing w:line="400" w:lineRule="exact"/>
              <w:jc w:val="left"/>
              <w:rPr>
                <w:rFonts w:hint="eastAsia" w:ascii="宋体" w:hAnsi="宋体" w:cs="宋体"/>
                <w:sz w:val="24"/>
              </w:rPr>
            </w:pPr>
            <w:r>
              <w:rPr>
                <w:rFonts w:hint="eastAsia" w:ascii="宋体" w:hAnsi="宋体" w:cs="宋体"/>
                <w:b/>
                <w:bCs/>
                <w:sz w:val="24"/>
              </w:rPr>
              <w:t>注：须提供合同复印件。</w:t>
            </w:r>
          </w:p>
        </w:tc>
        <w:tc>
          <w:tcPr>
            <w:tcW w:w="334" w:type="pct"/>
            <w:tcBorders>
              <w:tl2br w:val="nil"/>
              <w:tr2bl w:val="nil"/>
            </w:tcBorders>
            <w:vAlign w:val="center"/>
          </w:tcPr>
          <w:p w14:paraId="4B5B5E3D">
            <w:pPr>
              <w:adjustRightInd/>
              <w:spacing w:line="400" w:lineRule="exact"/>
              <w:contextualSpacing/>
              <w:jc w:val="center"/>
              <w:rPr>
                <w:rFonts w:hint="eastAsia" w:ascii="宋体" w:hAnsi="宋体" w:cs="宋体"/>
                <w:sz w:val="24"/>
              </w:rPr>
            </w:pPr>
            <w:r>
              <w:rPr>
                <w:rFonts w:hint="eastAsia" w:ascii="宋体" w:hAnsi="宋体" w:cs="宋体"/>
                <w:sz w:val="24"/>
              </w:rPr>
              <w:t>1</w:t>
            </w:r>
          </w:p>
        </w:tc>
      </w:tr>
      <w:tr w14:paraId="0611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66" w:type="pct"/>
            <w:gridSpan w:val="4"/>
            <w:tcBorders>
              <w:tl2br w:val="nil"/>
              <w:tr2bl w:val="nil"/>
            </w:tcBorders>
            <w:vAlign w:val="center"/>
          </w:tcPr>
          <w:p w14:paraId="0211AF80">
            <w:pPr>
              <w:adjustRightInd/>
              <w:spacing w:line="400" w:lineRule="exact"/>
              <w:jc w:val="center"/>
              <w:rPr>
                <w:rFonts w:hint="eastAsia" w:ascii="宋体" w:hAnsi="宋体" w:cs="宋体"/>
                <w:sz w:val="24"/>
              </w:rPr>
            </w:pPr>
            <w:r>
              <w:rPr>
                <w:rFonts w:hint="eastAsia" w:ascii="宋体" w:hAnsi="宋体" w:cs="宋体"/>
                <w:sz w:val="24"/>
              </w:rPr>
              <w:t>总分</w:t>
            </w:r>
          </w:p>
        </w:tc>
        <w:tc>
          <w:tcPr>
            <w:tcW w:w="334" w:type="pct"/>
            <w:tcBorders>
              <w:tl2br w:val="nil"/>
              <w:tr2bl w:val="nil"/>
            </w:tcBorders>
            <w:vAlign w:val="center"/>
          </w:tcPr>
          <w:p w14:paraId="5AE2260D">
            <w:pPr>
              <w:adjustRightInd/>
              <w:spacing w:line="400" w:lineRule="exact"/>
              <w:jc w:val="center"/>
              <w:rPr>
                <w:rFonts w:hint="default" w:ascii="宋体" w:hAnsi="宋体" w:eastAsia="宋体" w:cs="宋体"/>
                <w:sz w:val="24"/>
                <w:lang w:val="en-US" w:eastAsia="zh-CN"/>
              </w:rPr>
            </w:pPr>
            <w:r>
              <w:rPr>
                <w:rFonts w:hint="eastAsia" w:ascii="宋体" w:hAnsi="宋体" w:cs="宋体"/>
                <w:sz w:val="24"/>
                <w:lang w:val="en-US" w:eastAsia="zh-CN"/>
              </w:rPr>
              <w:t>90</w:t>
            </w:r>
          </w:p>
        </w:tc>
      </w:tr>
    </w:tbl>
    <w:p w14:paraId="40EC602A">
      <w:pPr>
        <w:snapToGrid w:val="0"/>
        <w:spacing w:line="360" w:lineRule="auto"/>
        <w:rPr>
          <w:rFonts w:hint="eastAsia" w:ascii="宋体" w:hAnsi="宋体" w:cs="宋体"/>
          <w:b/>
          <w:sz w:val="24"/>
        </w:rPr>
      </w:pPr>
      <w:r>
        <w:rPr>
          <w:rFonts w:hint="eastAsia" w:ascii="宋体" w:hAnsi="宋体" w:cs="宋体"/>
          <w:sz w:val="20"/>
          <w:szCs w:val="20"/>
          <w:shd w:val="clear" w:color="auto" w:fill="FFFFFF"/>
        </w:rPr>
        <w:t>*</w:t>
      </w:r>
      <w:r>
        <w:rPr>
          <w:rFonts w:hint="eastAsia" w:ascii="宋体" w:hAnsi="宋体" w:cs="宋体"/>
          <w:b/>
          <w:sz w:val="24"/>
        </w:rPr>
        <w:t>备注：</w:t>
      </w:r>
      <w:r>
        <w:rPr>
          <w:rFonts w:hint="eastAsia" w:ascii="宋体" w:hAnsi="宋体" w:cs="宋体"/>
          <w:sz w:val="24"/>
        </w:rPr>
        <w:t>投标人编制投标文件（商务技术文件部分）时，建议按此目录（序号和内容）提供评标标准相应的商务技术资料。 </w:t>
      </w:r>
    </w:p>
    <w:p w14:paraId="5C519714">
      <w:pPr>
        <w:spacing w:line="360" w:lineRule="auto"/>
        <w:outlineLvl w:val="2"/>
        <w:rPr>
          <w:rFonts w:hint="eastAsia" w:ascii="宋体" w:hAnsi="宋体" w:cs="宋体"/>
          <w:b/>
          <w:sz w:val="36"/>
          <w:szCs w:val="36"/>
        </w:rPr>
      </w:pPr>
      <w:r>
        <w:rPr>
          <w:rFonts w:hint="eastAsia" w:ascii="宋体" w:hAnsi="宋体" w:cs="宋体"/>
          <w:b/>
          <w:sz w:val="36"/>
          <w:szCs w:val="36"/>
        </w:rPr>
        <w:t>三、评标程序</w:t>
      </w:r>
    </w:p>
    <w:p w14:paraId="15B126EA">
      <w:pPr>
        <w:spacing w:line="360" w:lineRule="auto"/>
        <w:ind w:firstLine="472" w:firstLineChars="196"/>
        <w:rPr>
          <w:rFonts w:hint="eastAsia"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3443AC96">
      <w:pPr>
        <w:spacing w:line="360" w:lineRule="auto"/>
        <w:ind w:firstLine="472" w:firstLineChars="196"/>
        <w:rPr>
          <w:rFonts w:hint="eastAsia"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00E49AC0">
      <w:pPr>
        <w:spacing w:line="360" w:lineRule="auto"/>
        <w:ind w:firstLine="472" w:firstLineChars="196"/>
        <w:rPr>
          <w:rFonts w:hint="eastAsia"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238174CF">
      <w:pPr>
        <w:spacing w:line="360" w:lineRule="auto"/>
        <w:ind w:firstLine="472" w:firstLineChars="196"/>
        <w:outlineLvl w:val="3"/>
        <w:rPr>
          <w:rFonts w:hint="eastAsia" w:ascii="宋体" w:hAnsi="宋体" w:cs="宋体"/>
          <w:b/>
          <w:kern w:val="0"/>
          <w:sz w:val="24"/>
        </w:rPr>
      </w:pPr>
      <w:r>
        <w:rPr>
          <w:rFonts w:hint="eastAsia" w:ascii="宋体" w:hAnsi="宋体" w:cs="宋体"/>
          <w:b/>
          <w:kern w:val="0"/>
          <w:sz w:val="24"/>
        </w:rPr>
        <w:t>3.4报价评审。</w:t>
      </w:r>
    </w:p>
    <w:p w14:paraId="31533529">
      <w:pPr>
        <w:pStyle w:val="128"/>
        <w:spacing w:before="0"/>
        <w:ind w:firstLine="508" w:firstLineChars="212"/>
        <w:outlineLvl w:val="4"/>
        <w:rPr>
          <w:rFonts w:hint="eastAsia" w:ascii="宋体" w:hAnsi="宋体" w:cs="宋体"/>
          <w:kern w:val="0"/>
        </w:rPr>
      </w:pPr>
      <w:r>
        <w:rPr>
          <w:rFonts w:hint="eastAsia" w:ascii="宋体" w:hAnsi="宋体" w:cs="宋体"/>
          <w:kern w:val="0"/>
        </w:rPr>
        <w:t>3.4.1投标文件报价出现前后不一致的，按照下列规定修正：</w:t>
      </w:r>
    </w:p>
    <w:p w14:paraId="560CB6F5">
      <w:pPr>
        <w:pStyle w:val="128"/>
        <w:spacing w:before="0"/>
        <w:ind w:firstLine="480"/>
        <w:rPr>
          <w:rFonts w:hint="eastAsia" w:ascii="宋体" w:hAnsi="宋体" w:cs="宋体"/>
          <w:kern w:val="0"/>
          <w:szCs w:val="24"/>
        </w:rPr>
      </w:pPr>
      <w:r>
        <w:rPr>
          <w:rFonts w:hint="eastAsia" w:ascii="宋体" w:hAnsi="宋体" w:cs="宋体"/>
          <w:kern w:val="0"/>
          <w:szCs w:val="24"/>
        </w:rPr>
        <w:t>3.4.1.1投标文件中开标一览表(报价表)内容与投标文件中相应内容不一致的，以开标一览表(报价表)为准;</w:t>
      </w:r>
    </w:p>
    <w:p w14:paraId="7B85B5FD">
      <w:pPr>
        <w:pStyle w:val="128"/>
        <w:spacing w:before="0"/>
        <w:ind w:firstLine="480"/>
        <w:rPr>
          <w:rFonts w:hint="eastAsia" w:ascii="宋体" w:hAnsi="宋体" w:cs="宋体"/>
          <w:kern w:val="0"/>
          <w:szCs w:val="24"/>
        </w:rPr>
      </w:pPr>
      <w:r>
        <w:rPr>
          <w:rFonts w:hint="eastAsia" w:ascii="宋体" w:hAnsi="宋体" w:cs="宋体"/>
          <w:kern w:val="0"/>
          <w:szCs w:val="24"/>
        </w:rPr>
        <w:t>3.4.1.2大写金额和小写金额不一致的，以大写金额为准;</w:t>
      </w:r>
    </w:p>
    <w:p w14:paraId="15A94D8F">
      <w:pPr>
        <w:pStyle w:val="128"/>
        <w:spacing w:before="0"/>
        <w:ind w:firstLine="480"/>
        <w:rPr>
          <w:rFonts w:hint="eastAsia" w:ascii="宋体" w:hAnsi="宋体" w:cs="宋体"/>
          <w:kern w:val="0"/>
          <w:szCs w:val="24"/>
        </w:rPr>
      </w:pPr>
      <w:r>
        <w:rPr>
          <w:rFonts w:hint="eastAsia" w:ascii="宋体" w:hAnsi="宋体" w:cs="宋体"/>
          <w:kern w:val="0"/>
          <w:szCs w:val="24"/>
        </w:rPr>
        <w:t>3.4.1.3单价金额小数点或者百分比有明显错位的，以开标一览表的总价为准，并修改单价;</w:t>
      </w:r>
    </w:p>
    <w:p w14:paraId="56812E3A">
      <w:pPr>
        <w:pStyle w:val="128"/>
        <w:spacing w:before="0"/>
        <w:ind w:firstLine="480"/>
        <w:rPr>
          <w:rFonts w:hint="eastAsia" w:ascii="宋体" w:hAnsi="宋体" w:cs="宋体"/>
          <w:kern w:val="0"/>
          <w:szCs w:val="24"/>
        </w:rPr>
      </w:pPr>
      <w:r>
        <w:rPr>
          <w:rFonts w:hint="eastAsia" w:ascii="宋体" w:hAnsi="宋体" w:cs="宋体"/>
          <w:kern w:val="0"/>
          <w:szCs w:val="24"/>
        </w:rPr>
        <w:t>3.4.1.4总价金额与按单价汇总金额不一致的，以单价金额计算结果为准。</w:t>
      </w:r>
    </w:p>
    <w:p w14:paraId="3DDDE236">
      <w:pPr>
        <w:pStyle w:val="128"/>
        <w:spacing w:before="0"/>
        <w:ind w:firstLine="480"/>
        <w:rPr>
          <w:rFonts w:hint="eastAsia"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7D50AA8E">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3.4.2投标文件出现不是唯一的、有选择性投标报价的，投标无效。</w:t>
      </w:r>
    </w:p>
    <w:p w14:paraId="7FAED313">
      <w:pPr>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3.4.3投标报价超过招标文件中规定的预算金额或者最高限价的，投标无效。</w:t>
      </w:r>
    </w:p>
    <w:p w14:paraId="70CFA185">
      <w:pPr>
        <w:pStyle w:val="128"/>
        <w:spacing w:before="0"/>
        <w:ind w:firstLine="480"/>
        <w:rPr>
          <w:rFonts w:hint="eastAsia" w:ascii="宋体" w:hAnsi="宋体" w:cs="宋体"/>
          <w:kern w:val="0"/>
          <w:szCs w:val="24"/>
        </w:rPr>
      </w:pPr>
      <w:r>
        <w:rPr>
          <w:rFonts w:hint="eastAsia" w:ascii="宋体" w:hAnsi="宋体" w:cs="宋体"/>
          <w:kern w:val="0"/>
          <w:szCs w:val="24"/>
        </w:rPr>
        <w:t>3.4.4报价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评审委员会启动异常低价投标（响应）审查后，属于前述第1项至第4项情形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65AA5D5">
      <w:pPr>
        <w:pStyle w:val="128"/>
        <w:spacing w:before="0"/>
        <w:ind w:firstLine="480"/>
        <w:rPr>
          <w:rFonts w:hint="eastAsia" w:ascii="宋体" w:hAnsi="宋体" w:cs="宋体"/>
          <w:kern w:val="0"/>
          <w:szCs w:val="24"/>
        </w:rPr>
      </w:pPr>
      <w:r>
        <w:rPr>
          <w:rFonts w:hint="eastAsia" w:ascii="宋体" w:hAnsi="宋体" w:cs="宋体"/>
          <w:kern w:val="0"/>
          <w:szCs w:val="24"/>
        </w:rPr>
        <w:t>3.4.5对于未预留份额专门面向中小企业的政府采购服务项目，以及预留份额政府采购服务项目中的非预留部分标项，对小型和微型企业的投标报价给予1</w:t>
      </w:r>
      <w:r>
        <w:rPr>
          <w:rFonts w:ascii="宋体" w:hAnsi="宋体" w:cs="宋体"/>
          <w:kern w:val="0"/>
          <w:szCs w:val="24"/>
        </w:rPr>
        <w:t>0</w:t>
      </w:r>
      <w:r>
        <w:rPr>
          <w:rFonts w:hint="eastAsia" w:ascii="宋体" w:hAnsi="宋体" w:cs="宋体"/>
          <w:kern w:val="0"/>
          <w:szCs w:val="24"/>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kern w:val="0"/>
          <w:szCs w:val="24"/>
        </w:rPr>
        <w:t>6</w:t>
      </w:r>
      <w:r>
        <w:rPr>
          <w:rFonts w:hint="eastAsia" w:ascii="宋体" w:hAnsi="宋体" w:cs="宋体"/>
          <w:kern w:val="0"/>
          <w:szCs w:val="24"/>
        </w:rPr>
        <w:t>%的扣除，用扣除后的价格参加评审。组成联合体或者接受分包的小微企业与联合体内其他企业、分包企业之间存在直接控股、管理关系的，不享受价格扣除优惠政策。</w:t>
      </w:r>
    </w:p>
    <w:p w14:paraId="52C3C05F">
      <w:pPr>
        <w:spacing w:line="360" w:lineRule="auto"/>
        <w:ind w:firstLine="482" w:firstLineChars="200"/>
        <w:rPr>
          <w:rFonts w:hint="eastAsia"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采用综合评分法的，评标结果按评审后得分由高到低顺序排列。得分相同的，按投标报价由低到高顺序排列。得分且投标报价相同的并列，按照评审内容的技术分评审得分最高的投标人为排名第一的中标候选人。</w:t>
      </w:r>
    </w:p>
    <w:p w14:paraId="5CE2FA0E">
      <w:pPr>
        <w:spacing w:line="360" w:lineRule="auto"/>
        <w:ind w:firstLine="480" w:firstLineChars="200"/>
        <w:rPr>
          <w:rFonts w:hint="eastAsia"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28A1BD27">
      <w:pPr>
        <w:spacing w:line="360" w:lineRule="auto"/>
        <w:ind w:firstLine="472" w:firstLineChars="196"/>
        <w:rPr>
          <w:rFonts w:hint="eastAsia"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AF59CB0">
      <w:pPr>
        <w:widowControl/>
        <w:shd w:val="clear" w:color="auto" w:fill="FFFFFF"/>
        <w:adjustRightInd/>
        <w:spacing w:after="225" w:line="315" w:lineRule="atLeast"/>
        <w:jc w:val="left"/>
        <w:outlineLvl w:val="2"/>
        <w:rPr>
          <w:rFonts w:hint="eastAsia" w:ascii="宋体" w:hAnsi="宋体" w:cs="宋体"/>
          <w:b/>
          <w:sz w:val="32"/>
        </w:rPr>
      </w:pPr>
      <w:r>
        <w:rPr>
          <w:rFonts w:hint="eastAsia" w:ascii="宋体" w:hAnsi="宋体" w:cs="宋体"/>
          <w:b/>
          <w:sz w:val="32"/>
        </w:rPr>
        <w:t>四、评标中的其他事项</w:t>
      </w:r>
    </w:p>
    <w:p w14:paraId="49518D14">
      <w:pPr>
        <w:pStyle w:val="128"/>
        <w:spacing w:before="0"/>
        <w:ind w:firstLine="472" w:firstLineChars="196"/>
        <w:rPr>
          <w:rFonts w:hint="eastAsia"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1263C351">
      <w:pPr>
        <w:pStyle w:val="16"/>
        <w:spacing w:line="360" w:lineRule="auto"/>
        <w:ind w:left="954" w:leftChars="226" w:hanging="479" w:firstLineChars="0"/>
        <w:outlineLvl w:val="3"/>
        <w:rPr>
          <w:rFonts w:hint="eastAsia" w:cs="宋体"/>
          <w:szCs w:val="21"/>
        </w:rPr>
      </w:pPr>
      <w:r>
        <w:rPr>
          <w:rFonts w:hint="eastAsia" w:cs="宋体"/>
          <w:b/>
          <w:kern w:val="0"/>
        </w:rPr>
        <w:t>4.2投标无效。</w:t>
      </w:r>
      <w:r>
        <w:rPr>
          <w:rFonts w:hint="eastAsia" w:cs="宋体"/>
          <w:szCs w:val="21"/>
        </w:rPr>
        <w:t>有下列情形之一的，投标无效：</w:t>
      </w:r>
    </w:p>
    <w:p w14:paraId="2D7D463E">
      <w:pPr>
        <w:spacing w:line="360" w:lineRule="auto"/>
        <w:ind w:firstLine="480" w:firstLineChars="200"/>
        <w:rPr>
          <w:rFonts w:hint="eastAsia"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40C03EDB">
      <w:pPr>
        <w:spacing w:line="360" w:lineRule="auto"/>
        <w:ind w:firstLine="480" w:firstLineChars="200"/>
        <w:outlineLvl w:val="4"/>
        <w:rPr>
          <w:rFonts w:hint="eastAsia" w:ascii="宋体" w:hAnsi="宋体" w:cs="宋体"/>
          <w:kern w:val="0"/>
          <w:sz w:val="24"/>
        </w:rPr>
      </w:pPr>
      <w:r>
        <w:rPr>
          <w:rFonts w:hint="eastAsia" w:ascii="宋体" w:hAnsi="宋体" w:cs="宋体"/>
          <w:kern w:val="0"/>
          <w:sz w:val="24"/>
        </w:rPr>
        <w:t>4.2.2投标文件未按照招标文件要求签署、盖章的；</w:t>
      </w:r>
    </w:p>
    <w:p w14:paraId="13CD6474">
      <w:pPr>
        <w:spacing w:line="360" w:lineRule="auto"/>
        <w:ind w:firstLine="480" w:firstLineChars="200"/>
        <w:rPr>
          <w:rFonts w:hint="eastAsia"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5A252DB8">
      <w:pPr>
        <w:spacing w:line="360" w:lineRule="auto"/>
        <w:ind w:firstLine="480" w:firstLineChars="200"/>
        <w:outlineLvl w:val="4"/>
        <w:rPr>
          <w:rFonts w:hint="eastAsia" w:ascii="宋体" w:hAnsi="宋体" w:cs="宋体"/>
          <w:kern w:val="0"/>
          <w:sz w:val="24"/>
        </w:rPr>
      </w:pPr>
      <w:r>
        <w:rPr>
          <w:rFonts w:hint="eastAsia" w:ascii="宋体" w:hAnsi="宋体" w:cs="宋体"/>
          <w:kern w:val="0"/>
          <w:sz w:val="24"/>
        </w:rPr>
        <w:t>4.2.4投标文件含有采购人不能接受的附加条件的；</w:t>
      </w:r>
    </w:p>
    <w:p w14:paraId="56B74024">
      <w:pPr>
        <w:spacing w:line="360" w:lineRule="auto"/>
        <w:ind w:firstLine="480" w:firstLineChars="200"/>
        <w:rPr>
          <w:rFonts w:hint="eastAsia" w:ascii="宋体" w:hAnsi="宋体" w:cs="宋体"/>
          <w:kern w:val="0"/>
          <w:sz w:val="24"/>
        </w:rPr>
      </w:pPr>
      <w:r>
        <w:rPr>
          <w:rFonts w:hint="eastAsia" w:ascii="宋体" w:hAnsi="宋体" w:cs="宋体"/>
          <w:kern w:val="0"/>
          <w:sz w:val="24"/>
        </w:rPr>
        <w:t>4.2.5投标文件中承诺的投标有效期少于招标文件中载明的投标有效期的；</w:t>
      </w:r>
    </w:p>
    <w:p w14:paraId="25302A08">
      <w:pPr>
        <w:snapToGrid w:val="0"/>
        <w:spacing w:line="360" w:lineRule="auto"/>
        <w:ind w:firstLine="120" w:firstLineChars="50"/>
        <w:jc w:val="left"/>
        <w:outlineLvl w:val="4"/>
        <w:rPr>
          <w:rFonts w:hint="eastAsia" w:ascii="宋体" w:hAnsi="宋体" w:cs="宋体"/>
          <w:kern w:val="0"/>
          <w:sz w:val="24"/>
        </w:rPr>
      </w:pPr>
      <w:r>
        <w:rPr>
          <w:rFonts w:hint="eastAsia" w:ascii="宋体" w:hAnsi="宋体" w:cs="宋体"/>
          <w:kern w:val="0"/>
          <w:sz w:val="24"/>
        </w:rPr>
        <w:t xml:space="preserve">   4.2.6投标文件出现不是唯一的、有选择性投标报价的;</w:t>
      </w:r>
    </w:p>
    <w:p w14:paraId="2A7E1286">
      <w:pPr>
        <w:spacing w:line="360" w:lineRule="auto"/>
        <w:ind w:firstLine="480" w:firstLineChars="200"/>
        <w:rPr>
          <w:rFonts w:hint="eastAsia" w:ascii="宋体" w:hAnsi="宋体" w:cs="宋体"/>
          <w:kern w:val="0"/>
          <w:sz w:val="24"/>
        </w:rPr>
      </w:pPr>
      <w:r>
        <w:rPr>
          <w:rFonts w:hint="eastAsia" w:ascii="宋体" w:hAnsi="宋体" w:cs="宋体"/>
          <w:kern w:val="0"/>
          <w:sz w:val="24"/>
        </w:rPr>
        <w:t>4.2.7投标报价超过招标文件中规定的预算金额或者最高限价的;</w:t>
      </w:r>
    </w:p>
    <w:p w14:paraId="1720C441">
      <w:pPr>
        <w:spacing w:line="360" w:lineRule="auto"/>
        <w:ind w:firstLine="480" w:firstLineChars="200"/>
        <w:rPr>
          <w:rFonts w:hint="eastAsia" w:ascii="宋体" w:hAnsi="宋体" w:cs="宋体"/>
          <w:kern w:val="0"/>
          <w:sz w:val="24"/>
        </w:rPr>
      </w:pPr>
      <w:r>
        <w:rPr>
          <w:rFonts w:hint="eastAsia" w:ascii="宋体" w:hAnsi="宋体" w:cs="宋体"/>
          <w:kern w:val="0"/>
          <w:sz w:val="24"/>
        </w:rPr>
        <w:t>4.2.8报价评审时被启动异常低价投标（响应）审查程序的投标（响应）供应商不能提供书面说明、证明材料，或者提供的书面说明、证明材料不能证明其报价合理性的；</w:t>
      </w:r>
    </w:p>
    <w:p w14:paraId="5AD41DEC">
      <w:pPr>
        <w:spacing w:line="360" w:lineRule="auto"/>
        <w:ind w:firstLine="480" w:firstLineChars="200"/>
        <w:rPr>
          <w:rFonts w:hint="eastAsia" w:ascii="宋体" w:hAnsi="宋体" w:cs="宋体"/>
          <w:kern w:val="0"/>
          <w:sz w:val="24"/>
        </w:rPr>
      </w:pPr>
      <w:r>
        <w:rPr>
          <w:rFonts w:hint="eastAsia" w:ascii="宋体" w:hAnsi="宋体" w:cs="宋体"/>
          <w:kern w:val="0"/>
          <w:sz w:val="24"/>
        </w:rPr>
        <w:t>4.2.9投标人对根据修正原则修正后的报价不确认的；</w:t>
      </w:r>
    </w:p>
    <w:p w14:paraId="5057D4B8">
      <w:pPr>
        <w:spacing w:line="360" w:lineRule="auto"/>
        <w:ind w:firstLine="480" w:firstLineChars="200"/>
        <w:rPr>
          <w:rFonts w:hint="eastAsia" w:ascii="宋体" w:hAnsi="宋体" w:cs="宋体"/>
          <w:kern w:val="0"/>
          <w:sz w:val="24"/>
        </w:rPr>
      </w:pPr>
      <w:r>
        <w:rPr>
          <w:rFonts w:hint="eastAsia" w:ascii="宋体" w:hAnsi="宋体" w:cs="宋体"/>
          <w:kern w:val="0"/>
          <w:sz w:val="24"/>
        </w:rPr>
        <w:t>4.2.10投标人提供虚假材料投标的；</w:t>
      </w:r>
    </w:p>
    <w:p w14:paraId="5D3AAD48">
      <w:pPr>
        <w:spacing w:line="360" w:lineRule="auto"/>
        <w:ind w:firstLine="240" w:firstLineChars="100"/>
        <w:rPr>
          <w:rFonts w:hint="eastAsia" w:ascii="宋体" w:hAnsi="宋体" w:cs="宋体"/>
          <w:kern w:val="0"/>
          <w:sz w:val="24"/>
        </w:rPr>
      </w:pPr>
      <w:r>
        <w:rPr>
          <w:rFonts w:hint="eastAsia" w:ascii="宋体" w:hAnsi="宋体" w:cs="宋体"/>
          <w:kern w:val="0"/>
          <w:sz w:val="24"/>
        </w:rPr>
        <w:t xml:space="preserve">  4.2.11投标人有恶意串通、妨碍其他投标人的竞争行为、损害采购人或者其他投标人的合法权益情形的；</w:t>
      </w:r>
    </w:p>
    <w:p w14:paraId="11CDC71F">
      <w:pPr>
        <w:spacing w:line="360" w:lineRule="auto"/>
        <w:ind w:firstLine="480" w:firstLineChars="200"/>
        <w:rPr>
          <w:rFonts w:hint="eastAsia"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74AF3D5C">
      <w:pPr>
        <w:pStyle w:val="3"/>
        <w:ind w:left="862" w:leftChars="205"/>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4.2.13 投标文件不满足招标文件的其它实质性要求的；</w:t>
      </w:r>
    </w:p>
    <w:p w14:paraId="010A2E52">
      <w:pPr>
        <w:snapToGrid w:val="0"/>
        <w:spacing w:line="360" w:lineRule="auto"/>
        <w:ind w:firstLine="482" w:firstLineChars="200"/>
        <w:rPr>
          <w:rFonts w:hint="eastAsia" w:ascii="宋体" w:hAnsi="宋体" w:cs="宋体"/>
          <w:b/>
          <w:bCs/>
          <w:sz w:val="24"/>
        </w:rPr>
      </w:pPr>
      <w:r>
        <w:rPr>
          <w:rFonts w:hint="eastAsia" w:ascii="宋体" w:hAnsi="宋体" w:cs="宋体"/>
          <w:b/>
          <w:bCs/>
          <w:sz w:val="24"/>
        </w:rPr>
        <w:t>4.2.14不同供应商的电子投标（响应）文件上传计算机的网卡MAC地址、CPU序列号和硬盘序列号等硬件信息相同的；</w:t>
      </w:r>
    </w:p>
    <w:p w14:paraId="49CDE480">
      <w:pPr>
        <w:snapToGrid w:val="0"/>
        <w:spacing w:line="360" w:lineRule="auto"/>
        <w:ind w:firstLine="482" w:firstLineChars="200"/>
        <w:rPr>
          <w:rFonts w:hint="eastAsia" w:ascii="宋体" w:hAnsi="宋体" w:cs="宋体"/>
          <w:b/>
          <w:bCs/>
          <w:sz w:val="24"/>
        </w:rPr>
      </w:pPr>
      <w:r>
        <w:rPr>
          <w:rFonts w:hint="eastAsia" w:ascii="宋体" w:hAnsi="宋体" w:cs="宋体"/>
          <w:b/>
          <w:bCs/>
          <w:sz w:val="24"/>
        </w:rPr>
        <w:t xml:space="preserve">4.2.15上传的电子投标（响应）文件若出现使用本项目其他投标（响应）供应商的数字证书加息密的，或者加盖本项目其他投标（响应）供应商的电子印章的； </w:t>
      </w:r>
    </w:p>
    <w:p w14:paraId="0792EBB9">
      <w:pPr>
        <w:snapToGrid w:val="0"/>
        <w:spacing w:line="360" w:lineRule="auto"/>
        <w:ind w:firstLine="482" w:firstLineChars="200"/>
        <w:rPr>
          <w:rFonts w:hint="eastAsia" w:ascii="宋体" w:hAnsi="宋体" w:cs="宋体"/>
          <w:b/>
          <w:bCs/>
          <w:sz w:val="24"/>
        </w:rPr>
      </w:pPr>
      <w:r>
        <w:rPr>
          <w:rFonts w:hint="eastAsia" w:ascii="宋体" w:hAnsi="宋体" w:cs="宋体"/>
          <w:b/>
          <w:bCs/>
          <w:sz w:val="24"/>
        </w:rPr>
        <w:t>4.2.16不同供应商的投标（响应）文件的内容存在三处（含）以上错误一致，且无法合理解释的；</w:t>
      </w:r>
    </w:p>
    <w:p w14:paraId="1CA6FEF7">
      <w:pPr>
        <w:snapToGrid w:val="0"/>
        <w:spacing w:line="360" w:lineRule="auto"/>
        <w:ind w:firstLine="482" w:firstLineChars="200"/>
      </w:pPr>
      <w:r>
        <w:rPr>
          <w:rFonts w:hint="eastAsia" w:ascii="宋体" w:hAnsi="宋体" w:cs="宋体"/>
          <w:b/>
          <w:bCs/>
          <w:sz w:val="24"/>
        </w:rPr>
        <w:t>4.2.17不同供应商联系人为同一人或不同联系人的联系电话一致，且无法合理解释的。</w:t>
      </w:r>
    </w:p>
    <w:p w14:paraId="3814AD7A">
      <w:pPr>
        <w:spacing w:line="360" w:lineRule="auto"/>
        <w:ind w:firstLine="480" w:firstLineChars="200"/>
        <w:rPr>
          <w:rFonts w:hint="eastAsia" w:ascii="宋体" w:hAnsi="宋体" w:cs="宋体"/>
          <w:kern w:val="0"/>
          <w:sz w:val="24"/>
        </w:rPr>
      </w:pPr>
      <w:r>
        <w:rPr>
          <w:rFonts w:hint="eastAsia" w:ascii="宋体" w:hAnsi="宋体" w:cs="宋体"/>
          <w:kern w:val="0"/>
          <w:sz w:val="24"/>
        </w:rPr>
        <w:t>4.2.18法律、法规、规章（适用本市的）及省级以上规范性文件（适用本市的）规定的其他无效情形。</w:t>
      </w:r>
    </w:p>
    <w:p w14:paraId="6B1024D0">
      <w:pPr>
        <w:pStyle w:val="16"/>
        <w:snapToGrid w:val="0"/>
        <w:spacing w:line="360" w:lineRule="auto"/>
        <w:ind w:firstLine="472" w:firstLineChars="196"/>
        <w:rPr>
          <w:rFonts w:hint="eastAsia" w:cs="宋体"/>
        </w:rPr>
      </w:pPr>
      <w:r>
        <w:rPr>
          <w:rFonts w:hint="eastAsia" w:cs="宋体"/>
          <w:b/>
        </w:rPr>
        <w:t>5.废标。</w:t>
      </w:r>
      <w:r>
        <w:rPr>
          <w:rFonts w:hint="eastAsia" w:cs="宋体"/>
        </w:rPr>
        <w:t>根据《中华人民共和国政府采购法》第三十六条之规定，在采购中，出现下列情形之一的，应予废标：</w:t>
      </w:r>
    </w:p>
    <w:p w14:paraId="39B510E1">
      <w:pPr>
        <w:pStyle w:val="16"/>
        <w:snapToGrid w:val="0"/>
        <w:spacing w:line="360" w:lineRule="auto"/>
        <w:rPr>
          <w:rFonts w:hint="eastAsia" w:cs="宋体"/>
        </w:rPr>
      </w:pPr>
      <w:r>
        <w:rPr>
          <w:rFonts w:hint="eastAsia" w:cs="宋体"/>
        </w:rPr>
        <w:t>5.1符合专业条件的供应商或者对招标文件作实质响应的供应商不足3家的；</w:t>
      </w:r>
    </w:p>
    <w:p w14:paraId="2C098F43">
      <w:pPr>
        <w:pStyle w:val="16"/>
        <w:snapToGrid w:val="0"/>
        <w:spacing w:line="360" w:lineRule="auto"/>
        <w:rPr>
          <w:rFonts w:hint="eastAsia" w:cs="宋体"/>
        </w:rPr>
      </w:pPr>
      <w:r>
        <w:rPr>
          <w:rFonts w:hint="eastAsia" w:cs="宋体"/>
        </w:rPr>
        <w:t>5.2出现影响采购公正的违法、违规行为的；</w:t>
      </w:r>
    </w:p>
    <w:p w14:paraId="3A58147D">
      <w:pPr>
        <w:pStyle w:val="16"/>
        <w:snapToGrid w:val="0"/>
        <w:spacing w:line="360" w:lineRule="auto"/>
        <w:rPr>
          <w:rFonts w:hint="eastAsia" w:cs="宋体"/>
        </w:rPr>
      </w:pPr>
      <w:r>
        <w:rPr>
          <w:rFonts w:hint="eastAsia" w:cs="宋体"/>
        </w:rPr>
        <w:t>5.3投标人的报价均超过了采购预算，采购人不能支付的；</w:t>
      </w:r>
    </w:p>
    <w:p w14:paraId="407A6A33">
      <w:pPr>
        <w:pStyle w:val="16"/>
        <w:snapToGrid w:val="0"/>
        <w:spacing w:line="360" w:lineRule="auto"/>
        <w:rPr>
          <w:rFonts w:hint="eastAsia" w:cs="宋体"/>
        </w:rPr>
      </w:pPr>
      <w:r>
        <w:rPr>
          <w:rFonts w:hint="eastAsia" w:cs="宋体"/>
        </w:rPr>
        <w:t>5.4因重大变故，采购任务取消的。</w:t>
      </w:r>
    </w:p>
    <w:p w14:paraId="5DC1B28D">
      <w:pPr>
        <w:pStyle w:val="16"/>
        <w:snapToGrid w:val="0"/>
        <w:spacing w:line="360" w:lineRule="auto"/>
        <w:rPr>
          <w:rFonts w:hint="eastAsia" w:cs="宋体"/>
        </w:rPr>
      </w:pPr>
      <w:r>
        <w:rPr>
          <w:rFonts w:hint="eastAsia" w:cs="宋体"/>
        </w:rPr>
        <w:t>废标后，采购代理机构应当将废标理由通知所有投标人。</w:t>
      </w:r>
    </w:p>
    <w:p w14:paraId="3C4046B9">
      <w:pPr>
        <w:pStyle w:val="16"/>
        <w:snapToGrid w:val="0"/>
        <w:spacing w:line="360" w:lineRule="auto"/>
        <w:ind w:firstLine="590" w:firstLineChars="245"/>
        <w:rPr>
          <w:rFonts w:hint="eastAsia"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32D7F81F">
      <w:pPr>
        <w:pStyle w:val="16"/>
        <w:snapToGrid w:val="0"/>
        <w:spacing w:line="360" w:lineRule="auto"/>
        <w:ind w:firstLine="482"/>
        <w:rPr>
          <w:rFonts w:hint="eastAsia"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23BA85EF">
      <w:pPr>
        <w:pStyle w:val="16"/>
        <w:snapToGrid w:val="0"/>
        <w:spacing w:line="360" w:lineRule="auto"/>
        <w:rPr>
          <w:rFonts w:hint="eastAsia" w:cs="宋体"/>
        </w:rPr>
      </w:pPr>
      <w:r>
        <w:rPr>
          <w:rFonts w:hint="eastAsia" w:cs="宋体"/>
        </w:rPr>
        <w:t>7.1未确定中标供应商的，终止本次政府采购活动，重新开展政府采购活动。</w:t>
      </w:r>
    </w:p>
    <w:p w14:paraId="15897F2A">
      <w:pPr>
        <w:pStyle w:val="16"/>
        <w:snapToGrid w:val="0"/>
        <w:spacing w:line="360" w:lineRule="auto"/>
        <w:rPr>
          <w:rFonts w:hint="eastAsia"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01263FAC">
      <w:pPr>
        <w:pStyle w:val="16"/>
        <w:snapToGrid w:val="0"/>
        <w:spacing w:line="360" w:lineRule="auto"/>
        <w:rPr>
          <w:rFonts w:hint="eastAsia" w:cs="宋体"/>
        </w:rPr>
      </w:pPr>
      <w:r>
        <w:rPr>
          <w:rFonts w:hint="eastAsia" w:cs="宋体"/>
        </w:rPr>
        <w:t>7.3政府采购合同已签订但尚未履行的，撤销合同，从合格的中标候选人中另行确定中标供应商；没有合格的中标候选人的，重新开展政府采购活动。</w:t>
      </w:r>
    </w:p>
    <w:p w14:paraId="586C8F7F">
      <w:pPr>
        <w:pStyle w:val="16"/>
        <w:snapToGrid w:val="0"/>
        <w:spacing w:line="360" w:lineRule="auto"/>
        <w:rPr>
          <w:rFonts w:hint="eastAsia" w:cs="宋体"/>
        </w:rPr>
      </w:pPr>
      <w:r>
        <w:rPr>
          <w:rFonts w:hint="eastAsia" w:cs="宋体"/>
        </w:rPr>
        <w:t>7.4政府采购合同已经履行，给采购人、供应商造成损失的，由责任人承担赔偿责任。</w:t>
      </w:r>
    </w:p>
    <w:p w14:paraId="370EE0DA">
      <w:pPr>
        <w:pStyle w:val="16"/>
        <w:snapToGrid w:val="0"/>
        <w:spacing w:line="360" w:lineRule="auto"/>
        <w:rPr>
          <w:rFonts w:hint="eastAsia"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p>
    <w:p w14:paraId="459F99FD">
      <w:pPr>
        <w:pStyle w:val="16"/>
        <w:snapToGrid w:val="0"/>
        <w:spacing w:line="360" w:lineRule="auto"/>
        <w:ind w:firstLine="0" w:firstLineChars="0"/>
        <w:rPr>
          <w:rFonts w:hint="eastAsia" w:cs="宋体"/>
        </w:rPr>
      </w:pPr>
    </w:p>
    <w:bookmarkEnd w:id="27"/>
    <w:p w14:paraId="436940DC">
      <w:pPr>
        <w:spacing w:line="360" w:lineRule="auto"/>
        <w:ind w:left="720" w:leftChars="343" w:firstLine="1084" w:firstLineChars="300"/>
        <w:rPr>
          <w:rFonts w:ascii="宋体" w:hAnsi="宋体" w:cs="宋体"/>
          <w:b/>
          <w:sz w:val="36"/>
          <w:szCs w:val="36"/>
        </w:rPr>
      </w:pPr>
      <w:bookmarkStart w:id="398" w:name="第五部分"/>
      <w:bookmarkStart w:id="399" w:name="_Toc86217003"/>
    </w:p>
    <w:p w14:paraId="5724A018">
      <w:pPr>
        <w:spacing w:line="360" w:lineRule="auto"/>
        <w:ind w:left="720" w:leftChars="343" w:firstLine="1084" w:firstLineChars="300"/>
        <w:rPr>
          <w:rFonts w:ascii="宋体" w:hAnsi="宋体" w:cs="宋体"/>
          <w:b/>
          <w:sz w:val="36"/>
          <w:szCs w:val="36"/>
        </w:rPr>
      </w:pPr>
    </w:p>
    <w:p w14:paraId="552D2A80">
      <w:pPr>
        <w:spacing w:line="360" w:lineRule="auto"/>
        <w:ind w:left="720" w:leftChars="343" w:firstLine="1084" w:firstLineChars="300"/>
        <w:rPr>
          <w:rFonts w:ascii="宋体" w:hAnsi="宋体" w:cs="宋体"/>
          <w:b/>
          <w:sz w:val="36"/>
          <w:szCs w:val="36"/>
        </w:rPr>
      </w:pPr>
    </w:p>
    <w:p w14:paraId="7C436DA5">
      <w:pPr>
        <w:spacing w:line="360" w:lineRule="auto"/>
        <w:ind w:left="720" w:leftChars="343" w:firstLine="1084" w:firstLineChars="300"/>
        <w:rPr>
          <w:rFonts w:hint="eastAsia" w:ascii="宋体" w:hAnsi="宋体" w:cs="宋体"/>
          <w:b/>
          <w:sz w:val="36"/>
          <w:szCs w:val="36"/>
        </w:rPr>
        <w:sectPr>
          <w:pgSz w:w="11906" w:h="16838"/>
          <w:pgMar w:top="1276" w:right="1418" w:bottom="1247" w:left="1418" w:header="851" w:footer="992" w:gutter="0"/>
          <w:cols w:space="720" w:num="1"/>
          <w:titlePg/>
          <w:docGrid w:linePitch="312" w:charSpace="0"/>
        </w:sectPr>
      </w:pPr>
    </w:p>
    <w:p w14:paraId="4E74E1AD">
      <w:pPr>
        <w:spacing w:line="360" w:lineRule="auto"/>
        <w:ind w:left="720" w:leftChars="343" w:firstLine="1084" w:firstLineChars="300"/>
        <w:outlineLvl w:val="0"/>
        <w:rPr>
          <w:rFonts w:hint="eastAsia" w:ascii="宋体" w:hAnsi="宋体" w:cs="宋体"/>
          <w:b/>
          <w:sz w:val="36"/>
          <w:szCs w:val="36"/>
        </w:rPr>
      </w:pPr>
      <w:r>
        <w:rPr>
          <w:rFonts w:hint="eastAsia" w:ascii="宋体" w:hAnsi="宋体" w:cs="宋体"/>
          <w:b/>
          <w:sz w:val="36"/>
          <w:szCs w:val="36"/>
        </w:rPr>
        <w:t>第五部分 拟签订的合同文本</w:t>
      </w:r>
    </w:p>
    <w:p w14:paraId="6780DAD8">
      <w:pPr>
        <w:spacing w:line="480" w:lineRule="auto"/>
        <w:jc w:val="center"/>
        <w:rPr>
          <w:rFonts w:hint="eastAsia" w:ascii="宋体" w:hAnsi="宋体" w:cs="宋体"/>
          <w:b/>
          <w:sz w:val="24"/>
        </w:rPr>
      </w:pPr>
    </w:p>
    <w:p w14:paraId="5EAA054A">
      <w:pPr>
        <w:tabs>
          <w:tab w:val="left" w:pos="606"/>
        </w:tabs>
        <w:adjustRightInd/>
        <w:spacing w:after="160" w:line="360" w:lineRule="exact"/>
        <w:ind w:firstLine="482" w:firstLineChars="200"/>
        <w:jc w:val="center"/>
        <w:rPr>
          <w:rFonts w:ascii="宋体" w:hAnsi="宋体"/>
          <w:b/>
          <w:bCs/>
          <w:sz w:val="24"/>
        </w:rPr>
      </w:pPr>
      <w:r>
        <w:rPr>
          <w:rFonts w:hint="eastAsia" w:ascii="宋体" w:hAnsi="宋体"/>
          <w:b/>
          <w:bCs/>
          <w:sz w:val="24"/>
        </w:rPr>
        <w:t>政府采购合同（服务）</w:t>
      </w:r>
    </w:p>
    <w:p w14:paraId="3B99C159">
      <w:pPr>
        <w:tabs>
          <w:tab w:val="left" w:pos="606"/>
        </w:tabs>
        <w:adjustRightInd/>
        <w:spacing w:after="160" w:line="360" w:lineRule="exact"/>
        <w:ind w:firstLine="480" w:firstLineChars="200"/>
        <w:jc w:val="left"/>
        <w:rPr>
          <w:rFonts w:hint="eastAsia" w:ascii="宋体" w:hAnsi="宋体"/>
          <w:sz w:val="24"/>
        </w:rPr>
      </w:pPr>
    </w:p>
    <w:p w14:paraId="149B4887">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                 </w:t>
      </w:r>
    </w:p>
    <w:p w14:paraId="243A2AAD">
      <w:pPr>
        <w:tabs>
          <w:tab w:val="left" w:pos="606"/>
        </w:tabs>
        <w:adjustRightInd/>
        <w:spacing w:after="160" w:line="360" w:lineRule="exact"/>
        <w:ind w:firstLine="480" w:firstLineChars="200"/>
        <w:jc w:val="left"/>
        <w:rPr>
          <w:rFonts w:hint="eastAsia" w:ascii="宋体" w:hAnsi="宋体"/>
          <w:sz w:val="24"/>
        </w:rPr>
      </w:pPr>
    </w:p>
    <w:p w14:paraId="6683FB33">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 xml:space="preserve">甲方： </w:t>
      </w:r>
      <w:r>
        <w:rPr>
          <w:rFonts w:hint="eastAsia" w:ascii="宋体" w:hAnsi="宋体"/>
          <w:sz w:val="24"/>
          <w:u w:val="single"/>
        </w:rPr>
        <w:t xml:space="preserve"> 嘉兴市港航管理服务中心</w:t>
      </w:r>
      <w:r>
        <w:rPr>
          <w:rFonts w:hint="eastAsia" w:ascii="宋体" w:hAnsi="宋体"/>
          <w:sz w:val="24"/>
        </w:rPr>
        <w:t xml:space="preserve">  </w:t>
      </w:r>
    </w:p>
    <w:p w14:paraId="7048B0E3">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乙方：</w:t>
      </w:r>
      <w:r>
        <w:rPr>
          <w:rFonts w:hint="eastAsia" w:ascii="宋体" w:hAnsi="宋体"/>
          <w:sz w:val="24"/>
          <w:u w:val="single"/>
        </w:rPr>
        <w:t xml:space="preserve">（中标供应商）   </w:t>
      </w:r>
      <w:r>
        <w:rPr>
          <w:rFonts w:hint="eastAsia" w:ascii="宋体" w:hAnsi="宋体"/>
          <w:sz w:val="24"/>
        </w:rPr>
        <w:t xml:space="preserve">            </w:t>
      </w:r>
    </w:p>
    <w:p w14:paraId="2FB6DABE">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 xml:space="preserve">    </w:t>
      </w:r>
    </w:p>
    <w:p w14:paraId="14F2829E">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甲、乙双方根据</w:t>
      </w:r>
      <w:r>
        <w:rPr>
          <w:rFonts w:hint="eastAsia" w:ascii="宋体" w:hAnsi="宋体"/>
          <w:sz w:val="24"/>
          <w:u w:val="single"/>
        </w:rPr>
        <w:t xml:space="preserve">                政府采购</w:t>
      </w:r>
      <w:r>
        <w:rPr>
          <w:rFonts w:hint="eastAsia" w:ascii="宋体" w:hAnsi="宋体"/>
          <w:sz w:val="24"/>
        </w:rPr>
        <w:t>项目的招标结果，本着平等、自愿的原则、经双方协商一致签署本合同。</w:t>
      </w:r>
    </w:p>
    <w:p w14:paraId="59F89EAC">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一、合同文件构成</w:t>
      </w:r>
    </w:p>
    <w:p w14:paraId="31EC15D6">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本合同与下列文件一起构成合同文件：</w:t>
      </w:r>
    </w:p>
    <w:p w14:paraId="490E750E">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（1）本合同履行过程中双方以书面形式签署的补充和修正文件；</w:t>
      </w:r>
    </w:p>
    <w:p w14:paraId="4AAD6A69">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（2）本合同协议书；</w:t>
      </w:r>
    </w:p>
    <w:p w14:paraId="79D80D31">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（3）招投标文件</w:t>
      </w:r>
    </w:p>
    <w:p w14:paraId="707F02D7">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（4）双方约定的其他合同文件。</w:t>
      </w:r>
    </w:p>
    <w:p w14:paraId="43EF3624">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二、服务内容</w:t>
      </w:r>
    </w:p>
    <w:p w14:paraId="4AFCD5F3">
      <w:pPr>
        <w:tabs>
          <w:tab w:val="left" w:pos="606"/>
        </w:tabs>
        <w:adjustRightInd/>
        <w:spacing w:after="160" w:line="360" w:lineRule="exact"/>
        <w:ind w:firstLine="480" w:firstLineChars="200"/>
        <w:jc w:val="left"/>
        <w:rPr>
          <w:rFonts w:hint="eastAsia" w:ascii="宋体" w:hAnsi="宋体"/>
          <w:sz w:val="24"/>
        </w:rPr>
      </w:pPr>
    </w:p>
    <w:p w14:paraId="60A8A112">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三、合同金额</w:t>
      </w:r>
    </w:p>
    <w:p w14:paraId="4038088E">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本合同金额为（大写）：_____________元（￥_______________元）人民币。上述费用包含乙方为提供服务所需全部费用，甲方无须支付其他任何费用。</w:t>
      </w:r>
    </w:p>
    <w:p w14:paraId="4818FA3D">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四、技术资料</w:t>
      </w:r>
    </w:p>
    <w:p w14:paraId="0144C045">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1.乙方应按采购文件规定的时间向甲方提供有关技术资料。</w:t>
      </w:r>
    </w:p>
    <w:p w14:paraId="4590BCD5">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保密期限为长期有效。</w:t>
      </w:r>
    </w:p>
    <w:p w14:paraId="5A6B8C7B">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五、知识产权</w:t>
      </w:r>
    </w:p>
    <w:p w14:paraId="6AF93F6B">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乙方应保证所提供的的货物服务成果或其任何一部分均不会侵犯任何第三方的知识产权。如因第三方提出其专利权、商标权或其他知识产权的侵权之诉，则一切法律责任由乙方承担。</w:t>
      </w:r>
    </w:p>
    <w:p w14:paraId="4621A6E8">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六、履约保证金</w:t>
      </w:r>
    </w:p>
    <w:p w14:paraId="140CFAF6">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本项目不适用。</w:t>
      </w:r>
    </w:p>
    <w:p w14:paraId="4DA82011">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七、合同履行时间、履行地点</w:t>
      </w:r>
    </w:p>
    <w:p w14:paraId="45E31141">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1. 履行时间：</w:t>
      </w:r>
    </w:p>
    <w:p w14:paraId="3319C5BA">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2. 履行地点：</w:t>
      </w:r>
    </w:p>
    <w:p w14:paraId="24527818">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八、款项支付</w:t>
      </w:r>
    </w:p>
    <w:p w14:paraId="0AD60577">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付款方式：</w:t>
      </w:r>
    </w:p>
    <w:p w14:paraId="3EAB4996">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九、税费</w:t>
      </w:r>
    </w:p>
    <w:p w14:paraId="4C32DA9B">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本合同执行中相关的一切税费均由乙方负担。</w:t>
      </w:r>
    </w:p>
    <w:p w14:paraId="564CF9C1">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十、质量保证及后续服务</w:t>
      </w:r>
    </w:p>
    <w:p w14:paraId="621635B5">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1． 乙方应按合同和采购文件的规定向甲方提供服务。</w:t>
      </w:r>
    </w:p>
    <w:p w14:paraId="09173D5E">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2． 乙方提供的服务内容或成果如达不到要求的，根据实际情况，经双方协商，可按以下办法处理：</w:t>
      </w:r>
    </w:p>
    <w:p w14:paraId="5B9A061B">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⑴重做：由乙方承担所发生的全部费用。</w:t>
      </w:r>
    </w:p>
    <w:p w14:paraId="3EE9142C">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⑵贬值处理：由甲乙双方合议定价，在服务费用中进行相应扣减。</w:t>
      </w:r>
    </w:p>
    <w:p w14:paraId="0EB7B813">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⑶解除合同：若因乙方提供的服务内容未达到合同约定标准造成严重后果的，甲方可解除合同，乙方应向甲方退还甲方已支付费用，并向甲方支付合同总价20%的违约金。若违约金无法弥补甲方损失的，乙方应按照甲方实际损失进行赔偿由乙方承担所有损失。</w:t>
      </w:r>
    </w:p>
    <w:p w14:paraId="391D6D72">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3． 如在履约过程中发生问题，乙方在接到甲方通知后在2小时内到达甲方现场。</w:t>
      </w:r>
    </w:p>
    <w:p w14:paraId="38FC7F43">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4．在服务期内，乙方应对出现的服务质量及安全问题负责处理解决并承担一切责任和费用。</w:t>
      </w:r>
    </w:p>
    <w:p w14:paraId="4130E208">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十一、违约责任</w:t>
      </w:r>
    </w:p>
    <w:p w14:paraId="0B5C148B">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1．甲方无正当理由拒收接受服务的，甲方向乙方偿付合同金额百分之五作为违约金。</w:t>
      </w:r>
    </w:p>
    <w:p w14:paraId="668CBE7C">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2．甲方无故逾期验收和办理款项支付手续的，甲方应按逾期付款总额每日千分之六向乙方支付违约金。</w:t>
      </w:r>
    </w:p>
    <w:p w14:paraId="40747868">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 xml:space="preserve">3．乙方未能如期提供服务的，每日向甲方支付合同金额的千分之六作为违约金。乙方超过约定日期10个工作日仍不能提供服务的，甲方可解除本合同。乙方因未能如期提供服务或因其他违约行为导致甲方解除合同的，乙方应向甲方支付合同总额百分之五的违约金，如造成甲方损失超过违约金的，超出部分由乙方继续承担赔偿责任。 </w:t>
      </w:r>
    </w:p>
    <w:p w14:paraId="4F3C140F">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4.若乙方提供服务不符合合同约定标准的，乙方应及时完成整改并重新提交。若超出约定期限的，则双方按第十条约定外，甲方有权要求乙方按照第十一条第三款承担相应违约责任。</w:t>
      </w:r>
    </w:p>
    <w:p w14:paraId="4EDA5AF7">
      <w:pPr>
        <w:tabs>
          <w:tab w:val="left" w:pos="606"/>
        </w:tabs>
        <w:adjustRightInd/>
        <w:spacing w:after="160" w:line="360" w:lineRule="exact"/>
        <w:ind w:firstLine="480" w:firstLineChars="200"/>
        <w:jc w:val="left"/>
        <w:rPr>
          <w:rFonts w:ascii="宋体" w:hAnsi="宋体"/>
          <w:sz w:val="24"/>
        </w:rPr>
      </w:pPr>
      <w:r>
        <w:rPr>
          <w:rFonts w:hint="eastAsia" w:ascii="宋体" w:hAnsi="宋体"/>
          <w:sz w:val="24"/>
        </w:rPr>
        <w:t>5.本合同履行过程中，因一方违约导致诉讼的，违约方应承担另一方因此而产生的诉讼费、律师费、差旅费、保全费、保全担保费等相关费用。</w:t>
      </w:r>
    </w:p>
    <w:p w14:paraId="29E09591">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十二、不可抗力事件处理</w:t>
      </w:r>
    </w:p>
    <w:p w14:paraId="27D69B5E">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1．在合同有效期内，任何一方因不可抗力事件导致不能履行合同，则合同履行期可延长，其延长期与不可抗力影响期相同。</w:t>
      </w:r>
    </w:p>
    <w:p w14:paraId="6F1327C2">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2．不可抗力事件发生后，应在3个工作日内通知对方，并寄送有关权威机构出具的证明。</w:t>
      </w:r>
    </w:p>
    <w:p w14:paraId="4CE929AC">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3．不可抗力事件延续120天以上，双方应通过友好协商，确定继续履行合同或解除合同。</w:t>
      </w:r>
    </w:p>
    <w:p w14:paraId="52E0FFAF">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十三、诉讼</w:t>
      </w:r>
    </w:p>
    <w:p w14:paraId="1CBDB9DD">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 xml:space="preserve"> 双方在执行合同中所发生的一切争议，应通过协商解决。如协商不成，可向甲方所在地法院起诉。</w:t>
      </w:r>
    </w:p>
    <w:p w14:paraId="72320F11">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十四、合同生效及其它</w:t>
      </w:r>
    </w:p>
    <w:p w14:paraId="05790500">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1．合同经双方法定代表人或授权代表签字并加盖单位公章后生效。</w:t>
      </w:r>
    </w:p>
    <w:p w14:paraId="0EC1945D">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2．合同执行中涉及采购资金和采购内容修改或补充的，须经财政部门审批，并签书面补充协议报政府采购监督管理部门备案，方可作为主合同不可分割的一部分。</w:t>
      </w:r>
    </w:p>
    <w:p w14:paraId="33657293">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3．本合同未尽事宜，遵照《中华人民共和国民法典》有关条文执行。</w:t>
      </w:r>
    </w:p>
    <w:p w14:paraId="55E9537C">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4. 本项目的中标通知书、招标文件、乙方的投标文件及其附件（如有）作为本合同的组成部分，并与本合同一起解读。</w:t>
      </w:r>
    </w:p>
    <w:p w14:paraId="73348CF7">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5．本合同正本一式△份，具有同等法律效力，甲乙双方各执△份；△份(用途)。</w:t>
      </w:r>
    </w:p>
    <w:p w14:paraId="4210E687">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 xml:space="preserve">6. 合同签订时间：          签订地点：        </w:t>
      </w:r>
    </w:p>
    <w:p w14:paraId="1D689A31">
      <w:pPr>
        <w:tabs>
          <w:tab w:val="left" w:pos="606"/>
        </w:tabs>
        <w:adjustRightInd/>
        <w:spacing w:after="160" w:line="360" w:lineRule="exact"/>
        <w:ind w:firstLine="480" w:firstLineChars="200"/>
        <w:jc w:val="left"/>
        <w:rPr>
          <w:rFonts w:hint="eastAsia" w:ascii="宋体" w:hAnsi="宋体"/>
          <w:sz w:val="24"/>
        </w:rPr>
      </w:pPr>
    </w:p>
    <w:p w14:paraId="50F018C6">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 xml:space="preserve">甲方：                                   乙方： </w:t>
      </w:r>
    </w:p>
    <w:p w14:paraId="25F34F01">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 xml:space="preserve">地址：                                   地址： </w:t>
      </w:r>
    </w:p>
    <w:p w14:paraId="022AA27F">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法定（授权）代表人：                     法定（授权）代表人：</w:t>
      </w:r>
    </w:p>
    <w:p w14:paraId="38A8A067">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签字日期：      年  月  日               签字日期：      年  月  日</w:t>
      </w:r>
    </w:p>
    <w:p w14:paraId="381E6716">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开户银行：</w:t>
      </w:r>
    </w:p>
    <w:p w14:paraId="01659568">
      <w:pPr>
        <w:tabs>
          <w:tab w:val="left" w:pos="606"/>
        </w:tabs>
        <w:adjustRightInd/>
        <w:spacing w:after="160" w:line="360" w:lineRule="exact"/>
        <w:ind w:firstLine="480" w:firstLineChars="200"/>
        <w:jc w:val="left"/>
        <w:rPr>
          <w:rFonts w:hint="eastAsia" w:ascii="宋体" w:hAnsi="宋体"/>
          <w:sz w:val="24"/>
        </w:rPr>
      </w:pPr>
      <w:r>
        <w:rPr>
          <w:rFonts w:hint="eastAsia" w:ascii="宋体" w:hAnsi="宋体"/>
          <w:sz w:val="24"/>
        </w:rPr>
        <w:t>账号：</w:t>
      </w:r>
    </w:p>
    <w:p w14:paraId="31FC5A0E">
      <w:pPr>
        <w:widowControl/>
        <w:adjustRightInd/>
        <w:jc w:val="left"/>
        <w:rPr>
          <w:rFonts w:hint="eastAsia" w:ascii="宋体" w:hAnsi="宋体"/>
          <w:b/>
          <w:sz w:val="24"/>
        </w:rPr>
      </w:pPr>
      <w:r>
        <w:rPr>
          <w:rFonts w:ascii="宋体" w:hAnsi="宋体"/>
          <w:b/>
        </w:rPr>
        <w:br w:type="page"/>
      </w:r>
    </w:p>
    <w:p w14:paraId="0ECE5C97">
      <w:pPr>
        <w:spacing w:line="360" w:lineRule="auto"/>
        <w:ind w:left="-420" w:leftChars="-200" w:right="-420" w:rightChars="-200" w:firstLine="480" w:firstLineChars="200"/>
        <w:jc w:val="center"/>
        <w:rPr>
          <w:rFonts w:hint="eastAsia" w:ascii="宋体" w:hAnsi="宋体" w:cs="宋体"/>
          <w:sz w:val="24"/>
        </w:rPr>
      </w:pPr>
    </w:p>
    <w:p w14:paraId="22381D54">
      <w:pPr>
        <w:widowControl/>
        <w:adjustRightInd/>
        <w:spacing w:line="360" w:lineRule="auto"/>
        <w:ind w:left="720" w:leftChars="343" w:firstLine="1084" w:firstLineChars="300"/>
        <w:jc w:val="left"/>
        <w:outlineLvl w:val="0"/>
        <w:rPr>
          <w:rFonts w:hint="eastAsia" w:ascii="宋体" w:hAnsi="宋体" w:cs="宋体"/>
          <w:b/>
          <w:sz w:val="36"/>
          <w:szCs w:val="36"/>
        </w:rPr>
      </w:pPr>
      <w:r>
        <w:rPr>
          <w:rFonts w:hint="eastAsia" w:ascii="宋体" w:hAnsi="宋体" w:cs="宋体"/>
          <w:b/>
          <w:sz w:val="36"/>
          <w:szCs w:val="36"/>
        </w:rPr>
        <w:t>第六部分</w:t>
      </w:r>
      <w:bookmarkEnd w:id="398"/>
      <w:r>
        <w:rPr>
          <w:rFonts w:hint="eastAsia" w:ascii="宋体" w:hAnsi="宋体" w:cs="宋体"/>
          <w:b/>
          <w:sz w:val="36"/>
          <w:szCs w:val="36"/>
        </w:rPr>
        <w:t xml:space="preserve"> </w:t>
      </w:r>
      <w:bookmarkEnd w:id="399"/>
      <w:r>
        <w:rPr>
          <w:rFonts w:hint="eastAsia" w:ascii="宋体" w:hAnsi="宋体" w:cs="宋体"/>
          <w:b/>
          <w:sz w:val="36"/>
          <w:szCs w:val="36"/>
        </w:rPr>
        <w:t>应提交的有关格式范例</w:t>
      </w:r>
    </w:p>
    <w:p w14:paraId="495D2B44">
      <w:pPr>
        <w:spacing w:line="360" w:lineRule="auto"/>
        <w:jc w:val="center"/>
        <w:rPr>
          <w:rFonts w:hint="eastAsia" w:ascii="宋体" w:hAnsi="宋体" w:cs="宋体"/>
          <w:b/>
          <w:kern w:val="0"/>
          <w:sz w:val="36"/>
          <w:szCs w:val="36"/>
        </w:rPr>
      </w:pPr>
    </w:p>
    <w:p w14:paraId="2078BA6A">
      <w:pPr>
        <w:spacing w:line="360" w:lineRule="auto"/>
        <w:jc w:val="center"/>
        <w:outlineLvl w:val="1"/>
        <w:rPr>
          <w:rFonts w:hint="eastAsia" w:ascii="宋体" w:hAnsi="宋体" w:cs="宋体"/>
          <w:b/>
          <w:kern w:val="0"/>
          <w:sz w:val="36"/>
          <w:szCs w:val="36"/>
        </w:rPr>
      </w:pPr>
      <w:r>
        <w:rPr>
          <w:rFonts w:hint="eastAsia" w:ascii="宋体" w:hAnsi="宋体" w:cs="宋体"/>
          <w:b/>
          <w:kern w:val="0"/>
          <w:sz w:val="36"/>
          <w:szCs w:val="36"/>
        </w:rPr>
        <w:t>资格文件部分</w:t>
      </w:r>
    </w:p>
    <w:p w14:paraId="1B561FDB">
      <w:pPr>
        <w:spacing w:line="360" w:lineRule="auto"/>
        <w:jc w:val="center"/>
        <w:outlineLvl w:val="0"/>
        <w:rPr>
          <w:rFonts w:hint="eastAsia" w:ascii="宋体" w:hAnsi="宋体" w:cs="宋体"/>
          <w:b/>
          <w:kern w:val="0"/>
          <w:sz w:val="36"/>
          <w:szCs w:val="36"/>
        </w:rPr>
      </w:pPr>
      <w:r>
        <w:rPr>
          <w:rFonts w:hint="eastAsia" w:ascii="宋体" w:hAnsi="宋体" w:cs="宋体"/>
          <w:b/>
          <w:kern w:val="0"/>
          <w:sz w:val="36"/>
          <w:szCs w:val="36"/>
        </w:rPr>
        <w:t>目录</w:t>
      </w:r>
    </w:p>
    <w:p w14:paraId="0DB6EEEF">
      <w:pPr>
        <w:spacing w:line="360" w:lineRule="auto"/>
        <w:jc w:val="center"/>
        <w:rPr>
          <w:rFonts w:hint="eastAsia" w:ascii="宋体" w:hAnsi="宋体" w:cs="宋体"/>
          <w:b/>
          <w:kern w:val="0"/>
          <w:sz w:val="36"/>
          <w:szCs w:val="36"/>
        </w:rPr>
      </w:pPr>
    </w:p>
    <w:p w14:paraId="320B10E3">
      <w:pPr>
        <w:keepLines/>
        <w:snapToGrid w:val="0"/>
        <w:spacing w:line="360" w:lineRule="auto"/>
        <w:ind w:firstLine="480" w:firstLineChars="200"/>
        <w:rPr>
          <w:rFonts w:hint="eastAsia" w:ascii="宋体" w:hAnsi="宋体" w:cs="宋体"/>
          <w:sz w:val="24"/>
        </w:rPr>
      </w:pPr>
      <w:r>
        <w:rPr>
          <w:rFonts w:hint="eastAsia" w:ascii="宋体" w:hAnsi="宋体" w:cs="宋体"/>
          <w:sz w:val="24"/>
        </w:rPr>
        <w:t>（1）符合参加政府采购活动应当具备的一般条件的承诺函……………（页码）</w:t>
      </w:r>
    </w:p>
    <w:p w14:paraId="2FB192D9">
      <w:pPr>
        <w:keepLines/>
        <w:snapToGrid w:val="0"/>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（2）落实政府采购政策需满足的资格要求………………………………（页码）</w:t>
      </w:r>
    </w:p>
    <w:p w14:paraId="097E7611">
      <w:pPr>
        <w:keepLines/>
        <w:snapToGrid w:val="0"/>
        <w:spacing w:line="360" w:lineRule="auto"/>
        <w:ind w:firstLine="480" w:firstLineChars="200"/>
        <w:rPr>
          <w:rFonts w:hint="eastAsia" w:ascii="宋体" w:hAnsi="宋体" w:cs="宋体"/>
          <w:sz w:val="24"/>
        </w:rPr>
      </w:pPr>
      <w:r>
        <w:rPr>
          <w:rFonts w:hint="eastAsia" w:ascii="宋体" w:hAnsi="宋体" w:cs="宋体"/>
          <w:sz w:val="24"/>
        </w:rPr>
        <w:t>（3）特定资质要求…………………………………………………………（页码）</w:t>
      </w:r>
    </w:p>
    <w:p w14:paraId="3D84B098">
      <w:pPr>
        <w:keepLines/>
        <w:snapToGrid w:val="0"/>
        <w:spacing w:line="360" w:lineRule="auto"/>
        <w:ind w:firstLine="480" w:firstLineChars="200"/>
        <w:rPr>
          <w:rFonts w:hint="eastAsia" w:ascii="宋体" w:hAnsi="宋体" w:cs="宋体"/>
          <w:sz w:val="24"/>
        </w:rPr>
      </w:pPr>
      <w:r>
        <w:rPr>
          <w:rFonts w:hint="eastAsia" w:ascii="宋体" w:hAnsi="宋体" w:cs="宋体"/>
          <w:sz w:val="24"/>
        </w:rPr>
        <w:t>（4）营业执照………………………………………………………………（页码）</w:t>
      </w:r>
    </w:p>
    <w:p w14:paraId="4E19E1EB">
      <w:pPr>
        <w:snapToGrid w:val="0"/>
        <w:spacing w:line="360" w:lineRule="auto"/>
        <w:ind w:firstLine="480" w:firstLineChars="200"/>
        <w:rPr>
          <w:rFonts w:hint="eastAsia" w:ascii="宋体" w:hAnsi="宋体" w:cs="宋体"/>
          <w:sz w:val="24"/>
        </w:rPr>
      </w:pPr>
    </w:p>
    <w:p w14:paraId="5747D52B">
      <w:pPr>
        <w:spacing w:line="360" w:lineRule="auto"/>
        <w:ind w:firstLine="480" w:firstLineChars="200"/>
        <w:rPr>
          <w:rFonts w:hint="eastAsia" w:ascii="宋体" w:hAnsi="宋体" w:cs="宋体"/>
          <w:sz w:val="24"/>
        </w:rPr>
      </w:pPr>
    </w:p>
    <w:p w14:paraId="5FE73834">
      <w:pPr>
        <w:snapToGrid w:val="0"/>
        <w:spacing w:line="360" w:lineRule="auto"/>
        <w:ind w:right="480"/>
        <w:jc w:val="center"/>
        <w:outlineLvl w:val="1"/>
        <w:rPr>
          <w:rFonts w:hint="eastAsia"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7AF47C21">
      <w:pPr>
        <w:snapToGrid w:val="0"/>
        <w:spacing w:line="360" w:lineRule="auto"/>
        <w:rPr>
          <w:rFonts w:hint="eastAsia" w:ascii="宋体" w:hAnsi="宋体" w:cs="宋体"/>
          <w:sz w:val="24"/>
        </w:rPr>
      </w:pPr>
      <w:r>
        <w:rPr>
          <w:rFonts w:hint="eastAsia" w:ascii="宋体" w:hAnsi="宋体" w:cs="宋体"/>
          <w:sz w:val="24"/>
        </w:rPr>
        <w:t>（采购人）、（采购代理机构）：</w:t>
      </w:r>
    </w:p>
    <w:p w14:paraId="17E606FB">
      <w:pPr>
        <w:snapToGrid w:val="0"/>
        <w:spacing w:line="360" w:lineRule="auto"/>
        <w:ind w:firstLine="480" w:firstLineChars="200"/>
        <w:rPr>
          <w:rFonts w:hint="eastAsia" w:ascii="宋体" w:hAnsi="宋体" w:cs="宋体"/>
          <w:sz w:val="24"/>
        </w:rPr>
      </w:pPr>
      <w:r>
        <w:rPr>
          <w:rFonts w:hint="eastAsia" w:ascii="宋体" w:hAnsi="宋体" w:cs="宋体"/>
          <w:sz w:val="24"/>
        </w:rPr>
        <w:t>我方参与（项目名称）【招标编号：（采购编号）】政府采购活动，郑重承诺：</w:t>
      </w:r>
    </w:p>
    <w:p w14:paraId="1751C3F7">
      <w:pPr>
        <w:snapToGrid w:val="0"/>
        <w:spacing w:line="360" w:lineRule="auto"/>
        <w:ind w:firstLine="360" w:firstLineChars="150"/>
        <w:outlineLvl w:val="2"/>
        <w:rPr>
          <w:rFonts w:hint="eastAsia" w:ascii="宋体" w:hAnsi="宋体" w:cs="宋体"/>
          <w:sz w:val="24"/>
        </w:rPr>
      </w:pPr>
      <w:r>
        <w:rPr>
          <w:rFonts w:hint="eastAsia" w:ascii="宋体" w:hAnsi="宋体" w:cs="宋体"/>
          <w:sz w:val="24"/>
        </w:rPr>
        <w:t>（一）具备《中华人民共和国政府采购法》第二十二条第一款规定的条件：</w:t>
      </w:r>
    </w:p>
    <w:p w14:paraId="325CAB59">
      <w:pPr>
        <w:snapToGrid w:val="0"/>
        <w:spacing w:line="360" w:lineRule="auto"/>
        <w:ind w:firstLine="480" w:firstLineChars="200"/>
        <w:rPr>
          <w:rFonts w:hint="eastAsia" w:ascii="宋体" w:hAnsi="宋体" w:cs="宋体"/>
          <w:sz w:val="24"/>
        </w:rPr>
      </w:pPr>
      <w:r>
        <w:rPr>
          <w:rFonts w:hint="eastAsia" w:ascii="宋体" w:hAnsi="宋体" w:cs="宋体"/>
          <w:sz w:val="24"/>
        </w:rPr>
        <w:t>1、具有独立承担民事责任的能力；</w:t>
      </w:r>
    </w:p>
    <w:p w14:paraId="637E134B">
      <w:pPr>
        <w:snapToGrid w:val="0"/>
        <w:spacing w:line="360" w:lineRule="auto"/>
        <w:ind w:firstLine="480" w:firstLineChars="200"/>
        <w:rPr>
          <w:rFonts w:hint="eastAsia" w:ascii="宋体" w:hAnsi="宋体" w:cs="宋体"/>
          <w:sz w:val="24"/>
        </w:rPr>
      </w:pPr>
      <w:r>
        <w:rPr>
          <w:rFonts w:hint="eastAsia" w:ascii="宋体" w:hAnsi="宋体" w:cs="宋体"/>
          <w:sz w:val="24"/>
        </w:rPr>
        <w:t xml:space="preserve">2、具有良好的商业信誉和健全的财务会计制度； </w:t>
      </w:r>
    </w:p>
    <w:p w14:paraId="14BDB4AD">
      <w:pPr>
        <w:snapToGrid w:val="0"/>
        <w:spacing w:line="360" w:lineRule="auto"/>
        <w:ind w:firstLine="480" w:firstLineChars="200"/>
        <w:rPr>
          <w:rFonts w:hint="eastAsia" w:ascii="宋体" w:hAnsi="宋体" w:cs="宋体"/>
          <w:sz w:val="24"/>
        </w:rPr>
      </w:pPr>
      <w:r>
        <w:rPr>
          <w:rFonts w:hint="eastAsia" w:ascii="宋体" w:hAnsi="宋体" w:cs="宋体"/>
          <w:sz w:val="24"/>
        </w:rPr>
        <w:t>3、具有履行合同所必需的设备和专业技术能力；</w:t>
      </w:r>
    </w:p>
    <w:p w14:paraId="51387356">
      <w:pPr>
        <w:snapToGrid w:val="0"/>
        <w:spacing w:line="360" w:lineRule="auto"/>
        <w:ind w:firstLine="480" w:firstLineChars="200"/>
        <w:rPr>
          <w:rFonts w:hint="eastAsia" w:ascii="宋体" w:hAnsi="宋体" w:cs="宋体"/>
          <w:sz w:val="24"/>
        </w:rPr>
      </w:pPr>
      <w:r>
        <w:rPr>
          <w:rFonts w:hint="eastAsia" w:ascii="宋体" w:hAnsi="宋体" w:cs="宋体"/>
          <w:sz w:val="24"/>
        </w:rPr>
        <w:t>4、有依法缴纳税收和社会保障资金的良好记录；</w:t>
      </w:r>
    </w:p>
    <w:p w14:paraId="6AD0CCC4">
      <w:pPr>
        <w:snapToGrid w:val="0"/>
        <w:spacing w:line="360" w:lineRule="auto"/>
        <w:ind w:firstLine="480" w:firstLineChars="200"/>
        <w:rPr>
          <w:rFonts w:hint="eastAsia" w:ascii="宋体" w:hAnsi="宋体" w:cs="宋体"/>
          <w:sz w:val="24"/>
        </w:rPr>
      </w:pPr>
      <w:r>
        <w:rPr>
          <w:rFonts w:hint="eastAsia" w:ascii="宋体" w:hAnsi="宋体" w:cs="宋体"/>
          <w:sz w:val="24"/>
        </w:rPr>
        <w:t>5、参加政府采购活动前三年内，在经营活动中没有重大违法记录；</w:t>
      </w:r>
    </w:p>
    <w:p w14:paraId="33EF0F3B">
      <w:pPr>
        <w:snapToGrid w:val="0"/>
        <w:spacing w:line="360" w:lineRule="auto"/>
        <w:ind w:firstLine="480" w:firstLineChars="200"/>
        <w:rPr>
          <w:rFonts w:hint="eastAsia" w:ascii="宋体" w:hAnsi="宋体" w:cs="宋体"/>
          <w:sz w:val="24"/>
        </w:rPr>
      </w:pPr>
      <w:r>
        <w:rPr>
          <w:rFonts w:hint="eastAsia" w:ascii="宋体" w:hAnsi="宋体" w:cs="宋体"/>
          <w:sz w:val="24"/>
        </w:rPr>
        <w:t>6、具有法律、行政法规规定的其他条件。</w:t>
      </w:r>
    </w:p>
    <w:p w14:paraId="5F617FE4">
      <w:pPr>
        <w:snapToGrid w:val="0"/>
        <w:spacing w:line="360" w:lineRule="auto"/>
        <w:ind w:firstLine="480" w:firstLineChars="200"/>
        <w:rPr>
          <w:rFonts w:hint="eastAsia"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541C5F0E">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（三）不存在以下情况：</w:t>
      </w:r>
    </w:p>
    <w:p w14:paraId="74B93B5C">
      <w:pPr>
        <w:snapToGrid w:val="0"/>
        <w:spacing w:line="360" w:lineRule="auto"/>
        <w:ind w:firstLine="480" w:firstLineChars="200"/>
        <w:rPr>
          <w:rFonts w:hint="eastAsia"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77B1F594">
      <w:pPr>
        <w:snapToGrid w:val="0"/>
        <w:spacing w:line="360" w:lineRule="auto"/>
        <w:ind w:firstLine="480" w:firstLineChars="200"/>
        <w:rPr>
          <w:rFonts w:hint="eastAsia"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53B8B11F">
      <w:pPr>
        <w:snapToGrid w:val="0"/>
        <w:spacing w:line="360" w:lineRule="auto"/>
        <w:ind w:firstLine="5520" w:firstLineChars="2300"/>
        <w:rPr>
          <w:rFonts w:hint="eastAsia" w:ascii="宋体" w:hAnsi="宋体" w:cs="宋体"/>
          <w:kern w:val="0"/>
          <w:sz w:val="24"/>
          <w:lang w:val="zh-CN"/>
        </w:rPr>
      </w:pPr>
    </w:p>
    <w:p w14:paraId="22591F64">
      <w:pPr>
        <w:snapToGrid w:val="0"/>
        <w:spacing w:line="360" w:lineRule="auto"/>
        <w:ind w:firstLine="5520" w:firstLineChars="2300"/>
        <w:rPr>
          <w:rFonts w:hint="eastAsia" w:ascii="宋体" w:hAnsi="宋体" w:cs="宋体"/>
          <w:kern w:val="0"/>
          <w:sz w:val="24"/>
        </w:rPr>
      </w:pPr>
      <w:r>
        <w:rPr>
          <w:rFonts w:hint="eastAsia" w:ascii="宋体" w:hAnsi="宋体" w:cs="宋体"/>
          <w:kern w:val="0"/>
          <w:sz w:val="24"/>
          <w:lang w:val="zh-CN"/>
        </w:rPr>
        <w:t>投标人名称(电子签名)：</w:t>
      </w:r>
    </w:p>
    <w:p w14:paraId="5972B272">
      <w:pPr>
        <w:snapToGrid w:val="0"/>
        <w:spacing w:line="360" w:lineRule="auto"/>
        <w:rPr>
          <w:rFonts w:hint="eastAsia"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3C557917">
      <w:pPr>
        <w:snapToGrid w:val="0"/>
        <w:spacing w:line="360" w:lineRule="auto"/>
        <w:ind w:right="480"/>
        <w:jc w:val="center"/>
        <w:rPr>
          <w:rFonts w:hint="eastAsia" w:ascii="宋体" w:hAnsi="宋体" w:cs="宋体"/>
          <w:b/>
          <w:kern w:val="0"/>
          <w:sz w:val="32"/>
          <w:szCs w:val="32"/>
        </w:rPr>
      </w:pPr>
    </w:p>
    <w:p w14:paraId="32BECF46">
      <w:pPr>
        <w:snapToGrid w:val="0"/>
        <w:spacing w:line="360" w:lineRule="auto"/>
        <w:ind w:right="480"/>
        <w:jc w:val="center"/>
        <w:rPr>
          <w:rFonts w:hint="eastAsia" w:ascii="宋体" w:hAnsi="宋体" w:cs="宋体"/>
          <w:b/>
          <w:kern w:val="0"/>
          <w:sz w:val="32"/>
          <w:szCs w:val="32"/>
        </w:rPr>
      </w:pPr>
    </w:p>
    <w:p w14:paraId="539DD127">
      <w:pPr>
        <w:snapToGrid w:val="0"/>
        <w:spacing w:line="360" w:lineRule="auto"/>
        <w:ind w:right="480"/>
        <w:jc w:val="center"/>
        <w:rPr>
          <w:rFonts w:hint="eastAsia" w:ascii="宋体" w:hAnsi="宋体" w:cs="宋体"/>
          <w:b/>
          <w:kern w:val="0"/>
          <w:sz w:val="32"/>
          <w:szCs w:val="32"/>
        </w:rPr>
      </w:pPr>
    </w:p>
    <w:p w14:paraId="2233ECF9">
      <w:pPr>
        <w:rPr>
          <w:rFonts w:hint="eastAsia" w:ascii="宋体" w:hAnsi="宋体" w:cs="宋体"/>
        </w:rPr>
      </w:pPr>
    </w:p>
    <w:p w14:paraId="3893A8C3">
      <w:pPr>
        <w:snapToGrid w:val="0"/>
        <w:spacing w:line="360" w:lineRule="auto"/>
        <w:ind w:right="480"/>
        <w:jc w:val="center"/>
        <w:rPr>
          <w:rFonts w:hint="eastAsia" w:ascii="宋体" w:hAnsi="宋体" w:cs="宋体"/>
          <w:b/>
          <w:kern w:val="0"/>
          <w:sz w:val="32"/>
          <w:szCs w:val="32"/>
        </w:rPr>
      </w:pPr>
    </w:p>
    <w:p w14:paraId="473093F7">
      <w:pPr>
        <w:widowControl/>
        <w:adjustRightInd/>
        <w:jc w:val="left"/>
        <w:rPr>
          <w:rFonts w:hint="eastAsia" w:ascii="宋体" w:hAnsi="宋体" w:cs="宋体"/>
          <w:b/>
          <w:kern w:val="0"/>
          <w:sz w:val="32"/>
          <w:szCs w:val="32"/>
        </w:rPr>
      </w:pPr>
      <w:r>
        <w:rPr>
          <w:rFonts w:ascii="宋体" w:hAnsi="宋体" w:cs="宋体"/>
          <w:b/>
          <w:kern w:val="0"/>
          <w:sz w:val="32"/>
          <w:szCs w:val="32"/>
        </w:rPr>
        <w:br w:type="page"/>
      </w:r>
    </w:p>
    <w:p w14:paraId="0DDFF91A">
      <w:pPr>
        <w:keepLines/>
        <w:snapToGrid w:val="0"/>
        <w:spacing w:line="360" w:lineRule="auto"/>
        <w:ind w:firstLine="643" w:firstLineChars="200"/>
        <w:jc w:val="center"/>
        <w:rPr>
          <w:rFonts w:hint="eastAsia" w:ascii="宋体" w:hAnsi="宋体" w:cs="宋体"/>
          <w:b/>
          <w:kern w:val="0"/>
          <w:sz w:val="32"/>
          <w:szCs w:val="32"/>
        </w:rPr>
      </w:pPr>
      <w:r>
        <w:rPr>
          <w:rFonts w:hint="eastAsia" w:ascii="宋体" w:hAnsi="宋体" w:cs="宋体"/>
          <w:b/>
          <w:kern w:val="0"/>
          <w:sz w:val="32"/>
          <w:szCs w:val="32"/>
        </w:rPr>
        <w:t>二、落实政府采购政策需满足的资格要求</w:t>
      </w:r>
    </w:p>
    <w:p w14:paraId="2FD9290E">
      <w:pPr>
        <w:keepLines/>
        <w:spacing w:line="360" w:lineRule="auto"/>
        <w:ind w:firstLine="480" w:firstLineChars="200"/>
        <w:rPr>
          <w:rFonts w:hint="eastAsia" w:ascii="宋体" w:hAnsi="宋体" w:cs="宋体"/>
          <w:sz w:val="24"/>
        </w:rPr>
      </w:pPr>
      <w:r>
        <w:rPr>
          <w:rFonts w:hint="eastAsia" w:ascii="宋体" w:hAnsi="宋体" w:cs="宋体"/>
          <w:sz w:val="24"/>
        </w:rPr>
        <w:t>（根据招标公告落实政府采购政策需满足的资格要求选择提供相应的材料；未要求的，无需提供）</w:t>
      </w:r>
    </w:p>
    <w:p w14:paraId="036E9ED7">
      <w:pPr>
        <w:widowControl/>
        <w:spacing w:line="360" w:lineRule="auto"/>
        <w:ind w:firstLine="480" w:firstLineChars="200"/>
        <w:jc w:val="left"/>
        <w:rPr>
          <w:rFonts w:hint="eastAsia" w:ascii="宋体" w:hAnsi="宋体" w:cs="宋体"/>
          <w:sz w:val="24"/>
        </w:rPr>
      </w:pPr>
      <w:r>
        <w:rPr>
          <w:rFonts w:hint="eastAsia" w:ascii="宋体" w:hAnsi="宋体" w:cs="宋体"/>
          <w:sz w:val="24"/>
        </w:rPr>
        <w:t>要求以联合体形式参加的，提供联合协议和中小企业声明函，联合协议中中小企业合同金额应当达到招标公告载明的比例；如果供应商本身提供所有标的均由中小企业承接的，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18D852A9">
      <w:pPr>
        <w:widowControl/>
        <w:spacing w:line="360" w:lineRule="auto"/>
        <w:ind w:firstLine="480" w:firstLineChars="200"/>
        <w:jc w:val="left"/>
        <w:rPr>
          <w:rFonts w:hint="eastAsia" w:ascii="宋体" w:hAnsi="宋体" w:cs="宋体"/>
          <w:sz w:val="24"/>
        </w:rPr>
      </w:pPr>
    </w:p>
    <w:p w14:paraId="340D12EB">
      <w:pPr>
        <w:widowControl/>
        <w:spacing w:line="360" w:lineRule="auto"/>
        <w:ind w:firstLine="480" w:firstLineChars="200"/>
        <w:jc w:val="left"/>
        <w:rPr>
          <w:rFonts w:hint="eastAsia" w:ascii="宋体" w:hAnsi="宋体" w:cs="宋体"/>
          <w:sz w:val="24"/>
        </w:rPr>
      </w:pPr>
    </w:p>
    <w:p w14:paraId="5645AED5">
      <w:pPr>
        <w:pStyle w:val="690"/>
        <w:keepNext w:val="0"/>
        <w:keepLines/>
        <w:pageBreakBefore w:val="0"/>
        <w:numPr>
          <w:ilvl w:val="0"/>
          <w:numId w:val="4"/>
        </w:numPr>
        <w:tabs>
          <w:tab w:val="clear" w:pos="720"/>
        </w:tabs>
        <w:snapToGrid w:val="0"/>
        <w:ind w:firstLine="643" w:firstLineChars="200"/>
        <w:outlineLvl w:val="9"/>
        <w:rPr>
          <w:rFonts w:hint="eastAsia" w:ascii="宋体" w:hAnsi="宋体" w:eastAsia="宋体" w:cs="宋体"/>
          <w:kern w:val="2"/>
          <w:sz w:val="32"/>
          <w:szCs w:val="32"/>
        </w:rPr>
      </w:pPr>
      <w:r>
        <w:rPr>
          <w:rFonts w:hint="eastAsia" w:ascii="宋体" w:hAnsi="宋体" w:eastAsia="宋体" w:cs="宋体"/>
          <w:kern w:val="2"/>
          <w:sz w:val="32"/>
          <w:szCs w:val="32"/>
        </w:rPr>
        <w:t>特定资质要求（提供资质证书）</w:t>
      </w:r>
    </w:p>
    <w:p w14:paraId="5ABDB2A4">
      <w:pPr>
        <w:pStyle w:val="690"/>
        <w:keepNext w:val="0"/>
        <w:keepLines/>
        <w:pageBreakBefore w:val="0"/>
        <w:tabs>
          <w:tab w:val="clear" w:pos="720"/>
        </w:tabs>
        <w:snapToGrid w:val="0"/>
        <w:ind w:firstLine="643" w:firstLineChars="200"/>
        <w:outlineLvl w:val="9"/>
        <w:rPr>
          <w:rFonts w:hint="eastAsia" w:ascii="宋体" w:hAnsi="宋体" w:eastAsia="宋体" w:cs="宋体"/>
          <w:kern w:val="2"/>
          <w:sz w:val="32"/>
          <w:szCs w:val="32"/>
        </w:rPr>
      </w:pPr>
    </w:p>
    <w:p w14:paraId="723B8C09">
      <w:pPr>
        <w:pStyle w:val="690"/>
        <w:keepNext w:val="0"/>
        <w:keepLines/>
        <w:pageBreakBefore w:val="0"/>
        <w:tabs>
          <w:tab w:val="clear" w:pos="720"/>
        </w:tabs>
        <w:snapToGrid w:val="0"/>
        <w:ind w:firstLine="643" w:firstLineChars="200"/>
        <w:outlineLvl w:val="9"/>
        <w:rPr>
          <w:rFonts w:hint="eastAsia" w:ascii="宋体" w:hAnsi="宋体" w:eastAsia="宋体" w:cs="宋体"/>
          <w:kern w:val="2"/>
          <w:sz w:val="32"/>
          <w:szCs w:val="32"/>
        </w:rPr>
      </w:pPr>
    </w:p>
    <w:p w14:paraId="243A6171">
      <w:pPr>
        <w:pStyle w:val="690"/>
        <w:keepNext w:val="0"/>
        <w:keepLines/>
        <w:pageBreakBefore w:val="0"/>
        <w:tabs>
          <w:tab w:val="clear" w:pos="720"/>
        </w:tabs>
        <w:snapToGrid w:val="0"/>
        <w:ind w:firstLine="643" w:firstLineChars="200"/>
        <w:outlineLvl w:val="9"/>
        <w:rPr>
          <w:rFonts w:hint="eastAsia" w:ascii="宋体" w:hAnsi="宋体" w:eastAsia="宋体" w:cs="宋体"/>
          <w:kern w:val="2"/>
          <w:sz w:val="32"/>
          <w:szCs w:val="32"/>
        </w:rPr>
      </w:pPr>
    </w:p>
    <w:p w14:paraId="71897503">
      <w:pPr>
        <w:pStyle w:val="690"/>
        <w:keepNext w:val="0"/>
        <w:keepLines/>
        <w:pageBreakBefore w:val="0"/>
        <w:tabs>
          <w:tab w:val="clear" w:pos="720"/>
        </w:tabs>
        <w:snapToGrid w:val="0"/>
        <w:ind w:firstLine="3213" w:firstLineChars="1000"/>
        <w:jc w:val="both"/>
        <w:outlineLvl w:val="9"/>
        <w:rPr>
          <w:rFonts w:hint="eastAsia" w:ascii="宋体" w:hAnsi="宋体" w:eastAsia="宋体" w:cs="宋体"/>
          <w:sz w:val="32"/>
          <w:szCs w:val="32"/>
        </w:rPr>
      </w:pPr>
      <w:r>
        <w:rPr>
          <w:rFonts w:hint="eastAsia" w:ascii="宋体" w:hAnsi="宋体" w:eastAsia="宋体" w:cs="宋体"/>
          <w:kern w:val="2"/>
          <w:sz w:val="32"/>
          <w:szCs w:val="32"/>
        </w:rPr>
        <w:t>四、</w:t>
      </w:r>
      <w:r>
        <w:rPr>
          <w:rFonts w:hint="eastAsia" w:ascii="宋体" w:hAnsi="宋体" w:eastAsia="宋体" w:cs="宋体"/>
          <w:sz w:val="32"/>
          <w:szCs w:val="32"/>
        </w:rPr>
        <w:t>营业执照</w:t>
      </w:r>
    </w:p>
    <w:p w14:paraId="5A61D413">
      <w:pPr>
        <w:keepLines/>
        <w:spacing w:line="360" w:lineRule="auto"/>
        <w:ind w:firstLine="723" w:firstLineChars="200"/>
        <w:jc w:val="center"/>
        <w:rPr>
          <w:rFonts w:hint="eastAsia" w:ascii="宋体" w:hAnsi="宋体" w:cs="宋体"/>
          <w:b/>
          <w:kern w:val="0"/>
          <w:sz w:val="36"/>
          <w:szCs w:val="36"/>
        </w:rPr>
      </w:pPr>
    </w:p>
    <w:p w14:paraId="3A9591BE">
      <w:pPr>
        <w:snapToGrid w:val="0"/>
        <w:spacing w:before="50" w:after="50" w:line="360" w:lineRule="auto"/>
        <w:ind w:firstLine="470" w:firstLineChars="196"/>
        <w:jc w:val="left"/>
        <w:rPr>
          <w:rFonts w:hint="eastAsia" w:ascii="宋体" w:hAnsi="宋体" w:cs="宋体"/>
          <w:sz w:val="24"/>
        </w:rPr>
      </w:pPr>
      <w:r>
        <w:rPr>
          <w:rFonts w:hint="eastAsia" w:ascii="宋体" w:hAnsi="宋体" w:cs="宋体"/>
          <w:sz w:val="24"/>
        </w:rPr>
        <w:t xml:space="preserve"> </w:t>
      </w:r>
    </w:p>
    <w:p w14:paraId="4400F6C7">
      <w:pPr>
        <w:widowControl/>
        <w:spacing w:line="360" w:lineRule="auto"/>
        <w:ind w:firstLine="480"/>
        <w:jc w:val="left"/>
        <w:rPr>
          <w:rFonts w:hint="eastAsia" w:ascii="宋体" w:hAnsi="宋体" w:cs="宋体"/>
          <w:sz w:val="24"/>
        </w:rPr>
      </w:pPr>
    </w:p>
    <w:p w14:paraId="520099F6">
      <w:pPr>
        <w:widowControl/>
        <w:spacing w:line="360" w:lineRule="auto"/>
        <w:ind w:left="150"/>
        <w:jc w:val="center"/>
        <w:rPr>
          <w:rFonts w:hint="eastAsia" w:ascii="宋体" w:hAnsi="宋体" w:cs="宋体"/>
          <w:b/>
          <w:kern w:val="0"/>
          <w:sz w:val="32"/>
          <w:szCs w:val="32"/>
        </w:rPr>
      </w:pPr>
    </w:p>
    <w:p w14:paraId="1883F5DC">
      <w:pPr>
        <w:snapToGrid w:val="0"/>
        <w:spacing w:line="360" w:lineRule="auto"/>
        <w:ind w:right="480"/>
        <w:jc w:val="center"/>
        <w:rPr>
          <w:rFonts w:hint="eastAsia" w:ascii="宋体" w:hAnsi="宋体" w:cs="宋体"/>
          <w:b/>
          <w:kern w:val="0"/>
          <w:sz w:val="32"/>
          <w:szCs w:val="32"/>
        </w:rPr>
      </w:pPr>
    </w:p>
    <w:p w14:paraId="42955FFE">
      <w:pPr>
        <w:widowControl/>
        <w:adjustRightInd/>
        <w:jc w:val="left"/>
        <w:rPr>
          <w:rFonts w:hint="eastAsia" w:ascii="宋体" w:hAnsi="宋体" w:cs="宋体"/>
          <w:b/>
          <w:kern w:val="0"/>
          <w:sz w:val="36"/>
          <w:szCs w:val="36"/>
        </w:rPr>
      </w:pPr>
      <w:r>
        <w:rPr>
          <w:rFonts w:ascii="宋体" w:hAnsi="宋体" w:cs="宋体"/>
          <w:b/>
          <w:kern w:val="0"/>
          <w:sz w:val="36"/>
          <w:szCs w:val="36"/>
        </w:rPr>
        <w:br w:type="page"/>
      </w:r>
    </w:p>
    <w:p w14:paraId="126DA3AF">
      <w:pPr>
        <w:spacing w:line="360" w:lineRule="auto"/>
        <w:ind w:right="420" w:firstLine="3614" w:firstLineChars="1000"/>
        <w:rPr>
          <w:rFonts w:hint="eastAsia" w:ascii="宋体" w:hAnsi="宋体" w:cs="宋体"/>
          <w:b/>
          <w:kern w:val="0"/>
          <w:sz w:val="36"/>
          <w:szCs w:val="36"/>
        </w:rPr>
      </w:pPr>
      <w:r>
        <w:rPr>
          <w:rFonts w:hint="eastAsia" w:ascii="宋体" w:hAnsi="宋体" w:cs="宋体"/>
          <w:b/>
          <w:kern w:val="0"/>
          <w:sz w:val="36"/>
          <w:szCs w:val="36"/>
        </w:rPr>
        <w:t>商务技术文件部分</w:t>
      </w:r>
    </w:p>
    <w:p w14:paraId="2817DEF7">
      <w:pPr>
        <w:spacing w:line="360" w:lineRule="auto"/>
        <w:jc w:val="center"/>
        <w:rPr>
          <w:rFonts w:hint="eastAsia" w:ascii="宋体" w:hAnsi="宋体" w:cs="宋体"/>
          <w:b/>
          <w:kern w:val="0"/>
          <w:sz w:val="24"/>
        </w:rPr>
      </w:pPr>
    </w:p>
    <w:p w14:paraId="253A2777">
      <w:pPr>
        <w:spacing w:line="360" w:lineRule="auto"/>
        <w:jc w:val="center"/>
        <w:outlineLvl w:val="2"/>
        <w:rPr>
          <w:rFonts w:hint="eastAsia" w:ascii="宋体" w:hAnsi="宋体" w:cs="宋体"/>
          <w:b/>
          <w:kern w:val="0"/>
          <w:sz w:val="28"/>
          <w:szCs w:val="28"/>
        </w:rPr>
      </w:pPr>
      <w:r>
        <w:rPr>
          <w:rFonts w:hint="eastAsia" w:ascii="宋体" w:hAnsi="宋体" w:cs="宋体"/>
          <w:b/>
          <w:kern w:val="0"/>
          <w:sz w:val="28"/>
          <w:szCs w:val="28"/>
        </w:rPr>
        <w:t>目录</w:t>
      </w:r>
    </w:p>
    <w:p w14:paraId="61F31D7E">
      <w:pPr>
        <w:snapToGrid w:val="0"/>
        <w:spacing w:line="360" w:lineRule="auto"/>
        <w:ind w:left="479" w:leftChars="228"/>
        <w:rPr>
          <w:rFonts w:hint="eastAsia" w:ascii="宋体" w:hAnsi="宋体" w:cs="宋体"/>
        </w:rPr>
      </w:pPr>
      <w:r>
        <w:rPr>
          <w:rFonts w:hint="eastAsia" w:ascii="宋体" w:hAnsi="宋体" w:cs="宋体"/>
          <w:sz w:val="24"/>
        </w:rPr>
        <w:t>（1）投标函</w:t>
      </w:r>
      <w:r>
        <w:rPr>
          <w:rFonts w:hint="eastAsia" w:ascii="宋体" w:hAnsi="宋体" w:cs="宋体"/>
        </w:rPr>
        <w:t>…………………………………………………………………………………（页码）</w:t>
      </w:r>
      <w:r>
        <w:rPr>
          <w:rFonts w:hint="eastAsia" w:ascii="宋体" w:hAnsi="宋体" w:cs="宋体"/>
          <w:sz w:val="24"/>
        </w:rPr>
        <w:t>（2）授权委托书或法定代表人（单位负责人、自然人本人）身份证明</w:t>
      </w:r>
      <w:r>
        <w:rPr>
          <w:rFonts w:hint="eastAsia" w:ascii="宋体" w:hAnsi="宋体" w:cs="宋体"/>
        </w:rPr>
        <w:t>………（页码）</w:t>
      </w:r>
    </w:p>
    <w:p w14:paraId="264C83D1">
      <w:pPr>
        <w:snapToGrid w:val="0"/>
        <w:spacing w:line="360" w:lineRule="auto"/>
        <w:ind w:firstLine="480" w:firstLineChars="200"/>
        <w:rPr>
          <w:rFonts w:hint="eastAsia" w:ascii="宋体" w:hAnsi="宋体" w:cs="宋体"/>
        </w:rPr>
      </w:pPr>
      <w:r>
        <w:rPr>
          <w:rFonts w:hint="eastAsia" w:ascii="宋体" w:hAnsi="宋体" w:cs="宋体"/>
          <w:sz w:val="24"/>
        </w:rPr>
        <w:t>（3）符合性审查资料</w:t>
      </w:r>
      <w:r>
        <w:rPr>
          <w:rFonts w:hint="eastAsia" w:ascii="宋体" w:hAnsi="宋体" w:cs="宋体"/>
        </w:rPr>
        <w:t>………………………………………………………………………（页码）</w:t>
      </w:r>
    </w:p>
    <w:p w14:paraId="41C9A662">
      <w:pPr>
        <w:snapToGrid w:val="0"/>
        <w:spacing w:line="360" w:lineRule="auto"/>
        <w:ind w:left="479" w:leftChars="228"/>
        <w:rPr>
          <w:rFonts w:hint="eastAsia" w:ascii="宋体" w:hAnsi="宋体" w:cs="宋体"/>
        </w:rPr>
      </w:pPr>
      <w:r>
        <w:rPr>
          <w:rFonts w:hint="eastAsia" w:ascii="宋体" w:hAnsi="宋体" w:cs="宋体"/>
          <w:sz w:val="24"/>
        </w:rPr>
        <w:t>（4）评标标准相应的商务技术资料</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（5）投标标的清单</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w:t>
      </w:r>
      <w:r>
        <w:rPr>
          <w:rFonts w:hint="eastAsia" w:ascii="宋体" w:hAnsi="宋体" w:cs="宋体"/>
          <w:sz w:val="24"/>
        </w:rPr>
        <w:t>…</w:t>
      </w:r>
      <w:r>
        <w:rPr>
          <w:rFonts w:hint="eastAsia" w:ascii="宋体" w:hAnsi="宋体" w:cs="宋体"/>
        </w:rPr>
        <w:t>……………（页码）</w:t>
      </w:r>
      <w:r>
        <w:rPr>
          <w:rFonts w:hint="eastAsia" w:ascii="宋体" w:hAnsi="宋体" w:cs="宋体"/>
          <w:sz w:val="24"/>
        </w:rPr>
        <w:t>（6）商务技术偏离表</w:t>
      </w:r>
      <w:r>
        <w:rPr>
          <w:rFonts w:hint="eastAsia" w:ascii="宋体" w:hAnsi="宋体" w:cs="宋体"/>
        </w:rPr>
        <w:t>………………………………………………………………………（页码）</w:t>
      </w:r>
    </w:p>
    <w:p w14:paraId="0C3086BE">
      <w:pPr>
        <w:snapToGrid w:val="0"/>
        <w:spacing w:line="360" w:lineRule="auto"/>
        <w:ind w:left="479" w:leftChars="228"/>
        <w:outlineLvl w:val="2"/>
        <w:rPr>
          <w:rFonts w:hint="eastAsia" w:ascii="宋体" w:hAnsi="宋体" w:cs="宋体"/>
        </w:rPr>
      </w:pP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r>
        <w:rPr>
          <w:rFonts w:hint="eastAsia" w:ascii="宋体" w:hAnsi="宋体" w:cs="宋体"/>
        </w:rPr>
        <w:t>…………………………………………………（页码）</w:t>
      </w:r>
    </w:p>
    <w:p w14:paraId="34E8F6F2">
      <w:pPr>
        <w:snapToGrid w:val="0"/>
        <w:spacing w:line="360" w:lineRule="auto"/>
        <w:jc w:val="center"/>
        <w:rPr>
          <w:rFonts w:hint="eastAsia" w:ascii="宋体" w:hAnsi="宋体" w:cs="宋体"/>
          <w:b/>
          <w:kern w:val="0"/>
          <w:sz w:val="32"/>
          <w:szCs w:val="32"/>
          <w:lang w:val="zh-CN"/>
        </w:rPr>
      </w:pPr>
    </w:p>
    <w:p w14:paraId="2C6D8F95">
      <w:pPr>
        <w:snapToGrid w:val="0"/>
        <w:spacing w:line="360" w:lineRule="auto"/>
        <w:jc w:val="center"/>
        <w:rPr>
          <w:rFonts w:hint="eastAsia" w:ascii="宋体" w:hAnsi="宋体" w:cs="宋体"/>
          <w:b/>
          <w:kern w:val="0"/>
          <w:sz w:val="32"/>
          <w:szCs w:val="32"/>
          <w:lang w:val="zh-CN"/>
        </w:rPr>
      </w:pPr>
    </w:p>
    <w:p w14:paraId="112511B4">
      <w:pPr>
        <w:snapToGrid w:val="0"/>
        <w:spacing w:line="360" w:lineRule="auto"/>
        <w:jc w:val="center"/>
        <w:rPr>
          <w:rFonts w:hint="eastAsia" w:ascii="宋体" w:hAnsi="宋体" w:cs="宋体"/>
          <w:b/>
          <w:kern w:val="0"/>
          <w:sz w:val="32"/>
          <w:szCs w:val="32"/>
          <w:lang w:val="zh-CN"/>
        </w:rPr>
      </w:pPr>
    </w:p>
    <w:p w14:paraId="38DA9D29">
      <w:pPr>
        <w:snapToGrid w:val="0"/>
        <w:spacing w:line="360" w:lineRule="auto"/>
        <w:jc w:val="center"/>
        <w:rPr>
          <w:rFonts w:hint="eastAsia" w:ascii="宋体" w:hAnsi="宋体" w:cs="宋体"/>
          <w:b/>
          <w:kern w:val="0"/>
          <w:sz w:val="32"/>
          <w:szCs w:val="32"/>
          <w:lang w:val="zh-CN"/>
        </w:rPr>
      </w:pPr>
    </w:p>
    <w:p w14:paraId="011CCA32">
      <w:pPr>
        <w:snapToGrid w:val="0"/>
        <w:spacing w:line="360" w:lineRule="auto"/>
        <w:jc w:val="center"/>
        <w:rPr>
          <w:rFonts w:hint="eastAsia" w:ascii="宋体" w:hAnsi="宋体" w:cs="宋体"/>
          <w:b/>
          <w:kern w:val="0"/>
          <w:sz w:val="32"/>
          <w:szCs w:val="32"/>
          <w:lang w:val="zh-CN"/>
        </w:rPr>
      </w:pPr>
    </w:p>
    <w:p w14:paraId="47603C6E">
      <w:pPr>
        <w:snapToGrid w:val="0"/>
        <w:spacing w:line="360" w:lineRule="auto"/>
        <w:jc w:val="center"/>
        <w:rPr>
          <w:rFonts w:hint="eastAsia" w:ascii="宋体" w:hAnsi="宋体" w:cs="宋体"/>
          <w:b/>
          <w:kern w:val="0"/>
          <w:sz w:val="32"/>
          <w:szCs w:val="32"/>
          <w:lang w:val="zh-CN"/>
        </w:rPr>
      </w:pPr>
    </w:p>
    <w:p w14:paraId="639F5EE2">
      <w:pPr>
        <w:snapToGrid w:val="0"/>
        <w:spacing w:line="360" w:lineRule="auto"/>
        <w:jc w:val="center"/>
        <w:rPr>
          <w:rFonts w:hint="eastAsia" w:ascii="宋体" w:hAnsi="宋体" w:cs="宋体"/>
          <w:b/>
          <w:kern w:val="0"/>
          <w:sz w:val="32"/>
          <w:szCs w:val="32"/>
          <w:lang w:val="zh-CN"/>
        </w:rPr>
      </w:pPr>
    </w:p>
    <w:p w14:paraId="1D59823D">
      <w:pPr>
        <w:snapToGrid w:val="0"/>
        <w:spacing w:line="360" w:lineRule="auto"/>
        <w:jc w:val="center"/>
        <w:rPr>
          <w:rFonts w:hint="eastAsia" w:ascii="宋体" w:hAnsi="宋体" w:cs="宋体"/>
          <w:b/>
          <w:kern w:val="0"/>
          <w:sz w:val="32"/>
          <w:szCs w:val="32"/>
          <w:lang w:val="zh-CN"/>
        </w:rPr>
      </w:pPr>
    </w:p>
    <w:p w14:paraId="32B505D7">
      <w:pPr>
        <w:snapToGrid w:val="0"/>
        <w:spacing w:line="360" w:lineRule="auto"/>
        <w:jc w:val="center"/>
        <w:rPr>
          <w:rFonts w:hint="eastAsia" w:ascii="宋体" w:hAnsi="宋体" w:cs="宋体"/>
          <w:b/>
          <w:kern w:val="0"/>
          <w:sz w:val="32"/>
          <w:szCs w:val="32"/>
          <w:lang w:val="zh-CN"/>
        </w:rPr>
      </w:pPr>
    </w:p>
    <w:p w14:paraId="7AED1540">
      <w:pPr>
        <w:snapToGrid w:val="0"/>
        <w:spacing w:line="360" w:lineRule="auto"/>
        <w:jc w:val="center"/>
        <w:rPr>
          <w:rFonts w:hint="eastAsia" w:ascii="宋体" w:hAnsi="宋体" w:cs="宋体"/>
          <w:b/>
          <w:kern w:val="0"/>
          <w:sz w:val="32"/>
          <w:szCs w:val="32"/>
          <w:lang w:val="zh-CN"/>
        </w:rPr>
      </w:pPr>
    </w:p>
    <w:p w14:paraId="6314E305">
      <w:pPr>
        <w:snapToGrid w:val="0"/>
        <w:spacing w:line="360" w:lineRule="auto"/>
        <w:jc w:val="center"/>
        <w:rPr>
          <w:rFonts w:hint="eastAsia" w:ascii="宋体" w:hAnsi="宋体" w:cs="宋体"/>
          <w:b/>
          <w:kern w:val="0"/>
          <w:sz w:val="32"/>
          <w:szCs w:val="32"/>
          <w:lang w:val="zh-CN"/>
        </w:rPr>
      </w:pPr>
    </w:p>
    <w:p w14:paraId="74D3A726">
      <w:pPr>
        <w:snapToGrid w:val="0"/>
        <w:spacing w:line="360" w:lineRule="auto"/>
        <w:jc w:val="center"/>
        <w:rPr>
          <w:rFonts w:hint="eastAsia" w:ascii="宋体" w:hAnsi="宋体" w:cs="宋体"/>
          <w:b/>
          <w:kern w:val="0"/>
          <w:sz w:val="32"/>
          <w:szCs w:val="32"/>
          <w:lang w:val="zh-CN"/>
        </w:rPr>
      </w:pPr>
    </w:p>
    <w:p w14:paraId="3F82CCA6">
      <w:pPr>
        <w:rPr>
          <w:rFonts w:hint="eastAsia" w:ascii="宋体" w:hAnsi="宋体" w:cs="宋体"/>
          <w:b/>
          <w:kern w:val="0"/>
          <w:sz w:val="32"/>
          <w:szCs w:val="32"/>
          <w:lang w:val="zh-CN"/>
        </w:rPr>
      </w:pPr>
    </w:p>
    <w:p w14:paraId="54754B83">
      <w:pPr>
        <w:widowControl/>
        <w:adjustRightInd/>
        <w:jc w:val="left"/>
        <w:rPr>
          <w:rFonts w:hint="eastAsia" w:ascii="宋体" w:hAnsi="宋体" w:cs="宋体"/>
          <w:b/>
          <w:kern w:val="0"/>
          <w:sz w:val="32"/>
          <w:szCs w:val="32"/>
        </w:rPr>
      </w:pPr>
      <w:r>
        <w:rPr>
          <w:rFonts w:ascii="宋体" w:hAnsi="宋体" w:cs="宋体"/>
          <w:b/>
          <w:kern w:val="0"/>
          <w:sz w:val="32"/>
          <w:szCs w:val="32"/>
        </w:rPr>
        <w:br w:type="page"/>
      </w:r>
    </w:p>
    <w:p w14:paraId="45412702">
      <w:pPr>
        <w:snapToGrid w:val="0"/>
        <w:spacing w:line="360" w:lineRule="auto"/>
        <w:jc w:val="center"/>
        <w:outlineLvl w:val="1"/>
        <w:rPr>
          <w:rFonts w:hint="eastAsia" w:ascii="宋体" w:hAnsi="宋体" w:cs="宋体"/>
          <w:b/>
          <w:sz w:val="32"/>
          <w:szCs w:val="32"/>
        </w:rPr>
      </w:pPr>
      <w:r>
        <w:rPr>
          <w:rFonts w:hint="eastAsia" w:ascii="宋体" w:hAnsi="宋体" w:cs="宋体"/>
          <w:b/>
          <w:kern w:val="0"/>
          <w:sz w:val="32"/>
          <w:szCs w:val="32"/>
        </w:rPr>
        <w:t>一、投标</w:t>
      </w:r>
      <w:r>
        <w:rPr>
          <w:rFonts w:hint="eastAsia" w:ascii="宋体" w:hAnsi="宋体" w:cs="宋体"/>
          <w:b/>
          <w:sz w:val="32"/>
          <w:szCs w:val="32"/>
        </w:rPr>
        <w:t>函</w:t>
      </w:r>
    </w:p>
    <w:p w14:paraId="644993C1">
      <w:pPr>
        <w:snapToGrid w:val="0"/>
        <w:spacing w:line="360" w:lineRule="auto"/>
        <w:rPr>
          <w:rFonts w:hint="eastAsia" w:ascii="宋体" w:hAnsi="宋体" w:cs="宋体"/>
          <w:sz w:val="24"/>
        </w:rPr>
      </w:pPr>
      <w:r>
        <w:rPr>
          <w:rFonts w:hint="eastAsia" w:ascii="宋体" w:hAnsi="宋体" w:cs="宋体"/>
          <w:sz w:val="24"/>
        </w:rPr>
        <w:t>（采购人）、（采购代理机构）：</w:t>
      </w:r>
    </w:p>
    <w:p w14:paraId="63E8B6D1">
      <w:pPr>
        <w:snapToGrid w:val="0"/>
        <w:spacing w:line="360" w:lineRule="auto"/>
        <w:ind w:firstLine="480" w:firstLineChars="200"/>
        <w:rPr>
          <w:rFonts w:hint="eastAsia" w:ascii="宋体" w:hAnsi="宋体" w:cs="宋体"/>
          <w:sz w:val="24"/>
        </w:rPr>
      </w:pPr>
      <w:r>
        <w:rPr>
          <w:rFonts w:hint="eastAsia" w:ascii="宋体" w:hAnsi="宋体" w:cs="宋体"/>
          <w:sz w:val="24"/>
        </w:rPr>
        <w:t>我方参加你方组织的（项目名称）【招标编号：（采购编号）】招标的有关活动，并对此项目进行投标。为此：</w:t>
      </w:r>
    </w:p>
    <w:p w14:paraId="625745A8">
      <w:pPr>
        <w:snapToGrid w:val="0"/>
        <w:spacing w:line="360" w:lineRule="auto"/>
        <w:ind w:firstLine="480" w:firstLineChars="200"/>
        <w:rPr>
          <w:rFonts w:hint="eastAsia" w:ascii="宋体" w:hAnsi="宋体" w:cs="宋体"/>
          <w:sz w:val="24"/>
        </w:rPr>
      </w:pPr>
      <w:r>
        <w:rPr>
          <w:rFonts w:hint="eastAsia" w:ascii="宋体" w:hAnsi="宋体" w:cs="宋体"/>
          <w:sz w:val="24"/>
        </w:rPr>
        <w:t>1、我方承诺投标有效期从提交投标文件的截止之日起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本投标文件在投标有效期满之前均具有约束力。</w:t>
      </w:r>
    </w:p>
    <w:p w14:paraId="4828E305">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2、我方的投标文件包括以下内容：</w:t>
      </w:r>
    </w:p>
    <w:p w14:paraId="5B91968E">
      <w:pPr>
        <w:snapToGrid w:val="0"/>
        <w:spacing w:line="360" w:lineRule="auto"/>
        <w:ind w:left="210" w:leftChars="100" w:firstLine="480" w:firstLineChars="200"/>
        <w:outlineLvl w:val="3"/>
        <w:rPr>
          <w:rFonts w:hint="eastAsia" w:ascii="宋体" w:hAnsi="宋体" w:cs="宋体"/>
          <w:sz w:val="24"/>
        </w:rPr>
      </w:pPr>
      <w:r>
        <w:rPr>
          <w:rFonts w:hint="eastAsia" w:ascii="宋体" w:hAnsi="宋体" w:cs="宋体"/>
          <w:sz w:val="24"/>
        </w:rPr>
        <w:t>2.1资格文件：</w:t>
      </w:r>
    </w:p>
    <w:p w14:paraId="03114767">
      <w:pPr>
        <w:snapToGrid w:val="0"/>
        <w:spacing w:line="360" w:lineRule="auto"/>
        <w:ind w:left="210" w:leftChars="100" w:firstLine="720" w:firstLineChars="300"/>
        <w:outlineLvl w:val="3"/>
        <w:rPr>
          <w:rFonts w:hint="eastAsia" w:ascii="宋体" w:hAnsi="宋体" w:cs="宋体"/>
          <w:sz w:val="24"/>
        </w:rPr>
      </w:pPr>
      <w:r>
        <w:rPr>
          <w:rFonts w:hint="eastAsia" w:ascii="宋体" w:hAnsi="宋体" w:cs="宋体"/>
          <w:sz w:val="24"/>
        </w:rPr>
        <w:t>2.1.1承诺函；</w:t>
      </w:r>
    </w:p>
    <w:p w14:paraId="502122A2">
      <w:pPr>
        <w:snapToGrid w:val="0"/>
        <w:spacing w:line="360" w:lineRule="auto"/>
        <w:ind w:left="210" w:leftChars="100" w:firstLine="720" w:firstLineChars="300"/>
        <w:outlineLvl w:val="3"/>
        <w:rPr>
          <w:rFonts w:hint="eastAsia" w:ascii="宋体" w:hAnsi="宋体" w:cs="宋体"/>
          <w:sz w:val="24"/>
        </w:rPr>
      </w:pPr>
      <w:r>
        <w:rPr>
          <w:rFonts w:hint="eastAsia" w:ascii="宋体" w:hAnsi="宋体" w:cs="宋体"/>
          <w:sz w:val="24"/>
        </w:rPr>
        <w:t>2.1.2落实政府采购政策需满足的资格要求（如果有）；</w:t>
      </w:r>
    </w:p>
    <w:p w14:paraId="1CA7C4C4">
      <w:pPr>
        <w:snapToGrid w:val="0"/>
        <w:spacing w:line="360" w:lineRule="auto"/>
        <w:ind w:left="210" w:leftChars="100" w:firstLine="720" w:firstLineChars="300"/>
        <w:outlineLvl w:val="3"/>
        <w:rPr>
          <w:rFonts w:hint="eastAsia" w:ascii="宋体" w:hAnsi="宋体" w:cs="宋体"/>
          <w:sz w:val="24"/>
        </w:rPr>
      </w:pPr>
      <w:r>
        <w:rPr>
          <w:rFonts w:hint="eastAsia" w:ascii="宋体" w:hAnsi="宋体" w:cs="宋体"/>
          <w:sz w:val="24"/>
        </w:rPr>
        <w:t>2.1.3特定资质证书；</w:t>
      </w:r>
    </w:p>
    <w:p w14:paraId="69455C70">
      <w:pPr>
        <w:snapToGrid w:val="0"/>
        <w:spacing w:line="360" w:lineRule="auto"/>
        <w:ind w:left="210" w:leftChars="100" w:firstLine="720" w:firstLineChars="300"/>
        <w:outlineLvl w:val="3"/>
        <w:rPr>
          <w:rFonts w:hint="eastAsia" w:ascii="宋体" w:hAnsi="宋体" w:cs="宋体"/>
          <w:sz w:val="24"/>
        </w:rPr>
      </w:pPr>
      <w:r>
        <w:rPr>
          <w:rFonts w:hint="eastAsia" w:ascii="宋体" w:hAnsi="宋体" w:cs="宋体"/>
          <w:sz w:val="24"/>
        </w:rPr>
        <w:t>2.1.4营业执照。</w:t>
      </w:r>
    </w:p>
    <w:p w14:paraId="0F9D15F8">
      <w:pPr>
        <w:snapToGrid w:val="0"/>
        <w:spacing w:line="360" w:lineRule="auto"/>
        <w:ind w:left="210" w:leftChars="100" w:firstLine="480" w:firstLineChars="200"/>
        <w:outlineLvl w:val="3"/>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5E72B961">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2.2.1投标函；</w:t>
      </w:r>
      <w:r>
        <w:rPr>
          <w:rFonts w:hint="eastAsia" w:ascii="宋体" w:hAnsi="宋体" w:cs="宋体"/>
          <w:sz w:val="24"/>
          <w:lang w:val="zh-CN"/>
        </w:rPr>
        <w:t xml:space="preserve"> </w:t>
      </w:r>
    </w:p>
    <w:p w14:paraId="261CC050">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2.2.2授权委托书或法定代表人（单位负责人）身份证明；</w:t>
      </w:r>
    </w:p>
    <w:p w14:paraId="5E77687B">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2.2.3符合性审查资料；</w:t>
      </w:r>
    </w:p>
    <w:p w14:paraId="4C3F0621">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2.2.4评标标准相应的商务技术资料；</w:t>
      </w:r>
    </w:p>
    <w:p w14:paraId="6F2DCAB8">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2.2.5投标标的清单；</w:t>
      </w:r>
    </w:p>
    <w:p w14:paraId="16459939">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2.2.6商务技术偏离表；</w:t>
      </w:r>
    </w:p>
    <w:p w14:paraId="6FEB1480">
      <w:pPr>
        <w:snapToGrid w:val="0"/>
        <w:spacing w:line="360" w:lineRule="auto"/>
        <w:ind w:left="420" w:leftChars="200" w:firstLine="480" w:firstLineChars="200"/>
        <w:rPr>
          <w:rFonts w:hint="eastAsia"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p>
    <w:p w14:paraId="2E227DB8">
      <w:pPr>
        <w:snapToGrid w:val="0"/>
        <w:spacing w:line="360" w:lineRule="auto"/>
        <w:ind w:left="210" w:leftChars="100" w:firstLine="480" w:firstLineChars="200"/>
        <w:outlineLvl w:val="3"/>
        <w:rPr>
          <w:rFonts w:hint="eastAsia"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2048DAF3">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2.3.1开标一览表（报价表）；</w:t>
      </w:r>
    </w:p>
    <w:p w14:paraId="74508A4B">
      <w:pPr>
        <w:snapToGrid w:val="0"/>
        <w:spacing w:line="360" w:lineRule="auto"/>
        <w:ind w:left="420" w:leftChars="200" w:firstLine="480" w:firstLineChars="200"/>
        <w:rPr>
          <w:rFonts w:hint="eastAsia" w:ascii="宋体" w:hAnsi="宋体" w:cs="宋体"/>
          <w:sz w:val="24"/>
        </w:rPr>
      </w:pPr>
      <w:r>
        <w:rPr>
          <w:rFonts w:hint="eastAsia" w:ascii="宋体" w:hAnsi="宋体" w:cs="宋体"/>
          <w:sz w:val="24"/>
        </w:rPr>
        <w:t>2.3.2中小企业声明函（如有）。</w:t>
      </w:r>
    </w:p>
    <w:p w14:paraId="33B71FA9">
      <w:pPr>
        <w:snapToGrid w:val="0"/>
        <w:spacing w:line="360" w:lineRule="auto"/>
        <w:ind w:firstLine="480" w:firstLineChars="200"/>
        <w:rPr>
          <w:rFonts w:hint="eastAsia" w:ascii="宋体" w:hAnsi="宋体" w:cs="宋体"/>
          <w:sz w:val="24"/>
        </w:rPr>
      </w:pPr>
      <w:r>
        <w:rPr>
          <w:rFonts w:hint="eastAsia" w:ascii="宋体" w:hAnsi="宋体" w:cs="宋体"/>
          <w:sz w:val="24"/>
        </w:rPr>
        <w:t>3、我方承诺除商务技术偏离表列出的偏离外，我方响应招标文件的全部要求。</w:t>
      </w:r>
    </w:p>
    <w:p w14:paraId="1C22E849">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4、如我方中标，我方承诺：</w:t>
      </w:r>
    </w:p>
    <w:p w14:paraId="3586E735">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 xml:space="preserve">4.1在收到中标通知书后，在中标通知书规定的期限内与你方签订合同； </w:t>
      </w:r>
    </w:p>
    <w:p w14:paraId="679ADE31">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 xml:space="preserve">4.2在签订合同时不向你方提出附加条件； </w:t>
      </w:r>
    </w:p>
    <w:p w14:paraId="4823076E">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 xml:space="preserve">4.3在合同约定的期限内完成合同规定的全部义务。 </w:t>
      </w:r>
    </w:p>
    <w:p w14:paraId="276DC3A0">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5、其他补充说明:</w:t>
      </w:r>
      <w:r>
        <w:rPr>
          <w:rFonts w:hint="eastAsia" w:ascii="宋体" w:hAnsi="宋体" w:cs="宋体"/>
          <w:sz w:val="24"/>
          <w:u w:val="single"/>
        </w:rPr>
        <w:t xml:space="preserve">                                        </w:t>
      </w:r>
      <w:r>
        <w:rPr>
          <w:rFonts w:hint="eastAsia" w:ascii="宋体" w:hAnsi="宋体" w:cs="宋体"/>
          <w:sz w:val="24"/>
        </w:rPr>
        <w:t>。</w:t>
      </w:r>
    </w:p>
    <w:p w14:paraId="2A500ED8">
      <w:pPr>
        <w:spacing w:line="360" w:lineRule="auto"/>
        <w:ind w:firstLine="3600" w:firstLineChars="1500"/>
        <w:rPr>
          <w:rFonts w:hint="eastAsia" w:ascii="宋体" w:hAnsi="宋体" w:cs="宋体"/>
          <w:sz w:val="24"/>
        </w:rPr>
      </w:pPr>
      <w:r>
        <w:rPr>
          <w:rFonts w:hint="eastAsia" w:ascii="宋体" w:hAnsi="宋体" w:cs="宋体"/>
          <w:sz w:val="24"/>
        </w:rPr>
        <w:t xml:space="preserve">投标人名称（电子签名）：                          </w:t>
      </w:r>
    </w:p>
    <w:p w14:paraId="0A119A91">
      <w:pPr>
        <w:spacing w:line="360" w:lineRule="auto"/>
        <w:jc w:val="center"/>
        <w:rPr>
          <w:rFonts w:hint="eastAsia" w:ascii="宋体" w:hAnsi="宋体" w:cs="宋体"/>
          <w:sz w:val="24"/>
        </w:rPr>
      </w:pPr>
      <w:r>
        <w:rPr>
          <w:rFonts w:hint="eastAsia" w:ascii="宋体" w:hAnsi="宋体" w:cs="宋体"/>
          <w:sz w:val="24"/>
        </w:rPr>
        <w:t xml:space="preserve">     日期：  年   月   日</w:t>
      </w:r>
    </w:p>
    <w:p w14:paraId="1898A936">
      <w:pPr>
        <w:snapToGrid w:val="0"/>
        <w:spacing w:line="360" w:lineRule="auto"/>
        <w:ind w:left="420" w:leftChars="200" w:firstLine="4200" w:firstLineChars="1750"/>
        <w:rPr>
          <w:rFonts w:hint="eastAsia" w:ascii="宋体" w:hAnsi="宋体" w:cs="宋体"/>
          <w:kern w:val="0"/>
          <w:sz w:val="24"/>
          <w:u w:val="single"/>
        </w:rPr>
      </w:pPr>
    </w:p>
    <w:p w14:paraId="297659B5">
      <w:pPr>
        <w:spacing w:line="360" w:lineRule="auto"/>
        <w:ind w:right="420"/>
        <w:rPr>
          <w:rFonts w:hint="eastAsia" w:ascii="宋体" w:hAnsi="宋体" w:cs="宋体"/>
          <w:sz w:val="24"/>
        </w:rPr>
      </w:pPr>
      <w:r>
        <w:rPr>
          <w:rFonts w:hint="eastAsia" w:ascii="宋体" w:hAnsi="宋体" w:cs="宋体"/>
          <w:sz w:val="24"/>
        </w:rPr>
        <w:t>注：按本格式和要求提供。</w:t>
      </w:r>
    </w:p>
    <w:p w14:paraId="51770B08">
      <w:pPr>
        <w:snapToGrid w:val="0"/>
        <w:spacing w:line="360" w:lineRule="auto"/>
        <w:jc w:val="center"/>
        <w:rPr>
          <w:rFonts w:hint="eastAsia" w:ascii="宋体" w:hAnsi="宋体" w:cs="宋体"/>
          <w:b/>
          <w:kern w:val="0"/>
          <w:sz w:val="32"/>
          <w:szCs w:val="32"/>
        </w:rPr>
      </w:pPr>
    </w:p>
    <w:p w14:paraId="1561FC2C">
      <w:pPr>
        <w:snapToGrid w:val="0"/>
        <w:spacing w:line="360" w:lineRule="auto"/>
        <w:rPr>
          <w:rFonts w:hint="eastAsia" w:ascii="宋体" w:hAnsi="宋体" w:cs="宋体"/>
          <w:sz w:val="24"/>
        </w:rPr>
      </w:pPr>
    </w:p>
    <w:p w14:paraId="2C73BA3C">
      <w:pPr>
        <w:jc w:val="center"/>
        <w:rPr>
          <w:rFonts w:hint="eastAsia" w:ascii="宋体" w:hAnsi="宋体" w:cs="宋体"/>
          <w:b/>
          <w:kern w:val="0"/>
          <w:sz w:val="32"/>
          <w:szCs w:val="32"/>
        </w:rPr>
      </w:pPr>
    </w:p>
    <w:p w14:paraId="65DE1FE0">
      <w:pPr>
        <w:jc w:val="center"/>
        <w:rPr>
          <w:rFonts w:hint="eastAsia" w:ascii="宋体" w:hAnsi="宋体" w:cs="宋体"/>
          <w:b/>
          <w:kern w:val="0"/>
          <w:sz w:val="32"/>
          <w:szCs w:val="32"/>
        </w:rPr>
      </w:pPr>
    </w:p>
    <w:p w14:paraId="72C658EF">
      <w:pPr>
        <w:jc w:val="center"/>
        <w:rPr>
          <w:rFonts w:hint="eastAsia" w:ascii="宋体" w:hAnsi="宋体" w:cs="宋体"/>
          <w:b/>
          <w:kern w:val="0"/>
          <w:sz w:val="32"/>
          <w:szCs w:val="32"/>
        </w:rPr>
      </w:pPr>
    </w:p>
    <w:p w14:paraId="5614FEFD">
      <w:pPr>
        <w:jc w:val="center"/>
        <w:rPr>
          <w:rFonts w:hint="eastAsia" w:ascii="宋体" w:hAnsi="宋体" w:cs="宋体"/>
          <w:b/>
          <w:kern w:val="0"/>
          <w:sz w:val="32"/>
          <w:szCs w:val="32"/>
        </w:rPr>
      </w:pPr>
    </w:p>
    <w:p w14:paraId="685ED635">
      <w:pPr>
        <w:jc w:val="center"/>
        <w:rPr>
          <w:rFonts w:hint="eastAsia" w:ascii="宋体" w:hAnsi="宋体" w:cs="宋体"/>
          <w:b/>
          <w:kern w:val="0"/>
          <w:sz w:val="32"/>
          <w:szCs w:val="32"/>
        </w:rPr>
      </w:pPr>
    </w:p>
    <w:p w14:paraId="3CB40512">
      <w:pPr>
        <w:jc w:val="center"/>
        <w:rPr>
          <w:rFonts w:hint="eastAsia" w:ascii="宋体" w:hAnsi="宋体" w:cs="宋体"/>
          <w:b/>
          <w:kern w:val="0"/>
          <w:sz w:val="32"/>
          <w:szCs w:val="32"/>
        </w:rPr>
      </w:pPr>
    </w:p>
    <w:p w14:paraId="0FA94ABA">
      <w:pPr>
        <w:jc w:val="center"/>
        <w:rPr>
          <w:rFonts w:hint="eastAsia" w:ascii="宋体" w:hAnsi="宋体" w:cs="宋体"/>
          <w:b/>
          <w:kern w:val="0"/>
          <w:sz w:val="32"/>
          <w:szCs w:val="32"/>
        </w:rPr>
      </w:pPr>
    </w:p>
    <w:p w14:paraId="684D25A9">
      <w:pPr>
        <w:jc w:val="center"/>
        <w:rPr>
          <w:rFonts w:hint="eastAsia" w:ascii="宋体" w:hAnsi="宋体" w:cs="宋体"/>
          <w:b/>
          <w:kern w:val="0"/>
          <w:sz w:val="32"/>
          <w:szCs w:val="32"/>
        </w:rPr>
      </w:pPr>
    </w:p>
    <w:p w14:paraId="3B65BDBF">
      <w:pPr>
        <w:jc w:val="center"/>
        <w:rPr>
          <w:rFonts w:hint="eastAsia" w:ascii="宋体" w:hAnsi="宋体" w:cs="宋体"/>
          <w:b/>
          <w:kern w:val="0"/>
          <w:sz w:val="32"/>
          <w:szCs w:val="32"/>
        </w:rPr>
      </w:pPr>
    </w:p>
    <w:p w14:paraId="034FABED">
      <w:pPr>
        <w:jc w:val="center"/>
        <w:rPr>
          <w:rFonts w:hint="eastAsia" w:ascii="宋体" w:hAnsi="宋体" w:cs="宋体"/>
          <w:b/>
          <w:kern w:val="0"/>
          <w:sz w:val="32"/>
          <w:szCs w:val="32"/>
        </w:rPr>
      </w:pPr>
    </w:p>
    <w:p w14:paraId="0E29E171">
      <w:pPr>
        <w:jc w:val="center"/>
        <w:rPr>
          <w:rFonts w:hint="eastAsia" w:ascii="宋体" w:hAnsi="宋体" w:cs="宋体"/>
          <w:b/>
          <w:kern w:val="0"/>
          <w:sz w:val="32"/>
          <w:szCs w:val="32"/>
        </w:rPr>
      </w:pPr>
    </w:p>
    <w:p w14:paraId="0B6F0D2F">
      <w:pPr>
        <w:jc w:val="center"/>
        <w:rPr>
          <w:rFonts w:hint="eastAsia" w:ascii="宋体" w:hAnsi="宋体" w:cs="宋体"/>
          <w:b/>
          <w:kern w:val="0"/>
          <w:sz w:val="32"/>
          <w:szCs w:val="32"/>
        </w:rPr>
      </w:pPr>
    </w:p>
    <w:p w14:paraId="6D0785C4">
      <w:pPr>
        <w:jc w:val="center"/>
        <w:rPr>
          <w:rFonts w:hint="eastAsia" w:ascii="宋体" w:hAnsi="宋体" w:cs="宋体"/>
          <w:b/>
          <w:kern w:val="0"/>
          <w:sz w:val="32"/>
          <w:szCs w:val="32"/>
        </w:rPr>
      </w:pPr>
    </w:p>
    <w:p w14:paraId="06A56664">
      <w:pPr>
        <w:jc w:val="center"/>
        <w:rPr>
          <w:rFonts w:hint="eastAsia" w:ascii="宋体" w:hAnsi="宋体" w:cs="宋体"/>
          <w:b/>
          <w:kern w:val="0"/>
          <w:sz w:val="32"/>
          <w:szCs w:val="32"/>
        </w:rPr>
      </w:pPr>
    </w:p>
    <w:p w14:paraId="1B55944F">
      <w:pPr>
        <w:jc w:val="center"/>
        <w:rPr>
          <w:rFonts w:hint="eastAsia" w:ascii="宋体" w:hAnsi="宋体" w:cs="宋体"/>
          <w:b/>
          <w:kern w:val="0"/>
          <w:sz w:val="32"/>
          <w:szCs w:val="32"/>
        </w:rPr>
      </w:pPr>
    </w:p>
    <w:p w14:paraId="3CF58875">
      <w:pPr>
        <w:jc w:val="center"/>
        <w:rPr>
          <w:rFonts w:hint="eastAsia" w:ascii="宋体" w:hAnsi="宋体" w:cs="宋体"/>
          <w:b/>
          <w:kern w:val="0"/>
          <w:sz w:val="32"/>
          <w:szCs w:val="32"/>
        </w:rPr>
      </w:pPr>
    </w:p>
    <w:p w14:paraId="620049D0">
      <w:pPr>
        <w:jc w:val="center"/>
        <w:rPr>
          <w:rFonts w:hint="eastAsia" w:ascii="宋体" w:hAnsi="宋体" w:cs="宋体"/>
          <w:b/>
          <w:kern w:val="0"/>
          <w:sz w:val="32"/>
          <w:szCs w:val="32"/>
        </w:rPr>
      </w:pPr>
    </w:p>
    <w:p w14:paraId="0F704000">
      <w:pPr>
        <w:jc w:val="center"/>
        <w:rPr>
          <w:rFonts w:hint="eastAsia" w:ascii="宋体" w:hAnsi="宋体" w:cs="宋体"/>
          <w:b/>
          <w:kern w:val="0"/>
          <w:sz w:val="32"/>
          <w:szCs w:val="32"/>
        </w:rPr>
      </w:pPr>
    </w:p>
    <w:p w14:paraId="59B7E167">
      <w:pPr>
        <w:jc w:val="center"/>
        <w:rPr>
          <w:rFonts w:hint="eastAsia" w:ascii="宋体" w:hAnsi="宋体" w:cs="宋体"/>
          <w:b/>
          <w:kern w:val="0"/>
          <w:sz w:val="32"/>
          <w:szCs w:val="32"/>
        </w:rPr>
      </w:pPr>
    </w:p>
    <w:p w14:paraId="6E715D5C">
      <w:pPr>
        <w:jc w:val="center"/>
        <w:rPr>
          <w:rFonts w:hint="eastAsia" w:ascii="宋体" w:hAnsi="宋体" w:cs="宋体"/>
          <w:b/>
          <w:kern w:val="0"/>
          <w:sz w:val="32"/>
          <w:szCs w:val="32"/>
        </w:rPr>
      </w:pPr>
    </w:p>
    <w:p w14:paraId="0ED346A0">
      <w:pPr>
        <w:pStyle w:val="3"/>
        <w:rPr>
          <w:rFonts w:hint="eastAsia"/>
          <w:lang w:val="en-US"/>
        </w:rPr>
      </w:pPr>
    </w:p>
    <w:p w14:paraId="3EC8B49B">
      <w:pPr>
        <w:jc w:val="center"/>
        <w:rPr>
          <w:rFonts w:hint="eastAsia" w:ascii="宋体" w:hAnsi="宋体" w:cs="宋体"/>
          <w:b/>
          <w:kern w:val="0"/>
          <w:sz w:val="32"/>
          <w:szCs w:val="32"/>
        </w:rPr>
      </w:pPr>
    </w:p>
    <w:p w14:paraId="2F0E3BDE">
      <w:pPr>
        <w:pStyle w:val="3"/>
        <w:rPr>
          <w:rFonts w:hint="eastAsia" w:ascii="宋体" w:hAnsi="宋体" w:cs="宋体"/>
          <w:kern w:val="0"/>
          <w:lang w:val="en-US"/>
        </w:rPr>
      </w:pPr>
    </w:p>
    <w:p w14:paraId="6A0AAA1B">
      <w:pPr>
        <w:rPr>
          <w:rFonts w:hint="eastAsia" w:ascii="宋体" w:hAnsi="宋体" w:cs="宋体"/>
          <w:b/>
          <w:kern w:val="0"/>
          <w:sz w:val="32"/>
          <w:szCs w:val="32"/>
        </w:rPr>
      </w:pPr>
    </w:p>
    <w:p w14:paraId="3E9DCC6C">
      <w:pPr>
        <w:jc w:val="center"/>
        <w:rPr>
          <w:rFonts w:hint="eastAsia" w:ascii="宋体" w:hAnsi="宋体" w:cs="宋体"/>
          <w:b/>
          <w:kern w:val="0"/>
          <w:sz w:val="32"/>
          <w:szCs w:val="32"/>
        </w:rPr>
      </w:pPr>
    </w:p>
    <w:p w14:paraId="51C74483">
      <w:pPr>
        <w:spacing w:line="360" w:lineRule="auto"/>
        <w:ind w:firstLine="643" w:firstLineChars="200"/>
        <w:jc w:val="center"/>
        <w:rPr>
          <w:rFonts w:hint="eastAsia" w:ascii="宋体" w:hAnsi="宋体" w:cs="宋体"/>
          <w:b/>
          <w:kern w:val="0"/>
          <w:sz w:val="32"/>
          <w:szCs w:val="32"/>
          <w:lang w:val="zh-CN"/>
        </w:rPr>
      </w:pPr>
      <w:r>
        <w:rPr>
          <w:rFonts w:hint="eastAsia" w:ascii="宋体" w:hAnsi="宋体" w:cs="宋体"/>
          <w:b/>
          <w:kern w:val="0"/>
          <w:sz w:val="32"/>
          <w:szCs w:val="32"/>
          <w:lang w:val="zh-CN"/>
        </w:rPr>
        <w:t>二、授权委托书或法定代表人（单位负责人、自然人本人）身份证明</w:t>
      </w:r>
    </w:p>
    <w:p w14:paraId="6146BD12">
      <w:pPr>
        <w:snapToGrid w:val="0"/>
        <w:spacing w:line="360" w:lineRule="auto"/>
        <w:ind w:firstLine="480" w:firstLineChars="200"/>
        <w:rPr>
          <w:rFonts w:hint="eastAsia" w:ascii="宋体" w:hAnsi="宋体" w:cs="宋体"/>
          <w:sz w:val="24"/>
        </w:rPr>
      </w:pPr>
      <w:r>
        <w:rPr>
          <w:rFonts w:hint="eastAsia" w:ascii="宋体" w:hAnsi="宋体" w:cs="宋体"/>
          <w:sz w:val="24"/>
        </w:rPr>
        <w:t xml:space="preserve">                                </w:t>
      </w:r>
    </w:p>
    <w:p w14:paraId="45B313A4">
      <w:pPr>
        <w:snapToGrid w:val="0"/>
        <w:spacing w:line="360" w:lineRule="auto"/>
        <w:ind w:firstLine="643" w:firstLineChars="200"/>
        <w:jc w:val="center"/>
        <w:rPr>
          <w:rFonts w:hint="eastAsia" w:ascii="宋体" w:hAnsi="宋体" w:cs="宋体"/>
        </w:rPr>
      </w:pPr>
      <w:r>
        <w:rPr>
          <w:rFonts w:hint="eastAsia" w:ascii="宋体" w:hAnsi="宋体" w:cs="宋体"/>
          <w:b/>
          <w:kern w:val="0"/>
          <w:sz w:val="32"/>
          <w:szCs w:val="32"/>
          <w:lang w:val="zh-CN"/>
        </w:rPr>
        <w:t>授权委托书（适用于非联合体投标）</w:t>
      </w:r>
    </w:p>
    <w:p w14:paraId="011C177B">
      <w:pPr>
        <w:snapToGrid w:val="0"/>
        <w:spacing w:line="360" w:lineRule="auto"/>
        <w:ind w:firstLine="480" w:firstLineChars="200"/>
        <w:rPr>
          <w:rFonts w:hint="eastAsia"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33085E7E">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lang w:val="zh-CN"/>
        </w:rPr>
        <w:t>），以我方名义处理</w:t>
      </w:r>
      <w:r>
        <w:rPr>
          <w:rFonts w:hint="eastAsia" w:ascii="宋体" w:hAnsi="宋体" w:cs="宋体"/>
          <w:sz w:val="24"/>
        </w:rPr>
        <w:t>（项目名称）【招标编号：（采购编号）】</w:t>
      </w:r>
      <w:r>
        <w:rPr>
          <w:rFonts w:hint="eastAsia" w:ascii="宋体" w:hAnsi="宋体" w:cs="宋体"/>
          <w:kern w:val="0"/>
          <w:sz w:val="24"/>
          <w:lang w:val="zh-CN"/>
        </w:rPr>
        <w:t>政府采购投标的一切事项，其法律后果由我方承担。</w:t>
      </w:r>
    </w:p>
    <w:p w14:paraId="3B6CB44D">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7D04B71B">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623B88A">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val="zh-CN"/>
        </w:rPr>
        <w:t xml:space="preserve">                                                 投标人名称(电子签名)：</w:t>
      </w:r>
    </w:p>
    <w:p w14:paraId="30B4DE09">
      <w:pPr>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 xml:space="preserve">                                                 签发日期：  年  月   日</w:t>
      </w:r>
    </w:p>
    <w:p w14:paraId="1D05E5F0">
      <w:pPr>
        <w:spacing w:line="360" w:lineRule="auto"/>
        <w:ind w:firstLine="643" w:firstLineChars="200"/>
        <w:jc w:val="center"/>
        <w:rPr>
          <w:rFonts w:hint="eastAsia" w:ascii="宋体" w:hAnsi="宋体" w:cs="宋体"/>
          <w:b/>
          <w:kern w:val="0"/>
          <w:sz w:val="32"/>
          <w:szCs w:val="32"/>
          <w:lang w:val="zh-CN"/>
        </w:rPr>
      </w:pPr>
      <w:r>
        <w:rPr>
          <w:rFonts w:hint="eastAsia" w:ascii="宋体" w:hAnsi="宋体" w:cs="宋体"/>
          <w:b/>
          <w:kern w:val="0"/>
          <w:sz w:val="32"/>
          <w:szCs w:val="32"/>
          <w:lang w:val="zh-CN"/>
        </w:rPr>
        <w:t xml:space="preserve">     </w:t>
      </w:r>
    </w:p>
    <w:p w14:paraId="52174368">
      <w:pPr>
        <w:snapToGrid w:val="0"/>
        <w:spacing w:line="360" w:lineRule="auto"/>
        <w:ind w:firstLine="643" w:firstLineChars="200"/>
        <w:rPr>
          <w:rFonts w:hint="eastAsia" w:ascii="宋体" w:hAnsi="宋体" w:cs="宋体"/>
          <w:kern w:val="0"/>
          <w:sz w:val="24"/>
          <w:lang w:val="zh-CN"/>
        </w:rPr>
      </w:pPr>
      <w:r>
        <w:rPr>
          <w:rFonts w:hint="eastAsia" w:ascii="宋体" w:hAnsi="宋体" w:cs="宋体"/>
          <w:b/>
          <w:kern w:val="0"/>
          <w:sz w:val="32"/>
          <w:szCs w:val="32"/>
          <w:lang w:val="zh-CN"/>
        </w:rPr>
        <w:t xml:space="preserve"> </w:t>
      </w:r>
    </w:p>
    <w:p w14:paraId="36541589">
      <w:pPr>
        <w:keepLines/>
        <w:autoSpaceDE w:val="0"/>
        <w:autoSpaceDN w:val="0"/>
        <w:spacing w:line="360" w:lineRule="auto"/>
        <w:ind w:firstLine="643" w:firstLineChars="200"/>
        <w:jc w:val="center"/>
        <w:rPr>
          <w:rFonts w:hint="eastAsia" w:ascii="宋体" w:hAnsi="宋体" w:cs="宋体"/>
          <w:b/>
          <w:kern w:val="0"/>
          <w:sz w:val="32"/>
          <w:szCs w:val="32"/>
          <w:lang w:val="zh-CN"/>
        </w:rPr>
      </w:pPr>
    </w:p>
    <w:p w14:paraId="22F5F05D">
      <w:pPr>
        <w:snapToGrid w:val="0"/>
        <w:spacing w:line="360" w:lineRule="auto"/>
        <w:rPr>
          <w:rFonts w:hint="eastAsia" w:ascii="宋体" w:hAnsi="宋体" w:cs="宋体"/>
          <w:sz w:val="24"/>
        </w:rPr>
      </w:pPr>
    </w:p>
    <w:p w14:paraId="58D4999A">
      <w:pPr>
        <w:snapToGrid w:val="0"/>
        <w:spacing w:line="360" w:lineRule="auto"/>
        <w:rPr>
          <w:rFonts w:hint="eastAsia" w:ascii="宋体" w:hAnsi="宋体" w:cs="宋体"/>
          <w:kern w:val="0"/>
          <w:sz w:val="24"/>
          <w:lang w:val="zh-CN"/>
        </w:rPr>
      </w:pPr>
      <w:r>
        <w:rPr>
          <w:rFonts w:hint="eastAsia" w:ascii="宋体" w:hAnsi="宋体" w:cs="宋体"/>
          <w:b/>
          <w:kern w:val="0"/>
          <w:sz w:val="32"/>
          <w:szCs w:val="32"/>
          <w:lang w:val="zh-CN"/>
        </w:rPr>
        <w:t xml:space="preserve">      </w:t>
      </w:r>
    </w:p>
    <w:p w14:paraId="0F87C0C7">
      <w:pPr>
        <w:autoSpaceDE w:val="0"/>
        <w:autoSpaceDN w:val="0"/>
        <w:spacing w:line="360" w:lineRule="auto"/>
        <w:jc w:val="center"/>
        <w:rPr>
          <w:rFonts w:hint="eastAsia" w:ascii="宋体" w:hAnsi="宋体" w:cs="宋体"/>
          <w:b/>
          <w:kern w:val="0"/>
          <w:sz w:val="32"/>
          <w:szCs w:val="32"/>
          <w:lang w:val="zh-CN"/>
        </w:rPr>
      </w:pPr>
    </w:p>
    <w:p w14:paraId="6F72184B">
      <w:pPr>
        <w:autoSpaceDE w:val="0"/>
        <w:autoSpaceDN w:val="0"/>
        <w:spacing w:line="360" w:lineRule="auto"/>
        <w:jc w:val="center"/>
        <w:rPr>
          <w:rFonts w:hint="eastAsia" w:ascii="宋体" w:hAnsi="宋体" w:cs="宋体"/>
          <w:b/>
          <w:kern w:val="0"/>
          <w:sz w:val="32"/>
          <w:szCs w:val="32"/>
          <w:lang w:val="zh-CN"/>
        </w:rPr>
      </w:pPr>
    </w:p>
    <w:p w14:paraId="63F56859">
      <w:pPr>
        <w:autoSpaceDE w:val="0"/>
        <w:autoSpaceDN w:val="0"/>
        <w:spacing w:line="360" w:lineRule="auto"/>
        <w:jc w:val="center"/>
        <w:rPr>
          <w:rFonts w:hint="eastAsia" w:ascii="宋体" w:hAnsi="宋体" w:cs="宋体"/>
          <w:b/>
          <w:kern w:val="0"/>
          <w:sz w:val="32"/>
          <w:szCs w:val="32"/>
          <w:lang w:val="zh-CN"/>
        </w:rPr>
      </w:pPr>
    </w:p>
    <w:p w14:paraId="0207C1A3">
      <w:pPr>
        <w:autoSpaceDE w:val="0"/>
        <w:autoSpaceDN w:val="0"/>
        <w:spacing w:line="360" w:lineRule="auto"/>
        <w:jc w:val="center"/>
        <w:rPr>
          <w:rFonts w:hint="eastAsia" w:ascii="宋体" w:hAnsi="宋体" w:cs="宋体"/>
          <w:b/>
          <w:kern w:val="0"/>
          <w:sz w:val="32"/>
          <w:szCs w:val="32"/>
          <w:lang w:val="zh-CN"/>
        </w:rPr>
      </w:pPr>
    </w:p>
    <w:p w14:paraId="3B553E20">
      <w:pPr>
        <w:autoSpaceDE w:val="0"/>
        <w:autoSpaceDN w:val="0"/>
        <w:spacing w:line="360" w:lineRule="auto"/>
        <w:jc w:val="center"/>
        <w:rPr>
          <w:rFonts w:hint="eastAsia" w:ascii="宋体" w:hAnsi="宋体" w:cs="宋体"/>
          <w:b/>
          <w:kern w:val="0"/>
          <w:sz w:val="32"/>
          <w:szCs w:val="32"/>
          <w:lang w:val="zh-CN"/>
        </w:rPr>
      </w:pPr>
    </w:p>
    <w:p w14:paraId="1CA2F3F6">
      <w:pPr>
        <w:autoSpaceDE w:val="0"/>
        <w:autoSpaceDN w:val="0"/>
        <w:spacing w:line="360" w:lineRule="auto"/>
        <w:jc w:val="center"/>
        <w:rPr>
          <w:rFonts w:hint="eastAsia" w:ascii="宋体" w:hAnsi="宋体" w:cs="宋体"/>
          <w:b/>
          <w:kern w:val="0"/>
          <w:sz w:val="32"/>
          <w:szCs w:val="32"/>
          <w:lang w:val="zh-CN"/>
        </w:rPr>
      </w:pPr>
    </w:p>
    <w:p w14:paraId="5B7CFFB9">
      <w:pPr>
        <w:autoSpaceDE w:val="0"/>
        <w:autoSpaceDN w:val="0"/>
        <w:spacing w:line="360" w:lineRule="auto"/>
        <w:jc w:val="center"/>
        <w:rPr>
          <w:rFonts w:hint="eastAsia" w:ascii="宋体" w:hAnsi="宋体" w:cs="宋体"/>
          <w:b/>
          <w:kern w:val="0"/>
          <w:sz w:val="32"/>
          <w:szCs w:val="32"/>
          <w:lang w:val="zh-CN"/>
        </w:rPr>
      </w:pPr>
    </w:p>
    <w:p w14:paraId="755E24B1">
      <w:pPr>
        <w:autoSpaceDE w:val="0"/>
        <w:autoSpaceDN w:val="0"/>
        <w:spacing w:line="360" w:lineRule="auto"/>
        <w:jc w:val="center"/>
        <w:rPr>
          <w:rFonts w:hint="eastAsia" w:ascii="宋体" w:hAnsi="宋体" w:cs="宋体"/>
          <w:b/>
          <w:kern w:val="0"/>
          <w:sz w:val="32"/>
          <w:szCs w:val="32"/>
          <w:lang w:val="zh-CN"/>
        </w:rPr>
      </w:pPr>
    </w:p>
    <w:p w14:paraId="21C4376C">
      <w:pPr>
        <w:autoSpaceDE w:val="0"/>
        <w:autoSpaceDN w:val="0"/>
        <w:spacing w:line="360" w:lineRule="auto"/>
        <w:jc w:val="center"/>
        <w:rPr>
          <w:rFonts w:hint="eastAsia" w:ascii="宋体" w:hAnsi="宋体" w:cs="宋体"/>
          <w:b/>
          <w:sz w:val="24"/>
        </w:rPr>
      </w:pPr>
      <w:r>
        <w:rPr>
          <w:rFonts w:hint="eastAsia" w:ascii="宋体" w:hAnsi="宋体" w:cs="宋体"/>
          <w:b/>
          <w:kern w:val="0"/>
          <w:sz w:val="32"/>
          <w:szCs w:val="32"/>
          <w:lang w:val="zh-CN"/>
        </w:rPr>
        <w:t>法定代表人、单位负责人或自然人本人</w:t>
      </w:r>
      <w:r>
        <w:rPr>
          <w:rFonts w:hint="eastAsia" w:ascii="宋体" w:hAnsi="宋体" w:cs="宋体"/>
          <w:b/>
          <w:sz w:val="30"/>
          <w:szCs w:val="30"/>
        </w:rPr>
        <w:t>的身份证明（适用于法定代表人、单位负责人或者自然人本人代表投标人参加投标）</w:t>
      </w:r>
    </w:p>
    <w:p w14:paraId="10F7B7F2">
      <w:pPr>
        <w:pStyle w:val="146"/>
        <w:spacing w:line="360" w:lineRule="auto"/>
        <w:rPr>
          <w:rFonts w:hint="eastAsia" w:hAnsi="宋体" w:cs="宋体"/>
          <w:bCs/>
          <w:sz w:val="24"/>
        </w:rPr>
      </w:pPr>
      <w:r>
        <w:rPr>
          <w:rFonts w:hint="eastAsia" w:hAnsi="宋体" w:cs="宋体"/>
          <w:bCs/>
          <w:sz w:val="24"/>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556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542E87C">
            <w:pPr>
              <w:pStyle w:val="146"/>
              <w:adjustRightInd w:val="0"/>
              <w:spacing w:line="360" w:lineRule="auto"/>
              <w:rPr>
                <w:rFonts w:hint="eastAsia" w:hAnsi="宋体" w:cs="宋体"/>
                <w:bCs/>
                <w:sz w:val="24"/>
              </w:rPr>
            </w:pPr>
            <w:r>
              <w:rPr>
                <w:rFonts w:hint="eastAsia" w:hAnsi="宋体" w:cs="宋体"/>
                <w:bCs/>
                <w:sz w:val="24"/>
              </w:rPr>
              <w:t>正面：                                 反面：</w:t>
            </w:r>
          </w:p>
          <w:p w14:paraId="03E78092">
            <w:pPr>
              <w:pStyle w:val="146"/>
              <w:adjustRightInd w:val="0"/>
              <w:spacing w:line="360" w:lineRule="auto"/>
              <w:rPr>
                <w:rFonts w:hint="eastAsia" w:hAnsi="宋体" w:cs="宋体"/>
                <w:bCs/>
                <w:sz w:val="24"/>
              </w:rPr>
            </w:pPr>
          </w:p>
        </w:tc>
      </w:tr>
    </w:tbl>
    <w:p w14:paraId="611882E8">
      <w:pPr>
        <w:snapToGrid w:val="0"/>
        <w:spacing w:line="360" w:lineRule="auto"/>
        <w:ind w:firstLine="576"/>
        <w:jc w:val="center"/>
        <w:rPr>
          <w:rFonts w:hint="eastAsia" w:ascii="宋体" w:hAnsi="宋体" w:cs="宋体"/>
          <w:kern w:val="0"/>
          <w:sz w:val="24"/>
          <w:lang w:val="zh-CN"/>
        </w:rPr>
      </w:pPr>
      <w:r>
        <w:rPr>
          <w:rFonts w:hint="eastAsia" w:ascii="宋体" w:hAnsi="宋体" w:cs="宋体"/>
          <w:kern w:val="0"/>
          <w:sz w:val="24"/>
          <w:lang w:val="zh-CN"/>
        </w:rPr>
        <w:t xml:space="preserve">                 </w:t>
      </w:r>
    </w:p>
    <w:p w14:paraId="5DCA87AE">
      <w:pPr>
        <w:snapToGrid w:val="0"/>
        <w:spacing w:line="360" w:lineRule="auto"/>
        <w:ind w:firstLine="576"/>
        <w:jc w:val="center"/>
        <w:rPr>
          <w:rFonts w:hint="eastAsia" w:ascii="宋体" w:hAnsi="宋体" w:cs="宋体"/>
          <w:kern w:val="0"/>
          <w:sz w:val="24"/>
          <w:lang w:val="zh-CN"/>
        </w:rPr>
      </w:pPr>
      <w:r>
        <w:rPr>
          <w:rFonts w:hint="eastAsia" w:ascii="宋体" w:hAnsi="宋体" w:cs="宋体"/>
          <w:kern w:val="0"/>
          <w:sz w:val="24"/>
          <w:lang w:val="zh-CN"/>
        </w:rPr>
        <w:t xml:space="preserve">                  投标人名称(电子签名)：                              </w:t>
      </w:r>
    </w:p>
    <w:p w14:paraId="619BA663">
      <w:pPr>
        <w:spacing w:line="360" w:lineRule="auto"/>
        <w:jc w:val="center"/>
        <w:rPr>
          <w:rFonts w:hint="eastAsia" w:ascii="宋体" w:hAnsi="宋体" w:cs="宋体"/>
          <w:kern w:val="0"/>
          <w:sz w:val="24"/>
          <w:lang w:val="zh-CN"/>
        </w:rPr>
      </w:pPr>
      <w:r>
        <w:rPr>
          <w:rFonts w:hint="eastAsia" w:ascii="宋体" w:hAnsi="宋体" w:cs="宋体"/>
          <w:kern w:val="0"/>
          <w:sz w:val="24"/>
          <w:lang w:val="zh-CN"/>
        </w:rPr>
        <w:t xml:space="preserve">                   日期：  年  月  日</w:t>
      </w:r>
    </w:p>
    <w:p w14:paraId="76BA8085">
      <w:pPr>
        <w:jc w:val="center"/>
        <w:rPr>
          <w:rFonts w:hint="eastAsia" w:ascii="宋体" w:hAnsi="宋体" w:cs="宋体"/>
          <w:b/>
          <w:kern w:val="0"/>
          <w:sz w:val="32"/>
          <w:szCs w:val="32"/>
        </w:rPr>
      </w:pPr>
    </w:p>
    <w:p w14:paraId="1C82F712">
      <w:pPr>
        <w:jc w:val="center"/>
        <w:rPr>
          <w:rFonts w:hint="eastAsia" w:ascii="宋体" w:hAnsi="宋体" w:cs="宋体"/>
          <w:b/>
          <w:kern w:val="0"/>
          <w:sz w:val="32"/>
          <w:szCs w:val="32"/>
        </w:rPr>
      </w:pPr>
    </w:p>
    <w:p w14:paraId="227EE505">
      <w:pPr>
        <w:jc w:val="center"/>
        <w:rPr>
          <w:rFonts w:hint="eastAsia" w:ascii="宋体" w:hAnsi="宋体" w:cs="宋体"/>
          <w:b/>
          <w:kern w:val="0"/>
          <w:sz w:val="32"/>
          <w:szCs w:val="32"/>
        </w:rPr>
      </w:pPr>
    </w:p>
    <w:p w14:paraId="2CA09A22">
      <w:pPr>
        <w:jc w:val="center"/>
        <w:rPr>
          <w:rFonts w:hint="eastAsia" w:ascii="宋体" w:hAnsi="宋体" w:cs="宋体"/>
          <w:b/>
          <w:kern w:val="0"/>
          <w:sz w:val="32"/>
          <w:szCs w:val="32"/>
        </w:rPr>
      </w:pPr>
    </w:p>
    <w:p w14:paraId="2105384F">
      <w:pPr>
        <w:jc w:val="center"/>
        <w:rPr>
          <w:rFonts w:hint="eastAsia" w:ascii="宋体" w:hAnsi="宋体" w:cs="宋体"/>
          <w:b/>
          <w:kern w:val="0"/>
          <w:sz w:val="32"/>
          <w:szCs w:val="32"/>
        </w:rPr>
      </w:pPr>
    </w:p>
    <w:p w14:paraId="1C31E919">
      <w:pPr>
        <w:jc w:val="center"/>
        <w:rPr>
          <w:rFonts w:hint="eastAsia" w:ascii="宋体" w:hAnsi="宋体" w:cs="宋体"/>
          <w:b/>
          <w:kern w:val="0"/>
          <w:sz w:val="32"/>
          <w:szCs w:val="32"/>
        </w:rPr>
      </w:pPr>
    </w:p>
    <w:p w14:paraId="43524515">
      <w:pPr>
        <w:jc w:val="center"/>
        <w:rPr>
          <w:rFonts w:hint="eastAsia" w:ascii="宋体" w:hAnsi="宋体" w:cs="宋体"/>
          <w:b/>
          <w:kern w:val="0"/>
          <w:sz w:val="32"/>
          <w:szCs w:val="32"/>
        </w:rPr>
      </w:pPr>
    </w:p>
    <w:p w14:paraId="5BC89079">
      <w:pPr>
        <w:jc w:val="center"/>
        <w:rPr>
          <w:rFonts w:hint="eastAsia" w:ascii="宋体" w:hAnsi="宋体" w:cs="宋体"/>
          <w:b/>
          <w:kern w:val="0"/>
          <w:sz w:val="32"/>
          <w:szCs w:val="32"/>
        </w:rPr>
      </w:pPr>
    </w:p>
    <w:p w14:paraId="6C3195F2">
      <w:pPr>
        <w:jc w:val="center"/>
        <w:rPr>
          <w:rFonts w:hint="eastAsia" w:ascii="宋体" w:hAnsi="宋体" w:cs="宋体"/>
          <w:b/>
          <w:kern w:val="0"/>
          <w:sz w:val="32"/>
          <w:szCs w:val="32"/>
        </w:rPr>
      </w:pPr>
    </w:p>
    <w:p w14:paraId="7B530463">
      <w:pPr>
        <w:jc w:val="center"/>
        <w:rPr>
          <w:rFonts w:hint="eastAsia" w:ascii="宋体" w:hAnsi="宋体" w:cs="宋体"/>
          <w:b/>
          <w:kern w:val="0"/>
          <w:sz w:val="32"/>
          <w:szCs w:val="32"/>
        </w:rPr>
      </w:pPr>
    </w:p>
    <w:p w14:paraId="70D3AFCC">
      <w:pPr>
        <w:snapToGrid w:val="0"/>
        <w:spacing w:line="360" w:lineRule="auto"/>
        <w:ind w:right="480"/>
        <w:rPr>
          <w:rFonts w:hint="eastAsia" w:ascii="宋体" w:hAnsi="宋体" w:cs="宋体"/>
          <w:b/>
          <w:kern w:val="0"/>
          <w:sz w:val="32"/>
          <w:szCs w:val="32"/>
        </w:rPr>
        <w:sectPr>
          <w:headerReference r:id="rId8" w:type="first"/>
          <w:footerReference r:id="rId10" w:type="first"/>
          <w:headerReference r:id="rId7" w:type="default"/>
          <w:footerReference r:id="rId9" w:type="default"/>
          <w:pgSz w:w="11906" w:h="16838"/>
          <w:pgMar w:top="1276" w:right="1418" w:bottom="1247" w:left="1418" w:header="851" w:footer="992" w:gutter="0"/>
          <w:cols w:space="720" w:num="1"/>
          <w:titlePg/>
          <w:docGrid w:linePitch="312" w:charSpace="0"/>
        </w:sectPr>
      </w:pPr>
    </w:p>
    <w:p w14:paraId="2F50E4F3">
      <w:pPr>
        <w:snapToGrid w:val="0"/>
        <w:spacing w:line="360" w:lineRule="auto"/>
        <w:rPr>
          <w:rFonts w:hint="eastAsia" w:ascii="宋体" w:hAnsi="宋体" w:cs="宋体"/>
          <w:kern w:val="0"/>
          <w:sz w:val="24"/>
        </w:rPr>
      </w:pPr>
    </w:p>
    <w:p w14:paraId="0E821D98">
      <w:pPr>
        <w:jc w:val="center"/>
        <w:outlineLvl w:val="1"/>
        <w:rPr>
          <w:rFonts w:hint="eastAsia" w:ascii="宋体" w:hAnsi="宋体" w:cs="宋体"/>
          <w:b/>
          <w:kern w:val="0"/>
          <w:sz w:val="32"/>
          <w:szCs w:val="32"/>
        </w:rPr>
      </w:pPr>
      <w:r>
        <w:rPr>
          <w:rFonts w:hint="eastAsia" w:ascii="宋体" w:hAnsi="宋体" w:cs="宋体"/>
          <w:b/>
          <w:kern w:val="0"/>
          <w:sz w:val="32"/>
          <w:szCs w:val="32"/>
        </w:rPr>
        <w:t>三、符合性审查资料</w:t>
      </w:r>
    </w:p>
    <w:p w14:paraId="0B29C0CA">
      <w:pPr>
        <w:jc w:val="center"/>
        <w:rPr>
          <w:rFonts w:hint="eastAsia" w:ascii="宋体" w:hAnsi="宋体" w:cs="宋体"/>
          <w:b/>
          <w:kern w:val="0"/>
          <w:sz w:val="32"/>
          <w:szCs w:val="32"/>
        </w:rPr>
      </w:pPr>
    </w:p>
    <w:tbl>
      <w:tblPr>
        <w:tblStyle w:val="6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B0E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33C50E9C">
            <w:pPr>
              <w:snapToGrid w:val="0"/>
              <w:spacing w:line="240" w:lineRule="atLeast"/>
              <w:jc w:val="center"/>
              <w:rPr>
                <w:rFonts w:hint="eastAsia" w:ascii="宋体" w:hAnsi="宋体" w:cs="宋体"/>
                <w:b/>
                <w:sz w:val="24"/>
              </w:rPr>
            </w:pPr>
            <w:r>
              <w:rPr>
                <w:rFonts w:hint="eastAsia" w:ascii="宋体" w:hAnsi="宋体" w:cs="宋体"/>
                <w:b/>
                <w:sz w:val="24"/>
              </w:rPr>
              <w:t>序号</w:t>
            </w:r>
          </w:p>
        </w:tc>
        <w:tc>
          <w:tcPr>
            <w:tcW w:w="4991" w:type="dxa"/>
            <w:vAlign w:val="center"/>
          </w:tcPr>
          <w:p w14:paraId="1A801168">
            <w:pPr>
              <w:snapToGrid w:val="0"/>
              <w:spacing w:line="240" w:lineRule="atLeast"/>
              <w:jc w:val="center"/>
              <w:rPr>
                <w:rFonts w:hint="eastAsia" w:ascii="宋体" w:hAnsi="宋体" w:cs="宋体"/>
                <w:b/>
                <w:sz w:val="24"/>
              </w:rPr>
            </w:pPr>
            <w:r>
              <w:rPr>
                <w:rFonts w:hint="eastAsia" w:ascii="宋体" w:hAnsi="宋体" w:cs="宋体"/>
                <w:b/>
                <w:sz w:val="24"/>
              </w:rPr>
              <w:t>实质性要求</w:t>
            </w:r>
          </w:p>
        </w:tc>
        <w:tc>
          <w:tcPr>
            <w:tcW w:w="2551" w:type="dxa"/>
            <w:vAlign w:val="center"/>
          </w:tcPr>
          <w:p w14:paraId="044BAAD9">
            <w:pPr>
              <w:snapToGrid w:val="0"/>
              <w:spacing w:line="240" w:lineRule="atLeast"/>
              <w:jc w:val="center"/>
              <w:rPr>
                <w:rFonts w:hint="eastAsia" w:ascii="宋体" w:hAnsi="宋体" w:cs="宋体"/>
                <w:b/>
                <w:sz w:val="24"/>
              </w:rPr>
            </w:pPr>
            <w:r>
              <w:rPr>
                <w:rFonts w:hint="eastAsia" w:ascii="宋体" w:hAnsi="宋体" w:cs="宋体"/>
                <w:b/>
                <w:sz w:val="24"/>
              </w:rPr>
              <w:t>需要提供的符合性审查资料</w:t>
            </w:r>
          </w:p>
        </w:tc>
        <w:tc>
          <w:tcPr>
            <w:tcW w:w="1418" w:type="dxa"/>
            <w:vAlign w:val="center"/>
          </w:tcPr>
          <w:p w14:paraId="13876095">
            <w:pPr>
              <w:snapToGrid w:val="0"/>
              <w:spacing w:line="240" w:lineRule="atLeast"/>
              <w:jc w:val="center"/>
              <w:rPr>
                <w:rFonts w:hint="eastAsia" w:ascii="宋体" w:hAnsi="宋体" w:cs="宋体"/>
                <w:b/>
                <w:sz w:val="24"/>
              </w:rPr>
            </w:pPr>
            <w:r>
              <w:rPr>
                <w:rFonts w:hint="eastAsia" w:ascii="宋体" w:hAnsi="宋体" w:cs="宋体"/>
                <w:b/>
                <w:sz w:val="24"/>
              </w:rPr>
              <w:t>投标文件中的</w:t>
            </w:r>
          </w:p>
          <w:p w14:paraId="616030B0">
            <w:pPr>
              <w:snapToGrid w:val="0"/>
              <w:spacing w:line="240" w:lineRule="atLeast"/>
              <w:jc w:val="center"/>
              <w:rPr>
                <w:rFonts w:hint="eastAsia" w:ascii="宋体" w:hAnsi="宋体" w:cs="宋体"/>
                <w:b/>
                <w:sz w:val="24"/>
              </w:rPr>
            </w:pPr>
            <w:r>
              <w:rPr>
                <w:rFonts w:hint="eastAsia" w:ascii="宋体" w:hAnsi="宋体" w:cs="宋体"/>
                <w:b/>
                <w:sz w:val="24"/>
              </w:rPr>
              <w:t>页码位置</w:t>
            </w:r>
          </w:p>
        </w:tc>
      </w:tr>
      <w:tr w14:paraId="26E8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32A03BA8">
            <w:pPr>
              <w:jc w:val="center"/>
              <w:rPr>
                <w:rFonts w:hint="eastAsia" w:ascii="宋体" w:hAnsi="宋体" w:cs="宋体"/>
                <w:sz w:val="24"/>
              </w:rPr>
            </w:pPr>
            <w:r>
              <w:rPr>
                <w:rFonts w:hint="eastAsia" w:ascii="宋体" w:hAnsi="宋体" w:cs="宋体"/>
                <w:sz w:val="24"/>
              </w:rPr>
              <w:t>1</w:t>
            </w:r>
          </w:p>
        </w:tc>
        <w:tc>
          <w:tcPr>
            <w:tcW w:w="4991" w:type="dxa"/>
          </w:tcPr>
          <w:p w14:paraId="2A5D0436">
            <w:pPr>
              <w:spacing w:line="360" w:lineRule="auto"/>
              <w:rPr>
                <w:rFonts w:hint="eastAsia" w:ascii="宋体" w:hAnsi="宋体" w:cs="宋体"/>
                <w:sz w:val="24"/>
              </w:rPr>
            </w:pPr>
            <w:r>
              <w:rPr>
                <w:rFonts w:hint="eastAsia" w:ascii="宋体" w:hAnsi="宋体" w:cs="宋体"/>
                <w:sz w:val="24"/>
              </w:rPr>
              <w:t>投标文件按照招标文件要求签署、盖章。</w:t>
            </w:r>
          </w:p>
        </w:tc>
        <w:tc>
          <w:tcPr>
            <w:tcW w:w="2551" w:type="dxa"/>
            <w:vAlign w:val="center"/>
          </w:tcPr>
          <w:p w14:paraId="01FB7F1A">
            <w:pPr>
              <w:rPr>
                <w:rFonts w:hint="eastAsia" w:ascii="宋体" w:hAnsi="宋体" w:cs="宋体"/>
                <w:sz w:val="24"/>
              </w:rPr>
            </w:pPr>
            <w:r>
              <w:rPr>
                <w:rFonts w:hint="eastAsia" w:ascii="宋体" w:hAnsi="宋体" w:cs="宋体"/>
                <w:sz w:val="24"/>
              </w:rPr>
              <w:t>需要使用电子签名或者签字盖章的投标文件的组成部分</w:t>
            </w:r>
          </w:p>
        </w:tc>
        <w:tc>
          <w:tcPr>
            <w:tcW w:w="1418" w:type="dxa"/>
          </w:tcPr>
          <w:p w14:paraId="00E99C96">
            <w:pPr>
              <w:rPr>
                <w:rFonts w:hint="eastAsia" w:ascii="宋体" w:hAnsi="宋体" w:cs="宋体"/>
                <w:sz w:val="24"/>
              </w:rPr>
            </w:pPr>
          </w:p>
          <w:p w14:paraId="65B4B87E">
            <w:pPr>
              <w:rPr>
                <w:rFonts w:hint="eastAsia" w:ascii="宋体" w:hAnsi="宋体" w:cs="宋体"/>
                <w:sz w:val="24"/>
              </w:rPr>
            </w:pPr>
            <w:r>
              <w:rPr>
                <w:rFonts w:hint="eastAsia" w:ascii="宋体" w:hAnsi="宋体" w:cs="宋体"/>
                <w:sz w:val="24"/>
              </w:rPr>
              <w:t>见投标文件</w:t>
            </w:r>
          </w:p>
          <w:p w14:paraId="3E2236C8">
            <w:pPr>
              <w:rPr>
                <w:rFonts w:hint="eastAsia"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5200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44E0AA2C">
            <w:pPr>
              <w:jc w:val="center"/>
              <w:rPr>
                <w:rFonts w:hint="eastAsia" w:ascii="宋体" w:hAnsi="宋体" w:cs="宋体"/>
                <w:sz w:val="24"/>
              </w:rPr>
            </w:pPr>
            <w:r>
              <w:rPr>
                <w:rFonts w:hint="eastAsia" w:ascii="宋体" w:hAnsi="宋体" w:cs="宋体"/>
                <w:sz w:val="24"/>
              </w:rPr>
              <w:t>2</w:t>
            </w:r>
          </w:p>
        </w:tc>
        <w:tc>
          <w:tcPr>
            <w:tcW w:w="4991" w:type="dxa"/>
          </w:tcPr>
          <w:p w14:paraId="3F8A1DD5">
            <w:pPr>
              <w:spacing w:line="360" w:lineRule="auto"/>
              <w:rPr>
                <w:rFonts w:hint="eastAsia"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27B9BD4E">
            <w:pPr>
              <w:rPr>
                <w:rFonts w:hint="eastAsia" w:ascii="宋体" w:hAnsi="宋体" w:cs="宋体"/>
                <w:sz w:val="24"/>
              </w:rPr>
            </w:pPr>
            <w:r>
              <w:rPr>
                <w:rFonts w:hint="eastAsia" w:ascii="宋体" w:hAnsi="宋体" w:cs="宋体"/>
                <w:sz w:val="24"/>
              </w:rPr>
              <w:t>投标函</w:t>
            </w:r>
          </w:p>
        </w:tc>
        <w:tc>
          <w:tcPr>
            <w:tcW w:w="1418" w:type="dxa"/>
          </w:tcPr>
          <w:p w14:paraId="19FF1F26">
            <w:pPr>
              <w:rPr>
                <w:rFonts w:hint="eastAsia"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r w14:paraId="1BE2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625911B2">
            <w:pPr>
              <w:jc w:val="center"/>
              <w:rPr>
                <w:rFonts w:hint="eastAsia" w:ascii="宋体" w:hAnsi="宋体" w:cs="宋体"/>
                <w:sz w:val="24"/>
              </w:rPr>
            </w:pPr>
            <w:r>
              <w:rPr>
                <w:rFonts w:hint="eastAsia" w:ascii="宋体" w:hAnsi="宋体" w:cs="宋体"/>
                <w:sz w:val="24"/>
              </w:rPr>
              <w:t>3</w:t>
            </w:r>
          </w:p>
        </w:tc>
        <w:tc>
          <w:tcPr>
            <w:tcW w:w="4991" w:type="dxa"/>
          </w:tcPr>
          <w:p w14:paraId="5AD6A452">
            <w:pPr>
              <w:spacing w:line="360" w:lineRule="auto"/>
              <w:rPr>
                <w:rFonts w:hint="eastAsia" w:ascii="宋体" w:hAnsi="宋体" w:cs="宋体"/>
                <w:sz w:val="24"/>
              </w:rPr>
            </w:pPr>
            <w:r>
              <w:rPr>
                <w:rFonts w:hint="eastAsia" w:ascii="宋体" w:hAnsi="宋体" w:cs="宋体"/>
                <w:sz w:val="24"/>
              </w:rPr>
              <w:t>投标文件满足招标文件的其它实质性要求。</w:t>
            </w:r>
          </w:p>
        </w:tc>
        <w:tc>
          <w:tcPr>
            <w:tcW w:w="2551" w:type="dxa"/>
            <w:vAlign w:val="center"/>
          </w:tcPr>
          <w:p w14:paraId="2CC7D271">
            <w:pPr>
              <w:rPr>
                <w:rFonts w:hint="eastAsia"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tcPr>
          <w:p w14:paraId="6350B425">
            <w:pPr>
              <w:rPr>
                <w:rFonts w:hint="eastAsia" w:ascii="宋体" w:hAnsi="宋体" w:cs="宋体"/>
              </w:rPr>
            </w:pPr>
            <w:r>
              <w:rPr>
                <w:rFonts w:hint="eastAsia" w:ascii="宋体" w:hAnsi="宋体" w:cs="宋体"/>
                <w:sz w:val="24"/>
              </w:rPr>
              <w:t>见投标文件第</w:t>
            </w:r>
            <w:r>
              <w:rPr>
                <w:rFonts w:hint="eastAsia" w:ascii="宋体" w:hAnsi="宋体" w:cs="宋体"/>
                <w:sz w:val="24"/>
                <w:u w:val="single"/>
              </w:rPr>
              <w:t xml:space="preserve">  </w:t>
            </w:r>
            <w:r>
              <w:rPr>
                <w:rFonts w:hint="eastAsia" w:ascii="宋体" w:hAnsi="宋体" w:cs="宋体"/>
                <w:sz w:val="24"/>
              </w:rPr>
              <w:t>页</w:t>
            </w:r>
          </w:p>
        </w:tc>
      </w:tr>
    </w:tbl>
    <w:p w14:paraId="3862182D">
      <w:pPr>
        <w:spacing w:line="360" w:lineRule="auto"/>
        <w:ind w:right="420"/>
        <w:rPr>
          <w:rFonts w:hint="eastAsia" w:ascii="宋体" w:hAnsi="宋体" w:cs="宋体"/>
          <w:sz w:val="24"/>
        </w:rPr>
      </w:pPr>
      <w:r>
        <w:rPr>
          <w:rFonts w:hint="eastAsia" w:ascii="宋体" w:hAnsi="宋体" w:cs="宋体"/>
          <w:sz w:val="24"/>
        </w:rPr>
        <w:t>注：按本格式和要求提供。</w:t>
      </w:r>
    </w:p>
    <w:p w14:paraId="60D03B2D">
      <w:pPr>
        <w:jc w:val="center"/>
        <w:rPr>
          <w:rFonts w:hint="eastAsia" w:ascii="宋体" w:hAnsi="宋体" w:cs="宋体"/>
          <w:b/>
          <w:kern w:val="0"/>
          <w:sz w:val="32"/>
          <w:szCs w:val="32"/>
        </w:rPr>
      </w:pPr>
    </w:p>
    <w:p w14:paraId="4881B320">
      <w:pPr>
        <w:jc w:val="center"/>
        <w:rPr>
          <w:rFonts w:hint="eastAsia" w:ascii="宋体" w:hAnsi="宋体" w:cs="宋体"/>
          <w:b/>
          <w:kern w:val="0"/>
          <w:sz w:val="32"/>
          <w:szCs w:val="32"/>
        </w:rPr>
      </w:pPr>
      <w:r>
        <w:rPr>
          <w:rFonts w:hint="eastAsia" w:ascii="宋体" w:hAnsi="宋体" w:cs="宋体"/>
          <w:b/>
          <w:kern w:val="0"/>
          <w:sz w:val="32"/>
          <w:szCs w:val="32"/>
        </w:rPr>
        <w:t xml:space="preserve">            </w:t>
      </w:r>
    </w:p>
    <w:p w14:paraId="0FE69243">
      <w:pPr>
        <w:jc w:val="center"/>
        <w:rPr>
          <w:rFonts w:hint="eastAsia" w:ascii="宋体" w:hAnsi="宋体" w:cs="宋体"/>
          <w:b/>
          <w:kern w:val="0"/>
          <w:sz w:val="32"/>
          <w:szCs w:val="32"/>
        </w:rPr>
      </w:pPr>
    </w:p>
    <w:p w14:paraId="46AFD77D">
      <w:pPr>
        <w:jc w:val="center"/>
        <w:rPr>
          <w:rFonts w:hint="eastAsia" w:ascii="宋体" w:hAnsi="宋体" w:cs="宋体"/>
          <w:b/>
          <w:kern w:val="0"/>
          <w:sz w:val="32"/>
          <w:szCs w:val="32"/>
        </w:rPr>
      </w:pPr>
    </w:p>
    <w:p w14:paraId="411259BF">
      <w:pPr>
        <w:jc w:val="center"/>
        <w:rPr>
          <w:rFonts w:hint="eastAsia" w:ascii="宋体" w:hAnsi="宋体" w:cs="宋体"/>
          <w:b/>
          <w:kern w:val="0"/>
          <w:sz w:val="32"/>
          <w:szCs w:val="32"/>
        </w:rPr>
      </w:pPr>
    </w:p>
    <w:p w14:paraId="6F108D9A">
      <w:pPr>
        <w:jc w:val="center"/>
        <w:rPr>
          <w:rFonts w:hint="eastAsia" w:ascii="宋体" w:hAnsi="宋体" w:cs="宋体"/>
          <w:b/>
          <w:kern w:val="0"/>
          <w:sz w:val="32"/>
          <w:szCs w:val="32"/>
        </w:rPr>
      </w:pPr>
    </w:p>
    <w:p w14:paraId="322CFC41">
      <w:pPr>
        <w:jc w:val="center"/>
        <w:rPr>
          <w:rFonts w:hint="eastAsia" w:ascii="宋体" w:hAnsi="宋体" w:cs="宋体"/>
          <w:b/>
          <w:kern w:val="0"/>
          <w:sz w:val="32"/>
          <w:szCs w:val="32"/>
        </w:rPr>
      </w:pPr>
    </w:p>
    <w:p w14:paraId="28E33A1E">
      <w:pPr>
        <w:jc w:val="center"/>
        <w:rPr>
          <w:rFonts w:hint="eastAsia" w:ascii="宋体" w:hAnsi="宋体" w:cs="宋体"/>
          <w:b/>
          <w:kern w:val="0"/>
          <w:sz w:val="32"/>
          <w:szCs w:val="32"/>
        </w:rPr>
      </w:pPr>
    </w:p>
    <w:p w14:paraId="58AED39B">
      <w:pPr>
        <w:jc w:val="center"/>
        <w:rPr>
          <w:rFonts w:hint="eastAsia" w:ascii="宋体" w:hAnsi="宋体" w:cs="宋体"/>
          <w:b/>
          <w:kern w:val="0"/>
          <w:sz w:val="32"/>
          <w:szCs w:val="32"/>
        </w:rPr>
      </w:pPr>
    </w:p>
    <w:p w14:paraId="1EBE1649">
      <w:pPr>
        <w:jc w:val="center"/>
        <w:rPr>
          <w:rFonts w:hint="eastAsia" w:ascii="宋体" w:hAnsi="宋体" w:cs="宋体"/>
          <w:b/>
          <w:kern w:val="0"/>
          <w:sz w:val="32"/>
          <w:szCs w:val="32"/>
        </w:rPr>
      </w:pPr>
    </w:p>
    <w:p w14:paraId="7AB29F10">
      <w:pPr>
        <w:jc w:val="center"/>
        <w:rPr>
          <w:rFonts w:hint="eastAsia" w:ascii="宋体" w:hAnsi="宋体" w:cs="宋体"/>
          <w:b/>
          <w:kern w:val="0"/>
          <w:sz w:val="32"/>
          <w:szCs w:val="32"/>
        </w:rPr>
      </w:pPr>
    </w:p>
    <w:p w14:paraId="5FB314E1">
      <w:pPr>
        <w:jc w:val="center"/>
        <w:rPr>
          <w:rFonts w:hint="eastAsia" w:ascii="宋体" w:hAnsi="宋体" w:cs="宋体"/>
          <w:b/>
          <w:kern w:val="0"/>
          <w:sz w:val="32"/>
          <w:szCs w:val="32"/>
        </w:rPr>
      </w:pPr>
    </w:p>
    <w:p w14:paraId="5C4F90EB">
      <w:pPr>
        <w:jc w:val="center"/>
        <w:rPr>
          <w:rFonts w:hint="eastAsia" w:ascii="宋体" w:hAnsi="宋体" w:cs="宋体"/>
          <w:b/>
          <w:kern w:val="0"/>
          <w:sz w:val="32"/>
          <w:szCs w:val="32"/>
        </w:rPr>
      </w:pPr>
    </w:p>
    <w:p w14:paraId="59ADC528">
      <w:pPr>
        <w:pStyle w:val="3"/>
        <w:rPr>
          <w:rFonts w:hint="eastAsia" w:ascii="宋体" w:hAnsi="宋体" w:cs="宋体"/>
          <w:kern w:val="0"/>
          <w:lang w:val="en-US"/>
        </w:rPr>
      </w:pPr>
    </w:p>
    <w:p w14:paraId="582D84F7">
      <w:pPr>
        <w:rPr>
          <w:rFonts w:hint="eastAsia" w:ascii="宋体" w:hAnsi="宋体" w:cs="宋体"/>
          <w:b/>
          <w:kern w:val="0"/>
          <w:sz w:val="32"/>
          <w:szCs w:val="32"/>
        </w:rPr>
      </w:pPr>
    </w:p>
    <w:p w14:paraId="08A144EA">
      <w:pPr>
        <w:pStyle w:val="3"/>
        <w:rPr>
          <w:rFonts w:hint="eastAsia"/>
          <w:lang w:val="en-US"/>
        </w:rPr>
      </w:pPr>
    </w:p>
    <w:p w14:paraId="30BB1CD3">
      <w:pPr>
        <w:jc w:val="center"/>
        <w:rPr>
          <w:rFonts w:hint="eastAsia" w:ascii="宋体" w:hAnsi="宋体" w:cs="宋体"/>
          <w:b/>
          <w:kern w:val="0"/>
          <w:sz w:val="32"/>
          <w:szCs w:val="32"/>
        </w:rPr>
      </w:pPr>
    </w:p>
    <w:p w14:paraId="6147F56E">
      <w:pPr>
        <w:jc w:val="center"/>
        <w:outlineLvl w:val="1"/>
        <w:rPr>
          <w:rFonts w:hint="eastAsia" w:ascii="宋体" w:hAnsi="宋体" w:cs="宋体"/>
        </w:rPr>
      </w:pPr>
      <w:r>
        <w:rPr>
          <w:rFonts w:hint="eastAsia" w:ascii="宋体" w:hAnsi="宋体" w:cs="宋体"/>
          <w:b/>
          <w:kern w:val="0"/>
          <w:sz w:val="32"/>
          <w:szCs w:val="32"/>
        </w:rPr>
        <w:t>四、评标标准相应的商务技术资料</w:t>
      </w:r>
    </w:p>
    <w:p w14:paraId="5DE87717">
      <w:pPr>
        <w:snapToGrid w:val="0"/>
        <w:spacing w:line="360" w:lineRule="auto"/>
        <w:jc w:val="left"/>
        <w:rPr>
          <w:rFonts w:hint="eastAsia" w:ascii="宋体" w:hAnsi="宋体" w:cs="宋体"/>
          <w:b/>
          <w:sz w:val="24"/>
        </w:rPr>
      </w:pPr>
      <w:r>
        <w:rPr>
          <w:rFonts w:hint="eastAsia" w:ascii="宋体" w:hAnsi="宋体" w:cs="宋体"/>
          <w:b/>
          <w:sz w:val="24"/>
        </w:rPr>
        <w:t>（按招标文件第四部分评标办法前附表中“投标文件中评标标准相应的商务技术资料目录”提供资料。）</w:t>
      </w:r>
    </w:p>
    <w:p w14:paraId="5E814944">
      <w:pPr>
        <w:jc w:val="center"/>
        <w:rPr>
          <w:rFonts w:hint="eastAsia" w:ascii="宋体" w:hAnsi="宋体" w:cs="宋体"/>
          <w:b/>
          <w:kern w:val="0"/>
          <w:sz w:val="32"/>
          <w:szCs w:val="32"/>
        </w:rPr>
      </w:pPr>
    </w:p>
    <w:p w14:paraId="5356A211">
      <w:pPr>
        <w:jc w:val="center"/>
        <w:rPr>
          <w:rFonts w:hint="eastAsia" w:ascii="宋体" w:hAnsi="宋体" w:cs="宋体"/>
          <w:b/>
          <w:kern w:val="0"/>
          <w:sz w:val="32"/>
          <w:szCs w:val="32"/>
        </w:rPr>
      </w:pPr>
    </w:p>
    <w:p w14:paraId="2E25E16A">
      <w:pPr>
        <w:jc w:val="center"/>
        <w:rPr>
          <w:rFonts w:hint="eastAsia" w:ascii="宋体" w:hAnsi="宋体" w:cs="宋体"/>
          <w:b/>
          <w:kern w:val="0"/>
          <w:sz w:val="32"/>
          <w:szCs w:val="32"/>
        </w:rPr>
      </w:pPr>
    </w:p>
    <w:p w14:paraId="1D16ACE1">
      <w:pPr>
        <w:ind w:firstLine="2891" w:firstLineChars="900"/>
        <w:outlineLvl w:val="1"/>
        <w:rPr>
          <w:rFonts w:hint="eastAsia" w:ascii="宋体" w:hAnsi="宋体" w:cs="宋体"/>
          <w:b/>
          <w:kern w:val="0"/>
          <w:sz w:val="32"/>
          <w:szCs w:val="32"/>
        </w:rPr>
      </w:pPr>
      <w:r>
        <w:rPr>
          <w:rFonts w:hint="eastAsia" w:ascii="宋体" w:hAnsi="宋体" w:cs="宋体"/>
          <w:b/>
          <w:kern w:val="0"/>
          <w:sz w:val="32"/>
          <w:szCs w:val="32"/>
        </w:rPr>
        <w:t>五、投标标的清单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5863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5D6757F">
            <w:pPr>
              <w:spacing w:line="360" w:lineRule="auto"/>
              <w:jc w:val="center"/>
              <w:rPr>
                <w:rFonts w:hint="eastAsia" w:ascii="宋体" w:hAnsi="宋体" w:cs="宋体"/>
                <w:b/>
                <w:sz w:val="24"/>
              </w:rPr>
            </w:pPr>
            <w:r>
              <w:rPr>
                <w:rFonts w:hint="eastAsia" w:ascii="宋体" w:hAnsi="宋体" w:cs="宋体"/>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3563397">
            <w:pPr>
              <w:spacing w:line="360" w:lineRule="auto"/>
              <w:jc w:val="center"/>
              <w:rPr>
                <w:rFonts w:hint="eastAsia" w:ascii="宋体" w:hAnsi="宋体" w:cs="宋体"/>
                <w:b/>
                <w:sz w:val="24"/>
              </w:rPr>
            </w:pPr>
            <w:r>
              <w:rPr>
                <w:rFonts w:hint="eastAsia" w:ascii="宋体" w:hAnsi="宋体" w:cs="宋体"/>
                <w:b/>
                <w:sz w:val="24"/>
              </w:rPr>
              <w:t>名称</w:t>
            </w:r>
          </w:p>
        </w:tc>
        <w:tc>
          <w:tcPr>
            <w:tcW w:w="1114" w:type="dxa"/>
            <w:tcBorders>
              <w:top w:val="single" w:color="auto" w:sz="4" w:space="0"/>
              <w:left w:val="single" w:color="auto" w:sz="4" w:space="0"/>
              <w:bottom w:val="single" w:color="auto" w:sz="4" w:space="0"/>
              <w:right w:val="single" w:color="auto" w:sz="4" w:space="0"/>
            </w:tcBorders>
          </w:tcPr>
          <w:p w14:paraId="43F2242D">
            <w:pPr>
              <w:spacing w:line="360" w:lineRule="auto"/>
              <w:jc w:val="center"/>
              <w:rPr>
                <w:rFonts w:hint="eastAsia" w:ascii="宋体" w:hAnsi="宋体" w:cs="宋体"/>
                <w:b/>
                <w:sz w:val="24"/>
              </w:rPr>
            </w:pPr>
          </w:p>
          <w:p w14:paraId="0815DEBF">
            <w:pPr>
              <w:spacing w:line="360" w:lineRule="auto"/>
              <w:jc w:val="center"/>
              <w:rPr>
                <w:rFonts w:hint="eastAsia" w:ascii="宋体" w:hAnsi="宋体" w:cs="宋体"/>
                <w:b/>
                <w:sz w:val="24"/>
              </w:rPr>
            </w:pPr>
            <w:r>
              <w:rPr>
                <w:rFonts w:hint="eastAsia" w:ascii="宋体" w:hAnsi="宋体" w:cs="宋体"/>
                <w:b/>
                <w:sz w:val="24"/>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6082636C">
            <w:pPr>
              <w:spacing w:line="360" w:lineRule="auto"/>
              <w:jc w:val="center"/>
              <w:rPr>
                <w:rFonts w:hint="eastAsia" w:ascii="宋体" w:hAnsi="宋体" w:cs="宋体"/>
                <w:b/>
                <w:sz w:val="24"/>
              </w:rPr>
            </w:pPr>
            <w:r>
              <w:rPr>
                <w:rFonts w:hint="eastAsia" w:ascii="宋体" w:hAnsi="宋体" w:cs="宋体"/>
                <w:b/>
                <w:sz w:val="24"/>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7E43F3CC">
            <w:pPr>
              <w:spacing w:line="360" w:lineRule="auto"/>
              <w:jc w:val="center"/>
              <w:rPr>
                <w:rFonts w:hint="eastAsia" w:ascii="宋体" w:hAnsi="宋体" w:cs="宋体"/>
                <w:b/>
                <w:sz w:val="24"/>
              </w:rPr>
            </w:pPr>
            <w:r>
              <w:rPr>
                <w:rFonts w:hint="eastAsia" w:ascii="宋体" w:hAnsi="宋体" w:cs="宋体"/>
                <w:b/>
                <w:sz w:val="24"/>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1D3A1403">
            <w:pPr>
              <w:spacing w:line="360" w:lineRule="auto"/>
              <w:jc w:val="center"/>
              <w:rPr>
                <w:rFonts w:hint="eastAsia" w:ascii="宋体" w:hAnsi="宋体" w:cs="宋体"/>
                <w:b/>
                <w:sz w:val="24"/>
              </w:rPr>
            </w:pPr>
            <w:r>
              <w:rPr>
                <w:rFonts w:hint="eastAsia" w:ascii="宋体" w:hAnsi="宋体" w:cs="宋体"/>
                <w:b/>
                <w:sz w:val="24"/>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0A1F8458">
            <w:pPr>
              <w:spacing w:line="360" w:lineRule="auto"/>
              <w:jc w:val="center"/>
              <w:rPr>
                <w:rFonts w:hint="eastAsia" w:ascii="宋体" w:hAnsi="宋体" w:cs="宋体"/>
                <w:b/>
                <w:sz w:val="24"/>
              </w:rPr>
            </w:pPr>
          </w:p>
          <w:p w14:paraId="2DDCA716">
            <w:pPr>
              <w:spacing w:line="360" w:lineRule="auto"/>
              <w:jc w:val="center"/>
              <w:rPr>
                <w:rFonts w:hint="eastAsia" w:ascii="宋体" w:hAnsi="宋体" w:cs="宋体"/>
                <w:b/>
                <w:sz w:val="24"/>
              </w:rPr>
            </w:pPr>
            <w:r>
              <w:rPr>
                <w:rFonts w:hint="eastAsia" w:ascii="宋体" w:hAnsi="宋体" w:cs="宋体"/>
                <w:b/>
                <w:sz w:val="24"/>
              </w:rPr>
              <w:t>备注（如果有）</w:t>
            </w:r>
          </w:p>
          <w:p w14:paraId="67C31149">
            <w:pPr>
              <w:spacing w:line="360" w:lineRule="auto"/>
              <w:jc w:val="center"/>
              <w:rPr>
                <w:rFonts w:hint="eastAsia" w:ascii="宋体" w:hAnsi="宋体" w:cs="宋体"/>
                <w:b/>
                <w:sz w:val="24"/>
              </w:rPr>
            </w:pPr>
          </w:p>
        </w:tc>
      </w:tr>
      <w:tr w14:paraId="43A9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AC71944">
            <w:pPr>
              <w:spacing w:line="360" w:lineRule="auto"/>
              <w:jc w:val="center"/>
              <w:rPr>
                <w:rFonts w:hint="eastAsia" w:ascii="宋体" w:hAnsi="宋体" w:cs="宋体"/>
                <w:sz w:val="24"/>
              </w:rPr>
            </w:pPr>
            <w:r>
              <w:rPr>
                <w:rFonts w:hint="eastAsia" w:ascii="宋体" w:hAnsi="宋体" w:cs="宋体"/>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3C634C4B">
            <w:pPr>
              <w:snapToGrid w:val="0"/>
              <w:spacing w:line="360" w:lineRule="auto"/>
              <w:jc w:val="center"/>
              <w:rPr>
                <w:rFonts w:hint="eastAsia"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4EA284A0">
            <w:pPr>
              <w:snapToGrid w:val="0"/>
              <w:spacing w:line="360" w:lineRule="auto"/>
              <w:jc w:val="center"/>
              <w:rPr>
                <w:rFonts w:hint="eastAsia"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34940E7">
            <w:pPr>
              <w:snapToGrid w:val="0"/>
              <w:spacing w:line="360" w:lineRule="auto"/>
              <w:jc w:val="center"/>
              <w:rPr>
                <w:rFonts w:hint="eastAsia"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D23EC66">
            <w:pPr>
              <w:spacing w:line="360" w:lineRule="auto"/>
              <w:jc w:val="center"/>
              <w:rPr>
                <w:rFonts w:hint="eastAsia"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44BD7951">
            <w:pPr>
              <w:spacing w:line="360" w:lineRule="auto"/>
              <w:jc w:val="center"/>
              <w:rPr>
                <w:rFonts w:hint="eastAsia"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49DA8DB2">
            <w:pPr>
              <w:spacing w:line="360" w:lineRule="auto"/>
              <w:jc w:val="center"/>
              <w:rPr>
                <w:rFonts w:hint="eastAsia" w:ascii="宋体" w:hAnsi="宋体" w:cs="宋体"/>
                <w:sz w:val="24"/>
              </w:rPr>
            </w:pPr>
          </w:p>
        </w:tc>
      </w:tr>
      <w:tr w14:paraId="70F9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7528794">
            <w:pPr>
              <w:spacing w:line="360" w:lineRule="auto"/>
              <w:jc w:val="center"/>
              <w:rPr>
                <w:rFonts w:hint="eastAsia" w:ascii="宋体" w:hAnsi="宋体" w:cs="宋体"/>
                <w:sz w:val="24"/>
              </w:rPr>
            </w:pPr>
            <w:r>
              <w:rPr>
                <w:rFonts w:hint="eastAsia" w:ascii="宋体" w:hAnsi="宋体" w:cs="宋体"/>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056246DE">
            <w:pPr>
              <w:snapToGrid w:val="0"/>
              <w:spacing w:line="360" w:lineRule="auto"/>
              <w:jc w:val="center"/>
              <w:rPr>
                <w:rFonts w:hint="eastAsia"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15CC56A">
            <w:pPr>
              <w:snapToGrid w:val="0"/>
              <w:spacing w:line="360" w:lineRule="auto"/>
              <w:jc w:val="center"/>
              <w:rPr>
                <w:rFonts w:hint="eastAsia"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80338AA">
            <w:pPr>
              <w:snapToGrid w:val="0"/>
              <w:spacing w:line="360" w:lineRule="auto"/>
              <w:jc w:val="center"/>
              <w:rPr>
                <w:rFonts w:hint="eastAsia"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54E5F208">
            <w:pPr>
              <w:spacing w:line="360" w:lineRule="auto"/>
              <w:jc w:val="center"/>
              <w:rPr>
                <w:rFonts w:hint="eastAsia"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42CF326B">
            <w:pPr>
              <w:spacing w:line="360" w:lineRule="auto"/>
              <w:jc w:val="center"/>
              <w:rPr>
                <w:rFonts w:hint="eastAsia"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1B8BFC40">
            <w:pPr>
              <w:spacing w:line="360" w:lineRule="auto"/>
              <w:jc w:val="center"/>
              <w:rPr>
                <w:rFonts w:hint="eastAsia" w:ascii="宋体" w:hAnsi="宋体" w:cs="宋体"/>
                <w:sz w:val="24"/>
              </w:rPr>
            </w:pPr>
          </w:p>
        </w:tc>
      </w:tr>
      <w:tr w14:paraId="08EE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61529BE">
            <w:pPr>
              <w:spacing w:line="360" w:lineRule="auto"/>
              <w:jc w:val="center"/>
              <w:rPr>
                <w:rFonts w:hint="eastAsia" w:ascii="宋体" w:hAnsi="宋体" w:cs="宋体"/>
                <w:sz w:val="24"/>
              </w:rPr>
            </w:pPr>
            <w:r>
              <w:rPr>
                <w:rFonts w:hint="eastAsia" w:ascii="宋体" w:hAnsi="宋体" w:cs="宋体"/>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3F19763C">
            <w:pPr>
              <w:snapToGrid w:val="0"/>
              <w:spacing w:line="360" w:lineRule="auto"/>
              <w:jc w:val="center"/>
              <w:rPr>
                <w:rFonts w:hint="eastAsia" w:ascii="宋体" w:hAnsi="宋体" w:cs="宋体"/>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461EB1A">
            <w:pPr>
              <w:snapToGrid w:val="0"/>
              <w:spacing w:line="360" w:lineRule="auto"/>
              <w:jc w:val="center"/>
              <w:rPr>
                <w:rFonts w:hint="eastAsia"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5DB9B58">
            <w:pPr>
              <w:snapToGrid w:val="0"/>
              <w:spacing w:line="360" w:lineRule="auto"/>
              <w:jc w:val="center"/>
              <w:rPr>
                <w:rFonts w:hint="eastAsia" w:ascii="宋体" w:hAnsi="宋体" w:cs="宋体"/>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306EABA">
            <w:pPr>
              <w:spacing w:line="360" w:lineRule="auto"/>
              <w:jc w:val="center"/>
              <w:rPr>
                <w:rFonts w:hint="eastAsia" w:ascii="宋体" w:hAnsi="宋体" w:cs="宋体"/>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2BE47722">
            <w:pPr>
              <w:spacing w:line="360" w:lineRule="auto"/>
              <w:jc w:val="center"/>
              <w:rPr>
                <w:rFonts w:hint="eastAsia" w:ascii="宋体" w:hAnsi="宋体" w:cs="宋体"/>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2893B1B8">
            <w:pPr>
              <w:spacing w:line="360" w:lineRule="auto"/>
              <w:jc w:val="center"/>
              <w:rPr>
                <w:rFonts w:hint="eastAsia" w:ascii="宋体" w:hAnsi="宋体" w:cs="宋体"/>
                <w:sz w:val="24"/>
              </w:rPr>
            </w:pPr>
          </w:p>
        </w:tc>
      </w:tr>
    </w:tbl>
    <w:p w14:paraId="2265389E">
      <w:pPr>
        <w:spacing w:line="360" w:lineRule="auto"/>
        <w:ind w:right="420"/>
        <w:rPr>
          <w:rFonts w:hint="eastAsia" w:ascii="宋体" w:hAnsi="宋体" w:cs="宋体"/>
          <w:sz w:val="24"/>
        </w:rPr>
      </w:pPr>
      <w:r>
        <w:rPr>
          <w:rFonts w:hint="eastAsia" w:ascii="宋体" w:hAnsi="宋体" w:cs="宋体"/>
          <w:sz w:val="24"/>
        </w:rPr>
        <w:t>注：按本格式和要求提供。</w:t>
      </w:r>
    </w:p>
    <w:p w14:paraId="4DDE1E43">
      <w:pPr>
        <w:jc w:val="center"/>
        <w:rPr>
          <w:rFonts w:hint="eastAsia" w:ascii="宋体" w:hAnsi="宋体" w:cs="宋体"/>
          <w:b/>
          <w:kern w:val="0"/>
          <w:sz w:val="32"/>
          <w:szCs w:val="32"/>
        </w:rPr>
      </w:pPr>
    </w:p>
    <w:p w14:paraId="4BC6C082">
      <w:pPr>
        <w:jc w:val="center"/>
        <w:rPr>
          <w:rFonts w:hint="eastAsia" w:ascii="宋体" w:hAnsi="宋体" w:cs="宋体"/>
          <w:b/>
          <w:kern w:val="0"/>
          <w:sz w:val="32"/>
          <w:szCs w:val="32"/>
        </w:rPr>
      </w:pPr>
    </w:p>
    <w:p w14:paraId="099831E2">
      <w:pPr>
        <w:jc w:val="center"/>
        <w:outlineLvl w:val="1"/>
        <w:rPr>
          <w:rFonts w:hint="eastAsia" w:ascii="宋体" w:hAnsi="宋体" w:cs="宋体"/>
          <w:b/>
          <w:kern w:val="0"/>
          <w:sz w:val="32"/>
          <w:szCs w:val="32"/>
        </w:rPr>
      </w:pPr>
      <w:r>
        <w:rPr>
          <w:rFonts w:hint="eastAsia" w:ascii="宋体" w:hAnsi="宋体" w:cs="宋体"/>
          <w:b/>
          <w:kern w:val="0"/>
          <w:sz w:val="32"/>
          <w:szCs w:val="32"/>
        </w:rPr>
        <w:t>六、商务技术偏离表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06B4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3FE6D5F0">
            <w:pPr>
              <w:jc w:val="center"/>
              <w:rPr>
                <w:rFonts w:hint="eastAsia" w:ascii="宋体" w:hAnsi="宋体" w:cs="宋体"/>
                <w:b/>
                <w:bCs/>
                <w:sz w:val="24"/>
              </w:rPr>
            </w:pPr>
            <w:r>
              <w:rPr>
                <w:rFonts w:hint="eastAsia" w:ascii="宋体" w:hAnsi="宋体" w:cs="宋体"/>
                <w:b/>
                <w:bCs/>
                <w:sz w:val="24"/>
              </w:rPr>
              <w:t>序号</w:t>
            </w:r>
          </w:p>
        </w:tc>
        <w:tc>
          <w:tcPr>
            <w:tcW w:w="3683" w:type="dxa"/>
          </w:tcPr>
          <w:p w14:paraId="2240CDA0">
            <w:pPr>
              <w:jc w:val="center"/>
              <w:rPr>
                <w:rFonts w:hint="eastAsia" w:ascii="宋体" w:hAnsi="宋体" w:cs="宋体"/>
                <w:b/>
                <w:bCs/>
                <w:sz w:val="24"/>
              </w:rPr>
            </w:pPr>
            <w:r>
              <w:rPr>
                <w:rFonts w:hint="eastAsia" w:ascii="宋体" w:hAnsi="宋体" w:cs="宋体"/>
                <w:b/>
                <w:bCs/>
                <w:sz w:val="24"/>
              </w:rPr>
              <w:t>招标文件章节及具体内容</w:t>
            </w:r>
          </w:p>
        </w:tc>
        <w:tc>
          <w:tcPr>
            <w:tcW w:w="3546" w:type="dxa"/>
          </w:tcPr>
          <w:p w14:paraId="11CB0860">
            <w:pPr>
              <w:jc w:val="center"/>
              <w:rPr>
                <w:rFonts w:hint="eastAsia" w:ascii="宋体" w:hAnsi="宋体" w:cs="宋体"/>
                <w:b/>
                <w:bCs/>
                <w:sz w:val="24"/>
              </w:rPr>
            </w:pPr>
            <w:r>
              <w:rPr>
                <w:rFonts w:hint="eastAsia" w:ascii="宋体" w:hAnsi="宋体" w:cs="宋体"/>
                <w:b/>
                <w:bCs/>
                <w:sz w:val="24"/>
              </w:rPr>
              <w:t>投标文件章节及具体内容</w:t>
            </w:r>
          </w:p>
        </w:tc>
        <w:tc>
          <w:tcPr>
            <w:tcW w:w="1276" w:type="dxa"/>
          </w:tcPr>
          <w:p w14:paraId="7E85042F">
            <w:pPr>
              <w:jc w:val="center"/>
              <w:rPr>
                <w:rFonts w:hint="eastAsia" w:ascii="宋体" w:hAnsi="宋体" w:cs="宋体"/>
                <w:b/>
                <w:bCs/>
                <w:sz w:val="24"/>
              </w:rPr>
            </w:pPr>
            <w:r>
              <w:rPr>
                <w:rFonts w:hint="eastAsia" w:ascii="宋体" w:hAnsi="宋体" w:cs="宋体"/>
                <w:b/>
                <w:bCs/>
                <w:sz w:val="24"/>
              </w:rPr>
              <w:t>偏离说明</w:t>
            </w:r>
          </w:p>
        </w:tc>
      </w:tr>
      <w:tr w14:paraId="5400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430C87F">
            <w:pPr>
              <w:jc w:val="center"/>
              <w:rPr>
                <w:rFonts w:hint="eastAsia" w:ascii="宋体" w:hAnsi="宋体" w:cs="宋体"/>
                <w:kern w:val="0"/>
                <w:sz w:val="24"/>
              </w:rPr>
            </w:pPr>
            <w:r>
              <w:rPr>
                <w:rFonts w:hint="eastAsia" w:ascii="宋体" w:hAnsi="宋体" w:cs="宋体"/>
                <w:kern w:val="0"/>
                <w:sz w:val="24"/>
              </w:rPr>
              <w:t>1</w:t>
            </w:r>
          </w:p>
        </w:tc>
        <w:tc>
          <w:tcPr>
            <w:tcW w:w="3683" w:type="dxa"/>
          </w:tcPr>
          <w:p w14:paraId="60ACC840">
            <w:pPr>
              <w:jc w:val="center"/>
              <w:rPr>
                <w:rFonts w:hint="eastAsia" w:ascii="宋体" w:hAnsi="宋体" w:cs="宋体"/>
                <w:b/>
                <w:kern w:val="0"/>
                <w:sz w:val="32"/>
                <w:szCs w:val="32"/>
              </w:rPr>
            </w:pPr>
          </w:p>
        </w:tc>
        <w:tc>
          <w:tcPr>
            <w:tcW w:w="3546" w:type="dxa"/>
          </w:tcPr>
          <w:p w14:paraId="7B7D855F">
            <w:pPr>
              <w:jc w:val="center"/>
              <w:rPr>
                <w:rFonts w:hint="eastAsia" w:ascii="宋体" w:hAnsi="宋体" w:cs="宋体"/>
                <w:b/>
                <w:kern w:val="0"/>
                <w:sz w:val="32"/>
                <w:szCs w:val="32"/>
              </w:rPr>
            </w:pPr>
          </w:p>
        </w:tc>
        <w:tc>
          <w:tcPr>
            <w:tcW w:w="1276" w:type="dxa"/>
          </w:tcPr>
          <w:p w14:paraId="1C0FFC40">
            <w:pPr>
              <w:jc w:val="center"/>
              <w:rPr>
                <w:rFonts w:hint="eastAsia" w:ascii="宋体" w:hAnsi="宋体" w:cs="宋体"/>
                <w:b/>
                <w:kern w:val="0"/>
                <w:sz w:val="32"/>
                <w:szCs w:val="32"/>
              </w:rPr>
            </w:pPr>
          </w:p>
        </w:tc>
      </w:tr>
      <w:tr w14:paraId="56FE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85B282F">
            <w:pPr>
              <w:jc w:val="center"/>
              <w:rPr>
                <w:rFonts w:hint="eastAsia" w:ascii="宋体" w:hAnsi="宋体" w:cs="宋体"/>
                <w:kern w:val="0"/>
                <w:sz w:val="24"/>
              </w:rPr>
            </w:pPr>
            <w:r>
              <w:rPr>
                <w:rFonts w:hint="eastAsia" w:ascii="宋体" w:hAnsi="宋体" w:cs="宋体"/>
                <w:kern w:val="0"/>
                <w:sz w:val="24"/>
              </w:rPr>
              <w:t>2</w:t>
            </w:r>
          </w:p>
        </w:tc>
        <w:tc>
          <w:tcPr>
            <w:tcW w:w="3683" w:type="dxa"/>
          </w:tcPr>
          <w:p w14:paraId="77B1E588">
            <w:pPr>
              <w:jc w:val="center"/>
              <w:rPr>
                <w:rFonts w:hint="eastAsia" w:ascii="宋体" w:hAnsi="宋体" w:cs="宋体"/>
                <w:b/>
                <w:kern w:val="0"/>
                <w:sz w:val="32"/>
                <w:szCs w:val="32"/>
              </w:rPr>
            </w:pPr>
          </w:p>
        </w:tc>
        <w:tc>
          <w:tcPr>
            <w:tcW w:w="3546" w:type="dxa"/>
          </w:tcPr>
          <w:p w14:paraId="165EBC35">
            <w:pPr>
              <w:jc w:val="center"/>
              <w:rPr>
                <w:rFonts w:hint="eastAsia" w:ascii="宋体" w:hAnsi="宋体" w:cs="宋体"/>
                <w:b/>
                <w:kern w:val="0"/>
                <w:sz w:val="32"/>
                <w:szCs w:val="32"/>
              </w:rPr>
            </w:pPr>
          </w:p>
        </w:tc>
        <w:tc>
          <w:tcPr>
            <w:tcW w:w="1276" w:type="dxa"/>
          </w:tcPr>
          <w:p w14:paraId="3D92BFBE">
            <w:pPr>
              <w:jc w:val="center"/>
              <w:rPr>
                <w:rFonts w:hint="eastAsia" w:ascii="宋体" w:hAnsi="宋体" w:cs="宋体"/>
                <w:b/>
                <w:kern w:val="0"/>
                <w:sz w:val="32"/>
                <w:szCs w:val="32"/>
              </w:rPr>
            </w:pPr>
          </w:p>
        </w:tc>
      </w:tr>
      <w:tr w14:paraId="3B17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FD3E1D9">
            <w:pPr>
              <w:jc w:val="center"/>
              <w:rPr>
                <w:rFonts w:hint="eastAsia" w:ascii="宋体" w:hAnsi="宋体" w:cs="宋体"/>
                <w:kern w:val="0"/>
                <w:sz w:val="24"/>
              </w:rPr>
            </w:pPr>
            <w:r>
              <w:rPr>
                <w:rFonts w:hint="eastAsia" w:ascii="宋体" w:hAnsi="宋体" w:cs="宋体"/>
                <w:kern w:val="0"/>
                <w:sz w:val="24"/>
              </w:rPr>
              <w:t>……</w:t>
            </w:r>
          </w:p>
        </w:tc>
        <w:tc>
          <w:tcPr>
            <w:tcW w:w="3683" w:type="dxa"/>
          </w:tcPr>
          <w:p w14:paraId="402D4A6E">
            <w:pPr>
              <w:jc w:val="center"/>
              <w:rPr>
                <w:rFonts w:hint="eastAsia" w:ascii="宋体" w:hAnsi="宋体" w:cs="宋体"/>
                <w:b/>
                <w:kern w:val="0"/>
                <w:sz w:val="32"/>
                <w:szCs w:val="32"/>
              </w:rPr>
            </w:pPr>
          </w:p>
        </w:tc>
        <w:tc>
          <w:tcPr>
            <w:tcW w:w="3546" w:type="dxa"/>
          </w:tcPr>
          <w:p w14:paraId="1FD8B263">
            <w:pPr>
              <w:jc w:val="center"/>
              <w:rPr>
                <w:rFonts w:hint="eastAsia" w:ascii="宋体" w:hAnsi="宋体" w:cs="宋体"/>
                <w:b/>
                <w:kern w:val="0"/>
                <w:sz w:val="32"/>
                <w:szCs w:val="32"/>
              </w:rPr>
            </w:pPr>
          </w:p>
        </w:tc>
        <w:tc>
          <w:tcPr>
            <w:tcW w:w="1276" w:type="dxa"/>
          </w:tcPr>
          <w:p w14:paraId="6E4C514C">
            <w:pPr>
              <w:jc w:val="center"/>
              <w:rPr>
                <w:rFonts w:hint="eastAsia" w:ascii="宋体" w:hAnsi="宋体" w:cs="宋体"/>
                <w:b/>
                <w:kern w:val="0"/>
                <w:sz w:val="32"/>
                <w:szCs w:val="32"/>
              </w:rPr>
            </w:pPr>
          </w:p>
        </w:tc>
      </w:tr>
    </w:tbl>
    <w:p w14:paraId="707915DF">
      <w:pPr>
        <w:jc w:val="left"/>
        <w:rPr>
          <w:rFonts w:hint="eastAsia"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2ECCF812">
      <w:pPr>
        <w:jc w:val="center"/>
        <w:rPr>
          <w:rFonts w:hint="eastAsia" w:ascii="宋体" w:hAnsi="宋体" w:cs="宋体"/>
          <w:b/>
          <w:kern w:val="0"/>
          <w:sz w:val="32"/>
          <w:szCs w:val="32"/>
        </w:rPr>
      </w:pPr>
    </w:p>
    <w:p w14:paraId="730D1A57">
      <w:pPr>
        <w:spacing w:line="360" w:lineRule="auto"/>
        <w:ind w:right="420"/>
        <w:rPr>
          <w:rFonts w:hint="eastAsia" w:ascii="宋体" w:hAnsi="宋体" w:cs="宋体"/>
          <w:sz w:val="24"/>
        </w:rPr>
      </w:pPr>
      <w:r>
        <w:rPr>
          <w:rFonts w:hint="eastAsia" w:ascii="宋体" w:hAnsi="宋体" w:cs="宋体"/>
          <w:sz w:val="24"/>
        </w:rPr>
        <w:t>注：按本格式和要求提供。</w:t>
      </w:r>
    </w:p>
    <w:p w14:paraId="5BAFDAE4">
      <w:pPr>
        <w:ind w:firstLine="1911" w:firstLineChars="595"/>
        <w:rPr>
          <w:rFonts w:hint="eastAsia" w:ascii="宋体" w:hAnsi="宋体" w:cs="宋体"/>
          <w:b/>
          <w:bCs/>
          <w:sz w:val="32"/>
          <w:szCs w:val="32"/>
        </w:rPr>
      </w:pPr>
    </w:p>
    <w:p w14:paraId="6ECAE3C1">
      <w:pPr>
        <w:ind w:firstLine="1911" w:firstLineChars="595"/>
        <w:rPr>
          <w:rFonts w:hint="eastAsia" w:ascii="宋体" w:hAnsi="宋体" w:cs="宋体"/>
          <w:b/>
          <w:bCs/>
          <w:sz w:val="32"/>
          <w:szCs w:val="32"/>
        </w:rPr>
      </w:pPr>
    </w:p>
    <w:p w14:paraId="3D44666C">
      <w:pPr>
        <w:ind w:firstLine="1911" w:firstLineChars="595"/>
        <w:rPr>
          <w:rFonts w:hint="eastAsia" w:ascii="宋体" w:hAnsi="宋体" w:cs="宋体"/>
          <w:b/>
          <w:bCs/>
          <w:sz w:val="32"/>
          <w:szCs w:val="32"/>
        </w:rPr>
      </w:pPr>
    </w:p>
    <w:p w14:paraId="3F53F669">
      <w:pPr>
        <w:widowControl/>
        <w:adjustRightInd/>
        <w:jc w:val="left"/>
        <w:rPr>
          <w:rFonts w:hint="eastAsia" w:ascii="宋体" w:hAnsi="宋体" w:cs="宋体"/>
          <w:b/>
          <w:bCs/>
          <w:sz w:val="32"/>
          <w:szCs w:val="32"/>
        </w:rPr>
      </w:pPr>
      <w:r>
        <w:rPr>
          <w:rFonts w:ascii="宋体" w:hAnsi="宋体" w:cs="宋体"/>
          <w:b/>
          <w:bCs/>
          <w:sz w:val="32"/>
          <w:szCs w:val="32"/>
        </w:rPr>
        <w:br w:type="page"/>
      </w:r>
    </w:p>
    <w:p w14:paraId="55142E12">
      <w:pPr>
        <w:ind w:firstLine="1911" w:firstLineChars="595"/>
        <w:outlineLvl w:val="1"/>
        <w:rPr>
          <w:rFonts w:hint="eastAsia" w:ascii="宋体" w:hAnsi="宋体" w:cs="宋体"/>
          <w:b/>
          <w:kern w:val="0"/>
          <w:sz w:val="32"/>
          <w:szCs w:val="32"/>
        </w:rPr>
      </w:pPr>
      <w:r>
        <w:rPr>
          <w:rFonts w:hint="eastAsia" w:ascii="宋体" w:hAnsi="宋体" w:cs="宋体"/>
          <w:b/>
          <w:bCs/>
          <w:sz w:val="32"/>
          <w:szCs w:val="32"/>
        </w:rPr>
        <w:t>七</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22527B63">
      <w:pPr>
        <w:snapToGrid w:val="0"/>
        <w:spacing w:line="360" w:lineRule="auto"/>
        <w:rPr>
          <w:rFonts w:hint="eastAsia" w:ascii="宋体" w:hAnsi="宋体" w:cs="宋体"/>
          <w:sz w:val="24"/>
        </w:rPr>
      </w:pPr>
    </w:p>
    <w:p w14:paraId="0A2A6136">
      <w:pPr>
        <w:snapToGrid w:val="0"/>
        <w:spacing w:line="360" w:lineRule="auto"/>
        <w:rPr>
          <w:rFonts w:hint="eastAsia"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8A227BA">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5C87CC66">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460AE878">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1C5128C2">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51FFEBE9">
      <w:pPr>
        <w:autoSpaceDE w:val="0"/>
        <w:autoSpaceDN w:val="0"/>
        <w:spacing w:line="360" w:lineRule="auto"/>
        <w:ind w:left="2" w:leftChars="1" w:firstLine="480" w:firstLineChars="200"/>
        <w:jc w:val="left"/>
        <w:rPr>
          <w:rFonts w:hint="eastAsia"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2FE0FD34">
      <w:pPr>
        <w:autoSpaceDE w:val="0"/>
        <w:autoSpaceDN w:val="0"/>
        <w:spacing w:line="360" w:lineRule="auto"/>
        <w:ind w:left="481" w:leftChars="229"/>
        <w:jc w:val="left"/>
        <w:rPr>
          <w:rFonts w:hint="eastAsia"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2B9B2981">
      <w:pPr>
        <w:autoSpaceDE w:val="0"/>
        <w:autoSpaceDN w:val="0"/>
        <w:spacing w:line="360" w:lineRule="auto"/>
        <w:jc w:val="left"/>
        <w:rPr>
          <w:rFonts w:hint="eastAsia" w:ascii="宋体" w:hAnsi="宋体" w:cs="宋体"/>
          <w:kern w:val="0"/>
          <w:sz w:val="24"/>
          <w:lang w:val="zh-CN"/>
        </w:rPr>
      </w:pPr>
      <w:r>
        <w:rPr>
          <w:rFonts w:hint="eastAsia" w:ascii="宋体" w:hAnsi="宋体" w:cs="宋体"/>
          <w:kern w:val="0"/>
          <w:sz w:val="24"/>
          <w:lang w:val="zh-CN"/>
        </w:rPr>
        <w:t>好处；</w:t>
      </w:r>
    </w:p>
    <w:p w14:paraId="4DB3E3B5">
      <w:pPr>
        <w:autoSpaceDE w:val="0"/>
        <w:autoSpaceDN w:val="0"/>
        <w:spacing w:line="360" w:lineRule="auto"/>
        <w:ind w:left="481" w:leftChars="229"/>
        <w:jc w:val="left"/>
        <w:outlineLvl w:val="1"/>
        <w:rPr>
          <w:rFonts w:hint="eastAsia" w:ascii="宋体" w:hAnsi="宋体" w:cs="宋体"/>
          <w:kern w:val="0"/>
          <w:sz w:val="24"/>
          <w:lang w:val="zh-CN"/>
        </w:rPr>
      </w:pPr>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p>
    <w:p w14:paraId="5E208FF2">
      <w:pPr>
        <w:autoSpaceDE w:val="0"/>
        <w:autoSpaceDN w:val="0"/>
        <w:spacing w:line="360" w:lineRule="auto"/>
        <w:jc w:val="left"/>
        <w:rPr>
          <w:rFonts w:hint="eastAsia"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4EBD5DFF">
      <w:pPr>
        <w:autoSpaceDE w:val="0"/>
        <w:autoSpaceDN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0C00D319">
      <w:pPr>
        <w:autoSpaceDE w:val="0"/>
        <w:autoSpaceDN w:val="0"/>
        <w:spacing w:line="360" w:lineRule="auto"/>
        <w:ind w:left="2"/>
        <w:jc w:val="left"/>
        <w:rPr>
          <w:rFonts w:hint="eastAsia" w:ascii="宋体" w:hAnsi="宋体" w:cs="宋体"/>
          <w:kern w:val="0"/>
          <w:sz w:val="24"/>
          <w:lang w:val="zh-CN"/>
        </w:rPr>
      </w:pPr>
    </w:p>
    <w:p w14:paraId="69789792">
      <w:pPr>
        <w:autoSpaceDE w:val="0"/>
        <w:autoSpaceDN w:val="0"/>
        <w:spacing w:line="360" w:lineRule="auto"/>
        <w:ind w:left="2"/>
        <w:jc w:val="left"/>
        <w:rPr>
          <w:rFonts w:hint="eastAsia" w:ascii="宋体" w:hAnsi="宋体" w:cs="宋体"/>
          <w:kern w:val="0"/>
          <w:sz w:val="24"/>
          <w:lang w:val="zh-CN"/>
        </w:rPr>
      </w:pPr>
    </w:p>
    <w:p w14:paraId="10F0C257">
      <w:pPr>
        <w:autoSpaceDE w:val="0"/>
        <w:autoSpaceDN w:val="0"/>
        <w:spacing w:line="360" w:lineRule="auto"/>
        <w:ind w:left="2"/>
        <w:jc w:val="left"/>
        <w:rPr>
          <w:rFonts w:hint="eastAsia" w:ascii="宋体" w:hAnsi="宋体" w:cs="宋体"/>
          <w:kern w:val="0"/>
          <w:sz w:val="24"/>
          <w:lang w:val="zh-CN"/>
        </w:rPr>
      </w:pPr>
    </w:p>
    <w:p w14:paraId="4CA00703">
      <w:pPr>
        <w:autoSpaceDE w:val="0"/>
        <w:autoSpaceDN w:val="0"/>
        <w:spacing w:line="360" w:lineRule="auto"/>
        <w:ind w:left="2" w:leftChars="1" w:right="1120" w:firstLine="4560" w:firstLineChars="1900"/>
        <w:jc w:val="left"/>
        <w:rPr>
          <w:rFonts w:hint="eastAsia"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电子签名</w:t>
      </w:r>
      <w:r>
        <w:rPr>
          <w:rFonts w:hint="eastAsia" w:ascii="宋体" w:hAnsi="宋体" w:cs="宋体"/>
          <w:kern w:val="0"/>
          <w:sz w:val="24"/>
          <w:lang w:val="zh-CN"/>
        </w:rPr>
        <w:t xml:space="preserve">）：                                                                                                                                                                                                               </w:t>
      </w:r>
    </w:p>
    <w:p w14:paraId="2C58F76A">
      <w:pPr>
        <w:spacing w:line="360" w:lineRule="auto"/>
        <w:ind w:left="4620" w:leftChars="2200"/>
        <w:rPr>
          <w:rFonts w:hint="eastAsia"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79804825">
      <w:pPr>
        <w:spacing w:line="360" w:lineRule="auto"/>
        <w:jc w:val="center"/>
        <w:rPr>
          <w:rFonts w:hint="eastAsia" w:ascii="宋体" w:hAnsi="宋体" w:cs="宋体"/>
          <w:b/>
          <w:bCs/>
          <w:sz w:val="24"/>
        </w:rPr>
      </w:pPr>
    </w:p>
    <w:p w14:paraId="2A3489B6">
      <w:pPr>
        <w:spacing w:line="360" w:lineRule="auto"/>
        <w:ind w:right="420"/>
        <w:rPr>
          <w:rFonts w:hint="eastAsia" w:ascii="宋体" w:hAnsi="宋体" w:cs="宋体"/>
          <w:sz w:val="24"/>
        </w:rPr>
      </w:pPr>
      <w:r>
        <w:rPr>
          <w:rFonts w:hint="eastAsia" w:ascii="宋体" w:hAnsi="宋体" w:cs="宋体"/>
          <w:sz w:val="24"/>
        </w:rPr>
        <w:t>注：按本格式和要求提供。</w:t>
      </w:r>
    </w:p>
    <w:p w14:paraId="5A4ACB7F">
      <w:pPr>
        <w:spacing w:line="360" w:lineRule="auto"/>
        <w:jc w:val="center"/>
        <w:rPr>
          <w:rFonts w:hint="eastAsia" w:ascii="宋体" w:hAnsi="宋体" w:cs="宋体"/>
          <w:b/>
          <w:bCs/>
          <w:sz w:val="24"/>
        </w:rPr>
        <w:sectPr>
          <w:headerReference r:id="rId12" w:type="first"/>
          <w:footerReference r:id="rId14" w:type="first"/>
          <w:headerReference r:id="rId11" w:type="default"/>
          <w:footerReference r:id="rId13" w:type="default"/>
          <w:pgSz w:w="11906" w:h="16838"/>
          <w:pgMar w:top="1276" w:right="1418" w:bottom="1247" w:left="1418" w:header="851" w:footer="992" w:gutter="0"/>
          <w:cols w:space="720" w:num="1"/>
          <w:titlePg/>
          <w:docGrid w:linePitch="312" w:charSpace="0"/>
        </w:sectPr>
      </w:pPr>
    </w:p>
    <w:p w14:paraId="24197B33">
      <w:pPr>
        <w:spacing w:line="360" w:lineRule="auto"/>
        <w:jc w:val="center"/>
        <w:outlineLvl w:val="2"/>
        <w:rPr>
          <w:rFonts w:hint="eastAsia" w:ascii="宋体" w:hAnsi="宋体" w:cs="宋体"/>
          <w:b/>
          <w:kern w:val="0"/>
          <w:sz w:val="36"/>
          <w:szCs w:val="36"/>
        </w:rPr>
      </w:pPr>
      <w:r>
        <w:rPr>
          <w:rFonts w:hint="eastAsia" w:ascii="宋体" w:hAnsi="宋体" w:cs="宋体"/>
          <w:b/>
          <w:kern w:val="0"/>
          <w:sz w:val="36"/>
          <w:szCs w:val="36"/>
        </w:rPr>
        <w:t>报价文件部分</w:t>
      </w:r>
    </w:p>
    <w:p w14:paraId="7CCAE444">
      <w:pPr>
        <w:spacing w:line="360" w:lineRule="auto"/>
        <w:jc w:val="center"/>
        <w:outlineLvl w:val="0"/>
        <w:rPr>
          <w:rFonts w:hint="eastAsia" w:ascii="宋体" w:hAnsi="宋体" w:cs="宋体"/>
          <w:b/>
          <w:kern w:val="0"/>
          <w:sz w:val="36"/>
          <w:szCs w:val="36"/>
        </w:rPr>
      </w:pPr>
      <w:r>
        <w:rPr>
          <w:rFonts w:hint="eastAsia" w:ascii="宋体" w:hAnsi="宋体" w:cs="宋体"/>
          <w:b/>
          <w:kern w:val="0"/>
          <w:sz w:val="36"/>
          <w:szCs w:val="36"/>
        </w:rPr>
        <w:t>目录</w:t>
      </w:r>
    </w:p>
    <w:p w14:paraId="1CBF44F7">
      <w:pPr>
        <w:spacing w:line="360" w:lineRule="auto"/>
        <w:jc w:val="center"/>
        <w:rPr>
          <w:rFonts w:hint="eastAsia" w:ascii="宋体" w:hAnsi="宋体" w:cs="宋体"/>
          <w:b/>
          <w:kern w:val="0"/>
          <w:sz w:val="36"/>
          <w:szCs w:val="36"/>
        </w:rPr>
      </w:pPr>
    </w:p>
    <w:p w14:paraId="36DAB00D">
      <w:pPr>
        <w:snapToGrid w:val="0"/>
        <w:spacing w:line="360" w:lineRule="auto"/>
        <w:rPr>
          <w:rFonts w:hint="eastAsia" w:ascii="宋体" w:hAnsi="宋体" w:cs="宋体"/>
          <w:sz w:val="24"/>
        </w:rPr>
      </w:pPr>
      <w:r>
        <w:rPr>
          <w:rFonts w:hint="eastAsia" w:ascii="宋体" w:hAnsi="宋体" w:cs="宋体"/>
          <w:sz w:val="24"/>
        </w:rPr>
        <w:t>（1）开标一览表（报价表）………………………………………………………（页码）</w:t>
      </w:r>
    </w:p>
    <w:p w14:paraId="3A52E1E4">
      <w:pPr>
        <w:snapToGrid w:val="0"/>
        <w:spacing w:line="360" w:lineRule="auto"/>
        <w:rPr>
          <w:rFonts w:hint="eastAsia" w:ascii="宋体" w:hAnsi="宋体" w:cs="宋体"/>
          <w:sz w:val="24"/>
        </w:rPr>
      </w:pPr>
      <w:r>
        <w:rPr>
          <w:rFonts w:hint="eastAsia" w:ascii="宋体" w:hAnsi="宋体" w:cs="宋体"/>
          <w:sz w:val="24"/>
        </w:rPr>
        <w:t>（2）中小企业声明函（如有）……………………………………………………（页码）</w:t>
      </w:r>
    </w:p>
    <w:p w14:paraId="4E7EF5B9">
      <w:pPr>
        <w:snapToGrid w:val="0"/>
        <w:spacing w:line="360" w:lineRule="auto"/>
        <w:ind w:right="480"/>
        <w:jc w:val="center"/>
        <w:rPr>
          <w:rFonts w:hint="eastAsia" w:ascii="宋体" w:hAnsi="宋体" w:cs="宋体"/>
          <w:b/>
          <w:kern w:val="0"/>
          <w:sz w:val="32"/>
          <w:szCs w:val="32"/>
        </w:rPr>
      </w:pPr>
    </w:p>
    <w:p w14:paraId="7A94A5DD">
      <w:pPr>
        <w:snapToGrid w:val="0"/>
        <w:spacing w:line="360" w:lineRule="auto"/>
        <w:ind w:right="480"/>
        <w:jc w:val="center"/>
        <w:rPr>
          <w:rFonts w:hint="eastAsia" w:ascii="宋体" w:hAnsi="宋体" w:cs="宋体"/>
          <w:b/>
          <w:kern w:val="0"/>
          <w:sz w:val="32"/>
          <w:szCs w:val="32"/>
        </w:rPr>
      </w:pPr>
    </w:p>
    <w:p w14:paraId="64DCC3AB">
      <w:pPr>
        <w:snapToGrid w:val="0"/>
        <w:spacing w:line="360" w:lineRule="auto"/>
        <w:ind w:right="480"/>
        <w:jc w:val="center"/>
        <w:rPr>
          <w:rFonts w:hint="eastAsia" w:ascii="宋体" w:hAnsi="宋体" w:cs="宋体"/>
          <w:b/>
          <w:kern w:val="0"/>
          <w:sz w:val="32"/>
          <w:szCs w:val="32"/>
        </w:rPr>
      </w:pPr>
    </w:p>
    <w:p w14:paraId="20AB39E3">
      <w:pPr>
        <w:snapToGrid w:val="0"/>
        <w:spacing w:line="360" w:lineRule="auto"/>
        <w:ind w:right="480"/>
        <w:jc w:val="center"/>
        <w:rPr>
          <w:rFonts w:hint="eastAsia" w:ascii="宋体" w:hAnsi="宋体" w:cs="宋体"/>
          <w:b/>
          <w:kern w:val="0"/>
          <w:sz w:val="32"/>
          <w:szCs w:val="32"/>
        </w:rPr>
      </w:pPr>
    </w:p>
    <w:p w14:paraId="6954DF47">
      <w:pPr>
        <w:snapToGrid w:val="0"/>
        <w:spacing w:line="360" w:lineRule="auto"/>
        <w:ind w:right="480"/>
        <w:jc w:val="center"/>
        <w:rPr>
          <w:rFonts w:hint="eastAsia" w:ascii="宋体" w:hAnsi="宋体" w:cs="宋体"/>
          <w:b/>
          <w:kern w:val="0"/>
          <w:sz w:val="32"/>
          <w:szCs w:val="32"/>
        </w:rPr>
      </w:pPr>
    </w:p>
    <w:p w14:paraId="3F772304">
      <w:pPr>
        <w:snapToGrid w:val="0"/>
        <w:spacing w:line="360" w:lineRule="auto"/>
        <w:ind w:right="480"/>
        <w:jc w:val="center"/>
        <w:rPr>
          <w:rFonts w:hint="eastAsia" w:ascii="宋体" w:hAnsi="宋体" w:cs="宋体"/>
          <w:b/>
          <w:kern w:val="0"/>
          <w:sz w:val="32"/>
          <w:szCs w:val="32"/>
        </w:rPr>
      </w:pPr>
    </w:p>
    <w:p w14:paraId="088DF6D3">
      <w:pPr>
        <w:snapToGrid w:val="0"/>
        <w:spacing w:line="360" w:lineRule="auto"/>
        <w:ind w:right="480"/>
        <w:jc w:val="center"/>
        <w:rPr>
          <w:rFonts w:hint="eastAsia" w:ascii="宋体" w:hAnsi="宋体" w:cs="宋体"/>
          <w:b/>
          <w:kern w:val="0"/>
          <w:sz w:val="32"/>
          <w:szCs w:val="32"/>
        </w:rPr>
      </w:pPr>
    </w:p>
    <w:p w14:paraId="1D23EE30">
      <w:pPr>
        <w:snapToGrid w:val="0"/>
        <w:spacing w:line="360" w:lineRule="auto"/>
        <w:ind w:right="480"/>
        <w:jc w:val="center"/>
        <w:rPr>
          <w:rFonts w:hint="eastAsia" w:ascii="宋体" w:hAnsi="宋体" w:cs="宋体"/>
          <w:b/>
          <w:kern w:val="0"/>
          <w:sz w:val="32"/>
          <w:szCs w:val="32"/>
        </w:rPr>
      </w:pPr>
    </w:p>
    <w:p w14:paraId="4F0B11FC">
      <w:pPr>
        <w:snapToGrid w:val="0"/>
        <w:spacing w:line="360" w:lineRule="auto"/>
        <w:ind w:right="480"/>
        <w:jc w:val="center"/>
        <w:rPr>
          <w:rFonts w:hint="eastAsia" w:ascii="宋体" w:hAnsi="宋体" w:cs="宋体"/>
          <w:b/>
          <w:kern w:val="0"/>
          <w:sz w:val="32"/>
          <w:szCs w:val="32"/>
        </w:rPr>
      </w:pPr>
    </w:p>
    <w:p w14:paraId="67178B4D">
      <w:pPr>
        <w:snapToGrid w:val="0"/>
        <w:spacing w:line="360" w:lineRule="auto"/>
        <w:ind w:right="480"/>
        <w:jc w:val="center"/>
        <w:rPr>
          <w:rFonts w:hint="eastAsia" w:ascii="宋体" w:hAnsi="宋体" w:cs="宋体"/>
          <w:b/>
          <w:kern w:val="0"/>
          <w:sz w:val="32"/>
          <w:szCs w:val="32"/>
        </w:rPr>
      </w:pPr>
    </w:p>
    <w:p w14:paraId="3E3A65E2">
      <w:pPr>
        <w:snapToGrid w:val="0"/>
        <w:spacing w:line="360" w:lineRule="auto"/>
        <w:ind w:right="480"/>
        <w:jc w:val="center"/>
        <w:rPr>
          <w:rFonts w:hint="eastAsia" w:ascii="宋体" w:hAnsi="宋体" w:cs="宋体"/>
          <w:b/>
          <w:kern w:val="0"/>
          <w:sz w:val="32"/>
          <w:szCs w:val="32"/>
        </w:rPr>
      </w:pPr>
    </w:p>
    <w:p w14:paraId="4647254A">
      <w:pPr>
        <w:snapToGrid w:val="0"/>
        <w:spacing w:line="360" w:lineRule="auto"/>
        <w:ind w:right="480"/>
        <w:jc w:val="center"/>
        <w:rPr>
          <w:rFonts w:hint="eastAsia" w:ascii="宋体" w:hAnsi="宋体" w:cs="宋体"/>
          <w:b/>
          <w:kern w:val="0"/>
          <w:sz w:val="32"/>
          <w:szCs w:val="32"/>
        </w:rPr>
      </w:pPr>
    </w:p>
    <w:p w14:paraId="507A348E">
      <w:pPr>
        <w:snapToGrid w:val="0"/>
        <w:spacing w:line="360" w:lineRule="auto"/>
        <w:ind w:right="480"/>
        <w:jc w:val="center"/>
        <w:rPr>
          <w:rFonts w:hint="eastAsia" w:ascii="宋体" w:hAnsi="宋体" w:cs="宋体"/>
          <w:b/>
          <w:kern w:val="0"/>
          <w:sz w:val="32"/>
          <w:szCs w:val="32"/>
        </w:rPr>
      </w:pPr>
    </w:p>
    <w:p w14:paraId="1178CD67">
      <w:pPr>
        <w:snapToGrid w:val="0"/>
        <w:spacing w:line="360" w:lineRule="auto"/>
        <w:ind w:right="480"/>
        <w:jc w:val="center"/>
        <w:rPr>
          <w:rFonts w:hint="eastAsia" w:ascii="宋体" w:hAnsi="宋体" w:cs="宋体"/>
          <w:b/>
          <w:kern w:val="0"/>
          <w:sz w:val="32"/>
          <w:szCs w:val="32"/>
        </w:rPr>
      </w:pPr>
    </w:p>
    <w:p w14:paraId="23E4D217">
      <w:pPr>
        <w:snapToGrid w:val="0"/>
        <w:spacing w:line="360" w:lineRule="auto"/>
        <w:ind w:right="480"/>
        <w:jc w:val="center"/>
        <w:rPr>
          <w:rFonts w:hint="eastAsia" w:ascii="宋体" w:hAnsi="宋体" w:cs="宋体"/>
          <w:b/>
          <w:kern w:val="0"/>
          <w:sz w:val="32"/>
          <w:szCs w:val="32"/>
        </w:rPr>
      </w:pPr>
    </w:p>
    <w:p w14:paraId="6EFDBE3B">
      <w:pPr>
        <w:pStyle w:val="690"/>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sectPr>
          <w:headerReference r:id="rId16" w:type="first"/>
          <w:footerReference r:id="rId18" w:type="first"/>
          <w:headerReference r:id="rId15" w:type="default"/>
          <w:footerReference r:id="rId17" w:type="default"/>
          <w:pgSz w:w="11906" w:h="16838"/>
          <w:pgMar w:top="1276" w:right="1418" w:bottom="1247" w:left="1418" w:header="851" w:footer="992" w:gutter="0"/>
          <w:cols w:space="720" w:num="1"/>
          <w:titlePg/>
          <w:docGrid w:linePitch="312" w:charSpace="0"/>
        </w:sectPr>
      </w:pPr>
    </w:p>
    <w:p w14:paraId="4C626863">
      <w:pPr>
        <w:pStyle w:val="690"/>
        <w:keepNext w:val="0"/>
        <w:pageBreakBefore w:val="0"/>
        <w:tabs>
          <w:tab w:val="clear" w:pos="720"/>
        </w:tabs>
        <w:snapToGrid w:val="0"/>
        <w:spacing w:before="120" w:after="120"/>
        <w:ind w:firstLine="643"/>
        <w:outlineLvl w:val="1"/>
        <w:rPr>
          <w:rFonts w:hint="eastAsia" w:ascii="宋体" w:hAnsi="宋体" w:eastAsia="宋体" w:cs="宋体"/>
          <w:kern w:val="2"/>
          <w:sz w:val="32"/>
          <w:szCs w:val="32"/>
        </w:rPr>
      </w:pPr>
      <w:r>
        <w:rPr>
          <w:rFonts w:hint="eastAsia" w:ascii="宋体" w:hAnsi="宋体" w:eastAsia="宋体" w:cs="宋体"/>
          <w:kern w:val="2"/>
          <w:sz w:val="32"/>
          <w:szCs w:val="32"/>
        </w:rPr>
        <w:t>一、开标一览表（报价表）</w:t>
      </w:r>
    </w:p>
    <w:p w14:paraId="1402C078">
      <w:pPr>
        <w:snapToGrid w:val="0"/>
        <w:spacing w:line="360" w:lineRule="auto"/>
        <w:rPr>
          <w:rFonts w:hint="eastAsia"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5CEC9575">
      <w:pPr>
        <w:snapToGrid w:val="0"/>
        <w:spacing w:line="360" w:lineRule="auto"/>
        <w:ind w:firstLine="482"/>
        <w:rPr>
          <w:rFonts w:hint="eastAsia" w:ascii="宋体" w:hAnsi="宋体" w:cs="宋体"/>
          <w:kern w:val="0"/>
          <w:sz w:val="24"/>
          <w:lang w:val="zh-CN"/>
        </w:rPr>
      </w:pPr>
      <w:r>
        <w:rPr>
          <w:rFonts w:hint="eastAsia" w:ascii="宋体" w:hAnsi="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sz w:val="24"/>
        </w:rPr>
        <w:t>（项目名称）</w:t>
      </w:r>
      <w:r>
        <w:rPr>
          <w:rFonts w:hint="eastAsia" w:ascii="宋体" w:hAnsi="宋体" w:cs="宋体"/>
          <w:kern w:val="0"/>
          <w:sz w:val="24"/>
          <w:lang w:val="zh-CN"/>
        </w:rPr>
        <w:t>【招标编号：</w:t>
      </w:r>
      <w:r>
        <w:rPr>
          <w:rFonts w:hint="eastAsia" w:ascii="宋体" w:hAnsi="宋体" w:cs="宋体"/>
          <w:sz w:val="24"/>
        </w:rPr>
        <w:t>（采购编号）】的实施</w:t>
      </w:r>
      <w:r>
        <w:rPr>
          <w:rFonts w:hint="eastAsia" w:ascii="宋体" w:hAnsi="宋体" w:cs="宋体"/>
          <w:kern w:val="0"/>
          <w:sz w:val="24"/>
          <w:lang w:val="zh-CN"/>
        </w:rPr>
        <w:t>。</w:t>
      </w:r>
    </w:p>
    <w:p w14:paraId="38FA68F3">
      <w:pPr>
        <w:spacing w:line="360" w:lineRule="auto"/>
        <w:jc w:val="center"/>
        <w:outlineLvl w:val="2"/>
        <w:rPr>
          <w:rFonts w:hint="eastAsia"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2"/>
        <w:tblpPr w:leftFromText="180" w:rightFromText="180" w:vertAnchor="text" w:tblpXSpec="center" w:tblpY="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9"/>
        <w:gridCol w:w="6551"/>
      </w:tblGrid>
      <w:tr w14:paraId="6E6A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470" w:type="pct"/>
            <w:vAlign w:val="center"/>
          </w:tcPr>
          <w:p w14:paraId="4BD36E4A">
            <w:pPr>
              <w:pStyle w:val="394"/>
              <w:widowControl w:val="0"/>
              <w:spacing w:after="0" w:afterLines="0" w:line="400" w:lineRule="exact"/>
              <w:ind w:firstLine="0" w:firstLineChars="0"/>
              <w:jc w:val="center"/>
              <w:rPr>
                <w:rFonts w:hint="eastAsia" w:ascii="宋体" w:hAnsi="宋体" w:cs="宋体"/>
                <w:szCs w:val="24"/>
              </w:rPr>
            </w:pPr>
            <w:r>
              <w:rPr>
                <w:rFonts w:hint="eastAsia" w:ascii="宋体" w:hAnsi="宋体" w:cs="宋体"/>
                <w:b/>
                <w:bCs/>
                <w:szCs w:val="24"/>
              </w:rPr>
              <w:t>项目名称</w:t>
            </w:r>
          </w:p>
        </w:tc>
        <w:tc>
          <w:tcPr>
            <w:tcW w:w="3529" w:type="pct"/>
            <w:vAlign w:val="center"/>
          </w:tcPr>
          <w:p w14:paraId="4CD223EC">
            <w:pPr>
              <w:pStyle w:val="394"/>
              <w:widowControl w:val="0"/>
              <w:spacing w:after="0" w:afterLines="0" w:line="400" w:lineRule="exact"/>
              <w:ind w:firstLine="0" w:firstLineChars="0"/>
              <w:jc w:val="center"/>
              <w:rPr>
                <w:rFonts w:hint="eastAsia" w:ascii="宋体" w:hAnsi="宋体" w:cs="宋体"/>
                <w:szCs w:val="24"/>
              </w:rPr>
            </w:pPr>
          </w:p>
        </w:tc>
      </w:tr>
      <w:tr w14:paraId="70EF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928" w:type="dxa"/>
            <w:vAlign w:val="center"/>
          </w:tcPr>
          <w:p w14:paraId="60C4E328">
            <w:pPr>
              <w:pStyle w:val="394"/>
              <w:widowControl w:val="0"/>
              <w:spacing w:afterLines="0" w:line="400" w:lineRule="exact"/>
              <w:ind w:firstLine="0" w:firstLineChars="0"/>
              <w:jc w:val="center"/>
              <w:rPr>
                <w:rFonts w:hint="eastAsia" w:ascii="宋体" w:hAnsi="宋体" w:cs="宋体"/>
                <w:szCs w:val="24"/>
              </w:rPr>
            </w:pPr>
            <w:r>
              <w:rPr>
                <w:rFonts w:hint="eastAsia" w:ascii="宋体" w:hAnsi="宋体" w:cs="宋体"/>
                <w:b/>
                <w:bCs/>
                <w:szCs w:val="24"/>
              </w:rPr>
              <w:t>投标报价（小写）</w:t>
            </w:r>
          </w:p>
        </w:tc>
        <w:tc>
          <w:tcPr>
            <w:tcW w:w="7029" w:type="dxa"/>
            <w:vAlign w:val="center"/>
          </w:tcPr>
          <w:p w14:paraId="707B7FB7">
            <w:pPr>
              <w:pStyle w:val="394"/>
              <w:widowControl w:val="0"/>
              <w:spacing w:afterLines="0" w:line="400" w:lineRule="exact"/>
              <w:ind w:firstLine="0" w:firstLineChars="0"/>
              <w:jc w:val="center"/>
              <w:rPr>
                <w:rFonts w:hint="eastAsia" w:ascii="宋体" w:hAnsi="宋体" w:cs="宋体"/>
                <w:szCs w:val="24"/>
              </w:rPr>
            </w:pPr>
          </w:p>
        </w:tc>
      </w:tr>
      <w:tr w14:paraId="7FD3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928" w:type="dxa"/>
            <w:vAlign w:val="center"/>
          </w:tcPr>
          <w:p w14:paraId="42037187">
            <w:pPr>
              <w:pStyle w:val="394"/>
              <w:widowControl w:val="0"/>
              <w:spacing w:afterLines="0" w:line="400" w:lineRule="exact"/>
              <w:ind w:firstLine="0" w:firstLineChars="0"/>
              <w:jc w:val="center"/>
              <w:rPr>
                <w:rFonts w:hint="eastAsia" w:ascii="宋体" w:hAnsi="宋体" w:cs="宋体"/>
                <w:szCs w:val="24"/>
              </w:rPr>
            </w:pPr>
            <w:r>
              <w:rPr>
                <w:rFonts w:hint="eastAsia" w:ascii="宋体" w:hAnsi="宋体" w:cs="宋体"/>
                <w:b/>
                <w:bCs/>
                <w:szCs w:val="24"/>
              </w:rPr>
              <w:t>投标报价（大写）</w:t>
            </w:r>
          </w:p>
        </w:tc>
        <w:tc>
          <w:tcPr>
            <w:tcW w:w="7029" w:type="dxa"/>
            <w:vAlign w:val="center"/>
          </w:tcPr>
          <w:p w14:paraId="31027297">
            <w:pPr>
              <w:pStyle w:val="394"/>
              <w:widowControl w:val="0"/>
              <w:spacing w:afterLines="0" w:line="400" w:lineRule="exact"/>
              <w:ind w:firstLine="0" w:firstLineChars="0"/>
              <w:jc w:val="center"/>
              <w:rPr>
                <w:rFonts w:hint="eastAsia" w:ascii="宋体" w:hAnsi="宋体" w:cs="宋体"/>
                <w:szCs w:val="24"/>
              </w:rPr>
            </w:pPr>
          </w:p>
        </w:tc>
      </w:tr>
    </w:tbl>
    <w:p w14:paraId="548AC204">
      <w:pPr>
        <w:snapToGrid w:val="0"/>
        <w:spacing w:line="360" w:lineRule="auto"/>
        <w:ind w:left="480"/>
        <w:rPr>
          <w:rFonts w:hint="eastAsia" w:ascii="宋体" w:hAnsi="宋体" w:cs="宋体"/>
          <w:b/>
          <w:kern w:val="0"/>
          <w:sz w:val="24"/>
          <w:lang w:val="zh-CN"/>
        </w:rPr>
      </w:pPr>
      <w:r>
        <w:rPr>
          <w:rFonts w:hint="eastAsia" w:ascii="宋体" w:hAnsi="宋体" w:cs="宋体"/>
          <w:b/>
          <w:kern w:val="0"/>
          <w:sz w:val="24"/>
          <w:lang w:val="zh-CN"/>
        </w:rPr>
        <w:t>注：</w:t>
      </w:r>
    </w:p>
    <w:p w14:paraId="371A6D5C">
      <w:pPr>
        <w:spacing w:line="360" w:lineRule="auto"/>
        <w:ind w:left="-2" w:leftChars="-1" w:firstLine="480" w:firstLineChars="200"/>
        <w:rPr>
          <w:rFonts w:hint="eastAsia"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7A8E8034">
      <w:pPr>
        <w:spacing w:line="360" w:lineRule="auto"/>
        <w:ind w:firstLine="480" w:firstLineChars="200"/>
        <w:rPr>
          <w:rFonts w:hint="eastAsia"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710BBA11">
      <w:pPr>
        <w:snapToGrid w:val="0"/>
        <w:spacing w:line="360" w:lineRule="auto"/>
        <w:ind w:firstLine="480" w:firstLineChars="200"/>
        <w:jc w:val="left"/>
        <w:rPr>
          <w:rFonts w:hint="eastAsia" w:ascii="宋体" w:hAnsi="宋体" w:cs="宋体"/>
          <w:kern w:val="0"/>
          <w:sz w:val="24"/>
          <w:lang w:val="zh-CN"/>
        </w:rPr>
      </w:pPr>
      <w:r>
        <w:rPr>
          <w:rFonts w:hint="eastAsia" w:ascii="宋体" w:hAnsi="宋体" w:cs="宋体"/>
          <w:kern w:val="0"/>
          <w:sz w:val="24"/>
          <w:szCs w:val="22"/>
        </w:rPr>
        <w:t>3</w:t>
      </w:r>
      <w:r>
        <w:rPr>
          <w:rFonts w:hint="eastAsia" w:ascii="宋体" w:hAnsi="宋体" w:cs="宋体"/>
          <w:kern w:val="0"/>
          <w:sz w:val="24"/>
          <w:szCs w:val="22"/>
          <w:lang w:val="zh-CN"/>
        </w:rPr>
        <w:t>、</w:t>
      </w:r>
      <w:r>
        <w:rPr>
          <w:rFonts w:hint="eastAsia" w:ascii="宋体" w:hAnsi="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3653BDAE">
      <w:pPr>
        <w:spacing w:line="360" w:lineRule="auto"/>
        <w:ind w:firstLine="482" w:firstLineChars="200"/>
        <w:rPr>
          <w:rFonts w:hint="eastAsia" w:ascii="宋体" w:hAnsi="宋体" w:cs="宋体"/>
          <w:b/>
          <w:kern w:val="0"/>
          <w:sz w:val="24"/>
        </w:rPr>
      </w:pPr>
    </w:p>
    <w:p w14:paraId="3355968C">
      <w:pPr>
        <w:pStyle w:val="690"/>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pPr>
    </w:p>
    <w:p w14:paraId="092D1CAC">
      <w:pPr>
        <w:pStyle w:val="690"/>
        <w:keepNext w:val="0"/>
        <w:pageBreakBefore w:val="0"/>
        <w:tabs>
          <w:tab w:val="clear" w:pos="720"/>
        </w:tabs>
        <w:snapToGrid w:val="0"/>
        <w:spacing w:before="120" w:after="120"/>
        <w:ind w:firstLine="643"/>
        <w:outlineLvl w:val="9"/>
        <w:rPr>
          <w:rFonts w:hint="eastAsia" w:ascii="宋体" w:hAnsi="宋体" w:eastAsia="宋体" w:cs="宋体"/>
          <w:kern w:val="2"/>
          <w:sz w:val="32"/>
          <w:szCs w:val="32"/>
        </w:rPr>
        <w:sectPr>
          <w:pgSz w:w="11906" w:h="16838"/>
          <w:pgMar w:top="1247" w:right="1418" w:bottom="1276" w:left="1418" w:header="851" w:footer="992" w:gutter="0"/>
          <w:cols w:space="0" w:num="1"/>
          <w:titlePg/>
          <w:docGrid w:linePitch="312" w:charSpace="0"/>
        </w:sectPr>
      </w:pPr>
    </w:p>
    <w:p w14:paraId="03A366D6">
      <w:pPr>
        <w:pStyle w:val="690"/>
        <w:keepNext w:val="0"/>
        <w:pageBreakBefore w:val="0"/>
        <w:tabs>
          <w:tab w:val="clear" w:pos="720"/>
        </w:tabs>
        <w:snapToGrid w:val="0"/>
        <w:spacing w:before="120" w:after="120"/>
        <w:ind w:firstLine="643"/>
        <w:outlineLvl w:val="1"/>
        <w:rPr>
          <w:rFonts w:hint="eastAsia" w:ascii="宋体" w:hAnsi="宋体" w:eastAsia="宋体" w:cs="宋体"/>
          <w:sz w:val="32"/>
          <w:szCs w:val="32"/>
        </w:rPr>
      </w:pPr>
      <w:r>
        <w:rPr>
          <w:rFonts w:hint="eastAsia" w:ascii="宋体" w:hAnsi="宋体" w:eastAsia="宋体" w:cs="宋体"/>
          <w:kern w:val="2"/>
          <w:sz w:val="32"/>
          <w:szCs w:val="32"/>
        </w:rPr>
        <w:t>二、</w:t>
      </w:r>
      <w:r>
        <w:rPr>
          <w:rFonts w:hint="eastAsia" w:ascii="宋体" w:hAnsi="宋体" w:eastAsia="宋体" w:cs="宋体"/>
          <w:sz w:val="32"/>
          <w:szCs w:val="32"/>
        </w:rPr>
        <w:t>中小企业声明函</w:t>
      </w:r>
    </w:p>
    <w:p w14:paraId="36E6ABF2">
      <w:pPr>
        <w:widowControl/>
        <w:spacing w:line="360" w:lineRule="auto"/>
        <w:ind w:firstLine="120" w:firstLineChars="50"/>
        <w:jc w:val="left"/>
        <w:rPr>
          <w:rFonts w:hint="eastAsia" w:ascii="宋体" w:hAnsi="宋体" w:cs="宋体"/>
          <w:b/>
          <w:sz w:val="24"/>
        </w:rPr>
      </w:pPr>
      <w:r>
        <w:rPr>
          <w:rFonts w:hint="eastAsia" w:ascii="宋体" w:hAnsi="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2）。]</w:t>
      </w:r>
    </w:p>
    <w:p w14:paraId="7E3CD4ED">
      <w:pPr>
        <w:pStyle w:val="690"/>
        <w:keepNext w:val="0"/>
        <w:pageBreakBefore w:val="0"/>
        <w:tabs>
          <w:tab w:val="clear" w:pos="720"/>
        </w:tabs>
        <w:snapToGrid w:val="0"/>
        <w:spacing w:before="120" w:after="120"/>
        <w:ind w:firstLine="643"/>
        <w:outlineLvl w:val="9"/>
        <w:rPr>
          <w:rFonts w:hint="eastAsia" w:ascii="宋体" w:hAnsi="宋体" w:eastAsia="宋体" w:cs="宋体"/>
          <w:b w:val="0"/>
          <w:sz w:val="32"/>
          <w:szCs w:val="32"/>
        </w:rPr>
      </w:pPr>
    </w:p>
    <w:p w14:paraId="181953D8">
      <w:pPr>
        <w:spacing w:line="360" w:lineRule="auto"/>
        <w:ind w:right="420" w:firstLine="3614" w:firstLineChars="1000"/>
        <w:rPr>
          <w:rFonts w:hint="eastAsia" w:ascii="宋体" w:hAnsi="宋体" w:cs="宋体"/>
          <w:b/>
          <w:kern w:val="0"/>
          <w:sz w:val="36"/>
          <w:szCs w:val="36"/>
        </w:rPr>
      </w:pPr>
    </w:p>
    <w:p w14:paraId="1CB6D827">
      <w:pPr>
        <w:spacing w:line="360" w:lineRule="auto"/>
        <w:ind w:right="420" w:firstLine="3614" w:firstLineChars="1000"/>
        <w:rPr>
          <w:rFonts w:hint="eastAsia" w:ascii="宋体" w:hAnsi="宋体" w:cs="宋体"/>
          <w:b/>
          <w:kern w:val="0"/>
          <w:sz w:val="36"/>
          <w:szCs w:val="36"/>
        </w:rPr>
      </w:pPr>
    </w:p>
    <w:p w14:paraId="32193BA3">
      <w:pPr>
        <w:spacing w:line="360" w:lineRule="auto"/>
        <w:ind w:right="420" w:firstLine="3614" w:firstLineChars="1000"/>
        <w:rPr>
          <w:rFonts w:hint="eastAsia" w:ascii="宋体" w:hAnsi="宋体" w:cs="宋体"/>
          <w:b/>
          <w:kern w:val="0"/>
          <w:sz w:val="36"/>
          <w:szCs w:val="36"/>
        </w:rPr>
      </w:pPr>
    </w:p>
    <w:p w14:paraId="217B119A">
      <w:pPr>
        <w:spacing w:line="360" w:lineRule="auto"/>
        <w:ind w:right="420" w:firstLine="3614" w:firstLineChars="1000"/>
        <w:rPr>
          <w:rFonts w:hint="eastAsia" w:ascii="宋体" w:hAnsi="宋体" w:cs="宋体"/>
          <w:b/>
          <w:kern w:val="0"/>
          <w:sz w:val="36"/>
          <w:szCs w:val="36"/>
        </w:rPr>
      </w:pPr>
    </w:p>
    <w:p w14:paraId="5F2D333D">
      <w:pPr>
        <w:spacing w:line="360" w:lineRule="auto"/>
        <w:ind w:right="420" w:firstLine="3614" w:firstLineChars="1000"/>
        <w:rPr>
          <w:rFonts w:hint="eastAsia" w:ascii="宋体" w:hAnsi="宋体" w:cs="宋体"/>
          <w:b/>
          <w:kern w:val="0"/>
          <w:sz w:val="36"/>
          <w:szCs w:val="36"/>
        </w:rPr>
      </w:pPr>
    </w:p>
    <w:p w14:paraId="73B47291">
      <w:pPr>
        <w:spacing w:line="360" w:lineRule="auto"/>
        <w:ind w:right="420" w:firstLine="3614" w:firstLineChars="1000"/>
        <w:rPr>
          <w:rFonts w:hint="eastAsia" w:ascii="宋体" w:hAnsi="宋体" w:cs="宋体"/>
          <w:b/>
          <w:kern w:val="0"/>
          <w:sz w:val="36"/>
          <w:szCs w:val="36"/>
        </w:rPr>
      </w:pPr>
    </w:p>
    <w:p w14:paraId="11C1569B">
      <w:pPr>
        <w:spacing w:line="360" w:lineRule="auto"/>
        <w:ind w:right="420" w:firstLine="3614" w:firstLineChars="1000"/>
        <w:rPr>
          <w:rFonts w:hint="eastAsia" w:ascii="宋体" w:hAnsi="宋体" w:cs="宋体"/>
          <w:b/>
          <w:kern w:val="0"/>
          <w:sz w:val="36"/>
          <w:szCs w:val="36"/>
        </w:rPr>
      </w:pPr>
    </w:p>
    <w:p w14:paraId="5BD73E65">
      <w:pPr>
        <w:spacing w:line="360" w:lineRule="auto"/>
        <w:ind w:right="420" w:firstLine="3614" w:firstLineChars="1000"/>
        <w:rPr>
          <w:rFonts w:hint="eastAsia" w:ascii="宋体" w:hAnsi="宋体" w:cs="宋体"/>
          <w:b/>
          <w:kern w:val="0"/>
          <w:sz w:val="36"/>
          <w:szCs w:val="36"/>
        </w:rPr>
      </w:pPr>
    </w:p>
    <w:p w14:paraId="283E2360">
      <w:pPr>
        <w:spacing w:line="360" w:lineRule="auto"/>
        <w:ind w:right="420" w:firstLine="3614" w:firstLineChars="1000"/>
        <w:rPr>
          <w:rFonts w:hint="eastAsia" w:ascii="宋体" w:hAnsi="宋体" w:cs="宋体"/>
          <w:b/>
          <w:kern w:val="0"/>
          <w:sz w:val="36"/>
          <w:szCs w:val="36"/>
        </w:rPr>
      </w:pPr>
    </w:p>
    <w:p w14:paraId="1F6A268A">
      <w:pPr>
        <w:spacing w:line="360" w:lineRule="auto"/>
        <w:ind w:right="420" w:firstLine="3614" w:firstLineChars="1000"/>
        <w:rPr>
          <w:rFonts w:hint="eastAsia" w:ascii="宋体" w:hAnsi="宋体" w:cs="宋体"/>
          <w:b/>
          <w:kern w:val="0"/>
          <w:sz w:val="36"/>
          <w:szCs w:val="36"/>
        </w:rPr>
      </w:pPr>
    </w:p>
    <w:p w14:paraId="22FD3EB4">
      <w:pPr>
        <w:spacing w:line="360" w:lineRule="auto"/>
        <w:ind w:right="420" w:firstLine="3614" w:firstLineChars="1000"/>
        <w:rPr>
          <w:rFonts w:hint="eastAsia" w:ascii="宋体" w:hAnsi="宋体" w:cs="宋体"/>
          <w:b/>
          <w:kern w:val="0"/>
          <w:sz w:val="36"/>
          <w:szCs w:val="36"/>
        </w:rPr>
      </w:pPr>
    </w:p>
    <w:p w14:paraId="571ADD60">
      <w:pPr>
        <w:spacing w:line="360" w:lineRule="auto"/>
        <w:ind w:right="420" w:firstLine="3614" w:firstLineChars="1000"/>
        <w:rPr>
          <w:rFonts w:hint="eastAsia" w:ascii="宋体" w:hAnsi="宋体" w:cs="宋体"/>
          <w:b/>
          <w:kern w:val="0"/>
          <w:sz w:val="36"/>
          <w:szCs w:val="36"/>
        </w:rPr>
      </w:pPr>
    </w:p>
    <w:p w14:paraId="4816C228">
      <w:pPr>
        <w:spacing w:line="360" w:lineRule="auto"/>
        <w:ind w:right="420" w:firstLine="3614" w:firstLineChars="1000"/>
        <w:rPr>
          <w:rFonts w:hint="eastAsia" w:ascii="宋体" w:hAnsi="宋体" w:cs="宋体"/>
          <w:b/>
          <w:kern w:val="0"/>
          <w:sz w:val="36"/>
          <w:szCs w:val="36"/>
        </w:rPr>
      </w:pPr>
    </w:p>
    <w:p w14:paraId="3CFEE2A1">
      <w:pPr>
        <w:spacing w:line="360" w:lineRule="auto"/>
        <w:ind w:right="420" w:firstLine="3614" w:firstLineChars="1000"/>
        <w:rPr>
          <w:rFonts w:hint="eastAsia" w:ascii="宋体" w:hAnsi="宋体" w:cs="宋体"/>
          <w:b/>
          <w:kern w:val="0"/>
          <w:sz w:val="36"/>
          <w:szCs w:val="36"/>
        </w:rPr>
      </w:pPr>
    </w:p>
    <w:p w14:paraId="4CEB94EF">
      <w:pPr>
        <w:spacing w:line="360" w:lineRule="auto"/>
        <w:ind w:right="420" w:firstLine="3614" w:firstLineChars="1000"/>
        <w:rPr>
          <w:rFonts w:hint="eastAsia" w:ascii="宋体" w:hAnsi="宋体" w:cs="宋体"/>
          <w:b/>
          <w:kern w:val="0"/>
          <w:sz w:val="36"/>
          <w:szCs w:val="36"/>
        </w:rPr>
      </w:pPr>
    </w:p>
    <w:p w14:paraId="3BCA9F77">
      <w:pPr>
        <w:spacing w:line="360" w:lineRule="auto"/>
        <w:ind w:right="420" w:firstLine="3614" w:firstLineChars="1000"/>
        <w:rPr>
          <w:rFonts w:hint="eastAsia" w:ascii="宋体" w:hAnsi="宋体" w:cs="宋体"/>
          <w:b/>
          <w:kern w:val="0"/>
          <w:sz w:val="36"/>
          <w:szCs w:val="36"/>
        </w:rPr>
      </w:pPr>
    </w:p>
    <w:p w14:paraId="64A8901D">
      <w:pPr>
        <w:pStyle w:val="2"/>
        <w:keepNext w:val="0"/>
        <w:keepLines w:val="0"/>
        <w:pageBreakBefore/>
        <w:widowControl/>
        <w:spacing w:before="100" w:beforeAutospacing="1" w:after="100" w:afterAutospacing="1" w:line="360" w:lineRule="auto"/>
        <w:ind w:left="1290" w:firstLine="3092" w:firstLineChars="700"/>
        <w:rPr>
          <w:rFonts w:hint="eastAsia" w:ascii="宋体" w:hAnsi="宋体" w:cs="宋体"/>
        </w:rPr>
      </w:pPr>
      <w:r>
        <w:rPr>
          <w:rFonts w:hint="eastAsia" w:ascii="宋体" w:hAnsi="宋体" w:cs="宋体"/>
        </w:rPr>
        <w:t>附件</w:t>
      </w:r>
    </w:p>
    <w:p w14:paraId="254173DD">
      <w:pPr>
        <w:spacing w:line="360" w:lineRule="auto"/>
        <w:rPr>
          <w:rFonts w:hint="eastAsia" w:ascii="宋体" w:hAnsi="宋体" w:cs="宋体"/>
          <w:b/>
          <w:spacing w:val="6"/>
          <w:sz w:val="32"/>
          <w:szCs w:val="32"/>
        </w:rPr>
      </w:pPr>
      <w:r>
        <w:rPr>
          <w:rFonts w:hint="eastAsia" w:ascii="宋体" w:hAnsi="宋体" w:cs="宋体"/>
          <w:b/>
          <w:spacing w:val="6"/>
          <w:sz w:val="32"/>
          <w:szCs w:val="32"/>
        </w:rPr>
        <w:t>附件1：</w:t>
      </w:r>
    </w:p>
    <w:p w14:paraId="6A44339E">
      <w:pPr>
        <w:spacing w:line="360" w:lineRule="auto"/>
        <w:jc w:val="center"/>
        <w:rPr>
          <w:rFonts w:hint="eastAsia" w:ascii="宋体" w:hAnsi="宋体" w:cs="宋体"/>
          <w:b/>
          <w:spacing w:val="6"/>
          <w:sz w:val="32"/>
          <w:szCs w:val="32"/>
        </w:rPr>
      </w:pPr>
      <w:bookmarkStart w:id="400" w:name="OLE_LINK13"/>
      <w:bookmarkStart w:id="401" w:name="OLE_LINK14"/>
      <w:r>
        <w:rPr>
          <w:rFonts w:hint="eastAsia" w:ascii="宋体" w:hAnsi="宋体" w:cs="宋体"/>
          <w:b/>
          <w:spacing w:val="6"/>
          <w:sz w:val="32"/>
          <w:szCs w:val="32"/>
        </w:rPr>
        <w:t>残疾人福利性单位声明函</w:t>
      </w:r>
    </w:p>
    <w:bookmarkEnd w:id="400"/>
    <w:bookmarkEnd w:id="401"/>
    <w:p w14:paraId="3AF14A97">
      <w:pPr>
        <w:spacing w:line="360" w:lineRule="auto"/>
        <w:rPr>
          <w:rFonts w:hint="eastAsia" w:ascii="宋体" w:hAnsi="宋体" w:cs="宋体"/>
          <w:b/>
          <w:spacing w:val="6"/>
          <w:sz w:val="30"/>
          <w:szCs w:val="30"/>
        </w:rPr>
      </w:pPr>
    </w:p>
    <w:p w14:paraId="0D4D412C">
      <w:pPr>
        <w:spacing w:line="360" w:lineRule="auto"/>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sz w:val="24"/>
          <w:u w:val="single"/>
        </w:rPr>
        <w:t>(采购人)</w:t>
      </w:r>
      <w:r>
        <w:rPr>
          <w:rFonts w:hint="eastAsia" w:ascii="宋体" w:hAnsi="宋体" w:cs="宋体"/>
          <w:sz w:val="24"/>
        </w:rPr>
        <w:t>_单位的_</w:t>
      </w:r>
      <w:r>
        <w:rPr>
          <w:rFonts w:hint="eastAsia" w:ascii="宋体" w:hAnsi="宋体" w:cs="宋体"/>
          <w:sz w:val="24"/>
          <w:u w:val="single"/>
        </w:rPr>
        <w:t>（项目名称）</w:t>
      </w:r>
      <w:r>
        <w:rPr>
          <w:rFonts w:hint="eastAsia" w:ascii="宋体" w:hAnsi="宋体" w:cs="宋体"/>
          <w:sz w:val="24"/>
        </w:rPr>
        <w:t>__项目采购活动提供本单位制造的货物（由本单位承担工程/提供服务），或者提供其他残疾人福利性单位制造的货物（不包括使用非残疾人福利性单位注册商标的货物）。</w:t>
      </w:r>
    </w:p>
    <w:p w14:paraId="6D244506">
      <w:pPr>
        <w:spacing w:line="36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14:paraId="37FD2CC0">
      <w:pPr>
        <w:spacing w:line="360" w:lineRule="auto"/>
        <w:ind w:firstLine="480" w:firstLineChars="200"/>
        <w:rPr>
          <w:rFonts w:hint="eastAsia" w:ascii="宋体" w:hAnsi="宋体" w:cs="宋体"/>
          <w:sz w:val="24"/>
        </w:rPr>
      </w:pPr>
    </w:p>
    <w:p w14:paraId="0801480C">
      <w:pPr>
        <w:spacing w:line="360" w:lineRule="auto"/>
        <w:ind w:firstLine="480" w:firstLineChars="200"/>
        <w:rPr>
          <w:rFonts w:hint="eastAsia" w:ascii="宋体" w:hAnsi="宋体" w:cs="宋体"/>
          <w:sz w:val="24"/>
        </w:rPr>
      </w:pPr>
    </w:p>
    <w:p w14:paraId="09961773">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w:t>
      </w:r>
      <w:r>
        <w:rPr>
          <w:rFonts w:hint="eastAsia" w:ascii="宋体" w:hAnsi="宋体" w:cs="宋体"/>
          <w:kern w:val="0"/>
          <w:sz w:val="24"/>
          <w:lang w:val="zh-CN"/>
        </w:rPr>
        <w:t>投标人名称（电子签名）</w:t>
      </w:r>
      <w:r>
        <w:rPr>
          <w:rFonts w:hint="eastAsia" w:ascii="宋体" w:hAnsi="宋体" w:cs="宋体"/>
          <w:sz w:val="24"/>
        </w:rPr>
        <w:t>：</w:t>
      </w:r>
    </w:p>
    <w:p w14:paraId="69A1AAB4">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日  期：</w:t>
      </w:r>
    </w:p>
    <w:p w14:paraId="7A55EFF8">
      <w:pPr>
        <w:spacing w:line="360" w:lineRule="auto"/>
        <w:ind w:firstLine="480" w:firstLineChars="200"/>
        <w:rPr>
          <w:rFonts w:hint="eastAsia" w:ascii="宋体" w:hAnsi="宋体" w:cs="宋体"/>
          <w:sz w:val="24"/>
        </w:rPr>
      </w:pPr>
    </w:p>
    <w:p w14:paraId="5C829798">
      <w:pPr>
        <w:spacing w:line="360" w:lineRule="auto"/>
        <w:ind w:firstLine="420" w:firstLineChars="200"/>
        <w:rPr>
          <w:rFonts w:hint="eastAsia" w:ascii="宋体" w:hAnsi="宋体" w:cs="宋体"/>
        </w:rPr>
      </w:pPr>
    </w:p>
    <w:p w14:paraId="56042A20">
      <w:pPr>
        <w:spacing w:line="360" w:lineRule="auto"/>
        <w:ind w:firstLine="420" w:firstLineChars="200"/>
        <w:rPr>
          <w:rFonts w:hint="eastAsia" w:ascii="宋体" w:hAnsi="宋体" w:cs="宋体"/>
        </w:rPr>
      </w:pPr>
    </w:p>
    <w:p w14:paraId="01E2DEAC">
      <w:pPr>
        <w:spacing w:line="360" w:lineRule="auto"/>
        <w:ind w:firstLine="420" w:firstLineChars="200"/>
        <w:rPr>
          <w:rFonts w:hint="eastAsia" w:ascii="宋体" w:hAnsi="宋体" w:cs="宋体"/>
        </w:rPr>
      </w:pPr>
    </w:p>
    <w:p w14:paraId="2369AE38">
      <w:pPr>
        <w:spacing w:line="360" w:lineRule="auto"/>
        <w:ind w:firstLine="420" w:firstLineChars="200"/>
        <w:rPr>
          <w:rFonts w:hint="eastAsia" w:ascii="宋体" w:hAnsi="宋体" w:cs="宋体"/>
        </w:rPr>
      </w:pPr>
    </w:p>
    <w:p w14:paraId="19A27013">
      <w:pPr>
        <w:spacing w:line="360" w:lineRule="auto"/>
        <w:rPr>
          <w:rFonts w:hint="eastAsia" w:ascii="宋体" w:hAnsi="宋体" w:cs="宋体"/>
          <w:b/>
          <w:sz w:val="24"/>
        </w:rPr>
      </w:pPr>
    </w:p>
    <w:p w14:paraId="561444AD">
      <w:pPr>
        <w:spacing w:line="360" w:lineRule="auto"/>
        <w:rPr>
          <w:rFonts w:hint="eastAsia" w:ascii="宋体" w:hAnsi="宋体" w:cs="宋体"/>
          <w:b/>
          <w:sz w:val="24"/>
        </w:rPr>
      </w:pPr>
    </w:p>
    <w:p w14:paraId="14B6FE17">
      <w:pPr>
        <w:spacing w:line="360" w:lineRule="auto"/>
        <w:rPr>
          <w:rFonts w:hint="eastAsia" w:ascii="宋体" w:hAnsi="宋体" w:cs="宋体"/>
          <w:b/>
          <w:sz w:val="24"/>
        </w:rPr>
      </w:pPr>
    </w:p>
    <w:p w14:paraId="3625928B">
      <w:pPr>
        <w:spacing w:line="360" w:lineRule="auto"/>
        <w:rPr>
          <w:rFonts w:hint="eastAsia" w:ascii="宋体" w:hAnsi="宋体" w:cs="宋体"/>
          <w:b/>
          <w:sz w:val="24"/>
        </w:rPr>
      </w:pPr>
    </w:p>
    <w:p w14:paraId="2CE19FA0">
      <w:pPr>
        <w:spacing w:line="360" w:lineRule="auto"/>
        <w:rPr>
          <w:rFonts w:hint="eastAsia" w:ascii="宋体" w:hAnsi="宋体" w:cs="宋体"/>
          <w:b/>
          <w:sz w:val="24"/>
        </w:rPr>
      </w:pPr>
    </w:p>
    <w:p w14:paraId="3793760F">
      <w:pPr>
        <w:spacing w:line="360" w:lineRule="auto"/>
        <w:rPr>
          <w:rFonts w:hint="eastAsia" w:ascii="宋体" w:hAnsi="宋体" w:cs="宋体"/>
          <w:b/>
          <w:sz w:val="24"/>
        </w:rPr>
      </w:pPr>
    </w:p>
    <w:p w14:paraId="792FC155">
      <w:pPr>
        <w:spacing w:line="360" w:lineRule="auto"/>
        <w:rPr>
          <w:rFonts w:hint="eastAsia" w:ascii="宋体" w:hAnsi="宋体" w:cs="宋体"/>
          <w:b/>
          <w:sz w:val="24"/>
        </w:rPr>
      </w:pPr>
    </w:p>
    <w:p w14:paraId="1CBD0283">
      <w:pPr>
        <w:spacing w:line="360" w:lineRule="auto"/>
        <w:rPr>
          <w:rFonts w:hint="eastAsia" w:ascii="宋体" w:hAnsi="宋体" w:cs="宋体"/>
          <w:b/>
          <w:sz w:val="24"/>
        </w:rPr>
      </w:pPr>
    </w:p>
    <w:p w14:paraId="2ED3D65C">
      <w:pPr>
        <w:autoSpaceDE w:val="0"/>
        <w:autoSpaceDN w:val="0"/>
        <w:jc w:val="center"/>
        <w:rPr>
          <w:rFonts w:hint="eastAsia" w:ascii="宋体" w:hAnsi="宋体" w:cs="宋体"/>
          <w:b/>
          <w:spacing w:val="6"/>
          <w:sz w:val="32"/>
          <w:szCs w:val="32"/>
        </w:rPr>
      </w:pPr>
    </w:p>
    <w:p w14:paraId="5FAFE1CC">
      <w:pPr>
        <w:spacing w:line="360" w:lineRule="auto"/>
        <w:jc w:val="left"/>
        <w:outlineLvl w:val="0"/>
        <w:rPr>
          <w:rFonts w:hint="eastAsia" w:ascii="宋体" w:hAnsi="宋体" w:cs="宋体"/>
          <w:b/>
          <w:sz w:val="36"/>
          <w:szCs w:val="20"/>
        </w:rPr>
      </w:pPr>
      <w:r>
        <w:rPr>
          <w:rFonts w:hint="eastAsia" w:ascii="宋体" w:hAnsi="宋体" w:cs="宋体"/>
          <w:b/>
          <w:sz w:val="36"/>
          <w:szCs w:val="20"/>
        </w:rPr>
        <w:t>附件2：中小企业声明函</w:t>
      </w:r>
    </w:p>
    <w:p w14:paraId="248F9F8F">
      <w:pPr>
        <w:spacing w:line="360" w:lineRule="auto"/>
        <w:jc w:val="center"/>
        <w:rPr>
          <w:rFonts w:hint="eastAsia" w:ascii="宋体" w:hAnsi="宋体" w:cs="宋体"/>
          <w:sz w:val="24"/>
          <w:u w:val="single"/>
        </w:rPr>
      </w:pPr>
    </w:p>
    <w:p w14:paraId="21167101">
      <w:pPr>
        <w:spacing w:line="360" w:lineRule="auto"/>
        <w:jc w:val="center"/>
        <w:rPr>
          <w:rFonts w:hint="eastAsia" w:ascii="宋体" w:hAnsi="宋体" w:cs="宋体"/>
          <w:b/>
          <w:sz w:val="32"/>
          <w:szCs w:val="32"/>
        </w:rPr>
      </w:pPr>
      <w:r>
        <w:rPr>
          <w:rFonts w:hint="eastAsia" w:ascii="宋体" w:hAnsi="宋体" w:cs="宋体"/>
          <w:b/>
          <w:sz w:val="32"/>
          <w:szCs w:val="32"/>
        </w:rPr>
        <w:t>中小企业声明函（服务）</w:t>
      </w:r>
    </w:p>
    <w:p w14:paraId="6BDA87E0">
      <w:pPr>
        <w:spacing w:line="360" w:lineRule="auto"/>
        <w:ind w:firstLine="360" w:firstLineChars="150"/>
        <w:jc w:val="left"/>
        <w:rPr>
          <w:rFonts w:hint="eastAsia"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的</w:t>
      </w:r>
      <w:r>
        <w:rPr>
          <w:rFonts w:hint="eastAsia" w:ascii="宋体" w:hAnsi="宋体" w:cs="宋体"/>
          <w:sz w:val="24"/>
          <w:u w:val="single"/>
        </w:rPr>
        <w:t xml:space="preserve"> （项目名称） </w:t>
      </w:r>
      <w:r>
        <w:rPr>
          <w:rFonts w:hint="eastAsia" w:ascii="宋体" w:hAnsi="宋体" w:cs="宋体"/>
          <w:sz w:val="24"/>
        </w:rPr>
        <w:t>采购活动，</w:t>
      </w:r>
      <w:r>
        <w:rPr>
          <w:rFonts w:hint="eastAsia" w:ascii="宋体" w:hAnsi="宋体" w:cs="宋体"/>
          <w:b/>
          <w:bCs/>
          <w:sz w:val="24"/>
        </w:rPr>
        <w:t>服务全部由符合政策要求的中小企业承接</w:t>
      </w:r>
      <w:r>
        <w:rPr>
          <w:rFonts w:hint="eastAsia" w:ascii="宋体" w:hAnsi="宋体" w:cs="宋体"/>
          <w:sz w:val="24"/>
        </w:rPr>
        <w:t>。相关企业（含联合体中的中小企业、签订分包意向协议的中小企业）的具体情况如下：</w:t>
      </w:r>
    </w:p>
    <w:p w14:paraId="5F95EACA">
      <w:pPr>
        <w:spacing w:line="360" w:lineRule="auto"/>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6ADA876C">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u w:val="single"/>
        </w:rPr>
        <w:t xml:space="preserve"> （标的名称），</w:t>
      </w:r>
      <w:r>
        <w:rPr>
          <w:rFonts w:hint="eastAsia" w:ascii="宋体" w:hAnsi="宋体" w:cs="宋体"/>
          <w:sz w:val="24"/>
        </w:rPr>
        <w:t xml:space="preserve">属于 </w:t>
      </w:r>
      <w:r>
        <w:rPr>
          <w:rFonts w:hint="eastAsia" w:ascii="宋体" w:hAnsi="宋体" w:cs="宋体"/>
          <w:sz w:val="24"/>
          <w:u w:val="single"/>
        </w:rPr>
        <w:t xml:space="preserve">（采购文件中明确的所属行业） </w:t>
      </w:r>
      <w:r>
        <w:rPr>
          <w:rFonts w:hint="eastAsia" w:ascii="宋体" w:hAnsi="宋体" w:cs="宋体"/>
          <w:sz w:val="24"/>
        </w:rPr>
        <w:t xml:space="preserve">；承建（承接）企业为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6052DFD2">
      <w:pPr>
        <w:spacing w:line="360" w:lineRule="auto"/>
        <w:ind w:firstLine="480" w:firstLineChars="200"/>
        <w:jc w:val="left"/>
        <w:rPr>
          <w:rFonts w:hint="eastAsia" w:ascii="宋体" w:hAnsi="宋体" w:cs="宋体"/>
          <w:sz w:val="24"/>
        </w:rPr>
      </w:pPr>
      <w:r>
        <w:rPr>
          <w:rFonts w:hint="eastAsia" w:ascii="宋体" w:hAnsi="宋体" w:cs="宋体"/>
          <w:sz w:val="24"/>
        </w:rPr>
        <w:t>……</w:t>
      </w:r>
    </w:p>
    <w:p w14:paraId="67860758">
      <w:pPr>
        <w:spacing w:line="360" w:lineRule="auto"/>
        <w:ind w:firstLine="480" w:firstLineChars="200"/>
        <w:jc w:val="left"/>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505DFE9D">
      <w:pPr>
        <w:spacing w:line="360" w:lineRule="auto"/>
        <w:ind w:firstLine="480" w:firstLineChars="200"/>
        <w:jc w:val="left"/>
        <w:rPr>
          <w:rFonts w:hint="eastAsia" w:ascii="宋体" w:hAnsi="宋体" w:cs="宋体"/>
          <w:sz w:val="24"/>
        </w:rPr>
      </w:pPr>
      <w:r>
        <w:rPr>
          <w:rFonts w:hint="eastAsia" w:ascii="宋体" w:hAnsi="宋体" w:cs="宋体"/>
          <w:sz w:val="24"/>
        </w:rPr>
        <w:t>本企业对上述声明内容的真实性负责。如有虚假，将依法承担相应责任。</w:t>
      </w:r>
    </w:p>
    <w:p w14:paraId="7E6D378E">
      <w:pPr>
        <w:spacing w:line="360" w:lineRule="auto"/>
        <w:ind w:right="1760"/>
        <w:jc w:val="right"/>
        <w:rPr>
          <w:rFonts w:hint="eastAsia" w:ascii="宋体" w:hAnsi="宋体" w:cs="宋体"/>
          <w:sz w:val="24"/>
        </w:rPr>
      </w:pPr>
      <w:r>
        <w:rPr>
          <w:rFonts w:hint="eastAsia" w:ascii="宋体" w:hAnsi="宋体" w:cs="宋体"/>
          <w:sz w:val="24"/>
        </w:rPr>
        <w:t>投标人名称（电子签名）：</w:t>
      </w:r>
    </w:p>
    <w:p w14:paraId="46A22894">
      <w:pPr>
        <w:spacing w:line="360" w:lineRule="auto"/>
        <w:ind w:right="1120" w:firstLine="4680" w:firstLineChars="1950"/>
        <w:rPr>
          <w:rFonts w:hint="eastAsia" w:ascii="宋体" w:hAnsi="宋体" w:cs="宋体"/>
          <w:sz w:val="24"/>
        </w:rPr>
      </w:pPr>
      <w:r>
        <w:rPr>
          <w:rFonts w:hint="eastAsia" w:ascii="宋体" w:hAnsi="宋体" w:cs="宋体"/>
          <w:sz w:val="24"/>
        </w:rPr>
        <w:t>日 期：</w:t>
      </w:r>
    </w:p>
    <w:p w14:paraId="32C97EA9">
      <w:pPr>
        <w:spacing w:line="360" w:lineRule="auto"/>
        <w:ind w:firstLine="310" w:firstLineChars="147"/>
        <w:jc w:val="left"/>
        <w:rPr>
          <w:rFonts w:hint="eastAsia" w:ascii="宋体" w:hAnsi="宋体" w:cs="宋体"/>
          <w:b/>
          <w:szCs w:val="21"/>
        </w:rPr>
      </w:pPr>
      <w:r>
        <w:rPr>
          <w:rFonts w:hint="eastAsia" w:ascii="宋体" w:hAnsi="宋体" w:cs="宋体"/>
          <w:b/>
          <w:szCs w:val="21"/>
        </w:rPr>
        <w:t>从业人员、营业收入、资产总额填报上一年度数据，无上一年度数据的新成立企业可不填报。</w:t>
      </w:r>
    </w:p>
    <w:p w14:paraId="32023571">
      <w:pPr>
        <w:spacing w:line="360" w:lineRule="auto"/>
        <w:ind w:right="420"/>
        <w:rPr>
          <w:rFonts w:hint="eastAsia" w:ascii="宋体" w:hAnsi="宋体" w:cs="宋体"/>
          <w:sz w:val="24"/>
        </w:rPr>
      </w:pPr>
    </w:p>
    <w:p w14:paraId="0156BFF2">
      <w:pPr>
        <w:spacing w:line="360" w:lineRule="auto"/>
        <w:ind w:right="420"/>
        <w:rPr>
          <w:rFonts w:hint="eastAsia" w:ascii="宋体" w:hAnsi="宋体" w:cs="宋体"/>
          <w:sz w:val="24"/>
        </w:rPr>
      </w:pPr>
      <w:r>
        <w:rPr>
          <w:rFonts w:hint="eastAsia" w:ascii="宋体" w:hAnsi="宋体" w:cs="宋体"/>
          <w:sz w:val="24"/>
        </w:rPr>
        <w:t xml:space="preserve">   注：</w:t>
      </w:r>
    </w:p>
    <w:p w14:paraId="2642B95C">
      <w:pPr>
        <w:spacing w:line="360" w:lineRule="auto"/>
        <w:ind w:right="420" w:firstLine="480" w:firstLineChars="200"/>
        <w:rPr>
          <w:rFonts w:hint="eastAsia"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58A3A914">
      <w:pPr>
        <w:spacing w:line="360" w:lineRule="auto"/>
        <w:ind w:right="420" w:firstLine="720" w:firstLineChars="300"/>
        <w:rPr>
          <w:rFonts w:hint="eastAsia"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D19D5BF">
      <w:pPr>
        <w:rPr>
          <w:rFonts w:hint="eastAsia" w:ascii="宋体" w:hAnsi="宋体" w:cs="宋体"/>
        </w:rPr>
      </w:pPr>
    </w:p>
    <w:p w14:paraId="20AEA6EC">
      <w:pPr>
        <w:rPr>
          <w:rFonts w:hint="eastAsia" w:ascii="宋体" w:hAnsi="宋体" w:cs="宋体"/>
        </w:rPr>
      </w:pPr>
    </w:p>
    <w:tbl>
      <w:tblPr>
        <w:tblStyle w:val="62"/>
        <w:tblW w:w="9920" w:type="dxa"/>
        <w:jc w:val="center"/>
        <w:tblLayout w:type="fixed"/>
        <w:tblCellMar>
          <w:top w:w="0" w:type="dxa"/>
          <w:left w:w="108" w:type="dxa"/>
          <w:bottom w:w="0" w:type="dxa"/>
          <w:right w:w="108" w:type="dxa"/>
        </w:tblCellMar>
      </w:tblPr>
      <w:tblGrid>
        <w:gridCol w:w="1401"/>
        <w:gridCol w:w="978"/>
        <w:gridCol w:w="1153"/>
        <w:gridCol w:w="1085"/>
        <w:gridCol w:w="824"/>
        <w:gridCol w:w="968"/>
        <w:gridCol w:w="1005"/>
        <w:gridCol w:w="840"/>
        <w:gridCol w:w="834"/>
        <w:gridCol w:w="807"/>
        <w:gridCol w:w="25"/>
      </w:tblGrid>
      <w:tr w14:paraId="6F9AEDF6">
        <w:tblPrEx>
          <w:tblCellMar>
            <w:top w:w="0" w:type="dxa"/>
            <w:left w:w="108" w:type="dxa"/>
            <w:bottom w:w="0" w:type="dxa"/>
            <w:right w:w="108" w:type="dxa"/>
          </w:tblCellMar>
        </w:tblPrEx>
        <w:trPr>
          <w:trHeight w:val="445" w:hRule="atLeast"/>
          <w:jc w:val="center"/>
        </w:trPr>
        <w:tc>
          <w:tcPr>
            <w:tcW w:w="9920" w:type="dxa"/>
            <w:gridSpan w:val="11"/>
            <w:tcBorders>
              <w:top w:val="nil"/>
              <w:left w:val="nil"/>
              <w:bottom w:val="nil"/>
              <w:right w:val="nil"/>
            </w:tcBorders>
            <w:vAlign w:val="center"/>
          </w:tcPr>
          <w:p w14:paraId="4D5A228B">
            <w:pPr>
              <w:widowControl/>
              <w:jc w:val="center"/>
              <w:rPr>
                <w:rFonts w:eastAsia="仿宋" w:cs="仿宋"/>
                <w:b/>
                <w:bCs/>
                <w:kern w:val="0"/>
                <w:sz w:val="28"/>
                <w:szCs w:val="28"/>
              </w:rPr>
            </w:pPr>
            <w:r>
              <w:rPr>
                <w:rFonts w:hint="eastAsia" w:eastAsia="仿宋" w:cs="仿宋"/>
                <w:b/>
                <w:bCs/>
                <w:kern w:val="0"/>
                <w:sz w:val="22"/>
                <w:szCs w:val="18"/>
              </w:rPr>
              <w:t>中小微行业划型标准规定（根据工信部联企业〔2011〕300号制定）</w:t>
            </w:r>
          </w:p>
        </w:tc>
      </w:tr>
      <w:tr w14:paraId="751AE1F0">
        <w:tblPrEx>
          <w:tblCellMar>
            <w:top w:w="0" w:type="dxa"/>
            <w:left w:w="108" w:type="dxa"/>
            <w:bottom w:w="0" w:type="dxa"/>
            <w:right w:w="108" w:type="dxa"/>
          </w:tblCellMar>
        </w:tblPrEx>
        <w:trPr>
          <w:gridAfter w:val="1"/>
          <w:wAfter w:w="25" w:type="dxa"/>
          <w:trHeight w:val="387" w:hRule="atLeast"/>
          <w:jc w:val="center"/>
        </w:trPr>
        <w:tc>
          <w:tcPr>
            <w:tcW w:w="1401" w:type="dxa"/>
            <w:vMerge w:val="restart"/>
            <w:tcBorders>
              <w:top w:val="single" w:color="auto" w:sz="8" w:space="0"/>
              <w:left w:val="single" w:color="auto" w:sz="8" w:space="0"/>
              <w:bottom w:val="single" w:color="000000" w:sz="4" w:space="0"/>
              <w:right w:val="single" w:color="auto" w:sz="8" w:space="0"/>
            </w:tcBorders>
            <w:vAlign w:val="center"/>
          </w:tcPr>
          <w:p w14:paraId="590B4E77">
            <w:pPr>
              <w:widowControl/>
              <w:jc w:val="center"/>
              <w:rPr>
                <w:rFonts w:eastAsia="仿宋" w:cs="仿宋"/>
                <w:b/>
                <w:bCs/>
                <w:kern w:val="0"/>
                <w:sz w:val="22"/>
                <w:szCs w:val="18"/>
              </w:rPr>
            </w:pPr>
            <w:r>
              <w:rPr>
                <w:rFonts w:hint="eastAsia" w:eastAsia="仿宋" w:cs="仿宋"/>
                <w:b/>
                <w:bCs/>
                <w:kern w:val="0"/>
                <w:sz w:val="22"/>
                <w:szCs w:val="18"/>
              </w:rPr>
              <w:t>行业</w:t>
            </w:r>
          </w:p>
        </w:tc>
        <w:tc>
          <w:tcPr>
            <w:tcW w:w="3216" w:type="dxa"/>
            <w:gridSpan w:val="3"/>
            <w:tcBorders>
              <w:top w:val="single" w:color="auto" w:sz="8" w:space="0"/>
              <w:left w:val="nil"/>
              <w:bottom w:val="single" w:color="auto" w:sz="4" w:space="0"/>
              <w:right w:val="single" w:color="000000" w:sz="8" w:space="0"/>
            </w:tcBorders>
            <w:vAlign w:val="center"/>
          </w:tcPr>
          <w:p w14:paraId="2589AB69">
            <w:pPr>
              <w:widowControl/>
              <w:jc w:val="center"/>
              <w:rPr>
                <w:rFonts w:eastAsia="仿宋" w:cs="仿宋"/>
                <w:b/>
                <w:bCs/>
                <w:kern w:val="0"/>
                <w:sz w:val="22"/>
                <w:szCs w:val="18"/>
              </w:rPr>
            </w:pPr>
            <w:r>
              <w:rPr>
                <w:rFonts w:hint="eastAsia" w:eastAsia="仿宋" w:cs="仿宋"/>
                <w:b/>
                <w:bCs/>
                <w:kern w:val="0"/>
                <w:sz w:val="22"/>
                <w:szCs w:val="18"/>
              </w:rPr>
              <w:t>中型企业</w:t>
            </w:r>
          </w:p>
        </w:tc>
        <w:tc>
          <w:tcPr>
            <w:tcW w:w="2797" w:type="dxa"/>
            <w:gridSpan w:val="3"/>
            <w:tcBorders>
              <w:top w:val="single" w:color="auto" w:sz="8" w:space="0"/>
              <w:left w:val="nil"/>
              <w:bottom w:val="single" w:color="auto" w:sz="4" w:space="0"/>
              <w:right w:val="single" w:color="000000" w:sz="8" w:space="0"/>
            </w:tcBorders>
            <w:vAlign w:val="center"/>
          </w:tcPr>
          <w:p w14:paraId="7D02B25D">
            <w:pPr>
              <w:widowControl/>
              <w:jc w:val="center"/>
              <w:rPr>
                <w:rFonts w:eastAsia="仿宋" w:cs="仿宋"/>
                <w:b/>
                <w:bCs/>
                <w:kern w:val="0"/>
                <w:sz w:val="22"/>
                <w:szCs w:val="18"/>
              </w:rPr>
            </w:pPr>
            <w:r>
              <w:rPr>
                <w:rFonts w:hint="eastAsia" w:eastAsia="仿宋" w:cs="仿宋"/>
                <w:b/>
                <w:bCs/>
                <w:kern w:val="0"/>
                <w:sz w:val="22"/>
                <w:szCs w:val="18"/>
              </w:rPr>
              <w:t>小型企业</w:t>
            </w:r>
          </w:p>
        </w:tc>
        <w:tc>
          <w:tcPr>
            <w:tcW w:w="2481" w:type="dxa"/>
            <w:gridSpan w:val="3"/>
            <w:tcBorders>
              <w:top w:val="single" w:color="auto" w:sz="8" w:space="0"/>
              <w:left w:val="nil"/>
              <w:bottom w:val="single" w:color="auto" w:sz="4" w:space="0"/>
              <w:right w:val="single" w:color="000000" w:sz="8" w:space="0"/>
            </w:tcBorders>
            <w:vAlign w:val="center"/>
          </w:tcPr>
          <w:p w14:paraId="42EC7394">
            <w:pPr>
              <w:widowControl/>
              <w:jc w:val="center"/>
              <w:rPr>
                <w:rFonts w:eastAsia="仿宋" w:cs="仿宋"/>
                <w:b/>
                <w:bCs/>
                <w:kern w:val="0"/>
                <w:sz w:val="22"/>
                <w:szCs w:val="18"/>
              </w:rPr>
            </w:pPr>
            <w:r>
              <w:rPr>
                <w:rFonts w:hint="eastAsia" w:eastAsia="仿宋" w:cs="仿宋"/>
                <w:b/>
                <w:bCs/>
                <w:kern w:val="0"/>
                <w:sz w:val="22"/>
                <w:szCs w:val="18"/>
              </w:rPr>
              <w:t>微型企业</w:t>
            </w:r>
          </w:p>
        </w:tc>
      </w:tr>
      <w:tr w14:paraId="165A04D9">
        <w:tblPrEx>
          <w:tblCellMar>
            <w:top w:w="0" w:type="dxa"/>
            <w:left w:w="108" w:type="dxa"/>
            <w:bottom w:w="0" w:type="dxa"/>
            <w:right w:w="108" w:type="dxa"/>
          </w:tblCellMar>
        </w:tblPrEx>
        <w:trPr>
          <w:gridAfter w:val="1"/>
          <w:wAfter w:w="25" w:type="dxa"/>
          <w:trHeight w:val="645" w:hRule="atLeast"/>
          <w:jc w:val="center"/>
        </w:trPr>
        <w:tc>
          <w:tcPr>
            <w:tcW w:w="1401" w:type="dxa"/>
            <w:vMerge w:val="continue"/>
            <w:tcBorders>
              <w:top w:val="single" w:color="auto" w:sz="8" w:space="0"/>
              <w:left w:val="single" w:color="auto" w:sz="8" w:space="0"/>
              <w:bottom w:val="single" w:color="000000" w:sz="4" w:space="0"/>
              <w:right w:val="single" w:color="auto" w:sz="8" w:space="0"/>
            </w:tcBorders>
            <w:vAlign w:val="center"/>
          </w:tcPr>
          <w:p w14:paraId="64782BCD">
            <w:pPr>
              <w:widowControl/>
              <w:jc w:val="left"/>
              <w:rPr>
                <w:rFonts w:eastAsia="仿宋" w:cs="仿宋"/>
                <w:b/>
                <w:bCs/>
                <w:kern w:val="0"/>
                <w:sz w:val="22"/>
                <w:szCs w:val="18"/>
              </w:rPr>
            </w:pPr>
          </w:p>
        </w:tc>
        <w:tc>
          <w:tcPr>
            <w:tcW w:w="978" w:type="dxa"/>
            <w:tcBorders>
              <w:top w:val="nil"/>
              <w:left w:val="nil"/>
              <w:bottom w:val="single" w:color="auto" w:sz="4" w:space="0"/>
              <w:right w:val="single" w:color="auto" w:sz="4" w:space="0"/>
            </w:tcBorders>
            <w:vAlign w:val="center"/>
          </w:tcPr>
          <w:p w14:paraId="4421C16C">
            <w:pPr>
              <w:widowControl/>
              <w:jc w:val="center"/>
              <w:rPr>
                <w:rFonts w:eastAsia="仿宋" w:cs="仿宋"/>
                <w:kern w:val="0"/>
                <w:sz w:val="18"/>
                <w:szCs w:val="18"/>
              </w:rPr>
            </w:pPr>
            <w:r>
              <w:rPr>
                <w:rFonts w:hint="eastAsia" w:eastAsia="仿宋" w:cs="仿宋"/>
                <w:kern w:val="0"/>
                <w:sz w:val="18"/>
                <w:szCs w:val="18"/>
              </w:rPr>
              <w:t>从业人员X（人）</w:t>
            </w:r>
          </w:p>
        </w:tc>
        <w:tc>
          <w:tcPr>
            <w:tcW w:w="1153" w:type="dxa"/>
            <w:tcBorders>
              <w:top w:val="nil"/>
              <w:left w:val="nil"/>
              <w:bottom w:val="single" w:color="auto" w:sz="4" w:space="0"/>
              <w:right w:val="single" w:color="auto" w:sz="4" w:space="0"/>
            </w:tcBorders>
            <w:vAlign w:val="center"/>
          </w:tcPr>
          <w:p w14:paraId="100F631F">
            <w:pPr>
              <w:widowControl/>
              <w:jc w:val="center"/>
              <w:rPr>
                <w:rFonts w:eastAsia="仿宋" w:cs="仿宋"/>
                <w:kern w:val="0"/>
                <w:sz w:val="18"/>
                <w:szCs w:val="18"/>
              </w:rPr>
            </w:pPr>
            <w:r>
              <w:rPr>
                <w:rFonts w:hint="eastAsia" w:eastAsia="仿宋" w:cs="仿宋"/>
                <w:kern w:val="0"/>
                <w:sz w:val="18"/>
                <w:szCs w:val="18"/>
              </w:rPr>
              <w:t>营业收入Y</w:t>
            </w:r>
          </w:p>
          <w:p w14:paraId="29E30341">
            <w:pPr>
              <w:widowControl/>
              <w:jc w:val="center"/>
              <w:rPr>
                <w:rFonts w:eastAsia="仿宋" w:cs="仿宋"/>
                <w:kern w:val="0"/>
                <w:sz w:val="18"/>
                <w:szCs w:val="18"/>
              </w:rPr>
            </w:pPr>
            <w:r>
              <w:rPr>
                <w:rFonts w:hint="eastAsia" w:eastAsia="仿宋" w:cs="仿宋"/>
                <w:kern w:val="0"/>
                <w:sz w:val="18"/>
                <w:szCs w:val="18"/>
              </w:rPr>
              <w:t>（万元）</w:t>
            </w:r>
          </w:p>
        </w:tc>
        <w:tc>
          <w:tcPr>
            <w:tcW w:w="1085" w:type="dxa"/>
            <w:tcBorders>
              <w:top w:val="nil"/>
              <w:left w:val="nil"/>
              <w:bottom w:val="single" w:color="auto" w:sz="4" w:space="0"/>
              <w:right w:val="single" w:color="auto" w:sz="8" w:space="0"/>
            </w:tcBorders>
            <w:vAlign w:val="center"/>
          </w:tcPr>
          <w:p w14:paraId="6AA775FA">
            <w:pPr>
              <w:widowControl/>
              <w:jc w:val="center"/>
              <w:rPr>
                <w:rFonts w:eastAsia="仿宋" w:cs="仿宋"/>
                <w:kern w:val="0"/>
                <w:sz w:val="18"/>
                <w:szCs w:val="18"/>
              </w:rPr>
            </w:pPr>
            <w:r>
              <w:rPr>
                <w:rFonts w:hint="eastAsia" w:eastAsia="仿宋" w:cs="仿宋"/>
                <w:kern w:val="0"/>
                <w:sz w:val="18"/>
                <w:szCs w:val="18"/>
              </w:rPr>
              <w:t>资产总额Z</w:t>
            </w:r>
          </w:p>
          <w:p w14:paraId="512F3A3D">
            <w:pPr>
              <w:widowControl/>
              <w:jc w:val="center"/>
              <w:rPr>
                <w:rFonts w:eastAsia="仿宋" w:cs="仿宋"/>
                <w:kern w:val="0"/>
                <w:sz w:val="18"/>
                <w:szCs w:val="18"/>
              </w:rPr>
            </w:pPr>
            <w:r>
              <w:rPr>
                <w:rFonts w:hint="eastAsia" w:eastAsia="仿宋" w:cs="仿宋"/>
                <w:kern w:val="0"/>
                <w:sz w:val="18"/>
                <w:szCs w:val="18"/>
              </w:rPr>
              <w:t>（万元）</w:t>
            </w:r>
          </w:p>
        </w:tc>
        <w:tc>
          <w:tcPr>
            <w:tcW w:w="824" w:type="dxa"/>
            <w:tcBorders>
              <w:top w:val="nil"/>
              <w:left w:val="nil"/>
              <w:bottom w:val="single" w:color="auto" w:sz="4" w:space="0"/>
              <w:right w:val="single" w:color="auto" w:sz="4" w:space="0"/>
            </w:tcBorders>
            <w:vAlign w:val="center"/>
          </w:tcPr>
          <w:p w14:paraId="44485D25">
            <w:pPr>
              <w:widowControl/>
              <w:jc w:val="center"/>
              <w:rPr>
                <w:rFonts w:eastAsia="仿宋" w:cs="仿宋"/>
                <w:kern w:val="0"/>
                <w:sz w:val="18"/>
                <w:szCs w:val="18"/>
              </w:rPr>
            </w:pPr>
            <w:r>
              <w:rPr>
                <w:rFonts w:hint="eastAsia" w:eastAsia="仿宋" w:cs="仿宋"/>
                <w:kern w:val="0"/>
                <w:sz w:val="18"/>
                <w:szCs w:val="18"/>
              </w:rPr>
              <w:t>从业人员X（人）</w:t>
            </w:r>
          </w:p>
        </w:tc>
        <w:tc>
          <w:tcPr>
            <w:tcW w:w="968" w:type="dxa"/>
            <w:tcBorders>
              <w:top w:val="nil"/>
              <w:left w:val="nil"/>
              <w:bottom w:val="single" w:color="auto" w:sz="4" w:space="0"/>
              <w:right w:val="single" w:color="auto" w:sz="4" w:space="0"/>
            </w:tcBorders>
            <w:vAlign w:val="center"/>
          </w:tcPr>
          <w:p w14:paraId="1F3FB7D7">
            <w:pPr>
              <w:widowControl/>
              <w:jc w:val="center"/>
              <w:rPr>
                <w:rFonts w:eastAsia="仿宋" w:cs="仿宋"/>
                <w:kern w:val="0"/>
                <w:sz w:val="18"/>
                <w:szCs w:val="18"/>
              </w:rPr>
            </w:pPr>
            <w:r>
              <w:rPr>
                <w:rFonts w:hint="eastAsia" w:eastAsia="仿宋" w:cs="仿宋"/>
                <w:kern w:val="0"/>
                <w:sz w:val="18"/>
                <w:szCs w:val="18"/>
              </w:rPr>
              <w:t>营业收入Y</w:t>
            </w:r>
          </w:p>
          <w:p w14:paraId="40C50DA1">
            <w:pPr>
              <w:widowControl/>
              <w:jc w:val="center"/>
              <w:rPr>
                <w:rFonts w:eastAsia="仿宋" w:cs="仿宋"/>
                <w:kern w:val="0"/>
                <w:sz w:val="18"/>
                <w:szCs w:val="18"/>
              </w:rPr>
            </w:pPr>
            <w:r>
              <w:rPr>
                <w:rFonts w:hint="eastAsia" w:eastAsia="仿宋" w:cs="仿宋"/>
                <w:kern w:val="0"/>
                <w:sz w:val="18"/>
                <w:szCs w:val="18"/>
              </w:rPr>
              <w:t>（万元）</w:t>
            </w:r>
          </w:p>
        </w:tc>
        <w:tc>
          <w:tcPr>
            <w:tcW w:w="1005" w:type="dxa"/>
            <w:tcBorders>
              <w:top w:val="nil"/>
              <w:left w:val="nil"/>
              <w:bottom w:val="single" w:color="auto" w:sz="4" w:space="0"/>
              <w:right w:val="single" w:color="auto" w:sz="8" w:space="0"/>
            </w:tcBorders>
            <w:vAlign w:val="center"/>
          </w:tcPr>
          <w:p w14:paraId="15362A68">
            <w:pPr>
              <w:widowControl/>
              <w:jc w:val="center"/>
              <w:rPr>
                <w:rFonts w:eastAsia="仿宋" w:cs="仿宋"/>
                <w:kern w:val="0"/>
                <w:sz w:val="18"/>
                <w:szCs w:val="18"/>
              </w:rPr>
            </w:pPr>
            <w:r>
              <w:rPr>
                <w:rFonts w:hint="eastAsia" w:eastAsia="仿宋" w:cs="仿宋"/>
                <w:kern w:val="0"/>
                <w:sz w:val="18"/>
                <w:szCs w:val="18"/>
              </w:rPr>
              <w:t>资产总额Z</w:t>
            </w:r>
          </w:p>
          <w:p w14:paraId="2EC73599">
            <w:pPr>
              <w:widowControl/>
              <w:jc w:val="center"/>
              <w:rPr>
                <w:rFonts w:eastAsia="仿宋" w:cs="仿宋"/>
                <w:kern w:val="0"/>
                <w:sz w:val="18"/>
                <w:szCs w:val="18"/>
              </w:rPr>
            </w:pPr>
            <w:r>
              <w:rPr>
                <w:rFonts w:hint="eastAsia" w:eastAsia="仿宋" w:cs="仿宋"/>
                <w:kern w:val="0"/>
                <w:sz w:val="18"/>
                <w:szCs w:val="18"/>
              </w:rPr>
              <w:t>（万元）</w:t>
            </w:r>
          </w:p>
        </w:tc>
        <w:tc>
          <w:tcPr>
            <w:tcW w:w="840" w:type="dxa"/>
            <w:tcBorders>
              <w:top w:val="nil"/>
              <w:left w:val="nil"/>
              <w:bottom w:val="single" w:color="auto" w:sz="4" w:space="0"/>
              <w:right w:val="single" w:color="auto" w:sz="4" w:space="0"/>
            </w:tcBorders>
            <w:vAlign w:val="center"/>
          </w:tcPr>
          <w:p w14:paraId="7C365DB1">
            <w:pPr>
              <w:widowControl/>
              <w:jc w:val="center"/>
              <w:rPr>
                <w:rFonts w:eastAsia="仿宋" w:cs="仿宋"/>
                <w:kern w:val="0"/>
                <w:sz w:val="18"/>
                <w:szCs w:val="18"/>
              </w:rPr>
            </w:pPr>
            <w:r>
              <w:rPr>
                <w:rFonts w:hint="eastAsia" w:eastAsia="仿宋" w:cs="仿宋"/>
                <w:kern w:val="0"/>
                <w:sz w:val="18"/>
                <w:szCs w:val="18"/>
              </w:rPr>
              <w:t>从业人员X（人）</w:t>
            </w:r>
          </w:p>
        </w:tc>
        <w:tc>
          <w:tcPr>
            <w:tcW w:w="834" w:type="dxa"/>
            <w:tcBorders>
              <w:top w:val="nil"/>
              <w:left w:val="nil"/>
              <w:bottom w:val="single" w:color="auto" w:sz="4" w:space="0"/>
              <w:right w:val="single" w:color="auto" w:sz="4" w:space="0"/>
            </w:tcBorders>
            <w:vAlign w:val="center"/>
          </w:tcPr>
          <w:p w14:paraId="3F4C71A3">
            <w:pPr>
              <w:widowControl/>
              <w:jc w:val="center"/>
              <w:rPr>
                <w:rFonts w:eastAsia="仿宋" w:cs="仿宋"/>
                <w:kern w:val="0"/>
                <w:sz w:val="18"/>
                <w:szCs w:val="18"/>
              </w:rPr>
            </w:pPr>
            <w:r>
              <w:rPr>
                <w:rFonts w:hint="eastAsia" w:eastAsia="仿宋" w:cs="仿宋"/>
                <w:kern w:val="0"/>
                <w:sz w:val="18"/>
                <w:szCs w:val="18"/>
              </w:rPr>
              <w:t>营业收入Y（万元）</w:t>
            </w:r>
          </w:p>
        </w:tc>
        <w:tc>
          <w:tcPr>
            <w:tcW w:w="807" w:type="dxa"/>
            <w:tcBorders>
              <w:top w:val="nil"/>
              <w:left w:val="nil"/>
              <w:bottom w:val="single" w:color="auto" w:sz="4" w:space="0"/>
              <w:right w:val="single" w:color="auto" w:sz="8" w:space="0"/>
            </w:tcBorders>
            <w:vAlign w:val="center"/>
          </w:tcPr>
          <w:p w14:paraId="21563D81">
            <w:pPr>
              <w:widowControl/>
              <w:jc w:val="center"/>
              <w:rPr>
                <w:rFonts w:eastAsia="仿宋" w:cs="仿宋"/>
                <w:kern w:val="0"/>
                <w:sz w:val="18"/>
                <w:szCs w:val="18"/>
              </w:rPr>
            </w:pPr>
            <w:r>
              <w:rPr>
                <w:rFonts w:hint="eastAsia" w:eastAsia="仿宋" w:cs="仿宋"/>
                <w:kern w:val="0"/>
                <w:sz w:val="18"/>
                <w:szCs w:val="18"/>
              </w:rPr>
              <w:t>资产总额Z（万元）</w:t>
            </w:r>
          </w:p>
        </w:tc>
      </w:tr>
      <w:tr w14:paraId="53E1C0C8">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vAlign w:val="center"/>
          </w:tcPr>
          <w:p w14:paraId="1CE5CB2B">
            <w:pPr>
              <w:widowControl/>
              <w:jc w:val="left"/>
              <w:rPr>
                <w:rFonts w:eastAsia="仿宋" w:cs="仿宋"/>
                <w:kern w:val="0"/>
                <w:sz w:val="18"/>
                <w:szCs w:val="18"/>
              </w:rPr>
            </w:pPr>
            <w:r>
              <w:rPr>
                <w:rFonts w:hint="eastAsia" w:eastAsia="仿宋" w:cs="仿宋"/>
                <w:kern w:val="0"/>
                <w:sz w:val="18"/>
                <w:szCs w:val="18"/>
              </w:rPr>
              <w:t>1、农林牧渔业</w:t>
            </w:r>
          </w:p>
        </w:tc>
        <w:tc>
          <w:tcPr>
            <w:tcW w:w="978" w:type="dxa"/>
            <w:tcBorders>
              <w:top w:val="nil"/>
              <w:left w:val="nil"/>
              <w:bottom w:val="single" w:color="auto" w:sz="4" w:space="0"/>
              <w:right w:val="single" w:color="auto" w:sz="4" w:space="0"/>
            </w:tcBorders>
            <w:vAlign w:val="center"/>
          </w:tcPr>
          <w:p w14:paraId="6F57543B">
            <w:pPr>
              <w:widowControl/>
              <w:rPr>
                <w:rFonts w:eastAsia="仿宋" w:cs="仿宋"/>
                <w:kern w:val="0"/>
                <w:sz w:val="18"/>
                <w:szCs w:val="18"/>
              </w:rPr>
            </w:pPr>
            <w:r>
              <w:rPr>
                <w:rFonts w:hint="eastAsia" w:eastAsia="仿宋" w:cs="仿宋"/>
                <w:kern w:val="0"/>
                <w:sz w:val="18"/>
                <w:szCs w:val="18"/>
              </w:rPr>
              <w:t>　</w:t>
            </w:r>
          </w:p>
        </w:tc>
        <w:tc>
          <w:tcPr>
            <w:tcW w:w="1153" w:type="dxa"/>
            <w:tcBorders>
              <w:top w:val="nil"/>
              <w:left w:val="nil"/>
              <w:bottom w:val="single" w:color="auto" w:sz="4" w:space="0"/>
              <w:right w:val="single" w:color="auto" w:sz="4" w:space="0"/>
            </w:tcBorders>
            <w:vAlign w:val="center"/>
          </w:tcPr>
          <w:p w14:paraId="76E086CD">
            <w:pPr>
              <w:widowControl/>
              <w:rPr>
                <w:rFonts w:eastAsia="仿宋" w:cs="仿宋"/>
                <w:kern w:val="0"/>
                <w:sz w:val="18"/>
                <w:szCs w:val="18"/>
              </w:rPr>
            </w:pPr>
            <w:r>
              <w:rPr>
                <w:rFonts w:hint="eastAsia" w:eastAsia="仿宋" w:cs="仿宋"/>
                <w:kern w:val="0"/>
                <w:sz w:val="18"/>
                <w:szCs w:val="18"/>
              </w:rPr>
              <w:t>500≤Y＜20000</w:t>
            </w:r>
          </w:p>
        </w:tc>
        <w:tc>
          <w:tcPr>
            <w:tcW w:w="1085" w:type="dxa"/>
            <w:tcBorders>
              <w:top w:val="nil"/>
              <w:left w:val="nil"/>
              <w:bottom w:val="single" w:color="auto" w:sz="4" w:space="0"/>
              <w:right w:val="single" w:color="auto" w:sz="8" w:space="0"/>
            </w:tcBorders>
            <w:vAlign w:val="center"/>
          </w:tcPr>
          <w:p w14:paraId="1DB58558">
            <w:pPr>
              <w:widowControl/>
              <w:rPr>
                <w:rFonts w:eastAsia="仿宋" w:cs="仿宋"/>
                <w:kern w:val="0"/>
                <w:sz w:val="18"/>
                <w:szCs w:val="18"/>
              </w:rPr>
            </w:pPr>
            <w:r>
              <w:rPr>
                <w:rFonts w:hint="eastAsia" w:eastAsia="仿宋" w:cs="仿宋"/>
                <w:kern w:val="0"/>
                <w:sz w:val="18"/>
                <w:szCs w:val="18"/>
              </w:rPr>
              <w:t>　</w:t>
            </w:r>
          </w:p>
        </w:tc>
        <w:tc>
          <w:tcPr>
            <w:tcW w:w="824" w:type="dxa"/>
            <w:tcBorders>
              <w:top w:val="nil"/>
              <w:left w:val="nil"/>
              <w:bottom w:val="single" w:color="auto" w:sz="4" w:space="0"/>
              <w:right w:val="single" w:color="auto" w:sz="4" w:space="0"/>
            </w:tcBorders>
            <w:vAlign w:val="center"/>
          </w:tcPr>
          <w:p w14:paraId="121B8269">
            <w:pPr>
              <w:widowControl/>
              <w:rPr>
                <w:rFonts w:eastAsia="仿宋" w:cs="仿宋"/>
                <w:kern w:val="0"/>
                <w:sz w:val="18"/>
                <w:szCs w:val="18"/>
              </w:rPr>
            </w:pPr>
            <w:r>
              <w:rPr>
                <w:rFonts w:hint="eastAsia" w:eastAsia="仿宋" w:cs="仿宋"/>
                <w:kern w:val="0"/>
                <w:sz w:val="18"/>
                <w:szCs w:val="18"/>
              </w:rPr>
              <w:t>　</w:t>
            </w:r>
          </w:p>
        </w:tc>
        <w:tc>
          <w:tcPr>
            <w:tcW w:w="968" w:type="dxa"/>
            <w:tcBorders>
              <w:top w:val="nil"/>
              <w:left w:val="nil"/>
              <w:bottom w:val="single" w:color="auto" w:sz="4" w:space="0"/>
              <w:right w:val="single" w:color="auto" w:sz="4" w:space="0"/>
            </w:tcBorders>
            <w:vAlign w:val="center"/>
          </w:tcPr>
          <w:p w14:paraId="1DC1BA19">
            <w:pPr>
              <w:widowControl/>
              <w:rPr>
                <w:rFonts w:eastAsia="仿宋" w:cs="仿宋"/>
                <w:kern w:val="0"/>
                <w:sz w:val="18"/>
                <w:szCs w:val="18"/>
              </w:rPr>
            </w:pPr>
            <w:r>
              <w:rPr>
                <w:rFonts w:hint="eastAsia" w:eastAsia="仿宋" w:cs="仿宋"/>
                <w:kern w:val="0"/>
                <w:sz w:val="18"/>
                <w:szCs w:val="18"/>
              </w:rPr>
              <w:t>50≤Y＜500</w:t>
            </w:r>
          </w:p>
        </w:tc>
        <w:tc>
          <w:tcPr>
            <w:tcW w:w="1005" w:type="dxa"/>
            <w:tcBorders>
              <w:top w:val="nil"/>
              <w:left w:val="nil"/>
              <w:bottom w:val="single" w:color="auto" w:sz="4" w:space="0"/>
              <w:right w:val="single" w:color="auto" w:sz="8" w:space="0"/>
            </w:tcBorders>
            <w:vAlign w:val="center"/>
          </w:tcPr>
          <w:p w14:paraId="682FCFCD">
            <w:pPr>
              <w:widowControl/>
              <w:rPr>
                <w:rFonts w:eastAsia="仿宋" w:cs="仿宋"/>
                <w:kern w:val="0"/>
                <w:sz w:val="18"/>
                <w:szCs w:val="18"/>
              </w:rPr>
            </w:pPr>
            <w:r>
              <w:rPr>
                <w:rFonts w:hint="eastAsia" w:eastAsia="仿宋" w:cs="仿宋"/>
                <w:kern w:val="0"/>
                <w:sz w:val="18"/>
                <w:szCs w:val="18"/>
              </w:rPr>
              <w:t>　</w:t>
            </w:r>
          </w:p>
        </w:tc>
        <w:tc>
          <w:tcPr>
            <w:tcW w:w="840" w:type="dxa"/>
            <w:tcBorders>
              <w:top w:val="nil"/>
              <w:left w:val="nil"/>
              <w:bottom w:val="single" w:color="auto" w:sz="4" w:space="0"/>
              <w:right w:val="single" w:color="auto" w:sz="4" w:space="0"/>
            </w:tcBorders>
            <w:vAlign w:val="center"/>
          </w:tcPr>
          <w:p w14:paraId="356CBD37">
            <w:pPr>
              <w:widowControl/>
              <w:rPr>
                <w:rFonts w:eastAsia="仿宋" w:cs="仿宋"/>
                <w:kern w:val="0"/>
                <w:sz w:val="18"/>
                <w:szCs w:val="18"/>
              </w:rPr>
            </w:pPr>
            <w:r>
              <w:rPr>
                <w:rFonts w:hint="eastAsia" w:eastAsia="仿宋" w:cs="仿宋"/>
                <w:kern w:val="0"/>
                <w:sz w:val="18"/>
                <w:szCs w:val="18"/>
              </w:rPr>
              <w:t>　</w:t>
            </w:r>
          </w:p>
        </w:tc>
        <w:tc>
          <w:tcPr>
            <w:tcW w:w="834" w:type="dxa"/>
            <w:tcBorders>
              <w:top w:val="nil"/>
              <w:left w:val="nil"/>
              <w:bottom w:val="single" w:color="auto" w:sz="4" w:space="0"/>
              <w:right w:val="single" w:color="auto" w:sz="4" w:space="0"/>
            </w:tcBorders>
            <w:vAlign w:val="center"/>
          </w:tcPr>
          <w:p w14:paraId="1BEA2238">
            <w:pPr>
              <w:widowControl/>
              <w:rPr>
                <w:rFonts w:eastAsia="仿宋" w:cs="仿宋"/>
                <w:kern w:val="0"/>
                <w:sz w:val="18"/>
                <w:szCs w:val="18"/>
              </w:rPr>
            </w:pPr>
            <w:r>
              <w:rPr>
                <w:rFonts w:hint="eastAsia" w:eastAsia="仿宋" w:cs="仿宋"/>
                <w:kern w:val="0"/>
                <w:sz w:val="18"/>
                <w:szCs w:val="18"/>
              </w:rPr>
              <w:t>Y＜50</w:t>
            </w:r>
          </w:p>
        </w:tc>
        <w:tc>
          <w:tcPr>
            <w:tcW w:w="807" w:type="dxa"/>
            <w:tcBorders>
              <w:top w:val="nil"/>
              <w:left w:val="nil"/>
              <w:bottom w:val="single" w:color="auto" w:sz="4" w:space="0"/>
              <w:right w:val="single" w:color="auto" w:sz="8" w:space="0"/>
            </w:tcBorders>
            <w:vAlign w:val="center"/>
          </w:tcPr>
          <w:p w14:paraId="77AD9AC6">
            <w:pPr>
              <w:widowControl/>
              <w:rPr>
                <w:rFonts w:eastAsia="仿宋" w:cs="仿宋"/>
                <w:kern w:val="0"/>
                <w:sz w:val="18"/>
                <w:szCs w:val="18"/>
              </w:rPr>
            </w:pPr>
            <w:r>
              <w:rPr>
                <w:rFonts w:hint="eastAsia" w:eastAsia="仿宋" w:cs="仿宋"/>
                <w:kern w:val="0"/>
                <w:sz w:val="18"/>
                <w:szCs w:val="18"/>
              </w:rPr>
              <w:t>　</w:t>
            </w:r>
          </w:p>
        </w:tc>
      </w:tr>
      <w:tr w14:paraId="23E75CBD">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vAlign w:val="center"/>
          </w:tcPr>
          <w:p w14:paraId="17A1AE82">
            <w:pPr>
              <w:widowControl/>
              <w:jc w:val="left"/>
              <w:rPr>
                <w:rFonts w:eastAsia="仿宋" w:cs="仿宋"/>
                <w:kern w:val="0"/>
                <w:sz w:val="18"/>
                <w:szCs w:val="18"/>
              </w:rPr>
            </w:pPr>
            <w:r>
              <w:rPr>
                <w:rFonts w:hint="eastAsia" w:eastAsia="仿宋" w:cs="仿宋"/>
                <w:kern w:val="0"/>
                <w:sz w:val="18"/>
                <w:szCs w:val="18"/>
              </w:rPr>
              <w:t>2、工业</w:t>
            </w:r>
          </w:p>
        </w:tc>
        <w:tc>
          <w:tcPr>
            <w:tcW w:w="978" w:type="dxa"/>
            <w:tcBorders>
              <w:top w:val="nil"/>
              <w:left w:val="nil"/>
              <w:bottom w:val="single" w:color="auto" w:sz="4" w:space="0"/>
              <w:right w:val="single" w:color="auto" w:sz="4" w:space="0"/>
            </w:tcBorders>
            <w:vAlign w:val="center"/>
          </w:tcPr>
          <w:p w14:paraId="21ECACB2">
            <w:pPr>
              <w:widowControl/>
              <w:rPr>
                <w:rFonts w:eastAsia="仿宋" w:cs="仿宋"/>
                <w:kern w:val="0"/>
                <w:sz w:val="18"/>
                <w:szCs w:val="18"/>
              </w:rPr>
            </w:pPr>
            <w:r>
              <w:rPr>
                <w:rFonts w:hint="eastAsia" w:eastAsia="仿宋" w:cs="仿宋"/>
                <w:kern w:val="0"/>
                <w:sz w:val="18"/>
                <w:szCs w:val="18"/>
              </w:rPr>
              <w:t>300≤X＜1000</w:t>
            </w:r>
          </w:p>
        </w:tc>
        <w:tc>
          <w:tcPr>
            <w:tcW w:w="1153" w:type="dxa"/>
            <w:tcBorders>
              <w:top w:val="nil"/>
              <w:left w:val="nil"/>
              <w:bottom w:val="single" w:color="auto" w:sz="4" w:space="0"/>
              <w:right w:val="single" w:color="auto" w:sz="4" w:space="0"/>
            </w:tcBorders>
            <w:vAlign w:val="center"/>
          </w:tcPr>
          <w:p w14:paraId="57B1F50C">
            <w:pPr>
              <w:widowControl/>
              <w:rPr>
                <w:rFonts w:eastAsia="仿宋" w:cs="仿宋"/>
                <w:kern w:val="0"/>
                <w:sz w:val="18"/>
                <w:szCs w:val="18"/>
              </w:rPr>
            </w:pPr>
            <w:r>
              <w:rPr>
                <w:rFonts w:hint="eastAsia" w:eastAsia="仿宋" w:cs="仿宋"/>
                <w:kern w:val="0"/>
                <w:sz w:val="18"/>
                <w:szCs w:val="18"/>
              </w:rPr>
              <w:t>2000≤Y＜40000</w:t>
            </w:r>
          </w:p>
        </w:tc>
        <w:tc>
          <w:tcPr>
            <w:tcW w:w="1085" w:type="dxa"/>
            <w:tcBorders>
              <w:top w:val="nil"/>
              <w:left w:val="nil"/>
              <w:bottom w:val="single" w:color="auto" w:sz="4" w:space="0"/>
              <w:right w:val="single" w:color="auto" w:sz="8" w:space="0"/>
            </w:tcBorders>
            <w:vAlign w:val="center"/>
          </w:tcPr>
          <w:p w14:paraId="5F61A652">
            <w:pPr>
              <w:widowControl/>
              <w:rPr>
                <w:rFonts w:eastAsia="仿宋" w:cs="仿宋"/>
                <w:kern w:val="0"/>
                <w:sz w:val="18"/>
                <w:szCs w:val="18"/>
              </w:rPr>
            </w:pPr>
            <w:r>
              <w:rPr>
                <w:rFonts w:hint="eastAsia" w:eastAsia="仿宋" w:cs="仿宋"/>
                <w:kern w:val="0"/>
                <w:sz w:val="18"/>
                <w:szCs w:val="18"/>
              </w:rPr>
              <w:t>　</w:t>
            </w:r>
          </w:p>
        </w:tc>
        <w:tc>
          <w:tcPr>
            <w:tcW w:w="824" w:type="dxa"/>
            <w:tcBorders>
              <w:top w:val="nil"/>
              <w:left w:val="nil"/>
              <w:bottom w:val="single" w:color="auto" w:sz="4" w:space="0"/>
              <w:right w:val="single" w:color="auto" w:sz="4" w:space="0"/>
            </w:tcBorders>
            <w:vAlign w:val="center"/>
          </w:tcPr>
          <w:p w14:paraId="3F6F75EA">
            <w:pPr>
              <w:widowControl/>
              <w:rPr>
                <w:rFonts w:eastAsia="仿宋" w:cs="仿宋"/>
                <w:kern w:val="0"/>
                <w:sz w:val="18"/>
                <w:szCs w:val="18"/>
              </w:rPr>
            </w:pPr>
            <w:r>
              <w:rPr>
                <w:rFonts w:hint="eastAsia" w:eastAsia="仿宋" w:cs="仿宋"/>
                <w:kern w:val="0"/>
                <w:sz w:val="18"/>
                <w:szCs w:val="18"/>
              </w:rPr>
              <w:t>20≤X＜300</w:t>
            </w:r>
          </w:p>
        </w:tc>
        <w:tc>
          <w:tcPr>
            <w:tcW w:w="968" w:type="dxa"/>
            <w:tcBorders>
              <w:top w:val="nil"/>
              <w:left w:val="nil"/>
              <w:bottom w:val="single" w:color="auto" w:sz="4" w:space="0"/>
              <w:right w:val="single" w:color="auto" w:sz="4" w:space="0"/>
            </w:tcBorders>
            <w:vAlign w:val="center"/>
          </w:tcPr>
          <w:p w14:paraId="136B3653">
            <w:pPr>
              <w:widowControl/>
              <w:rPr>
                <w:rFonts w:eastAsia="仿宋" w:cs="仿宋"/>
                <w:kern w:val="0"/>
                <w:sz w:val="18"/>
                <w:szCs w:val="18"/>
              </w:rPr>
            </w:pPr>
            <w:r>
              <w:rPr>
                <w:rFonts w:hint="eastAsia" w:eastAsia="仿宋" w:cs="仿宋"/>
                <w:kern w:val="0"/>
                <w:sz w:val="18"/>
                <w:szCs w:val="18"/>
              </w:rPr>
              <w:t>300≤Y＜2000</w:t>
            </w:r>
          </w:p>
        </w:tc>
        <w:tc>
          <w:tcPr>
            <w:tcW w:w="1005" w:type="dxa"/>
            <w:tcBorders>
              <w:top w:val="nil"/>
              <w:left w:val="nil"/>
              <w:bottom w:val="single" w:color="auto" w:sz="4" w:space="0"/>
              <w:right w:val="single" w:color="auto" w:sz="8" w:space="0"/>
            </w:tcBorders>
            <w:vAlign w:val="center"/>
          </w:tcPr>
          <w:p w14:paraId="65114866">
            <w:pPr>
              <w:widowControl/>
              <w:rPr>
                <w:rFonts w:eastAsia="仿宋" w:cs="仿宋"/>
                <w:kern w:val="0"/>
                <w:sz w:val="18"/>
                <w:szCs w:val="18"/>
              </w:rPr>
            </w:pPr>
            <w:r>
              <w:rPr>
                <w:rFonts w:hint="eastAsia" w:eastAsia="仿宋" w:cs="仿宋"/>
                <w:kern w:val="0"/>
                <w:sz w:val="18"/>
                <w:szCs w:val="18"/>
              </w:rPr>
              <w:t>　</w:t>
            </w:r>
          </w:p>
        </w:tc>
        <w:tc>
          <w:tcPr>
            <w:tcW w:w="840" w:type="dxa"/>
            <w:tcBorders>
              <w:top w:val="nil"/>
              <w:left w:val="nil"/>
              <w:bottom w:val="single" w:color="auto" w:sz="4" w:space="0"/>
              <w:right w:val="single" w:color="auto" w:sz="4" w:space="0"/>
            </w:tcBorders>
            <w:vAlign w:val="center"/>
          </w:tcPr>
          <w:p w14:paraId="4C872C9C">
            <w:pPr>
              <w:widowControl/>
              <w:rPr>
                <w:rFonts w:eastAsia="仿宋" w:cs="仿宋"/>
                <w:kern w:val="0"/>
                <w:sz w:val="18"/>
                <w:szCs w:val="18"/>
              </w:rPr>
            </w:pPr>
            <w:r>
              <w:rPr>
                <w:rFonts w:hint="eastAsia" w:eastAsia="仿宋" w:cs="仿宋"/>
                <w:kern w:val="0"/>
                <w:sz w:val="18"/>
                <w:szCs w:val="18"/>
              </w:rPr>
              <w:t>X＜20</w:t>
            </w:r>
          </w:p>
        </w:tc>
        <w:tc>
          <w:tcPr>
            <w:tcW w:w="834" w:type="dxa"/>
            <w:tcBorders>
              <w:top w:val="nil"/>
              <w:left w:val="nil"/>
              <w:bottom w:val="single" w:color="auto" w:sz="4" w:space="0"/>
              <w:right w:val="single" w:color="auto" w:sz="4" w:space="0"/>
            </w:tcBorders>
            <w:vAlign w:val="center"/>
          </w:tcPr>
          <w:p w14:paraId="08795271">
            <w:pPr>
              <w:widowControl/>
              <w:rPr>
                <w:rFonts w:eastAsia="仿宋" w:cs="仿宋"/>
                <w:kern w:val="0"/>
                <w:sz w:val="18"/>
                <w:szCs w:val="18"/>
              </w:rPr>
            </w:pPr>
            <w:r>
              <w:rPr>
                <w:rFonts w:hint="eastAsia" w:eastAsia="仿宋" w:cs="仿宋"/>
                <w:kern w:val="0"/>
                <w:sz w:val="18"/>
                <w:szCs w:val="18"/>
              </w:rPr>
              <w:t>Y＜300</w:t>
            </w:r>
          </w:p>
        </w:tc>
        <w:tc>
          <w:tcPr>
            <w:tcW w:w="807" w:type="dxa"/>
            <w:tcBorders>
              <w:top w:val="nil"/>
              <w:left w:val="nil"/>
              <w:bottom w:val="single" w:color="auto" w:sz="4" w:space="0"/>
              <w:right w:val="single" w:color="auto" w:sz="8" w:space="0"/>
            </w:tcBorders>
            <w:vAlign w:val="center"/>
          </w:tcPr>
          <w:p w14:paraId="2E46117A">
            <w:pPr>
              <w:widowControl/>
              <w:rPr>
                <w:rFonts w:eastAsia="仿宋" w:cs="仿宋"/>
                <w:kern w:val="0"/>
                <w:sz w:val="18"/>
                <w:szCs w:val="18"/>
              </w:rPr>
            </w:pPr>
            <w:r>
              <w:rPr>
                <w:rFonts w:hint="eastAsia" w:eastAsia="仿宋" w:cs="仿宋"/>
                <w:kern w:val="0"/>
                <w:sz w:val="18"/>
                <w:szCs w:val="18"/>
              </w:rPr>
              <w:t>　</w:t>
            </w:r>
          </w:p>
        </w:tc>
      </w:tr>
      <w:tr w14:paraId="23003AAC">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vAlign w:val="center"/>
          </w:tcPr>
          <w:p w14:paraId="6897AAF7">
            <w:pPr>
              <w:widowControl/>
              <w:jc w:val="left"/>
              <w:rPr>
                <w:rFonts w:eastAsia="仿宋" w:cs="仿宋"/>
                <w:kern w:val="0"/>
                <w:sz w:val="18"/>
                <w:szCs w:val="18"/>
              </w:rPr>
            </w:pPr>
            <w:r>
              <w:rPr>
                <w:rFonts w:hint="eastAsia" w:eastAsia="仿宋" w:cs="仿宋"/>
                <w:kern w:val="0"/>
                <w:sz w:val="18"/>
                <w:szCs w:val="18"/>
              </w:rPr>
              <w:t>3、建筑业</w:t>
            </w:r>
          </w:p>
        </w:tc>
        <w:tc>
          <w:tcPr>
            <w:tcW w:w="978" w:type="dxa"/>
            <w:tcBorders>
              <w:top w:val="nil"/>
              <w:left w:val="nil"/>
              <w:bottom w:val="single" w:color="auto" w:sz="4" w:space="0"/>
              <w:right w:val="single" w:color="auto" w:sz="4" w:space="0"/>
            </w:tcBorders>
            <w:vAlign w:val="center"/>
          </w:tcPr>
          <w:p w14:paraId="233088BE">
            <w:pPr>
              <w:widowControl/>
              <w:rPr>
                <w:rFonts w:eastAsia="仿宋" w:cs="仿宋"/>
                <w:kern w:val="0"/>
                <w:sz w:val="18"/>
                <w:szCs w:val="18"/>
              </w:rPr>
            </w:pPr>
            <w:r>
              <w:rPr>
                <w:rFonts w:hint="eastAsia" w:eastAsia="仿宋" w:cs="仿宋"/>
                <w:kern w:val="0"/>
                <w:sz w:val="18"/>
                <w:szCs w:val="18"/>
              </w:rPr>
              <w:t>　</w:t>
            </w:r>
          </w:p>
        </w:tc>
        <w:tc>
          <w:tcPr>
            <w:tcW w:w="1153" w:type="dxa"/>
            <w:tcBorders>
              <w:top w:val="nil"/>
              <w:left w:val="nil"/>
              <w:bottom w:val="single" w:color="auto" w:sz="4" w:space="0"/>
              <w:right w:val="single" w:color="auto" w:sz="4" w:space="0"/>
            </w:tcBorders>
            <w:vAlign w:val="center"/>
          </w:tcPr>
          <w:p w14:paraId="12083C8B">
            <w:pPr>
              <w:widowControl/>
              <w:rPr>
                <w:rFonts w:eastAsia="仿宋" w:cs="仿宋"/>
                <w:kern w:val="0"/>
                <w:sz w:val="18"/>
                <w:szCs w:val="18"/>
              </w:rPr>
            </w:pPr>
            <w:r>
              <w:rPr>
                <w:rFonts w:hint="eastAsia" w:eastAsia="仿宋" w:cs="仿宋"/>
                <w:kern w:val="0"/>
                <w:sz w:val="18"/>
                <w:szCs w:val="18"/>
              </w:rPr>
              <w:t>6000≤Y＜80000</w:t>
            </w:r>
          </w:p>
        </w:tc>
        <w:tc>
          <w:tcPr>
            <w:tcW w:w="1085" w:type="dxa"/>
            <w:tcBorders>
              <w:top w:val="nil"/>
              <w:left w:val="nil"/>
              <w:bottom w:val="single" w:color="auto" w:sz="4" w:space="0"/>
              <w:right w:val="single" w:color="auto" w:sz="8" w:space="0"/>
            </w:tcBorders>
            <w:vAlign w:val="center"/>
          </w:tcPr>
          <w:p w14:paraId="69BB324C">
            <w:pPr>
              <w:widowControl/>
              <w:rPr>
                <w:rFonts w:eastAsia="仿宋" w:cs="仿宋"/>
                <w:kern w:val="0"/>
                <w:sz w:val="18"/>
                <w:szCs w:val="18"/>
              </w:rPr>
            </w:pPr>
            <w:r>
              <w:rPr>
                <w:rFonts w:hint="eastAsia" w:eastAsia="仿宋" w:cs="仿宋"/>
                <w:kern w:val="0"/>
                <w:sz w:val="18"/>
                <w:szCs w:val="18"/>
              </w:rPr>
              <w:t>5000≤Z＜80000</w:t>
            </w:r>
          </w:p>
        </w:tc>
        <w:tc>
          <w:tcPr>
            <w:tcW w:w="824" w:type="dxa"/>
            <w:tcBorders>
              <w:top w:val="nil"/>
              <w:left w:val="nil"/>
              <w:bottom w:val="single" w:color="auto" w:sz="4" w:space="0"/>
              <w:right w:val="single" w:color="auto" w:sz="4" w:space="0"/>
            </w:tcBorders>
            <w:vAlign w:val="center"/>
          </w:tcPr>
          <w:p w14:paraId="44C129E1">
            <w:pPr>
              <w:widowControl/>
              <w:rPr>
                <w:rFonts w:eastAsia="仿宋" w:cs="仿宋"/>
                <w:kern w:val="0"/>
                <w:sz w:val="18"/>
                <w:szCs w:val="18"/>
              </w:rPr>
            </w:pPr>
            <w:r>
              <w:rPr>
                <w:rFonts w:hint="eastAsia" w:eastAsia="仿宋" w:cs="仿宋"/>
                <w:kern w:val="0"/>
                <w:sz w:val="18"/>
                <w:szCs w:val="18"/>
              </w:rPr>
              <w:t>　</w:t>
            </w:r>
          </w:p>
        </w:tc>
        <w:tc>
          <w:tcPr>
            <w:tcW w:w="968" w:type="dxa"/>
            <w:tcBorders>
              <w:top w:val="nil"/>
              <w:left w:val="nil"/>
              <w:bottom w:val="single" w:color="auto" w:sz="4" w:space="0"/>
              <w:right w:val="single" w:color="auto" w:sz="4" w:space="0"/>
            </w:tcBorders>
            <w:vAlign w:val="center"/>
          </w:tcPr>
          <w:p w14:paraId="70498DE4">
            <w:pPr>
              <w:widowControl/>
              <w:rPr>
                <w:rFonts w:eastAsia="仿宋" w:cs="仿宋"/>
                <w:kern w:val="0"/>
                <w:sz w:val="18"/>
                <w:szCs w:val="18"/>
              </w:rPr>
            </w:pPr>
            <w:r>
              <w:rPr>
                <w:rFonts w:hint="eastAsia" w:eastAsia="仿宋" w:cs="仿宋"/>
                <w:kern w:val="0"/>
                <w:sz w:val="18"/>
                <w:szCs w:val="18"/>
              </w:rPr>
              <w:t>300≤Y＜6000</w:t>
            </w:r>
          </w:p>
        </w:tc>
        <w:tc>
          <w:tcPr>
            <w:tcW w:w="1005" w:type="dxa"/>
            <w:tcBorders>
              <w:top w:val="nil"/>
              <w:left w:val="nil"/>
              <w:bottom w:val="single" w:color="auto" w:sz="4" w:space="0"/>
              <w:right w:val="single" w:color="auto" w:sz="8" w:space="0"/>
            </w:tcBorders>
            <w:vAlign w:val="center"/>
          </w:tcPr>
          <w:p w14:paraId="3A822480">
            <w:pPr>
              <w:widowControl/>
              <w:rPr>
                <w:rFonts w:eastAsia="仿宋" w:cs="仿宋"/>
                <w:kern w:val="0"/>
                <w:sz w:val="18"/>
                <w:szCs w:val="18"/>
              </w:rPr>
            </w:pPr>
            <w:r>
              <w:rPr>
                <w:rFonts w:hint="eastAsia" w:eastAsia="仿宋" w:cs="仿宋"/>
                <w:kern w:val="0"/>
                <w:sz w:val="18"/>
                <w:szCs w:val="18"/>
              </w:rPr>
              <w:t>300≤Z＜5000</w:t>
            </w:r>
          </w:p>
        </w:tc>
        <w:tc>
          <w:tcPr>
            <w:tcW w:w="840" w:type="dxa"/>
            <w:tcBorders>
              <w:top w:val="nil"/>
              <w:left w:val="nil"/>
              <w:bottom w:val="single" w:color="auto" w:sz="4" w:space="0"/>
              <w:right w:val="single" w:color="auto" w:sz="4" w:space="0"/>
            </w:tcBorders>
            <w:vAlign w:val="center"/>
          </w:tcPr>
          <w:p w14:paraId="0CD3EE1F">
            <w:pPr>
              <w:widowControl/>
              <w:rPr>
                <w:rFonts w:eastAsia="仿宋" w:cs="仿宋"/>
                <w:kern w:val="0"/>
                <w:sz w:val="18"/>
                <w:szCs w:val="18"/>
              </w:rPr>
            </w:pPr>
            <w:r>
              <w:rPr>
                <w:rFonts w:hint="eastAsia" w:eastAsia="仿宋" w:cs="仿宋"/>
                <w:kern w:val="0"/>
                <w:sz w:val="18"/>
                <w:szCs w:val="18"/>
              </w:rPr>
              <w:t>　</w:t>
            </w:r>
          </w:p>
        </w:tc>
        <w:tc>
          <w:tcPr>
            <w:tcW w:w="834" w:type="dxa"/>
            <w:tcBorders>
              <w:top w:val="nil"/>
              <w:left w:val="nil"/>
              <w:bottom w:val="single" w:color="auto" w:sz="4" w:space="0"/>
              <w:right w:val="single" w:color="auto" w:sz="4" w:space="0"/>
            </w:tcBorders>
            <w:vAlign w:val="center"/>
          </w:tcPr>
          <w:p w14:paraId="5E0CEE6A">
            <w:pPr>
              <w:widowControl/>
              <w:rPr>
                <w:rFonts w:eastAsia="仿宋" w:cs="仿宋"/>
                <w:kern w:val="0"/>
                <w:sz w:val="18"/>
                <w:szCs w:val="18"/>
              </w:rPr>
            </w:pPr>
            <w:r>
              <w:rPr>
                <w:rFonts w:hint="eastAsia" w:eastAsia="仿宋" w:cs="仿宋"/>
                <w:kern w:val="0"/>
                <w:sz w:val="18"/>
                <w:szCs w:val="18"/>
              </w:rPr>
              <w:t>Y＜300</w:t>
            </w:r>
          </w:p>
        </w:tc>
        <w:tc>
          <w:tcPr>
            <w:tcW w:w="807" w:type="dxa"/>
            <w:tcBorders>
              <w:top w:val="nil"/>
              <w:left w:val="nil"/>
              <w:bottom w:val="single" w:color="auto" w:sz="4" w:space="0"/>
              <w:right w:val="single" w:color="auto" w:sz="8" w:space="0"/>
            </w:tcBorders>
            <w:vAlign w:val="center"/>
          </w:tcPr>
          <w:p w14:paraId="7B47F4E2">
            <w:pPr>
              <w:widowControl/>
              <w:rPr>
                <w:rFonts w:eastAsia="仿宋" w:cs="仿宋"/>
                <w:kern w:val="0"/>
                <w:sz w:val="18"/>
                <w:szCs w:val="18"/>
              </w:rPr>
            </w:pPr>
            <w:r>
              <w:rPr>
                <w:rFonts w:hint="eastAsia" w:eastAsia="仿宋" w:cs="仿宋"/>
                <w:kern w:val="0"/>
                <w:sz w:val="18"/>
                <w:szCs w:val="18"/>
              </w:rPr>
              <w:t>Z＜300</w:t>
            </w:r>
          </w:p>
        </w:tc>
      </w:tr>
      <w:tr w14:paraId="55F29086">
        <w:tblPrEx>
          <w:tblCellMar>
            <w:top w:w="0" w:type="dxa"/>
            <w:left w:w="108" w:type="dxa"/>
            <w:bottom w:w="0" w:type="dxa"/>
            <w:right w:w="108" w:type="dxa"/>
          </w:tblCellMar>
        </w:tblPrEx>
        <w:trPr>
          <w:gridAfter w:val="1"/>
          <w:wAfter w:w="25" w:type="dxa"/>
          <w:trHeight w:val="561" w:hRule="atLeast"/>
          <w:jc w:val="center"/>
        </w:trPr>
        <w:tc>
          <w:tcPr>
            <w:tcW w:w="1401" w:type="dxa"/>
            <w:tcBorders>
              <w:top w:val="nil"/>
              <w:left w:val="single" w:color="auto" w:sz="8" w:space="0"/>
              <w:bottom w:val="single" w:color="auto" w:sz="4" w:space="0"/>
              <w:right w:val="single" w:color="auto" w:sz="8" w:space="0"/>
            </w:tcBorders>
            <w:vAlign w:val="center"/>
          </w:tcPr>
          <w:p w14:paraId="5CF1D596">
            <w:pPr>
              <w:widowControl/>
              <w:jc w:val="left"/>
              <w:rPr>
                <w:rFonts w:eastAsia="仿宋" w:cs="仿宋"/>
                <w:kern w:val="0"/>
                <w:sz w:val="18"/>
                <w:szCs w:val="18"/>
              </w:rPr>
            </w:pPr>
            <w:r>
              <w:rPr>
                <w:rFonts w:hint="eastAsia" w:eastAsia="仿宋" w:cs="仿宋"/>
                <w:kern w:val="0"/>
                <w:sz w:val="18"/>
                <w:szCs w:val="18"/>
              </w:rPr>
              <w:t>4、批发业</w:t>
            </w:r>
          </w:p>
        </w:tc>
        <w:tc>
          <w:tcPr>
            <w:tcW w:w="978" w:type="dxa"/>
            <w:tcBorders>
              <w:top w:val="nil"/>
              <w:left w:val="nil"/>
              <w:bottom w:val="single" w:color="auto" w:sz="4" w:space="0"/>
              <w:right w:val="single" w:color="auto" w:sz="4" w:space="0"/>
            </w:tcBorders>
            <w:vAlign w:val="center"/>
          </w:tcPr>
          <w:p w14:paraId="7EF4F4C3">
            <w:pPr>
              <w:widowControl/>
              <w:rPr>
                <w:rFonts w:eastAsia="仿宋" w:cs="仿宋"/>
                <w:kern w:val="0"/>
                <w:sz w:val="18"/>
                <w:szCs w:val="18"/>
              </w:rPr>
            </w:pPr>
            <w:r>
              <w:rPr>
                <w:rFonts w:hint="eastAsia" w:eastAsia="仿宋" w:cs="仿宋"/>
                <w:kern w:val="0"/>
                <w:sz w:val="18"/>
                <w:szCs w:val="18"/>
              </w:rPr>
              <w:t>20≤X＜200</w:t>
            </w:r>
          </w:p>
        </w:tc>
        <w:tc>
          <w:tcPr>
            <w:tcW w:w="1153" w:type="dxa"/>
            <w:tcBorders>
              <w:top w:val="nil"/>
              <w:left w:val="nil"/>
              <w:bottom w:val="single" w:color="auto" w:sz="4" w:space="0"/>
              <w:right w:val="single" w:color="auto" w:sz="4" w:space="0"/>
            </w:tcBorders>
            <w:vAlign w:val="center"/>
          </w:tcPr>
          <w:p w14:paraId="01163D20">
            <w:pPr>
              <w:widowControl/>
              <w:rPr>
                <w:rFonts w:eastAsia="仿宋" w:cs="仿宋"/>
                <w:kern w:val="0"/>
                <w:sz w:val="18"/>
                <w:szCs w:val="18"/>
              </w:rPr>
            </w:pPr>
            <w:r>
              <w:rPr>
                <w:rFonts w:hint="eastAsia" w:eastAsia="仿宋" w:cs="仿宋"/>
                <w:kern w:val="0"/>
                <w:sz w:val="18"/>
                <w:szCs w:val="18"/>
              </w:rPr>
              <w:t>5000≤Y＜40000</w:t>
            </w:r>
          </w:p>
        </w:tc>
        <w:tc>
          <w:tcPr>
            <w:tcW w:w="1085" w:type="dxa"/>
            <w:tcBorders>
              <w:top w:val="nil"/>
              <w:left w:val="nil"/>
              <w:bottom w:val="single" w:color="auto" w:sz="4" w:space="0"/>
              <w:right w:val="single" w:color="auto" w:sz="8" w:space="0"/>
            </w:tcBorders>
            <w:vAlign w:val="center"/>
          </w:tcPr>
          <w:p w14:paraId="0597FDEB">
            <w:pPr>
              <w:widowControl/>
              <w:rPr>
                <w:rFonts w:eastAsia="仿宋" w:cs="仿宋"/>
                <w:kern w:val="0"/>
                <w:sz w:val="18"/>
                <w:szCs w:val="18"/>
              </w:rPr>
            </w:pPr>
            <w:r>
              <w:rPr>
                <w:rFonts w:hint="eastAsia" w:eastAsia="仿宋" w:cs="仿宋"/>
                <w:kern w:val="0"/>
                <w:sz w:val="18"/>
                <w:szCs w:val="18"/>
              </w:rPr>
              <w:t>　</w:t>
            </w:r>
          </w:p>
        </w:tc>
        <w:tc>
          <w:tcPr>
            <w:tcW w:w="824" w:type="dxa"/>
            <w:tcBorders>
              <w:top w:val="nil"/>
              <w:left w:val="nil"/>
              <w:bottom w:val="single" w:color="auto" w:sz="4" w:space="0"/>
              <w:right w:val="single" w:color="auto" w:sz="4" w:space="0"/>
            </w:tcBorders>
            <w:vAlign w:val="center"/>
          </w:tcPr>
          <w:p w14:paraId="3858CBFB">
            <w:pPr>
              <w:widowControl/>
              <w:rPr>
                <w:rFonts w:eastAsia="仿宋" w:cs="仿宋"/>
                <w:kern w:val="0"/>
                <w:sz w:val="18"/>
                <w:szCs w:val="18"/>
              </w:rPr>
            </w:pPr>
            <w:r>
              <w:rPr>
                <w:rFonts w:hint="eastAsia" w:eastAsia="仿宋" w:cs="仿宋"/>
                <w:kern w:val="0"/>
                <w:sz w:val="18"/>
                <w:szCs w:val="18"/>
              </w:rPr>
              <w:t>5≤X＜20</w:t>
            </w:r>
          </w:p>
        </w:tc>
        <w:tc>
          <w:tcPr>
            <w:tcW w:w="968" w:type="dxa"/>
            <w:tcBorders>
              <w:top w:val="nil"/>
              <w:left w:val="nil"/>
              <w:bottom w:val="single" w:color="auto" w:sz="4" w:space="0"/>
              <w:right w:val="single" w:color="auto" w:sz="4" w:space="0"/>
            </w:tcBorders>
            <w:vAlign w:val="center"/>
          </w:tcPr>
          <w:p w14:paraId="23BF545A">
            <w:pPr>
              <w:widowControl/>
              <w:rPr>
                <w:rFonts w:eastAsia="仿宋" w:cs="仿宋"/>
                <w:kern w:val="0"/>
                <w:sz w:val="18"/>
                <w:szCs w:val="18"/>
              </w:rPr>
            </w:pPr>
            <w:r>
              <w:rPr>
                <w:rFonts w:hint="eastAsia" w:eastAsia="仿宋" w:cs="仿宋"/>
                <w:kern w:val="0"/>
                <w:sz w:val="18"/>
                <w:szCs w:val="18"/>
              </w:rPr>
              <w:t>1000≤Y＜5000</w:t>
            </w:r>
          </w:p>
        </w:tc>
        <w:tc>
          <w:tcPr>
            <w:tcW w:w="1005" w:type="dxa"/>
            <w:tcBorders>
              <w:top w:val="nil"/>
              <w:left w:val="nil"/>
              <w:bottom w:val="single" w:color="auto" w:sz="4" w:space="0"/>
              <w:right w:val="single" w:color="auto" w:sz="8" w:space="0"/>
            </w:tcBorders>
            <w:vAlign w:val="center"/>
          </w:tcPr>
          <w:p w14:paraId="3237157A">
            <w:pPr>
              <w:widowControl/>
              <w:rPr>
                <w:rFonts w:eastAsia="仿宋" w:cs="仿宋"/>
                <w:kern w:val="0"/>
                <w:sz w:val="18"/>
                <w:szCs w:val="18"/>
              </w:rPr>
            </w:pPr>
            <w:r>
              <w:rPr>
                <w:rFonts w:hint="eastAsia" w:eastAsia="仿宋" w:cs="仿宋"/>
                <w:kern w:val="0"/>
                <w:sz w:val="18"/>
                <w:szCs w:val="18"/>
              </w:rPr>
              <w:t>　</w:t>
            </w:r>
          </w:p>
        </w:tc>
        <w:tc>
          <w:tcPr>
            <w:tcW w:w="840" w:type="dxa"/>
            <w:tcBorders>
              <w:top w:val="nil"/>
              <w:left w:val="nil"/>
              <w:bottom w:val="single" w:color="auto" w:sz="4" w:space="0"/>
              <w:right w:val="single" w:color="auto" w:sz="4" w:space="0"/>
            </w:tcBorders>
            <w:vAlign w:val="center"/>
          </w:tcPr>
          <w:p w14:paraId="67668EB4">
            <w:pPr>
              <w:widowControl/>
              <w:rPr>
                <w:rFonts w:eastAsia="仿宋" w:cs="仿宋"/>
                <w:kern w:val="0"/>
                <w:sz w:val="18"/>
                <w:szCs w:val="18"/>
              </w:rPr>
            </w:pPr>
            <w:r>
              <w:rPr>
                <w:rFonts w:hint="eastAsia" w:eastAsia="仿宋" w:cs="仿宋"/>
                <w:kern w:val="0"/>
                <w:sz w:val="18"/>
                <w:szCs w:val="18"/>
              </w:rPr>
              <w:t>X＜5</w:t>
            </w:r>
          </w:p>
        </w:tc>
        <w:tc>
          <w:tcPr>
            <w:tcW w:w="834" w:type="dxa"/>
            <w:tcBorders>
              <w:top w:val="nil"/>
              <w:left w:val="nil"/>
              <w:bottom w:val="single" w:color="auto" w:sz="4" w:space="0"/>
              <w:right w:val="single" w:color="auto" w:sz="4" w:space="0"/>
            </w:tcBorders>
            <w:vAlign w:val="center"/>
          </w:tcPr>
          <w:p w14:paraId="17B8C692">
            <w:pPr>
              <w:widowControl/>
              <w:rPr>
                <w:rFonts w:eastAsia="仿宋" w:cs="仿宋"/>
                <w:kern w:val="0"/>
                <w:sz w:val="18"/>
                <w:szCs w:val="18"/>
              </w:rPr>
            </w:pPr>
            <w:r>
              <w:rPr>
                <w:rFonts w:hint="eastAsia" w:eastAsia="仿宋" w:cs="仿宋"/>
                <w:kern w:val="0"/>
                <w:sz w:val="18"/>
                <w:szCs w:val="18"/>
              </w:rPr>
              <w:t>Y＜1000</w:t>
            </w:r>
          </w:p>
        </w:tc>
        <w:tc>
          <w:tcPr>
            <w:tcW w:w="807" w:type="dxa"/>
            <w:tcBorders>
              <w:top w:val="nil"/>
              <w:left w:val="nil"/>
              <w:bottom w:val="single" w:color="auto" w:sz="4" w:space="0"/>
              <w:right w:val="single" w:color="auto" w:sz="8" w:space="0"/>
            </w:tcBorders>
            <w:vAlign w:val="center"/>
          </w:tcPr>
          <w:p w14:paraId="76FA9406">
            <w:pPr>
              <w:widowControl/>
              <w:rPr>
                <w:rFonts w:eastAsia="仿宋" w:cs="仿宋"/>
                <w:kern w:val="0"/>
                <w:sz w:val="18"/>
                <w:szCs w:val="18"/>
              </w:rPr>
            </w:pPr>
            <w:r>
              <w:rPr>
                <w:rFonts w:hint="eastAsia" w:eastAsia="仿宋" w:cs="仿宋"/>
                <w:kern w:val="0"/>
                <w:sz w:val="18"/>
                <w:szCs w:val="18"/>
              </w:rPr>
              <w:t>　</w:t>
            </w:r>
          </w:p>
        </w:tc>
      </w:tr>
      <w:tr w14:paraId="29A742DE">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vAlign w:val="center"/>
          </w:tcPr>
          <w:p w14:paraId="3D77E25E">
            <w:pPr>
              <w:widowControl/>
              <w:jc w:val="left"/>
              <w:rPr>
                <w:rFonts w:eastAsia="仿宋" w:cs="仿宋"/>
                <w:kern w:val="0"/>
                <w:sz w:val="18"/>
                <w:szCs w:val="18"/>
              </w:rPr>
            </w:pPr>
            <w:r>
              <w:rPr>
                <w:rFonts w:hint="eastAsia" w:eastAsia="仿宋" w:cs="仿宋"/>
                <w:kern w:val="0"/>
                <w:sz w:val="18"/>
                <w:szCs w:val="18"/>
              </w:rPr>
              <w:t>5、零售业</w:t>
            </w:r>
          </w:p>
        </w:tc>
        <w:tc>
          <w:tcPr>
            <w:tcW w:w="978" w:type="dxa"/>
            <w:tcBorders>
              <w:top w:val="nil"/>
              <w:left w:val="nil"/>
              <w:bottom w:val="single" w:color="auto" w:sz="4" w:space="0"/>
              <w:right w:val="single" w:color="auto" w:sz="4" w:space="0"/>
            </w:tcBorders>
            <w:vAlign w:val="center"/>
          </w:tcPr>
          <w:p w14:paraId="62BA119F">
            <w:pPr>
              <w:widowControl/>
              <w:rPr>
                <w:rFonts w:eastAsia="仿宋" w:cs="仿宋"/>
                <w:kern w:val="0"/>
                <w:sz w:val="18"/>
                <w:szCs w:val="18"/>
              </w:rPr>
            </w:pPr>
            <w:r>
              <w:rPr>
                <w:rFonts w:hint="eastAsia" w:eastAsia="仿宋" w:cs="仿宋"/>
                <w:kern w:val="0"/>
                <w:sz w:val="18"/>
                <w:szCs w:val="18"/>
              </w:rPr>
              <w:t>50≤X＜300</w:t>
            </w:r>
          </w:p>
        </w:tc>
        <w:tc>
          <w:tcPr>
            <w:tcW w:w="1153" w:type="dxa"/>
            <w:tcBorders>
              <w:top w:val="nil"/>
              <w:left w:val="nil"/>
              <w:bottom w:val="single" w:color="auto" w:sz="4" w:space="0"/>
              <w:right w:val="single" w:color="auto" w:sz="4" w:space="0"/>
            </w:tcBorders>
            <w:vAlign w:val="center"/>
          </w:tcPr>
          <w:p w14:paraId="39E544F7">
            <w:pPr>
              <w:widowControl/>
              <w:rPr>
                <w:rFonts w:eastAsia="仿宋" w:cs="仿宋"/>
                <w:kern w:val="0"/>
                <w:sz w:val="18"/>
                <w:szCs w:val="18"/>
              </w:rPr>
            </w:pPr>
            <w:r>
              <w:rPr>
                <w:rFonts w:hint="eastAsia" w:eastAsia="仿宋" w:cs="仿宋"/>
                <w:kern w:val="0"/>
                <w:sz w:val="18"/>
                <w:szCs w:val="18"/>
              </w:rPr>
              <w:t>500≤Y＜20000</w:t>
            </w:r>
          </w:p>
        </w:tc>
        <w:tc>
          <w:tcPr>
            <w:tcW w:w="1085" w:type="dxa"/>
            <w:tcBorders>
              <w:top w:val="nil"/>
              <w:left w:val="nil"/>
              <w:bottom w:val="single" w:color="auto" w:sz="4" w:space="0"/>
              <w:right w:val="single" w:color="auto" w:sz="8" w:space="0"/>
            </w:tcBorders>
            <w:vAlign w:val="center"/>
          </w:tcPr>
          <w:p w14:paraId="75BC90A1">
            <w:pPr>
              <w:widowControl/>
              <w:rPr>
                <w:rFonts w:eastAsia="仿宋" w:cs="仿宋"/>
                <w:kern w:val="0"/>
                <w:sz w:val="18"/>
                <w:szCs w:val="18"/>
              </w:rPr>
            </w:pPr>
            <w:r>
              <w:rPr>
                <w:rFonts w:hint="eastAsia" w:eastAsia="仿宋" w:cs="仿宋"/>
                <w:kern w:val="0"/>
                <w:sz w:val="18"/>
                <w:szCs w:val="18"/>
              </w:rPr>
              <w:t>　</w:t>
            </w:r>
          </w:p>
        </w:tc>
        <w:tc>
          <w:tcPr>
            <w:tcW w:w="824" w:type="dxa"/>
            <w:tcBorders>
              <w:top w:val="nil"/>
              <w:left w:val="nil"/>
              <w:bottom w:val="single" w:color="auto" w:sz="4" w:space="0"/>
              <w:right w:val="single" w:color="auto" w:sz="4" w:space="0"/>
            </w:tcBorders>
            <w:vAlign w:val="center"/>
          </w:tcPr>
          <w:p w14:paraId="31950953">
            <w:pPr>
              <w:widowControl/>
              <w:rPr>
                <w:rFonts w:eastAsia="仿宋" w:cs="仿宋"/>
                <w:kern w:val="0"/>
                <w:sz w:val="18"/>
                <w:szCs w:val="18"/>
              </w:rPr>
            </w:pPr>
            <w:r>
              <w:rPr>
                <w:rFonts w:hint="eastAsia" w:eastAsia="仿宋" w:cs="仿宋"/>
                <w:kern w:val="0"/>
                <w:sz w:val="18"/>
                <w:szCs w:val="18"/>
              </w:rPr>
              <w:t>10≤X＜50</w:t>
            </w:r>
          </w:p>
        </w:tc>
        <w:tc>
          <w:tcPr>
            <w:tcW w:w="968" w:type="dxa"/>
            <w:tcBorders>
              <w:top w:val="nil"/>
              <w:left w:val="nil"/>
              <w:bottom w:val="single" w:color="auto" w:sz="4" w:space="0"/>
              <w:right w:val="single" w:color="auto" w:sz="4" w:space="0"/>
            </w:tcBorders>
            <w:vAlign w:val="center"/>
          </w:tcPr>
          <w:p w14:paraId="6B54DCA1">
            <w:pPr>
              <w:widowControl/>
              <w:rPr>
                <w:rFonts w:eastAsia="仿宋" w:cs="仿宋"/>
                <w:kern w:val="0"/>
                <w:sz w:val="18"/>
                <w:szCs w:val="18"/>
              </w:rPr>
            </w:pPr>
            <w:r>
              <w:rPr>
                <w:rFonts w:hint="eastAsia" w:eastAsia="仿宋" w:cs="仿宋"/>
                <w:kern w:val="0"/>
                <w:sz w:val="18"/>
                <w:szCs w:val="18"/>
              </w:rPr>
              <w:t>100≤Y＜500</w:t>
            </w:r>
          </w:p>
        </w:tc>
        <w:tc>
          <w:tcPr>
            <w:tcW w:w="1005" w:type="dxa"/>
            <w:tcBorders>
              <w:top w:val="nil"/>
              <w:left w:val="nil"/>
              <w:bottom w:val="single" w:color="auto" w:sz="4" w:space="0"/>
              <w:right w:val="single" w:color="auto" w:sz="8" w:space="0"/>
            </w:tcBorders>
            <w:vAlign w:val="center"/>
          </w:tcPr>
          <w:p w14:paraId="7EB69CDF">
            <w:pPr>
              <w:widowControl/>
              <w:rPr>
                <w:rFonts w:eastAsia="仿宋" w:cs="仿宋"/>
                <w:kern w:val="0"/>
                <w:sz w:val="18"/>
                <w:szCs w:val="18"/>
              </w:rPr>
            </w:pPr>
            <w:r>
              <w:rPr>
                <w:rFonts w:hint="eastAsia" w:eastAsia="仿宋" w:cs="仿宋"/>
                <w:kern w:val="0"/>
                <w:sz w:val="18"/>
                <w:szCs w:val="18"/>
              </w:rPr>
              <w:t>　</w:t>
            </w:r>
          </w:p>
        </w:tc>
        <w:tc>
          <w:tcPr>
            <w:tcW w:w="840" w:type="dxa"/>
            <w:tcBorders>
              <w:top w:val="nil"/>
              <w:left w:val="nil"/>
              <w:bottom w:val="single" w:color="auto" w:sz="4" w:space="0"/>
              <w:right w:val="single" w:color="auto" w:sz="4" w:space="0"/>
            </w:tcBorders>
            <w:vAlign w:val="center"/>
          </w:tcPr>
          <w:p w14:paraId="4897A12E">
            <w:pPr>
              <w:widowControl/>
              <w:rPr>
                <w:rFonts w:eastAsia="仿宋" w:cs="仿宋"/>
                <w:kern w:val="0"/>
                <w:sz w:val="18"/>
                <w:szCs w:val="18"/>
              </w:rPr>
            </w:pPr>
            <w:r>
              <w:rPr>
                <w:rFonts w:hint="eastAsia" w:eastAsia="仿宋" w:cs="仿宋"/>
                <w:kern w:val="0"/>
                <w:sz w:val="18"/>
                <w:szCs w:val="18"/>
              </w:rPr>
              <w:t>X＜10</w:t>
            </w:r>
          </w:p>
        </w:tc>
        <w:tc>
          <w:tcPr>
            <w:tcW w:w="834" w:type="dxa"/>
            <w:tcBorders>
              <w:top w:val="nil"/>
              <w:left w:val="nil"/>
              <w:bottom w:val="single" w:color="auto" w:sz="4" w:space="0"/>
              <w:right w:val="single" w:color="auto" w:sz="4" w:space="0"/>
            </w:tcBorders>
            <w:vAlign w:val="center"/>
          </w:tcPr>
          <w:p w14:paraId="42A1F696">
            <w:pPr>
              <w:widowControl/>
              <w:rPr>
                <w:rFonts w:eastAsia="仿宋" w:cs="仿宋"/>
                <w:kern w:val="0"/>
                <w:sz w:val="18"/>
                <w:szCs w:val="18"/>
              </w:rPr>
            </w:pPr>
            <w:r>
              <w:rPr>
                <w:rFonts w:hint="eastAsia" w:eastAsia="仿宋" w:cs="仿宋"/>
                <w:kern w:val="0"/>
                <w:sz w:val="18"/>
                <w:szCs w:val="18"/>
              </w:rPr>
              <w:t>Y＜100</w:t>
            </w:r>
          </w:p>
        </w:tc>
        <w:tc>
          <w:tcPr>
            <w:tcW w:w="807" w:type="dxa"/>
            <w:tcBorders>
              <w:top w:val="nil"/>
              <w:left w:val="nil"/>
              <w:bottom w:val="single" w:color="auto" w:sz="4" w:space="0"/>
              <w:right w:val="single" w:color="auto" w:sz="8" w:space="0"/>
            </w:tcBorders>
            <w:vAlign w:val="center"/>
          </w:tcPr>
          <w:p w14:paraId="566F1F88">
            <w:pPr>
              <w:widowControl/>
              <w:rPr>
                <w:rFonts w:eastAsia="仿宋" w:cs="仿宋"/>
                <w:kern w:val="0"/>
                <w:sz w:val="18"/>
                <w:szCs w:val="18"/>
              </w:rPr>
            </w:pPr>
            <w:r>
              <w:rPr>
                <w:rFonts w:hint="eastAsia" w:eastAsia="仿宋" w:cs="仿宋"/>
                <w:kern w:val="0"/>
                <w:sz w:val="18"/>
                <w:szCs w:val="18"/>
              </w:rPr>
              <w:t>　</w:t>
            </w:r>
          </w:p>
        </w:tc>
      </w:tr>
      <w:tr w14:paraId="154130A6">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vAlign w:val="center"/>
          </w:tcPr>
          <w:p w14:paraId="2EC03884">
            <w:pPr>
              <w:widowControl/>
              <w:jc w:val="left"/>
              <w:rPr>
                <w:rFonts w:eastAsia="仿宋" w:cs="仿宋"/>
                <w:kern w:val="0"/>
                <w:sz w:val="18"/>
                <w:szCs w:val="18"/>
              </w:rPr>
            </w:pPr>
            <w:r>
              <w:rPr>
                <w:rFonts w:hint="eastAsia" w:eastAsia="仿宋" w:cs="仿宋"/>
                <w:kern w:val="0"/>
                <w:sz w:val="18"/>
                <w:szCs w:val="18"/>
              </w:rPr>
              <w:t>6、交通运输业</w:t>
            </w:r>
          </w:p>
        </w:tc>
        <w:tc>
          <w:tcPr>
            <w:tcW w:w="978" w:type="dxa"/>
            <w:tcBorders>
              <w:top w:val="nil"/>
              <w:left w:val="nil"/>
              <w:bottom w:val="single" w:color="auto" w:sz="4" w:space="0"/>
              <w:right w:val="single" w:color="auto" w:sz="4" w:space="0"/>
            </w:tcBorders>
            <w:vAlign w:val="center"/>
          </w:tcPr>
          <w:p w14:paraId="04AED9AC">
            <w:pPr>
              <w:widowControl/>
              <w:rPr>
                <w:rFonts w:eastAsia="仿宋" w:cs="仿宋"/>
                <w:kern w:val="0"/>
                <w:sz w:val="18"/>
                <w:szCs w:val="18"/>
              </w:rPr>
            </w:pPr>
            <w:r>
              <w:rPr>
                <w:rFonts w:hint="eastAsia" w:eastAsia="仿宋" w:cs="仿宋"/>
                <w:kern w:val="0"/>
                <w:sz w:val="18"/>
                <w:szCs w:val="18"/>
              </w:rPr>
              <w:t>300≤X＜1000</w:t>
            </w:r>
          </w:p>
        </w:tc>
        <w:tc>
          <w:tcPr>
            <w:tcW w:w="1153" w:type="dxa"/>
            <w:tcBorders>
              <w:top w:val="nil"/>
              <w:left w:val="nil"/>
              <w:bottom w:val="single" w:color="auto" w:sz="4" w:space="0"/>
              <w:right w:val="single" w:color="auto" w:sz="4" w:space="0"/>
            </w:tcBorders>
            <w:vAlign w:val="center"/>
          </w:tcPr>
          <w:p w14:paraId="31E37CFD">
            <w:pPr>
              <w:widowControl/>
              <w:rPr>
                <w:rFonts w:eastAsia="仿宋" w:cs="仿宋"/>
                <w:kern w:val="0"/>
                <w:sz w:val="18"/>
                <w:szCs w:val="18"/>
              </w:rPr>
            </w:pPr>
            <w:r>
              <w:rPr>
                <w:rFonts w:hint="eastAsia" w:eastAsia="仿宋" w:cs="仿宋"/>
                <w:kern w:val="0"/>
                <w:sz w:val="18"/>
                <w:szCs w:val="18"/>
              </w:rPr>
              <w:t>3000≤Y＜30000</w:t>
            </w:r>
          </w:p>
        </w:tc>
        <w:tc>
          <w:tcPr>
            <w:tcW w:w="1085" w:type="dxa"/>
            <w:tcBorders>
              <w:top w:val="nil"/>
              <w:left w:val="nil"/>
              <w:bottom w:val="single" w:color="auto" w:sz="4" w:space="0"/>
              <w:right w:val="single" w:color="auto" w:sz="8" w:space="0"/>
            </w:tcBorders>
            <w:vAlign w:val="center"/>
          </w:tcPr>
          <w:p w14:paraId="7EC7D81D">
            <w:pPr>
              <w:widowControl/>
              <w:rPr>
                <w:rFonts w:eastAsia="仿宋" w:cs="仿宋"/>
                <w:kern w:val="0"/>
                <w:sz w:val="18"/>
                <w:szCs w:val="18"/>
              </w:rPr>
            </w:pPr>
            <w:r>
              <w:rPr>
                <w:rFonts w:hint="eastAsia" w:eastAsia="仿宋" w:cs="仿宋"/>
                <w:kern w:val="0"/>
                <w:sz w:val="18"/>
                <w:szCs w:val="18"/>
              </w:rPr>
              <w:t>　</w:t>
            </w:r>
          </w:p>
        </w:tc>
        <w:tc>
          <w:tcPr>
            <w:tcW w:w="824" w:type="dxa"/>
            <w:tcBorders>
              <w:top w:val="nil"/>
              <w:left w:val="nil"/>
              <w:bottom w:val="single" w:color="auto" w:sz="4" w:space="0"/>
              <w:right w:val="single" w:color="auto" w:sz="4" w:space="0"/>
            </w:tcBorders>
            <w:vAlign w:val="center"/>
          </w:tcPr>
          <w:p w14:paraId="354E67AA">
            <w:pPr>
              <w:widowControl/>
              <w:rPr>
                <w:rFonts w:eastAsia="仿宋" w:cs="仿宋"/>
                <w:kern w:val="0"/>
                <w:sz w:val="18"/>
                <w:szCs w:val="18"/>
              </w:rPr>
            </w:pPr>
            <w:r>
              <w:rPr>
                <w:rFonts w:hint="eastAsia" w:eastAsia="仿宋" w:cs="仿宋"/>
                <w:kern w:val="0"/>
                <w:sz w:val="18"/>
                <w:szCs w:val="18"/>
              </w:rPr>
              <w:t>20≤X＜300</w:t>
            </w:r>
          </w:p>
        </w:tc>
        <w:tc>
          <w:tcPr>
            <w:tcW w:w="968" w:type="dxa"/>
            <w:tcBorders>
              <w:top w:val="nil"/>
              <w:left w:val="nil"/>
              <w:bottom w:val="single" w:color="auto" w:sz="4" w:space="0"/>
              <w:right w:val="single" w:color="auto" w:sz="4" w:space="0"/>
            </w:tcBorders>
            <w:vAlign w:val="center"/>
          </w:tcPr>
          <w:p w14:paraId="1A0D280B">
            <w:pPr>
              <w:widowControl/>
              <w:rPr>
                <w:rFonts w:eastAsia="仿宋" w:cs="仿宋"/>
                <w:kern w:val="0"/>
                <w:sz w:val="18"/>
                <w:szCs w:val="18"/>
              </w:rPr>
            </w:pPr>
            <w:r>
              <w:rPr>
                <w:rFonts w:hint="eastAsia" w:eastAsia="仿宋" w:cs="仿宋"/>
                <w:kern w:val="0"/>
                <w:sz w:val="18"/>
                <w:szCs w:val="18"/>
              </w:rPr>
              <w:t>200≤Y＜3000</w:t>
            </w:r>
          </w:p>
        </w:tc>
        <w:tc>
          <w:tcPr>
            <w:tcW w:w="1005" w:type="dxa"/>
            <w:tcBorders>
              <w:top w:val="nil"/>
              <w:left w:val="nil"/>
              <w:bottom w:val="single" w:color="auto" w:sz="4" w:space="0"/>
              <w:right w:val="single" w:color="auto" w:sz="8" w:space="0"/>
            </w:tcBorders>
            <w:vAlign w:val="center"/>
          </w:tcPr>
          <w:p w14:paraId="0AB3157C">
            <w:pPr>
              <w:widowControl/>
              <w:rPr>
                <w:rFonts w:eastAsia="仿宋" w:cs="仿宋"/>
                <w:kern w:val="0"/>
                <w:sz w:val="18"/>
                <w:szCs w:val="18"/>
              </w:rPr>
            </w:pPr>
            <w:r>
              <w:rPr>
                <w:rFonts w:hint="eastAsia" w:eastAsia="仿宋" w:cs="仿宋"/>
                <w:kern w:val="0"/>
                <w:sz w:val="18"/>
                <w:szCs w:val="18"/>
              </w:rPr>
              <w:t>　</w:t>
            </w:r>
          </w:p>
        </w:tc>
        <w:tc>
          <w:tcPr>
            <w:tcW w:w="840" w:type="dxa"/>
            <w:tcBorders>
              <w:top w:val="nil"/>
              <w:left w:val="nil"/>
              <w:bottom w:val="single" w:color="auto" w:sz="4" w:space="0"/>
              <w:right w:val="single" w:color="auto" w:sz="4" w:space="0"/>
            </w:tcBorders>
            <w:vAlign w:val="center"/>
          </w:tcPr>
          <w:p w14:paraId="3E5A2107">
            <w:pPr>
              <w:widowControl/>
              <w:rPr>
                <w:rFonts w:eastAsia="仿宋" w:cs="仿宋"/>
                <w:kern w:val="0"/>
                <w:sz w:val="18"/>
                <w:szCs w:val="18"/>
              </w:rPr>
            </w:pPr>
            <w:r>
              <w:rPr>
                <w:rFonts w:hint="eastAsia" w:eastAsia="仿宋" w:cs="仿宋"/>
                <w:kern w:val="0"/>
                <w:sz w:val="18"/>
                <w:szCs w:val="18"/>
              </w:rPr>
              <w:t>X＜20</w:t>
            </w:r>
          </w:p>
        </w:tc>
        <w:tc>
          <w:tcPr>
            <w:tcW w:w="834" w:type="dxa"/>
            <w:tcBorders>
              <w:top w:val="nil"/>
              <w:left w:val="nil"/>
              <w:bottom w:val="single" w:color="auto" w:sz="4" w:space="0"/>
              <w:right w:val="single" w:color="auto" w:sz="4" w:space="0"/>
            </w:tcBorders>
            <w:vAlign w:val="center"/>
          </w:tcPr>
          <w:p w14:paraId="6B8F88E6">
            <w:pPr>
              <w:widowControl/>
              <w:rPr>
                <w:rFonts w:eastAsia="仿宋" w:cs="仿宋"/>
                <w:kern w:val="0"/>
                <w:sz w:val="18"/>
                <w:szCs w:val="18"/>
              </w:rPr>
            </w:pPr>
            <w:r>
              <w:rPr>
                <w:rFonts w:hint="eastAsia" w:eastAsia="仿宋" w:cs="仿宋"/>
                <w:kern w:val="0"/>
                <w:sz w:val="18"/>
                <w:szCs w:val="18"/>
              </w:rPr>
              <w:t>V＜200</w:t>
            </w:r>
          </w:p>
        </w:tc>
        <w:tc>
          <w:tcPr>
            <w:tcW w:w="807" w:type="dxa"/>
            <w:tcBorders>
              <w:top w:val="nil"/>
              <w:left w:val="nil"/>
              <w:bottom w:val="single" w:color="auto" w:sz="4" w:space="0"/>
              <w:right w:val="single" w:color="auto" w:sz="8" w:space="0"/>
            </w:tcBorders>
            <w:vAlign w:val="center"/>
          </w:tcPr>
          <w:p w14:paraId="34C0E8A5">
            <w:pPr>
              <w:widowControl/>
              <w:rPr>
                <w:rFonts w:eastAsia="仿宋" w:cs="仿宋"/>
                <w:kern w:val="0"/>
                <w:sz w:val="18"/>
                <w:szCs w:val="18"/>
              </w:rPr>
            </w:pPr>
            <w:r>
              <w:rPr>
                <w:rFonts w:hint="eastAsia" w:eastAsia="仿宋" w:cs="仿宋"/>
                <w:kern w:val="0"/>
                <w:sz w:val="18"/>
                <w:szCs w:val="18"/>
              </w:rPr>
              <w:t>　</w:t>
            </w:r>
          </w:p>
        </w:tc>
      </w:tr>
      <w:tr w14:paraId="5C51D063">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vAlign w:val="center"/>
          </w:tcPr>
          <w:p w14:paraId="48AA780C">
            <w:pPr>
              <w:widowControl/>
              <w:jc w:val="left"/>
              <w:rPr>
                <w:rFonts w:eastAsia="仿宋" w:cs="仿宋"/>
                <w:kern w:val="0"/>
                <w:sz w:val="18"/>
                <w:szCs w:val="18"/>
              </w:rPr>
            </w:pPr>
            <w:r>
              <w:rPr>
                <w:rFonts w:hint="eastAsia" w:eastAsia="仿宋" w:cs="仿宋"/>
                <w:kern w:val="0"/>
                <w:sz w:val="18"/>
                <w:szCs w:val="18"/>
              </w:rPr>
              <w:t>7、仓储业</w:t>
            </w:r>
          </w:p>
        </w:tc>
        <w:tc>
          <w:tcPr>
            <w:tcW w:w="978" w:type="dxa"/>
            <w:tcBorders>
              <w:top w:val="nil"/>
              <w:left w:val="nil"/>
              <w:bottom w:val="single" w:color="auto" w:sz="4" w:space="0"/>
              <w:right w:val="single" w:color="auto" w:sz="4" w:space="0"/>
            </w:tcBorders>
            <w:vAlign w:val="center"/>
          </w:tcPr>
          <w:p w14:paraId="00000B8C">
            <w:pPr>
              <w:widowControl/>
              <w:rPr>
                <w:rFonts w:eastAsia="仿宋" w:cs="仿宋"/>
                <w:kern w:val="0"/>
                <w:sz w:val="18"/>
                <w:szCs w:val="18"/>
              </w:rPr>
            </w:pPr>
            <w:r>
              <w:rPr>
                <w:rFonts w:hint="eastAsia" w:eastAsia="仿宋" w:cs="仿宋"/>
                <w:kern w:val="0"/>
                <w:sz w:val="18"/>
                <w:szCs w:val="18"/>
              </w:rPr>
              <w:t>100≤X＜200</w:t>
            </w:r>
          </w:p>
        </w:tc>
        <w:tc>
          <w:tcPr>
            <w:tcW w:w="1153" w:type="dxa"/>
            <w:tcBorders>
              <w:top w:val="nil"/>
              <w:left w:val="nil"/>
              <w:bottom w:val="single" w:color="auto" w:sz="4" w:space="0"/>
              <w:right w:val="single" w:color="auto" w:sz="4" w:space="0"/>
            </w:tcBorders>
            <w:vAlign w:val="center"/>
          </w:tcPr>
          <w:p w14:paraId="0EB157EC">
            <w:pPr>
              <w:widowControl/>
              <w:rPr>
                <w:rFonts w:eastAsia="仿宋" w:cs="仿宋"/>
                <w:kern w:val="0"/>
                <w:sz w:val="18"/>
                <w:szCs w:val="18"/>
              </w:rPr>
            </w:pPr>
            <w:r>
              <w:rPr>
                <w:rFonts w:hint="eastAsia" w:eastAsia="仿宋" w:cs="仿宋"/>
                <w:kern w:val="0"/>
                <w:sz w:val="18"/>
                <w:szCs w:val="18"/>
              </w:rPr>
              <w:t>1000≤Y＜30000</w:t>
            </w:r>
          </w:p>
        </w:tc>
        <w:tc>
          <w:tcPr>
            <w:tcW w:w="1085" w:type="dxa"/>
            <w:tcBorders>
              <w:top w:val="nil"/>
              <w:left w:val="nil"/>
              <w:bottom w:val="single" w:color="auto" w:sz="4" w:space="0"/>
              <w:right w:val="single" w:color="auto" w:sz="8" w:space="0"/>
            </w:tcBorders>
            <w:vAlign w:val="center"/>
          </w:tcPr>
          <w:p w14:paraId="0F5C8F99">
            <w:pPr>
              <w:widowControl/>
              <w:rPr>
                <w:rFonts w:eastAsia="仿宋" w:cs="仿宋"/>
                <w:kern w:val="0"/>
                <w:sz w:val="18"/>
                <w:szCs w:val="18"/>
              </w:rPr>
            </w:pPr>
            <w:r>
              <w:rPr>
                <w:rFonts w:hint="eastAsia" w:eastAsia="仿宋" w:cs="仿宋"/>
                <w:kern w:val="0"/>
                <w:sz w:val="18"/>
                <w:szCs w:val="18"/>
              </w:rPr>
              <w:t>　</w:t>
            </w:r>
          </w:p>
        </w:tc>
        <w:tc>
          <w:tcPr>
            <w:tcW w:w="824" w:type="dxa"/>
            <w:tcBorders>
              <w:top w:val="nil"/>
              <w:left w:val="nil"/>
              <w:bottom w:val="single" w:color="auto" w:sz="4" w:space="0"/>
              <w:right w:val="single" w:color="auto" w:sz="4" w:space="0"/>
            </w:tcBorders>
            <w:vAlign w:val="center"/>
          </w:tcPr>
          <w:p w14:paraId="6B14F98D">
            <w:pPr>
              <w:widowControl/>
              <w:rPr>
                <w:rFonts w:eastAsia="仿宋" w:cs="仿宋"/>
                <w:kern w:val="0"/>
                <w:sz w:val="18"/>
                <w:szCs w:val="18"/>
              </w:rPr>
            </w:pPr>
            <w:r>
              <w:rPr>
                <w:rFonts w:hint="eastAsia" w:eastAsia="仿宋" w:cs="仿宋"/>
                <w:kern w:val="0"/>
                <w:sz w:val="18"/>
                <w:szCs w:val="18"/>
              </w:rPr>
              <w:t>20≤X＜100</w:t>
            </w:r>
          </w:p>
        </w:tc>
        <w:tc>
          <w:tcPr>
            <w:tcW w:w="968" w:type="dxa"/>
            <w:tcBorders>
              <w:top w:val="nil"/>
              <w:left w:val="nil"/>
              <w:bottom w:val="single" w:color="auto" w:sz="4" w:space="0"/>
              <w:right w:val="single" w:color="auto" w:sz="4" w:space="0"/>
            </w:tcBorders>
            <w:vAlign w:val="center"/>
          </w:tcPr>
          <w:p w14:paraId="2D2191E3">
            <w:pPr>
              <w:widowControl/>
              <w:rPr>
                <w:rFonts w:eastAsia="仿宋" w:cs="仿宋"/>
                <w:kern w:val="0"/>
                <w:sz w:val="18"/>
                <w:szCs w:val="18"/>
              </w:rPr>
            </w:pPr>
            <w:r>
              <w:rPr>
                <w:rFonts w:hint="eastAsia" w:eastAsia="仿宋" w:cs="仿宋"/>
                <w:kern w:val="0"/>
                <w:sz w:val="18"/>
                <w:szCs w:val="18"/>
              </w:rPr>
              <w:t>100≤Y＜1000</w:t>
            </w:r>
          </w:p>
        </w:tc>
        <w:tc>
          <w:tcPr>
            <w:tcW w:w="1005" w:type="dxa"/>
            <w:tcBorders>
              <w:top w:val="nil"/>
              <w:left w:val="nil"/>
              <w:bottom w:val="single" w:color="auto" w:sz="4" w:space="0"/>
              <w:right w:val="single" w:color="auto" w:sz="8" w:space="0"/>
            </w:tcBorders>
            <w:vAlign w:val="center"/>
          </w:tcPr>
          <w:p w14:paraId="74D75921">
            <w:pPr>
              <w:widowControl/>
              <w:rPr>
                <w:rFonts w:eastAsia="仿宋" w:cs="仿宋"/>
                <w:kern w:val="0"/>
                <w:sz w:val="18"/>
                <w:szCs w:val="18"/>
              </w:rPr>
            </w:pPr>
            <w:r>
              <w:rPr>
                <w:rFonts w:hint="eastAsia" w:eastAsia="仿宋" w:cs="仿宋"/>
                <w:kern w:val="0"/>
                <w:sz w:val="18"/>
                <w:szCs w:val="18"/>
              </w:rPr>
              <w:t>　</w:t>
            </w:r>
          </w:p>
        </w:tc>
        <w:tc>
          <w:tcPr>
            <w:tcW w:w="840" w:type="dxa"/>
            <w:tcBorders>
              <w:top w:val="nil"/>
              <w:left w:val="nil"/>
              <w:bottom w:val="single" w:color="auto" w:sz="4" w:space="0"/>
              <w:right w:val="single" w:color="auto" w:sz="4" w:space="0"/>
            </w:tcBorders>
            <w:vAlign w:val="center"/>
          </w:tcPr>
          <w:p w14:paraId="0FC238DC">
            <w:pPr>
              <w:widowControl/>
              <w:rPr>
                <w:rFonts w:eastAsia="仿宋" w:cs="仿宋"/>
                <w:kern w:val="0"/>
                <w:sz w:val="18"/>
                <w:szCs w:val="18"/>
              </w:rPr>
            </w:pPr>
            <w:r>
              <w:rPr>
                <w:rFonts w:hint="eastAsia" w:eastAsia="仿宋" w:cs="仿宋"/>
                <w:kern w:val="0"/>
                <w:sz w:val="18"/>
                <w:szCs w:val="18"/>
              </w:rPr>
              <w:t>X＜20</w:t>
            </w:r>
          </w:p>
        </w:tc>
        <w:tc>
          <w:tcPr>
            <w:tcW w:w="834" w:type="dxa"/>
            <w:tcBorders>
              <w:top w:val="nil"/>
              <w:left w:val="nil"/>
              <w:bottom w:val="single" w:color="auto" w:sz="4" w:space="0"/>
              <w:right w:val="single" w:color="auto" w:sz="4" w:space="0"/>
            </w:tcBorders>
            <w:vAlign w:val="center"/>
          </w:tcPr>
          <w:p w14:paraId="350EA22A">
            <w:pPr>
              <w:widowControl/>
              <w:rPr>
                <w:rFonts w:eastAsia="仿宋" w:cs="仿宋"/>
                <w:kern w:val="0"/>
                <w:sz w:val="18"/>
                <w:szCs w:val="18"/>
              </w:rPr>
            </w:pPr>
            <w:r>
              <w:rPr>
                <w:rFonts w:hint="eastAsia" w:eastAsia="仿宋" w:cs="仿宋"/>
                <w:kern w:val="0"/>
                <w:sz w:val="18"/>
                <w:szCs w:val="18"/>
              </w:rPr>
              <w:t>Y＜100</w:t>
            </w:r>
          </w:p>
        </w:tc>
        <w:tc>
          <w:tcPr>
            <w:tcW w:w="807" w:type="dxa"/>
            <w:tcBorders>
              <w:top w:val="nil"/>
              <w:left w:val="nil"/>
              <w:bottom w:val="single" w:color="auto" w:sz="4" w:space="0"/>
              <w:right w:val="single" w:color="auto" w:sz="8" w:space="0"/>
            </w:tcBorders>
            <w:vAlign w:val="center"/>
          </w:tcPr>
          <w:p w14:paraId="10CCBCBE">
            <w:pPr>
              <w:widowControl/>
              <w:rPr>
                <w:rFonts w:eastAsia="仿宋" w:cs="仿宋"/>
                <w:kern w:val="0"/>
                <w:sz w:val="18"/>
                <w:szCs w:val="18"/>
              </w:rPr>
            </w:pPr>
            <w:r>
              <w:rPr>
                <w:rFonts w:hint="eastAsia" w:eastAsia="仿宋" w:cs="仿宋"/>
                <w:kern w:val="0"/>
                <w:sz w:val="18"/>
                <w:szCs w:val="18"/>
              </w:rPr>
              <w:t>　</w:t>
            </w:r>
          </w:p>
        </w:tc>
      </w:tr>
      <w:tr w14:paraId="7189007F">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vAlign w:val="center"/>
          </w:tcPr>
          <w:p w14:paraId="0DD69696">
            <w:pPr>
              <w:widowControl/>
              <w:jc w:val="left"/>
              <w:rPr>
                <w:rFonts w:eastAsia="仿宋" w:cs="仿宋"/>
                <w:kern w:val="0"/>
                <w:sz w:val="18"/>
                <w:szCs w:val="18"/>
              </w:rPr>
            </w:pPr>
            <w:r>
              <w:rPr>
                <w:rFonts w:hint="eastAsia" w:eastAsia="仿宋" w:cs="仿宋"/>
                <w:kern w:val="0"/>
                <w:sz w:val="18"/>
                <w:szCs w:val="18"/>
              </w:rPr>
              <w:t>8、邮政业</w:t>
            </w:r>
          </w:p>
        </w:tc>
        <w:tc>
          <w:tcPr>
            <w:tcW w:w="978" w:type="dxa"/>
            <w:tcBorders>
              <w:top w:val="nil"/>
              <w:left w:val="nil"/>
              <w:bottom w:val="single" w:color="auto" w:sz="4" w:space="0"/>
              <w:right w:val="single" w:color="auto" w:sz="4" w:space="0"/>
            </w:tcBorders>
            <w:vAlign w:val="center"/>
          </w:tcPr>
          <w:p w14:paraId="625BF990">
            <w:pPr>
              <w:widowControl/>
              <w:rPr>
                <w:rFonts w:eastAsia="仿宋" w:cs="仿宋"/>
                <w:kern w:val="0"/>
                <w:sz w:val="18"/>
                <w:szCs w:val="18"/>
              </w:rPr>
            </w:pPr>
            <w:r>
              <w:rPr>
                <w:rFonts w:hint="eastAsia" w:eastAsia="仿宋" w:cs="仿宋"/>
                <w:kern w:val="0"/>
                <w:sz w:val="18"/>
                <w:szCs w:val="18"/>
              </w:rPr>
              <w:t>300≤X＜1000</w:t>
            </w:r>
          </w:p>
        </w:tc>
        <w:tc>
          <w:tcPr>
            <w:tcW w:w="1153" w:type="dxa"/>
            <w:tcBorders>
              <w:top w:val="nil"/>
              <w:left w:val="nil"/>
              <w:bottom w:val="single" w:color="auto" w:sz="4" w:space="0"/>
              <w:right w:val="single" w:color="auto" w:sz="4" w:space="0"/>
            </w:tcBorders>
            <w:vAlign w:val="center"/>
          </w:tcPr>
          <w:p w14:paraId="416B8DC0">
            <w:pPr>
              <w:widowControl/>
              <w:rPr>
                <w:rFonts w:eastAsia="仿宋" w:cs="仿宋"/>
                <w:kern w:val="0"/>
                <w:sz w:val="18"/>
                <w:szCs w:val="18"/>
              </w:rPr>
            </w:pPr>
            <w:r>
              <w:rPr>
                <w:rFonts w:hint="eastAsia" w:eastAsia="仿宋" w:cs="仿宋"/>
                <w:kern w:val="0"/>
                <w:sz w:val="18"/>
                <w:szCs w:val="18"/>
              </w:rPr>
              <w:t>2000≤Y＜30000</w:t>
            </w:r>
          </w:p>
        </w:tc>
        <w:tc>
          <w:tcPr>
            <w:tcW w:w="1085" w:type="dxa"/>
            <w:tcBorders>
              <w:top w:val="nil"/>
              <w:left w:val="nil"/>
              <w:bottom w:val="single" w:color="auto" w:sz="4" w:space="0"/>
              <w:right w:val="single" w:color="auto" w:sz="8" w:space="0"/>
            </w:tcBorders>
            <w:vAlign w:val="center"/>
          </w:tcPr>
          <w:p w14:paraId="61F7AF71">
            <w:pPr>
              <w:widowControl/>
              <w:rPr>
                <w:rFonts w:eastAsia="仿宋" w:cs="仿宋"/>
                <w:kern w:val="0"/>
                <w:sz w:val="18"/>
                <w:szCs w:val="18"/>
              </w:rPr>
            </w:pPr>
            <w:r>
              <w:rPr>
                <w:rFonts w:hint="eastAsia" w:eastAsia="仿宋" w:cs="仿宋"/>
                <w:kern w:val="0"/>
                <w:sz w:val="18"/>
                <w:szCs w:val="18"/>
              </w:rPr>
              <w:t>　</w:t>
            </w:r>
          </w:p>
        </w:tc>
        <w:tc>
          <w:tcPr>
            <w:tcW w:w="824" w:type="dxa"/>
            <w:tcBorders>
              <w:top w:val="nil"/>
              <w:left w:val="nil"/>
              <w:bottom w:val="single" w:color="auto" w:sz="4" w:space="0"/>
              <w:right w:val="single" w:color="auto" w:sz="4" w:space="0"/>
            </w:tcBorders>
            <w:vAlign w:val="center"/>
          </w:tcPr>
          <w:p w14:paraId="52364888">
            <w:pPr>
              <w:widowControl/>
              <w:rPr>
                <w:rFonts w:eastAsia="仿宋" w:cs="仿宋"/>
                <w:kern w:val="0"/>
                <w:sz w:val="18"/>
                <w:szCs w:val="18"/>
              </w:rPr>
            </w:pPr>
            <w:r>
              <w:rPr>
                <w:rFonts w:hint="eastAsia" w:eastAsia="仿宋" w:cs="仿宋"/>
                <w:kern w:val="0"/>
                <w:sz w:val="18"/>
                <w:szCs w:val="18"/>
              </w:rPr>
              <w:t>20≤X＜300</w:t>
            </w:r>
          </w:p>
        </w:tc>
        <w:tc>
          <w:tcPr>
            <w:tcW w:w="968" w:type="dxa"/>
            <w:tcBorders>
              <w:top w:val="nil"/>
              <w:left w:val="nil"/>
              <w:bottom w:val="single" w:color="auto" w:sz="4" w:space="0"/>
              <w:right w:val="single" w:color="auto" w:sz="4" w:space="0"/>
            </w:tcBorders>
            <w:vAlign w:val="center"/>
          </w:tcPr>
          <w:p w14:paraId="72FF14A5">
            <w:pPr>
              <w:widowControl/>
              <w:rPr>
                <w:rFonts w:eastAsia="仿宋" w:cs="仿宋"/>
                <w:kern w:val="0"/>
                <w:sz w:val="18"/>
                <w:szCs w:val="18"/>
              </w:rPr>
            </w:pPr>
            <w:r>
              <w:rPr>
                <w:rFonts w:hint="eastAsia" w:eastAsia="仿宋" w:cs="仿宋"/>
                <w:kern w:val="0"/>
                <w:sz w:val="18"/>
                <w:szCs w:val="18"/>
              </w:rPr>
              <w:t>100≤Y＜2000</w:t>
            </w:r>
          </w:p>
        </w:tc>
        <w:tc>
          <w:tcPr>
            <w:tcW w:w="1005" w:type="dxa"/>
            <w:tcBorders>
              <w:top w:val="nil"/>
              <w:left w:val="nil"/>
              <w:bottom w:val="single" w:color="auto" w:sz="4" w:space="0"/>
              <w:right w:val="single" w:color="auto" w:sz="8" w:space="0"/>
            </w:tcBorders>
            <w:vAlign w:val="center"/>
          </w:tcPr>
          <w:p w14:paraId="5BA9E574">
            <w:pPr>
              <w:widowControl/>
              <w:rPr>
                <w:rFonts w:eastAsia="仿宋" w:cs="仿宋"/>
                <w:kern w:val="0"/>
                <w:sz w:val="18"/>
                <w:szCs w:val="18"/>
              </w:rPr>
            </w:pPr>
            <w:r>
              <w:rPr>
                <w:rFonts w:hint="eastAsia" w:eastAsia="仿宋" w:cs="仿宋"/>
                <w:kern w:val="0"/>
                <w:sz w:val="18"/>
                <w:szCs w:val="18"/>
              </w:rPr>
              <w:t>　</w:t>
            </w:r>
          </w:p>
        </w:tc>
        <w:tc>
          <w:tcPr>
            <w:tcW w:w="840" w:type="dxa"/>
            <w:tcBorders>
              <w:top w:val="nil"/>
              <w:left w:val="nil"/>
              <w:bottom w:val="single" w:color="auto" w:sz="4" w:space="0"/>
              <w:right w:val="single" w:color="auto" w:sz="4" w:space="0"/>
            </w:tcBorders>
            <w:vAlign w:val="center"/>
          </w:tcPr>
          <w:p w14:paraId="1A642CCA">
            <w:pPr>
              <w:widowControl/>
              <w:rPr>
                <w:rFonts w:eastAsia="仿宋" w:cs="仿宋"/>
                <w:kern w:val="0"/>
                <w:sz w:val="18"/>
                <w:szCs w:val="18"/>
              </w:rPr>
            </w:pPr>
            <w:r>
              <w:rPr>
                <w:rFonts w:hint="eastAsia" w:eastAsia="仿宋" w:cs="仿宋"/>
                <w:kern w:val="0"/>
                <w:sz w:val="18"/>
                <w:szCs w:val="18"/>
              </w:rPr>
              <w:t>X＜20</w:t>
            </w:r>
          </w:p>
        </w:tc>
        <w:tc>
          <w:tcPr>
            <w:tcW w:w="834" w:type="dxa"/>
            <w:tcBorders>
              <w:top w:val="nil"/>
              <w:left w:val="nil"/>
              <w:bottom w:val="single" w:color="auto" w:sz="4" w:space="0"/>
              <w:right w:val="single" w:color="auto" w:sz="4" w:space="0"/>
            </w:tcBorders>
            <w:vAlign w:val="center"/>
          </w:tcPr>
          <w:p w14:paraId="688D79E3">
            <w:pPr>
              <w:widowControl/>
              <w:rPr>
                <w:rFonts w:eastAsia="仿宋" w:cs="仿宋"/>
                <w:kern w:val="0"/>
                <w:sz w:val="18"/>
                <w:szCs w:val="18"/>
              </w:rPr>
            </w:pPr>
            <w:r>
              <w:rPr>
                <w:rFonts w:hint="eastAsia" w:eastAsia="仿宋" w:cs="仿宋"/>
                <w:kern w:val="0"/>
                <w:sz w:val="18"/>
                <w:szCs w:val="18"/>
              </w:rPr>
              <w:t>Y＜100</w:t>
            </w:r>
          </w:p>
        </w:tc>
        <w:tc>
          <w:tcPr>
            <w:tcW w:w="807" w:type="dxa"/>
            <w:tcBorders>
              <w:top w:val="nil"/>
              <w:left w:val="nil"/>
              <w:bottom w:val="single" w:color="auto" w:sz="4" w:space="0"/>
              <w:right w:val="single" w:color="auto" w:sz="8" w:space="0"/>
            </w:tcBorders>
            <w:vAlign w:val="center"/>
          </w:tcPr>
          <w:p w14:paraId="4C449460">
            <w:pPr>
              <w:widowControl/>
              <w:rPr>
                <w:rFonts w:eastAsia="仿宋" w:cs="仿宋"/>
                <w:kern w:val="0"/>
                <w:sz w:val="18"/>
                <w:szCs w:val="18"/>
              </w:rPr>
            </w:pPr>
            <w:r>
              <w:rPr>
                <w:rFonts w:hint="eastAsia" w:eastAsia="仿宋" w:cs="仿宋"/>
                <w:kern w:val="0"/>
                <w:sz w:val="18"/>
                <w:szCs w:val="18"/>
              </w:rPr>
              <w:t>　</w:t>
            </w:r>
          </w:p>
        </w:tc>
      </w:tr>
      <w:tr w14:paraId="08C07A1F">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vAlign w:val="center"/>
          </w:tcPr>
          <w:p w14:paraId="0B71840E">
            <w:pPr>
              <w:widowControl/>
              <w:jc w:val="left"/>
              <w:rPr>
                <w:rFonts w:eastAsia="仿宋" w:cs="仿宋"/>
                <w:kern w:val="0"/>
                <w:sz w:val="18"/>
                <w:szCs w:val="18"/>
              </w:rPr>
            </w:pPr>
            <w:r>
              <w:rPr>
                <w:rFonts w:hint="eastAsia" w:eastAsia="仿宋" w:cs="仿宋"/>
                <w:kern w:val="0"/>
                <w:sz w:val="18"/>
                <w:szCs w:val="18"/>
              </w:rPr>
              <w:t>9、住宿业</w:t>
            </w:r>
          </w:p>
        </w:tc>
        <w:tc>
          <w:tcPr>
            <w:tcW w:w="978" w:type="dxa"/>
            <w:tcBorders>
              <w:top w:val="nil"/>
              <w:left w:val="nil"/>
              <w:bottom w:val="single" w:color="auto" w:sz="4" w:space="0"/>
              <w:right w:val="single" w:color="auto" w:sz="4" w:space="0"/>
            </w:tcBorders>
            <w:vAlign w:val="center"/>
          </w:tcPr>
          <w:p w14:paraId="493A76BD">
            <w:pPr>
              <w:widowControl/>
              <w:rPr>
                <w:rFonts w:eastAsia="仿宋" w:cs="仿宋"/>
                <w:kern w:val="0"/>
                <w:sz w:val="18"/>
                <w:szCs w:val="18"/>
              </w:rPr>
            </w:pPr>
            <w:r>
              <w:rPr>
                <w:rFonts w:hint="eastAsia" w:eastAsia="仿宋" w:cs="仿宋"/>
                <w:kern w:val="0"/>
                <w:sz w:val="18"/>
                <w:szCs w:val="18"/>
              </w:rPr>
              <w:t>100≤X＜300</w:t>
            </w:r>
          </w:p>
        </w:tc>
        <w:tc>
          <w:tcPr>
            <w:tcW w:w="1153" w:type="dxa"/>
            <w:tcBorders>
              <w:top w:val="nil"/>
              <w:left w:val="nil"/>
              <w:bottom w:val="single" w:color="auto" w:sz="4" w:space="0"/>
              <w:right w:val="single" w:color="auto" w:sz="4" w:space="0"/>
            </w:tcBorders>
            <w:vAlign w:val="center"/>
          </w:tcPr>
          <w:p w14:paraId="2E5CC617">
            <w:pPr>
              <w:widowControl/>
              <w:rPr>
                <w:rFonts w:eastAsia="仿宋" w:cs="仿宋"/>
                <w:kern w:val="0"/>
                <w:sz w:val="18"/>
                <w:szCs w:val="18"/>
              </w:rPr>
            </w:pPr>
            <w:r>
              <w:rPr>
                <w:rFonts w:hint="eastAsia" w:eastAsia="仿宋" w:cs="仿宋"/>
                <w:kern w:val="0"/>
                <w:sz w:val="18"/>
                <w:szCs w:val="18"/>
              </w:rPr>
              <w:t>2000≤Y＜10000</w:t>
            </w:r>
          </w:p>
        </w:tc>
        <w:tc>
          <w:tcPr>
            <w:tcW w:w="1085" w:type="dxa"/>
            <w:tcBorders>
              <w:top w:val="nil"/>
              <w:left w:val="nil"/>
              <w:bottom w:val="single" w:color="auto" w:sz="4" w:space="0"/>
              <w:right w:val="single" w:color="auto" w:sz="8" w:space="0"/>
            </w:tcBorders>
            <w:vAlign w:val="center"/>
          </w:tcPr>
          <w:p w14:paraId="2830555D">
            <w:pPr>
              <w:widowControl/>
              <w:rPr>
                <w:rFonts w:eastAsia="仿宋" w:cs="仿宋"/>
                <w:kern w:val="0"/>
                <w:sz w:val="18"/>
                <w:szCs w:val="18"/>
              </w:rPr>
            </w:pPr>
            <w:r>
              <w:rPr>
                <w:rFonts w:hint="eastAsia" w:eastAsia="仿宋" w:cs="仿宋"/>
                <w:kern w:val="0"/>
                <w:sz w:val="18"/>
                <w:szCs w:val="18"/>
              </w:rPr>
              <w:t>　</w:t>
            </w:r>
          </w:p>
        </w:tc>
        <w:tc>
          <w:tcPr>
            <w:tcW w:w="824" w:type="dxa"/>
            <w:tcBorders>
              <w:top w:val="nil"/>
              <w:left w:val="nil"/>
              <w:bottom w:val="single" w:color="auto" w:sz="4" w:space="0"/>
              <w:right w:val="single" w:color="auto" w:sz="4" w:space="0"/>
            </w:tcBorders>
            <w:vAlign w:val="center"/>
          </w:tcPr>
          <w:p w14:paraId="6D130CCE">
            <w:pPr>
              <w:widowControl/>
              <w:rPr>
                <w:rFonts w:eastAsia="仿宋" w:cs="仿宋"/>
                <w:kern w:val="0"/>
                <w:sz w:val="18"/>
                <w:szCs w:val="18"/>
              </w:rPr>
            </w:pPr>
            <w:r>
              <w:rPr>
                <w:rFonts w:hint="eastAsia" w:eastAsia="仿宋" w:cs="仿宋"/>
                <w:kern w:val="0"/>
                <w:sz w:val="18"/>
                <w:szCs w:val="18"/>
              </w:rPr>
              <w:t>10≤X＜100</w:t>
            </w:r>
          </w:p>
        </w:tc>
        <w:tc>
          <w:tcPr>
            <w:tcW w:w="968" w:type="dxa"/>
            <w:tcBorders>
              <w:top w:val="nil"/>
              <w:left w:val="nil"/>
              <w:bottom w:val="single" w:color="auto" w:sz="4" w:space="0"/>
              <w:right w:val="single" w:color="auto" w:sz="4" w:space="0"/>
            </w:tcBorders>
            <w:vAlign w:val="center"/>
          </w:tcPr>
          <w:p w14:paraId="33D70E1F">
            <w:pPr>
              <w:widowControl/>
              <w:rPr>
                <w:rFonts w:eastAsia="仿宋" w:cs="仿宋"/>
                <w:kern w:val="0"/>
                <w:sz w:val="18"/>
                <w:szCs w:val="18"/>
              </w:rPr>
            </w:pPr>
            <w:r>
              <w:rPr>
                <w:rFonts w:hint="eastAsia" w:eastAsia="仿宋" w:cs="仿宋"/>
                <w:kern w:val="0"/>
                <w:sz w:val="18"/>
                <w:szCs w:val="18"/>
              </w:rPr>
              <w:t>100≤Y＜2000</w:t>
            </w:r>
          </w:p>
        </w:tc>
        <w:tc>
          <w:tcPr>
            <w:tcW w:w="1005" w:type="dxa"/>
            <w:tcBorders>
              <w:top w:val="nil"/>
              <w:left w:val="nil"/>
              <w:bottom w:val="single" w:color="auto" w:sz="4" w:space="0"/>
              <w:right w:val="single" w:color="auto" w:sz="8" w:space="0"/>
            </w:tcBorders>
            <w:vAlign w:val="center"/>
          </w:tcPr>
          <w:p w14:paraId="242BC037">
            <w:pPr>
              <w:widowControl/>
              <w:rPr>
                <w:rFonts w:eastAsia="仿宋" w:cs="仿宋"/>
                <w:kern w:val="0"/>
                <w:sz w:val="18"/>
                <w:szCs w:val="18"/>
              </w:rPr>
            </w:pPr>
            <w:r>
              <w:rPr>
                <w:rFonts w:hint="eastAsia" w:eastAsia="仿宋" w:cs="仿宋"/>
                <w:kern w:val="0"/>
                <w:sz w:val="18"/>
                <w:szCs w:val="18"/>
              </w:rPr>
              <w:t>　</w:t>
            </w:r>
          </w:p>
        </w:tc>
        <w:tc>
          <w:tcPr>
            <w:tcW w:w="840" w:type="dxa"/>
            <w:tcBorders>
              <w:top w:val="nil"/>
              <w:left w:val="nil"/>
              <w:bottom w:val="single" w:color="auto" w:sz="4" w:space="0"/>
              <w:right w:val="single" w:color="auto" w:sz="4" w:space="0"/>
            </w:tcBorders>
            <w:vAlign w:val="center"/>
          </w:tcPr>
          <w:p w14:paraId="24A3E827">
            <w:pPr>
              <w:widowControl/>
              <w:rPr>
                <w:rFonts w:eastAsia="仿宋" w:cs="仿宋"/>
                <w:kern w:val="0"/>
                <w:sz w:val="18"/>
                <w:szCs w:val="18"/>
              </w:rPr>
            </w:pPr>
            <w:r>
              <w:rPr>
                <w:rFonts w:hint="eastAsia" w:eastAsia="仿宋" w:cs="仿宋"/>
                <w:kern w:val="0"/>
                <w:sz w:val="18"/>
                <w:szCs w:val="18"/>
              </w:rPr>
              <w:t>X＜10</w:t>
            </w:r>
          </w:p>
        </w:tc>
        <w:tc>
          <w:tcPr>
            <w:tcW w:w="834" w:type="dxa"/>
            <w:tcBorders>
              <w:top w:val="nil"/>
              <w:left w:val="nil"/>
              <w:bottom w:val="single" w:color="auto" w:sz="4" w:space="0"/>
              <w:right w:val="single" w:color="auto" w:sz="4" w:space="0"/>
            </w:tcBorders>
            <w:vAlign w:val="center"/>
          </w:tcPr>
          <w:p w14:paraId="3F0FFAB3">
            <w:pPr>
              <w:widowControl/>
              <w:rPr>
                <w:rFonts w:eastAsia="仿宋" w:cs="仿宋"/>
                <w:kern w:val="0"/>
                <w:sz w:val="18"/>
                <w:szCs w:val="18"/>
              </w:rPr>
            </w:pPr>
            <w:r>
              <w:rPr>
                <w:rFonts w:hint="eastAsia" w:eastAsia="仿宋" w:cs="仿宋"/>
                <w:kern w:val="0"/>
                <w:sz w:val="18"/>
                <w:szCs w:val="18"/>
              </w:rPr>
              <w:t>Y＜100</w:t>
            </w:r>
          </w:p>
        </w:tc>
        <w:tc>
          <w:tcPr>
            <w:tcW w:w="807" w:type="dxa"/>
            <w:tcBorders>
              <w:top w:val="nil"/>
              <w:left w:val="nil"/>
              <w:bottom w:val="single" w:color="auto" w:sz="4" w:space="0"/>
              <w:right w:val="single" w:color="auto" w:sz="8" w:space="0"/>
            </w:tcBorders>
            <w:vAlign w:val="center"/>
          </w:tcPr>
          <w:p w14:paraId="565D9F9E">
            <w:pPr>
              <w:widowControl/>
              <w:rPr>
                <w:rFonts w:eastAsia="仿宋" w:cs="仿宋"/>
                <w:kern w:val="0"/>
                <w:sz w:val="18"/>
                <w:szCs w:val="18"/>
              </w:rPr>
            </w:pPr>
            <w:r>
              <w:rPr>
                <w:rFonts w:hint="eastAsia" w:eastAsia="仿宋" w:cs="仿宋"/>
                <w:kern w:val="0"/>
                <w:sz w:val="18"/>
                <w:szCs w:val="18"/>
              </w:rPr>
              <w:t>　</w:t>
            </w:r>
          </w:p>
        </w:tc>
      </w:tr>
      <w:tr w14:paraId="4D943334">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vAlign w:val="center"/>
          </w:tcPr>
          <w:p w14:paraId="16A4101B">
            <w:pPr>
              <w:widowControl/>
              <w:jc w:val="left"/>
              <w:rPr>
                <w:rFonts w:eastAsia="仿宋" w:cs="仿宋"/>
                <w:kern w:val="0"/>
                <w:sz w:val="18"/>
                <w:szCs w:val="18"/>
              </w:rPr>
            </w:pPr>
            <w:r>
              <w:rPr>
                <w:rFonts w:hint="eastAsia" w:eastAsia="仿宋" w:cs="仿宋"/>
                <w:kern w:val="0"/>
                <w:sz w:val="18"/>
                <w:szCs w:val="18"/>
              </w:rPr>
              <w:t>10、餐饮业</w:t>
            </w:r>
          </w:p>
        </w:tc>
        <w:tc>
          <w:tcPr>
            <w:tcW w:w="978" w:type="dxa"/>
            <w:tcBorders>
              <w:top w:val="nil"/>
              <w:left w:val="nil"/>
              <w:bottom w:val="single" w:color="auto" w:sz="4" w:space="0"/>
              <w:right w:val="single" w:color="auto" w:sz="4" w:space="0"/>
            </w:tcBorders>
            <w:vAlign w:val="center"/>
          </w:tcPr>
          <w:p w14:paraId="371EA672">
            <w:pPr>
              <w:widowControl/>
              <w:rPr>
                <w:rFonts w:eastAsia="仿宋" w:cs="仿宋"/>
                <w:kern w:val="0"/>
                <w:sz w:val="18"/>
                <w:szCs w:val="18"/>
              </w:rPr>
            </w:pPr>
            <w:r>
              <w:rPr>
                <w:rFonts w:hint="eastAsia" w:eastAsia="仿宋" w:cs="仿宋"/>
                <w:kern w:val="0"/>
                <w:sz w:val="18"/>
                <w:szCs w:val="18"/>
              </w:rPr>
              <w:t>100≤X＜300</w:t>
            </w:r>
          </w:p>
        </w:tc>
        <w:tc>
          <w:tcPr>
            <w:tcW w:w="1153" w:type="dxa"/>
            <w:tcBorders>
              <w:top w:val="nil"/>
              <w:left w:val="nil"/>
              <w:bottom w:val="single" w:color="auto" w:sz="4" w:space="0"/>
              <w:right w:val="single" w:color="auto" w:sz="4" w:space="0"/>
            </w:tcBorders>
            <w:vAlign w:val="center"/>
          </w:tcPr>
          <w:p w14:paraId="72C16420">
            <w:pPr>
              <w:widowControl/>
              <w:rPr>
                <w:rFonts w:eastAsia="仿宋" w:cs="仿宋"/>
                <w:kern w:val="0"/>
                <w:sz w:val="18"/>
                <w:szCs w:val="18"/>
              </w:rPr>
            </w:pPr>
            <w:r>
              <w:rPr>
                <w:rFonts w:hint="eastAsia" w:eastAsia="仿宋" w:cs="仿宋"/>
                <w:kern w:val="0"/>
                <w:sz w:val="18"/>
                <w:szCs w:val="18"/>
              </w:rPr>
              <w:t>2000≤Y＜10000</w:t>
            </w:r>
          </w:p>
        </w:tc>
        <w:tc>
          <w:tcPr>
            <w:tcW w:w="1085" w:type="dxa"/>
            <w:tcBorders>
              <w:top w:val="nil"/>
              <w:left w:val="nil"/>
              <w:bottom w:val="single" w:color="auto" w:sz="4" w:space="0"/>
              <w:right w:val="single" w:color="auto" w:sz="8" w:space="0"/>
            </w:tcBorders>
            <w:vAlign w:val="center"/>
          </w:tcPr>
          <w:p w14:paraId="395740E3">
            <w:pPr>
              <w:widowControl/>
              <w:rPr>
                <w:rFonts w:eastAsia="仿宋" w:cs="仿宋"/>
                <w:kern w:val="0"/>
                <w:sz w:val="18"/>
                <w:szCs w:val="18"/>
              </w:rPr>
            </w:pPr>
            <w:r>
              <w:rPr>
                <w:rFonts w:hint="eastAsia" w:eastAsia="仿宋" w:cs="仿宋"/>
                <w:kern w:val="0"/>
                <w:sz w:val="18"/>
                <w:szCs w:val="18"/>
              </w:rPr>
              <w:t>　</w:t>
            </w:r>
          </w:p>
        </w:tc>
        <w:tc>
          <w:tcPr>
            <w:tcW w:w="824" w:type="dxa"/>
            <w:tcBorders>
              <w:top w:val="nil"/>
              <w:left w:val="nil"/>
              <w:bottom w:val="single" w:color="auto" w:sz="4" w:space="0"/>
              <w:right w:val="single" w:color="auto" w:sz="4" w:space="0"/>
            </w:tcBorders>
            <w:vAlign w:val="center"/>
          </w:tcPr>
          <w:p w14:paraId="0BBDE5DE">
            <w:pPr>
              <w:widowControl/>
              <w:rPr>
                <w:rFonts w:eastAsia="仿宋" w:cs="仿宋"/>
                <w:kern w:val="0"/>
                <w:sz w:val="18"/>
                <w:szCs w:val="18"/>
              </w:rPr>
            </w:pPr>
            <w:r>
              <w:rPr>
                <w:rFonts w:hint="eastAsia" w:eastAsia="仿宋" w:cs="仿宋"/>
                <w:kern w:val="0"/>
                <w:sz w:val="18"/>
                <w:szCs w:val="18"/>
              </w:rPr>
              <w:t>10≤X＜100</w:t>
            </w:r>
          </w:p>
        </w:tc>
        <w:tc>
          <w:tcPr>
            <w:tcW w:w="968" w:type="dxa"/>
            <w:tcBorders>
              <w:top w:val="nil"/>
              <w:left w:val="nil"/>
              <w:bottom w:val="single" w:color="auto" w:sz="4" w:space="0"/>
              <w:right w:val="single" w:color="auto" w:sz="4" w:space="0"/>
            </w:tcBorders>
            <w:vAlign w:val="center"/>
          </w:tcPr>
          <w:p w14:paraId="3110FE39">
            <w:pPr>
              <w:widowControl/>
              <w:rPr>
                <w:rFonts w:eastAsia="仿宋" w:cs="仿宋"/>
                <w:kern w:val="0"/>
                <w:sz w:val="18"/>
                <w:szCs w:val="18"/>
              </w:rPr>
            </w:pPr>
            <w:r>
              <w:rPr>
                <w:rFonts w:hint="eastAsia" w:eastAsia="仿宋" w:cs="仿宋"/>
                <w:kern w:val="0"/>
                <w:sz w:val="18"/>
                <w:szCs w:val="18"/>
              </w:rPr>
              <w:t>100≤Y＜2000</w:t>
            </w:r>
          </w:p>
        </w:tc>
        <w:tc>
          <w:tcPr>
            <w:tcW w:w="1005" w:type="dxa"/>
            <w:tcBorders>
              <w:top w:val="nil"/>
              <w:left w:val="nil"/>
              <w:bottom w:val="single" w:color="auto" w:sz="4" w:space="0"/>
              <w:right w:val="single" w:color="auto" w:sz="8" w:space="0"/>
            </w:tcBorders>
            <w:vAlign w:val="center"/>
          </w:tcPr>
          <w:p w14:paraId="4F89BB4D">
            <w:pPr>
              <w:widowControl/>
              <w:rPr>
                <w:rFonts w:eastAsia="仿宋" w:cs="仿宋"/>
                <w:kern w:val="0"/>
                <w:sz w:val="18"/>
                <w:szCs w:val="18"/>
              </w:rPr>
            </w:pPr>
            <w:r>
              <w:rPr>
                <w:rFonts w:hint="eastAsia" w:eastAsia="仿宋" w:cs="仿宋"/>
                <w:kern w:val="0"/>
                <w:sz w:val="18"/>
                <w:szCs w:val="18"/>
              </w:rPr>
              <w:t>　</w:t>
            </w:r>
          </w:p>
        </w:tc>
        <w:tc>
          <w:tcPr>
            <w:tcW w:w="840" w:type="dxa"/>
            <w:tcBorders>
              <w:top w:val="nil"/>
              <w:left w:val="nil"/>
              <w:bottom w:val="single" w:color="auto" w:sz="4" w:space="0"/>
              <w:right w:val="single" w:color="auto" w:sz="4" w:space="0"/>
            </w:tcBorders>
            <w:vAlign w:val="center"/>
          </w:tcPr>
          <w:p w14:paraId="0CAB38D1">
            <w:pPr>
              <w:widowControl/>
              <w:rPr>
                <w:rFonts w:eastAsia="仿宋" w:cs="仿宋"/>
                <w:kern w:val="0"/>
                <w:sz w:val="18"/>
                <w:szCs w:val="18"/>
              </w:rPr>
            </w:pPr>
            <w:r>
              <w:rPr>
                <w:rFonts w:hint="eastAsia" w:eastAsia="仿宋" w:cs="仿宋"/>
                <w:kern w:val="0"/>
                <w:sz w:val="18"/>
                <w:szCs w:val="18"/>
              </w:rPr>
              <w:t>X＜10</w:t>
            </w:r>
          </w:p>
        </w:tc>
        <w:tc>
          <w:tcPr>
            <w:tcW w:w="834" w:type="dxa"/>
            <w:tcBorders>
              <w:top w:val="nil"/>
              <w:left w:val="nil"/>
              <w:bottom w:val="single" w:color="auto" w:sz="4" w:space="0"/>
              <w:right w:val="single" w:color="auto" w:sz="4" w:space="0"/>
            </w:tcBorders>
            <w:vAlign w:val="center"/>
          </w:tcPr>
          <w:p w14:paraId="56734051">
            <w:pPr>
              <w:widowControl/>
              <w:rPr>
                <w:rFonts w:eastAsia="仿宋" w:cs="仿宋"/>
                <w:kern w:val="0"/>
                <w:sz w:val="18"/>
                <w:szCs w:val="18"/>
              </w:rPr>
            </w:pPr>
            <w:r>
              <w:rPr>
                <w:rFonts w:hint="eastAsia" w:eastAsia="仿宋" w:cs="仿宋"/>
                <w:kern w:val="0"/>
                <w:sz w:val="18"/>
                <w:szCs w:val="18"/>
              </w:rPr>
              <w:t>V＜100</w:t>
            </w:r>
          </w:p>
        </w:tc>
        <w:tc>
          <w:tcPr>
            <w:tcW w:w="807" w:type="dxa"/>
            <w:tcBorders>
              <w:top w:val="nil"/>
              <w:left w:val="nil"/>
              <w:bottom w:val="single" w:color="auto" w:sz="4" w:space="0"/>
              <w:right w:val="single" w:color="auto" w:sz="8" w:space="0"/>
            </w:tcBorders>
            <w:vAlign w:val="center"/>
          </w:tcPr>
          <w:p w14:paraId="37806292">
            <w:pPr>
              <w:widowControl/>
              <w:rPr>
                <w:rFonts w:eastAsia="仿宋" w:cs="仿宋"/>
                <w:kern w:val="0"/>
                <w:sz w:val="18"/>
                <w:szCs w:val="18"/>
              </w:rPr>
            </w:pPr>
            <w:r>
              <w:rPr>
                <w:rFonts w:hint="eastAsia" w:eastAsia="仿宋" w:cs="仿宋"/>
                <w:kern w:val="0"/>
                <w:sz w:val="18"/>
                <w:szCs w:val="18"/>
              </w:rPr>
              <w:t>　</w:t>
            </w:r>
          </w:p>
        </w:tc>
      </w:tr>
      <w:tr w14:paraId="7EE50C3B">
        <w:tblPrEx>
          <w:tblCellMar>
            <w:top w:w="0" w:type="dxa"/>
            <w:left w:w="108" w:type="dxa"/>
            <w:bottom w:w="0" w:type="dxa"/>
            <w:right w:w="108" w:type="dxa"/>
          </w:tblCellMar>
        </w:tblPrEx>
        <w:trPr>
          <w:gridAfter w:val="1"/>
          <w:wAfter w:w="25" w:type="dxa"/>
          <w:trHeight w:val="458" w:hRule="atLeast"/>
          <w:jc w:val="center"/>
        </w:trPr>
        <w:tc>
          <w:tcPr>
            <w:tcW w:w="1401" w:type="dxa"/>
            <w:tcBorders>
              <w:top w:val="nil"/>
              <w:left w:val="single" w:color="auto" w:sz="8" w:space="0"/>
              <w:bottom w:val="single" w:color="auto" w:sz="4" w:space="0"/>
              <w:right w:val="single" w:color="auto" w:sz="8" w:space="0"/>
            </w:tcBorders>
            <w:vAlign w:val="center"/>
          </w:tcPr>
          <w:p w14:paraId="6BDC9A68">
            <w:pPr>
              <w:widowControl/>
              <w:jc w:val="left"/>
              <w:rPr>
                <w:rFonts w:eastAsia="仿宋" w:cs="仿宋"/>
                <w:kern w:val="0"/>
                <w:sz w:val="18"/>
                <w:szCs w:val="18"/>
              </w:rPr>
            </w:pPr>
            <w:r>
              <w:rPr>
                <w:rFonts w:hint="eastAsia" w:eastAsia="仿宋" w:cs="仿宋"/>
                <w:kern w:val="0"/>
                <w:sz w:val="18"/>
                <w:szCs w:val="18"/>
              </w:rPr>
              <w:t>11、信息传输业</w:t>
            </w:r>
          </w:p>
        </w:tc>
        <w:tc>
          <w:tcPr>
            <w:tcW w:w="978" w:type="dxa"/>
            <w:tcBorders>
              <w:top w:val="nil"/>
              <w:left w:val="nil"/>
              <w:bottom w:val="single" w:color="auto" w:sz="4" w:space="0"/>
              <w:right w:val="single" w:color="auto" w:sz="4" w:space="0"/>
            </w:tcBorders>
            <w:vAlign w:val="center"/>
          </w:tcPr>
          <w:p w14:paraId="098D87E3">
            <w:pPr>
              <w:widowControl/>
              <w:rPr>
                <w:rFonts w:eastAsia="仿宋" w:cs="仿宋"/>
                <w:kern w:val="0"/>
                <w:sz w:val="18"/>
                <w:szCs w:val="18"/>
              </w:rPr>
            </w:pPr>
            <w:r>
              <w:rPr>
                <w:rFonts w:hint="eastAsia" w:eastAsia="仿宋" w:cs="仿宋"/>
                <w:kern w:val="0"/>
                <w:sz w:val="18"/>
                <w:szCs w:val="18"/>
              </w:rPr>
              <w:t>100≤X＜2000</w:t>
            </w:r>
          </w:p>
        </w:tc>
        <w:tc>
          <w:tcPr>
            <w:tcW w:w="1153" w:type="dxa"/>
            <w:tcBorders>
              <w:top w:val="nil"/>
              <w:left w:val="nil"/>
              <w:bottom w:val="single" w:color="auto" w:sz="4" w:space="0"/>
              <w:right w:val="single" w:color="auto" w:sz="4" w:space="0"/>
            </w:tcBorders>
            <w:vAlign w:val="center"/>
          </w:tcPr>
          <w:p w14:paraId="4F8A4577">
            <w:pPr>
              <w:widowControl/>
              <w:rPr>
                <w:rFonts w:eastAsia="仿宋" w:cs="仿宋"/>
                <w:kern w:val="0"/>
                <w:sz w:val="18"/>
                <w:szCs w:val="18"/>
              </w:rPr>
            </w:pPr>
            <w:r>
              <w:rPr>
                <w:rFonts w:hint="eastAsia" w:eastAsia="仿宋" w:cs="仿宋"/>
                <w:kern w:val="0"/>
                <w:sz w:val="18"/>
                <w:szCs w:val="18"/>
              </w:rPr>
              <w:t>1000≤Y＜100000</w:t>
            </w:r>
          </w:p>
        </w:tc>
        <w:tc>
          <w:tcPr>
            <w:tcW w:w="1085" w:type="dxa"/>
            <w:tcBorders>
              <w:top w:val="nil"/>
              <w:left w:val="nil"/>
              <w:bottom w:val="single" w:color="auto" w:sz="4" w:space="0"/>
              <w:right w:val="single" w:color="auto" w:sz="8" w:space="0"/>
            </w:tcBorders>
            <w:vAlign w:val="center"/>
          </w:tcPr>
          <w:p w14:paraId="1F1952F1">
            <w:pPr>
              <w:widowControl/>
              <w:rPr>
                <w:rFonts w:eastAsia="仿宋" w:cs="仿宋"/>
                <w:kern w:val="0"/>
                <w:sz w:val="18"/>
                <w:szCs w:val="18"/>
              </w:rPr>
            </w:pPr>
            <w:r>
              <w:rPr>
                <w:rFonts w:hint="eastAsia" w:eastAsia="仿宋" w:cs="仿宋"/>
                <w:kern w:val="0"/>
                <w:sz w:val="18"/>
                <w:szCs w:val="18"/>
              </w:rPr>
              <w:t>　</w:t>
            </w:r>
          </w:p>
        </w:tc>
        <w:tc>
          <w:tcPr>
            <w:tcW w:w="824" w:type="dxa"/>
            <w:tcBorders>
              <w:top w:val="nil"/>
              <w:left w:val="nil"/>
              <w:bottom w:val="single" w:color="auto" w:sz="4" w:space="0"/>
              <w:right w:val="single" w:color="auto" w:sz="4" w:space="0"/>
            </w:tcBorders>
            <w:vAlign w:val="center"/>
          </w:tcPr>
          <w:p w14:paraId="705FFC6E">
            <w:pPr>
              <w:widowControl/>
              <w:rPr>
                <w:rFonts w:eastAsia="仿宋" w:cs="仿宋"/>
                <w:kern w:val="0"/>
                <w:sz w:val="18"/>
                <w:szCs w:val="18"/>
              </w:rPr>
            </w:pPr>
            <w:r>
              <w:rPr>
                <w:rFonts w:hint="eastAsia" w:eastAsia="仿宋" w:cs="仿宋"/>
                <w:kern w:val="0"/>
                <w:sz w:val="18"/>
                <w:szCs w:val="18"/>
              </w:rPr>
              <w:t>10≤X＜100</w:t>
            </w:r>
          </w:p>
        </w:tc>
        <w:tc>
          <w:tcPr>
            <w:tcW w:w="968" w:type="dxa"/>
            <w:tcBorders>
              <w:top w:val="nil"/>
              <w:left w:val="nil"/>
              <w:bottom w:val="single" w:color="auto" w:sz="4" w:space="0"/>
              <w:right w:val="single" w:color="auto" w:sz="4" w:space="0"/>
            </w:tcBorders>
            <w:vAlign w:val="center"/>
          </w:tcPr>
          <w:p w14:paraId="5E45E28F">
            <w:pPr>
              <w:widowControl/>
              <w:rPr>
                <w:rFonts w:eastAsia="仿宋" w:cs="仿宋"/>
                <w:kern w:val="0"/>
                <w:sz w:val="18"/>
                <w:szCs w:val="18"/>
              </w:rPr>
            </w:pPr>
            <w:r>
              <w:rPr>
                <w:rFonts w:hint="eastAsia" w:eastAsia="仿宋" w:cs="仿宋"/>
                <w:kern w:val="0"/>
                <w:sz w:val="18"/>
                <w:szCs w:val="18"/>
              </w:rPr>
              <w:t>100≤Y＜1000</w:t>
            </w:r>
          </w:p>
        </w:tc>
        <w:tc>
          <w:tcPr>
            <w:tcW w:w="1005" w:type="dxa"/>
            <w:tcBorders>
              <w:top w:val="nil"/>
              <w:left w:val="nil"/>
              <w:bottom w:val="single" w:color="auto" w:sz="4" w:space="0"/>
              <w:right w:val="single" w:color="auto" w:sz="8" w:space="0"/>
            </w:tcBorders>
            <w:vAlign w:val="center"/>
          </w:tcPr>
          <w:p w14:paraId="3397634B">
            <w:pPr>
              <w:widowControl/>
              <w:rPr>
                <w:rFonts w:eastAsia="仿宋" w:cs="仿宋"/>
                <w:kern w:val="0"/>
                <w:sz w:val="18"/>
                <w:szCs w:val="18"/>
              </w:rPr>
            </w:pPr>
            <w:r>
              <w:rPr>
                <w:rFonts w:hint="eastAsia" w:eastAsia="仿宋" w:cs="仿宋"/>
                <w:kern w:val="0"/>
                <w:sz w:val="18"/>
                <w:szCs w:val="18"/>
              </w:rPr>
              <w:t>　</w:t>
            </w:r>
          </w:p>
        </w:tc>
        <w:tc>
          <w:tcPr>
            <w:tcW w:w="840" w:type="dxa"/>
            <w:tcBorders>
              <w:top w:val="nil"/>
              <w:left w:val="nil"/>
              <w:bottom w:val="single" w:color="auto" w:sz="4" w:space="0"/>
              <w:right w:val="single" w:color="auto" w:sz="4" w:space="0"/>
            </w:tcBorders>
            <w:vAlign w:val="center"/>
          </w:tcPr>
          <w:p w14:paraId="32DCAB8D">
            <w:pPr>
              <w:widowControl/>
              <w:rPr>
                <w:rFonts w:eastAsia="仿宋" w:cs="仿宋"/>
                <w:kern w:val="0"/>
                <w:sz w:val="18"/>
                <w:szCs w:val="18"/>
              </w:rPr>
            </w:pPr>
            <w:r>
              <w:rPr>
                <w:rFonts w:hint="eastAsia" w:eastAsia="仿宋" w:cs="仿宋"/>
                <w:kern w:val="0"/>
                <w:sz w:val="18"/>
                <w:szCs w:val="18"/>
              </w:rPr>
              <w:t>X＜10</w:t>
            </w:r>
          </w:p>
        </w:tc>
        <w:tc>
          <w:tcPr>
            <w:tcW w:w="834" w:type="dxa"/>
            <w:tcBorders>
              <w:top w:val="nil"/>
              <w:left w:val="nil"/>
              <w:bottom w:val="single" w:color="auto" w:sz="4" w:space="0"/>
              <w:right w:val="single" w:color="auto" w:sz="4" w:space="0"/>
            </w:tcBorders>
            <w:vAlign w:val="center"/>
          </w:tcPr>
          <w:p w14:paraId="228A0E2E">
            <w:pPr>
              <w:widowControl/>
              <w:rPr>
                <w:rFonts w:eastAsia="仿宋" w:cs="仿宋"/>
                <w:kern w:val="0"/>
                <w:sz w:val="18"/>
                <w:szCs w:val="18"/>
              </w:rPr>
            </w:pPr>
            <w:r>
              <w:rPr>
                <w:rFonts w:hint="eastAsia" w:eastAsia="仿宋" w:cs="仿宋"/>
                <w:kern w:val="0"/>
                <w:sz w:val="18"/>
                <w:szCs w:val="18"/>
              </w:rPr>
              <w:t>Y＜100</w:t>
            </w:r>
          </w:p>
        </w:tc>
        <w:tc>
          <w:tcPr>
            <w:tcW w:w="807" w:type="dxa"/>
            <w:tcBorders>
              <w:top w:val="nil"/>
              <w:left w:val="nil"/>
              <w:bottom w:val="single" w:color="auto" w:sz="4" w:space="0"/>
              <w:right w:val="single" w:color="auto" w:sz="8" w:space="0"/>
            </w:tcBorders>
            <w:vAlign w:val="center"/>
          </w:tcPr>
          <w:p w14:paraId="6FE6A018">
            <w:pPr>
              <w:widowControl/>
              <w:rPr>
                <w:rFonts w:eastAsia="仿宋" w:cs="仿宋"/>
                <w:kern w:val="0"/>
                <w:sz w:val="18"/>
                <w:szCs w:val="18"/>
              </w:rPr>
            </w:pPr>
            <w:r>
              <w:rPr>
                <w:rFonts w:hint="eastAsia" w:eastAsia="仿宋" w:cs="仿宋"/>
                <w:kern w:val="0"/>
                <w:sz w:val="18"/>
                <w:szCs w:val="18"/>
              </w:rPr>
              <w:t>　</w:t>
            </w:r>
          </w:p>
        </w:tc>
      </w:tr>
      <w:tr w14:paraId="3D037C43">
        <w:tblPrEx>
          <w:tblCellMar>
            <w:top w:w="0" w:type="dxa"/>
            <w:left w:w="108" w:type="dxa"/>
            <w:bottom w:w="0" w:type="dxa"/>
            <w:right w:w="108" w:type="dxa"/>
          </w:tblCellMar>
        </w:tblPrEx>
        <w:trPr>
          <w:gridAfter w:val="1"/>
          <w:wAfter w:w="25" w:type="dxa"/>
          <w:trHeight w:val="616" w:hRule="atLeast"/>
          <w:jc w:val="center"/>
        </w:trPr>
        <w:tc>
          <w:tcPr>
            <w:tcW w:w="1401" w:type="dxa"/>
            <w:tcBorders>
              <w:top w:val="nil"/>
              <w:left w:val="single" w:color="auto" w:sz="8" w:space="0"/>
              <w:bottom w:val="single" w:color="auto" w:sz="4" w:space="0"/>
              <w:right w:val="single" w:color="auto" w:sz="8" w:space="0"/>
            </w:tcBorders>
            <w:vAlign w:val="center"/>
          </w:tcPr>
          <w:p w14:paraId="48B9FA4C">
            <w:pPr>
              <w:widowControl/>
              <w:jc w:val="left"/>
              <w:rPr>
                <w:rFonts w:eastAsia="仿宋" w:cs="仿宋"/>
                <w:kern w:val="0"/>
                <w:sz w:val="18"/>
                <w:szCs w:val="18"/>
              </w:rPr>
            </w:pPr>
            <w:r>
              <w:rPr>
                <w:rFonts w:hint="eastAsia" w:eastAsia="仿宋" w:cs="仿宋"/>
                <w:kern w:val="0"/>
                <w:sz w:val="18"/>
                <w:szCs w:val="18"/>
              </w:rPr>
              <w:t>12、软件和信息技术服务业</w:t>
            </w:r>
          </w:p>
        </w:tc>
        <w:tc>
          <w:tcPr>
            <w:tcW w:w="978" w:type="dxa"/>
            <w:tcBorders>
              <w:top w:val="nil"/>
              <w:left w:val="nil"/>
              <w:bottom w:val="single" w:color="auto" w:sz="4" w:space="0"/>
              <w:right w:val="single" w:color="auto" w:sz="4" w:space="0"/>
            </w:tcBorders>
            <w:vAlign w:val="center"/>
          </w:tcPr>
          <w:p w14:paraId="6A6AF2B8">
            <w:pPr>
              <w:widowControl/>
              <w:rPr>
                <w:rFonts w:eastAsia="仿宋" w:cs="仿宋"/>
                <w:kern w:val="0"/>
                <w:sz w:val="18"/>
                <w:szCs w:val="18"/>
              </w:rPr>
            </w:pPr>
            <w:r>
              <w:rPr>
                <w:rFonts w:hint="eastAsia" w:eastAsia="仿宋" w:cs="仿宋"/>
                <w:kern w:val="0"/>
                <w:sz w:val="18"/>
                <w:szCs w:val="18"/>
              </w:rPr>
              <w:t>100≤X＜300</w:t>
            </w:r>
          </w:p>
        </w:tc>
        <w:tc>
          <w:tcPr>
            <w:tcW w:w="1153" w:type="dxa"/>
            <w:tcBorders>
              <w:top w:val="nil"/>
              <w:left w:val="nil"/>
              <w:bottom w:val="single" w:color="auto" w:sz="4" w:space="0"/>
              <w:right w:val="single" w:color="auto" w:sz="4" w:space="0"/>
            </w:tcBorders>
            <w:vAlign w:val="center"/>
          </w:tcPr>
          <w:p w14:paraId="47B66045">
            <w:pPr>
              <w:widowControl/>
              <w:rPr>
                <w:rFonts w:eastAsia="仿宋" w:cs="仿宋"/>
                <w:kern w:val="0"/>
                <w:sz w:val="18"/>
                <w:szCs w:val="18"/>
              </w:rPr>
            </w:pPr>
            <w:r>
              <w:rPr>
                <w:rFonts w:hint="eastAsia" w:eastAsia="仿宋" w:cs="仿宋"/>
                <w:kern w:val="0"/>
                <w:sz w:val="18"/>
                <w:szCs w:val="18"/>
              </w:rPr>
              <w:t>1000≤Y＜10000</w:t>
            </w:r>
          </w:p>
        </w:tc>
        <w:tc>
          <w:tcPr>
            <w:tcW w:w="1085" w:type="dxa"/>
            <w:tcBorders>
              <w:top w:val="nil"/>
              <w:left w:val="nil"/>
              <w:bottom w:val="single" w:color="auto" w:sz="4" w:space="0"/>
              <w:right w:val="single" w:color="auto" w:sz="8" w:space="0"/>
            </w:tcBorders>
            <w:vAlign w:val="center"/>
          </w:tcPr>
          <w:p w14:paraId="38C69F08">
            <w:pPr>
              <w:widowControl/>
              <w:rPr>
                <w:rFonts w:eastAsia="仿宋" w:cs="仿宋"/>
                <w:kern w:val="0"/>
                <w:sz w:val="18"/>
                <w:szCs w:val="18"/>
              </w:rPr>
            </w:pPr>
            <w:r>
              <w:rPr>
                <w:rFonts w:hint="eastAsia" w:eastAsia="仿宋" w:cs="仿宋"/>
                <w:kern w:val="0"/>
                <w:sz w:val="18"/>
                <w:szCs w:val="18"/>
              </w:rPr>
              <w:t>　</w:t>
            </w:r>
          </w:p>
        </w:tc>
        <w:tc>
          <w:tcPr>
            <w:tcW w:w="824" w:type="dxa"/>
            <w:tcBorders>
              <w:top w:val="nil"/>
              <w:left w:val="nil"/>
              <w:bottom w:val="single" w:color="auto" w:sz="4" w:space="0"/>
              <w:right w:val="single" w:color="auto" w:sz="4" w:space="0"/>
            </w:tcBorders>
            <w:vAlign w:val="center"/>
          </w:tcPr>
          <w:p w14:paraId="6BC2B114">
            <w:pPr>
              <w:widowControl/>
              <w:rPr>
                <w:rFonts w:eastAsia="仿宋" w:cs="仿宋"/>
                <w:kern w:val="0"/>
                <w:sz w:val="18"/>
                <w:szCs w:val="18"/>
              </w:rPr>
            </w:pPr>
            <w:r>
              <w:rPr>
                <w:rFonts w:hint="eastAsia" w:eastAsia="仿宋" w:cs="仿宋"/>
                <w:kern w:val="0"/>
                <w:sz w:val="18"/>
                <w:szCs w:val="18"/>
              </w:rPr>
              <w:t>10≤X＜100</w:t>
            </w:r>
          </w:p>
        </w:tc>
        <w:tc>
          <w:tcPr>
            <w:tcW w:w="968" w:type="dxa"/>
            <w:tcBorders>
              <w:top w:val="nil"/>
              <w:left w:val="nil"/>
              <w:bottom w:val="single" w:color="auto" w:sz="4" w:space="0"/>
              <w:right w:val="single" w:color="auto" w:sz="4" w:space="0"/>
            </w:tcBorders>
            <w:vAlign w:val="center"/>
          </w:tcPr>
          <w:p w14:paraId="0A0466CE">
            <w:pPr>
              <w:widowControl/>
              <w:rPr>
                <w:rFonts w:eastAsia="仿宋" w:cs="仿宋"/>
                <w:kern w:val="0"/>
                <w:sz w:val="18"/>
                <w:szCs w:val="18"/>
              </w:rPr>
            </w:pPr>
            <w:r>
              <w:rPr>
                <w:rFonts w:hint="eastAsia" w:eastAsia="仿宋" w:cs="仿宋"/>
                <w:kern w:val="0"/>
                <w:sz w:val="18"/>
                <w:szCs w:val="18"/>
              </w:rPr>
              <w:t>50≤Y＜1000</w:t>
            </w:r>
          </w:p>
        </w:tc>
        <w:tc>
          <w:tcPr>
            <w:tcW w:w="1005" w:type="dxa"/>
            <w:tcBorders>
              <w:top w:val="nil"/>
              <w:left w:val="nil"/>
              <w:bottom w:val="single" w:color="auto" w:sz="4" w:space="0"/>
              <w:right w:val="single" w:color="auto" w:sz="8" w:space="0"/>
            </w:tcBorders>
            <w:vAlign w:val="center"/>
          </w:tcPr>
          <w:p w14:paraId="298ACE04">
            <w:pPr>
              <w:widowControl/>
              <w:rPr>
                <w:rFonts w:eastAsia="仿宋" w:cs="仿宋"/>
                <w:kern w:val="0"/>
                <w:sz w:val="18"/>
                <w:szCs w:val="18"/>
              </w:rPr>
            </w:pPr>
            <w:r>
              <w:rPr>
                <w:rFonts w:hint="eastAsia" w:eastAsia="仿宋" w:cs="仿宋"/>
                <w:kern w:val="0"/>
                <w:sz w:val="18"/>
                <w:szCs w:val="18"/>
              </w:rPr>
              <w:t>　</w:t>
            </w:r>
          </w:p>
        </w:tc>
        <w:tc>
          <w:tcPr>
            <w:tcW w:w="840" w:type="dxa"/>
            <w:tcBorders>
              <w:top w:val="nil"/>
              <w:left w:val="nil"/>
              <w:bottom w:val="single" w:color="auto" w:sz="4" w:space="0"/>
              <w:right w:val="single" w:color="auto" w:sz="4" w:space="0"/>
            </w:tcBorders>
            <w:vAlign w:val="center"/>
          </w:tcPr>
          <w:p w14:paraId="29C02CDD">
            <w:pPr>
              <w:widowControl/>
              <w:rPr>
                <w:rFonts w:eastAsia="仿宋" w:cs="仿宋"/>
                <w:kern w:val="0"/>
                <w:sz w:val="18"/>
                <w:szCs w:val="18"/>
              </w:rPr>
            </w:pPr>
            <w:r>
              <w:rPr>
                <w:rFonts w:hint="eastAsia" w:eastAsia="仿宋" w:cs="仿宋"/>
                <w:kern w:val="0"/>
                <w:sz w:val="18"/>
                <w:szCs w:val="18"/>
              </w:rPr>
              <w:t>X＜10</w:t>
            </w:r>
          </w:p>
        </w:tc>
        <w:tc>
          <w:tcPr>
            <w:tcW w:w="834" w:type="dxa"/>
            <w:tcBorders>
              <w:top w:val="nil"/>
              <w:left w:val="nil"/>
              <w:bottom w:val="single" w:color="auto" w:sz="4" w:space="0"/>
              <w:right w:val="single" w:color="auto" w:sz="4" w:space="0"/>
            </w:tcBorders>
            <w:vAlign w:val="center"/>
          </w:tcPr>
          <w:p w14:paraId="1552710E">
            <w:pPr>
              <w:widowControl/>
              <w:rPr>
                <w:rFonts w:eastAsia="仿宋" w:cs="仿宋"/>
                <w:kern w:val="0"/>
                <w:sz w:val="18"/>
                <w:szCs w:val="18"/>
              </w:rPr>
            </w:pPr>
            <w:r>
              <w:rPr>
                <w:rFonts w:hint="eastAsia" w:eastAsia="仿宋" w:cs="仿宋"/>
                <w:kern w:val="0"/>
                <w:sz w:val="18"/>
                <w:szCs w:val="18"/>
              </w:rPr>
              <w:t>Y＜50</w:t>
            </w:r>
          </w:p>
        </w:tc>
        <w:tc>
          <w:tcPr>
            <w:tcW w:w="807" w:type="dxa"/>
            <w:tcBorders>
              <w:top w:val="nil"/>
              <w:left w:val="nil"/>
              <w:bottom w:val="single" w:color="auto" w:sz="4" w:space="0"/>
              <w:right w:val="single" w:color="auto" w:sz="8" w:space="0"/>
            </w:tcBorders>
            <w:vAlign w:val="center"/>
          </w:tcPr>
          <w:p w14:paraId="7C569574">
            <w:pPr>
              <w:widowControl/>
              <w:rPr>
                <w:rFonts w:eastAsia="仿宋" w:cs="仿宋"/>
                <w:kern w:val="0"/>
                <w:sz w:val="18"/>
                <w:szCs w:val="18"/>
              </w:rPr>
            </w:pPr>
            <w:r>
              <w:rPr>
                <w:rFonts w:hint="eastAsia" w:eastAsia="仿宋" w:cs="仿宋"/>
                <w:kern w:val="0"/>
                <w:sz w:val="18"/>
                <w:szCs w:val="18"/>
              </w:rPr>
              <w:t>　</w:t>
            </w:r>
          </w:p>
        </w:tc>
      </w:tr>
      <w:tr w14:paraId="6F5C014F">
        <w:tblPrEx>
          <w:tblCellMar>
            <w:top w:w="0" w:type="dxa"/>
            <w:left w:w="108" w:type="dxa"/>
            <w:bottom w:w="0" w:type="dxa"/>
            <w:right w:w="108" w:type="dxa"/>
          </w:tblCellMar>
        </w:tblPrEx>
        <w:trPr>
          <w:gridAfter w:val="1"/>
          <w:wAfter w:w="25" w:type="dxa"/>
          <w:trHeight w:val="484" w:hRule="atLeast"/>
          <w:jc w:val="center"/>
        </w:trPr>
        <w:tc>
          <w:tcPr>
            <w:tcW w:w="1401" w:type="dxa"/>
            <w:tcBorders>
              <w:top w:val="nil"/>
              <w:left w:val="single" w:color="auto" w:sz="8" w:space="0"/>
              <w:bottom w:val="single" w:color="auto" w:sz="4" w:space="0"/>
              <w:right w:val="single" w:color="auto" w:sz="8" w:space="0"/>
            </w:tcBorders>
            <w:vAlign w:val="center"/>
          </w:tcPr>
          <w:p w14:paraId="6A089A52">
            <w:pPr>
              <w:widowControl/>
              <w:jc w:val="left"/>
              <w:rPr>
                <w:rFonts w:eastAsia="仿宋" w:cs="仿宋"/>
                <w:kern w:val="0"/>
                <w:sz w:val="18"/>
                <w:szCs w:val="18"/>
              </w:rPr>
            </w:pPr>
            <w:r>
              <w:rPr>
                <w:rFonts w:hint="eastAsia" w:eastAsia="仿宋" w:cs="仿宋"/>
                <w:kern w:val="0"/>
                <w:sz w:val="18"/>
                <w:szCs w:val="18"/>
              </w:rPr>
              <w:t>13、房地产开发经营</w:t>
            </w:r>
          </w:p>
        </w:tc>
        <w:tc>
          <w:tcPr>
            <w:tcW w:w="978" w:type="dxa"/>
            <w:tcBorders>
              <w:top w:val="nil"/>
              <w:left w:val="nil"/>
              <w:bottom w:val="single" w:color="auto" w:sz="4" w:space="0"/>
              <w:right w:val="single" w:color="auto" w:sz="4" w:space="0"/>
            </w:tcBorders>
            <w:vAlign w:val="center"/>
          </w:tcPr>
          <w:p w14:paraId="69C6B895">
            <w:pPr>
              <w:widowControl/>
              <w:rPr>
                <w:rFonts w:eastAsia="仿宋" w:cs="仿宋"/>
                <w:kern w:val="0"/>
                <w:sz w:val="18"/>
                <w:szCs w:val="18"/>
              </w:rPr>
            </w:pPr>
            <w:r>
              <w:rPr>
                <w:rFonts w:hint="eastAsia" w:eastAsia="仿宋" w:cs="仿宋"/>
                <w:kern w:val="0"/>
                <w:sz w:val="18"/>
                <w:szCs w:val="18"/>
              </w:rPr>
              <w:t>　</w:t>
            </w:r>
          </w:p>
        </w:tc>
        <w:tc>
          <w:tcPr>
            <w:tcW w:w="1153" w:type="dxa"/>
            <w:tcBorders>
              <w:top w:val="nil"/>
              <w:left w:val="nil"/>
              <w:bottom w:val="single" w:color="auto" w:sz="4" w:space="0"/>
              <w:right w:val="single" w:color="auto" w:sz="4" w:space="0"/>
            </w:tcBorders>
            <w:vAlign w:val="center"/>
          </w:tcPr>
          <w:p w14:paraId="604B7E1C">
            <w:pPr>
              <w:widowControl/>
              <w:rPr>
                <w:rFonts w:eastAsia="仿宋" w:cs="仿宋"/>
                <w:kern w:val="0"/>
                <w:sz w:val="18"/>
                <w:szCs w:val="18"/>
              </w:rPr>
            </w:pPr>
            <w:r>
              <w:rPr>
                <w:rFonts w:hint="eastAsia" w:eastAsia="仿宋" w:cs="仿宋"/>
                <w:kern w:val="0"/>
                <w:sz w:val="18"/>
                <w:szCs w:val="18"/>
              </w:rPr>
              <w:t>1000≤Y＜200000</w:t>
            </w:r>
          </w:p>
        </w:tc>
        <w:tc>
          <w:tcPr>
            <w:tcW w:w="1085" w:type="dxa"/>
            <w:tcBorders>
              <w:top w:val="nil"/>
              <w:left w:val="nil"/>
              <w:bottom w:val="single" w:color="auto" w:sz="4" w:space="0"/>
              <w:right w:val="single" w:color="auto" w:sz="8" w:space="0"/>
            </w:tcBorders>
            <w:vAlign w:val="center"/>
          </w:tcPr>
          <w:p w14:paraId="4ABDAF6D">
            <w:pPr>
              <w:widowControl/>
              <w:rPr>
                <w:rFonts w:eastAsia="仿宋" w:cs="仿宋"/>
                <w:kern w:val="0"/>
                <w:sz w:val="18"/>
                <w:szCs w:val="18"/>
              </w:rPr>
            </w:pPr>
            <w:r>
              <w:rPr>
                <w:rFonts w:hint="eastAsia" w:eastAsia="仿宋" w:cs="仿宋"/>
                <w:kern w:val="0"/>
                <w:sz w:val="18"/>
                <w:szCs w:val="18"/>
              </w:rPr>
              <w:t>5000≤Z＜10000</w:t>
            </w:r>
          </w:p>
        </w:tc>
        <w:tc>
          <w:tcPr>
            <w:tcW w:w="824" w:type="dxa"/>
            <w:tcBorders>
              <w:top w:val="nil"/>
              <w:left w:val="nil"/>
              <w:bottom w:val="single" w:color="auto" w:sz="4" w:space="0"/>
              <w:right w:val="single" w:color="auto" w:sz="4" w:space="0"/>
            </w:tcBorders>
            <w:vAlign w:val="center"/>
          </w:tcPr>
          <w:p w14:paraId="11E6FF52">
            <w:pPr>
              <w:widowControl/>
              <w:rPr>
                <w:rFonts w:eastAsia="仿宋" w:cs="仿宋"/>
                <w:kern w:val="0"/>
                <w:sz w:val="18"/>
                <w:szCs w:val="18"/>
              </w:rPr>
            </w:pPr>
            <w:r>
              <w:rPr>
                <w:rFonts w:hint="eastAsia" w:eastAsia="仿宋" w:cs="仿宋"/>
                <w:kern w:val="0"/>
                <w:sz w:val="18"/>
                <w:szCs w:val="18"/>
              </w:rPr>
              <w:t>　</w:t>
            </w:r>
          </w:p>
        </w:tc>
        <w:tc>
          <w:tcPr>
            <w:tcW w:w="968" w:type="dxa"/>
            <w:tcBorders>
              <w:top w:val="nil"/>
              <w:left w:val="nil"/>
              <w:bottom w:val="single" w:color="auto" w:sz="4" w:space="0"/>
              <w:right w:val="single" w:color="auto" w:sz="4" w:space="0"/>
            </w:tcBorders>
            <w:vAlign w:val="center"/>
          </w:tcPr>
          <w:p w14:paraId="063AB72D">
            <w:pPr>
              <w:widowControl/>
              <w:rPr>
                <w:rFonts w:eastAsia="仿宋" w:cs="仿宋"/>
                <w:kern w:val="0"/>
                <w:sz w:val="18"/>
                <w:szCs w:val="18"/>
              </w:rPr>
            </w:pPr>
            <w:r>
              <w:rPr>
                <w:rFonts w:hint="eastAsia" w:eastAsia="仿宋" w:cs="仿宋"/>
                <w:kern w:val="0"/>
                <w:sz w:val="18"/>
                <w:szCs w:val="18"/>
              </w:rPr>
              <w:t>100≤Y＜1000</w:t>
            </w:r>
          </w:p>
        </w:tc>
        <w:tc>
          <w:tcPr>
            <w:tcW w:w="1005" w:type="dxa"/>
            <w:tcBorders>
              <w:top w:val="nil"/>
              <w:left w:val="nil"/>
              <w:bottom w:val="single" w:color="auto" w:sz="4" w:space="0"/>
              <w:right w:val="single" w:color="auto" w:sz="8" w:space="0"/>
            </w:tcBorders>
            <w:vAlign w:val="center"/>
          </w:tcPr>
          <w:p w14:paraId="4C81B755">
            <w:pPr>
              <w:widowControl/>
              <w:rPr>
                <w:rFonts w:eastAsia="仿宋" w:cs="仿宋"/>
                <w:kern w:val="0"/>
                <w:sz w:val="18"/>
                <w:szCs w:val="18"/>
              </w:rPr>
            </w:pPr>
            <w:r>
              <w:rPr>
                <w:rFonts w:hint="eastAsia" w:eastAsia="仿宋" w:cs="仿宋"/>
                <w:kern w:val="0"/>
                <w:sz w:val="18"/>
                <w:szCs w:val="18"/>
              </w:rPr>
              <w:t>2000≤Z＜5000</w:t>
            </w:r>
          </w:p>
        </w:tc>
        <w:tc>
          <w:tcPr>
            <w:tcW w:w="840" w:type="dxa"/>
            <w:tcBorders>
              <w:top w:val="nil"/>
              <w:left w:val="nil"/>
              <w:bottom w:val="single" w:color="auto" w:sz="4" w:space="0"/>
              <w:right w:val="single" w:color="auto" w:sz="4" w:space="0"/>
            </w:tcBorders>
            <w:vAlign w:val="center"/>
          </w:tcPr>
          <w:p w14:paraId="6176D804">
            <w:pPr>
              <w:widowControl/>
              <w:rPr>
                <w:rFonts w:eastAsia="仿宋" w:cs="仿宋"/>
                <w:kern w:val="0"/>
                <w:sz w:val="18"/>
                <w:szCs w:val="18"/>
              </w:rPr>
            </w:pPr>
            <w:r>
              <w:rPr>
                <w:rFonts w:hint="eastAsia" w:eastAsia="仿宋" w:cs="仿宋"/>
                <w:kern w:val="0"/>
                <w:sz w:val="18"/>
                <w:szCs w:val="18"/>
              </w:rPr>
              <w:t>　</w:t>
            </w:r>
          </w:p>
        </w:tc>
        <w:tc>
          <w:tcPr>
            <w:tcW w:w="834" w:type="dxa"/>
            <w:tcBorders>
              <w:top w:val="nil"/>
              <w:left w:val="nil"/>
              <w:bottom w:val="single" w:color="auto" w:sz="4" w:space="0"/>
              <w:right w:val="single" w:color="auto" w:sz="4" w:space="0"/>
            </w:tcBorders>
            <w:vAlign w:val="center"/>
          </w:tcPr>
          <w:p w14:paraId="53F8299C">
            <w:pPr>
              <w:widowControl/>
              <w:rPr>
                <w:rFonts w:eastAsia="仿宋" w:cs="仿宋"/>
                <w:kern w:val="0"/>
                <w:sz w:val="18"/>
                <w:szCs w:val="18"/>
              </w:rPr>
            </w:pPr>
            <w:r>
              <w:rPr>
                <w:rFonts w:hint="eastAsia" w:eastAsia="仿宋" w:cs="仿宋"/>
                <w:kern w:val="0"/>
                <w:sz w:val="18"/>
                <w:szCs w:val="18"/>
              </w:rPr>
              <w:t>Y＜100</w:t>
            </w:r>
          </w:p>
        </w:tc>
        <w:tc>
          <w:tcPr>
            <w:tcW w:w="807" w:type="dxa"/>
            <w:tcBorders>
              <w:top w:val="nil"/>
              <w:left w:val="nil"/>
              <w:bottom w:val="single" w:color="auto" w:sz="4" w:space="0"/>
              <w:right w:val="single" w:color="auto" w:sz="8" w:space="0"/>
            </w:tcBorders>
            <w:vAlign w:val="center"/>
          </w:tcPr>
          <w:p w14:paraId="59643142">
            <w:pPr>
              <w:widowControl/>
              <w:rPr>
                <w:rFonts w:eastAsia="仿宋" w:cs="仿宋"/>
                <w:kern w:val="0"/>
                <w:sz w:val="18"/>
                <w:szCs w:val="18"/>
              </w:rPr>
            </w:pPr>
            <w:r>
              <w:rPr>
                <w:rFonts w:hint="eastAsia" w:eastAsia="仿宋" w:cs="仿宋"/>
                <w:kern w:val="0"/>
                <w:sz w:val="18"/>
                <w:szCs w:val="18"/>
              </w:rPr>
              <w:t>Z＜2000</w:t>
            </w:r>
          </w:p>
        </w:tc>
      </w:tr>
      <w:tr w14:paraId="58FC6F69">
        <w:tblPrEx>
          <w:tblCellMar>
            <w:top w:w="0" w:type="dxa"/>
            <w:left w:w="108" w:type="dxa"/>
            <w:bottom w:w="0" w:type="dxa"/>
            <w:right w:w="108" w:type="dxa"/>
          </w:tblCellMar>
        </w:tblPrEx>
        <w:trPr>
          <w:gridAfter w:val="1"/>
          <w:wAfter w:w="25" w:type="dxa"/>
          <w:trHeight w:val="561" w:hRule="atLeast"/>
          <w:jc w:val="center"/>
        </w:trPr>
        <w:tc>
          <w:tcPr>
            <w:tcW w:w="1401" w:type="dxa"/>
            <w:tcBorders>
              <w:top w:val="nil"/>
              <w:left w:val="single" w:color="auto" w:sz="8" w:space="0"/>
              <w:bottom w:val="single" w:color="auto" w:sz="4" w:space="0"/>
              <w:right w:val="single" w:color="auto" w:sz="8" w:space="0"/>
            </w:tcBorders>
            <w:vAlign w:val="center"/>
          </w:tcPr>
          <w:p w14:paraId="0C2DC867">
            <w:pPr>
              <w:widowControl/>
              <w:jc w:val="left"/>
              <w:rPr>
                <w:rFonts w:eastAsia="仿宋" w:cs="仿宋"/>
                <w:kern w:val="0"/>
                <w:sz w:val="18"/>
                <w:szCs w:val="18"/>
              </w:rPr>
            </w:pPr>
            <w:r>
              <w:rPr>
                <w:rFonts w:hint="eastAsia" w:eastAsia="仿宋" w:cs="仿宋"/>
                <w:kern w:val="0"/>
                <w:sz w:val="18"/>
                <w:szCs w:val="18"/>
              </w:rPr>
              <w:t>14、物业管理</w:t>
            </w:r>
          </w:p>
        </w:tc>
        <w:tc>
          <w:tcPr>
            <w:tcW w:w="978" w:type="dxa"/>
            <w:tcBorders>
              <w:top w:val="nil"/>
              <w:left w:val="nil"/>
              <w:bottom w:val="single" w:color="auto" w:sz="4" w:space="0"/>
              <w:right w:val="single" w:color="auto" w:sz="4" w:space="0"/>
            </w:tcBorders>
            <w:vAlign w:val="center"/>
          </w:tcPr>
          <w:p w14:paraId="24F32E3A">
            <w:pPr>
              <w:widowControl/>
              <w:rPr>
                <w:rFonts w:eastAsia="仿宋" w:cs="仿宋"/>
                <w:kern w:val="0"/>
                <w:sz w:val="18"/>
                <w:szCs w:val="18"/>
              </w:rPr>
            </w:pPr>
            <w:r>
              <w:rPr>
                <w:rFonts w:hint="eastAsia" w:eastAsia="仿宋" w:cs="仿宋"/>
                <w:kern w:val="0"/>
                <w:sz w:val="18"/>
                <w:szCs w:val="18"/>
              </w:rPr>
              <w:t>300≤X＜1000</w:t>
            </w:r>
          </w:p>
        </w:tc>
        <w:tc>
          <w:tcPr>
            <w:tcW w:w="1153" w:type="dxa"/>
            <w:tcBorders>
              <w:top w:val="nil"/>
              <w:left w:val="nil"/>
              <w:bottom w:val="single" w:color="auto" w:sz="4" w:space="0"/>
              <w:right w:val="single" w:color="auto" w:sz="4" w:space="0"/>
            </w:tcBorders>
            <w:vAlign w:val="center"/>
          </w:tcPr>
          <w:p w14:paraId="2C315B3E">
            <w:pPr>
              <w:widowControl/>
              <w:rPr>
                <w:rFonts w:eastAsia="仿宋" w:cs="仿宋"/>
                <w:kern w:val="0"/>
                <w:sz w:val="18"/>
                <w:szCs w:val="18"/>
              </w:rPr>
            </w:pPr>
            <w:r>
              <w:rPr>
                <w:rFonts w:hint="eastAsia" w:eastAsia="仿宋" w:cs="仿宋"/>
                <w:kern w:val="0"/>
                <w:sz w:val="18"/>
                <w:szCs w:val="18"/>
              </w:rPr>
              <w:t>1000≤Y＜5000</w:t>
            </w:r>
          </w:p>
        </w:tc>
        <w:tc>
          <w:tcPr>
            <w:tcW w:w="1085" w:type="dxa"/>
            <w:tcBorders>
              <w:top w:val="nil"/>
              <w:left w:val="nil"/>
              <w:bottom w:val="single" w:color="auto" w:sz="4" w:space="0"/>
              <w:right w:val="single" w:color="auto" w:sz="8" w:space="0"/>
            </w:tcBorders>
            <w:vAlign w:val="center"/>
          </w:tcPr>
          <w:p w14:paraId="42B5B7C2">
            <w:pPr>
              <w:widowControl/>
              <w:rPr>
                <w:rFonts w:eastAsia="仿宋" w:cs="仿宋"/>
                <w:kern w:val="0"/>
                <w:sz w:val="18"/>
                <w:szCs w:val="18"/>
              </w:rPr>
            </w:pPr>
            <w:r>
              <w:rPr>
                <w:rFonts w:hint="eastAsia" w:eastAsia="仿宋" w:cs="仿宋"/>
                <w:kern w:val="0"/>
                <w:sz w:val="18"/>
                <w:szCs w:val="18"/>
              </w:rPr>
              <w:t>　</w:t>
            </w:r>
          </w:p>
        </w:tc>
        <w:tc>
          <w:tcPr>
            <w:tcW w:w="824" w:type="dxa"/>
            <w:tcBorders>
              <w:top w:val="nil"/>
              <w:left w:val="nil"/>
              <w:bottom w:val="single" w:color="auto" w:sz="4" w:space="0"/>
              <w:right w:val="single" w:color="auto" w:sz="4" w:space="0"/>
            </w:tcBorders>
            <w:vAlign w:val="center"/>
          </w:tcPr>
          <w:p w14:paraId="45B2F8DD">
            <w:pPr>
              <w:widowControl/>
              <w:rPr>
                <w:rFonts w:eastAsia="仿宋" w:cs="仿宋"/>
                <w:kern w:val="0"/>
                <w:sz w:val="18"/>
                <w:szCs w:val="18"/>
              </w:rPr>
            </w:pPr>
            <w:r>
              <w:rPr>
                <w:rFonts w:hint="eastAsia" w:eastAsia="仿宋" w:cs="仿宋"/>
                <w:kern w:val="0"/>
                <w:sz w:val="18"/>
                <w:szCs w:val="18"/>
              </w:rPr>
              <w:t>100≤X＜300</w:t>
            </w:r>
          </w:p>
        </w:tc>
        <w:tc>
          <w:tcPr>
            <w:tcW w:w="968" w:type="dxa"/>
            <w:tcBorders>
              <w:top w:val="nil"/>
              <w:left w:val="nil"/>
              <w:bottom w:val="single" w:color="auto" w:sz="4" w:space="0"/>
              <w:right w:val="single" w:color="auto" w:sz="4" w:space="0"/>
            </w:tcBorders>
            <w:vAlign w:val="center"/>
          </w:tcPr>
          <w:p w14:paraId="78D963B8">
            <w:pPr>
              <w:widowControl/>
              <w:rPr>
                <w:rFonts w:eastAsia="仿宋" w:cs="仿宋"/>
                <w:kern w:val="0"/>
                <w:sz w:val="18"/>
                <w:szCs w:val="18"/>
              </w:rPr>
            </w:pPr>
            <w:r>
              <w:rPr>
                <w:rFonts w:hint="eastAsia" w:eastAsia="仿宋" w:cs="仿宋"/>
                <w:kern w:val="0"/>
                <w:sz w:val="18"/>
                <w:szCs w:val="18"/>
              </w:rPr>
              <w:t>500≤Y＜1000</w:t>
            </w:r>
          </w:p>
        </w:tc>
        <w:tc>
          <w:tcPr>
            <w:tcW w:w="1005" w:type="dxa"/>
            <w:tcBorders>
              <w:top w:val="nil"/>
              <w:left w:val="nil"/>
              <w:bottom w:val="single" w:color="auto" w:sz="4" w:space="0"/>
              <w:right w:val="single" w:color="auto" w:sz="8" w:space="0"/>
            </w:tcBorders>
            <w:vAlign w:val="center"/>
          </w:tcPr>
          <w:p w14:paraId="5E90F969">
            <w:pPr>
              <w:widowControl/>
              <w:rPr>
                <w:rFonts w:eastAsia="仿宋" w:cs="仿宋"/>
                <w:kern w:val="0"/>
                <w:sz w:val="18"/>
                <w:szCs w:val="18"/>
              </w:rPr>
            </w:pPr>
            <w:r>
              <w:rPr>
                <w:rFonts w:hint="eastAsia" w:eastAsia="仿宋" w:cs="仿宋"/>
                <w:kern w:val="0"/>
                <w:sz w:val="18"/>
                <w:szCs w:val="18"/>
              </w:rPr>
              <w:t>　</w:t>
            </w:r>
          </w:p>
        </w:tc>
        <w:tc>
          <w:tcPr>
            <w:tcW w:w="840" w:type="dxa"/>
            <w:tcBorders>
              <w:top w:val="nil"/>
              <w:left w:val="nil"/>
              <w:bottom w:val="single" w:color="auto" w:sz="4" w:space="0"/>
              <w:right w:val="single" w:color="auto" w:sz="4" w:space="0"/>
            </w:tcBorders>
            <w:vAlign w:val="center"/>
          </w:tcPr>
          <w:p w14:paraId="398316B9">
            <w:pPr>
              <w:widowControl/>
              <w:rPr>
                <w:rFonts w:eastAsia="仿宋" w:cs="仿宋"/>
                <w:kern w:val="0"/>
                <w:sz w:val="18"/>
                <w:szCs w:val="18"/>
              </w:rPr>
            </w:pPr>
            <w:r>
              <w:rPr>
                <w:rFonts w:hint="eastAsia" w:eastAsia="仿宋" w:cs="仿宋"/>
                <w:kern w:val="0"/>
                <w:sz w:val="18"/>
                <w:szCs w:val="18"/>
              </w:rPr>
              <w:t>X＜100</w:t>
            </w:r>
          </w:p>
        </w:tc>
        <w:tc>
          <w:tcPr>
            <w:tcW w:w="834" w:type="dxa"/>
            <w:tcBorders>
              <w:top w:val="nil"/>
              <w:left w:val="nil"/>
              <w:bottom w:val="single" w:color="auto" w:sz="4" w:space="0"/>
              <w:right w:val="single" w:color="auto" w:sz="4" w:space="0"/>
            </w:tcBorders>
            <w:vAlign w:val="center"/>
          </w:tcPr>
          <w:p w14:paraId="4AC9E91E">
            <w:pPr>
              <w:widowControl/>
              <w:rPr>
                <w:rFonts w:eastAsia="仿宋" w:cs="仿宋"/>
                <w:kern w:val="0"/>
                <w:sz w:val="18"/>
                <w:szCs w:val="18"/>
              </w:rPr>
            </w:pPr>
            <w:r>
              <w:rPr>
                <w:rFonts w:hint="eastAsia" w:eastAsia="仿宋" w:cs="仿宋"/>
                <w:kern w:val="0"/>
                <w:sz w:val="18"/>
                <w:szCs w:val="18"/>
              </w:rPr>
              <w:t>Y＜500</w:t>
            </w:r>
          </w:p>
        </w:tc>
        <w:tc>
          <w:tcPr>
            <w:tcW w:w="807" w:type="dxa"/>
            <w:tcBorders>
              <w:top w:val="nil"/>
              <w:left w:val="nil"/>
              <w:bottom w:val="single" w:color="auto" w:sz="4" w:space="0"/>
              <w:right w:val="single" w:color="auto" w:sz="8" w:space="0"/>
            </w:tcBorders>
            <w:vAlign w:val="center"/>
          </w:tcPr>
          <w:p w14:paraId="3E30ED77">
            <w:pPr>
              <w:widowControl/>
              <w:rPr>
                <w:rFonts w:eastAsia="仿宋" w:cs="仿宋"/>
                <w:kern w:val="0"/>
                <w:sz w:val="18"/>
                <w:szCs w:val="18"/>
              </w:rPr>
            </w:pPr>
            <w:r>
              <w:rPr>
                <w:rFonts w:hint="eastAsia" w:eastAsia="仿宋" w:cs="仿宋"/>
                <w:kern w:val="0"/>
                <w:sz w:val="18"/>
                <w:szCs w:val="18"/>
              </w:rPr>
              <w:t>　</w:t>
            </w:r>
          </w:p>
        </w:tc>
      </w:tr>
      <w:tr w14:paraId="3BC31646">
        <w:tblPrEx>
          <w:tblCellMar>
            <w:top w:w="0" w:type="dxa"/>
            <w:left w:w="108" w:type="dxa"/>
            <w:bottom w:w="0" w:type="dxa"/>
            <w:right w:w="108" w:type="dxa"/>
          </w:tblCellMar>
        </w:tblPrEx>
        <w:trPr>
          <w:gridAfter w:val="1"/>
          <w:wAfter w:w="25" w:type="dxa"/>
          <w:trHeight w:val="561" w:hRule="atLeast"/>
          <w:jc w:val="center"/>
        </w:trPr>
        <w:tc>
          <w:tcPr>
            <w:tcW w:w="1401" w:type="dxa"/>
            <w:tcBorders>
              <w:top w:val="nil"/>
              <w:left w:val="single" w:color="auto" w:sz="8" w:space="0"/>
              <w:bottom w:val="single" w:color="auto" w:sz="4" w:space="0"/>
              <w:right w:val="single" w:color="auto" w:sz="8" w:space="0"/>
            </w:tcBorders>
            <w:vAlign w:val="center"/>
          </w:tcPr>
          <w:p w14:paraId="21D51CEF">
            <w:pPr>
              <w:widowControl/>
              <w:jc w:val="left"/>
              <w:rPr>
                <w:rFonts w:eastAsia="仿宋" w:cs="仿宋"/>
                <w:kern w:val="0"/>
                <w:sz w:val="18"/>
                <w:szCs w:val="18"/>
              </w:rPr>
            </w:pPr>
            <w:r>
              <w:rPr>
                <w:rFonts w:hint="eastAsia" w:eastAsia="仿宋" w:cs="仿宋"/>
                <w:kern w:val="0"/>
                <w:sz w:val="18"/>
                <w:szCs w:val="18"/>
              </w:rPr>
              <w:t>15、租赁和商务服务业</w:t>
            </w:r>
          </w:p>
        </w:tc>
        <w:tc>
          <w:tcPr>
            <w:tcW w:w="978" w:type="dxa"/>
            <w:tcBorders>
              <w:top w:val="nil"/>
              <w:left w:val="nil"/>
              <w:bottom w:val="single" w:color="auto" w:sz="4" w:space="0"/>
              <w:right w:val="single" w:color="auto" w:sz="4" w:space="0"/>
            </w:tcBorders>
            <w:vAlign w:val="center"/>
          </w:tcPr>
          <w:p w14:paraId="275F4F39">
            <w:pPr>
              <w:widowControl/>
              <w:rPr>
                <w:rFonts w:eastAsia="仿宋" w:cs="仿宋"/>
                <w:kern w:val="0"/>
                <w:sz w:val="18"/>
                <w:szCs w:val="18"/>
              </w:rPr>
            </w:pPr>
            <w:r>
              <w:rPr>
                <w:rFonts w:hint="eastAsia" w:eastAsia="仿宋" w:cs="仿宋"/>
                <w:kern w:val="0"/>
                <w:sz w:val="18"/>
                <w:szCs w:val="18"/>
              </w:rPr>
              <w:t>100≤X＜300</w:t>
            </w:r>
          </w:p>
        </w:tc>
        <w:tc>
          <w:tcPr>
            <w:tcW w:w="1153" w:type="dxa"/>
            <w:tcBorders>
              <w:top w:val="nil"/>
              <w:left w:val="nil"/>
              <w:bottom w:val="single" w:color="auto" w:sz="4" w:space="0"/>
              <w:right w:val="single" w:color="auto" w:sz="4" w:space="0"/>
            </w:tcBorders>
            <w:vAlign w:val="center"/>
          </w:tcPr>
          <w:p w14:paraId="11EEFEDB">
            <w:pPr>
              <w:widowControl/>
              <w:rPr>
                <w:rFonts w:eastAsia="仿宋" w:cs="仿宋"/>
                <w:kern w:val="0"/>
                <w:sz w:val="18"/>
                <w:szCs w:val="18"/>
              </w:rPr>
            </w:pPr>
            <w:r>
              <w:rPr>
                <w:rFonts w:hint="eastAsia" w:eastAsia="仿宋" w:cs="仿宋"/>
                <w:kern w:val="0"/>
                <w:sz w:val="18"/>
                <w:szCs w:val="18"/>
              </w:rPr>
              <w:t>　</w:t>
            </w:r>
          </w:p>
        </w:tc>
        <w:tc>
          <w:tcPr>
            <w:tcW w:w="1085" w:type="dxa"/>
            <w:tcBorders>
              <w:top w:val="nil"/>
              <w:left w:val="nil"/>
              <w:bottom w:val="single" w:color="auto" w:sz="4" w:space="0"/>
              <w:right w:val="single" w:color="auto" w:sz="8" w:space="0"/>
            </w:tcBorders>
            <w:vAlign w:val="center"/>
          </w:tcPr>
          <w:p w14:paraId="6849476A">
            <w:pPr>
              <w:widowControl/>
              <w:rPr>
                <w:rFonts w:eastAsia="仿宋" w:cs="仿宋"/>
                <w:kern w:val="0"/>
                <w:sz w:val="18"/>
                <w:szCs w:val="18"/>
              </w:rPr>
            </w:pPr>
            <w:r>
              <w:rPr>
                <w:rFonts w:hint="eastAsia" w:eastAsia="仿宋" w:cs="仿宋"/>
                <w:kern w:val="0"/>
                <w:sz w:val="18"/>
                <w:szCs w:val="18"/>
              </w:rPr>
              <w:t>8000≤Z＜120000</w:t>
            </w:r>
          </w:p>
        </w:tc>
        <w:tc>
          <w:tcPr>
            <w:tcW w:w="824" w:type="dxa"/>
            <w:tcBorders>
              <w:top w:val="nil"/>
              <w:left w:val="nil"/>
              <w:bottom w:val="single" w:color="auto" w:sz="4" w:space="0"/>
              <w:right w:val="single" w:color="auto" w:sz="4" w:space="0"/>
            </w:tcBorders>
            <w:vAlign w:val="center"/>
          </w:tcPr>
          <w:p w14:paraId="40CAF917">
            <w:pPr>
              <w:widowControl/>
              <w:rPr>
                <w:rFonts w:eastAsia="仿宋" w:cs="仿宋"/>
                <w:kern w:val="0"/>
                <w:sz w:val="18"/>
                <w:szCs w:val="18"/>
              </w:rPr>
            </w:pPr>
            <w:r>
              <w:rPr>
                <w:rFonts w:hint="eastAsia" w:eastAsia="仿宋" w:cs="仿宋"/>
                <w:kern w:val="0"/>
                <w:sz w:val="18"/>
                <w:szCs w:val="18"/>
              </w:rPr>
              <w:t>10≤X＜100</w:t>
            </w:r>
          </w:p>
        </w:tc>
        <w:tc>
          <w:tcPr>
            <w:tcW w:w="968" w:type="dxa"/>
            <w:tcBorders>
              <w:top w:val="nil"/>
              <w:left w:val="nil"/>
              <w:bottom w:val="single" w:color="auto" w:sz="4" w:space="0"/>
              <w:right w:val="single" w:color="auto" w:sz="4" w:space="0"/>
            </w:tcBorders>
            <w:vAlign w:val="center"/>
          </w:tcPr>
          <w:p w14:paraId="0D0DF1F3">
            <w:pPr>
              <w:widowControl/>
              <w:rPr>
                <w:rFonts w:eastAsia="仿宋" w:cs="仿宋"/>
                <w:kern w:val="0"/>
                <w:sz w:val="18"/>
                <w:szCs w:val="18"/>
              </w:rPr>
            </w:pPr>
            <w:r>
              <w:rPr>
                <w:rFonts w:hint="eastAsia" w:eastAsia="仿宋" w:cs="仿宋"/>
                <w:kern w:val="0"/>
                <w:sz w:val="18"/>
                <w:szCs w:val="18"/>
              </w:rPr>
              <w:t>　</w:t>
            </w:r>
          </w:p>
        </w:tc>
        <w:tc>
          <w:tcPr>
            <w:tcW w:w="1005" w:type="dxa"/>
            <w:tcBorders>
              <w:top w:val="nil"/>
              <w:left w:val="nil"/>
              <w:bottom w:val="single" w:color="auto" w:sz="4" w:space="0"/>
              <w:right w:val="single" w:color="auto" w:sz="8" w:space="0"/>
            </w:tcBorders>
            <w:vAlign w:val="center"/>
          </w:tcPr>
          <w:p w14:paraId="6AB01C69">
            <w:pPr>
              <w:widowControl/>
              <w:rPr>
                <w:rFonts w:eastAsia="仿宋" w:cs="仿宋"/>
                <w:kern w:val="0"/>
                <w:sz w:val="18"/>
                <w:szCs w:val="18"/>
              </w:rPr>
            </w:pPr>
            <w:r>
              <w:rPr>
                <w:rFonts w:hint="eastAsia" w:eastAsia="仿宋" w:cs="仿宋"/>
                <w:kern w:val="0"/>
                <w:sz w:val="18"/>
                <w:szCs w:val="18"/>
              </w:rPr>
              <w:t>100≤Z＜8000</w:t>
            </w:r>
          </w:p>
        </w:tc>
        <w:tc>
          <w:tcPr>
            <w:tcW w:w="840" w:type="dxa"/>
            <w:tcBorders>
              <w:top w:val="nil"/>
              <w:left w:val="nil"/>
              <w:bottom w:val="single" w:color="auto" w:sz="4" w:space="0"/>
              <w:right w:val="single" w:color="auto" w:sz="4" w:space="0"/>
            </w:tcBorders>
            <w:vAlign w:val="center"/>
          </w:tcPr>
          <w:p w14:paraId="2D52FDBE">
            <w:pPr>
              <w:widowControl/>
              <w:rPr>
                <w:rFonts w:eastAsia="仿宋" w:cs="仿宋"/>
                <w:kern w:val="0"/>
                <w:sz w:val="18"/>
                <w:szCs w:val="18"/>
              </w:rPr>
            </w:pPr>
            <w:r>
              <w:rPr>
                <w:rFonts w:hint="eastAsia" w:eastAsia="仿宋" w:cs="仿宋"/>
                <w:kern w:val="0"/>
                <w:sz w:val="18"/>
                <w:szCs w:val="18"/>
              </w:rPr>
              <w:t>X＜10</w:t>
            </w:r>
          </w:p>
        </w:tc>
        <w:tc>
          <w:tcPr>
            <w:tcW w:w="834" w:type="dxa"/>
            <w:tcBorders>
              <w:top w:val="nil"/>
              <w:left w:val="nil"/>
              <w:bottom w:val="single" w:color="auto" w:sz="4" w:space="0"/>
              <w:right w:val="single" w:color="auto" w:sz="4" w:space="0"/>
            </w:tcBorders>
            <w:vAlign w:val="center"/>
          </w:tcPr>
          <w:p w14:paraId="6DA30E6F">
            <w:pPr>
              <w:widowControl/>
              <w:rPr>
                <w:rFonts w:eastAsia="仿宋" w:cs="仿宋"/>
                <w:kern w:val="0"/>
                <w:sz w:val="18"/>
                <w:szCs w:val="18"/>
              </w:rPr>
            </w:pPr>
            <w:r>
              <w:rPr>
                <w:rFonts w:hint="eastAsia" w:eastAsia="仿宋" w:cs="仿宋"/>
                <w:kern w:val="0"/>
                <w:sz w:val="18"/>
                <w:szCs w:val="18"/>
              </w:rPr>
              <w:t>　</w:t>
            </w:r>
          </w:p>
        </w:tc>
        <w:tc>
          <w:tcPr>
            <w:tcW w:w="807" w:type="dxa"/>
            <w:tcBorders>
              <w:top w:val="nil"/>
              <w:left w:val="nil"/>
              <w:bottom w:val="single" w:color="auto" w:sz="4" w:space="0"/>
              <w:right w:val="single" w:color="auto" w:sz="8" w:space="0"/>
            </w:tcBorders>
            <w:vAlign w:val="center"/>
          </w:tcPr>
          <w:p w14:paraId="1F1FFAA6">
            <w:pPr>
              <w:widowControl/>
              <w:rPr>
                <w:rFonts w:eastAsia="仿宋" w:cs="仿宋"/>
                <w:kern w:val="0"/>
                <w:sz w:val="18"/>
                <w:szCs w:val="18"/>
              </w:rPr>
            </w:pPr>
            <w:r>
              <w:rPr>
                <w:rFonts w:hint="eastAsia" w:eastAsia="仿宋" w:cs="仿宋"/>
                <w:kern w:val="0"/>
                <w:sz w:val="18"/>
                <w:szCs w:val="18"/>
              </w:rPr>
              <w:t>Z＜100</w:t>
            </w:r>
          </w:p>
        </w:tc>
      </w:tr>
      <w:tr w14:paraId="52899DF3">
        <w:tblPrEx>
          <w:tblCellMar>
            <w:top w:w="0" w:type="dxa"/>
            <w:left w:w="108" w:type="dxa"/>
            <w:bottom w:w="0" w:type="dxa"/>
            <w:right w:w="108" w:type="dxa"/>
          </w:tblCellMar>
        </w:tblPrEx>
        <w:trPr>
          <w:gridAfter w:val="1"/>
          <w:wAfter w:w="25" w:type="dxa"/>
          <w:trHeight w:val="484" w:hRule="atLeast"/>
          <w:jc w:val="center"/>
        </w:trPr>
        <w:tc>
          <w:tcPr>
            <w:tcW w:w="1401" w:type="dxa"/>
            <w:tcBorders>
              <w:top w:val="nil"/>
              <w:left w:val="single" w:color="auto" w:sz="8" w:space="0"/>
              <w:bottom w:val="single" w:color="auto" w:sz="8" w:space="0"/>
              <w:right w:val="single" w:color="auto" w:sz="8" w:space="0"/>
            </w:tcBorders>
            <w:vAlign w:val="center"/>
          </w:tcPr>
          <w:p w14:paraId="48B29E8E">
            <w:pPr>
              <w:widowControl/>
              <w:jc w:val="left"/>
              <w:rPr>
                <w:rFonts w:eastAsia="仿宋" w:cs="仿宋"/>
                <w:kern w:val="0"/>
                <w:sz w:val="18"/>
                <w:szCs w:val="18"/>
              </w:rPr>
            </w:pPr>
            <w:r>
              <w:rPr>
                <w:rFonts w:hint="eastAsia" w:eastAsia="仿宋" w:cs="仿宋"/>
                <w:kern w:val="0"/>
                <w:sz w:val="18"/>
                <w:szCs w:val="18"/>
              </w:rPr>
              <w:t>16、其他未列明行业</w:t>
            </w:r>
          </w:p>
        </w:tc>
        <w:tc>
          <w:tcPr>
            <w:tcW w:w="978" w:type="dxa"/>
            <w:tcBorders>
              <w:top w:val="nil"/>
              <w:left w:val="nil"/>
              <w:bottom w:val="single" w:color="auto" w:sz="8" w:space="0"/>
              <w:right w:val="single" w:color="auto" w:sz="4" w:space="0"/>
            </w:tcBorders>
            <w:vAlign w:val="center"/>
          </w:tcPr>
          <w:p w14:paraId="201CDA81">
            <w:pPr>
              <w:widowControl/>
              <w:rPr>
                <w:rFonts w:eastAsia="仿宋" w:cs="仿宋"/>
                <w:kern w:val="0"/>
                <w:sz w:val="18"/>
                <w:szCs w:val="18"/>
              </w:rPr>
            </w:pPr>
            <w:r>
              <w:rPr>
                <w:rFonts w:hint="eastAsia" w:eastAsia="仿宋" w:cs="仿宋"/>
                <w:kern w:val="0"/>
                <w:sz w:val="18"/>
                <w:szCs w:val="18"/>
              </w:rPr>
              <w:t>100≤X＜300</w:t>
            </w:r>
          </w:p>
        </w:tc>
        <w:tc>
          <w:tcPr>
            <w:tcW w:w="1153" w:type="dxa"/>
            <w:tcBorders>
              <w:top w:val="nil"/>
              <w:left w:val="nil"/>
              <w:bottom w:val="single" w:color="auto" w:sz="8" w:space="0"/>
              <w:right w:val="single" w:color="auto" w:sz="4" w:space="0"/>
            </w:tcBorders>
            <w:vAlign w:val="center"/>
          </w:tcPr>
          <w:p w14:paraId="6DFB5041">
            <w:pPr>
              <w:widowControl/>
              <w:rPr>
                <w:rFonts w:eastAsia="仿宋" w:cs="仿宋"/>
                <w:kern w:val="0"/>
                <w:sz w:val="18"/>
                <w:szCs w:val="18"/>
              </w:rPr>
            </w:pPr>
            <w:r>
              <w:rPr>
                <w:rFonts w:hint="eastAsia" w:eastAsia="仿宋" w:cs="仿宋"/>
                <w:kern w:val="0"/>
                <w:sz w:val="18"/>
                <w:szCs w:val="18"/>
              </w:rPr>
              <w:t>　</w:t>
            </w:r>
          </w:p>
        </w:tc>
        <w:tc>
          <w:tcPr>
            <w:tcW w:w="1085" w:type="dxa"/>
            <w:tcBorders>
              <w:top w:val="nil"/>
              <w:left w:val="nil"/>
              <w:bottom w:val="single" w:color="auto" w:sz="8" w:space="0"/>
              <w:right w:val="single" w:color="auto" w:sz="8" w:space="0"/>
            </w:tcBorders>
            <w:vAlign w:val="center"/>
          </w:tcPr>
          <w:p w14:paraId="0B551E95">
            <w:pPr>
              <w:widowControl/>
              <w:rPr>
                <w:rFonts w:eastAsia="仿宋" w:cs="仿宋"/>
                <w:kern w:val="0"/>
                <w:sz w:val="18"/>
                <w:szCs w:val="18"/>
              </w:rPr>
            </w:pPr>
            <w:r>
              <w:rPr>
                <w:rFonts w:hint="eastAsia" w:eastAsia="仿宋" w:cs="仿宋"/>
                <w:kern w:val="0"/>
                <w:sz w:val="18"/>
                <w:szCs w:val="18"/>
              </w:rPr>
              <w:t>　</w:t>
            </w:r>
          </w:p>
        </w:tc>
        <w:tc>
          <w:tcPr>
            <w:tcW w:w="824" w:type="dxa"/>
            <w:tcBorders>
              <w:top w:val="nil"/>
              <w:left w:val="nil"/>
              <w:bottom w:val="single" w:color="auto" w:sz="8" w:space="0"/>
              <w:right w:val="single" w:color="auto" w:sz="4" w:space="0"/>
            </w:tcBorders>
            <w:vAlign w:val="center"/>
          </w:tcPr>
          <w:p w14:paraId="621D5109">
            <w:pPr>
              <w:widowControl/>
              <w:rPr>
                <w:rFonts w:eastAsia="仿宋" w:cs="仿宋"/>
                <w:kern w:val="0"/>
                <w:sz w:val="18"/>
                <w:szCs w:val="18"/>
              </w:rPr>
            </w:pPr>
            <w:r>
              <w:rPr>
                <w:rFonts w:hint="eastAsia" w:eastAsia="仿宋" w:cs="仿宋"/>
                <w:kern w:val="0"/>
                <w:sz w:val="18"/>
                <w:szCs w:val="18"/>
              </w:rPr>
              <w:t>10≤X＜100</w:t>
            </w:r>
          </w:p>
        </w:tc>
        <w:tc>
          <w:tcPr>
            <w:tcW w:w="968" w:type="dxa"/>
            <w:tcBorders>
              <w:top w:val="nil"/>
              <w:left w:val="nil"/>
              <w:bottom w:val="single" w:color="auto" w:sz="8" w:space="0"/>
              <w:right w:val="single" w:color="auto" w:sz="4" w:space="0"/>
            </w:tcBorders>
            <w:vAlign w:val="center"/>
          </w:tcPr>
          <w:p w14:paraId="04F2A040">
            <w:pPr>
              <w:widowControl/>
              <w:rPr>
                <w:rFonts w:eastAsia="仿宋" w:cs="仿宋"/>
                <w:kern w:val="0"/>
                <w:sz w:val="18"/>
                <w:szCs w:val="18"/>
              </w:rPr>
            </w:pPr>
            <w:r>
              <w:rPr>
                <w:rFonts w:hint="eastAsia" w:eastAsia="仿宋" w:cs="仿宋"/>
                <w:kern w:val="0"/>
                <w:sz w:val="18"/>
                <w:szCs w:val="18"/>
              </w:rPr>
              <w:t>　</w:t>
            </w:r>
          </w:p>
        </w:tc>
        <w:tc>
          <w:tcPr>
            <w:tcW w:w="1005" w:type="dxa"/>
            <w:tcBorders>
              <w:top w:val="nil"/>
              <w:left w:val="nil"/>
              <w:bottom w:val="single" w:color="auto" w:sz="8" w:space="0"/>
              <w:right w:val="single" w:color="auto" w:sz="8" w:space="0"/>
            </w:tcBorders>
            <w:vAlign w:val="center"/>
          </w:tcPr>
          <w:p w14:paraId="563F7C62">
            <w:pPr>
              <w:widowControl/>
              <w:rPr>
                <w:rFonts w:eastAsia="仿宋" w:cs="仿宋"/>
                <w:kern w:val="0"/>
                <w:sz w:val="18"/>
                <w:szCs w:val="18"/>
              </w:rPr>
            </w:pPr>
            <w:r>
              <w:rPr>
                <w:rFonts w:hint="eastAsia" w:eastAsia="仿宋" w:cs="仿宋"/>
                <w:kern w:val="0"/>
                <w:sz w:val="18"/>
                <w:szCs w:val="18"/>
              </w:rPr>
              <w:t>　</w:t>
            </w:r>
          </w:p>
        </w:tc>
        <w:tc>
          <w:tcPr>
            <w:tcW w:w="840" w:type="dxa"/>
            <w:tcBorders>
              <w:top w:val="nil"/>
              <w:left w:val="nil"/>
              <w:bottom w:val="single" w:color="auto" w:sz="8" w:space="0"/>
              <w:right w:val="single" w:color="auto" w:sz="4" w:space="0"/>
            </w:tcBorders>
            <w:vAlign w:val="center"/>
          </w:tcPr>
          <w:p w14:paraId="4793DE4C">
            <w:pPr>
              <w:widowControl/>
              <w:rPr>
                <w:rFonts w:eastAsia="仿宋" w:cs="仿宋"/>
                <w:kern w:val="0"/>
                <w:sz w:val="18"/>
                <w:szCs w:val="18"/>
              </w:rPr>
            </w:pPr>
            <w:r>
              <w:rPr>
                <w:rFonts w:hint="eastAsia" w:eastAsia="仿宋" w:cs="仿宋"/>
                <w:kern w:val="0"/>
                <w:sz w:val="18"/>
                <w:szCs w:val="18"/>
              </w:rPr>
              <w:t>X＜10</w:t>
            </w:r>
          </w:p>
        </w:tc>
        <w:tc>
          <w:tcPr>
            <w:tcW w:w="834" w:type="dxa"/>
            <w:tcBorders>
              <w:top w:val="nil"/>
              <w:left w:val="nil"/>
              <w:bottom w:val="single" w:color="auto" w:sz="8" w:space="0"/>
              <w:right w:val="single" w:color="auto" w:sz="4" w:space="0"/>
            </w:tcBorders>
            <w:vAlign w:val="center"/>
          </w:tcPr>
          <w:p w14:paraId="0CCD10AC">
            <w:pPr>
              <w:widowControl/>
              <w:rPr>
                <w:rFonts w:eastAsia="仿宋" w:cs="仿宋"/>
                <w:kern w:val="0"/>
                <w:sz w:val="18"/>
                <w:szCs w:val="18"/>
              </w:rPr>
            </w:pPr>
            <w:r>
              <w:rPr>
                <w:rFonts w:hint="eastAsia" w:eastAsia="仿宋" w:cs="仿宋"/>
                <w:kern w:val="0"/>
                <w:sz w:val="18"/>
                <w:szCs w:val="18"/>
              </w:rPr>
              <w:t>　</w:t>
            </w:r>
          </w:p>
        </w:tc>
        <w:tc>
          <w:tcPr>
            <w:tcW w:w="807" w:type="dxa"/>
            <w:tcBorders>
              <w:top w:val="nil"/>
              <w:left w:val="nil"/>
              <w:bottom w:val="single" w:color="auto" w:sz="8" w:space="0"/>
              <w:right w:val="single" w:color="auto" w:sz="8" w:space="0"/>
            </w:tcBorders>
            <w:vAlign w:val="center"/>
          </w:tcPr>
          <w:p w14:paraId="4DDF9CBE">
            <w:pPr>
              <w:widowControl/>
              <w:rPr>
                <w:rFonts w:eastAsia="仿宋" w:cs="仿宋"/>
                <w:kern w:val="0"/>
                <w:sz w:val="18"/>
                <w:szCs w:val="18"/>
              </w:rPr>
            </w:pPr>
            <w:r>
              <w:rPr>
                <w:rFonts w:hint="eastAsia" w:eastAsia="仿宋" w:cs="仿宋"/>
                <w:kern w:val="0"/>
                <w:sz w:val="18"/>
                <w:szCs w:val="18"/>
              </w:rPr>
              <w:t>　</w:t>
            </w:r>
          </w:p>
        </w:tc>
      </w:tr>
      <w:tr w14:paraId="69C1FD00">
        <w:tblPrEx>
          <w:tblCellMar>
            <w:top w:w="0" w:type="dxa"/>
            <w:left w:w="108" w:type="dxa"/>
            <w:bottom w:w="0" w:type="dxa"/>
            <w:right w:w="108" w:type="dxa"/>
          </w:tblCellMar>
        </w:tblPrEx>
        <w:trPr>
          <w:trHeight w:val="831" w:hRule="atLeast"/>
          <w:jc w:val="center"/>
        </w:trPr>
        <w:tc>
          <w:tcPr>
            <w:tcW w:w="9920" w:type="dxa"/>
            <w:gridSpan w:val="11"/>
            <w:tcBorders>
              <w:top w:val="nil"/>
              <w:left w:val="nil"/>
              <w:bottom w:val="nil"/>
              <w:right w:val="nil"/>
            </w:tcBorders>
            <w:vAlign w:val="center"/>
          </w:tcPr>
          <w:p w14:paraId="650F8519">
            <w:pPr>
              <w:widowControl/>
              <w:jc w:val="left"/>
              <w:rPr>
                <w:rFonts w:eastAsia="仿宋" w:cs="仿宋"/>
                <w:kern w:val="0"/>
                <w:sz w:val="18"/>
                <w:szCs w:val="18"/>
              </w:rPr>
            </w:pPr>
            <w:r>
              <w:rPr>
                <w:rFonts w:hint="eastAsia" w:eastAsia="仿宋" w:cs="仿宋"/>
                <w:kern w:val="0"/>
                <w:sz w:val="18"/>
                <w:szCs w:val="18"/>
              </w:rPr>
              <w:t>说明　1、企业类型的划分以统计部门的统计数据为依据。</w:t>
            </w:r>
          </w:p>
          <w:p w14:paraId="3ABE751D">
            <w:pPr>
              <w:widowControl/>
              <w:ind w:firstLine="540" w:firstLineChars="300"/>
              <w:jc w:val="left"/>
              <w:rPr>
                <w:rFonts w:eastAsia="仿宋" w:cs="仿宋"/>
                <w:kern w:val="0"/>
                <w:sz w:val="18"/>
                <w:szCs w:val="18"/>
              </w:rPr>
            </w:pPr>
            <w:r>
              <w:rPr>
                <w:rFonts w:hint="eastAsia" w:eastAsia="仿宋" w:cs="仿宋"/>
                <w:kern w:val="0"/>
                <w:sz w:val="18"/>
                <w:szCs w:val="18"/>
              </w:rPr>
              <w:t>2、个体工商户和本规定以外的行业，参照本规定进行划型。</w:t>
            </w:r>
          </w:p>
          <w:p w14:paraId="798DE7D4">
            <w:pPr>
              <w:widowControl/>
              <w:ind w:firstLine="540" w:firstLineChars="300"/>
              <w:jc w:val="left"/>
              <w:rPr>
                <w:rFonts w:eastAsia="仿宋" w:cs="仿宋"/>
                <w:kern w:val="0"/>
                <w:sz w:val="18"/>
                <w:szCs w:val="18"/>
              </w:rPr>
            </w:pPr>
            <w:r>
              <w:rPr>
                <w:rFonts w:hint="eastAsia" w:eastAsia="仿宋" w:cs="仿宋"/>
                <w:kern w:val="0"/>
                <w:sz w:val="18"/>
                <w:szCs w:val="18"/>
              </w:rPr>
              <w:t>3、本规定的中型企业标准上限即为大型企业标准的下限。</w:t>
            </w:r>
          </w:p>
        </w:tc>
      </w:tr>
    </w:tbl>
    <w:p w14:paraId="34B0A10B">
      <w:pPr>
        <w:rPr>
          <w:rFonts w:hint="eastAsia" w:ascii="宋体" w:hAnsi="宋体" w:cs="宋体"/>
        </w:rPr>
      </w:pPr>
    </w:p>
    <w:p w14:paraId="5DF78973">
      <w:pPr>
        <w:rPr>
          <w:rFonts w:hint="eastAsia" w:ascii="宋体" w:hAnsi="宋体" w:cs="宋体"/>
        </w:rPr>
      </w:pPr>
    </w:p>
    <w:p w14:paraId="2C067A9B">
      <w:pPr>
        <w:spacing w:line="360" w:lineRule="auto"/>
        <w:rPr>
          <w:rFonts w:hint="eastAsia" w:ascii="宋体" w:hAnsi="宋体" w:cs="宋体"/>
          <w:bCs/>
          <w:sz w:val="24"/>
        </w:rPr>
      </w:pPr>
    </w:p>
    <w:sectPr>
      <w:headerReference r:id="rId20" w:type="first"/>
      <w:footerReference r:id="rId23" w:type="first"/>
      <w:headerReference r:id="rId19" w:type="default"/>
      <w:footerReference r:id="rId21" w:type="default"/>
      <w:footerReference r:id="rId22" w:type="even"/>
      <w:pgSz w:w="11906" w:h="16838"/>
      <w:pgMar w:top="1247" w:right="1418" w:bottom="1276" w:left="1418" w:header="851" w:footer="992"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HanaMinA"/>
    <w:panose1 w:val="00000000000000000000"/>
    <w:charset w:val="00"/>
    <w:family w:val="swiss"/>
    <w:pitch w:val="default"/>
    <w:sig w:usb0="00000000" w:usb1="00000000" w:usb2="00000000" w:usb3="00000000" w:csb0="00000011" w:csb1="00000000"/>
  </w:font>
  <w:font w:name="HanaMinA">
    <w:panose1 w:val="02000609000000000000"/>
    <w:charset w:val="80"/>
    <w:family w:val="auto"/>
    <w:pitch w:val="default"/>
    <w:sig w:usb0="00000001" w:usb1="0A000000" w:usb2="00000000" w:usb3="00000000" w:csb0="0002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思源黑体 CN Normal"/>
    <w:panose1 w:val="00000000000000000000"/>
    <w:charset w:val="00"/>
    <w:family w:val="roman"/>
    <w:pitch w:val="default"/>
    <w:sig w:usb0="00000000" w:usb1="00000000" w:usb2="00000000" w:usb3="00000000" w:csb0="00040001" w:csb1="00000000"/>
  </w:font>
  <w:font w:name="思源黑体 CN Normal">
    <w:panose1 w:val="020B0400000000000000"/>
    <w:charset w:val="86"/>
    <w:family w:val="auto"/>
    <w:pitch w:val="default"/>
    <w:sig w:usb0="2000000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2000019F" w:csb1="4F010000"/>
  </w:font>
  <w:font w:name="Cumberland">
    <w:altName w:val="思源黑体 CN Normal"/>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HanaMinA"/>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HanaMinA"/>
    <w:panose1 w:val="00000000000000000000"/>
    <w:charset w:val="00"/>
    <w:family w:val="roman"/>
    <w:pitch w:val="default"/>
    <w:sig w:usb0="00000000" w:usb1="00000000" w:usb2="00000000" w:usb3="00000000" w:csb0="00000011" w:csb1="00000000"/>
  </w:font>
  <w:font w:name=".PingFang SC">
    <w:altName w:val="思源黑体 CN Normal"/>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2E785">
    <w:pPr>
      <w:pStyle w:val="40"/>
      <w:ind w:right="720" w:firstLine="210" w:firstLineChars="100"/>
      <w:jc w:val="center"/>
    </w:pPr>
    <w:r>
      <w:rPr>
        <w:rFonts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Pr>
        <w:sz w:val="21"/>
        <w:szCs w:val="21"/>
      </w:rPr>
      <w:t>23</w:t>
    </w:r>
    <w:r>
      <w:rPr>
        <w:sz w:val="21"/>
        <w:szCs w:val="21"/>
      </w:rPr>
      <w:fldChar w:fldCharType="end"/>
    </w:r>
    <w:r>
      <w:rPr>
        <w:rFonts w:hint="eastAsia"/>
        <w:sz w:val="21"/>
        <w:szCs w:val="21"/>
      </w:rPr>
      <w:t>页共</w:t>
    </w:r>
    <w:r>
      <w:rPr>
        <w:sz w:val="21"/>
        <w:szCs w:val="21"/>
      </w:rPr>
      <w:fldChar w:fldCharType="begin"/>
    </w:r>
    <w:r>
      <w:rPr>
        <w:sz w:val="21"/>
        <w:szCs w:val="21"/>
      </w:rPr>
      <w:instrText xml:space="preserve"> NUMPAGES </w:instrText>
    </w:r>
    <w:r>
      <w:rPr>
        <w:sz w:val="21"/>
        <w:szCs w:val="21"/>
      </w:rPr>
      <w:fldChar w:fldCharType="separate"/>
    </w:r>
    <w:r>
      <w:rPr>
        <w:sz w:val="21"/>
        <w:szCs w:val="21"/>
      </w:rPr>
      <w:t>72</w:t>
    </w:r>
    <w:r>
      <w:rPr>
        <w:sz w:val="21"/>
        <w:szCs w:val="21"/>
      </w:rPr>
      <w:fldChar w:fldCharType="end"/>
    </w:r>
    <w:r>
      <w:rPr>
        <w:rFonts w:hint="eastAsia"/>
        <w:sz w:val="21"/>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8F029">
    <w:pPr>
      <w:pStyle w:val="40"/>
      <w:framePr w:wrap="around" w:vAnchor="text" w:hAnchor="margin" w:xAlign="right" w:y="1"/>
      <w:rPr>
        <w:rStyle w:val="72"/>
      </w:rPr>
    </w:pPr>
    <w:r>
      <w:fldChar w:fldCharType="begin"/>
    </w:r>
    <w:r>
      <w:rPr>
        <w:rStyle w:val="72"/>
      </w:rPr>
      <w:instrText xml:space="preserve">PAGE  </w:instrText>
    </w:r>
    <w:r>
      <w:fldChar w:fldCharType="end"/>
    </w:r>
  </w:p>
  <w:p w14:paraId="365AA543">
    <w:pPr>
      <w:pStyle w:val="40"/>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E4FD3">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bookmarkStart w:id="402" w:name="_Toc91899912"/>
    <w:bookmarkStart w:id="403" w:name="_Toc131845147"/>
    <w:bookmarkStart w:id="404" w:name="_Toc36110187"/>
    <w:bookmarkStart w:id="405" w:name="_Toc164085800"/>
    <w:r>
      <w:rPr>
        <w:rFonts w:hint="eastAsia" w:ascii="仿宋_GB2312" w:eastAsia="仿宋_GB2312"/>
        <w:kern w:val="0"/>
        <w:szCs w:val="21"/>
      </w:rPr>
      <w:t xml:space="preserve"> 页</w:t>
    </w:r>
    <w:bookmarkEnd w:id="402"/>
    <w:bookmarkEnd w:id="403"/>
    <w:bookmarkEnd w:id="404"/>
    <w:bookmarkEnd w:id="40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542D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EADA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6CEA476D">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D430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41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7A9839FA">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DEA1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388D0AF6">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D874F">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446B5B44">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E0D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52894737">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00730">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w:t>
    </w:r>
  </w:p>
  <w:p w14:paraId="4F8DA22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338DD">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72</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5AF49">
    <w:pPr>
      <w:pStyle w:val="41"/>
      <w:pBdr>
        <w:bottom w:val="single" w:color="auto" w:sz="6" w:space="4"/>
      </w:pBdr>
      <w:jc w:val="right"/>
    </w:pPr>
    <w:r>
      <w:t></w:t>
    </w:r>
    <w:r>
      <w:rPr>
        <w:rFonts w:hint="eastAsia"/>
      </w:rPr>
      <w:t xml:space="preserve">            </w:t>
    </w:r>
    <w:r>
      <w:t>公开招标文件</w:t>
    </w:r>
  </w:p>
  <w:p w14:paraId="46383865">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B6F3C">
    <w:pPr>
      <w:pStyle w:val="41"/>
    </w:pPr>
    <w:r>
      <w:t></w:t>
    </w:r>
    <w:r>
      <w:rPr>
        <w:rFonts w:hint="eastAsia"/>
      </w:rPr>
      <w:t xml:space="preserve">                                            </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FF8B">
    <w:pPr>
      <w:pStyle w:val="41"/>
      <w:pBdr>
        <w:bottom w:val="single" w:color="auto" w:sz="6" w:space="4"/>
      </w:pBdr>
      <w:jc w:val="right"/>
    </w:pPr>
    <w:r>
      <w:t></w:t>
    </w:r>
    <w:r>
      <w:rPr>
        <w:rFonts w:hint="eastAsia"/>
      </w:rPr>
      <w:t xml:space="preserve">            </w:t>
    </w:r>
    <w:r>
      <w:t>公开招标文件</w:t>
    </w:r>
  </w:p>
  <w:p w14:paraId="6F1AC711">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50EAC">
    <w:pPr>
      <w:pStyle w:val="41"/>
      <w:rPr>
        <w:rFonts w:ascii="仿宋_GB2312" w:eastAsia="仿宋_GB2312"/>
        <w:b/>
        <w:i/>
        <w:u w:val="single"/>
      </w:rPr>
    </w:pPr>
    <w:r>
      <w:t></w:t>
    </w:r>
    <w:r>
      <w:rPr>
        <w:rFonts w:hint="eastAsia"/>
      </w:rPr>
      <w:t xml:space="preserve">                                                  </w:t>
    </w:r>
    <w:r>
      <w:t xml:space="preserve">             招标文件</w:t>
    </w:r>
  </w:p>
  <w:p w14:paraId="425D4EFC">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1C335">
    <w:pPr>
      <w:pStyle w:val="41"/>
    </w:pPr>
    <w:r>
      <w:t></w:t>
    </w:r>
    <w:r>
      <w:rPr>
        <w:rFonts w:hint="eastAsia"/>
      </w:rPr>
      <w:t xml:space="preserve">            </w:t>
    </w:r>
    <w:r>
      <w:t>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5E78F">
    <w:pPr>
      <w:pStyle w:val="41"/>
      <w:rPr>
        <w:rFonts w:ascii="仿宋_GB2312" w:eastAsia="仿宋_GB2312"/>
        <w:b/>
        <w:i/>
        <w:u w:val="single"/>
      </w:rPr>
    </w:pPr>
    <w:r>
      <w:t></w:t>
    </w:r>
    <w:r>
      <w:rPr>
        <w:rFonts w:hint="eastAsia"/>
      </w:rPr>
      <w:t xml:space="preserve">                                                </w:t>
    </w:r>
    <w:r>
      <w:t>招标文件</w:t>
    </w:r>
  </w:p>
  <w:p w14:paraId="7E512008">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E200">
    <w:pPr>
      <w:pStyle w:val="41"/>
      <w:jc w:val="right"/>
    </w:pPr>
    <w:r>
      <w:t></w:t>
    </w:r>
    <w:r>
      <w:rPr>
        <w:rFonts w:hint="eastAsia"/>
      </w:rPr>
      <w:t xml:space="preserve">                 </w:t>
    </w:r>
    <w:r>
      <w:t xml:space="preserve">                                </w:t>
    </w:r>
    <w:r>
      <w:rPr>
        <w:rFonts w:hint="eastAsia"/>
      </w:rPr>
      <w:t xml:space="preserve">         </w:t>
    </w:r>
    <w:r>
      <w:t>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9E74">
    <w:pPr>
      <w:pStyle w:val="41"/>
      <w:jc w:val="right"/>
      <w:rPr>
        <w:rFonts w:ascii="仿宋_GB2312" w:eastAsia="仿宋_GB2312"/>
        <w:b/>
        <w:i/>
        <w:u w:val="single"/>
      </w:rPr>
    </w:pPr>
    <w:r>
      <w:rPr>
        <w:rFonts w:hint="eastAsia"/>
      </w:rPr>
      <w:t xml:space="preserve">                                 </w:t>
    </w:r>
    <w:r>
      <w:t>招标文件</w:t>
    </w:r>
  </w:p>
  <w:p w14:paraId="37D92062">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0E3F0">
    <w:pPr>
      <w:pStyle w:val="41"/>
      <w:jc w:val="right"/>
    </w:pPr>
    <w:r>
      <w:rPr>
        <w:rFonts w:hint="eastAsia"/>
      </w:rPr>
      <w:t xml:space="preserve">                                                                                                        </w:t>
    </w:r>
    <w:r>
      <w:t>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6BFB">
    <w:pPr>
      <w:pStyle w:val="41"/>
      <w:jc w:val="right"/>
      <w:rPr>
        <w:rFonts w:ascii="仿宋_GB2312" w:eastAsia="仿宋_GB2312"/>
        <w:b/>
        <w:i/>
        <w:iCs/>
        <w:u w:val="single"/>
      </w:rPr>
    </w:pPr>
    <w: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3321D"/>
    <w:multiLevelType w:val="singleLevel"/>
    <w:tmpl w:val="9353321D"/>
    <w:lvl w:ilvl="0" w:tentative="0">
      <w:start w:val="10"/>
      <w:numFmt w:val="chineseCounting"/>
      <w:suff w:val="space"/>
      <w:lvlText w:val="%1、"/>
      <w:lvlJc w:val="left"/>
      <w:rPr>
        <w:rFonts w:hint="eastAsia"/>
      </w:rPr>
    </w:lvl>
  </w:abstractNum>
  <w:abstractNum w:abstractNumId="1">
    <w:nsid w:val="AA41FCD3"/>
    <w:multiLevelType w:val="singleLevel"/>
    <w:tmpl w:val="AA41FCD3"/>
    <w:lvl w:ilvl="0" w:tentative="0">
      <w:start w:val="3"/>
      <w:numFmt w:val="chineseCounting"/>
      <w:suff w:val="space"/>
      <w:lvlText w:val="第%1部分"/>
      <w:lvlJc w:val="left"/>
      <w:rPr>
        <w:rFonts w:hint="eastAsia"/>
      </w:rPr>
    </w:lvl>
  </w:abstractNum>
  <w:abstractNum w:abstractNumId="2">
    <w:nsid w:val="EF7C30AA"/>
    <w:multiLevelType w:val="singleLevel"/>
    <w:tmpl w:val="EF7C30AA"/>
    <w:lvl w:ilvl="0" w:tentative="0">
      <w:start w:val="2"/>
      <w:numFmt w:val="chineseCounting"/>
      <w:suff w:val="nothing"/>
      <w:lvlText w:val="（%1）"/>
      <w:lvlJc w:val="left"/>
      <w:rPr>
        <w:rFonts w:hint="eastAsia"/>
      </w:rPr>
    </w:lvl>
  </w:abstractNum>
  <w:abstractNum w:abstractNumId="3">
    <w:nsid w:val="73FEB444"/>
    <w:multiLevelType w:val="singleLevel"/>
    <w:tmpl w:val="73FEB444"/>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1MmZlMmMwNDEyOTNkZTA3ZDJhZDU5ODNiZjVhY2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0B9"/>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6C8"/>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5C41"/>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491"/>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27B"/>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4F5B"/>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24"/>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68E2"/>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47C"/>
    <w:rsid w:val="003C4EBE"/>
    <w:rsid w:val="003C62EC"/>
    <w:rsid w:val="003C685A"/>
    <w:rsid w:val="003C6E9C"/>
    <w:rsid w:val="003C746F"/>
    <w:rsid w:val="003C7570"/>
    <w:rsid w:val="003C76E6"/>
    <w:rsid w:val="003C7E59"/>
    <w:rsid w:val="003C7F12"/>
    <w:rsid w:val="003D03D6"/>
    <w:rsid w:val="003D0531"/>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ADE"/>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A7B35"/>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38E6"/>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611"/>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DA"/>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1A"/>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6D75"/>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A5C"/>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862"/>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949"/>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5DF0"/>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0BFC"/>
    <w:rsid w:val="0077126E"/>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78A"/>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27865"/>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3ED1"/>
    <w:rsid w:val="008749BF"/>
    <w:rsid w:val="00875542"/>
    <w:rsid w:val="00875E14"/>
    <w:rsid w:val="0087677E"/>
    <w:rsid w:val="0087688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6A6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0927"/>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677E"/>
    <w:rsid w:val="009B7505"/>
    <w:rsid w:val="009C0020"/>
    <w:rsid w:val="009C03F7"/>
    <w:rsid w:val="009C10DA"/>
    <w:rsid w:val="009C19FC"/>
    <w:rsid w:val="009C261B"/>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06"/>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64E7"/>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2F8"/>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84"/>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AB0"/>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6B58"/>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1A82"/>
    <w:rsid w:val="00BF2021"/>
    <w:rsid w:val="00BF21D4"/>
    <w:rsid w:val="00BF2DDC"/>
    <w:rsid w:val="00BF32DE"/>
    <w:rsid w:val="00BF4249"/>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CC1"/>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57741"/>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1AE"/>
    <w:rsid w:val="00C832CB"/>
    <w:rsid w:val="00C84085"/>
    <w:rsid w:val="00C852DC"/>
    <w:rsid w:val="00C854A8"/>
    <w:rsid w:val="00C85660"/>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0D65"/>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A7F63"/>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DB1"/>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44E"/>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B7B"/>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7B5"/>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3A7"/>
    <w:rsid w:val="00E06E97"/>
    <w:rsid w:val="00E07B8F"/>
    <w:rsid w:val="00E105CE"/>
    <w:rsid w:val="00E10712"/>
    <w:rsid w:val="00E10DD1"/>
    <w:rsid w:val="00E11155"/>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D3F"/>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0A83"/>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0E2"/>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0"/>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0015"/>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24B3"/>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2445AC"/>
    <w:rsid w:val="012A0989"/>
    <w:rsid w:val="01487061"/>
    <w:rsid w:val="01503E86"/>
    <w:rsid w:val="0159758C"/>
    <w:rsid w:val="015E6884"/>
    <w:rsid w:val="0160757D"/>
    <w:rsid w:val="017359EA"/>
    <w:rsid w:val="017D31AE"/>
    <w:rsid w:val="019F1377"/>
    <w:rsid w:val="019F7441"/>
    <w:rsid w:val="01B37585"/>
    <w:rsid w:val="01C25065"/>
    <w:rsid w:val="01C34939"/>
    <w:rsid w:val="01C7267B"/>
    <w:rsid w:val="01CB3A49"/>
    <w:rsid w:val="01D55165"/>
    <w:rsid w:val="01DF6BF8"/>
    <w:rsid w:val="01EA636A"/>
    <w:rsid w:val="01EC2C57"/>
    <w:rsid w:val="02293E0D"/>
    <w:rsid w:val="02301FCF"/>
    <w:rsid w:val="025F0711"/>
    <w:rsid w:val="026B2E25"/>
    <w:rsid w:val="02783976"/>
    <w:rsid w:val="02824D4D"/>
    <w:rsid w:val="02913ED0"/>
    <w:rsid w:val="02C32E43"/>
    <w:rsid w:val="02CE3596"/>
    <w:rsid w:val="02DC4B10"/>
    <w:rsid w:val="02DD76CE"/>
    <w:rsid w:val="02F36323"/>
    <w:rsid w:val="02F5619C"/>
    <w:rsid w:val="03065425"/>
    <w:rsid w:val="0317318F"/>
    <w:rsid w:val="0326446A"/>
    <w:rsid w:val="032D5555"/>
    <w:rsid w:val="036634D2"/>
    <w:rsid w:val="037C6FB6"/>
    <w:rsid w:val="03AD764F"/>
    <w:rsid w:val="03DD35E4"/>
    <w:rsid w:val="03E70DB3"/>
    <w:rsid w:val="03F84D6E"/>
    <w:rsid w:val="04076900"/>
    <w:rsid w:val="041A5A3B"/>
    <w:rsid w:val="042311BA"/>
    <w:rsid w:val="042B157A"/>
    <w:rsid w:val="04602913"/>
    <w:rsid w:val="04770389"/>
    <w:rsid w:val="048F763B"/>
    <w:rsid w:val="049F330E"/>
    <w:rsid w:val="04AA775C"/>
    <w:rsid w:val="04AF1889"/>
    <w:rsid w:val="04F66F48"/>
    <w:rsid w:val="04F853C7"/>
    <w:rsid w:val="05251E14"/>
    <w:rsid w:val="052B2F21"/>
    <w:rsid w:val="05616943"/>
    <w:rsid w:val="05946D18"/>
    <w:rsid w:val="05A16594"/>
    <w:rsid w:val="05A7762D"/>
    <w:rsid w:val="05AA2098"/>
    <w:rsid w:val="05C22037"/>
    <w:rsid w:val="06046B53"/>
    <w:rsid w:val="060E5941"/>
    <w:rsid w:val="060F45F1"/>
    <w:rsid w:val="06110FAF"/>
    <w:rsid w:val="062F07EF"/>
    <w:rsid w:val="064213F2"/>
    <w:rsid w:val="06493CA7"/>
    <w:rsid w:val="064C13A1"/>
    <w:rsid w:val="065A6178"/>
    <w:rsid w:val="066F1CF3"/>
    <w:rsid w:val="06862B05"/>
    <w:rsid w:val="06930BB8"/>
    <w:rsid w:val="06A44D39"/>
    <w:rsid w:val="06B01600"/>
    <w:rsid w:val="06B55198"/>
    <w:rsid w:val="06D05B2E"/>
    <w:rsid w:val="06E65352"/>
    <w:rsid w:val="07245D42"/>
    <w:rsid w:val="07264C62"/>
    <w:rsid w:val="075A7AEE"/>
    <w:rsid w:val="0779354C"/>
    <w:rsid w:val="07ED0962"/>
    <w:rsid w:val="08061376"/>
    <w:rsid w:val="08452D77"/>
    <w:rsid w:val="084F24D1"/>
    <w:rsid w:val="086401F8"/>
    <w:rsid w:val="08751CAA"/>
    <w:rsid w:val="087B5F6E"/>
    <w:rsid w:val="087E4C40"/>
    <w:rsid w:val="08892439"/>
    <w:rsid w:val="089B1053"/>
    <w:rsid w:val="08A871D0"/>
    <w:rsid w:val="08AE00F1"/>
    <w:rsid w:val="08B51480"/>
    <w:rsid w:val="08CB0CA3"/>
    <w:rsid w:val="08D66AD6"/>
    <w:rsid w:val="08DA33A3"/>
    <w:rsid w:val="08E80F13"/>
    <w:rsid w:val="092F6620"/>
    <w:rsid w:val="09335624"/>
    <w:rsid w:val="0944690F"/>
    <w:rsid w:val="09535675"/>
    <w:rsid w:val="095F057D"/>
    <w:rsid w:val="09642282"/>
    <w:rsid w:val="09733572"/>
    <w:rsid w:val="09772C16"/>
    <w:rsid w:val="098353B5"/>
    <w:rsid w:val="09A92330"/>
    <w:rsid w:val="09B06B87"/>
    <w:rsid w:val="09C13146"/>
    <w:rsid w:val="09E04166"/>
    <w:rsid w:val="09F57C5D"/>
    <w:rsid w:val="0A1C0718"/>
    <w:rsid w:val="0A326B00"/>
    <w:rsid w:val="0A342878"/>
    <w:rsid w:val="0A382C76"/>
    <w:rsid w:val="0A3E7710"/>
    <w:rsid w:val="0A481648"/>
    <w:rsid w:val="0A516F86"/>
    <w:rsid w:val="0A5B7E63"/>
    <w:rsid w:val="0A5D1DCF"/>
    <w:rsid w:val="0A876E4C"/>
    <w:rsid w:val="0AA374A5"/>
    <w:rsid w:val="0AAB7649"/>
    <w:rsid w:val="0ABC5606"/>
    <w:rsid w:val="0B1D155E"/>
    <w:rsid w:val="0B30404E"/>
    <w:rsid w:val="0B3348DE"/>
    <w:rsid w:val="0B48482D"/>
    <w:rsid w:val="0B4C6C14"/>
    <w:rsid w:val="0B547599"/>
    <w:rsid w:val="0B631A88"/>
    <w:rsid w:val="0B642CE9"/>
    <w:rsid w:val="0B683D45"/>
    <w:rsid w:val="0B7047F9"/>
    <w:rsid w:val="0B7F3F11"/>
    <w:rsid w:val="0B884417"/>
    <w:rsid w:val="0B923CFA"/>
    <w:rsid w:val="0BC55E7E"/>
    <w:rsid w:val="0BD53BE7"/>
    <w:rsid w:val="0BEB786F"/>
    <w:rsid w:val="0BF6188C"/>
    <w:rsid w:val="0BF73C91"/>
    <w:rsid w:val="0C160487"/>
    <w:rsid w:val="0C170175"/>
    <w:rsid w:val="0C571A41"/>
    <w:rsid w:val="0C5C1171"/>
    <w:rsid w:val="0C5E1CBC"/>
    <w:rsid w:val="0C615B50"/>
    <w:rsid w:val="0C8445DA"/>
    <w:rsid w:val="0C87121B"/>
    <w:rsid w:val="0CC007F7"/>
    <w:rsid w:val="0CC617AC"/>
    <w:rsid w:val="0CE40585"/>
    <w:rsid w:val="0CE618DF"/>
    <w:rsid w:val="0CF307C8"/>
    <w:rsid w:val="0CF5079A"/>
    <w:rsid w:val="0CF743E2"/>
    <w:rsid w:val="0CFE707A"/>
    <w:rsid w:val="0D063BDA"/>
    <w:rsid w:val="0D08375F"/>
    <w:rsid w:val="0D103128"/>
    <w:rsid w:val="0D184CFB"/>
    <w:rsid w:val="0D2E7A52"/>
    <w:rsid w:val="0D4903E8"/>
    <w:rsid w:val="0D4A7419"/>
    <w:rsid w:val="0D4C7ED9"/>
    <w:rsid w:val="0D5B011C"/>
    <w:rsid w:val="0D6B04B1"/>
    <w:rsid w:val="0D827401"/>
    <w:rsid w:val="0D84094E"/>
    <w:rsid w:val="0D8A00E9"/>
    <w:rsid w:val="0D8D589E"/>
    <w:rsid w:val="0D9755F8"/>
    <w:rsid w:val="0D9B6037"/>
    <w:rsid w:val="0D9F74A7"/>
    <w:rsid w:val="0DA01C73"/>
    <w:rsid w:val="0DD63300"/>
    <w:rsid w:val="0DD71E98"/>
    <w:rsid w:val="0DDE4FD5"/>
    <w:rsid w:val="0DE3413F"/>
    <w:rsid w:val="0DF50604"/>
    <w:rsid w:val="0DF702FE"/>
    <w:rsid w:val="0DFF4F4B"/>
    <w:rsid w:val="0E060E51"/>
    <w:rsid w:val="0E1F739B"/>
    <w:rsid w:val="0E250E55"/>
    <w:rsid w:val="0E320E7D"/>
    <w:rsid w:val="0E5604B2"/>
    <w:rsid w:val="0E5E4367"/>
    <w:rsid w:val="0E6D5D79"/>
    <w:rsid w:val="0E9D0089"/>
    <w:rsid w:val="0EA733D2"/>
    <w:rsid w:val="0EB126E9"/>
    <w:rsid w:val="0EB67D00"/>
    <w:rsid w:val="0EB803EE"/>
    <w:rsid w:val="0EEF3211"/>
    <w:rsid w:val="0EF94D4B"/>
    <w:rsid w:val="0F051E5C"/>
    <w:rsid w:val="0F1D1B2D"/>
    <w:rsid w:val="0F384BB8"/>
    <w:rsid w:val="0F4958DC"/>
    <w:rsid w:val="0F5117D6"/>
    <w:rsid w:val="0F515DF7"/>
    <w:rsid w:val="0F596BA8"/>
    <w:rsid w:val="0F6248D2"/>
    <w:rsid w:val="0F693536"/>
    <w:rsid w:val="0F6B6D3C"/>
    <w:rsid w:val="0F753717"/>
    <w:rsid w:val="0F7B0511"/>
    <w:rsid w:val="0F7B76D9"/>
    <w:rsid w:val="0F816ACD"/>
    <w:rsid w:val="0F944883"/>
    <w:rsid w:val="0F9832DB"/>
    <w:rsid w:val="0F9D0EBF"/>
    <w:rsid w:val="0F9D3E41"/>
    <w:rsid w:val="0FB04764"/>
    <w:rsid w:val="0FBF3FD2"/>
    <w:rsid w:val="0FBF7FF3"/>
    <w:rsid w:val="0FC94545"/>
    <w:rsid w:val="0FCB6121"/>
    <w:rsid w:val="0FFA1E6E"/>
    <w:rsid w:val="100920B1"/>
    <w:rsid w:val="1041184B"/>
    <w:rsid w:val="10545A22"/>
    <w:rsid w:val="10646583"/>
    <w:rsid w:val="1066305F"/>
    <w:rsid w:val="1074577C"/>
    <w:rsid w:val="107D4B15"/>
    <w:rsid w:val="108A3C80"/>
    <w:rsid w:val="109E0A4B"/>
    <w:rsid w:val="10AF4A06"/>
    <w:rsid w:val="10B22749"/>
    <w:rsid w:val="10C26171"/>
    <w:rsid w:val="10F33360"/>
    <w:rsid w:val="10FC16EA"/>
    <w:rsid w:val="110F1D40"/>
    <w:rsid w:val="1125778D"/>
    <w:rsid w:val="11266F33"/>
    <w:rsid w:val="11290C5D"/>
    <w:rsid w:val="11494E5B"/>
    <w:rsid w:val="118963A1"/>
    <w:rsid w:val="119F0F1F"/>
    <w:rsid w:val="11C6522A"/>
    <w:rsid w:val="11E104CC"/>
    <w:rsid w:val="11E20309"/>
    <w:rsid w:val="11FA6155"/>
    <w:rsid w:val="12096398"/>
    <w:rsid w:val="121C60CC"/>
    <w:rsid w:val="12255233"/>
    <w:rsid w:val="122F22A3"/>
    <w:rsid w:val="12530213"/>
    <w:rsid w:val="127723A9"/>
    <w:rsid w:val="12862074"/>
    <w:rsid w:val="12883966"/>
    <w:rsid w:val="129E45B4"/>
    <w:rsid w:val="12A035BF"/>
    <w:rsid w:val="12C20082"/>
    <w:rsid w:val="12D81596"/>
    <w:rsid w:val="1300779B"/>
    <w:rsid w:val="13031039"/>
    <w:rsid w:val="13072A44"/>
    <w:rsid w:val="13207E3D"/>
    <w:rsid w:val="132711CC"/>
    <w:rsid w:val="13314F95"/>
    <w:rsid w:val="134A310C"/>
    <w:rsid w:val="135F4BE2"/>
    <w:rsid w:val="13886B7F"/>
    <w:rsid w:val="139B1A0A"/>
    <w:rsid w:val="139D25C7"/>
    <w:rsid w:val="13BD379A"/>
    <w:rsid w:val="13BF3CE4"/>
    <w:rsid w:val="13DF0FA1"/>
    <w:rsid w:val="141008D8"/>
    <w:rsid w:val="14125FE6"/>
    <w:rsid w:val="145A55AA"/>
    <w:rsid w:val="146D271E"/>
    <w:rsid w:val="147E4E1C"/>
    <w:rsid w:val="14942891"/>
    <w:rsid w:val="14982588"/>
    <w:rsid w:val="149A3C1F"/>
    <w:rsid w:val="149A5AD9"/>
    <w:rsid w:val="14A7619D"/>
    <w:rsid w:val="14C8078D"/>
    <w:rsid w:val="15051099"/>
    <w:rsid w:val="150536C3"/>
    <w:rsid w:val="15080B89"/>
    <w:rsid w:val="150A66AF"/>
    <w:rsid w:val="150C1963"/>
    <w:rsid w:val="151447A0"/>
    <w:rsid w:val="151C63E2"/>
    <w:rsid w:val="154A6454"/>
    <w:rsid w:val="15593193"/>
    <w:rsid w:val="15652032"/>
    <w:rsid w:val="15762120"/>
    <w:rsid w:val="157E65AB"/>
    <w:rsid w:val="1594241D"/>
    <w:rsid w:val="159643E7"/>
    <w:rsid w:val="15A00DC2"/>
    <w:rsid w:val="15EF3DC1"/>
    <w:rsid w:val="15F46590"/>
    <w:rsid w:val="15FC1FCB"/>
    <w:rsid w:val="15FD6214"/>
    <w:rsid w:val="168B1A72"/>
    <w:rsid w:val="16A8729C"/>
    <w:rsid w:val="16B33777"/>
    <w:rsid w:val="16BC70A7"/>
    <w:rsid w:val="16C6339E"/>
    <w:rsid w:val="16DE5708"/>
    <w:rsid w:val="17113F7A"/>
    <w:rsid w:val="172F2D79"/>
    <w:rsid w:val="17383951"/>
    <w:rsid w:val="17557BEF"/>
    <w:rsid w:val="1768590F"/>
    <w:rsid w:val="17B62B1E"/>
    <w:rsid w:val="17BB1EE3"/>
    <w:rsid w:val="17D336D0"/>
    <w:rsid w:val="17D349C1"/>
    <w:rsid w:val="17E05DED"/>
    <w:rsid w:val="17FA6EAF"/>
    <w:rsid w:val="1830729E"/>
    <w:rsid w:val="183608AF"/>
    <w:rsid w:val="1870062C"/>
    <w:rsid w:val="187D363C"/>
    <w:rsid w:val="18817102"/>
    <w:rsid w:val="18830A15"/>
    <w:rsid w:val="18852B28"/>
    <w:rsid w:val="18893D8F"/>
    <w:rsid w:val="188B5321"/>
    <w:rsid w:val="18A02E59"/>
    <w:rsid w:val="18C71761"/>
    <w:rsid w:val="18E22B83"/>
    <w:rsid w:val="18F0644B"/>
    <w:rsid w:val="197467ED"/>
    <w:rsid w:val="19932372"/>
    <w:rsid w:val="199E386A"/>
    <w:rsid w:val="19A20DD5"/>
    <w:rsid w:val="19AE03F1"/>
    <w:rsid w:val="19C07C84"/>
    <w:rsid w:val="19DC17D6"/>
    <w:rsid w:val="1A071A03"/>
    <w:rsid w:val="1A1F16AE"/>
    <w:rsid w:val="1A2F0966"/>
    <w:rsid w:val="1A3A48B8"/>
    <w:rsid w:val="1A3B5C77"/>
    <w:rsid w:val="1A3F6DFB"/>
    <w:rsid w:val="1A5403CD"/>
    <w:rsid w:val="1A5F56EF"/>
    <w:rsid w:val="1A8A0541"/>
    <w:rsid w:val="1A984BAD"/>
    <w:rsid w:val="1AB8220E"/>
    <w:rsid w:val="1AE4166C"/>
    <w:rsid w:val="1AE856E5"/>
    <w:rsid w:val="1AF06CFB"/>
    <w:rsid w:val="1AF11B8D"/>
    <w:rsid w:val="1AF916A0"/>
    <w:rsid w:val="1B11359C"/>
    <w:rsid w:val="1B2A271F"/>
    <w:rsid w:val="1B506DE6"/>
    <w:rsid w:val="1B530544"/>
    <w:rsid w:val="1B713184"/>
    <w:rsid w:val="1BA209CF"/>
    <w:rsid w:val="1BB4777D"/>
    <w:rsid w:val="1BD6553D"/>
    <w:rsid w:val="1BD75AB8"/>
    <w:rsid w:val="1BDD1DC9"/>
    <w:rsid w:val="1C0459C2"/>
    <w:rsid w:val="1C1B3B4A"/>
    <w:rsid w:val="1C2362A8"/>
    <w:rsid w:val="1C2C1601"/>
    <w:rsid w:val="1C3F1E7D"/>
    <w:rsid w:val="1C3F7586"/>
    <w:rsid w:val="1C533032"/>
    <w:rsid w:val="1C60574F"/>
    <w:rsid w:val="1C88086E"/>
    <w:rsid w:val="1CD13F56"/>
    <w:rsid w:val="1CFF0AC4"/>
    <w:rsid w:val="1D01483C"/>
    <w:rsid w:val="1D266CE1"/>
    <w:rsid w:val="1D3963AF"/>
    <w:rsid w:val="1D687F77"/>
    <w:rsid w:val="1D6A673C"/>
    <w:rsid w:val="1D9247AE"/>
    <w:rsid w:val="1D9E652E"/>
    <w:rsid w:val="1DB567EC"/>
    <w:rsid w:val="1DB63878"/>
    <w:rsid w:val="1DF47EFC"/>
    <w:rsid w:val="1DF51A98"/>
    <w:rsid w:val="1E222CBC"/>
    <w:rsid w:val="1E3D060F"/>
    <w:rsid w:val="1E3F7D2E"/>
    <w:rsid w:val="1E4134E4"/>
    <w:rsid w:val="1E4A2212"/>
    <w:rsid w:val="1E5062B3"/>
    <w:rsid w:val="1E523514"/>
    <w:rsid w:val="1E702126"/>
    <w:rsid w:val="1E714A66"/>
    <w:rsid w:val="1E802593"/>
    <w:rsid w:val="1E8B6156"/>
    <w:rsid w:val="1EA14089"/>
    <w:rsid w:val="1EA703CC"/>
    <w:rsid w:val="1EA90CE7"/>
    <w:rsid w:val="1EB7330C"/>
    <w:rsid w:val="1EC137FC"/>
    <w:rsid w:val="1ECA2220"/>
    <w:rsid w:val="1EE44415"/>
    <w:rsid w:val="1F0A0FF3"/>
    <w:rsid w:val="1F244811"/>
    <w:rsid w:val="1F51312D"/>
    <w:rsid w:val="1F5771FF"/>
    <w:rsid w:val="1F8C2708"/>
    <w:rsid w:val="1F974FE3"/>
    <w:rsid w:val="1F9951FF"/>
    <w:rsid w:val="1FD52DD5"/>
    <w:rsid w:val="1FDC8AF8"/>
    <w:rsid w:val="1FE868A9"/>
    <w:rsid w:val="20034907"/>
    <w:rsid w:val="20146634"/>
    <w:rsid w:val="20173E4B"/>
    <w:rsid w:val="20340325"/>
    <w:rsid w:val="204E48BC"/>
    <w:rsid w:val="20586E69"/>
    <w:rsid w:val="20640685"/>
    <w:rsid w:val="206F7D0E"/>
    <w:rsid w:val="20707756"/>
    <w:rsid w:val="208921B3"/>
    <w:rsid w:val="20973DEB"/>
    <w:rsid w:val="20B26522"/>
    <w:rsid w:val="20B44310"/>
    <w:rsid w:val="20B61DE1"/>
    <w:rsid w:val="20BD6CCC"/>
    <w:rsid w:val="21026DD4"/>
    <w:rsid w:val="211116EB"/>
    <w:rsid w:val="21274A8D"/>
    <w:rsid w:val="212C3E51"/>
    <w:rsid w:val="2136082C"/>
    <w:rsid w:val="213B5E42"/>
    <w:rsid w:val="213D3EF5"/>
    <w:rsid w:val="215A451A"/>
    <w:rsid w:val="216133FC"/>
    <w:rsid w:val="2182430A"/>
    <w:rsid w:val="21894314"/>
    <w:rsid w:val="21CE19B8"/>
    <w:rsid w:val="21D56769"/>
    <w:rsid w:val="21E52EF3"/>
    <w:rsid w:val="21EE1107"/>
    <w:rsid w:val="21FB5D7B"/>
    <w:rsid w:val="22015E94"/>
    <w:rsid w:val="22087C6F"/>
    <w:rsid w:val="220B1C3D"/>
    <w:rsid w:val="220F79FB"/>
    <w:rsid w:val="221B014E"/>
    <w:rsid w:val="221D1D20"/>
    <w:rsid w:val="22334A87"/>
    <w:rsid w:val="22407BB4"/>
    <w:rsid w:val="22513B6F"/>
    <w:rsid w:val="225278E7"/>
    <w:rsid w:val="22BE6801"/>
    <w:rsid w:val="22C24A6D"/>
    <w:rsid w:val="22DD5403"/>
    <w:rsid w:val="22E569AE"/>
    <w:rsid w:val="23137077"/>
    <w:rsid w:val="23250B58"/>
    <w:rsid w:val="233500BF"/>
    <w:rsid w:val="23377FF7"/>
    <w:rsid w:val="23415949"/>
    <w:rsid w:val="236B425F"/>
    <w:rsid w:val="23836192"/>
    <w:rsid w:val="238B4E5F"/>
    <w:rsid w:val="23901F29"/>
    <w:rsid w:val="239C0061"/>
    <w:rsid w:val="23B908A4"/>
    <w:rsid w:val="23C62F29"/>
    <w:rsid w:val="23E95BEF"/>
    <w:rsid w:val="23FD0064"/>
    <w:rsid w:val="2409047A"/>
    <w:rsid w:val="24280900"/>
    <w:rsid w:val="244D480A"/>
    <w:rsid w:val="245375B0"/>
    <w:rsid w:val="24642C0A"/>
    <w:rsid w:val="248875F1"/>
    <w:rsid w:val="24B22173"/>
    <w:rsid w:val="24B71C84"/>
    <w:rsid w:val="24B95AD9"/>
    <w:rsid w:val="24BE24DA"/>
    <w:rsid w:val="24CF5825"/>
    <w:rsid w:val="24D663E6"/>
    <w:rsid w:val="24D77F2B"/>
    <w:rsid w:val="24F27546"/>
    <w:rsid w:val="25257535"/>
    <w:rsid w:val="25584B36"/>
    <w:rsid w:val="25605752"/>
    <w:rsid w:val="258778A8"/>
    <w:rsid w:val="258B00E2"/>
    <w:rsid w:val="25A917A6"/>
    <w:rsid w:val="25BE27CC"/>
    <w:rsid w:val="25EB7E37"/>
    <w:rsid w:val="25F74A5C"/>
    <w:rsid w:val="25F767DC"/>
    <w:rsid w:val="2628662C"/>
    <w:rsid w:val="262D45DE"/>
    <w:rsid w:val="264E03C6"/>
    <w:rsid w:val="26543C2E"/>
    <w:rsid w:val="266E060C"/>
    <w:rsid w:val="26871DC8"/>
    <w:rsid w:val="26972C36"/>
    <w:rsid w:val="26A53EF9"/>
    <w:rsid w:val="26A61FB0"/>
    <w:rsid w:val="26A94201"/>
    <w:rsid w:val="26AC274F"/>
    <w:rsid w:val="27044A29"/>
    <w:rsid w:val="27075144"/>
    <w:rsid w:val="270C275B"/>
    <w:rsid w:val="27127645"/>
    <w:rsid w:val="271D34C8"/>
    <w:rsid w:val="271D6716"/>
    <w:rsid w:val="272D1010"/>
    <w:rsid w:val="2742617D"/>
    <w:rsid w:val="276142BF"/>
    <w:rsid w:val="276A7481"/>
    <w:rsid w:val="27783712"/>
    <w:rsid w:val="277D71B5"/>
    <w:rsid w:val="27870895"/>
    <w:rsid w:val="27907362"/>
    <w:rsid w:val="27AC7A9A"/>
    <w:rsid w:val="27BD3A55"/>
    <w:rsid w:val="27CB7F20"/>
    <w:rsid w:val="27D50D9F"/>
    <w:rsid w:val="27E234BC"/>
    <w:rsid w:val="2818512F"/>
    <w:rsid w:val="28235FAE"/>
    <w:rsid w:val="282615FA"/>
    <w:rsid w:val="28333E1D"/>
    <w:rsid w:val="28454BD6"/>
    <w:rsid w:val="28455253"/>
    <w:rsid w:val="284D4DD9"/>
    <w:rsid w:val="28551971"/>
    <w:rsid w:val="285B1C53"/>
    <w:rsid w:val="289F7086"/>
    <w:rsid w:val="28C32028"/>
    <w:rsid w:val="28CC490F"/>
    <w:rsid w:val="28D028A0"/>
    <w:rsid w:val="28DE40AA"/>
    <w:rsid w:val="28F811E9"/>
    <w:rsid w:val="28FB7C0D"/>
    <w:rsid w:val="29080D00"/>
    <w:rsid w:val="29345E77"/>
    <w:rsid w:val="29361D11"/>
    <w:rsid w:val="294361DC"/>
    <w:rsid w:val="294C65AD"/>
    <w:rsid w:val="297A7E50"/>
    <w:rsid w:val="29806583"/>
    <w:rsid w:val="298962E5"/>
    <w:rsid w:val="298B3C4C"/>
    <w:rsid w:val="298C36DF"/>
    <w:rsid w:val="29D0412D"/>
    <w:rsid w:val="29EC6874"/>
    <w:rsid w:val="29F26D24"/>
    <w:rsid w:val="29FFFA27"/>
    <w:rsid w:val="2A15033F"/>
    <w:rsid w:val="2A1662C1"/>
    <w:rsid w:val="2A1C7367"/>
    <w:rsid w:val="2A2815FA"/>
    <w:rsid w:val="2A6D6092"/>
    <w:rsid w:val="2A77457C"/>
    <w:rsid w:val="2A7D76B4"/>
    <w:rsid w:val="2A9F5694"/>
    <w:rsid w:val="2AA64C74"/>
    <w:rsid w:val="2AAB5DE7"/>
    <w:rsid w:val="2ABE5B1A"/>
    <w:rsid w:val="2ACE1AD5"/>
    <w:rsid w:val="2AE9690F"/>
    <w:rsid w:val="2AF6306C"/>
    <w:rsid w:val="2B177892"/>
    <w:rsid w:val="2B1E2A5D"/>
    <w:rsid w:val="2B2E3048"/>
    <w:rsid w:val="2B3B716B"/>
    <w:rsid w:val="2B437463"/>
    <w:rsid w:val="2B473D61"/>
    <w:rsid w:val="2B4F2C16"/>
    <w:rsid w:val="2B7807EE"/>
    <w:rsid w:val="2BA50BF7"/>
    <w:rsid w:val="2BBF00EC"/>
    <w:rsid w:val="2BC37CFD"/>
    <w:rsid w:val="2BD5237F"/>
    <w:rsid w:val="2BE536CE"/>
    <w:rsid w:val="2BE758D9"/>
    <w:rsid w:val="2BEB6A66"/>
    <w:rsid w:val="2BEE68D3"/>
    <w:rsid w:val="2C057779"/>
    <w:rsid w:val="2C09049E"/>
    <w:rsid w:val="2C0A653C"/>
    <w:rsid w:val="2C0E0EF7"/>
    <w:rsid w:val="2C191F85"/>
    <w:rsid w:val="2C37128D"/>
    <w:rsid w:val="2CA3146B"/>
    <w:rsid w:val="2CC80ED2"/>
    <w:rsid w:val="2CCB09C2"/>
    <w:rsid w:val="2CE82D6F"/>
    <w:rsid w:val="2CE90E48"/>
    <w:rsid w:val="2D1C7470"/>
    <w:rsid w:val="2D343236"/>
    <w:rsid w:val="2D5B3AF4"/>
    <w:rsid w:val="2D96159B"/>
    <w:rsid w:val="2DC50C29"/>
    <w:rsid w:val="2DD15014"/>
    <w:rsid w:val="2DD41AF8"/>
    <w:rsid w:val="2DD83397"/>
    <w:rsid w:val="2DE75388"/>
    <w:rsid w:val="2DF33D2D"/>
    <w:rsid w:val="2DF72DE4"/>
    <w:rsid w:val="2E0220AF"/>
    <w:rsid w:val="2E165C6D"/>
    <w:rsid w:val="2E1D524D"/>
    <w:rsid w:val="2E4B082A"/>
    <w:rsid w:val="2E5D4E86"/>
    <w:rsid w:val="2E5D790B"/>
    <w:rsid w:val="2E7F7CB6"/>
    <w:rsid w:val="2E803B35"/>
    <w:rsid w:val="2E8B21B7"/>
    <w:rsid w:val="2E9A3C18"/>
    <w:rsid w:val="2EBB0FEE"/>
    <w:rsid w:val="2EC63002"/>
    <w:rsid w:val="2ED533DD"/>
    <w:rsid w:val="2EF51D26"/>
    <w:rsid w:val="2EFC4E63"/>
    <w:rsid w:val="2F0A6B38"/>
    <w:rsid w:val="2F1C0205"/>
    <w:rsid w:val="2F1E64F6"/>
    <w:rsid w:val="2F3E04FF"/>
    <w:rsid w:val="2F5B427F"/>
    <w:rsid w:val="2F77B472"/>
    <w:rsid w:val="2F946CCB"/>
    <w:rsid w:val="2FB63264"/>
    <w:rsid w:val="2FD25781"/>
    <w:rsid w:val="2FD7142C"/>
    <w:rsid w:val="2FDC745C"/>
    <w:rsid w:val="2FFD7934"/>
    <w:rsid w:val="302C7E78"/>
    <w:rsid w:val="30336FAA"/>
    <w:rsid w:val="303C312D"/>
    <w:rsid w:val="3043069E"/>
    <w:rsid w:val="30466CDD"/>
    <w:rsid w:val="305D1F3F"/>
    <w:rsid w:val="30733ACD"/>
    <w:rsid w:val="308C3862"/>
    <w:rsid w:val="309379D8"/>
    <w:rsid w:val="309D2676"/>
    <w:rsid w:val="30A270F7"/>
    <w:rsid w:val="30C25A2F"/>
    <w:rsid w:val="30DF1478"/>
    <w:rsid w:val="30E12562"/>
    <w:rsid w:val="30EC586F"/>
    <w:rsid w:val="310426F5"/>
    <w:rsid w:val="313C59EB"/>
    <w:rsid w:val="314550B7"/>
    <w:rsid w:val="31466869"/>
    <w:rsid w:val="314D5E4A"/>
    <w:rsid w:val="315C608D"/>
    <w:rsid w:val="315F1EA1"/>
    <w:rsid w:val="319C6071"/>
    <w:rsid w:val="31AC537E"/>
    <w:rsid w:val="31D73965"/>
    <w:rsid w:val="31E3679B"/>
    <w:rsid w:val="31E732FD"/>
    <w:rsid w:val="31EC7411"/>
    <w:rsid w:val="31FD353C"/>
    <w:rsid w:val="3236068C"/>
    <w:rsid w:val="32517576"/>
    <w:rsid w:val="327B36B5"/>
    <w:rsid w:val="328B1EBE"/>
    <w:rsid w:val="328E671A"/>
    <w:rsid w:val="329B2BE5"/>
    <w:rsid w:val="32BE5C2C"/>
    <w:rsid w:val="32D421EB"/>
    <w:rsid w:val="32DD4FAB"/>
    <w:rsid w:val="32E4458C"/>
    <w:rsid w:val="32FB6478"/>
    <w:rsid w:val="32FC18D5"/>
    <w:rsid w:val="3301513E"/>
    <w:rsid w:val="3316004C"/>
    <w:rsid w:val="3316226B"/>
    <w:rsid w:val="33263B3F"/>
    <w:rsid w:val="33435756"/>
    <w:rsid w:val="335877DF"/>
    <w:rsid w:val="336631F3"/>
    <w:rsid w:val="336963EB"/>
    <w:rsid w:val="336D27D3"/>
    <w:rsid w:val="33816EEB"/>
    <w:rsid w:val="33833DA5"/>
    <w:rsid w:val="33BA709B"/>
    <w:rsid w:val="33EB55CD"/>
    <w:rsid w:val="33EC4C02"/>
    <w:rsid w:val="340D2360"/>
    <w:rsid w:val="3410665D"/>
    <w:rsid w:val="34211214"/>
    <w:rsid w:val="342E63AB"/>
    <w:rsid w:val="34916002"/>
    <w:rsid w:val="34950E68"/>
    <w:rsid w:val="34951FE2"/>
    <w:rsid w:val="34986E94"/>
    <w:rsid w:val="34AF62C9"/>
    <w:rsid w:val="34BA1A48"/>
    <w:rsid w:val="34CB4388"/>
    <w:rsid w:val="34FA6E12"/>
    <w:rsid w:val="35060547"/>
    <w:rsid w:val="351F5D4F"/>
    <w:rsid w:val="35373099"/>
    <w:rsid w:val="354D7158"/>
    <w:rsid w:val="358D5588"/>
    <w:rsid w:val="359D0A22"/>
    <w:rsid w:val="35A21F1D"/>
    <w:rsid w:val="35AB313F"/>
    <w:rsid w:val="362E17F4"/>
    <w:rsid w:val="363A3B40"/>
    <w:rsid w:val="365302AE"/>
    <w:rsid w:val="36607A0A"/>
    <w:rsid w:val="366E227C"/>
    <w:rsid w:val="366F2E0D"/>
    <w:rsid w:val="36743E79"/>
    <w:rsid w:val="367B6A5C"/>
    <w:rsid w:val="36910587"/>
    <w:rsid w:val="36A74ADA"/>
    <w:rsid w:val="36AD60D5"/>
    <w:rsid w:val="36B224F9"/>
    <w:rsid w:val="36C721FA"/>
    <w:rsid w:val="36CC15BF"/>
    <w:rsid w:val="36E36733"/>
    <w:rsid w:val="36E92171"/>
    <w:rsid w:val="36EC0CC9"/>
    <w:rsid w:val="373F410B"/>
    <w:rsid w:val="37537F32"/>
    <w:rsid w:val="37623CD1"/>
    <w:rsid w:val="376B0DD8"/>
    <w:rsid w:val="377C2FE5"/>
    <w:rsid w:val="37863E63"/>
    <w:rsid w:val="37991DE9"/>
    <w:rsid w:val="379C5435"/>
    <w:rsid w:val="37BB1D08"/>
    <w:rsid w:val="37EE7094"/>
    <w:rsid w:val="37F039D3"/>
    <w:rsid w:val="38107BD1"/>
    <w:rsid w:val="38290337"/>
    <w:rsid w:val="38296C89"/>
    <w:rsid w:val="383002EB"/>
    <w:rsid w:val="3845787B"/>
    <w:rsid w:val="38586797"/>
    <w:rsid w:val="388B5124"/>
    <w:rsid w:val="38945642"/>
    <w:rsid w:val="38BC0149"/>
    <w:rsid w:val="38D87D1C"/>
    <w:rsid w:val="394C2E8B"/>
    <w:rsid w:val="39636459"/>
    <w:rsid w:val="396B7F6C"/>
    <w:rsid w:val="397A79F8"/>
    <w:rsid w:val="39854FAC"/>
    <w:rsid w:val="39A14F85"/>
    <w:rsid w:val="39B417A9"/>
    <w:rsid w:val="39B50A30"/>
    <w:rsid w:val="39FC5695"/>
    <w:rsid w:val="3A006D8E"/>
    <w:rsid w:val="3A0B0650"/>
    <w:rsid w:val="3A296D28"/>
    <w:rsid w:val="3A3651E5"/>
    <w:rsid w:val="3A6A181A"/>
    <w:rsid w:val="3A744481"/>
    <w:rsid w:val="3A8C7BEF"/>
    <w:rsid w:val="3A906246"/>
    <w:rsid w:val="3AA47D0C"/>
    <w:rsid w:val="3AFF6407"/>
    <w:rsid w:val="3B2349B7"/>
    <w:rsid w:val="3B4200A1"/>
    <w:rsid w:val="3B616CFF"/>
    <w:rsid w:val="3B6259F6"/>
    <w:rsid w:val="3B660234"/>
    <w:rsid w:val="3B6E70E8"/>
    <w:rsid w:val="3B702E61"/>
    <w:rsid w:val="3B707B20"/>
    <w:rsid w:val="3B976654"/>
    <w:rsid w:val="3BB6283D"/>
    <w:rsid w:val="3BC01EFC"/>
    <w:rsid w:val="3BCA786A"/>
    <w:rsid w:val="3BD31E2F"/>
    <w:rsid w:val="3BE1B85D"/>
    <w:rsid w:val="3BF15831"/>
    <w:rsid w:val="3BF35840"/>
    <w:rsid w:val="3C105946"/>
    <w:rsid w:val="3C153A08"/>
    <w:rsid w:val="3C1825A4"/>
    <w:rsid w:val="3C471448"/>
    <w:rsid w:val="3C5C33E5"/>
    <w:rsid w:val="3C5F759A"/>
    <w:rsid w:val="3C6C525A"/>
    <w:rsid w:val="3C7C1048"/>
    <w:rsid w:val="3CA35F2F"/>
    <w:rsid w:val="3CCE23CB"/>
    <w:rsid w:val="3CD17D17"/>
    <w:rsid w:val="3CE753A4"/>
    <w:rsid w:val="3CFFF3A6"/>
    <w:rsid w:val="3D3C7F39"/>
    <w:rsid w:val="3D402D06"/>
    <w:rsid w:val="3D440F09"/>
    <w:rsid w:val="3D4504A0"/>
    <w:rsid w:val="3D772945"/>
    <w:rsid w:val="3D8734BB"/>
    <w:rsid w:val="3D8E5820"/>
    <w:rsid w:val="3D9A11D4"/>
    <w:rsid w:val="3DA16D89"/>
    <w:rsid w:val="3DA364BE"/>
    <w:rsid w:val="3DB42B86"/>
    <w:rsid w:val="3DC72AE0"/>
    <w:rsid w:val="3DE041CB"/>
    <w:rsid w:val="3DE85EB5"/>
    <w:rsid w:val="3E0D48F6"/>
    <w:rsid w:val="3E1868B4"/>
    <w:rsid w:val="3E1E6BC3"/>
    <w:rsid w:val="3E371A14"/>
    <w:rsid w:val="3E377251"/>
    <w:rsid w:val="3E42664B"/>
    <w:rsid w:val="3E4B1F02"/>
    <w:rsid w:val="3E5A7334"/>
    <w:rsid w:val="3E5C76CC"/>
    <w:rsid w:val="3E614CE2"/>
    <w:rsid w:val="3E682515"/>
    <w:rsid w:val="3E7B5D6B"/>
    <w:rsid w:val="3E843E66"/>
    <w:rsid w:val="3E8F51FE"/>
    <w:rsid w:val="3E926F87"/>
    <w:rsid w:val="3E9A59DE"/>
    <w:rsid w:val="3EAF4836"/>
    <w:rsid w:val="3EC33DFA"/>
    <w:rsid w:val="3EDB7308"/>
    <w:rsid w:val="3EF75647"/>
    <w:rsid w:val="3F060E16"/>
    <w:rsid w:val="3F1D1096"/>
    <w:rsid w:val="3F2C3542"/>
    <w:rsid w:val="3F2F0234"/>
    <w:rsid w:val="3F3348D1"/>
    <w:rsid w:val="3F4F7231"/>
    <w:rsid w:val="3F6363FE"/>
    <w:rsid w:val="3F6F342F"/>
    <w:rsid w:val="3F756B8F"/>
    <w:rsid w:val="3F95482B"/>
    <w:rsid w:val="3F9B06C8"/>
    <w:rsid w:val="3FB928FC"/>
    <w:rsid w:val="3FFAAD74"/>
    <w:rsid w:val="3FFE1F8F"/>
    <w:rsid w:val="4019356B"/>
    <w:rsid w:val="40592157"/>
    <w:rsid w:val="406E1CAE"/>
    <w:rsid w:val="40752F6B"/>
    <w:rsid w:val="40A0133A"/>
    <w:rsid w:val="40A86BF9"/>
    <w:rsid w:val="40BF3F42"/>
    <w:rsid w:val="40C31A53"/>
    <w:rsid w:val="40EB4D37"/>
    <w:rsid w:val="40F41E3E"/>
    <w:rsid w:val="40FF545D"/>
    <w:rsid w:val="410067C8"/>
    <w:rsid w:val="413761CE"/>
    <w:rsid w:val="414D59F2"/>
    <w:rsid w:val="418F0D2A"/>
    <w:rsid w:val="41996F0D"/>
    <w:rsid w:val="41A41AB6"/>
    <w:rsid w:val="41AE0038"/>
    <w:rsid w:val="41D01505"/>
    <w:rsid w:val="41D22621"/>
    <w:rsid w:val="41DA54D8"/>
    <w:rsid w:val="41F145CF"/>
    <w:rsid w:val="42366486"/>
    <w:rsid w:val="42474939"/>
    <w:rsid w:val="424C3C57"/>
    <w:rsid w:val="42613FF3"/>
    <w:rsid w:val="42660D96"/>
    <w:rsid w:val="426B45E0"/>
    <w:rsid w:val="426F0234"/>
    <w:rsid w:val="428667D2"/>
    <w:rsid w:val="42A930FC"/>
    <w:rsid w:val="42BA2C13"/>
    <w:rsid w:val="42BD6D43"/>
    <w:rsid w:val="42CD1CE0"/>
    <w:rsid w:val="42E1381E"/>
    <w:rsid w:val="42E14644"/>
    <w:rsid w:val="42ED6459"/>
    <w:rsid w:val="42EF6D61"/>
    <w:rsid w:val="42FE58DD"/>
    <w:rsid w:val="43050C76"/>
    <w:rsid w:val="43174B3D"/>
    <w:rsid w:val="431C742A"/>
    <w:rsid w:val="432E070E"/>
    <w:rsid w:val="43432C09"/>
    <w:rsid w:val="434B790E"/>
    <w:rsid w:val="4360274F"/>
    <w:rsid w:val="43827BD5"/>
    <w:rsid w:val="43977AB6"/>
    <w:rsid w:val="439B0C97"/>
    <w:rsid w:val="43A3342B"/>
    <w:rsid w:val="43AC6A00"/>
    <w:rsid w:val="43AF029E"/>
    <w:rsid w:val="43C77C27"/>
    <w:rsid w:val="43CF6B92"/>
    <w:rsid w:val="43DE09EE"/>
    <w:rsid w:val="43F16B09"/>
    <w:rsid w:val="44002FAD"/>
    <w:rsid w:val="440920A4"/>
    <w:rsid w:val="440A64E3"/>
    <w:rsid w:val="44191BBB"/>
    <w:rsid w:val="44240C8C"/>
    <w:rsid w:val="44352E99"/>
    <w:rsid w:val="44592057"/>
    <w:rsid w:val="448016AF"/>
    <w:rsid w:val="449101DD"/>
    <w:rsid w:val="449F47B6"/>
    <w:rsid w:val="44BA514C"/>
    <w:rsid w:val="44D3620E"/>
    <w:rsid w:val="44DE1391"/>
    <w:rsid w:val="4509726B"/>
    <w:rsid w:val="451B225C"/>
    <w:rsid w:val="452410C9"/>
    <w:rsid w:val="45265C19"/>
    <w:rsid w:val="45317DFB"/>
    <w:rsid w:val="45344EFF"/>
    <w:rsid w:val="45482758"/>
    <w:rsid w:val="456450B8"/>
    <w:rsid w:val="456D3CE4"/>
    <w:rsid w:val="4579042C"/>
    <w:rsid w:val="45793E0E"/>
    <w:rsid w:val="457F0571"/>
    <w:rsid w:val="45851176"/>
    <w:rsid w:val="45B15054"/>
    <w:rsid w:val="45C63B94"/>
    <w:rsid w:val="45D44CEE"/>
    <w:rsid w:val="45EB23B6"/>
    <w:rsid w:val="46027693"/>
    <w:rsid w:val="460E7DA5"/>
    <w:rsid w:val="462A6302"/>
    <w:rsid w:val="46422483"/>
    <w:rsid w:val="4659254A"/>
    <w:rsid w:val="465B0637"/>
    <w:rsid w:val="465E3F0D"/>
    <w:rsid w:val="46603AD2"/>
    <w:rsid w:val="466A16E6"/>
    <w:rsid w:val="46893F2B"/>
    <w:rsid w:val="46B207D1"/>
    <w:rsid w:val="46C36B78"/>
    <w:rsid w:val="46C4686E"/>
    <w:rsid w:val="46FD57C4"/>
    <w:rsid w:val="46FF3E6D"/>
    <w:rsid w:val="47044DA5"/>
    <w:rsid w:val="47176886"/>
    <w:rsid w:val="473E02B7"/>
    <w:rsid w:val="473E4327"/>
    <w:rsid w:val="474433F3"/>
    <w:rsid w:val="47767A51"/>
    <w:rsid w:val="477B778F"/>
    <w:rsid w:val="478203EC"/>
    <w:rsid w:val="47B025FA"/>
    <w:rsid w:val="47B34A63"/>
    <w:rsid w:val="47BD6B23"/>
    <w:rsid w:val="47E30E5E"/>
    <w:rsid w:val="47EF15B1"/>
    <w:rsid w:val="47F373E8"/>
    <w:rsid w:val="47F86DC6"/>
    <w:rsid w:val="4800556C"/>
    <w:rsid w:val="4809698F"/>
    <w:rsid w:val="4811697D"/>
    <w:rsid w:val="48253552"/>
    <w:rsid w:val="483B0352"/>
    <w:rsid w:val="484A692B"/>
    <w:rsid w:val="486C0E54"/>
    <w:rsid w:val="487A3E25"/>
    <w:rsid w:val="488B5503"/>
    <w:rsid w:val="48937E21"/>
    <w:rsid w:val="489857A5"/>
    <w:rsid w:val="489A0361"/>
    <w:rsid w:val="48B80DAF"/>
    <w:rsid w:val="48B94FF3"/>
    <w:rsid w:val="48BF1A3C"/>
    <w:rsid w:val="48C60564"/>
    <w:rsid w:val="48E37AAB"/>
    <w:rsid w:val="48FD4B4C"/>
    <w:rsid w:val="490A68E0"/>
    <w:rsid w:val="490E1277"/>
    <w:rsid w:val="491055FE"/>
    <w:rsid w:val="492139EC"/>
    <w:rsid w:val="49523BA5"/>
    <w:rsid w:val="495F5B3E"/>
    <w:rsid w:val="496F77D7"/>
    <w:rsid w:val="497654FD"/>
    <w:rsid w:val="498D2E30"/>
    <w:rsid w:val="49975A5C"/>
    <w:rsid w:val="49AF0FF8"/>
    <w:rsid w:val="49B64211"/>
    <w:rsid w:val="49E56AF9"/>
    <w:rsid w:val="49F6167F"/>
    <w:rsid w:val="49F74822"/>
    <w:rsid w:val="4A064FA0"/>
    <w:rsid w:val="4A0B4366"/>
    <w:rsid w:val="4A16615C"/>
    <w:rsid w:val="4A225C6E"/>
    <w:rsid w:val="4A2F038B"/>
    <w:rsid w:val="4A3B165E"/>
    <w:rsid w:val="4A4424D7"/>
    <w:rsid w:val="4A8561FD"/>
    <w:rsid w:val="4A991C52"/>
    <w:rsid w:val="4AB82D0F"/>
    <w:rsid w:val="4AE05DAA"/>
    <w:rsid w:val="4AEB7664"/>
    <w:rsid w:val="4AFD7C19"/>
    <w:rsid w:val="4B0326F8"/>
    <w:rsid w:val="4B0567D1"/>
    <w:rsid w:val="4B101F6A"/>
    <w:rsid w:val="4B236AAE"/>
    <w:rsid w:val="4B296B88"/>
    <w:rsid w:val="4B321EE0"/>
    <w:rsid w:val="4B4C4BB5"/>
    <w:rsid w:val="4B5647C6"/>
    <w:rsid w:val="4B5F6A4E"/>
    <w:rsid w:val="4B707271"/>
    <w:rsid w:val="4B7A3887"/>
    <w:rsid w:val="4B9739F7"/>
    <w:rsid w:val="4BA6467C"/>
    <w:rsid w:val="4BBF46D3"/>
    <w:rsid w:val="4BE13907"/>
    <w:rsid w:val="4BEE2503"/>
    <w:rsid w:val="4BF03B4A"/>
    <w:rsid w:val="4C001FDF"/>
    <w:rsid w:val="4C12586E"/>
    <w:rsid w:val="4C1C79C3"/>
    <w:rsid w:val="4C1E4213"/>
    <w:rsid w:val="4C245A30"/>
    <w:rsid w:val="4C2F4672"/>
    <w:rsid w:val="4C5639AD"/>
    <w:rsid w:val="4C60482B"/>
    <w:rsid w:val="4C6C5DF8"/>
    <w:rsid w:val="4C6F0F12"/>
    <w:rsid w:val="4C934C01"/>
    <w:rsid w:val="4CB6685F"/>
    <w:rsid w:val="4CC367FE"/>
    <w:rsid w:val="4D077F3C"/>
    <w:rsid w:val="4D123355"/>
    <w:rsid w:val="4D1D1C5D"/>
    <w:rsid w:val="4D2A3B31"/>
    <w:rsid w:val="4D312C52"/>
    <w:rsid w:val="4D5819A6"/>
    <w:rsid w:val="4D693BB4"/>
    <w:rsid w:val="4D866F26"/>
    <w:rsid w:val="4D905305"/>
    <w:rsid w:val="4D964A72"/>
    <w:rsid w:val="4D9C1254"/>
    <w:rsid w:val="4DC7B9F4"/>
    <w:rsid w:val="4DCD4142"/>
    <w:rsid w:val="4DDC7B96"/>
    <w:rsid w:val="4DF47921"/>
    <w:rsid w:val="4E0F475B"/>
    <w:rsid w:val="4E184FCE"/>
    <w:rsid w:val="4E3E11C5"/>
    <w:rsid w:val="4E4168DE"/>
    <w:rsid w:val="4E4B32B9"/>
    <w:rsid w:val="4E6323B1"/>
    <w:rsid w:val="4E793892"/>
    <w:rsid w:val="4E800872"/>
    <w:rsid w:val="4EC569ED"/>
    <w:rsid w:val="4ED50EA1"/>
    <w:rsid w:val="4EDB63EB"/>
    <w:rsid w:val="4EEC050C"/>
    <w:rsid w:val="4F104EC3"/>
    <w:rsid w:val="4F186683"/>
    <w:rsid w:val="4F2953A8"/>
    <w:rsid w:val="4F2C5BB0"/>
    <w:rsid w:val="4F2F6737"/>
    <w:rsid w:val="4F47354A"/>
    <w:rsid w:val="4F4B79F8"/>
    <w:rsid w:val="4F911C54"/>
    <w:rsid w:val="4FBD1F95"/>
    <w:rsid w:val="4FC31C0F"/>
    <w:rsid w:val="4FCC3F86"/>
    <w:rsid w:val="4FE625E0"/>
    <w:rsid w:val="4FED287A"/>
    <w:rsid w:val="4FEE214E"/>
    <w:rsid w:val="5021480F"/>
    <w:rsid w:val="50542877"/>
    <w:rsid w:val="506A211C"/>
    <w:rsid w:val="506A3ECB"/>
    <w:rsid w:val="507C1E50"/>
    <w:rsid w:val="50962ECB"/>
    <w:rsid w:val="50A42E38"/>
    <w:rsid w:val="50A4577F"/>
    <w:rsid w:val="50AE7376"/>
    <w:rsid w:val="50B45146"/>
    <w:rsid w:val="50B52C6C"/>
    <w:rsid w:val="50B73D1F"/>
    <w:rsid w:val="50BD5BC9"/>
    <w:rsid w:val="50C11EEE"/>
    <w:rsid w:val="50E97CFC"/>
    <w:rsid w:val="50EA500B"/>
    <w:rsid w:val="50FA4028"/>
    <w:rsid w:val="510D65B7"/>
    <w:rsid w:val="511157AB"/>
    <w:rsid w:val="512A5408"/>
    <w:rsid w:val="5142540C"/>
    <w:rsid w:val="518832C8"/>
    <w:rsid w:val="518E5247"/>
    <w:rsid w:val="519D3C50"/>
    <w:rsid w:val="51A0432A"/>
    <w:rsid w:val="51A86090"/>
    <w:rsid w:val="51B7396D"/>
    <w:rsid w:val="522E2CD6"/>
    <w:rsid w:val="522E4CC3"/>
    <w:rsid w:val="5244713B"/>
    <w:rsid w:val="52615633"/>
    <w:rsid w:val="526F4DE4"/>
    <w:rsid w:val="5291091B"/>
    <w:rsid w:val="52977FD4"/>
    <w:rsid w:val="52A25790"/>
    <w:rsid w:val="52A96B6F"/>
    <w:rsid w:val="52B45975"/>
    <w:rsid w:val="52BB6C5F"/>
    <w:rsid w:val="52D10231"/>
    <w:rsid w:val="52D94AA4"/>
    <w:rsid w:val="52EA3A62"/>
    <w:rsid w:val="52EF06B7"/>
    <w:rsid w:val="52F201A7"/>
    <w:rsid w:val="52F50BB8"/>
    <w:rsid w:val="53097272"/>
    <w:rsid w:val="530F621A"/>
    <w:rsid w:val="532327E8"/>
    <w:rsid w:val="5327543D"/>
    <w:rsid w:val="53544462"/>
    <w:rsid w:val="53752EBB"/>
    <w:rsid w:val="5397158E"/>
    <w:rsid w:val="53CB2ED2"/>
    <w:rsid w:val="53F101C3"/>
    <w:rsid w:val="54013861"/>
    <w:rsid w:val="54127C97"/>
    <w:rsid w:val="5426635A"/>
    <w:rsid w:val="54280325"/>
    <w:rsid w:val="54436F0C"/>
    <w:rsid w:val="54487265"/>
    <w:rsid w:val="544D6070"/>
    <w:rsid w:val="54605E1E"/>
    <w:rsid w:val="54A0435F"/>
    <w:rsid w:val="54A454D1"/>
    <w:rsid w:val="54B3506A"/>
    <w:rsid w:val="54C53DC5"/>
    <w:rsid w:val="54CA0D16"/>
    <w:rsid w:val="54DD4057"/>
    <w:rsid w:val="54E7490F"/>
    <w:rsid w:val="54FE4BE1"/>
    <w:rsid w:val="550764A4"/>
    <w:rsid w:val="550B2BF6"/>
    <w:rsid w:val="55214EB5"/>
    <w:rsid w:val="55364EFD"/>
    <w:rsid w:val="555D4828"/>
    <w:rsid w:val="55693925"/>
    <w:rsid w:val="556E1BAD"/>
    <w:rsid w:val="557A4C8B"/>
    <w:rsid w:val="55821CB6"/>
    <w:rsid w:val="558931E1"/>
    <w:rsid w:val="55923347"/>
    <w:rsid w:val="55925180"/>
    <w:rsid w:val="559612BE"/>
    <w:rsid w:val="55983B1B"/>
    <w:rsid w:val="55A8376B"/>
    <w:rsid w:val="55A97243"/>
    <w:rsid w:val="55DA564E"/>
    <w:rsid w:val="55DC29B6"/>
    <w:rsid w:val="55DD4241"/>
    <w:rsid w:val="55E55DA1"/>
    <w:rsid w:val="566B6D1E"/>
    <w:rsid w:val="567A4164"/>
    <w:rsid w:val="569752EE"/>
    <w:rsid w:val="56981066"/>
    <w:rsid w:val="56A17F1A"/>
    <w:rsid w:val="56A417B8"/>
    <w:rsid w:val="56AF47A1"/>
    <w:rsid w:val="56BA5480"/>
    <w:rsid w:val="56DC53F6"/>
    <w:rsid w:val="56E16569"/>
    <w:rsid w:val="56FA63C3"/>
    <w:rsid w:val="57032A2C"/>
    <w:rsid w:val="570F5219"/>
    <w:rsid w:val="57124E6A"/>
    <w:rsid w:val="571F5004"/>
    <w:rsid w:val="57390153"/>
    <w:rsid w:val="57415259"/>
    <w:rsid w:val="574D00A2"/>
    <w:rsid w:val="575D12B5"/>
    <w:rsid w:val="57610A87"/>
    <w:rsid w:val="577337DA"/>
    <w:rsid w:val="577B1140"/>
    <w:rsid w:val="577B7F21"/>
    <w:rsid w:val="577F181B"/>
    <w:rsid w:val="57921984"/>
    <w:rsid w:val="579627BA"/>
    <w:rsid w:val="579737F0"/>
    <w:rsid w:val="57A469A0"/>
    <w:rsid w:val="57AB7B30"/>
    <w:rsid w:val="57AF5251"/>
    <w:rsid w:val="57B26373"/>
    <w:rsid w:val="57B63F04"/>
    <w:rsid w:val="57BE68AA"/>
    <w:rsid w:val="57C739B1"/>
    <w:rsid w:val="57CD20C2"/>
    <w:rsid w:val="57D460CD"/>
    <w:rsid w:val="57D675AB"/>
    <w:rsid w:val="57D95FDD"/>
    <w:rsid w:val="57F02618"/>
    <w:rsid w:val="58523BC2"/>
    <w:rsid w:val="58847AF3"/>
    <w:rsid w:val="58863A06"/>
    <w:rsid w:val="58900246"/>
    <w:rsid w:val="58917D2F"/>
    <w:rsid w:val="5894085C"/>
    <w:rsid w:val="58AE4F0C"/>
    <w:rsid w:val="58B85899"/>
    <w:rsid w:val="58C92347"/>
    <w:rsid w:val="58D0673C"/>
    <w:rsid w:val="58D345D7"/>
    <w:rsid w:val="58E363A9"/>
    <w:rsid w:val="590B5B1F"/>
    <w:rsid w:val="59170968"/>
    <w:rsid w:val="594D6137"/>
    <w:rsid w:val="594F0101"/>
    <w:rsid w:val="59576FB6"/>
    <w:rsid w:val="595E1678"/>
    <w:rsid w:val="59637709"/>
    <w:rsid w:val="5966544B"/>
    <w:rsid w:val="596C0CB3"/>
    <w:rsid w:val="596D5BD4"/>
    <w:rsid w:val="597E3DD8"/>
    <w:rsid w:val="59926240"/>
    <w:rsid w:val="59A578A7"/>
    <w:rsid w:val="59AD4E28"/>
    <w:rsid w:val="59BB12F3"/>
    <w:rsid w:val="59F80043"/>
    <w:rsid w:val="5A09252F"/>
    <w:rsid w:val="5A0B2778"/>
    <w:rsid w:val="5A1629CD"/>
    <w:rsid w:val="5A1F5D26"/>
    <w:rsid w:val="5A2644A0"/>
    <w:rsid w:val="5A2A7C7B"/>
    <w:rsid w:val="5A3E2560"/>
    <w:rsid w:val="5A551748"/>
    <w:rsid w:val="5A5A4FB0"/>
    <w:rsid w:val="5A5D3B6E"/>
    <w:rsid w:val="5A637A76"/>
    <w:rsid w:val="5A6D33BA"/>
    <w:rsid w:val="5A792B1F"/>
    <w:rsid w:val="5A874767"/>
    <w:rsid w:val="5AA85BE2"/>
    <w:rsid w:val="5AAD6F28"/>
    <w:rsid w:val="5AAE70AA"/>
    <w:rsid w:val="5AD63A24"/>
    <w:rsid w:val="5AFD29C6"/>
    <w:rsid w:val="5B1F58B2"/>
    <w:rsid w:val="5B2E1A1D"/>
    <w:rsid w:val="5B3A26EB"/>
    <w:rsid w:val="5B3D432F"/>
    <w:rsid w:val="5B7025B1"/>
    <w:rsid w:val="5B843A1C"/>
    <w:rsid w:val="5B873E3F"/>
    <w:rsid w:val="5BD24134"/>
    <w:rsid w:val="5BE2700B"/>
    <w:rsid w:val="5C02690E"/>
    <w:rsid w:val="5C0D4CE2"/>
    <w:rsid w:val="5C196DA7"/>
    <w:rsid w:val="5C2A048C"/>
    <w:rsid w:val="5C3263BD"/>
    <w:rsid w:val="5C58107B"/>
    <w:rsid w:val="5C793206"/>
    <w:rsid w:val="5C80234E"/>
    <w:rsid w:val="5C8400C2"/>
    <w:rsid w:val="5C8A680C"/>
    <w:rsid w:val="5CC606DB"/>
    <w:rsid w:val="5CD821BC"/>
    <w:rsid w:val="5CF718B6"/>
    <w:rsid w:val="5CF8460C"/>
    <w:rsid w:val="5D041203"/>
    <w:rsid w:val="5D0C4701"/>
    <w:rsid w:val="5D0F0395"/>
    <w:rsid w:val="5D221076"/>
    <w:rsid w:val="5D23703E"/>
    <w:rsid w:val="5D2F7BE5"/>
    <w:rsid w:val="5D397964"/>
    <w:rsid w:val="5D5A391C"/>
    <w:rsid w:val="5D5F10C0"/>
    <w:rsid w:val="5D7719D5"/>
    <w:rsid w:val="5D891B7B"/>
    <w:rsid w:val="5DAD38EE"/>
    <w:rsid w:val="5DBF3454"/>
    <w:rsid w:val="5DD458A7"/>
    <w:rsid w:val="5DF86F2F"/>
    <w:rsid w:val="5E006862"/>
    <w:rsid w:val="5E0207B9"/>
    <w:rsid w:val="5E1834A1"/>
    <w:rsid w:val="5E231B5D"/>
    <w:rsid w:val="5E261785"/>
    <w:rsid w:val="5E391380"/>
    <w:rsid w:val="5E4A7017"/>
    <w:rsid w:val="5E552BBA"/>
    <w:rsid w:val="5E611C10"/>
    <w:rsid w:val="5E631F59"/>
    <w:rsid w:val="5E7A0F3F"/>
    <w:rsid w:val="5EC370AF"/>
    <w:rsid w:val="5ED1455C"/>
    <w:rsid w:val="5EFA8553"/>
    <w:rsid w:val="5EFC7377"/>
    <w:rsid w:val="5F06174D"/>
    <w:rsid w:val="5F2018FB"/>
    <w:rsid w:val="5F304531"/>
    <w:rsid w:val="5F3A3602"/>
    <w:rsid w:val="5F45733B"/>
    <w:rsid w:val="5F574DB8"/>
    <w:rsid w:val="5F6277C6"/>
    <w:rsid w:val="5F6D0B1D"/>
    <w:rsid w:val="5F8D0B82"/>
    <w:rsid w:val="5F8D5993"/>
    <w:rsid w:val="5F9A1902"/>
    <w:rsid w:val="5FCC5339"/>
    <w:rsid w:val="5FDC1FC3"/>
    <w:rsid w:val="5FE34A5B"/>
    <w:rsid w:val="5FFE1E36"/>
    <w:rsid w:val="601479AF"/>
    <w:rsid w:val="60213E7A"/>
    <w:rsid w:val="60232584"/>
    <w:rsid w:val="60625C06"/>
    <w:rsid w:val="606F76C4"/>
    <w:rsid w:val="607330CE"/>
    <w:rsid w:val="60825176"/>
    <w:rsid w:val="608A54F5"/>
    <w:rsid w:val="609F2AC4"/>
    <w:rsid w:val="60AF1486"/>
    <w:rsid w:val="60AF76D8"/>
    <w:rsid w:val="60FA2EE8"/>
    <w:rsid w:val="61054A27"/>
    <w:rsid w:val="610A52BC"/>
    <w:rsid w:val="611D0AE5"/>
    <w:rsid w:val="611D2366"/>
    <w:rsid w:val="61300818"/>
    <w:rsid w:val="61421856"/>
    <w:rsid w:val="61461DEA"/>
    <w:rsid w:val="615227C4"/>
    <w:rsid w:val="61654E3F"/>
    <w:rsid w:val="6182292A"/>
    <w:rsid w:val="619F7F92"/>
    <w:rsid w:val="61AE798F"/>
    <w:rsid w:val="61DA0784"/>
    <w:rsid w:val="61F94C26"/>
    <w:rsid w:val="61FC621E"/>
    <w:rsid w:val="62000E56"/>
    <w:rsid w:val="621912AD"/>
    <w:rsid w:val="623E51B7"/>
    <w:rsid w:val="62481B92"/>
    <w:rsid w:val="624F3E49"/>
    <w:rsid w:val="62544508"/>
    <w:rsid w:val="62632286"/>
    <w:rsid w:val="62885958"/>
    <w:rsid w:val="62AB51A4"/>
    <w:rsid w:val="62AE40EB"/>
    <w:rsid w:val="62CF5E0F"/>
    <w:rsid w:val="62E47B0C"/>
    <w:rsid w:val="62F35FA1"/>
    <w:rsid w:val="62F40B65"/>
    <w:rsid w:val="62F53AC8"/>
    <w:rsid w:val="62FC2CFE"/>
    <w:rsid w:val="62FD297C"/>
    <w:rsid w:val="6300246C"/>
    <w:rsid w:val="63024505"/>
    <w:rsid w:val="63163A3E"/>
    <w:rsid w:val="634265E1"/>
    <w:rsid w:val="63534C92"/>
    <w:rsid w:val="635600A5"/>
    <w:rsid w:val="635B1DB5"/>
    <w:rsid w:val="63711FED"/>
    <w:rsid w:val="63717FD0"/>
    <w:rsid w:val="63880DDC"/>
    <w:rsid w:val="638D750D"/>
    <w:rsid w:val="639C03E7"/>
    <w:rsid w:val="639D1E42"/>
    <w:rsid w:val="63AC6CC0"/>
    <w:rsid w:val="63D25BB7"/>
    <w:rsid w:val="63E646EC"/>
    <w:rsid w:val="63E94CAF"/>
    <w:rsid w:val="63FE4BFE"/>
    <w:rsid w:val="64013B5B"/>
    <w:rsid w:val="64055776"/>
    <w:rsid w:val="64240056"/>
    <w:rsid w:val="64264155"/>
    <w:rsid w:val="64362A83"/>
    <w:rsid w:val="643E143A"/>
    <w:rsid w:val="64432611"/>
    <w:rsid w:val="64491666"/>
    <w:rsid w:val="64764029"/>
    <w:rsid w:val="647E7AED"/>
    <w:rsid w:val="648B6EEF"/>
    <w:rsid w:val="649513BC"/>
    <w:rsid w:val="64BC6FB6"/>
    <w:rsid w:val="64C158BF"/>
    <w:rsid w:val="64CE2EAA"/>
    <w:rsid w:val="64DD0CB7"/>
    <w:rsid w:val="6502071E"/>
    <w:rsid w:val="653C3090"/>
    <w:rsid w:val="656E190F"/>
    <w:rsid w:val="65854376"/>
    <w:rsid w:val="658767BE"/>
    <w:rsid w:val="65892531"/>
    <w:rsid w:val="65953340"/>
    <w:rsid w:val="65984BDE"/>
    <w:rsid w:val="65A96DEB"/>
    <w:rsid w:val="65B4371E"/>
    <w:rsid w:val="65BC7791"/>
    <w:rsid w:val="65CE6852"/>
    <w:rsid w:val="65DD6A95"/>
    <w:rsid w:val="65EB11B2"/>
    <w:rsid w:val="65F8567D"/>
    <w:rsid w:val="66195831"/>
    <w:rsid w:val="662E75B1"/>
    <w:rsid w:val="66342C2E"/>
    <w:rsid w:val="663E784C"/>
    <w:rsid w:val="665723A3"/>
    <w:rsid w:val="665D4741"/>
    <w:rsid w:val="66763171"/>
    <w:rsid w:val="667C1E0A"/>
    <w:rsid w:val="6687372F"/>
    <w:rsid w:val="668B6A45"/>
    <w:rsid w:val="66A001EE"/>
    <w:rsid w:val="67011F07"/>
    <w:rsid w:val="672F3F24"/>
    <w:rsid w:val="673E055F"/>
    <w:rsid w:val="674A63AC"/>
    <w:rsid w:val="67551CE3"/>
    <w:rsid w:val="675F1FAE"/>
    <w:rsid w:val="67A22552"/>
    <w:rsid w:val="67B22DCC"/>
    <w:rsid w:val="67BE71AA"/>
    <w:rsid w:val="67D0240D"/>
    <w:rsid w:val="67D619EE"/>
    <w:rsid w:val="67D90273"/>
    <w:rsid w:val="67DE5875"/>
    <w:rsid w:val="67E55852"/>
    <w:rsid w:val="67EB1AB4"/>
    <w:rsid w:val="67EE1D6F"/>
    <w:rsid w:val="67FA1285"/>
    <w:rsid w:val="680E1188"/>
    <w:rsid w:val="682B3AE8"/>
    <w:rsid w:val="68386205"/>
    <w:rsid w:val="68551F4F"/>
    <w:rsid w:val="685C6397"/>
    <w:rsid w:val="68686AEA"/>
    <w:rsid w:val="687C10C9"/>
    <w:rsid w:val="68840C16"/>
    <w:rsid w:val="68872541"/>
    <w:rsid w:val="68876EFB"/>
    <w:rsid w:val="68884654"/>
    <w:rsid w:val="689F444F"/>
    <w:rsid w:val="68B96DBB"/>
    <w:rsid w:val="68CA2805"/>
    <w:rsid w:val="68D777CC"/>
    <w:rsid w:val="68E937A3"/>
    <w:rsid w:val="69146C72"/>
    <w:rsid w:val="691664E5"/>
    <w:rsid w:val="693E15D3"/>
    <w:rsid w:val="695232F6"/>
    <w:rsid w:val="6959621A"/>
    <w:rsid w:val="695E1C9B"/>
    <w:rsid w:val="69627681"/>
    <w:rsid w:val="6977531D"/>
    <w:rsid w:val="69A021B3"/>
    <w:rsid w:val="69CC2BFF"/>
    <w:rsid w:val="69FD55B8"/>
    <w:rsid w:val="6A0B1C62"/>
    <w:rsid w:val="6A2406C8"/>
    <w:rsid w:val="6A2D7A3C"/>
    <w:rsid w:val="6A4946F9"/>
    <w:rsid w:val="6A723C50"/>
    <w:rsid w:val="6A99742E"/>
    <w:rsid w:val="6AB62F7E"/>
    <w:rsid w:val="6ADE0BD1"/>
    <w:rsid w:val="6AE96859"/>
    <w:rsid w:val="6B032AFA"/>
    <w:rsid w:val="6B0E7D79"/>
    <w:rsid w:val="6B140E2E"/>
    <w:rsid w:val="6B147746"/>
    <w:rsid w:val="6B24787C"/>
    <w:rsid w:val="6B4C44A1"/>
    <w:rsid w:val="6B5415A7"/>
    <w:rsid w:val="6B573233"/>
    <w:rsid w:val="6B5B6274"/>
    <w:rsid w:val="6B5E4739"/>
    <w:rsid w:val="6B6D2669"/>
    <w:rsid w:val="6B721A2E"/>
    <w:rsid w:val="6B8960A3"/>
    <w:rsid w:val="6B935D53"/>
    <w:rsid w:val="6BC94948"/>
    <w:rsid w:val="6BF16DF6"/>
    <w:rsid w:val="6C196F71"/>
    <w:rsid w:val="6C226FCB"/>
    <w:rsid w:val="6C31226F"/>
    <w:rsid w:val="6C552F0B"/>
    <w:rsid w:val="6C645930"/>
    <w:rsid w:val="6C8C67B7"/>
    <w:rsid w:val="6C9D744C"/>
    <w:rsid w:val="6CB5467B"/>
    <w:rsid w:val="6CF40DC4"/>
    <w:rsid w:val="6D167928"/>
    <w:rsid w:val="6D26299B"/>
    <w:rsid w:val="6D3A657B"/>
    <w:rsid w:val="6D4772EC"/>
    <w:rsid w:val="6D6742F5"/>
    <w:rsid w:val="6D9078AF"/>
    <w:rsid w:val="6DA7179D"/>
    <w:rsid w:val="6DA87988"/>
    <w:rsid w:val="6DAA3FEF"/>
    <w:rsid w:val="6DC0172B"/>
    <w:rsid w:val="6DCB690C"/>
    <w:rsid w:val="6DD41A5B"/>
    <w:rsid w:val="6DF43C2E"/>
    <w:rsid w:val="6DF51CA3"/>
    <w:rsid w:val="6E8335BD"/>
    <w:rsid w:val="6E8E12EF"/>
    <w:rsid w:val="6E9543B1"/>
    <w:rsid w:val="6E972936"/>
    <w:rsid w:val="6EB96C08"/>
    <w:rsid w:val="6ECB57B6"/>
    <w:rsid w:val="6ED446C5"/>
    <w:rsid w:val="6EEB3FD1"/>
    <w:rsid w:val="6EED5F9B"/>
    <w:rsid w:val="6EFE0406"/>
    <w:rsid w:val="6F1352D6"/>
    <w:rsid w:val="6F2A7D94"/>
    <w:rsid w:val="6F2F34E9"/>
    <w:rsid w:val="6F3D537B"/>
    <w:rsid w:val="6F413BF1"/>
    <w:rsid w:val="6F451933"/>
    <w:rsid w:val="6F484F7F"/>
    <w:rsid w:val="6F6F1CBF"/>
    <w:rsid w:val="6F6FD0BC"/>
    <w:rsid w:val="6F775864"/>
    <w:rsid w:val="6F79782E"/>
    <w:rsid w:val="6F8331F1"/>
    <w:rsid w:val="6FA81B6E"/>
    <w:rsid w:val="6FAD572A"/>
    <w:rsid w:val="6FAE1A09"/>
    <w:rsid w:val="6FD75BF8"/>
    <w:rsid w:val="6FDF171A"/>
    <w:rsid w:val="6FE70C3C"/>
    <w:rsid w:val="6FF34403"/>
    <w:rsid w:val="70253512"/>
    <w:rsid w:val="707723D0"/>
    <w:rsid w:val="70903082"/>
    <w:rsid w:val="70DA254F"/>
    <w:rsid w:val="70F5661B"/>
    <w:rsid w:val="71360107"/>
    <w:rsid w:val="713B688E"/>
    <w:rsid w:val="715059B4"/>
    <w:rsid w:val="71573B9F"/>
    <w:rsid w:val="71C07997"/>
    <w:rsid w:val="71D43752"/>
    <w:rsid w:val="71ED0060"/>
    <w:rsid w:val="71F1796A"/>
    <w:rsid w:val="72154626"/>
    <w:rsid w:val="72262B5D"/>
    <w:rsid w:val="72283FF7"/>
    <w:rsid w:val="722C6DDA"/>
    <w:rsid w:val="722E7212"/>
    <w:rsid w:val="723A0474"/>
    <w:rsid w:val="725923E4"/>
    <w:rsid w:val="726522EC"/>
    <w:rsid w:val="727D13E4"/>
    <w:rsid w:val="728564EA"/>
    <w:rsid w:val="72864BF7"/>
    <w:rsid w:val="729023FC"/>
    <w:rsid w:val="7298446F"/>
    <w:rsid w:val="7298763E"/>
    <w:rsid w:val="729C3F60"/>
    <w:rsid w:val="72AE5A41"/>
    <w:rsid w:val="72B92D23"/>
    <w:rsid w:val="72DA4A88"/>
    <w:rsid w:val="72DA6836"/>
    <w:rsid w:val="730218E9"/>
    <w:rsid w:val="730F6ACF"/>
    <w:rsid w:val="73C0646E"/>
    <w:rsid w:val="73E62E27"/>
    <w:rsid w:val="742222F5"/>
    <w:rsid w:val="7431692A"/>
    <w:rsid w:val="74476126"/>
    <w:rsid w:val="744A1799"/>
    <w:rsid w:val="74706664"/>
    <w:rsid w:val="747F3682"/>
    <w:rsid w:val="749B4181"/>
    <w:rsid w:val="749C4185"/>
    <w:rsid w:val="74DD63EF"/>
    <w:rsid w:val="74EC0AA3"/>
    <w:rsid w:val="74F6722B"/>
    <w:rsid w:val="75067759"/>
    <w:rsid w:val="7521699E"/>
    <w:rsid w:val="752E6DCD"/>
    <w:rsid w:val="75491A51"/>
    <w:rsid w:val="75502DDF"/>
    <w:rsid w:val="7551380D"/>
    <w:rsid w:val="75596138"/>
    <w:rsid w:val="755D43AD"/>
    <w:rsid w:val="75600BE5"/>
    <w:rsid w:val="7564475C"/>
    <w:rsid w:val="757A4300"/>
    <w:rsid w:val="75812F99"/>
    <w:rsid w:val="7583797F"/>
    <w:rsid w:val="75842A89"/>
    <w:rsid w:val="75A51D8F"/>
    <w:rsid w:val="75A924F0"/>
    <w:rsid w:val="75BA46FD"/>
    <w:rsid w:val="75D20F1D"/>
    <w:rsid w:val="75DA2C18"/>
    <w:rsid w:val="75F54412"/>
    <w:rsid w:val="75FC6AC3"/>
    <w:rsid w:val="761D08E0"/>
    <w:rsid w:val="7634625D"/>
    <w:rsid w:val="765D347C"/>
    <w:rsid w:val="76826699"/>
    <w:rsid w:val="76C87133"/>
    <w:rsid w:val="76CD08D5"/>
    <w:rsid w:val="76CE0EBB"/>
    <w:rsid w:val="76D335A2"/>
    <w:rsid w:val="76DA32A9"/>
    <w:rsid w:val="76DB4B92"/>
    <w:rsid w:val="76FD013A"/>
    <w:rsid w:val="76FD1E98"/>
    <w:rsid w:val="770278DE"/>
    <w:rsid w:val="77052AA4"/>
    <w:rsid w:val="7711659E"/>
    <w:rsid w:val="77136511"/>
    <w:rsid w:val="77340A39"/>
    <w:rsid w:val="77351FD0"/>
    <w:rsid w:val="77429877"/>
    <w:rsid w:val="77472422"/>
    <w:rsid w:val="775C1F10"/>
    <w:rsid w:val="777F31F2"/>
    <w:rsid w:val="77AE0291"/>
    <w:rsid w:val="77C81353"/>
    <w:rsid w:val="77D1700D"/>
    <w:rsid w:val="77EC04CC"/>
    <w:rsid w:val="78146346"/>
    <w:rsid w:val="782642CC"/>
    <w:rsid w:val="78454752"/>
    <w:rsid w:val="78462278"/>
    <w:rsid w:val="7864114E"/>
    <w:rsid w:val="786F5C73"/>
    <w:rsid w:val="78775729"/>
    <w:rsid w:val="78A42DB0"/>
    <w:rsid w:val="78A656AB"/>
    <w:rsid w:val="78B2245C"/>
    <w:rsid w:val="78C84141"/>
    <w:rsid w:val="78D106B6"/>
    <w:rsid w:val="78E172CC"/>
    <w:rsid w:val="78EA1D1F"/>
    <w:rsid w:val="7904172F"/>
    <w:rsid w:val="790F7E27"/>
    <w:rsid w:val="79160848"/>
    <w:rsid w:val="79255191"/>
    <w:rsid w:val="792A231A"/>
    <w:rsid w:val="792B1AC3"/>
    <w:rsid w:val="79316829"/>
    <w:rsid w:val="794C5FB4"/>
    <w:rsid w:val="797E66A9"/>
    <w:rsid w:val="798518A4"/>
    <w:rsid w:val="799D17FC"/>
    <w:rsid w:val="79A97383"/>
    <w:rsid w:val="79E27E8B"/>
    <w:rsid w:val="79E81839"/>
    <w:rsid w:val="79F850CE"/>
    <w:rsid w:val="79FC5BD4"/>
    <w:rsid w:val="79FD443C"/>
    <w:rsid w:val="7A1545F8"/>
    <w:rsid w:val="7A1D1975"/>
    <w:rsid w:val="7A2160F8"/>
    <w:rsid w:val="7A3E5150"/>
    <w:rsid w:val="7A4670D6"/>
    <w:rsid w:val="7A534B63"/>
    <w:rsid w:val="7A546ECE"/>
    <w:rsid w:val="7A574C10"/>
    <w:rsid w:val="7A5C5D83"/>
    <w:rsid w:val="7A615382"/>
    <w:rsid w:val="7A67303B"/>
    <w:rsid w:val="7AAB1D04"/>
    <w:rsid w:val="7ABA4368"/>
    <w:rsid w:val="7AC314BE"/>
    <w:rsid w:val="7AC73B44"/>
    <w:rsid w:val="7AD05746"/>
    <w:rsid w:val="7AEE7323"/>
    <w:rsid w:val="7AEF309B"/>
    <w:rsid w:val="7AF366E7"/>
    <w:rsid w:val="7B257FFD"/>
    <w:rsid w:val="7B273D20"/>
    <w:rsid w:val="7B2ED569"/>
    <w:rsid w:val="7B307B23"/>
    <w:rsid w:val="7B343476"/>
    <w:rsid w:val="7B562E02"/>
    <w:rsid w:val="7B5A2978"/>
    <w:rsid w:val="7B5A49B8"/>
    <w:rsid w:val="7B5A7E4C"/>
    <w:rsid w:val="7B667AF9"/>
    <w:rsid w:val="7B7468F8"/>
    <w:rsid w:val="7BE212BB"/>
    <w:rsid w:val="7BEE0103"/>
    <w:rsid w:val="7BEE6EAE"/>
    <w:rsid w:val="7C092083"/>
    <w:rsid w:val="7C0A0FE4"/>
    <w:rsid w:val="7C0D1A2A"/>
    <w:rsid w:val="7C1B4724"/>
    <w:rsid w:val="7C1C7EBF"/>
    <w:rsid w:val="7C254906"/>
    <w:rsid w:val="7C3FCAD4"/>
    <w:rsid w:val="7C490589"/>
    <w:rsid w:val="7C507B69"/>
    <w:rsid w:val="7C590818"/>
    <w:rsid w:val="7C734908"/>
    <w:rsid w:val="7C792C1C"/>
    <w:rsid w:val="7C7C10F6"/>
    <w:rsid w:val="7C853BEA"/>
    <w:rsid w:val="7C881368"/>
    <w:rsid w:val="7CC77961"/>
    <w:rsid w:val="7CE27788"/>
    <w:rsid w:val="7D0C32F1"/>
    <w:rsid w:val="7D0F408D"/>
    <w:rsid w:val="7D162B61"/>
    <w:rsid w:val="7D170981"/>
    <w:rsid w:val="7D3D00ED"/>
    <w:rsid w:val="7D491C6C"/>
    <w:rsid w:val="7D5429C0"/>
    <w:rsid w:val="7D676F18"/>
    <w:rsid w:val="7D6E6D43"/>
    <w:rsid w:val="7D87580C"/>
    <w:rsid w:val="7D957F29"/>
    <w:rsid w:val="7DA47D32"/>
    <w:rsid w:val="7DB06B11"/>
    <w:rsid w:val="7DB57A34"/>
    <w:rsid w:val="7DB87774"/>
    <w:rsid w:val="7DD30A52"/>
    <w:rsid w:val="7DE57652"/>
    <w:rsid w:val="7DE60973"/>
    <w:rsid w:val="7DEB5D9B"/>
    <w:rsid w:val="7DEF0916"/>
    <w:rsid w:val="7DFB58B2"/>
    <w:rsid w:val="7E1E5218"/>
    <w:rsid w:val="7E290672"/>
    <w:rsid w:val="7E3A287F"/>
    <w:rsid w:val="7E5C45A3"/>
    <w:rsid w:val="7E76C873"/>
    <w:rsid w:val="7E9A4E1F"/>
    <w:rsid w:val="7EA7723A"/>
    <w:rsid w:val="7EC245B1"/>
    <w:rsid w:val="7ED56104"/>
    <w:rsid w:val="7EDA5A45"/>
    <w:rsid w:val="7EF56FBB"/>
    <w:rsid w:val="7F0768EB"/>
    <w:rsid w:val="7F143BEC"/>
    <w:rsid w:val="7F6D27E0"/>
    <w:rsid w:val="7F715AF2"/>
    <w:rsid w:val="7F886E69"/>
    <w:rsid w:val="7FD9848E"/>
    <w:rsid w:val="7FDD54E5"/>
    <w:rsid w:val="7FE72592"/>
    <w:rsid w:val="7FF6C1DF"/>
    <w:rsid w:val="7FF93547"/>
    <w:rsid w:val="7FFBC413"/>
    <w:rsid w:val="87DDBC8A"/>
    <w:rsid w:val="8FEFED77"/>
    <w:rsid w:val="9FFF547B"/>
    <w:rsid w:val="B8DAF78C"/>
    <w:rsid w:val="BB5A5A0B"/>
    <w:rsid w:val="BB7D0030"/>
    <w:rsid w:val="BB7FA927"/>
    <w:rsid w:val="BCFCAF8A"/>
    <w:rsid w:val="BE662AA6"/>
    <w:rsid w:val="BEE4B879"/>
    <w:rsid w:val="BF574B7F"/>
    <w:rsid w:val="BFB71F6A"/>
    <w:rsid w:val="CEDFDED3"/>
    <w:rsid w:val="CEF169BD"/>
    <w:rsid w:val="DC7A991A"/>
    <w:rsid w:val="DFFB6BE0"/>
    <w:rsid w:val="E7FFD37C"/>
    <w:rsid w:val="EB23CE77"/>
    <w:rsid w:val="EDF54766"/>
    <w:rsid w:val="EFEE22F1"/>
    <w:rsid w:val="EFEE8DFC"/>
    <w:rsid w:val="F2FE8682"/>
    <w:rsid w:val="F5FFD31F"/>
    <w:rsid w:val="F5FFFB65"/>
    <w:rsid w:val="F62FA882"/>
    <w:rsid w:val="F7F3F514"/>
    <w:rsid w:val="FDA70641"/>
    <w:rsid w:val="FDDD185E"/>
    <w:rsid w:val="FDF77526"/>
    <w:rsid w:val="FEFF7E38"/>
    <w:rsid w:val="FF3B1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6"/>
    <w:link w:val="190"/>
    <w:qFormat/>
    <w:uiPriority w:val="0"/>
    <w:pPr>
      <w:widowControl/>
      <w:snapToGrid w:val="0"/>
      <w:spacing w:line="480" w:lineRule="exact"/>
      <w:ind w:firstLine="567"/>
    </w:pPr>
    <w:rPr>
      <w:rFonts w:ascii="宋体"/>
      <w:snapToGrid w:val="0"/>
      <w:color w:val="000000"/>
      <w:kern w:val="28"/>
      <w:sz w:val="28"/>
      <w:szCs w:val="20"/>
    </w:rPr>
  </w:style>
  <w:style w:type="paragraph" w:styleId="16">
    <w:name w:val="Body Text Indent"/>
    <w:basedOn w:val="1"/>
    <w:link w:val="262"/>
    <w:qFormat/>
    <w:uiPriority w:val="0"/>
    <w:pPr>
      <w:spacing w:line="480" w:lineRule="exact"/>
      <w:ind w:firstLine="480" w:firstLineChars="200"/>
    </w:pPr>
    <w:rPr>
      <w:rFonts w:ascii="宋体" w:hAnsi="宋体"/>
      <w:sz w:val="24"/>
    </w:rPr>
  </w:style>
  <w:style w:type="paragraph" w:styleId="17">
    <w:name w:val="caption"/>
    <w:basedOn w:val="1"/>
    <w:next w:val="1"/>
    <w:link w:val="226"/>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199"/>
    <w:qFormat/>
    <w:uiPriority w:val="0"/>
    <w:pPr>
      <w:shd w:val="clear" w:color="auto" w:fill="000080"/>
    </w:pPr>
  </w:style>
  <w:style w:type="paragraph" w:styleId="20">
    <w:name w:val="annotation text"/>
    <w:basedOn w:val="1"/>
    <w:link w:val="341"/>
    <w:qFormat/>
    <w:uiPriority w:val="99"/>
    <w:pPr>
      <w:jc w:val="left"/>
    </w:pPr>
  </w:style>
  <w:style w:type="paragraph" w:styleId="21">
    <w:name w:val="Salutation"/>
    <w:basedOn w:val="1"/>
    <w:next w:val="1"/>
    <w:link w:val="295"/>
    <w:qFormat/>
    <w:uiPriority w:val="0"/>
    <w:rPr>
      <w:rFonts w:ascii="仿宋_GB2312" w:eastAsia="仿宋_GB2312"/>
      <w:sz w:val="28"/>
      <w:szCs w:val="20"/>
    </w:rPr>
  </w:style>
  <w:style w:type="paragraph" w:styleId="22">
    <w:name w:val="Body Text 3"/>
    <w:basedOn w:val="1"/>
    <w:link w:val="327"/>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5"/>
    <w:link w:val="427"/>
    <w:qFormat/>
    <w:uiPriority w:val="0"/>
    <w:pPr>
      <w:autoSpaceDE w:val="0"/>
      <w:autoSpaceDN w:val="0"/>
      <w:spacing w:line="360" w:lineRule="auto"/>
    </w:pPr>
    <w:rPr>
      <w:rFonts w:ascii="宋体" w:hAnsi="Arial" w:cs="Arial"/>
      <w:snapToGrid w:val="0"/>
      <w:sz w:val="24"/>
      <w:szCs w:val="21"/>
      <w:lang w:val="zh-CN"/>
    </w:rPr>
  </w:style>
  <w:style w:type="paragraph" w:styleId="25">
    <w:name w:val="Body Text First Indent"/>
    <w:basedOn w:val="24"/>
    <w:next w:val="1"/>
    <w:link w:val="318"/>
    <w:qFormat/>
    <w:uiPriority w:val="0"/>
    <w:pPr>
      <w:ind w:firstLine="420"/>
    </w:pPr>
    <w:rPr>
      <w:rFonts w:hAnsi="Calibri" w:cs="Times New Roman"/>
      <w:snapToGrid/>
      <w:szCs w:val="20"/>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2"/>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78"/>
    <w:qFormat/>
    <w:uiPriority w:val="0"/>
    <w:pPr>
      <w:ind w:left="100" w:leftChars="2500"/>
    </w:pPr>
    <w:rPr>
      <w:rFonts w:ascii="宋体"/>
      <w:sz w:val="24"/>
      <w:szCs w:val="21"/>
      <w:lang w:val="zh-CN"/>
    </w:rPr>
  </w:style>
  <w:style w:type="paragraph" w:styleId="37">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8">
    <w:name w:val="endnote text"/>
    <w:basedOn w:val="1"/>
    <w:link w:val="929"/>
    <w:qFormat/>
    <w:uiPriority w:val="0"/>
    <w:rPr>
      <w:lang w:val="zh-CN"/>
    </w:rPr>
  </w:style>
  <w:style w:type="paragraph" w:styleId="39">
    <w:name w:val="Balloon Text"/>
    <w:basedOn w:val="1"/>
    <w:link w:val="185"/>
    <w:qFormat/>
    <w:uiPriority w:val="0"/>
    <w:rPr>
      <w:sz w:val="18"/>
      <w:szCs w:val="18"/>
    </w:rPr>
  </w:style>
  <w:style w:type="paragraph" w:styleId="40">
    <w:name w:val="footer"/>
    <w:basedOn w:val="1"/>
    <w:link w:val="380"/>
    <w:qFormat/>
    <w:uiPriority w:val="99"/>
    <w:pPr>
      <w:tabs>
        <w:tab w:val="center" w:pos="4153"/>
        <w:tab w:val="right" w:pos="8306"/>
      </w:tabs>
      <w:snapToGrid w:val="0"/>
      <w:jc w:val="left"/>
    </w:pPr>
    <w:rPr>
      <w:sz w:val="18"/>
      <w:szCs w:val="18"/>
    </w:rPr>
  </w:style>
  <w:style w:type="paragraph" w:styleId="41">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15"/>
    <w:link w:val="307"/>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2"/>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299"/>
    <w:qFormat/>
    <w:uiPriority w:val="0"/>
    <w:pPr>
      <w:spacing w:after="120" w:line="480" w:lineRule="auto"/>
    </w:pPr>
  </w:style>
  <w:style w:type="paragraph" w:styleId="57">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20"/>
    <w:next w:val="20"/>
    <w:link w:val="93"/>
    <w:qFormat/>
    <w:uiPriority w:val="0"/>
    <w:rPr>
      <w:b/>
      <w:bCs/>
    </w:rPr>
  </w:style>
  <w:style w:type="paragraph" w:styleId="61">
    <w:name w:val="Body Text First Indent 2"/>
    <w:basedOn w:val="16"/>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字符"/>
    <w:link w:val="60"/>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文本首行缩进 2 字符"/>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字符"/>
    <w:link w:val="47"/>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basedOn w:val="69"/>
    <w:qFormat/>
    <w:uiPriority w:val="0"/>
    <w:rPr>
      <w:rFonts w:hint="eastAsia" w:ascii="仿宋_GB2312" w:eastAsia="仿宋_GB2312" w:cs="仿宋_GB2312"/>
      <w:color w:val="000000"/>
      <w:sz w:val="22"/>
      <w:szCs w:val="22"/>
      <w:u w:val="none"/>
    </w:rPr>
  </w:style>
  <w:style w:type="character" w:customStyle="1" w:styleId="144">
    <w:name w:val="标题 6 字符"/>
    <w:link w:val="7"/>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3"/>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字符"/>
    <w:link w:val="36"/>
    <w:qFormat/>
    <w:uiPriority w:val="0"/>
    <w:rPr>
      <w:rFonts w:ascii="宋体"/>
      <w:kern w:val="2"/>
      <w:sz w:val="24"/>
      <w:szCs w:val="21"/>
      <w:lang w:val="zh-CN"/>
    </w:rPr>
  </w:style>
  <w:style w:type="character" w:customStyle="1" w:styleId="179">
    <w:name w:val="标题 9 字符"/>
    <w:link w:val="10"/>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99"/>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字符1"/>
    <w:link w:val="39"/>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字符2"/>
    <w:link w:val="1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字符"/>
    <w:link w:val="19"/>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字符"/>
    <w:link w:val="30"/>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5"/>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字符"/>
    <w:link w:val="17"/>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字符1"/>
    <w:link w:val="16"/>
    <w:qFormat/>
    <w:uiPriority w:val="0"/>
    <w:rPr>
      <w:rFonts w:ascii="宋体" w:hAnsi="宋体"/>
      <w:kern w:val="2"/>
      <w:sz w:val="24"/>
      <w:szCs w:val="24"/>
    </w:rPr>
  </w:style>
  <w:style w:type="character" w:customStyle="1" w:styleId="263">
    <w:name w:val="font01"/>
    <w:basedOn w:val="69"/>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字符1"/>
    <w:link w:val="2"/>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字符"/>
    <w:link w:val="59"/>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字符"/>
    <w:link w:val="6"/>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字符"/>
    <w:link w:val="21"/>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字符"/>
    <w:link w:val="57"/>
    <w:qFormat/>
    <w:uiPriority w:val="0"/>
    <w:rPr>
      <w:rFonts w:ascii="黑体" w:hAnsi="Courier New" w:eastAsia="黑体"/>
    </w:rPr>
  </w:style>
  <w:style w:type="character" w:customStyle="1" w:styleId="299">
    <w:name w:val="正文文本 2 字符1"/>
    <w:link w:val="56"/>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5"/>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字符"/>
    <w:link w:val="8"/>
    <w:qFormat/>
    <w:uiPriority w:val="0"/>
    <w:rPr>
      <w:b/>
      <w:bCs/>
      <w:kern w:val="2"/>
      <w:sz w:val="24"/>
      <w:szCs w:val="24"/>
    </w:rPr>
  </w:style>
  <w:style w:type="character" w:customStyle="1" w:styleId="305">
    <w:name w:val="正文文本缩进 2 字符"/>
    <w:link w:val="37"/>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字符"/>
    <w:link w:val="50"/>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basedOn w:val="69"/>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文本首行缩进 字符"/>
    <w:link w:val="25"/>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字符1"/>
    <w:link w:val="5"/>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字符"/>
    <w:link w:val="22"/>
    <w:qFormat/>
    <w:uiPriority w:val="0"/>
    <w:rPr>
      <w:kern w:val="2"/>
      <w:sz w:val="21"/>
    </w:rPr>
  </w:style>
  <w:style w:type="character" w:customStyle="1" w:styleId="328">
    <w:name w:val="font31"/>
    <w:basedOn w:val="69"/>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字符1"/>
    <w:link w:val="20"/>
    <w:qFormat/>
    <w:uiPriority w:val="99"/>
    <w:rPr>
      <w:kern w:val="2"/>
      <w:sz w:val="21"/>
      <w:szCs w:val="24"/>
    </w:rPr>
  </w:style>
  <w:style w:type="character" w:customStyle="1" w:styleId="342">
    <w:name w:val="签名 字符"/>
    <w:link w:val="42"/>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字符"/>
    <w:link w:val="9"/>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字符"/>
    <w:link w:val="53"/>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字符2"/>
    <w:link w:val="40"/>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字符2"/>
    <w:link w:val="41"/>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1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字符"/>
    <w:link w:val="24"/>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1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5"/>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6"/>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24"/>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5"/>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1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1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6"/>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2"/>
    <w:qFormat/>
    <w:uiPriority w:val="0"/>
    <w:pPr>
      <w:tabs>
        <w:tab w:val="left" w:pos="840"/>
      </w:tabs>
      <w:adjustRightInd/>
      <w:ind w:left="840" w:hanging="420"/>
    </w:pPr>
  </w:style>
  <w:style w:type="paragraph" w:customStyle="1" w:styleId="62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5"/>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1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7"/>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1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1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9"/>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6"/>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字符"/>
    <w:link w:val="38"/>
    <w:qFormat/>
    <w:uiPriority w:val="0"/>
    <w:rPr>
      <w:kern w:val="2"/>
      <w:sz w:val="21"/>
      <w:szCs w:val="24"/>
      <w:lang w:val="zh-CN"/>
    </w:rPr>
  </w:style>
  <w:style w:type="character" w:customStyle="1" w:styleId="930">
    <w:name w:val="无间隔 字符"/>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2">
    <w:name w:val="B表格正文"/>
    <w:next w:val="963"/>
    <w:qFormat/>
    <w:uiPriority w:val="0"/>
    <w:rPr>
      <w:rFonts w:ascii="Times New Roman" w:hAnsi="Times New Roman" w:eastAsia="黑体" w:cs="Times New Roman"/>
      <w:kern w:val="2"/>
      <w:sz w:val="21"/>
      <w:szCs w:val="21"/>
      <w:lang w:val="en-US" w:eastAsia="zh-CN" w:bidi="ar-SA"/>
    </w:rPr>
  </w:style>
  <w:style w:type="paragraph" w:customStyle="1" w:styleId="963">
    <w:name w:val="B表头样式"/>
    <w:next w:val="1"/>
    <w:qFormat/>
    <w:uiPriority w:val="0"/>
    <w:pPr>
      <w:jc w:val="center"/>
    </w:pPr>
    <w:rPr>
      <w:rFonts w:ascii="Calibri" w:hAnsi="Calibri" w:eastAsia="黑体" w:cs="Times New Roman"/>
      <w:b/>
      <w:kern w:val="2"/>
      <w:sz w:val="21"/>
      <w:szCs w:val="21"/>
      <w:lang w:val="en-US" w:eastAsia="zh-CN" w:bidi="ar-SA"/>
    </w:rPr>
  </w:style>
  <w:style w:type="paragraph" w:customStyle="1" w:styleId="964">
    <w:name w:val="咨询-正文"/>
    <w:basedOn w:val="1"/>
    <w:qFormat/>
    <w:uiPriority w:val="0"/>
    <w:pPr>
      <w:ind w:firstLine="560" w:firstLineChars="200"/>
    </w:pPr>
  </w:style>
  <w:style w:type="paragraph" w:customStyle="1" w:styleId="965">
    <w:name w:val="咨询-表内容"/>
    <w:basedOn w:val="1"/>
    <w:qFormat/>
    <w:uiPriority w:val="0"/>
    <w:pPr>
      <w:textAlignment w:val="center"/>
    </w:pPr>
    <w:rPr>
      <w:bCs/>
      <w:color w:val="000000"/>
    </w:rPr>
  </w:style>
  <w:style w:type="paragraph" w:customStyle="1" w:styleId="966">
    <w:name w:val="Heading2"/>
    <w:basedOn w:val="1"/>
    <w:next w:val="1"/>
    <w:qFormat/>
    <w:uiPriority w:val="0"/>
    <w:pPr>
      <w:keepNext/>
      <w:keepLines/>
      <w:spacing w:before="260" w:after="260" w:line="416" w:lineRule="auto"/>
    </w:pPr>
    <w:rPr>
      <w:rFonts w:ascii="Cambria" w:hAnsi="Cambria"/>
      <w:sz w:val="32"/>
      <w:szCs w:val="32"/>
    </w:rPr>
  </w:style>
  <w:style w:type="paragraph" w:customStyle="1" w:styleId="967">
    <w:name w:val="正文（缩进）"/>
    <w:basedOn w:val="1"/>
    <w:qFormat/>
    <w:uiPriority w:val="0"/>
    <w:pPr>
      <w:spacing w:beforeLines="50" w:afterLines="50" w:line="360" w:lineRule="auto"/>
      <w:ind w:firstLine="480" w:firstLineChars="200"/>
    </w:pPr>
    <w:rPr>
      <w:kern w:val="0"/>
      <w:sz w:val="24"/>
    </w:rPr>
  </w:style>
  <w:style w:type="paragraph" w:customStyle="1" w:styleId="96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af3716f8-2a20-4cff-96cd-bbe000895f69</errorID>
      <errorWord>:</errorWord>
      <group>L1_Format</group>
      <groupName>格式问题</groupName>
      <ability>L2_HalfPunc</ability>
      <abilityName>全半角检查</abilityName>
      <candidateList>
        <item>：</item>
      </candidateList>
      <explain>文本全半角错误。</explain>
      <paraID>541C7E33</paraID>
      <start>2</start>
      <end>3</end>
      <status>unmodified</status>
      <modifiedWord/>
      <trackRevisions>false</trackRevisions>
    </reviewItem>
    <reviewItem>
      <errorID>cbd2e25a-129a-48a8-b44b-253fff838570</errorID>
      <errorWord>规</errorWord>
      <group>L1_Word</group>
      <groupName>字词问题</groupName>
      <ability>L2_Typo</ability>
      <abilityName>字词错误</abilityName>
      <candidateList>
        <item>规和</item>
      </candidateList>
      <explain/>
      <paraID>2B4E7A99</paraID>
      <start>17</start>
      <end>18</end>
      <status>unmodified</status>
      <modifiedWord/>
      <trackRevisions>false</trackRevisions>
    </reviewItem>
    <reviewItem>
      <errorID>6f506ba1-782c-4b75-96db-12481546397a</errorID>
      <errorWord>)</errorWord>
      <group>L1_Format</group>
      <groupName>格式问题</groupName>
      <ability>L2_HalfPunc</ability>
      <abilityName>全半角检查</abilityName>
      <candidateList>
        <item>）</item>
      </candidateList>
      <explain>文本全半角错误。</explain>
      <paraID>447886E5</paraID>
      <start>57</start>
      <end>58</end>
      <status>unmodified</status>
      <modifiedWord/>
      <trackRevisions>false</trackRevisions>
    </reviewItem>
    <reviewItem>
      <errorID>42eb9434-6c9b-4337-9fd4-ee17464866f1</errorID>
      <errorWord>;</errorWord>
      <group>L1_Format</group>
      <groupName>格式问题</groupName>
      <ability>L2_HalfPunc</ability>
      <abilityName>全半角检查</abilityName>
      <candidateList>
        <item>；</item>
      </candidateList>
      <explain>文本全半角错误。</explain>
      <paraID>5E809966</paraID>
      <start>66</start>
      <end>67</end>
      <status>unmodified</status>
      <modifiedWord/>
      <trackRevisions>false</trackRevisions>
    </reviewItem>
    <reviewItem>
      <errorID>95402448-903e-40f4-891d-9e55901c2d96</errorID>
      <errorWord>;</errorWord>
      <group>L1_Format</group>
      <groupName>格式问题</groupName>
      <ability>L2_HalfPunc</ability>
      <abilityName>全半角检查</abilityName>
      <candidateList>
        <item>；</item>
      </candidateList>
      <explain>文本全半角错误。</explain>
      <paraID>280653ED</paraID>
      <start>68</start>
      <end>69</end>
      <status>unmodified</status>
      <modifiedWord/>
      <trackRevisions>false</trackRevisions>
    </reviewItem>
    <reviewItem>
      <errorID>07a363b1-329d-42fc-89b7-d3007ffcb4e3</errorID>
      <errorWord>：/</errorWord>
      <group>L1_Punc</group>
      <groupName>标点问题</groupName>
      <ability>L2_Punc</ability>
      <abilityName>标点符号检查</abilityName>
      <candidateList>
        <item>：</item>
      </candidateList>
      <explain/>
      <paraID>3BD53835</paraID>
      <start>2</start>
      <end>4</end>
      <status>unmodified</status>
      <modifiedWord/>
      <trackRevisions>false</trackRevisions>
    </reviewItem>
    <reviewItem>
      <errorID>e8b4560d-8c81-43ce-a414-5cdcea2ebb6e</errorID>
      <errorWord>上午00:00</errorWord>
      <group>L1_Knowledge</group>
      <groupName>知识性问题</groupName>
      <ability>L2_Time</ability>
      <abilityName>日期时间</abilityName>
      <candidateList/>
      <explain>时间与前缀不匹配，可能的时间前缀有“下午、晚上、凌晨、午夜”。</explain>
      <paraID>3BD53835</paraID>
      <start>15</start>
      <end>22</end>
      <status>unmodified</status>
      <modifiedWord/>
      <trackRevisions>false</trackRevisions>
    </reviewItem>
    <reviewItem>
      <errorID>0610dc3f-6d13-4df7-8e3d-a64e59fe6372</errorID>
      <errorWord>（2022）3号</errorWord>
      <group>L1_Knowledge</group>
      <groupName>知识性问题</groupName>
      <ability>L2_Knowledge</ability>
      <abilityName>其他知识</abilityName>
      <candidateList>
        <item>〔2022〕3号</item>
      </candidateList>
      <explain>发文字号格式错误。</explain>
      <paraID>34919BCF</paraID>
      <start>45</start>
      <end>53</end>
      <status>unmodified</status>
      <modifiedWord/>
      <trackRevisions>false</trackRevisions>
    </reviewItem>
    <reviewItem>
      <errorID>1c58e1a3-e5f5-473f-b591-c592f31cd3cb</errorID>
      <errorWord>（2021）22号</errorWord>
      <group>L1_Knowledge</group>
      <groupName>知识性问题</groupName>
      <ability>L2_Knowledge</ability>
      <abilityName>其他知识</abilityName>
      <candidateList>
        <item>〔2021〕22号</item>
      </candidateList>
      <explain>发文字号格式错误。</explain>
      <paraID>34919BCF</paraID>
      <start>94</start>
      <end>103</end>
      <status>unmodified</status>
      <modifiedWord/>
      <trackRevisions>false</trackRevisions>
    </reviewItem>
    <reviewItem>
      <errorID>78bddb48-b291-45fb-ae9c-7c8931f314fa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34919BCF</paraID>
      <start>104</start>
      <end>105</end>
      <status>unmodified</status>
      <modifiedWord/>
      <trackRevisions>false</trackRevisions>
    </reviewItem>
    <reviewItem>
      <errorID>f28d198c-3ae2-422d-8887-3d71be3b84b9</errorID>
      <errorWord>（2022）8号</errorWord>
      <group>L1_Knowledge</group>
      <groupName>知识性问题</groupName>
      <ability>L2_Knowledge</ability>
      <abilityName>其他知识</abilityName>
      <candidateList>
        <item>〔2022〕8号</item>
      </candidateList>
      <explain>发文字号格式错误。</explain>
      <paraID>34919BCF</paraID>
      <start>150</start>
      <end>158</end>
      <status>unmodified</status>
      <modifiedWord/>
      <trackRevisions>false</trackRevisions>
    </reviewItem>
    <reviewItem>
      <errorID>91657e83-a690-4cb6-a077-9ce5f694fb72</errorID>
      <errorWord>（2021）22号</errorWord>
      <group>L1_Knowledge</group>
      <groupName>知识性问题</groupName>
      <ability>L2_Knowledge</ability>
      <abilityName>其他知识</abilityName>
      <candidateList>
        <item>〔2021〕22号</item>
      </candidateList>
      <explain>发文字号格式错误。</explain>
      <paraID>46796078</paraID>
      <start>44</start>
      <end>53</end>
      <status>unmodified</status>
      <modifiedWord/>
      <trackRevisions>false</trackRevisions>
    </reviewItem>
    <reviewItem>
      <errorID>47e6fd42-d7a0-4565-868f-4fc7bf3be163</errorID>
      <errorWord>-</errorWord>
      <group>L1_Format</group>
      <groupName>格式问题</groupName>
      <ability>L2_HalfPunc</ability>
      <abilityName>全半角检查</abilityName>
      <candidateList>
        <item>－</item>
      </candidateList>
      <explain>文本全半角错误。</explain>
      <paraID>46796078</paraID>
      <start>90</start>
      <end>91</end>
      <status>unmodified</status>
      <modifiedWord/>
      <trackRevisions>false</trackRevisions>
    </reviewItem>
    <reviewItem>
      <errorID>714b4ab6-19ae-4db0-bd3e-53ada2ae0c55</errorID>
      <errorWord>-</errorWord>
      <group>L1_Format</group>
      <groupName>格式问题</groupName>
      <ability>L2_HalfPunc</ability>
      <abilityName>全半角检查</abilityName>
      <candidateList>
        <item>－</item>
      </candidateList>
      <explain>文本全半角错误。</explain>
      <paraID>46796078</paraID>
      <start>95</start>
      <end>96</end>
      <status>unmodified</status>
      <modifiedWord/>
      <trackRevisions>false</trackRevisions>
    </reviewItem>
    <reviewItem>
      <errorID>ae162fd8-4e2e-4871-a13f-76a7d393fa38</errorID>
      <errorWord>-</errorWord>
      <group>L1_Format</group>
      <groupName>格式问题</groupName>
      <ability>L2_HalfPunc</ability>
      <abilityName>全半角检查</abilityName>
      <candidateList>
        <item>－</item>
      </candidateList>
      <explain>文本全半角错误。</explain>
      <paraID>46796078</paraID>
      <start>102</start>
      <end>103</end>
      <status>unmodified</status>
      <modifiedWord/>
      <trackRevisions>false</trackRevisions>
    </reviewItem>
    <reviewItem>
      <errorID>aaaf60c0-0782-46fd-884c-1b968ed5fffd</errorID>
      <errorWord>:</errorWord>
      <group>L1_Format</group>
      <groupName>格式问题</groupName>
      <ability>L2_HalfPunc</ability>
      <abilityName>全半角检查</abilityName>
      <candidateList>
        <item>：</item>
      </candidateList>
      <explain>文本全半角错误。</explain>
      <paraID>46796078</paraID>
      <start>107</start>
      <end>108</end>
      <status>unmodified</status>
      <modifiedWord/>
      <trackRevisions>false</trackRevisions>
    </reviewItem>
    <reviewItem>
      <errorID>354d4ac1-af83-44bb-baa9-fa253a05fcf9</errorID>
      <errorWord>-</errorWord>
      <group>L1_Format</group>
      <groupName>格式问题</groupName>
      <ability>L2_HalfPunc</ability>
      <abilityName>全半角检查</abilityName>
      <candidateList>
        <item>－</item>
      </candidateList>
      <explain>文本全半角错误。</explain>
      <paraID>46796078</paraID>
      <start>127</start>
      <end>128</end>
      <status>unmodified</status>
      <modifiedWord/>
      <trackRevisions>false</trackRevisions>
    </reviewItem>
    <reviewItem>
      <errorID>ac7adc08-a4e9-494f-829a-3cec2dd08bc8</errorID>
      <errorWord>-</errorWord>
      <group>L1_Format</group>
      <groupName>格式问题</groupName>
      <ability>L2_HalfPunc</ability>
      <abilityName>全半角检查</abilityName>
      <candidateList>
        <item>－</item>
      </candidateList>
      <explain>文本全半角错误。</explain>
      <paraID>46796078</paraID>
      <start>132</start>
      <end>133</end>
      <status>unmodified</status>
      <modifiedWord/>
      <trackRevisions>false</trackRevisions>
    </reviewItem>
    <reviewItem>
      <errorID>faacc424-2a58-49d4-be92-cf816fdc5d8c</errorID>
      <errorWord>-</errorWord>
      <group>L1_Format</group>
      <groupName>格式问题</groupName>
      <ability>L2_HalfPunc</ability>
      <abilityName>全半角检查</abilityName>
      <candidateList>
        <item>－</item>
      </candidateList>
      <explain>文本全半角错误。</explain>
      <paraID>46796078</paraID>
      <start>139</start>
      <end>140</end>
      <status>unmodified</status>
      <modifiedWord/>
      <trackRevisions>false</trackRevisions>
    </reviewItem>
    <reviewItem>
      <errorID>60947330-9ebc-4731-a542-5ab82965e054</errorID>
      <errorWord>-</errorWord>
      <group>L1_Format</group>
      <groupName>格式问题</groupName>
      <ability>L2_HalfPunc</ability>
      <abilityName>全半角检查</abilityName>
      <candidateList>
        <item>－</item>
      </candidateList>
      <explain>文本全半角错误。</explain>
      <paraID>46796078</paraID>
      <start>181</start>
      <end>182</end>
      <status>unmodified</status>
      <modifiedWord/>
      <trackRevisions>false</trackRevisions>
    </reviewItem>
    <reviewItem>
      <errorID>b23789d3-ad18-4811-8567-e48b44af2ef5</errorID>
      <errorWord>-</errorWord>
      <group>L1_Format</group>
      <groupName>格式问题</groupName>
      <ability>L2_HalfPunc</ability>
      <abilityName>全半角检查</abilityName>
      <candidateList>
        <item>－</item>
      </candidateList>
      <explain>文本全半角错误。</explain>
      <paraID>46796078</paraID>
      <start>190</start>
      <end>191</end>
      <status>unmodified</status>
      <modifiedWord/>
      <trackRevisions>false</trackRevisions>
    </reviewItem>
    <reviewItem>
      <errorID>8734fe10-43f4-4b74-8574-a0c60bbe82db</errorID>
      <errorWord>-</errorWord>
      <group>L1_Format</group>
      <groupName>格式问题</groupName>
      <ability>L2_HalfPunc</ability>
      <abilityName>全半角检查</abilityName>
      <candidateList>
        <item>－</item>
      </candidateList>
      <explain>文本全半角错误。</explain>
      <paraID> 5C082B7</paraID>
      <start>147</start>
      <end>148</end>
      <status>unmodified</status>
      <modifiedWord/>
      <trackRevisions>false</trackRevisions>
    </reviewItem>
    <reviewItem>
      <errorID>9f382982-7bce-49dd-befb-3fe4bf8128be</errorID>
      <errorWord>-</errorWord>
      <group>L1_Format</group>
      <groupName>格式问题</groupName>
      <ability>L2_HalfPunc</ability>
      <abilityName>全半角检查</abilityName>
      <candidateList>
        <item>－</item>
      </candidateList>
      <explain>文本全半角错误。</explain>
      <paraID> 5C082B7</paraID>
      <start>148</start>
      <end>149</end>
      <status>unmodified</status>
      <modifiedWord/>
      <trackRevisions>false</trackRevisions>
    </reviewItem>
    <reviewItem>
      <errorID>08178aa7-1528-4027-b11a-8ea19a8eb900</errorID>
      <errorWord>-</errorWord>
      <group>L1_Format</group>
      <groupName>格式问题</groupName>
      <ability>L2_HalfPunc</ability>
      <abilityName>全半角检查</abilityName>
      <candidateList>
        <item>－</item>
      </candidateList>
      <explain>文本全半角错误。</explain>
      <paraID> 5C082B7</paraID>
      <start>202</start>
      <end>203</end>
      <status>unmodified</status>
      <modifiedWord/>
      <trackRevisions>false</trackRevisions>
    </reviewItem>
    <reviewItem>
      <errorID>36e5bfac-eb8c-433a-b8f8-d1e984ec9fd4</errorID>
      <errorWord>-</errorWord>
      <group>L1_Format</group>
      <groupName>格式问题</groupName>
      <ability>L2_HalfPunc</ability>
      <abilityName>全半角检查</abilityName>
      <candidateList>
        <item>－</item>
      </candidateList>
      <explain>文本全半角错误。</explain>
      <paraID> 5C082B7</paraID>
      <start>255</start>
      <end>256</end>
      <status>unmodified</status>
      <modifiedWord/>
      <trackRevisions>false</trackRevisions>
    </reviewItem>
    <reviewItem>
      <errorID>4defa9bb-25b5-4ac1-9d40-42dd4d22fa0b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5C082B7</paraID>
      <start>366</start>
      <end>369</end>
      <status>unmodified</status>
      <modifiedWord/>
      <trackRevisions>false</trackRevisions>
    </reviewItem>
    <reviewItem>
      <errorID>78ded5f4-a183-497d-bf86-1be500e3e585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5C082B7</paraID>
      <start>375</start>
      <end>378</end>
      <status>unmodified</status>
      <modifiedWord/>
      <trackRevisions>false</trackRevisions>
    </reviewItem>
    <reviewItem>
      <errorID>816661b1-ac09-4350-ba39-2d37e743b3e3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5C082B7</paraID>
      <start>382</start>
      <end>385</end>
      <status>unmodified</status>
      <modifiedWord/>
      <trackRevisions>false</trackRevisions>
    </reviewItem>
    <reviewItem>
      <errorID>b4654653-b312-4788-aec3-807879360302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5C082B7</paraID>
      <start>389</start>
      <end>392</end>
      <status>unmodified</status>
      <modifiedWord/>
      <trackRevisions>false</trackRevisions>
    </reviewItem>
    <reviewItem>
      <errorID>82a1edae-d47a-45f3-b72f-5a763c3a3fc6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5C082B7</paraID>
      <start>396</start>
      <end>399</end>
      <status>unmodified</status>
      <modifiedWord/>
      <trackRevisions>false</trackRevisions>
    </reviewItem>
    <reviewItem>
      <errorID>fda8000d-af55-4345-9aec-8ff08671a403</errorID>
      <errorWord>-</errorWord>
      <group>L1_Format</group>
      <groupName>格式问题</groupName>
      <ability>L2_HalfPunc</ability>
      <abilityName>全半角检查</abilityName>
      <candidateList>
        <item>－</item>
      </candidateList>
      <explain>文本全半角错误。</explain>
      <paraID> 5C082B7</paraID>
      <start>839</start>
      <end>840</end>
      <status>unmodified</status>
      <modifiedWord/>
      <trackRevisions>false</trackRevisions>
    </reviewItem>
    <reviewItem>
      <errorID>8ff0e3c1-4103-4190-81bc-e0cb9fcade22</errorID>
      <errorWord>-</errorWord>
      <group>L1_Format</group>
      <groupName>格式问题</groupName>
      <ability>L2_HalfPunc</ability>
      <abilityName>全半角检查</abilityName>
      <candidateList>
        <item>－</item>
      </candidateList>
      <explain>文本全半角错误。</explain>
      <paraID> 5C082B7</paraID>
      <start>844</start>
      <end>845</end>
      <status>unmodified</status>
      <modifiedWord/>
      <trackRevisions>false</trackRevisions>
    </reviewItem>
    <reviewItem>
      <errorID>feeca669-6b31-46ab-9f15-ce1c989361c7</errorID>
      <errorWord>-</errorWord>
      <group>L1_Format</group>
      <groupName>格式问题</groupName>
      <ability>L2_HalfPunc</ability>
      <abilityName>全半角检查</abilityName>
      <candidateList>
        <item>－</item>
      </candidateList>
      <explain>文本全半角错误。</explain>
      <paraID> 5C082B7</paraID>
      <start>849</start>
      <end>850</end>
      <status>unmodified</status>
      <modifiedWord/>
      <trackRevisions>false</trackRevisions>
    </reviewItem>
    <reviewItem>
      <errorID>db4e01ac-7308-450c-ad0a-20fb4a74e31b</errorID>
      <errorWord>-</errorWord>
      <group>L1_Format</group>
      <groupName>格式问题</groupName>
      <ability>L2_HalfPunc</ability>
      <abilityName>全半角检查</abilityName>
      <candidateList>
        <item>－</item>
      </candidateList>
      <explain>文本全半角错误。</explain>
      <paraID> 5C082B7</paraID>
      <start>854</start>
      <end>855</end>
      <status>unmodified</status>
      <modifiedWord/>
      <trackRevisions>false</trackRevisions>
    </reviewItem>
    <reviewItem>
      <errorID>14ba1412-0fa6-4b58-8ba7-0d55b1fd5a21</errorID>
      <errorWord>-</errorWord>
      <group>L1_Format</group>
      <groupName>格式问题</groupName>
      <ability>L2_HalfPunc</ability>
      <abilityName>全半角检查</abilityName>
      <candidateList>
        <item>－</item>
      </candidateList>
      <explain>文本全半角错误。</explain>
      <paraID> 5C082B7</paraID>
      <start>860</start>
      <end>861</end>
      <status>unmodified</status>
      <modifiedWord/>
      <trackRevisions>false</trackRevisions>
    </reviewItem>
    <reviewItem>
      <errorID>5831bd3f-6a82-4b43-9e12-082a1774014e</errorID>
      <errorWord>-</errorWord>
      <group>L1_Format</group>
      <groupName>格式问题</groupName>
      <ability>L2_HalfPunc</ability>
      <abilityName>全半角检查</abilityName>
      <candidateList>
        <item>－</item>
      </candidateList>
      <explain>文本全半角错误。</explain>
      <paraID> 5C082B7</paraID>
      <start>877</start>
      <end>878</end>
      <status>unmodified</status>
      <modifiedWord/>
      <trackRevisions>false</trackRevisions>
    </reviewItem>
    <reviewItem>
      <errorID>1f199885-161b-4b6c-b0ca-6c14722a02b7</errorID>
      <errorWord>;</errorWord>
      <group>L1_Format</group>
      <groupName>格式问题</groupName>
      <ability>L2_HalfPunc</ability>
      <abilityName>全半角检查</abilityName>
      <candidateList>
        <item>；</item>
      </candidateList>
      <explain>文本全半角错误。</explain>
      <paraID>772CB6D0</paraID>
      <start>25</start>
      <end>26</end>
      <status>unmodified</status>
      <modifiedWord/>
      <trackRevisions>false</trackRevisions>
    </reviewItem>
    <reviewItem>
      <errorID>b30c8767-188e-4377-9f42-ad264bf573c8</errorID>
      <errorWord>;</errorWord>
      <group>L1_Format</group>
      <groupName>格式问题</groupName>
      <ability>L2_HalfPunc</ability>
      <abilityName>全半角检查</abilityName>
      <candidateList>
        <item>；</item>
      </candidateList>
      <explain>文本全半角错误。</explain>
      <paraID>51AB4D4C</paraID>
      <start>71</start>
      <end>72</end>
      <status>unmodified</status>
      <modifiedWord/>
      <trackRevisions>false</trackRevisions>
    </reviewItem>
    <reviewItem>
      <errorID>7f9bed2a-d14e-4674-bdd7-6ff2f16df051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7B18A119</paraID>
      <start>96</start>
      <end>99</end>
      <status>unmodified</status>
      <modifiedWord/>
      <trackRevisions>false</trackRevisions>
    </reviewItem>
    <reviewItem>
      <errorID>90903210-7a3b-47a2-9053-47df185b747a</errorID>
      <errorWord>[2014]68号</errorWord>
      <group>L1_Knowledge</group>
      <groupName>知识性问题</groupName>
      <ability>L2_Knowledge</ability>
      <abilityName>其他知识</abilityName>
      <candidateList>
        <item>〔2014〕68号</item>
      </candidateList>
      <explain>发文字号格式错误。</explain>
      <paraID>4439ACC2</paraID>
      <start>33</start>
      <end>42</end>
      <status>unmodified</status>
      <modifiedWord/>
      <trackRevisions>false</trackRevisions>
    </reviewItem>
    <reviewItem>
      <errorID>cd24a881-838a-41ea-8865-cd0773b06576</errorID>
      <errorWord>（2021）22号</errorWord>
      <group>L1_Knowledge</group>
      <groupName>知识性问题</groupName>
      <ability>L2_Knowledge</ability>
      <abilityName>其他知识</abilityName>
      <candidateList>
        <item>〔2021〕22号</item>
      </candidateList>
      <explain>发文字号格式错误。</explain>
      <paraID>44D648C7</paraID>
      <start>55</start>
      <end>64</end>
      <status>unmodified</status>
      <modifiedWord/>
      <trackRevisions>false</trackRevisions>
    </reviewItem>
    <reviewItem>
      <errorID>2bdf3783-37e4-4085-99a8-570e21d02f82</errorID>
      <errorWord>-</errorWord>
      <group>L1_Format</group>
      <groupName>格式问题</groupName>
      <ability>L2_HalfPunc</ability>
      <abilityName>全半角检查</abilityName>
      <candidateList>
        <item>－</item>
      </candidateList>
      <explain>文本全半角错误。</explain>
      <paraID>44D648C7</paraID>
      <start>101</start>
      <end>102</end>
      <status>unmodified</status>
      <modifiedWord/>
      <trackRevisions>false</trackRevisions>
    </reviewItem>
    <reviewItem>
      <errorID>71c5267c-af0a-4a65-b929-5e0c2e0897ea</errorID>
      <errorWord>-</errorWord>
      <group>L1_Format</group>
      <groupName>格式问题</groupName>
      <ability>L2_HalfPunc</ability>
      <abilityName>全半角检查</abilityName>
      <candidateList>
        <item>－</item>
      </candidateList>
      <explain>文本全半角错误。</explain>
      <paraID>44D648C7</paraID>
      <start>106</start>
      <end>107</end>
      <status>unmodified</status>
      <modifiedWord/>
      <trackRevisions>false</trackRevisions>
    </reviewItem>
    <reviewItem>
      <errorID>793ea9fe-8db3-4310-8ae3-4acde00e4f3d</errorID>
      <errorWord>-</errorWord>
      <group>L1_Format</group>
      <groupName>格式问题</groupName>
      <ability>L2_HalfPunc</ability>
      <abilityName>全半角检查</abilityName>
      <candidateList>
        <item>－</item>
      </candidateList>
      <explain>文本全半角错误。</explain>
      <paraID>44D648C7</paraID>
      <start>113</start>
      <end>114</end>
      <status>unmodified</status>
      <modifiedWord/>
      <trackRevisions>false</trackRevisions>
    </reviewItem>
    <reviewItem>
      <errorID>0f392cfc-2278-4bf7-a9eb-ffa50aa607d3</errorID>
      <errorWord>-</errorWord>
      <group>L1_Format</group>
      <groupName>格式问题</groupName>
      <ability>L2_HalfPunc</ability>
      <abilityName>全半角检查</abilityName>
      <candidateList>
        <item>－</item>
      </candidateList>
      <explain>文本全半角错误。</explain>
      <paraID>44D648C7</paraID>
      <start>138</start>
      <end>139</end>
      <status>unmodified</status>
      <modifiedWord/>
      <trackRevisions>false</trackRevisions>
    </reviewItem>
    <reviewItem>
      <errorID>1c68df05-bcd2-4717-99a9-2bf0cbfd1375</errorID>
      <errorWord>-</errorWord>
      <group>L1_Format</group>
      <groupName>格式问题</groupName>
      <ability>L2_HalfPunc</ability>
      <abilityName>全半角检查</abilityName>
      <candidateList>
        <item>－</item>
      </candidateList>
      <explain>文本全半角错误。</explain>
      <paraID>44D648C7</paraID>
      <start>143</start>
      <end>144</end>
      <status>unmodified</status>
      <modifiedWord/>
      <trackRevisions>false</trackRevisions>
    </reviewItem>
    <reviewItem>
      <errorID>0e7e72a8-b787-4b11-b742-a9b01536fa00</errorID>
      <errorWord>-</errorWord>
      <group>L1_Format</group>
      <groupName>格式问题</groupName>
      <ability>L2_HalfPunc</ability>
      <abilityName>全半角检查</abilityName>
      <candidateList>
        <item>－</item>
      </candidateList>
      <explain>文本全半角错误。</explain>
      <paraID>44D648C7</paraID>
      <start>150</start>
      <end>151</end>
      <status>unmodified</status>
      <modifiedWord/>
      <trackRevisions>false</trackRevisions>
    </reviewItem>
    <reviewItem>
      <errorID>465c2857-0089-4713-b69a-5c5abe5bc002</errorID>
      <errorWord>-</errorWord>
      <group>L1_Format</group>
      <groupName>格式问题</groupName>
      <ability>L2_HalfPunc</ability>
      <abilityName>全半角检查</abilityName>
      <candidateList>
        <item>－</item>
      </candidateList>
      <explain>文本全半角错误。</explain>
      <paraID>44D648C7</paraID>
      <start>192</start>
      <end>193</end>
      <status>unmodified</status>
      <modifiedWord/>
      <trackRevisions>false</trackRevisions>
    </reviewItem>
    <reviewItem>
      <errorID>050de4bb-7044-4b60-b2a8-7713de2c7992</errorID>
      <errorWord>-</errorWord>
      <group>L1_Format</group>
      <groupName>格式问题</groupName>
      <ability>L2_HalfPunc</ability>
      <abilityName>全半角检查</abilityName>
      <candidateList>
        <item>－</item>
      </candidateList>
      <explain>文本全半角错误。</explain>
      <paraID>44D648C7</paraID>
      <start>201</start>
      <end>202</end>
      <status>unmodified</status>
      <modifiedWord/>
      <trackRevisions>false</trackRevisions>
    </reviewItem>
    <reviewItem>
      <errorID>8d35c47b-9eb5-4db2-9922-8b745f71011e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2920D239</paraID>
      <start>0</start>
      <end>2</end>
      <status>unmodified</status>
      <modifiedWord/>
      <trackRevisions>false</trackRevisions>
    </reviewItem>
    <reviewItem>
      <errorID>578cbe1d-9e6b-499c-9084-24113cd4e5f6</errorID>
      <errorWord>间</errorWord>
      <group>L1_Word</group>
      <groupName>字词问题</groupName>
      <ability>L2_Typo</ability>
      <abilityName>字词错误</abilityName>
      <candidateList>
        <item>间之</item>
      </candidateList>
      <explain/>
      <paraID>68607751</paraID>
      <start>33</start>
      <end>34</end>
      <status>unmodified</status>
      <modifiedWord/>
      <trackRevisions>false</trackRevisions>
    </reviewItem>
    <reviewItem>
      <errorID>644186c7-5dcb-44be-a0c2-09d096d37c5d</errorID>
      <errorWord>-</errorWord>
      <group>L1_Format</group>
      <groupName>格式问题</groupName>
      <ability>L2_HalfPunc</ability>
      <abilityName>全半角检查</abilityName>
      <candidateList>
        <item>－</item>
      </candidateList>
      <explain>文本全半角错误。</explain>
      <paraID>20C1A64B</paraID>
      <start>53</start>
      <end>54</end>
      <status>unmodified</status>
      <modifiedWord/>
      <trackRevisions>false</trackRevisions>
    </reviewItem>
    <reviewItem>
      <errorID>fe776ff6-7fe9-4062-91fa-62022951b29e</errorID>
      <errorWord>操作合</errorWord>
      <group>L1_Word</group>
      <groupName>字词问题</groupName>
      <ability>L2_Typo</ability>
      <abilityName>字词错误</abilityName>
      <candidateList>
        <item>操作台</item>
      </candidateList>
      <explain/>
      <paraID>5480E707</paraID>
      <start>9</start>
      <end>12</end>
      <status>unmodified</status>
      <modifiedWord/>
      <trackRevisions>false</trackRevisions>
    </reviewItem>
    <reviewItem>
      <errorID>be17342a-63e6-4c5f-8a68-607464fd86f1</errorID>
      <errorWord>间</errorWord>
      <group>L1_Word</group>
      <groupName>字词问题</groupName>
      <ability>L2_Typo</ability>
      <abilityName>字词错误</abilityName>
      <candidateList>
        <item>间之</item>
      </candidateList>
      <explain/>
      <paraID>7D4D768E</paraID>
      <start>44</start>
      <end>45</end>
      <status>unmodified</status>
      <modifiedWord/>
      <trackRevisions>false</trackRevisions>
    </reviewItem>
    <reviewItem>
      <errorID>2f03fa93-15e4-4e0f-9336-9360f0a7d47a</errorID>
      <errorWord>(</errorWord>
      <group>L1_Format</group>
      <groupName>格式问题</groupName>
      <ability>L2_HalfPunc</ability>
      <abilityName>全半角检查</abilityName>
      <candidateList>
        <item>（</item>
      </candidateList>
      <explain>文本全半角错误。</explain>
      <paraID>3841BC09</paraID>
      <start>41</start>
      <end>42</end>
      <status>unmodified</status>
      <modifiedWord/>
      <trackRevisions>false</trackRevisions>
    </reviewItem>
    <reviewItem>
      <errorID>580288f7-5ce0-4188-9e51-8263db142cd9</errorID>
      <errorWord>)</errorWord>
      <group>L1_Format</group>
      <groupName>格式问题</groupName>
      <ability>L2_HalfPunc</ability>
      <abilityName>全半角检查</abilityName>
      <candidateList>
        <item>）</item>
      </candidateList>
      <explain>文本全半角错误。</explain>
      <paraID>3841BC09</paraID>
      <start>64</start>
      <end>65</end>
      <status>unmodified</status>
      <modifiedWord/>
      <trackRevisions>false</trackRevisions>
    </reviewItem>
    <reviewItem>
      <errorID>0c6fb87c-3566-45ca-b118-71b9d3872419</errorID>
      <errorWord>(</errorWord>
      <group>L1_Format</group>
      <groupName>格式问题</groupName>
      <ability>L2_HalfPunc</ability>
      <abilityName>全半角检查</abilityName>
      <candidateList>
        <item>（</item>
      </candidateList>
      <explain>文本全半角错误。</explain>
      <paraID>3841BC09</paraID>
      <start>73</start>
      <end>74</end>
      <status>unmodified</status>
      <modifiedWord/>
      <trackRevisions>false</trackRevisions>
    </reviewItem>
    <reviewItem>
      <errorID>f6f615fc-2b77-4c49-9d4e-220ed6f1e957</errorID>
      <errorWord>)</errorWord>
      <group>L1_Format</group>
      <groupName>格式问题</groupName>
      <ability>L2_HalfPunc</ability>
      <abilityName>全半角检查</abilityName>
      <candidateList>
        <item>）</item>
      </candidateList>
      <explain>文本全半角错误。</explain>
      <paraID>3841BC09</paraID>
      <start>89</start>
      <end>90</end>
      <status>unmodified</status>
      <modifiedWord/>
      <trackRevisions>false</trackRevisions>
    </reviewItem>
    <reviewItem>
      <errorID>07f8166e-ba68-4118-8484-02094c6ef67e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D4FC25C</paraID>
      <start>0</start>
      <end>2</end>
      <status>unmodified</status>
      <modifiedWord/>
      <trackRevisions>false</trackRevisions>
    </reviewItem>
    <reviewItem>
      <errorID>c7a23518-63f9-4662-92eb-02a7cc6fc9c2</errorID>
      <errorWord>【2003】857号</errorWord>
      <group>L1_Knowledge</group>
      <groupName>知识性问题</groupName>
      <ability>L2_Knowledge</ability>
      <abilityName>其他知识</abilityName>
      <candidateList>
        <item>〔2003〕857号</item>
      </candidateList>
      <explain>发文字号格式错误。</explain>
      <paraID> D4FC25C</paraID>
      <start>43</start>
      <end>53</end>
      <status>unmodified</status>
      <modifiedWord/>
      <trackRevisions>false</trackRevisions>
    </reviewItem>
    <reviewItem>
      <errorID>eba93d94-47b2-4027-9977-78a5c931f647</errorID>
      <errorWord>％</errorWord>
      <group>L1_Format</group>
      <groupName>格式问题</groupName>
      <ability>L2_HalfPunc</ability>
      <abilityName>全半角检查</abilityName>
      <candidateList>
        <item>%</item>
      </candidateList>
      <explain>文本全半角错误。</explain>
      <paraID>4FBDBF85</paraID>
      <start>3</start>
      <end>4</end>
      <status>unmodified</status>
      <modifiedWord/>
      <trackRevisions>false</trackRevisions>
    </reviewItem>
    <reviewItem>
      <errorID>895e7d34-6f2f-4f6e-9f87-154a799c86b7</errorID>
      <errorWord>％</errorWord>
      <group>L1_Format</group>
      <groupName>格式问题</groupName>
      <ability>L2_HalfPunc</ability>
      <abilityName>全半角检查</abilityName>
      <candidateList>
        <item>%</item>
      </candidateList>
      <explain>文本全半角错误。</explain>
      <paraID>32F6FB71</paraID>
      <start>3</start>
      <end>4</end>
      <status>unmodified</status>
      <modifiedWord/>
      <trackRevisions>false</trackRevisions>
    </reviewItem>
    <reviewItem>
      <errorID>0749c504-d91a-4eb0-abda-4a30d40b4ea6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41B310B8</paraID>
      <start>0</start>
      <end>2</end>
      <status>unmodified</status>
      <modifiedWord/>
      <trackRevisions>false</trackRevisions>
    </reviewItem>
    <reviewItem>
      <errorID>73ae5905-7bb8-49ad-9721-ac70e48ee4c7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A7F506</paraID>
      <start>0</start>
      <end>2</end>
      <status>unmodified</status>
      <modifiedWord/>
      <trackRevisions>false</trackRevisions>
    </reviewItem>
    <reviewItem>
      <errorID>a0da5971-357f-4e69-832d-ac4008ae6980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3C6652FE</paraID>
      <start>0</start>
      <end>2</end>
      <status>unmodified</status>
      <modifiedWord/>
      <trackRevisions>false</trackRevisions>
    </reviewItem>
    <reviewItem>
      <errorID>b1fff75e-8b17-47b0-8df5-2b2ac43309a2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37708ED0</paraID>
      <start>0</start>
      <end>2</end>
      <status>unmodified</status>
      <modifiedWord/>
      <trackRevisions>false</trackRevisions>
    </reviewItem>
    <reviewItem>
      <errorID>13f91848-64c7-408a-8422-f5e3696b17a2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1CF27017</paraID>
      <start>0</start>
      <end>2</end>
      <status>unmodified</status>
      <modifiedWord/>
      <trackRevisions>false</trackRevisions>
    </reviewItem>
    <reviewItem>
      <errorID>d8eca697-1b97-4554-a829-b10b13437011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2A7C0842</paraID>
      <start>80</start>
      <end>81</end>
      <status>unmodified</status>
      <modifiedWord/>
      <trackRevisions>false</trackRevisions>
    </reviewItem>
    <reviewItem>
      <errorID>eb214115-0f72-4e6a-bcb5-539d50f2b2dc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2A7C0842</paraID>
      <start>148</start>
      <end>151</end>
      <status>unmodified</status>
      <modifiedWord/>
      <trackRevisions>false</trackRevisions>
    </reviewItem>
    <reviewItem>
      <errorID>06de7573-a558-4cdf-a8d7-71422839eecf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1BF35D5A</paraID>
      <start>28</start>
      <end>29</end>
      <status>unmodified</status>
      <modifiedWord/>
      <trackRevisions>false</trackRevisions>
    </reviewItem>
    <reviewItem>
      <errorID>319acc6a-f453-4e78-9351-8da142cadf8c</errorID>
      <errorWord>&lt;</errorWord>
      <group>L1_Format</group>
      <groupName>格式问题</groupName>
      <ability>L2_HalfPunc</ability>
      <abilityName>全半角检查</abilityName>
      <candidateList>
        <item>〈</item>
      </candidateList>
      <explain>文本全半角错误。</explain>
      <paraID>1BF35D5A</paraID>
      <start>63</start>
      <end>64</end>
      <status>unmodified</status>
      <modifiedWord/>
      <trackRevisions>false</trackRevisions>
    </reviewItem>
    <reviewItem>
      <errorID>a5980ec6-61bc-43f9-9b4d-4d203f023688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1BF35D5A</paraID>
      <start>89</start>
      <end>90</end>
      <status>unmodified</status>
      <modifiedWord/>
      <trackRevisions>false</trackRevisions>
    </reviewItem>
    <reviewItem>
      <errorID>297d5e24-b4fb-4145-9980-447433ac52b5</errorID>
      <errorWord>&gt;的通知》</errorWord>
      <group>L1_Punc</group>
      <groupName>标点问题</groupName>
      <ability>L2_Punc</ability>
      <abilityName>标点符号检查</abilityName>
      <candidateList>
        <item>〉的通知》</item>
      </candidateList>
      <explain/>
      <paraID>1BF35D5A</paraID>
      <start>96</start>
      <end>101</end>
      <status>unmodified</status>
      <modifiedWord/>
      <trackRevisions>false</trackRevisions>
    </reviewItem>
    <reviewItem>
      <errorID>0270e25e-dcff-474a-a67f-9ecfdae28a57</errorID>
      <errorWord>[2017]34号</errorWord>
      <group>L1_Knowledge</group>
      <groupName>知识性问题</groupName>
      <ability>L2_Knowledge</ability>
      <abilityName>其他知识</abilityName>
      <candidateList>
        <item>〔2017〕34号</item>
      </candidateList>
      <explain>发文字号格式错误。</explain>
      <paraID>1BF35D5A</paraID>
      <start>186</start>
      <end>195</end>
      <status>unmodified</status>
      <modifiedWord/>
      <trackRevisions>false</trackRevisions>
    </reviewItem>
    <reviewItem>
      <errorID>b0c61796-82a8-4ff3-aad3-b96209d67b63</errorID>
      <errorWord>规</errorWord>
      <group>L1_Word</group>
      <groupName>字词问题</groupName>
      <ability>L2_Typo</ability>
      <abilityName>字词错误</abilityName>
      <candidateList>
        <item>规和</item>
      </candidateList>
      <explain/>
      <paraID>71413B09</paraID>
      <start>12</start>
      <end>13</end>
      <status>unmodified</status>
      <modifiedWord/>
      <trackRevisions>false</trackRevisions>
    </reviewItem>
    <reviewItem>
      <errorID>d94f2e27-97a5-457c-b821-dbb7e833ce1e</errorID>
      <errorWord>港独</errorWord>
      <group>L1_Punc</group>
      <groupName>标点问题</groupName>
      <ability>L2_Punc</ability>
      <abilityName>标点符号检查</abilityName>
      <candidateList>
        <item>“港独”</item>
      </candidateList>
      <explain/>
      <paraID>6EDEE3C2</paraID>
      <start>43</start>
      <end>45</end>
      <status>unmodified</status>
      <modifiedWord/>
      <trackRevisions>false</trackRevisions>
    </reviewItem>
    <reviewItem>
      <errorID>d54d8c8e-c4a5-4469-accb-71858f86aa57</errorID>
      <errorWord>事放隐患</errorWord>
      <group>L1_Word</group>
      <groupName>字词问题</groupName>
      <ability>L2_Typo</ability>
      <abilityName>字词错误</abilityName>
      <candidateList>
        <item>事故隐患</item>
      </candidateList>
      <explain/>
      <paraID>142A22A8</paraID>
      <start>43</start>
      <end>47</end>
      <status>unmodified</status>
      <modifiedWord/>
      <trackRevisions>false</trackRevisions>
    </reviewItem>
    <reviewItem>
      <errorID>e19a7885-35ca-40e9-b27b-97d33dc9fd9d</errorID>
      <errorWord>（</errorWord>
      <group>L1_Punc</group>
      <groupName>标点问题</groupName>
      <ability>L2_Punc</ability>
      <abilityName>标点符号检查</abilityName>
      <candidateList/>
      <explain>同一形式括号套用。</explain>
      <paraID>142A22A8</paraID>
      <start>52</start>
      <end>53</end>
      <status>unmodified</status>
      <modifiedWord/>
      <trackRevisions>false</trackRevisions>
    </reviewItem>
    <reviewItem>
      <errorID>34ddd723-aea6-4c68-bbba-ba0715ba519a</errorID>
      <errorWord>）</errorWord>
      <group>L1_Punc</group>
      <groupName>标点问题</groupName>
      <ability>L2_Punc</ability>
      <abilityName>标点符号检查</abilityName>
      <candidateList/>
      <explain>同一形式括号套用。</explain>
      <paraID>142A22A8</paraID>
      <start>65</start>
      <end>66</end>
      <status>unmodified</status>
      <modifiedWord/>
      <trackRevisions>false</trackRevisions>
    </reviewItem>
    <reviewItem>
      <errorID>f19ea819-cc89-44d4-a25c-76d034c4003a</errorID>
      <errorWord>港独</errorWord>
      <group>L1_Punc</group>
      <groupName>标点问题</groupName>
      <ability>L2_Punc</ability>
      <abilityName>标点符号检查</abilityName>
      <candidateList>
        <item>“港独”</item>
      </candidateList>
      <explain/>
      <paraID>31BDCE38</paraID>
      <start>30</start>
      <end>32</end>
      <status>unmodified</status>
      <modifiedWord/>
      <trackRevisions>false</trackRevisions>
    </reviewItem>
    <reviewItem>
      <errorID>695d5b8a-a6ba-40a6-a7bc-01af1db986ce</errorID>
      <errorWord>港独</errorWord>
      <group>L1_Punc</group>
      <groupName>标点问题</groupName>
      <ability>L2_Punc</ability>
      <abilityName>标点符号检查</abilityName>
      <candidateList>
        <item>“港独”</item>
      </candidateList>
      <explain/>
      <paraID> 81F50C3</paraID>
      <start>6</start>
      <end>8</end>
      <status>unmodified</status>
      <modifiedWord/>
      <trackRevisions>false</trackRevisions>
    </reviewItem>
    <reviewItem>
      <errorID>a278a086-0194-477f-8a99-ab7089e1d29c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81F50C3</paraID>
      <start>34</start>
      <end>37</end>
      <status>unmodified</status>
      <modifiedWord/>
      <trackRevisions>false</trackRevisions>
    </reviewItem>
    <reviewItem>
      <errorID>30553116-668f-437b-8879-8d58c238e63c</errorID>
      <errorWord>港独</errorWord>
      <group>L1_Punc</group>
      <groupName>标点问题</groupName>
      <ability>L2_Punc</ability>
      <abilityName>标点符号检查</abilityName>
      <candidateList>
        <item>“港独”</item>
      </candidateList>
      <explain/>
      <paraID>61171AB5</paraID>
      <start>52</start>
      <end>54</end>
      <status>unmodified</status>
      <modifiedWord/>
      <trackRevisions>false</trackRevisions>
    </reviewItem>
    <reviewItem>
      <errorID>873dfa43-f1c3-4da6-b730-416a74437545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61171AB5</paraID>
      <start>80</start>
      <end>83</end>
      <status>unmodified</status>
      <modifiedWord/>
      <trackRevisions>false</trackRevisions>
    </reviewItem>
    <reviewItem>
      <errorID>48dde0e9-837a-48cc-860d-087b91d733fb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D28777C</paraID>
      <start>0</start>
      <end>2</end>
      <status>unmodified</status>
      <modifiedWord/>
      <trackRevisions>false</trackRevisions>
    </reviewItem>
    <reviewItem>
      <errorID>5fa108fa-fe4e-456f-887d-c139a04de0c4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1981228A</paraID>
      <start>0</start>
      <end>2</end>
      <status>unmodified</status>
      <modifiedWord/>
      <trackRevisions>false</trackRevisions>
    </reviewItem>
    <reviewItem>
      <errorID>68d227b2-7786-4798-a74c-e2b4f57875ce</errorID>
      <errorWord>[2014]68号</errorWord>
      <group>L1_Knowledge</group>
      <groupName>知识性问题</groupName>
      <ability>L2_Knowledge</ability>
      <abilityName>其他知识</abilityName>
      <candidateList>
        <item>〔2014〕68号</item>
      </candidateList>
      <explain>发文字号格式错误。</explain>
      <paraID>1981228A</paraID>
      <start>30</start>
      <end>39</end>
      <status>unmodified</status>
      <modifiedWord/>
      <trackRevisions>false</trackRevisions>
    </reviewItem>
    <reviewItem>
      <errorID>039aae4f-a492-40aa-8ba0-e6286f989ee8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4E3A8A67</paraID>
      <start>0</start>
      <end>2</end>
      <status>unmodified</status>
      <modifiedWord/>
      <trackRevisions>false</trackRevisions>
    </reviewItem>
    <reviewItem>
      <errorID>36b0d681-75bf-495b-b061-32798bfca061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619C86FA</paraID>
      <start>0</start>
      <end>2</end>
      <status>unmodified</status>
      <modifiedWord/>
      <trackRevisions>false</trackRevisions>
    </reviewItem>
    <reviewItem>
      <errorID>c343a401-45e4-41f4-8330-539ffd19979a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1CD709E1</paraID>
      <start>28</start>
      <end>29</end>
      <status>unmodified</status>
      <modifiedWord/>
      <trackRevisions>false</trackRevisions>
    </reviewItem>
    <reviewItem>
      <errorID>88a30e22-8831-48b6-85a2-7db7d6251505</errorID>
      <errorWord>&lt;</errorWord>
      <group>L1_Format</group>
      <groupName>格式问题</groupName>
      <ability>L2_HalfPunc</ability>
      <abilityName>全半角检查</abilityName>
      <candidateList>
        <item>〈</item>
      </candidateList>
      <explain>文本全半角错误。</explain>
      <paraID>1CD709E1</paraID>
      <start>63</start>
      <end>64</end>
      <status>unmodified</status>
      <modifiedWord/>
      <trackRevisions>false</trackRevisions>
    </reviewItem>
    <reviewItem>
      <errorID>48a80ca8-0959-49e4-9d31-4bf20b256e32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1CD709E1</paraID>
      <start>89</start>
      <end>90</end>
      <status>unmodified</status>
      <modifiedWord/>
      <trackRevisions>false</trackRevisions>
    </reviewItem>
    <reviewItem>
      <errorID>b46a75ce-2abd-4534-848d-f98769e469dd</errorID>
      <errorWord>&gt;的通知》</errorWord>
      <group>L1_Punc</group>
      <groupName>标点问题</groupName>
      <ability>L2_Punc</ability>
      <abilityName>标点符号检查</abilityName>
      <candidateList>
        <item>〉的通知》</item>
      </candidateList>
      <explain/>
      <paraID>1CD709E1</paraID>
      <start>96</start>
      <end>101</end>
      <status>unmodified</status>
      <modifiedWord/>
      <trackRevisions>false</trackRevisions>
    </reviewItem>
    <reviewItem>
      <errorID>bc2f36cd-e70b-4ef1-bae3-4e8f42534878</errorID>
      <errorWord>规</errorWord>
      <group>L1_Word</group>
      <groupName>字词问题</groupName>
      <ability>L2_Typo</ability>
      <abilityName>字词错误</abilityName>
      <candidateList>
        <item>规和</item>
      </candidateList>
      <explain/>
      <paraID>74D67F4A</paraID>
      <start>20</start>
      <end>21</end>
      <status>unmodified</status>
      <modifiedWord/>
      <trackRevisions>false</trackRevisions>
    </reviewItem>
    <reviewItem>
      <errorID>89f01625-5a3f-49fd-9286-9d3cda9368f9</errorID>
      <errorWord>规</errorWord>
      <group>L1_Word</group>
      <groupName>字词问题</groupName>
      <ability>L2_Typo</ability>
      <abilityName>字词错误</abilityName>
      <candidateList>
        <item>规和</item>
      </candidateList>
      <explain/>
      <paraID>2E6B8DB0</paraID>
      <start>29</start>
      <end>30</end>
      <status>unmodified</status>
      <modifiedWord/>
      <trackRevisions>false</trackRevisions>
    </reviewItem>
    <reviewItem>
      <errorID>afa8b02e-4325-4f1b-911b-11e84b07a312</errorID>
      <errorWord>港独</errorWord>
      <group>L1_Punc</group>
      <groupName>标点问题</groupName>
      <ability>L2_Punc</ability>
      <abilityName>标点符号检查</abilityName>
      <candidateList>
        <item>“港独”</item>
      </candidateList>
      <explain/>
      <paraID>629C0C18</paraID>
      <start>129</start>
      <end>131</end>
      <status>unmodified</status>
      <modifiedWord/>
      <trackRevisions>false</trackRevisions>
    </reviewItem>
    <reviewItem>
      <errorID>850190b4-474a-4777-bd53-701855bbbfb8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78579291</paraID>
      <start>19</start>
      <end>21</end>
      <status>unmodified</status>
      <modifiedWord/>
      <trackRevisions>false</trackRevisions>
    </reviewItem>
    <reviewItem>
      <errorID>942be7e5-e2c7-4240-8924-0efb6b32d70c</errorID>
      <errorWord>须</errorWord>
      <group>L1_Word</group>
      <groupName>字词问题</groupName>
      <ability>L2_Typo</ability>
      <abilityName>字词错误</abilityName>
      <candidateList>
        <item>需</item>
      </candidateList>
      <explain>存在发音相同字词的误用。</explain>
      <paraID> 8FC284C</paraID>
      <start>2</start>
      <end>3</end>
      <status>unmodified</status>
      <modifiedWord/>
      <trackRevisions>false</trackRevisions>
    </reviewItem>
    <reviewItem>
      <errorID>c8444c5c-288c-4d86-945b-91181c124635</errorID>
      <errorWord>*</errorWord>
      <group>L1_Punc</group>
      <groupName>标点问题</groupName>
      <ability>L2_Punc</ability>
      <abilityName>标点符号检查</abilityName>
      <candidateList/>
      <explain/>
      <paraID>40EC602A</paraID>
      <start>0</start>
      <end>1</end>
      <status>unmodified</status>
      <modifiedWord/>
      <trackRevisions>false</trackRevisions>
    </reviewItem>
    <reviewItem>
      <errorID>d758f1d8-b140-428c-9b9c-d9c71a524f8f</errorID>
      <errorWord>(</errorWord>
      <group>L1_Format</group>
      <groupName>格式问题</groupName>
      <ability>L2_HalfPunc</ability>
      <abilityName>全半角检查</abilityName>
      <candidateList>
        <item>（</item>
      </candidateList>
      <explain>文本全半角错误。</explain>
      <paraID>560CB6F5</paraID>
      <start>17</start>
      <end>18</end>
      <status>unmodified</status>
      <modifiedWord/>
      <trackRevisions>false</trackRevisions>
    </reviewItem>
    <reviewItem>
      <errorID>bcfb49fe-71c4-4aae-8f67-97128c401ac9</errorID>
      <errorWord>)</errorWord>
      <group>L1_Format</group>
      <groupName>格式问题</groupName>
      <ability>L2_HalfPunc</ability>
      <abilityName>全半角检查</abilityName>
      <candidateList>
        <item>）</item>
      </candidateList>
      <explain>文本全半角错误。</explain>
      <paraID>560CB6F5</paraID>
      <start>21</start>
      <end>22</end>
      <status>unmodified</status>
      <modifiedWord/>
      <trackRevisions>false</trackRevisions>
    </reviewItem>
    <reviewItem>
      <errorID>043e05ce-9a86-490b-8be3-20e4486d964a</errorID>
      <errorWord>(</errorWord>
      <group>L1_Format</group>
      <groupName>格式问题</groupName>
      <ability>L2_HalfPunc</ability>
      <abilityName>全半角检查</abilityName>
      <candidateList>
        <item>（</item>
      </candidateList>
      <explain>文本全半角错误。</explain>
      <paraID>560CB6F5</paraID>
      <start>45</start>
      <end>46</end>
      <status>unmodified</status>
      <modifiedWord/>
      <trackRevisions>false</trackRevisions>
    </reviewItem>
    <reviewItem>
      <errorID>90bfe150-2664-4fa6-9956-6de073f37e40</errorID>
      <errorWord>)</errorWord>
      <group>L1_Format</group>
      <groupName>格式问题</groupName>
      <ability>L2_HalfPunc</ability>
      <abilityName>全半角检查</abilityName>
      <candidateList>
        <item>）</item>
      </candidateList>
      <explain>文本全半角错误。</explain>
      <paraID>560CB6F5</paraID>
      <start>49</start>
      <end>50</end>
      <status>unmodified</status>
      <modifiedWord/>
      <trackRevisions>false</trackRevisions>
    </reviewItem>
    <reviewItem>
      <errorID>7625782a-84c0-4dec-8ceb-5b40a5a6e1aa</errorID>
      <errorWord>;</errorWord>
      <group>L1_Format</group>
      <groupName>格式问题</groupName>
      <ability>L2_HalfPunc</ability>
      <abilityName>全半角检查</abilityName>
      <candidateList>
        <item>；</item>
      </candidateList>
      <explain>文本全半角错误。</explain>
      <paraID>560CB6F5</paraID>
      <start>52</start>
      <end>53</end>
      <status>unmodified</status>
      <modifiedWord/>
      <trackRevisions>false</trackRevisions>
    </reviewItem>
    <reviewItem>
      <errorID>741080f8-6ee6-4823-b335-1ca1dc122900</errorID>
      <errorWord>;</errorWord>
      <group>L1_Format</group>
      <groupName>格式问题</groupName>
      <ability>L2_HalfPunc</ability>
      <abilityName>全半角检查</abilityName>
      <candidateList>
        <item>；</item>
      </candidateList>
      <explain>文本全半角错误。</explain>
      <paraID>7B85B5FD</paraID>
      <start>28</start>
      <end>29</end>
      <status>unmodified</status>
      <modifiedWord/>
      <trackRevisions>false</trackRevisions>
    </reviewItem>
    <reviewItem>
      <errorID>7f978293-a746-4429-84f8-625a916a7a91</errorID>
      <errorWord>;</errorWord>
      <group>L1_Format</group>
      <groupName>格式问题</groupName>
      <ability>L2_HalfPunc</ability>
      <abilityName>全半角检查</abilityName>
      <candidateList>
        <item>；</item>
      </candidateList>
      <explain>文本全半角错误。</explain>
      <paraID>15A94D8F</paraID>
      <start>43</start>
      <end>44</end>
      <status>unmodified</status>
      <modifiedWord/>
      <trackRevisions>false</trackRevisions>
    </reviewItem>
    <reviewItem>
      <errorID>dfe5e9e0-f003-4ab3-89e6-6ccf5a2829b7</errorID>
      <errorWord>&lt;</errorWord>
      <group>L1_Format</group>
      <groupName>格式问题</groupName>
      <ability>L2_HalfPunc</ability>
      <abilityName>全半角检查</abilityName>
      <candidateList>
        <item>〈</item>
      </candidateList>
      <explain>文本全半角错误。</explain>
      <paraID>70CFA185</paraID>
      <start>94</start>
      <end>95</end>
      <status>unmodified</status>
      <modifiedWord/>
      <trackRevisions>false</trackRevisions>
    </reviewItem>
    <reviewItem>
      <errorID>0bc93e27-eb97-45b1-9d40-1081996ac4ff</errorID>
      <errorWord>&lt;</errorWord>
      <group>L1_Format</group>
      <groupName>格式问题</groupName>
      <ability>L2_HalfPunc</ability>
      <abilityName>全半角检查</abilityName>
      <candidateList>
        <item>〈</item>
      </candidateList>
      <explain>文本全半角错误。</explain>
      <paraID>70CFA185</paraID>
      <start>173</start>
      <end>174</end>
      <status>unmodified</status>
      <modifiedWord/>
      <trackRevisions>false</trackRevisions>
    </reviewItem>
    <reviewItem>
      <errorID>203528f1-1b96-4ebe-84a1-b789cbb1583f</errorID>
      <errorWord>&lt;</errorWord>
      <group>L1_Format</group>
      <groupName>格式问题</groupName>
      <ability>L2_HalfPunc</ability>
      <abilityName>全半角检查</abilityName>
      <candidateList>
        <item>〈</item>
      </candidateList>
      <explain>文本全半角错误。</explain>
      <paraID>70CFA185</paraID>
      <start>237</start>
      <end>238</end>
      <status>unmodified</status>
      <modifiedWord/>
      <trackRevisions>false</trackRevisions>
    </reviewItem>
    <reviewItem>
      <errorID>38a526ac-fb70-48c9-9c6b-33439b33226c</errorID>
      <errorWord>;</errorWord>
      <group>L1_Format</group>
      <groupName>格式问题</groupName>
      <ability>L2_HalfPunc</ability>
      <abilityName>全半角检查</abilityName>
      <candidateList>
        <item>；</item>
      </candidateList>
      <explain>文本全半角错误。</explain>
      <paraID>25302A08</paraID>
      <start>29</start>
      <end>30</end>
      <status>unmodified</status>
      <modifiedWord/>
      <trackRevisions>false</trackRevisions>
    </reviewItem>
    <reviewItem>
      <errorID>4afeff06-dc11-4fc8-9a96-eebdbe25904f</errorID>
      <errorWord>;</errorWord>
      <group>L1_Format</group>
      <groupName>格式问题</groupName>
      <ability>L2_HalfPunc</ability>
      <abilityName>全半角检查</abilityName>
      <candidateList>
        <item>；</item>
      </candidateList>
      <explain>文本全半角错误。</explain>
      <paraID>2A7E1286</paraID>
      <start>30</start>
      <end>31</end>
      <status>unmodified</status>
      <modifiedWord/>
      <trackRevisions>false</trackRevisions>
    </reviewItem>
    <reviewItem>
      <errorID>9f72144c-bda5-4b33-8e80-38ea2055afdf</errorID>
      <errorWord>其它</errorWord>
      <group>L1_Word</group>
      <groupName>字词问题</groupName>
      <ability>L2_Alias</ability>
      <abilityName>也作/曾用词</abilityName>
      <candidateList>
        <item>其他</item>
      </candidateList>
      <explain>词汇[其它]为不规范表述或旧称，其规范书面表述为[其他]。</explain>
      <paraID>74AF3D5C</paraID>
      <start>19</start>
      <end>21</end>
      <status>unmodified</status>
      <modifiedWord/>
      <trackRevisions>false</trackRevisions>
    </reviewItem>
    <reviewItem>
      <errorID>4fccf8e3-e0b1-4ab0-b322-84b5c3cbfb2e</errorID>
      <errorWord>法律、法规</errorWord>
      <group>L1_Word</group>
      <groupName>字词问题</groupName>
      <ability>L2_Typo</ability>
      <abilityName>字词错误</abilityName>
      <candidateList>
        <item>法律法规</item>
      </candidateList>
      <explain/>
      <paraID>3814AD7A</paraID>
      <start>6</start>
      <end>11</end>
      <status>unmodified</status>
      <modifiedWord/>
      <trackRevisions>false</trackRevisions>
    </reviewItem>
    <reviewItem>
      <errorID>567a17ff-6378-4363-8a6c-7def5f9d4792</errorID>
      <errorWord>的的</errorWord>
      <group>L1_Word</group>
      <groupName>字词问题</groupName>
      <ability>L2_Typo</ability>
      <abilityName>字词错误</abilityName>
      <candidateList>
        <item>的</item>
      </candidateList>
      <explain>“的”常用于连接修饰语与名词性中心语，表示属性、所属或描述。</explain>
      <paraID>6AF93F6B</paraID>
      <start>8</start>
      <end>10</end>
      <status>unmodified</status>
      <modifiedWord/>
      <trackRevisions>false</trackRevisions>
    </reviewItem>
    <reviewItem>
      <errorID>5b397f5d-7d76-4181-83fd-65e632494d35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621635B5</paraID>
      <start>0</start>
      <end>2</end>
      <status>unmodified</status>
      <modifiedWord/>
      <trackRevisions>false</trackRevisions>
    </reviewItem>
    <reviewItem>
      <errorID>345310a9-d294-4deb-9c82-502e0d3db9bc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9173D5E</paraID>
      <start>0</start>
      <end>2</end>
      <status>unmodified</status>
      <modifiedWord/>
      <trackRevisions>false</trackRevisions>
    </reviewItem>
    <reviewItem>
      <errorID>8c037dfc-7821-4c1a-a6f6-ec17382cdcfd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391D6D72</paraID>
      <start>0</start>
      <end>2</end>
      <status>unmodified</status>
      <modifiedWord/>
      <trackRevisions>false</trackRevisions>
    </reviewItem>
    <reviewItem>
      <errorID>f4c0eda5-e8cd-43e9-9897-85a157b9bfe0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38FC7F43</paraID>
      <start>0</start>
      <end>2</end>
      <status>unmodified</status>
      <modifiedWord/>
      <trackRevisions>false</trackRevisions>
    </reviewItem>
    <reviewItem>
      <errorID>5ea1e734-e78e-42da-9958-e62c88141e13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B5C148B</paraID>
      <start>0</start>
      <end>2</end>
      <status>unmodified</status>
      <modifiedWord/>
      <trackRevisions>false</trackRevisions>
    </reviewItem>
    <reviewItem>
      <errorID>5b0b2171-82f4-44ed-9f1a-ec93c412c167</errorID>
      <errorWord>拒收接受</errorWord>
      <group>L1_Word</group>
      <groupName>字词问题</groupName>
      <ability>L2_Typo</ability>
      <abilityName>字词错误</abilityName>
      <candidateList>
        <item>拒绝接受</item>
      </candidateList>
      <explain/>
      <paraID> B5C148B</paraID>
      <start>9</start>
      <end>13</end>
      <status>unmodified</status>
      <modifiedWord/>
      <trackRevisions>false</trackRevisions>
    </reviewItem>
    <reviewItem>
      <errorID>c3585ab5-becb-4fde-b5d7-f4b796688c32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668CBE7C</paraID>
      <start>0</start>
      <end>2</end>
      <status>unmodified</status>
      <modifiedWord/>
      <trackRevisions>false</trackRevisions>
    </reviewItem>
    <reviewItem>
      <errorID>cff2d437-c454-4024-a7c4-264ac253cb95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40747868</paraID>
      <start>0</start>
      <end>2</end>
      <status>unmodified</status>
      <modifiedWord/>
      <trackRevisions>false</trackRevisions>
    </reviewItem>
    <reviewItem>
      <errorID>c115c005-4994-4869-9cff-c87d873cfe90</errorID>
      <errorWord>则</errorWord>
      <group>L1_Word</group>
      <groupName>字词问题</groupName>
      <ability>L2_Typo</ability>
      <abilityName>字词错误</abilityName>
      <candidateList>
        <item>除</item>
      </candidateList>
      <explain/>
      <paraID>4F3C140F</paraID>
      <start>44</start>
      <end>45</end>
      <status>unmodified</status>
      <modifiedWord/>
      <trackRevisions>false</trackRevisions>
    </reviewItem>
    <reviewItem>
      <errorID>14217a47-3db4-4be5-b4a3-20fc2c8c645e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27D69B5E</paraID>
      <start>0</start>
      <end>2</end>
      <status>unmodified</status>
      <modifiedWord/>
      <trackRevisions>false</trackRevisions>
    </reviewItem>
    <reviewItem>
      <errorID>638d16f9-992e-4570-b05e-85aed15a7609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6F1327C2</paraID>
      <start>0</start>
      <end>2</end>
      <status>unmodified</status>
      <modifiedWord/>
      <trackRevisions>false</trackRevisions>
    </reviewItem>
    <reviewItem>
      <errorID>de253f9c-01dd-4e1d-b654-71f9bc5da914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4CE929AC</paraID>
      <start>0</start>
      <end>2</end>
      <status>unmodified</status>
      <modifiedWord/>
      <trackRevisions>false</trackRevisions>
    </reviewItem>
    <reviewItem>
      <errorID>62e4daf0-08f8-4ed8-ba7e-ae1076e03a7d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5790500</paraID>
      <start>0</start>
      <end>2</end>
      <status>unmodified</status>
      <modifiedWord/>
      <trackRevisions>false</trackRevisions>
    </reviewItem>
    <reviewItem>
      <errorID>ada9ebf3-3ac8-47bb-a64f-d3dc3d45864c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EC1945D</paraID>
      <start>0</start>
      <end>2</end>
      <status>unmodified</status>
      <modifiedWord/>
      <trackRevisions>false</trackRevisions>
    </reviewItem>
    <reviewItem>
      <errorID>c6f42a25-0521-40fa-9b99-01155befd571</errorID>
      <errorWord>签</errorWord>
      <group>L1_Word</group>
      <groupName>字词问题</groupName>
      <ability>L2_Typo</ability>
      <abilityName>字词错误</abilityName>
      <candidateList>
        <item>签订</item>
      </candidateList>
      <explain>〈动〉订立条约或合同并签字：两国～了贸易议定书和支付协定。</explain>
      <paraID> EC1945D</paraID>
      <start>35</start>
      <end>36</end>
      <status>unmodified</status>
      <modifiedWord/>
      <trackRevisions>false</trackRevisions>
    </reviewItem>
    <reviewItem>
      <errorID>250303fa-1d95-465c-8f78-3cad365c8a8f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33657293</paraID>
      <start>0</start>
      <end>2</end>
      <status>unmodified</status>
      <modifiedWord/>
      <trackRevisions>false</trackRevisions>
    </reviewItem>
    <reviewItem>
      <errorID>4609c124-4ccf-4679-96bc-67f0f9767fa0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73348CF7</paraID>
      <start>0</start>
      <end>2</end>
      <status>unmodified</status>
      <modifiedWord/>
      <trackRevisions>false</trackRevisions>
    </reviewItem>
    <reviewItem>
      <errorID>c344885e-4bb9-4d4e-bd51-9427f6c355be</errorID>
      <errorWord>(</errorWord>
      <group>L1_Format</group>
      <groupName>格式问题</groupName>
      <ability>L2_HalfPunc</ability>
      <abilityName>全半角检查</abilityName>
      <candidateList>
        <item>（</item>
      </candidateList>
      <explain>文本全半角错误。</explain>
      <paraID>73348CF7</paraID>
      <start>32</start>
      <end>33</end>
      <status>unmodified</status>
      <modifiedWord/>
      <trackRevisions>false</trackRevisions>
    </reviewItem>
    <reviewItem>
      <errorID>100b2502-23cd-49a8-bf12-74469441ef92</errorID>
      <errorWord>)</errorWord>
      <group>L1_Format</group>
      <groupName>格式问题</groupName>
      <ability>L2_HalfPunc</ability>
      <abilityName>全半角检查</abilityName>
      <candidateList>
        <item>）</item>
      </candidateList>
      <explain>文本全半角错误。</explain>
      <paraID>73348CF7</paraID>
      <start>35</start>
      <end>36</end>
      <status>unmodified</status>
      <modifiedWord/>
      <trackRevisions>false</trackRevisions>
    </reviewItem>
    <reviewItem>
      <errorID>64170722-44bb-4e6d-977d-bacc0010371e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325CAB59</paraID>
      <start>0</start>
      <end>2</end>
      <status>unmodified</status>
      <modifiedWord/>
      <trackRevisions>false</trackRevisions>
    </reviewItem>
    <reviewItem>
      <errorID>d1ef994b-f0b0-46e4-88fa-e8547f11d138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637E134B</paraID>
      <start>0</start>
      <end>2</end>
      <status>unmodified</status>
      <modifiedWord/>
      <trackRevisions>false</trackRevisions>
    </reviewItem>
    <reviewItem>
      <errorID>20b6581b-ea38-4900-848e-2b297a344aa6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14BDB4AD</paraID>
      <start>0</start>
      <end>2</end>
      <status>unmodified</status>
      <modifiedWord/>
      <trackRevisions>false</trackRevisions>
    </reviewItem>
    <reviewItem>
      <errorID>8e94ee92-0aa6-4186-a2b7-b9f12ac91d8a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51387356</paraID>
      <start>0</start>
      <end>2</end>
      <status>unmodified</status>
      <modifiedWord/>
      <trackRevisions>false</trackRevisions>
    </reviewItem>
    <reviewItem>
      <errorID>179d2290-80d7-46fc-9dc8-65e11f16064d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6AD0CCC4</paraID>
      <start>0</start>
      <end>2</end>
      <status>unmodified</status>
      <modifiedWord/>
      <trackRevisions>false</trackRevisions>
    </reviewItem>
    <reviewItem>
      <errorID>671148ca-2e72-4fe9-be56-419032b5245e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33EF0F3B</paraID>
      <start>0</start>
      <end>2</end>
      <status>unmodified</status>
      <modifiedWord/>
      <trackRevisions>false</trackRevisions>
    </reviewItem>
    <reviewItem>
      <errorID>037e003a-2eb1-4f23-bd32-1dbc499dc0c3</errorID>
      <errorWord>)</errorWord>
      <group>L1_Format</group>
      <groupName>格式问题</groupName>
      <ability>L2_HalfPunc</ability>
      <abilityName>全半角检查</abilityName>
      <candidateList>
        <item>）</item>
      </candidateList>
      <explain>文本全半角错误。</explain>
      <paraID>5F617FE4</paraID>
      <start>32</start>
      <end>33</end>
      <status>unmodified</status>
      <modifiedWord/>
      <trackRevisions>false</trackRevisions>
    </reviewItem>
    <reviewItem>
      <errorID>1182fcbd-6cda-4e99-96a5-ae3f23c94da8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74B93B5C</paraID>
      <start>0</start>
      <end>2</end>
      <status>unmodified</status>
      <modifiedWord/>
      <trackRevisions>false</trackRevisions>
    </reviewItem>
    <reviewItem>
      <errorID>5ae3dfcf-2295-4bde-8fcb-c3b4676b67eb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77B1F594</paraID>
      <start>0</start>
      <end>2</end>
      <status>unmodified</status>
      <modifiedWord/>
      <trackRevisions>false</trackRevisions>
    </reviewItem>
    <reviewItem>
      <errorID>b6f00364-5945-47f6-b479-6339b9db6618</errorID>
      <errorWord>(</errorWord>
      <group>L1_Format</group>
      <groupName>格式问题</groupName>
      <ability>L2_HalfPunc</ability>
      <abilityName>全半角检查</abilityName>
      <candidateList>
        <item>（</item>
      </candidateList>
      <explain>文本全半角错误。</explain>
      <paraID>22591F64</paraID>
      <start>5</start>
      <end>6</end>
      <status>unmodified</status>
      <modifiedWord/>
      <trackRevisions>false</trackRevisions>
    </reviewItem>
    <reviewItem>
      <errorID>998e3c6c-ce92-4fad-91f0-69a0c50b5322</errorID>
      <errorWord>)</errorWord>
      <group>L1_Format</group>
      <groupName>格式问题</groupName>
      <ability>L2_HalfPunc</ability>
      <abilityName>全半角检查</abilityName>
      <candidateList>
        <item>）</item>
      </candidateList>
      <explain>文本全半角错误。</explain>
      <paraID>22591F64</paraID>
      <start>10</start>
      <end>11</end>
      <status>unmodified</status>
      <modifiedWord/>
      <trackRevisions>false</trackRevisions>
    </reviewItem>
    <reviewItem>
      <errorID>1b5cb921-31c7-4418-a0d5-11bde08fda35</errorID>
      <errorWord>………</errorWord>
      <group>L1_Punc</group>
      <groupName>标点问题</groupName>
      <ability>L2_Punc</ability>
      <abilityName>标点符号检查</abilityName>
      <candidateList>
        <item>…</item>
      </candidateList>
      <explain/>
      <paraID>61F31D7E</paraID>
      <start>72</start>
      <end>75</end>
      <status>unmodified</status>
      <modifiedWord/>
      <trackRevisions>false</trackRevisions>
    </reviewItem>
    <reviewItem>
      <errorID>ff8b1a0a-cec2-4ad6-a17d-6360a7424d3a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625745A8</paraID>
      <start>0</start>
      <end>2</end>
      <status>unmodified</status>
      <modifiedWord/>
      <trackRevisions>false</trackRevisions>
    </reviewItem>
    <reviewItem>
      <errorID>d192a421-c6fb-4668-9c60-25a5139cfce8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4828E305</paraID>
      <start>0</start>
      <end>2</end>
      <status>unmodified</status>
      <modifiedWord/>
      <trackRevisions>false</trackRevisions>
    </reviewItem>
    <reviewItem>
      <errorID>6e4da33a-71a0-421b-b23a-2676e5a313cc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33B71FA9</paraID>
      <start>0</start>
      <end>2</end>
      <status>unmodified</status>
      <modifiedWord/>
      <trackRevisions>false</trackRevisions>
    </reviewItem>
    <reviewItem>
      <errorID>c1592aee-cb64-4df6-bd3f-e437f039df80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1C22E849</paraID>
      <start>0</start>
      <end>2</end>
      <status>unmodified</status>
      <modifiedWord/>
      <trackRevisions>false</trackRevisions>
    </reviewItem>
    <reviewItem>
      <errorID>ad14946f-5fcc-4ce1-ad28-693deddff3d6</errorID>
      <errorWord>:</errorWord>
      <group>L1_Format</group>
      <groupName>格式问题</groupName>
      <ability>L2_HalfPunc</ability>
      <abilityName>全半角检查</abilityName>
      <candidateList>
        <item>：</item>
      </candidateList>
      <explain>文本全半角错误。</explain>
      <paraID>276DC3A0</paraID>
      <start>8</start>
      <end>9</end>
      <status>unmodified</status>
      <modifiedWord/>
      <trackRevisions>false</trackRevisions>
    </reviewItem>
    <reviewItem>
      <errorID>0c54719c-b004-4274-ace7-885164174852</errorID>
      <errorWord>(</errorWord>
      <group>L1_Format</group>
      <groupName>格式问题</groupName>
      <ability>L2_HalfPunc</ability>
      <abilityName>全半角检查</abilityName>
      <candidateList>
        <item>（</item>
      </candidateList>
      <explain>文本全半角错误。</explain>
      <paraID>4623B88A</paraID>
      <start>54</start>
      <end>55</end>
      <status>unmodified</status>
      <modifiedWord/>
      <trackRevisions>false</trackRevisions>
    </reviewItem>
    <reviewItem>
      <errorID>9b6feddb-a5b3-464a-8de9-34c9b06835f6</errorID>
      <errorWord>)</errorWord>
      <group>L1_Format</group>
      <groupName>格式问题</groupName>
      <ability>L2_HalfPunc</ability>
      <abilityName>全半角检查</abilityName>
      <candidateList>
        <item>）</item>
      </candidateList>
      <explain>文本全半角错误。</explain>
      <paraID>4623B88A</paraID>
      <start>59</start>
      <end>60</end>
      <status>unmodified</status>
      <modifiedWord/>
      <trackRevisions>false</trackRevisions>
    </reviewItem>
    <reviewItem>
      <errorID>7540cd25-9800-4175-ab55-ff363f162728</errorID>
      <errorWord>(</errorWord>
      <group>L1_Format</group>
      <groupName>格式问题</groupName>
      <ability>L2_HalfPunc</ability>
      <abilityName>全半角检查</abilityName>
      <candidateList>
        <item>（</item>
      </candidateList>
      <explain>文本全半角错误。</explain>
      <paraID>5DCA87AE</paraID>
      <start>23</start>
      <end>24</end>
      <status>unmodified</status>
      <modifiedWord/>
      <trackRevisions>false</trackRevisions>
    </reviewItem>
    <reviewItem>
      <errorID>96dbb407-8258-4789-9e32-cc882bc50578</errorID>
      <errorWord>)</errorWord>
      <group>L1_Format</group>
      <groupName>格式问题</groupName>
      <ability>L2_HalfPunc</ability>
      <abilityName>全半角检查</abilityName>
      <candidateList>
        <item>）</item>
      </candidateList>
      <explain>文本全半角错误。</explain>
      <paraID>5DCA87AE</paraID>
      <start>28</start>
      <end>29</end>
      <status>unmodified</status>
      <modifiedWord/>
      <trackRevisions>false</trackRevisions>
    </reviewItem>
    <reviewItem>
      <errorID>63d04c50-8b61-4c43-864f-947606d65681</errorID>
      <errorWord>其它</errorWord>
      <group>L1_Word</group>
      <groupName>字词问题</groupName>
      <ability>L2_Alias</ability>
      <abilityName>也作/曾用词</abilityName>
      <candidateList>
        <item>其他</item>
      </candidateList>
      <explain>词汇[其它]为不规范表述或旧称，其规范书面表述为[其他]。</explain>
      <paraID>5AD6A452</paraID>
      <start>11</start>
      <end>13</end>
      <status>unmodified</status>
      <modifiedWord/>
      <trackRevisions>false</trackRevisions>
    </reviewItem>
    <reviewItem>
      <errorID>e5ac6eae-5e09-4918-85ac-b0251d1bc40c</errorID>
      <errorWord>其它</errorWord>
      <group>L1_Word</group>
      <groupName>字词问题</groupName>
      <ability>L2_Alias</ability>
      <abilityName>也作/曾用词</abilityName>
      <candidateList>
        <item>其他</item>
      </candidateList>
      <explain>词汇[其它]为不规范表述或旧称，其规范书面表述为[其他]。</explain>
      <paraID>2CC7D271</paraID>
      <start>4</start>
      <end>6</end>
      <status>unmodified</status>
      <modifiedWord/>
      <trackRevisions>false</trackRevisions>
    </reviewItem>
    <reviewItem>
      <errorID>5ffcaee7-1756-4d4c-a14f-7e47b301e457</errorID>
      <errorWord>无其它</errorWord>
      <group>L1_Word</group>
      <groupName>字词问题</groupName>
      <ability>L2_Alias</ability>
      <abilityName>也作/曾用词</abilityName>
      <candidateList>
        <item>无其他</item>
      </candidateList>
      <explain>词汇[无其它]为不规范表述或旧称，其规范书面表述为[无其他]。</explain>
      <paraID>2CC7D271</paraID>
      <start>35</start>
      <end>38</end>
      <status>unmodified</status>
      <modifiedWord/>
      <trackRevisions>false</trackRevisions>
    </reviewItem>
    <reviewItem>
      <errorID>1264fe06-6545-4ebb-84e4-f12ed9091448</errorID>
      <errorWord>(</errorWord>
      <group>L1_Format</group>
      <groupName>格式问题</groupName>
      <ability>L2_HalfPunc</ability>
      <abilityName>全半角检查</abilityName>
      <candidateList>
        <item>（</item>
      </candidateList>
      <explain>文本全半角错误。</explain>
      <paraID>38FA68F3</paraID>
      <start>10</start>
      <end>11</end>
      <status>unmodified</status>
      <modifiedWord/>
      <trackRevisions>false</trackRevisions>
    </reviewItem>
    <reviewItem>
      <errorID>833e6432-dd87-46a4-82de-874e92d47e62</errorID>
      <errorWord>)</errorWord>
      <group>L1_Format</group>
      <groupName>格式问题</groupName>
      <ability>L2_HalfPunc</ability>
      <abilityName>全半角检查</abilityName>
      <candidateList>
        <item>）</item>
      </candidateList>
      <explain>文本全半角错误。</explain>
      <paraID>38FA68F3</paraID>
      <start>19</start>
      <end>20</end>
      <status>unmodified</status>
      <modifiedWord/>
      <trackRevisions>false</trackRevisions>
    </reviewItem>
    <reviewItem>
      <errorID>3914dfa8-903e-43a7-a14b-0dd1ab822810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371A6D5C</paraID>
      <start>0</start>
      <end>2</end>
      <status>unmodified</status>
      <modifiedWord/>
      <trackRevisions>false</trackRevisions>
    </reviewItem>
    <reviewItem>
      <errorID>3410f6a0-0556-4d4d-9520-09fc9b6ffce5</errorID>
      <errorWord>；。</errorWord>
      <group>L1_Punc</group>
      <groupName>标点问题</groupName>
      <ability>L2_Punc</ability>
      <abilityName>标点符号检查</abilityName>
      <candidateList>
        <item>；</item>
      </candidateList>
      <explain/>
      <paraID>371A6D5C</paraID>
      <start>41</start>
      <end>43</end>
      <status>unmodified</status>
      <modifiedWord/>
      <trackRevisions>false</trackRevisions>
    </reviewItem>
    <reviewItem>
      <errorID>080aa55a-482f-4a7e-9bdb-31a569f2c012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7A8E8034</paraID>
      <start>0</start>
      <end>2</end>
      <status>unmodified</status>
      <modifiedWord/>
      <trackRevisions>false</trackRevisions>
    </reviewItem>
    <reviewItem>
      <errorID>bbda9843-1208-49a2-894f-9a604e0ad70e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710BBA11</paraID>
      <start>0</start>
      <end>2</end>
      <status>unmodified</status>
      <modifiedWord/>
      <trackRevisions>false</trackRevisions>
    </reviewItem>
    <reviewItem>
      <errorID>7217ad18-f065-48a2-a2d3-9a47a98194e9</errorID>
      <errorWord>，</errorWord>
      <group>L1_Word</group>
      <groupName>字词问题</groupName>
      <ability>L2_Typo</ability>
      <abilityName>字词错误</abilityName>
      <candidateList>
        <item>，将</item>
      </candidateList>
      <explain/>
      <paraID>710BBA11</paraID>
      <start>75</start>
      <end>76</end>
      <status>unmodified</status>
      <modifiedWord/>
      <trackRevisions>false</trackRevisions>
    </reviewItem>
    <reviewItem>
      <errorID>16704e58-2424-4edb-be1a-7d0d7678f744</errorID>
      <errorWord>。]</errorWord>
      <group>L1_Punc</group>
      <groupName>标点问题</groupName>
      <ability>L2_Punc</ability>
      <abilityName>标点符号检查</abilityName>
      <candidateList>
        <item>]</item>
      </candidateList>
      <explain/>
      <paraID>36E6ABF2</paraID>
      <start>100</start>
      <end>102</end>
      <status>unmodified</status>
      <modifiedWord/>
      <trackRevisions>false</trackRevisions>
    </reviewItem>
    <reviewItem>
      <errorID>020f4584-819e-4f21-b88f-9b138e486b43</errorID>
      <errorWord>〔2017〕 141号</errorWord>
      <group>L1_Knowledge</group>
      <groupName>知识性问题</groupName>
      <ability>L2_Knowledge</ability>
      <abilityName>其他知识</abilityName>
      <candidateList>
        <item>〔2017〕141号</item>
      </candidateList>
      <explain>发文字号格式错误。</explain>
      <paraID> D4D412C</paraID>
      <start>49</start>
      <end>60</end>
      <status>unmodified</status>
      <modifiedWord/>
      <trackRevisions>false</trackRevisions>
    </reviewItem>
    <reviewItem>
      <errorID>41f25583-bdc9-4149-95ce-1c1f0d0537d5</errorID>
      <errorWord>(</errorWord>
      <group>L1_Format</group>
      <groupName>格式问题</groupName>
      <ability>L2_HalfPunc</ability>
      <abilityName>全半角检查</abilityName>
      <candidateList>
        <item>（</item>
      </candidateList>
      <explain>文本全半角错误。</explain>
      <paraID> D4D412C</paraID>
      <start>90</start>
      <end>91</end>
      <status>unmodified</status>
      <modifiedWord/>
      <trackRevisions>false</trackRevisions>
    </reviewItem>
    <reviewItem>
      <errorID>eb87eb13-3334-4363-974d-c6440dc420b5</errorID>
      <errorWord>)</errorWord>
      <group>L1_Format</group>
      <groupName>格式问题</groupName>
      <ability>L2_HalfPunc</ability>
      <abilityName>全半角检查</abilityName>
      <candidateList>
        <item>）</item>
      </candidateList>
      <explain>文本全半角错误。</explain>
      <paraID> D4D412C</paraID>
      <start>94</start>
      <end>95</end>
      <status>unmodified</status>
      <modifiedWord/>
      <trackRevisions>false</trackRevisions>
    </reviewItem>
    <reviewItem>
      <errorID>e90f896f-7e06-47d0-92d0-0b30397ea64c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2642B95C</paraID>
      <start>0</start>
      <end>2</end>
      <status>unmodified</status>
      <modifiedWord/>
      <trackRevisions>false</trackRevisions>
    </reviewItem>
    <reviewItem>
      <errorID>4a13d118-cd43-4b2f-b7e2-2e5a69a9e9dd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2642B95C</paraID>
      <start>13</start>
      <end>16</end>
      <status>unmodified</status>
      <modifiedWord/>
      <trackRevisions>false</trackRevisions>
    </reviewItem>
    <reviewItem>
      <errorID>2862f43f-b8ff-4c12-9adb-9b3e01836013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58A3A914</paraID>
      <start>0</start>
      <end>2</end>
      <status>unmodified</status>
      <modifiedWord/>
      <trackRevisions>false</trackRevisions>
    </reviewItem>
    <reviewItem>
      <errorID>8ea988f1-8280-4a93-a4da-6a63997483ef</errorID>
      <errorWord>[2014]68号</errorWord>
      <group>L1_Knowledge</group>
      <groupName>知识性问题</groupName>
      <ability>L2_Knowledge</ability>
      <abilityName>其他知识</abilityName>
      <candidateList>
        <item>〔2014〕68号</item>
      </candidateList>
      <explain>发文字号格式错误。</explain>
      <paraID>58A3A914</paraID>
      <start>111</start>
      <end>120</end>
      <status>unmodified</status>
      <modifiedWord/>
      <trackRevisions>false</trackRevisions>
    </reviewItem>
    <reviewItem>
      <errorID>bd72b59c-50fd-419e-bebb-5a3e69449ef9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1CE5CB2B</paraID>
      <start>0</start>
      <end>2</end>
      <status>unmodified</status>
      <modifiedWord/>
      <trackRevisions>false</trackRevisions>
    </reviewItem>
    <reviewItem>
      <errorID>b4ef7531-8bee-4ce8-be16-c35571fa6f49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17A1AE82</paraID>
      <start>0</start>
      <end>2</end>
      <status>unmodified</status>
      <modifiedWord/>
      <trackRevisions>false</trackRevisions>
    </reviewItem>
    <reviewItem>
      <errorID>7ef7cf81-778b-4a19-b558-80b3f0fe66f2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6897AAF7</paraID>
      <start>0</start>
      <end>2</end>
      <status>unmodified</status>
      <modifiedWord/>
      <trackRevisions>false</trackRevisions>
    </reviewItem>
    <reviewItem>
      <errorID>55bc868a-6179-46d2-8421-902b68b881b3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5CF1D596</paraID>
      <start>0</start>
      <end>2</end>
      <status>unmodified</status>
      <modifiedWord/>
      <trackRevisions>false</trackRevisions>
    </reviewItem>
    <reviewItem>
      <errorID>222eb9fd-fe4b-471d-9358-8ae76148df96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3D77E25E</paraID>
      <start>0</start>
      <end>2</end>
      <status>unmodified</status>
      <modifiedWord/>
      <trackRevisions>false</trackRevisions>
    </reviewItem>
    <reviewItem>
      <errorID>b668a367-dad5-49ba-a4a8-eb60c8786743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2EC03884</paraID>
      <start>0</start>
      <end>2</end>
      <status>unmodified</status>
      <modifiedWord/>
      <trackRevisions>false</trackRevisions>
    </reviewItem>
    <reviewItem>
      <errorID>a682e0a4-645e-49c2-baab-12d11c844d10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48AA780C</paraID>
      <start>0</start>
      <end>2</end>
      <status>unmodified</status>
      <modifiedWord/>
      <trackRevisions>false</trackRevisions>
    </reviewItem>
    <reviewItem>
      <errorID>292a6c43-cd76-4312-9104-513d5d8ad1eb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DD69696</paraID>
      <start>0</start>
      <end>2</end>
      <status>unmodified</status>
      <modifiedWord/>
      <trackRevisions>false</trackRevisions>
    </reviewItem>
    <reviewItem>
      <errorID>7e5fc799-14e2-4e92-bb56-9d622e1728e9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B71840E</paraID>
      <start>0</start>
      <end>2</end>
      <status>unmodified</status>
      <modifiedWord/>
      <trackRevisions>false</trackRevisions>
    </reviewItem>
    <reviewItem>
      <errorID>d8168a37-7817-4e34-8b50-ed8ff05c6400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16A4101B</paraID>
      <start>0</start>
      <end>3</end>
      <status>unmodified</status>
      <modifiedWord/>
      <trackRevisions>false</trackRevisions>
    </reviewItem>
    <reviewItem>
      <errorID>ca7ca6fe-3298-43d8-8195-f67630b338f2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6BDC9A68</paraID>
      <start>0</start>
      <end>3</end>
      <status>unmodified</status>
      <modifiedWord/>
      <trackRevisions>false</trackRevisions>
    </reviewItem>
    <reviewItem>
      <errorID>f2d90750-f90b-4348-b563-a32f80e88428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48B9FA4C</paraID>
      <start>0</start>
      <end>3</end>
      <status>unmodified</status>
      <modifiedWord/>
      <trackRevisions>false</trackRevisions>
    </reviewItem>
    <reviewItem>
      <errorID>ffb4b1e5-c68b-449d-acec-7bfc62d4e62e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6A089A52</paraID>
      <start>0</start>
      <end>3</end>
      <status>unmodified</status>
      <modifiedWord/>
      <trackRevisions>false</trackRevisions>
    </reviewItem>
    <reviewItem>
      <errorID>cb9c2468-f458-41ea-8c9f-aa3a861c4263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C2DC867</paraID>
      <start>0</start>
      <end>3</end>
      <status>unmodified</status>
      <modifiedWord/>
      <trackRevisions>false</trackRevisions>
    </reviewItem>
    <reviewItem>
      <errorID>fc99a4ad-7c6d-47de-b87e-c8909e18f39e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21D51CEF</paraID>
      <start>0</start>
      <end>3</end>
      <status>unmodified</status>
      <modifiedWord/>
      <trackRevisions>false</trackRevisions>
    </reviewItem>
    <reviewItem>
      <errorID>ad8abe39-952c-443f-b7e9-530671a1b170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48B29E8E</paraID>
      <start>0</start>
      <end>3</end>
      <status>unmodified</status>
      <modifiedWord/>
      <trackRevisions>false</trackRevisions>
    </reviewItem>
    <reviewItem>
      <errorID>587ef52d-67ec-442c-8377-73bb5e85e47e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3ABE751D</paraID>
      <start>0</start>
      <end>2</end>
      <status>unmodified</status>
      <modifiedWord/>
      <trackRevisions>false</trackRevisions>
    </reviewItem>
    <reviewItem>
      <errorID>d84ba956-7643-4397-b9af-eddc0b53f327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798DE7D4</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111b8a38-3cd7-4c93-b6b9-bcd4b83f5ba2}">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58</Pages>
  <Words>18109</Words>
  <Characters>19307</Characters>
  <Lines>297</Lines>
  <Paragraphs>83</Paragraphs>
  <TotalTime>1</TotalTime>
  <ScaleCrop>false</ScaleCrop>
  <LinksUpToDate>false</LinksUpToDate>
  <CharactersWithSpaces>19659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2026-03-13T12:35:00Z</dcterms:created>
  <dc:creator>玥</dc:creator>
  <cp:lastModifiedBy>Administrator</cp:lastModifiedBy>
  <cp:lastPrinted>2024-03-31T01:23:00Z</cp:lastPrinted>
  <dcterms:modified xsi:type="dcterms:W3CDTF">2026-04-15T02:18:06Z</dcterms:modified>
  <dc:title>杭州市市民卡扩大发卡工程</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165333A4B1BE41F781D3C1F72AFC3DBC_13</vt:lpwstr>
  </property>
  <property fmtid="{D5CDD505-2E9C-101B-9397-08002B2CF9AE}" pid="5" name="KSOTemplateDocerSaveRecord">
    <vt:lpwstr>eyJoZGlkIjoiODI1MmZlMmMwNDEyOTNkZTA3ZDJhZDU5ODNiZjVhY2UiLCJ1c2VySWQiOiI0NDU1Mzg2NTEifQ==</vt:lpwstr>
  </property>
</Properties>
</file>