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BEDE4">
      <w:pPr>
        <w:spacing w:line="360" w:lineRule="auto"/>
        <w:rPr>
          <w:rStyle w:val="15"/>
          <w:rFonts w:hint="eastAsia" w:ascii="宋体" w:hAnsi="宋体" w:eastAsia="宋体" w:cs="宋体"/>
          <w:color w:val="auto"/>
        </w:rPr>
      </w:pPr>
      <w:bookmarkStart w:id="0" w:name="_Toc427830371"/>
      <w:bookmarkStart w:id="1" w:name="_Toc435275568"/>
      <w:bookmarkStart w:id="2" w:name="_Toc439961498"/>
      <w:bookmarkStart w:id="3" w:name="_Toc425601812"/>
      <w:bookmarkStart w:id="4" w:name="_Toc423774936"/>
      <w:bookmarkStart w:id="5" w:name="_Toc438657188"/>
      <w:bookmarkStart w:id="6" w:name="_Toc43485895"/>
    </w:p>
    <w:p w14:paraId="6C1C1E6C">
      <w:pPr>
        <w:widowControl/>
        <w:spacing w:line="360" w:lineRule="auto"/>
        <w:ind w:left="-1" w:leftChars="0" w:right="288" w:firstLine="0" w:firstLineChars="0"/>
        <w:jc w:val="center"/>
        <w:rPr>
          <w:rFonts w:hint="eastAsia" w:ascii="宋体" w:hAnsi="宋体" w:cs="宋体"/>
          <w:b/>
          <w:sz w:val="56"/>
          <w:szCs w:val="44"/>
        </w:rPr>
      </w:pPr>
    </w:p>
    <w:p w14:paraId="746F433C">
      <w:pPr>
        <w:widowControl/>
        <w:spacing w:line="360" w:lineRule="auto"/>
        <w:ind w:left="-1" w:leftChars="0" w:right="288" w:firstLine="0" w:firstLineChars="0"/>
        <w:jc w:val="center"/>
        <w:rPr>
          <w:rFonts w:hint="eastAsia" w:ascii="宋体" w:hAnsi="宋体" w:eastAsia="宋体" w:cs="宋体"/>
          <w:b/>
          <w:sz w:val="56"/>
          <w:szCs w:val="44"/>
          <w:lang w:eastAsia="zh-CN"/>
        </w:rPr>
      </w:pPr>
      <w:r>
        <w:rPr>
          <w:rFonts w:hint="eastAsia" w:ascii="宋体" w:hAnsi="宋体" w:cs="宋体"/>
          <w:b/>
          <w:sz w:val="56"/>
          <w:szCs w:val="44"/>
        </w:rPr>
        <w:t>长治市体育中心外立面及室外场地绿化整治工程</w:t>
      </w:r>
      <w:r>
        <w:rPr>
          <w:rFonts w:hint="eastAsia" w:ascii="宋体" w:hAnsi="宋体" w:cs="宋体"/>
          <w:b/>
          <w:sz w:val="56"/>
          <w:szCs w:val="44"/>
          <w:lang w:val="en-US" w:eastAsia="zh-CN"/>
        </w:rPr>
        <w:t>监理</w:t>
      </w:r>
    </w:p>
    <w:p w14:paraId="3E01E272">
      <w:pPr>
        <w:tabs>
          <w:tab w:val="left" w:pos="2070"/>
          <w:tab w:val="center" w:pos="4365"/>
        </w:tabs>
        <w:snapToGrid w:val="0"/>
        <w:spacing w:line="360" w:lineRule="auto"/>
        <w:jc w:val="center"/>
        <w:rPr>
          <w:rFonts w:hint="eastAsia" w:ascii="宋体" w:hAnsi="宋体" w:cs="宋体"/>
          <w:b/>
          <w:sz w:val="28"/>
          <w:szCs w:val="28"/>
        </w:rPr>
      </w:pPr>
    </w:p>
    <w:p w14:paraId="76FAA7CC">
      <w:pPr>
        <w:tabs>
          <w:tab w:val="left" w:pos="2070"/>
          <w:tab w:val="center" w:pos="4365"/>
        </w:tabs>
        <w:snapToGrid w:val="0"/>
        <w:spacing w:line="360" w:lineRule="auto"/>
        <w:jc w:val="center"/>
        <w:rPr>
          <w:rFonts w:hint="eastAsia" w:ascii="宋体" w:hAnsi="宋体" w:cs="宋体"/>
          <w:b/>
          <w:sz w:val="28"/>
          <w:szCs w:val="28"/>
        </w:rPr>
      </w:pPr>
    </w:p>
    <w:p w14:paraId="5BF864B0">
      <w:pPr>
        <w:tabs>
          <w:tab w:val="left" w:pos="2070"/>
          <w:tab w:val="center" w:pos="4365"/>
        </w:tabs>
        <w:snapToGrid w:val="0"/>
        <w:spacing w:line="360" w:lineRule="auto"/>
        <w:jc w:val="center"/>
        <w:rPr>
          <w:rFonts w:hint="eastAsia" w:ascii="宋体" w:hAnsi="宋体" w:cs="宋体"/>
          <w:b/>
          <w:sz w:val="28"/>
          <w:szCs w:val="28"/>
        </w:rPr>
      </w:pPr>
    </w:p>
    <w:p w14:paraId="1A0729A0">
      <w:pPr>
        <w:tabs>
          <w:tab w:val="left" w:pos="2070"/>
          <w:tab w:val="center" w:pos="4365"/>
        </w:tabs>
        <w:snapToGrid w:val="0"/>
        <w:spacing w:line="360" w:lineRule="auto"/>
        <w:jc w:val="center"/>
        <w:outlineLvl w:val="0"/>
        <w:rPr>
          <w:rFonts w:hint="eastAsia" w:ascii="宋体" w:hAnsi="宋体" w:cs="宋体"/>
          <w:b/>
          <w:sz w:val="72"/>
          <w:szCs w:val="96"/>
        </w:rPr>
      </w:pPr>
      <w:bookmarkStart w:id="7" w:name="_Toc29706"/>
      <w:bookmarkStart w:id="8" w:name="_Toc22975"/>
      <w:bookmarkStart w:id="9" w:name="_Toc22707"/>
      <w:bookmarkStart w:id="10" w:name="_Toc8518"/>
      <w:r>
        <w:rPr>
          <w:rFonts w:hint="eastAsia" w:ascii="宋体" w:hAnsi="宋体" w:cs="宋体"/>
          <w:b/>
          <w:sz w:val="72"/>
          <w:szCs w:val="96"/>
        </w:rPr>
        <w:t>竞争性磋商文件</w:t>
      </w:r>
      <w:bookmarkEnd w:id="7"/>
      <w:bookmarkEnd w:id="8"/>
      <w:bookmarkEnd w:id="9"/>
      <w:bookmarkEnd w:id="10"/>
    </w:p>
    <w:p w14:paraId="05AC3FEE">
      <w:pPr>
        <w:widowControl/>
        <w:spacing w:line="360" w:lineRule="auto"/>
        <w:ind w:right="288" w:firstLine="1928" w:firstLineChars="600"/>
        <w:rPr>
          <w:rFonts w:hint="eastAsia" w:ascii="宋体" w:hAnsi="宋体" w:cs="宋体"/>
          <w:b/>
          <w:bCs/>
          <w:kern w:val="0"/>
          <w:sz w:val="32"/>
          <w:szCs w:val="32"/>
        </w:rPr>
      </w:pPr>
      <w:r>
        <w:rPr>
          <w:rFonts w:hint="eastAsia" w:ascii="宋体" w:hAnsi="宋体" w:cs="宋体"/>
          <w:b/>
          <w:bCs/>
          <w:kern w:val="0"/>
          <w:sz w:val="32"/>
          <w:szCs w:val="32"/>
        </w:rPr>
        <w:t>项目编号：1404992026CCS00170</w:t>
      </w:r>
    </w:p>
    <w:p w14:paraId="50804B9A">
      <w:pPr>
        <w:widowControl/>
        <w:spacing w:line="360" w:lineRule="auto"/>
        <w:ind w:right="288" w:firstLine="1920" w:firstLineChars="600"/>
        <w:rPr>
          <w:rFonts w:hint="eastAsia" w:ascii="宋体" w:hAnsi="宋体" w:cs="宋体"/>
          <w:kern w:val="0"/>
          <w:sz w:val="32"/>
          <w:szCs w:val="32"/>
        </w:rPr>
      </w:pPr>
    </w:p>
    <w:p w14:paraId="3A6FBE2F">
      <w:pPr>
        <w:widowControl/>
        <w:spacing w:line="360" w:lineRule="auto"/>
        <w:ind w:right="288" w:firstLine="1920" w:firstLineChars="600"/>
        <w:rPr>
          <w:rFonts w:hint="eastAsia" w:ascii="宋体" w:hAnsi="宋体" w:cs="宋体"/>
          <w:kern w:val="0"/>
          <w:sz w:val="32"/>
          <w:szCs w:val="32"/>
        </w:rPr>
      </w:pPr>
    </w:p>
    <w:p w14:paraId="11973ACA">
      <w:pPr>
        <w:widowControl/>
        <w:spacing w:line="360" w:lineRule="auto"/>
        <w:ind w:right="288" w:firstLine="1920" w:firstLineChars="600"/>
        <w:rPr>
          <w:rFonts w:hint="eastAsia" w:ascii="宋体" w:hAnsi="宋体" w:cs="宋体"/>
          <w:kern w:val="0"/>
          <w:sz w:val="32"/>
          <w:szCs w:val="32"/>
        </w:rPr>
      </w:pPr>
    </w:p>
    <w:p w14:paraId="37DB22F6">
      <w:pPr>
        <w:widowControl/>
        <w:spacing w:line="360" w:lineRule="auto"/>
        <w:ind w:right="288" w:firstLine="1920" w:firstLineChars="600"/>
        <w:rPr>
          <w:rFonts w:hint="eastAsia" w:ascii="宋体" w:hAnsi="宋体" w:cs="宋体"/>
          <w:kern w:val="0"/>
          <w:sz w:val="32"/>
          <w:szCs w:val="32"/>
        </w:rPr>
      </w:pPr>
    </w:p>
    <w:p w14:paraId="11632EEC">
      <w:pPr>
        <w:widowControl/>
        <w:spacing w:line="360" w:lineRule="auto"/>
        <w:ind w:right="288" w:firstLine="1920" w:firstLineChars="600"/>
        <w:rPr>
          <w:rFonts w:ascii="宋体" w:hAnsi="宋体" w:cs="宋体"/>
          <w:sz w:val="32"/>
          <w:szCs w:val="32"/>
        </w:rPr>
      </w:pPr>
    </w:p>
    <w:p w14:paraId="7567ED2D">
      <w:pPr>
        <w:widowControl/>
        <w:spacing w:line="360" w:lineRule="auto"/>
        <w:ind w:left="1600" w:right="288" w:hanging="1600" w:hangingChars="500"/>
        <w:rPr>
          <w:rFonts w:hint="eastAsia" w:ascii="宋体" w:hAnsi="宋体" w:cs="宋体"/>
          <w:sz w:val="32"/>
          <w:szCs w:val="32"/>
        </w:rPr>
      </w:pPr>
    </w:p>
    <w:p w14:paraId="7BD77368">
      <w:pPr>
        <w:widowControl/>
        <w:spacing w:line="360" w:lineRule="auto"/>
        <w:ind w:left="1600" w:right="288" w:hanging="1600" w:hangingChars="500"/>
        <w:rPr>
          <w:rFonts w:hint="eastAsia" w:ascii="宋体" w:hAnsi="宋体" w:cs="宋体"/>
          <w:sz w:val="32"/>
          <w:szCs w:val="32"/>
        </w:rPr>
      </w:pPr>
    </w:p>
    <w:p w14:paraId="22DEBC35">
      <w:pPr>
        <w:widowControl/>
        <w:spacing w:line="360" w:lineRule="auto"/>
        <w:ind w:left="1328" w:leftChars="250" w:right="288" w:hanging="803" w:hangingChars="250"/>
        <w:jc w:val="center"/>
        <w:rPr>
          <w:rFonts w:hint="eastAsia" w:ascii="宋体" w:hAnsi="宋体" w:eastAsia="宋体" w:cs="宋体"/>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长治市体育局</w:t>
      </w:r>
    </w:p>
    <w:p w14:paraId="52463C1C">
      <w:pPr>
        <w:spacing w:line="360" w:lineRule="auto"/>
        <w:ind w:firstLine="482" w:firstLineChars="150"/>
        <w:rPr>
          <w:rFonts w:hint="eastAsia" w:ascii="宋体" w:hAnsi="宋体" w:eastAsia="宋体" w:cs="宋体"/>
          <w:b/>
          <w:bCs/>
          <w:sz w:val="32"/>
          <w:szCs w:val="32"/>
          <w:lang w:eastAsia="zh-CN"/>
        </w:rPr>
      </w:pPr>
      <w:r>
        <w:rPr>
          <w:rFonts w:hint="eastAsia" w:ascii="宋体" w:hAnsi="宋体" w:cs="宋体"/>
          <w:b/>
          <w:bCs/>
          <w:sz w:val="32"/>
          <w:szCs w:val="32"/>
        </w:rPr>
        <w:t>采购代理机构：</w:t>
      </w:r>
      <w:r>
        <w:rPr>
          <w:rFonts w:hint="eastAsia" w:ascii="宋体" w:hAnsi="宋体" w:cs="宋体"/>
          <w:b/>
          <w:bCs/>
          <w:sz w:val="32"/>
          <w:szCs w:val="32"/>
          <w:lang w:eastAsia="zh-CN"/>
        </w:rPr>
        <w:t>山西华智建设项目管理有限公司</w:t>
      </w:r>
    </w:p>
    <w:p w14:paraId="2CEF1924">
      <w:pPr>
        <w:pStyle w:val="11"/>
        <w:spacing w:line="360" w:lineRule="auto"/>
        <w:ind w:left="0" w:leftChars="0" w:firstLine="0" w:firstLineChars="0"/>
        <w:jc w:val="center"/>
        <w:rPr>
          <w:rFonts w:hint="eastAsia" w:ascii="宋体" w:hAnsi="宋体" w:cs="宋体"/>
          <w:szCs w:val="32"/>
        </w:rPr>
      </w:pPr>
      <w:r>
        <w:rPr>
          <w:rFonts w:hint="eastAsia" w:ascii="宋体" w:hAnsi="宋体" w:cs="宋体"/>
          <w:b/>
          <w:bCs/>
          <w:szCs w:val="32"/>
        </w:rPr>
        <w:t>202</w:t>
      </w:r>
      <w:r>
        <w:rPr>
          <w:rFonts w:hint="eastAsia" w:ascii="宋体" w:hAnsi="宋体" w:cs="宋体"/>
          <w:b/>
          <w:bCs/>
          <w:szCs w:val="32"/>
          <w:lang w:val="en-US" w:eastAsia="zh-CN"/>
        </w:rPr>
        <w:t>6</w:t>
      </w:r>
      <w:r>
        <w:rPr>
          <w:rFonts w:hint="eastAsia" w:ascii="宋体" w:hAnsi="宋体" w:cs="宋体"/>
          <w:b/>
          <w:bCs/>
          <w:szCs w:val="32"/>
        </w:rPr>
        <w:t>年0</w:t>
      </w:r>
      <w:r>
        <w:rPr>
          <w:rFonts w:hint="eastAsia" w:ascii="宋体" w:hAnsi="宋体" w:cs="宋体"/>
          <w:b/>
          <w:bCs/>
          <w:szCs w:val="32"/>
          <w:lang w:val="en-US" w:eastAsia="zh-CN"/>
        </w:rPr>
        <w:t>5</w:t>
      </w:r>
      <w:r>
        <w:rPr>
          <w:rFonts w:hint="eastAsia" w:ascii="宋体" w:hAnsi="宋体" w:cs="宋体"/>
          <w:b/>
          <w:bCs/>
          <w:szCs w:val="32"/>
        </w:rPr>
        <w:t>月</w:t>
      </w:r>
    </w:p>
    <w:bookmarkEnd w:id="0"/>
    <w:bookmarkEnd w:id="1"/>
    <w:bookmarkEnd w:id="2"/>
    <w:bookmarkEnd w:id="3"/>
    <w:bookmarkEnd w:id="4"/>
    <w:bookmarkEnd w:id="5"/>
    <w:p w14:paraId="4B77D1E3">
      <w:pPr>
        <w:jc w:val="center"/>
        <w:rPr>
          <w:rFonts w:hint="eastAsia" w:ascii="宋体" w:hAnsi="宋体" w:cs="宋体"/>
          <w:sz w:val="36"/>
          <w:szCs w:val="36"/>
        </w:rPr>
        <w:sectPr>
          <w:headerReference r:id="rId3" w:type="even"/>
          <w:footerReference r:id="rId4" w:type="even"/>
          <w:pgSz w:w="11907" w:h="16840"/>
          <w:pgMar w:top="1440" w:right="1797" w:bottom="1440" w:left="1797" w:header="851" w:footer="851" w:gutter="0"/>
          <w:pgNumType w:start="1"/>
          <w:cols w:space="720" w:num="1"/>
          <w:docGrid w:linePitch="312" w:charSpace="0"/>
        </w:sectPr>
      </w:pPr>
    </w:p>
    <w:p w14:paraId="3B619F00">
      <w:pPr>
        <w:jc w:val="center"/>
        <w:rPr>
          <w:rFonts w:hint="eastAsia" w:ascii="宋体" w:hAnsi="宋体" w:cs="宋体"/>
          <w:sz w:val="36"/>
          <w:szCs w:val="36"/>
        </w:rPr>
      </w:pPr>
    </w:p>
    <w:p w14:paraId="7B69CDD1">
      <w:pPr>
        <w:jc w:val="center"/>
        <w:rPr>
          <w:rFonts w:hint="eastAsia" w:ascii="宋体" w:hAnsi="宋体" w:cs="宋体"/>
          <w:sz w:val="36"/>
          <w:szCs w:val="36"/>
        </w:rPr>
      </w:pPr>
      <w:r>
        <w:rPr>
          <w:rFonts w:hint="eastAsia" w:ascii="宋体" w:hAnsi="宋体" w:cs="宋体"/>
          <w:sz w:val="36"/>
          <w:szCs w:val="36"/>
        </w:rPr>
        <w:t>目  录</w:t>
      </w:r>
    </w:p>
    <w:p w14:paraId="728EAB6E">
      <w:pPr>
        <w:pStyle w:val="16"/>
        <w:tabs>
          <w:tab w:val="right" w:leader="dot" w:pos="8313"/>
        </w:tabs>
        <w:rPr>
          <w:rFonts w:hint="eastAsia" w:ascii="宋体" w:hAnsi="宋体" w:cs="宋体"/>
          <w:sz w:val="28"/>
          <w:szCs w:val="28"/>
        </w:rPr>
      </w:pPr>
    </w:p>
    <w:p w14:paraId="605C98F3">
      <w:pPr>
        <w:pStyle w:val="16"/>
        <w:keepNext w:val="0"/>
        <w:keepLines w:val="0"/>
        <w:pageBreakBefore w:val="0"/>
        <w:widowControl/>
        <w:tabs>
          <w:tab w:val="right" w:leader="dot" w:pos="8313"/>
        </w:tabs>
        <w:kinsoku/>
        <w:wordWrap/>
        <w:overflowPunct/>
        <w:topLinePunct w:val="0"/>
        <w:autoSpaceDE/>
        <w:autoSpaceDN/>
        <w:bidi w:val="0"/>
        <w:adjustRightInd/>
        <w:snapToGrid/>
        <w:spacing w:line="64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_Toc5000 </w:instrText>
      </w:r>
      <w:r>
        <w:rPr>
          <w:rFonts w:hint="eastAsia" w:ascii="宋体" w:hAnsi="宋体" w:cs="宋体"/>
          <w:sz w:val="28"/>
          <w:szCs w:val="28"/>
        </w:rPr>
        <w:fldChar w:fldCharType="separate"/>
      </w:r>
      <w:r>
        <w:rPr>
          <w:rFonts w:hint="eastAsia" w:ascii="宋体" w:hAnsi="宋体" w:cs="宋体"/>
          <w:snapToGrid w:val="0"/>
          <w:sz w:val="28"/>
          <w:szCs w:val="28"/>
        </w:rPr>
        <w:t>第一章  竞争性磋商公告</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p>
    <w:p w14:paraId="4AD635A1">
      <w:pPr>
        <w:pStyle w:val="16"/>
        <w:keepNext w:val="0"/>
        <w:keepLines w:val="0"/>
        <w:pageBreakBefore w:val="0"/>
        <w:widowControl/>
        <w:tabs>
          <w:tab w:val="right" w:leader="dot" w:pos="8313"/>
        </w:tabs>
        <w:kinsoku/>
        <w:wordWrap/>
        <w:overflowPunct/>
        <w:topLinePunct w:val="0"/>
        <w:autoSpaceDE/>
        <w:autoSpaceDN/>
        <w:bidi w:val="0"/>
        <w:adjustRightInd/>
        <w:snapToGrid/>
        <w:spacing w:line="64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_Toc11921 </w:instrText>
      </w:r>
      <w:r>
        <w:rPr>
          <w:rFonts w:hint="eastAsia" w:ascii="宋体" w:hAnsi="宋体" w:cs="宋体"/>
          <w:sz w:val="28"/>
          <w:szCs w:val="28"/>
        </w:rPr>
        <w:fldChar w:fldCharType="separate"/>
      </w:r>
      <w:r>
        <w:rPr>
          <w:rFonts w:hint="eastAsia" w:ascii="宋体" w:hAnsi="宋体" w:cs="宋体"/>
          <w:snapToGrid w:val="0"/>
          <w:sz w:val="28"/>
          <w:szCs w:val="28"/>
        </w:rPr>
        <w:t>第二章  供应商须知前附表</w:t>
      </w:r>
      <w:r>
        <w:rPr>
          <w:rFonts w:hint="eastAsia" w:ascii="宋体" w:hAnsi="宋体" w:cs="宋体"/>
          <w:sz w:val="28"/>
          <w:szCs w:val="28"/>
        </w:rPr>
        <w:tab/>
      </w:r>
      <w:r>
        <w:rPr>
          <w:rFonts w:hint="eastAsia" w:ascii="宋体" w:hAnsi="宋体" w:cs="宋体"/>
          <w:sz w:val="28"/>
          <w:szCs w:val="28"/>
          <w:lang w:val="en-US" w:eastAsia="zh-CN"/>
        </w:rPr>
        <w:t>3</w:t>
      </w:r>
      <w:r>
        <w:rPr>
          <w:rFonts w:hint="eastAsia" w:ascii="宋体" w:hAnsi="宋体" w:cs="宋体"/>
          <w:sz w:val="28"/>
          <w:szCs w:val="28"/>
        </w:rPr>
        <w:fldChar w:fldCharType="end"/>
      </w:r>
    </w:p>
    <w:p w14:paraId="3A91DE3C">
      <w:pPr>
        <w:pStyle w:val="16"/>
        <w:keepNext w:val="0"/>
        <w:keepLines w:val="0"/>
        <w:pageBreakBefore w:val="0"/>
        <w:widowControl/>
        <w:tabs>
          <w:tab w:val="right" w:leader="dot" w:pos="8313"/>
        </w:tabs>
        <w:kinsoku/>
        <w:wordWrap/>
        <w:overflowPunct/>
        <w:topLinePunct w:val="0"/>
        <w:autoSpaceDE/>
        <w:autoSpaceDN/>
        <w:bidi w:val="0"/>
        <w:adjustRightInd/>
        <w:snapToGrid/>
        <w:spacing w:line="640" w:lineRule="exact"/>
        <w:textAlignment w:val="auto"/>
        <w:rPr>
          <w:rFonts w:hint="eastAsia" w:ascii="宋体" w:hAnsi="宋体" w:eastAsia="宋体" w:cs="宋体"/>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_Toc31931 </w:instrText>
      </w:r>
      <w:r>
        <w:rPr>
          <w:rFonts w:hint="eastAsia" w:ascii="宋体" w:hAnsi="宋体" w:cs="宋体"/>
          <w:sz w:val="28"/>
          <w:szCs w:val="28"/>
        </w:rPr>
        <w:fldChar w:fldCharType="separate"/>
      </w:r>
      <w:r>
        <w:rPr>
          <w:rFonts w:hint="eastAsia" w:ascii="宋体" w:hAnsi="宋体" w:cs="宋体"/>
          <w:snapToGrid w:val="0"/>
          <w:sz w:val="28"/>
          <w:szCs w:val="28"/>
        </w:rPr>
        <w:t>第三章  供应商须知</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0</w:t>
      </w:r>
    </w:p>
    <w:p w14:paraId="5329B9EB">
      <w:pPr>
        <w:pStyle w:val="16"/>
        <w:keepNext w:val="0"/>
        <w:keepLines w:val="0"/>
        <w:pageBreakBefore w:val="0"/>
        <w:widowControl/>
        <w:tabs>
          <w:tab w:val="right" w:leader="dot" w:pos="8313"/>
        </w:tabs>
        <w:kinsoku/>
        <w:wordWrap/>
        <w:overflowPunct/>
        <w:topLinePunct w:val="0"/>
        <w:autoSpaceDE/>
        <w:autoSpaceDN/>
        <w:bidi w:val="0"/>
        <w:adjustRightInd/>
        <w:snapToGrid/>
        <w:spacing w:line="64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_Toc2844 </w:instrText>
      </w:r>
      <w:r>
        <w:rPr>
          <w:rFonts w:hint="eastAsia" w:ascii="宋体" w:hAnsi="宋体" w:cs="宋体"/>
          <w:sz w:val="28"/>
          <w:szCs w:val="28"/>
        </w:rPr>
        <w:fldChar w:fldCharType="separate"/>
      </w:r>
      <w:r>
        <w:rPr>
          <w:rFonts w:hint="eastAsia" w:ascii="宋体" w:hAnsi="宋体" w:cs="宋体"/>
          <w:sz w:val="28"/>
          <w:szCs w:val="28"/>
        </w:rPr>
        <w:t>第四章  评审标准及方法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_Toc2844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lang w:val="en-US" w:eastAsia="zh-CN"/>
        </w:rPr>
        <w:t>3</w:t>
      </w:r>
      <w:r>
        <w:rPr>
          <w:rFonts w:hint="eastAsia" w:ascii="宋体" w:hAnsi="宋体" w:cs="宋体"/>
          <w:sz w:val="28"/>
          <w:szCs w:val="28"/>
        </w:rPr>
        <w:fldChar w:fldCharType="end"/>
      </w:r>
      <w:r>
        <w:rPr>
          <w:rFonts w:hint="eastAsia" w:ascii="宋体" w:hAnsi="宋体" w:cs="宋体"/>
          <w:sz w:val="28"/>
          <w:szCs w:val="28"/>
        </w:rPr>
        <w:fldChar w:fldCharType="end"/>
      </w:r>
    </w:p>
    <w:p w14:paraId="08B78785">
      <w:pPr>
        <w:pStyle w:val="16"/>
        <w:keepNext w:val="0"/>
        <w:keepLines w:val="0"/>
        <w:pageBreakBefore w:val="0"/>
        <w:widowControl/>
        <w:tabs>
          <w:tab w:val="right" w:leader="dot" w:pos="8313"/>
        </w:tabs>
        <w:kinsoku/>
        <w:wordWrap/>
        <w:overflowPunct/>
        <w:topLinePunct w:val="0"/>
        <w:autoSpaceDE/>
        <w:autoSpaceDN/>
        <w:bidi w:val="0"/>
        <w:adjustRightInd/>
        <w:snapToGrid/>
        <w:spacing w:line="64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_Toc12622 </w:instrText>
      </w:r>
      <w:r>
        <w:rPr>
          <w:rFonts w:hint="eastAsia" w:ascii="宋体" w:hAnsi="宋体" w:cs="宋体"/>
          <w:sz w:val="28"/>
          <w:szCs w:val="28"/>
        </w:rPr>
        <w:fldChar w:fldCharType="separate"/>
      </w:r>
      <w:r>
        <w:rPr>
          <w:rFonts w:hint="eastAsia" w:ascii="宋体" w:hAnsi="宋体" w:cs="宋体"/>
          <w:snapToGrid w:val="0"/>
          <w:sz w:val="28"/>
          <w:szCs w:val="28"/>
        </w:rPr>
        <w:t>第五章  商务、技术要求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_Toc12622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lang w:val="en-US" w:eastAsia="zh-CN"/>
        </w:rPr>
        <w:t>2</w:t>
      </w:r>
      <w:r>
        <w:rPr>
          <w:rFonts w:hint="eastAsia" w:ascii="宋体" w:hAnsi="宋体" w:cs="宋体"/>
          <w:sz w:val="28"/>
          <w:szCs w:val="28"/>
        </w:rPr>
        <w:fldChar w:fldCharType="end"/>
      </w:r>
      <w:r>
        <w:rPr>
          <w:rFonts w:hint="eastAsia" w:ascii="宋体" w:hAnsi="宋体" w:cs="宋体"/>
          <w:sz w:val="28"/>
          <w:szCs w:val="28"/>
        </w:rPr>
        <w:fldChar w:fldCharType="end"/>
      </w:r>
    </w:p>
    <w:p w14:paraId="1DCD188D">
      <w:pPr>
        <w:pStyle w:val="16"/>
        <w:keepNext w:val="0"/>
        <w:keepLines w:val="0"/>
        <w:pageBreakBefore w:val="0"/>
        <w:widowControl/>
        <w:tabs>
          <w:tab w:val="right" w:leader="dot" w:pos="8313"/>
        </w:tabs>
        <w:kinsoku/>
        <w:wordWrap/>
        <w:overflowPunct/>
        <w:topLinePunct w:val="0"/>
        <w:autoSpaceDE/>
        <w:autoSpaceDN/>
        <w:bidi w:val="0"/>
        <w:adjustRightInd/>
        <w:snapToGrid/>
        <w:spacing w:line="640" w:lineRule="exact"/>
        <w:textAlignment w:val="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_Toc22246 </w:instrText>
      </w:r>
      <w:r>
        <w:rPr>
          <w:rFonts w:hint="eastAsia" w:ascii="宋体" w:hAnsi="宋体" w:cs="宋体"/>
          <w:sz w:val="28"/>
          <w:szCs w:val="28"/>
        </w:rPr>
        <w:fldChar w:fldCharType="separate"/>
      </w:r>
      <w:r>
        <w:rPr>
          <w:rFonts w:hint="eastAsia" w:ascii="宋体" w:hAnsi="宋体" w:cs="宋体"/>
          <w:snapToGrid w:val="0"/>
          <w:sz w:val="28"/>
          <w:szCs w:val="28"/>
        </w:rPr>
        <w:t>第六章  合同原则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_Toc22246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lang w:val="en-US" w:eastAsia="zh-CN"/>
        </w:rPr>
        <w:t>3</w:t>
      </w:r>
      <w:r>
        <w:rPr>
          <w:rFonts w:hint="eastAsia" w:ascii="宋体" w:hAnsi="宋体" w:cs="宋体"/>
          <w:sz w:val="28"/>
          <w:szCs w:val="28"/>
        </w:rPr>
        <w:fldChar w:fldCharType="end"/>
      </w:r>
      <w:r>
        <w:rPr>
          <w:rFonts w:hint="eastAsia" w:ascii="宋体" w:hAnsi="宋体" w:cs="宋体"/>
          <w:sz w:val="28"/>
          <w:szCs w:val="28"/>
        </w:rPr>
        <w:fldChar w:fldCharType="end"/>
      </w:r>
    </w:p>
    <w:p w14:paraId="22F93A60">
      <w:pPr>
        <w:pStyle w:val="16"/>
        <w:keepNext w:val="0"/>
        <w:keepLines w:val="0"/>
        <w:pageBreakBefore w:val="0"/>
        <w:widowControl/>
        <w:tabs>
          <w:tab w:val="right" w:leader="dot" w:pos="8313"/>
        </w:tabs>
        <w:kinsoku/>
        <w:wordWrap/>
        <w:overflowPunct/>
        <w:topLinePunct w:val="0"/>
        <w:autoSpaceDE/>
        <w:autoSpaceDN/>
        <w:bidi w:val="0"/>
        <w:adjustRightInd/>
        <w:snapToGrid/>
        <w:spacing w:line="640" w:lineRule="exact"/>
        <w:textAlignment w:val="auto"/>
        <w:rPr>
          <w:rFonts w:hint="eastAsia" w:ascii="宋体" w:hAnsi="宋体" w:eastAsia="宋体" w:cs="宋体"/>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_Toc14590 </w:instrText>
      </w:r>
      <w:r>
        <w:rPr>
          <w:rFonts w:hint="eastAsia" w:ascii="宋体" w:hAnsi="宋体" w:cs="宋体"/>
          <w:sz w:val="28"/>
          <w:szCs w:val="28"/>
        </w:rPr>
        <w:fldChar w:fldCharType="separate"/>
      </w:r>
      <w:r>
        <w:rPr>
          <w:rFonts w:hint="eastAsia" w:ascii="宋体" w:hAnsi="宋体" w:cs="宋体"/>
          <w:snapToGrid w:val="0"/>
          <w:sz w:val="28"/>
          <w:szCs w:val="28"/>
        </w:rPr>
        <w:t>第七章  响应文件格式</w:t>
      </w:r>
      <w:r>
        <w:rPr>
          <w:rFonts w:hint="eastAsia" w:ascii="宋体" w:hAnsi="宋体" w:cs="宋体"/>
          <w:sz w:val="28"/>
          <w:szCs w:val="28"/>
        </w:rPr>
        <w:tab/>
      </w:r>
      <w:r>
        <w:rPr>
          <w:rFonts w:hint="eastAsia" w:ascii="宋体" w:hAnsi="宋体" w:cs="宋体"/>
          <w:sz w:val="28"/>
          <w:szCs w:val="28"/>
          <w:lang w:val="en-US" w:eastAsia="zh-CN"/>
        </w:rPr>
        <w:t>3</w:t>
      </w:r>
      <w:r>
        <w:rPr>
          <w:rFonts w:hint="eastAsia" w:ascii="宋体" w:hAnsi="宋体" w:cs="宋体"/>
          <w:sz w:val="28"/>
          <w:szCs w:val="28"/>
        </w:rPr>
        <w:fldChar w:fldCharType="end"/>
      </w:r>
      <w:r>
        <w:rPr>
          <w:rFonts w:hint="eastAsia" w:ascii="宋体" w:hAnsi="宋体" w:cs="宋体"/>
          <w:sz w:val="28"/>
          <w:szCs w:val="28"/>
          <w:lang w:val="en-US" w:eastAsia="zh-CN"/>
        </w:rPr>
        <w:t>6</w:t>
      </w:r>
    </w:p>
    <w:p w14:paraId="51AAC11A">
      <w:pPr>
        <w:pStyle w:val="16"/>
        <w:tabs>
          <w:tab w:val="right" w:leader="dot" w:pos="8313"/>
        </w:tabs>
        <w:rPr>
          <w:rFonts w:hint="eastAsia" w:ascii="宋体" w:hAnsi="宋体" w:cs="宋体"/>
          <w:sz w:val="28"/>
          <w:szCs w:val="28"/>
        </w:rPr>
      </w:pPr>
    </w:p>
    <w:p w14:paraId="67EACD67">
      <w:r>
        <w:rPr>
          <w:rFonts w:hint="eastAsia" w:ascii="宋体" w:hAnsi="宋体" w:cs="宋体"/>
          <w:sz w:val="28"/>
          <w:szCs w:val="28"/>
        </w:rPr>
        <w:fldChar w:fldCharType="end"/>
      </w:r>
    </w:p>
    <w:p w14:paraId="48D061EE"/>
    <w:p w14:paraId="5CD13AE5"/>
    <w:p w14:paraId="43E7AF15"/>
    <w:p w14:paraId="6DCA37B3"/>
    <w:p w14:paraId="0F0B4ADC"/>
    <w:p w14:paraId="06914C84"/>
    <w:p w14:paraId="2FB005E3"/>
    <w:p w14:paraId="0D64C12E"/>
    <w:p w14:paraId="3A2E4558"/>
    <w:p w14:paraId="5D815705"/>
    <w:p w14:paraId="68BAB9E0"/>
    <w:p w14:paraId="0EFCED03"/>
    <w:p w14:paraId="69A8BCA0"/>
    <w:p w14:paraId="25394935"/>
    <w:p w14:paraId="0D00503A"/>
    <w:p w14:paraId="3018F682"/>
    <w:p w14:paraId="06AE99A4"/>
    <w:p w14:paraId="1038AFD4"/>
    <w:p w14:paraId="3D94AE94"/>
    <w:p w14:paraId="07F6789C"/>
    <w:p w14:paraId="4597F3B6"/>
    <w:p w14:paraId="1501FD24"/>
    <w:p w14:paraId="05A3D690"/>
    <w:p w14:paraId="2F7816E3"/>
    <w:p w14:paraId="023D1A1D"/>
    <w:p w14:paraId="5E07711F"/>
    <w:p w14:paraId="5EF2EF5F"/>
    <w:p w14:paraId="3AC5C82A"/>
    <w:p w14:paraId="0AAB100E">
      <w:pPr>
        <w:sectPr>
          <w:footerReference r:id="rId5" w:type="default"/>
          <w:pgSz w:w="11907" w:h="16840"/>
          <w:pgMar w:top="1440" w:right="1797" w:bottom="1440" w:left="1797" w:header="851" w:footer="851" w:gutter="0"/>
          <w:pgNumType w:start="1"/>
          <w:cols w:space="720" w:num="1"/>
          <w:docGrid w:linePitch="312" w:charSpace="0"/>
        </w:sectPr>
      </w:pPr>
    </w:p>
    <w:p w14:paraId="750DF02B"/>
    <w:p w14:paraId="7E72C677">
      <w:pPr>
        <w:pStyle w:val="2"/>
        <w:spacing w:before="100" w:after="100" w:line="480" w:lineRule="auto"/>
        <w:jc w:val="center"/>
        <w:rPr>
          <w:rFonts w:hint="eastAsia" w:ascii="宋体" w:hAnsi="宋体" w:cs="宋体"/>
          <w:snapToGrid w:val="0"/>
          <w:kern w:val="0"/>
          <w:sz w:val="32"/>
          <w:szCs w:val="32"/>
        </w:rPr>
      </w:pPr>
      <w:bookmarkStart w:id="11" w:name="_Toc5000"/>
      <w:r>
        <w:rPr>
          <w:rFonts w:hint="eastAsia" w:ascii="宋体" w:hAnsi="宋体" w:cs="宋体"/>
          <w:snapToGrid w:val="0"/>
          <w:kern w:val="0"/>
          <w:sz w:val="32"/>
          <w:szCs w:val="32"/>
        </w:rPr>
        <w:t>第一章  竞争性磋商公告</w:t>
      </w:r>
      <w:bookmarkEnd w:id="6"/>
      <w:bookmarkEnd w:id="11"/>
    </w:p>
    <w:p w14:paraId="648754D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项目概况</w:t>
      </w:r>
    </w:p>
    <w:p w14:paraId="58CBC3B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000000"/>
          <w:sz w:val="24"/>
        </w:rPr>
      </w:pPr>
      <w:r>
        <w:rPr>
          <w:rFonts w:hint="eastAsia" w:ascii="宋体" w:hAnsi="宋体" w:cs="宋体"/>
          <w:sz w:val="24"/>
          <w:u w:val="single"/>
          <w:lang w:eastAsia="zh-CN"/>
        </w:rPr>
        <w:t>长治市体育中心外立面及室外场地绿化整治工程</w:t>
      </w:r>
      <w:r>
        <w:rPr>
          <w:rFonts w:hint="eastAsia" w:ascii="宋体" w:hAnsi="宋体" w:cs="宋体"/>
          <w:sz w:val="24"/>
          <w:u w:val="single"/>
          <w:lang w:val="en-US" w:eastAsia="zh-CN"/>
        </w:rPr>
        <w:t xml:space="preserve">监理 </w:t>
      </w:r>
      <w:r>
        <w:rPr>
          <w:rFonts w:hint="eastAsia" w:ascii="宋体" w:hAnsi="宋体" w:cs="宋体"/>
          <w:sz w:val="24"/>
        </w:rPr>
        <w:t>的潜在供应商应在“山西省政府采购网（www.ccgp-shanxi.gov.cn /home.html）”获取</w:t>
      </w:r>
      <w:r>
        <w:rPr>
          <w:rFonts w:hint="eastAsia" w:ascii="宋体" w:hAnsi="宋体" w:cs="宋体"/>
          <w:color w:val="000000"/>
          <w:sz w:val="24"/>
        </w:rPr>
        <w:t>磋商文件，并于</w:t>
      </w:r>
      <w:r>
        <w:rPr>
          <w:rFonts w:hint="eastAsia" w:ascii="宋体" w:hAnsi="宋体" w:cs="宋体"/>
          <w:color w:val="000000"/>
          <w:sz w:val="24"/>
          <w:u w:val="single"/>
        </w:rPr>
        <w:t>202</w:t>
      </w:r>
      <w:r>
        <w:rPr>
          <w:rFonts w:hint="eastAsia" w:ascii="宋体" w:hAnsi="宋体" w:cs="宋体"/>
          <w:color w:val="000000"/>
          <w:sz w:val="24"/>
          <w:u w:val="single"/>
          <w:lang w:val="en-US" w:eastAsia="zh-CN"/>
        </w:rPr>
        <w:t>6</w:t>
      </w:r>
      <w:r>
        <w:rPr>
          <w:rFonts w:hint="eastAsia" w:ascii="宋体" w:hAnsi="宋体" w:cs="宋体"/>
          <w:color w:val="000000"/>
          <w:sz w:val="24"/>
          <w:u w:val="single"/>
        </w:rPr>
        <w:t>年</w:t>
      </w:r>
      <w:r>
        <w:rPr>
          <w:rFonts w:hint="eastAsia" w:ascii="宋体" w:hAnsi="宋体" w:cs="宋体"/>
          <w:color w:val="000000"/>
          <w:sz w:val="24"/>
          <w:u w:val="single"/>
          <w:lang w:val="en-US" w:eastAsia="zh-CN"/>
        </w:rPr>
        <w:t>06</w:t>
      </w:r>
      <w:r>
        <w:rPr>
          <w:rFonts w:hint="eastAsia" w:ascii="宋体" w:hAnsi="宋体" w:cs="宋体"/>
          <w:color w:val="000000"/>
          <w:sz w:val="24"/>
          <w:u w:val="single"/>
        </w:rPr>
        <w:t>月</w:t>
      </w:r>
      <w:r>
        <w:rPr>
          <w:rFonts w:hint="eastAsia" w:ascii="宋体" w:hAnsi="宋体" w:cs="宋体"/>
          <w:color w:val="000000"/>
          <w:sz w:val="24"/>
          <w:u w:val="single"/>
          <w:lang w:val="en-US" w:eastAsia="zh-CN"/>
        </w:rPr>
        <w:t>09</w:t>
      </w:r>
      <w:r>
        <w:rPr>
          <w:rFonts w:hint="eastAsia" w:ascii="宋体" w:hAnsi="宋体" w:cs="宋体"/>
          <w:color w:val="000000"/>
          <w:sz w:val="24"/>
          <w:u w:val="single"/>
        </w:rPr>
        <w:t>日09时00分</w:t>
      </w:r>
      <w:r>
        <w:rPr>
          <w:rFonts w:hint="eastAsia" w:ascii="宋体" w:hAnsi="宋体" w:cs="宋体"/>
          <w:bCs/>
          <w:color w:val="000000"/>
          <w:sz w:val="24"/>
        </w:rPr>
        <w:t>（北京时间）前提交响应文件</w:t>
      </w:r>
      <w:r>
        <w:rPr>
          <w:rFonts w:hint="eastAsia" w:ascii="宋体" w:hAnsi="宋体" w:cs="宋体"/>
          <w:color w:val="000000"/>
          <w:sz w:val="24"/>
        </w:rPr>
        <w:t>。</w:t>
      </w:r>
    </w:p>
    <w:p w14:paraId="7E610257">
      <w:pPr>
        <w:pStyle w:val="3"/>
        <w:pageBreakBefore w:val="0"/>
        <w:widowControl w:val="0"/>
        <w:kinsoku/>
        <w:wordWrap/>
        <w:overflowPunct/>
        <w:topLinePunct w:val="0"/>
        <w:autoSpaceDE/>
        <w:autoSpaceDN/>
        <w:bidi w:val="0"/>
        <w:adjustRightInd/>
        <w:snapToGrid/>
        <w:spacing w:before="0" w:after="0" w:line="4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43FD114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rPr>
      </w:pPr>
      <w:r>
        <w:rPr>
          <w:rFonts w:hint="eastAsia" w:ascii="宋体" w:hAnsi="宋体" w:cs="宋体"/>
          <w:sz w:val="24"/>
        </w:rPr>
        <w:t>项目编号：1404992026CCS00170</w:t>
      </w:r>
    </w:p>
    <w:p w14:paraId="403B4F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长治市体育中心外立面及室外场地绿化整治工程</w:t>
      </w:r>
      <w:r>
        <w:rPr>
          <w:rFonts w:hint="eastAsia" w:ascii="宋体" w:hAnsi="宋体" w:cs="宋体"/>
          <w:sz w:val="24"/>
          <w:lang w:val="en-US" w:eastAsia="zh-CN"/>
        </w:rPr>
        <w:t>监理</w:t>
      </w:r>
    </w:p>
    <w:p w14:paraId="2223DAA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rPr>
      </w:pPr>
      <w:r>
        <w:rPr>
          <w:rFonts w:hint="eastAsia" w:ascii="宋体" w:hAnsi="宋体" w:cs="宋体"/>
          <w:sz w:val="24"/>
        </w:rPr>
        <w:t>采购方式：竞争性磋商</w:t>
      </w:r>
    </w:p>
    <w:p w14:paraId="67C56BD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lang w:val="en-US" w:eastAsia="zh-CN"/>
        </w:rPr>
      </w:pPr>
      <w:r>
        <w:rPr>
          <w:rFonts w:hint="eastAsia" w:ascii="宋体" w:hAnsi="宋体" w:cs="宋体"/>
          <w:sz w:val="24"/>
        </w:rPr>
        <w:t>预算金额（元）：</w:t>
      </w:r>
      <w:r>
        <w:rPr>
          <w:rFonts w:hint="eastAsia" w:ascii="宋体" w:hAnsi="宋体" w:cs="宋体"/>
          <w:sz w:val="24"/>
          <w:lang w:val="en-US" w:eastAsia="zh-CN"/>
        </w:rPr>
        <w:t>641400</w:t>
      </w:r>
    </w:p>
    <w:p w14:paraId="1C24F7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最高限价（元）：</w:t>
      </w:r>
      <w:r>
        <w:rPr>
          <w:rFonts w:hint="eastAsia" w:ascii="宋体" w:hAnsi="宋体" w:cs="宋体"/>
          <w:sz w:val="24"/>
          <w:lang w:val="en-US" w:eastAsia="zh-CN"/>
        </w:rPr>
        <w:t xml:space="preserve">641400 </w:t>
      </w:r>
    </w:p>
    <w:p w14:paraId="3E8BB5F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rPr>
      </w:pPr>
      <w:r>
        <w:rPr>
          <w:rFonts w:hint="eastAsia" w:ascii="宋体" w:hAnsi="宋体" w:cs="宋体"/>
          <w:sz w:val="24"/>
        </w:rPr>
        <w:t>采购需求：</w:t>
      </w:r>
    </w:p>
    <w:p w14:paraId="527F64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标项名称：</w:t>
      </w:r>
      <w:r>
        <w:rPr>
          <w:rFonts w:hint="eastAsia" w:ascii="宋体" w:hAnsi="宋体" w:cs="宋体"/>
          <w:sz w:val="24"/>
          <w:lang w:eastAsia="zh-CN"/>
        </w:rPr>
        <w:t>长治市体育中心外立面及室外场地绿化整治工程</w:t>
      </w:r>
      <w:r>
        <w:rPr>
          <w:rFonts w:hint="eastAsia" w:ascii="宋体" w:hAnsi="宋体" w:cs="宋体"/>
          <w:sz w:val="24"/>
          <w:lang w:val="en-US" w:eastAsia="zh-CN"/>
        </w:rPr>
        <w:t>监理</w:t>
      </w:r>
    </w:p>
    <w:p w14:paraId="5E0B6C6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rPr>
      </w:pPr>
      <w:r>
        <w:rPr>
          <w:rFonts w:hint="eastAsia" w:ascii="宋体" w:hAnsi="宋体" w:cs="宋体"/>
          <w:sz w:val="24"/>
        </w:rPr>
        <w:t>数量：1</w:t>
      </w:r>
    </w:p>
    <w:p w14:paraId="2A4D417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预算金额（元）：</w:t>
      </w:r>
      <w:r>
        <w:rPr>
          <w:rFonts w:hint="eastAsia" w:ascii="宋体" w:hAnsi="宋体" w:cs="宋体"/>
          <w:sz w:val="24"/>
          <w:lang w:val="en-US" w:eastAsia="zh-CN"/>
        </w:rPr>
        <w:t xml:space="preserve"> </w:t>
      </w:r>
    </w:p>
    <w:p w14:paraId="4F815F8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sz w:val="24"/>
          <w:lang w:val="en-US" w:eastAsia="zh-CN"/>
        </w:rPr>
      </w:pPr>
      <w:r>
        <w:rPr>
          <w:rFonts w:hint="eastAsia" w:ascii="宋体" w:hAnsi="宋体" w:cs="宋体"/>
          <w:sz w:val="24"/>
        </w:rPr>
        <w:t>简要规格描述：</w:t>
      </w:r>
      <w:r>
        <w:rPr>
          <w:rFonts w:hint="eastAsia" w:ascii="宋体" w:hAnsi="宋体" w:cs="宋体"/>
          <w:sz w:val="24"/>
          <w:lang w:eastAsia="zh-CN"/>
        </w:rPr>
        <w:t>本项目共1包，包括长治市体育中心外立面及室外场地绿化整治工程</w:t>
      </w:r>
      <w:r>
        <w:rPr>
          <w:rFonts w:hint="eastAsia" w:ascii="宋体" w:hAnsi="宋体" w:cs="宋体"/>
          <w:sz w:val="24"/>
          <w:lang w:val="en-US" w:eastAsia="zh-CN"/>
        </w:rPr>
        <w:t>施工图纸范围内全部内容的施工监理服务</w:t>
      </w:r>
      <w:r>
        <w:rPr>
          <w:rFonts w:hint="eastAsia" w:ascii="宋体" w:hAnsi="宋体" w:cs="宋体"/>
          <w:sz w:val="24"/>
          <w:lang w:eastAsia="zh-CN"/>
        </w:rPr>
        <w:t>。</w:t>
      </w:r>
    </w:p>
    <w:p w14:paraId="1B2E0B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rPr>
      </w:pPr>
      <w:r>
        <w:rPr>
          <w:rFonts w:hint="eastAsia" w:ascii="宋体" w:hAnsi="宋体" w:cs="宋体"/>
          <w:sz w:val="24"/>
        </w:rPr>
        <w:t>备注：/</w:t>
      </w:r>
    </w:p>
    <w:p w14:paraId="6F0D4C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lang w:val="en-US" w:eastAsia="zh-CN"/>
        </w:rPr>
      </w:pPr>
      <w:r>
        <w:rPr>
          <w:rFonts w:hint="eastAsia" w:ascii="宋体" w:hAnsi="宋体" w:cs="宋体"/>
          <w:sz w:val="24"/>
        </w:rPr>
        <w:t>合同履行期限：</w:t>
      </w:r>
      <w:r>
        <w:rPr>
          <w:rFonts w:hint="eastAsia" w:ascii="宋体" w:hAnsi="宋体" w:cs="宋体"/>
          <w:sz w:val="24"/>
          <w:lang w:val="en-US" w:eastAsia="zh-CN"/>
        </w:rPr>
        <w:t>同施工工期（</w:t>
      </w:r>
      <w:r>
        <w:rPr>
          <w:rFonts w:hint="eastAsia" w:ascii="宋体" w:hAnsi="宋体" w:eastAsia="宋体" w:cs="宋体"/>
          <w:sz w:val="24"/>
          <w:lang w:eastAsia="zh-CN"/>
        </w:rPr>
        <w:t>合同签订后60日历天）</w:t>
      </w:r>
    </w:p>
    <w:p w14:paraId="069C735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rPr>
      </w:pPr>
      <w:r>
        <w:rPr>
          <w:rFonts w:hint="eastAsia" w:ascii="宋体" w:hAnsi="宋体" w:cs="宋体"/>
          <w:sz w:val="24"/>
        </w:rPr>
        <w:t>本项目</w:t>
      </w:r>
      <w:r>
        <w:rPr>
          <w:rFonts w:hint="eastAsia" w:ascii="宋体" w:hAnsi="宋体" w:cs="宋体"/>
          <w:sz w:val="24"/>
          <w:lang w:eastAsia="zh-CN"/>
        </w:rPr>
        <w:t>（</w:t>
      </w:r>
      <w:r>
        <w:rPr>
          <w:rFonts w:hint="eastAsia" w:ascii="宋体" w:hAnsi="宋体" w:cs="宋体"/>
          <w:sz w:val="24"/>
          <w:lang w:val="en-US" w:eastAsia="zh-CN"/>
        </w:rPr>
        <w:t>否</w:t>
      </w:r>
      <w:r>
        <w:rPr>
          <w:rFonts w:hint="eastAsia" w:ascii="宋体" w:hAnsi="宋体" w:cs="宋体"/>
          <w:sz w:val="24"/>
          <w:lang w:eastAsia="zh-CN"/>
        </w:rPr>
        <w:t>）</w:t>
      </w:r>
      <w:r>
        <w:rPr>
          <w:rFonts w:hint="eastAsia" w:ascii="宋体" w:hAnsi="宋体" w:cs="宋体"/>
          <w:sz w:val="24"/>
        </w:rPr>
        <w:t>接受联合体。</w:t>
      </w:r>
    </w:p>
    <w:p w14:paraId="54D0EA54">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bCs/>
          <w:sz w:val="24"/>
        </w:rPr>
      </w:pPr>
      <w:r>
        <w:rPr>
          <w:rFonts w:hint="eastAsia" w:ascii="宋体" w:hAnsi="宋体" w:cs="宋体"/>
          <w:b/>
          <w:bCs/>
          <w:sz w:val="24"/>
        </w:rPr>
        <w:t>二、申请人的资格要求：</w:t>
      </w:r>
    </w:p>
    <w:p w14:paraId="4D12278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rPr>
      </w:pPr>
      <w:bookmarkStart w:id="12" w:name="PO_3000000034_PM005"/>
      <w:r>
        <w:rPr>
          <w:rFonts w:hint="eastAsia" w:ascii="宋体" w:hAnsi="宋体" w:cs="宋体"/>
          <w:sz w:val="24"/>
        </w:rPr>
        <w:t>1、符合《中华人民共和国政府采购法》第二十二条的规定；</w:t>
      </w:r>
    </w:p>
    <w:bookmarkEnd w:id="12"/>
    <w:p w14:paraId="1002E03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sz w:val="24"/>
        </w:rPr>
      </w:pPr>
      <w:r>
        <w:rPr>
          <w:rFonts w:hint="eastAsia" w:ascii="宋体" w:hAnsi="宋体" w:cs="宋体"/>
          <w:sz w:val="24"/>
        </w:rPr>
        <w:t>2、落实政府采购政策需满足的资格条件：</w:t>
      </w:r>
      <w:r>
        <w:rPr>
          <w:rFonts w:hint="eastAsia" w:ascii="宋体" w:hAnsi="宋体" w:eastAsia="宋体" w:cs="宋体"/>
          <w:kern w:val="0"/>
          <w:sz w:val="24"/>
          <w:lang w:val="en-US" w:eastAsia="zh-CN" w:bidi="zh-CN"/>
        </w:rPr>
        <w:t>本项目专门面向中小企业采购</w:t>
      </w:r>
      <w:r>
        <w:rPr>
          <w:rFonts w:hint="eastAsia" w:ascii="宋体" w:hAnsi="宋体" w:cs="宋体"/>
          <w:kern w:val="0"/>
          <w:sz w:val="24"/>
          <w:lang w:val="en-US" w:eastAsia="zh-CN" w:bidi="zh-CN"/>
        </w:rPr>
        <w:t>。</w:t>
      </w:r>
    </w:p>
    <w:p w14:paraId="2100A31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3、本项目的特定资格要求：</w:t>
      </w:r>
      <w:r>
        <w:rPr>
          <w:rFonts w:hint="eastAsia" w:ascii="宋体" w:hAnsi="宋体" w:cs="宋体"/>
          <w:sz w:val="24"/>
          <w:lang w:eastAsia="zh-CN"/>
        </w:rPr>
        <w:t>供应商须具备建设行政主管部门颁发的</w:t>
      </w:r>
      <w:r>
        <w:rPr>
          <w:rFonts w:hint="eastAsia" w:ascii="宋体" w:hAnsi="宋体" w:cs="宋体"/>
          <w:sz w:val="24"/>
          <w:lang w:val="en-US" w:eastAsia="zh-CN"/>
        </w:rPr>
        <w:t>房屋建筑工程监理乙级和市政公用工程监理乙级及其以上资质或工程监理综合资质，具有有效的营业执照，并在人员、设备、资金等方面具有相应的服务能力;其中拟派往本项目的项目总监须具备房屋建筑工程专业或市政公用专业国家注册监理工程师资格；</w:t>
      </w:r>
    </w:p>
    <w:p w14:paraId="4BCBC49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bCs/>
          <w:kern w:val="0"/>
          <w:sz w:val="24"/>
          <w:szCs w:val="21"/>
        </w:rPr>
      </w:pPr>
      <w:r>
        <w:rPr>
          <w:rFonts w:hint="eastAsia" w:ascii="宋体" w:hAnsi="宋体" w:cs="宋体"/>
          <w:b/>
          <w:bCs/>
          <w:kern w:val="0"/>
          <w:sz w:val="24"/>
          <w:szCs w:val="21"/>
        </w:rPr>
        <w:t>三、获取采购文件</w:t>
      </w:r>
    </w:p>
    <w:p w14:paraId="38441B5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时间：202</w:t>
      </w:r>
      <w:r>
        <w:rPr>
          <w:rFonts w:hint="eastAsia" w:ascii="宋体" w:hAnsi="宋体" w:cs="宋体"/>
          <w:kern w:val="0"/>
          <w:sz w:val="24"/>
          <w:szCs w:val="21"/>
          <w:lang w:val="en-US" w:eastAsia="zh-CN"/>
        </w:rPr>
        <w:t>6</w:t>
      </w:r>
      <w:r>
        <w:rPr>
          <w:rFonts w:hint="eastAsia" w:ascii="宋体" w:hAnsi="宋体" w:cs="宋体"/>
          <w:kern w:val="0"/>
          <w:sz w:val="24"/>
          <w:szCs w:val="21"/>
        </w:rPr>
        <w:t>年</w:t>
      </w:r>
      <w:r>
        <w:rPr>
          <w:rFonts w:hint="eastAsia" w:ascii="宋体" w:hAnsi="宋体" w:cs="宋体"/>
          <w:kern w:val="0"/>
          <w:sz w:val="24"/>
          <w:szCs w:val="21"/>
          <w:lang w:val="en-US" w:eastAsia="zh-CN"/>
        </w:rPr>
        <w:t>05</w:t>
      </w:r>
      <w:r>
        <w:rPr>
          <w:rFonts w:hint="eastAsia" w:ascii="宋体" w:hAnsi="宋体" w:cs="宋体"/>
          <w:kern w:val="0"/>
          <w:sz w:val="24"/>
          <w:szCs w:val="21"/>
        </w:rPr>
        <w:t>月</w:t>
      </w:r>
      <w:r>
        <w:rPr>
          <w:rFonts w:hint="eastAsia" w:ascii="宋体" w:hAnsi="宋体" w:cs="宋体"/>
          <w:kern w:val="0"/>
          <w:sz w:val="24"/>
          <w:szCs w:val="21"/>
          <w:lang w:val="en-US" w:eastAsia="zh-CN"/>
        </w:rPr>
        <w:t>28</w:t>
      </w:r>
      <w:r>
        <w:rPr>
          <w:rFonts w:hint="eastAsia" w:ascii="宋体" w:hAnsi="宋体" w:cs="宋体"/>
          <w:kern w:val="0"/>
          <w:sz w:val="24"/>
          <w:szCs w:val="21"/>
        </w:rPr>
        <w:t>日至202</w:t>
      </w:r>
      <w:r>
        <w:rPr>
          <w:rFonts w:hint="eastAsia" w:ascii="宋体" w:hAnsi="宋体" w:cs="宋体"/>
          <w:kern w:val="0"/>
          <w:sz w:val="24"/>
          <w:szCs w:val="21"/>
          <w:lang w:val="en-US" w:eastAsia="zh-CN"/>
        </w:rPr>
        <w:t>6</w:t>
      </w:r>
      <w:r>
        <w:rPr>
          <w:rFonts w:hint="eastAsia" w:ascii="宋体" w:hAnsi="宋体" w:cs="宋体"/>
          <w:kern w:val="0"/>
          <w:sz w:val="24"/>
          <w:szCs w:val="21"/>
        </w:rPr>
        <w:t>年</w:t>
      </w:r>
      <w:r>
        <w:rPr>
          <w:rFonts w:hint="eastAsia" w:ascii="宋体" w:hAnsi="宋体" w:cs="宋体"/>
          <w:kern w:val="0"/>
          <w:sz w:val="24"/>
          <w:szCs w:val="21"/>
          <w:lang w:val="en-US" w:eastAsia="zh-CN"/>
        </w:rPr>
        <w:t>06</w:t>
      </w:r>
      <w:r>
        <w:rPr>
          <w:rFonts w:hint="eastAsia" w:ascii="宋体" w:hAnsi="宋体" w:cs="宋体"/>
          <w:kern w:val="0"/>
          <w:sz w:val="24"/>
          <w:szCs w:val="21"/>
        </w:rPr>
        <w:t>月</w:t>
      </w:r>
      <w:r>
        <w:rPr>
          <w:rFonts w:hint="eastAsia" w:ascii="宋体" w:hAnsi="宋体" w:cs="宋体"/>
          <w:kern w:val="0"/>
          <w:sz w:val="24"/>
          <w:szCs w:val="21"/>
          <w:lang w:val="en-US" w:eastAsia="zh-CN"/>
        </w:rPr>
        <w:t>04</w:t>
      </w:r>
      <w:r>
        <w:rPr>
          <w:rFonts w:hint="eastAsia" w:ascii="宋体" w:hAnsi="宋体" w:cs="宋体"/>
          <w:kern w:val="0"/>
          <w:sz w:val="24"/>
          <w:szCs w:val="21"/>
        </w:rPr>
        <w:t>日</w:t>
      </w:r>
    </w:p>
    <w:p w14:paraId="758901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地点：登录山西省政府采购网（http://www.ccgp-shanxi.gov.cn/home.html）政采云平台线上获取</w:t>
      </w:r>
    </w:p>
    <w:p w14:paraId="5527E3C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方式：在线获取</w:t>
      </w:r>
    </w:p>
    <w:p w14:paraId="1CCD14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售价（元）：0</w:t>
      </w:r>
    </w:p>
    <w:p w14:paraId="1487703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bCs/>
          <w:kern w:val="0"/>
          <w:sz w:val="24"/>
          <w:szCs w:val="21"/>
        </w:rPr>
      </w:pPr>
      <w:r>
        <w:rPr>
          <w:rFonts w:hint="eastAsia" w:ascii="宋体" w:hAnsi="宋体" w:cs="宋体"/>
          <w:b/>
          <w:bCs/>
          <w:kern w:val="0"/>
          <w:sz w:val="24"/>
          <w:szCs w:val="21"/>
        </w:rPr>
        <w:t>四、响应文件提交</w:t>
      </w:r>
    </w:p>
    <w:p w14:paraId="2C7C5F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截止时间：202</w:t>
      </w:r>
      <w:r>
        <w:rPr>
          <w:rFonts w:hint="eastAsia" w:ascii="宋体" w:hAnsi="宋体" w:cs="宋体"/>
          <w:kern w:val="0"/>
          <w:sz w:val="24"/>
          <w:szCs w:val="21"/>
          <w:lang w:val="en-US" w:eastAsia="zh-CN"/>
        </w:rPr>
        <w:t>6</w:t>
      </w:r>
      <w:r>
        <w:rPr>
          <w:rFonts w:hint="eastAsia" w:ascii="宋体" w:hAnsi="宋体" w:cs="宋体"/>
          <w:kern w:val="0"/>
          <w:sz w:val="24"/>
          <w:szCs w:val="21"/>
        </w:rPr>
        <w:t>年</w:t>
      </w:r>
      <w:r>
        <w:rPr>
          <w:rFonts w:hint="eastAsia" w:ascii="宋体" w:hAnsi="宋体" w:cs="宋体"/>
          <w:kern w:val="0"/>
          <w:sz w:val="24"/>
          <w:szCs w:val="21"/>
          <w:lang w:val="en-US" w:eastAsia="zh-CN"/>
        </w:rPr>
        <w:t xml:space="preserve"> 06 </w:t>
      </w:r>
      <w:r>
        <w:rPr>
          <w:rFonts w:hint="eastAsia" w:ascii="宋体" w:hAnsi="宋体" w:cs="宋体"/>
          <w:kern w:val="0"/>
          <w:sz w:val="24"/>
          <w:szCs w:val="21"/>
        </w:rPr>
        <w:t>月</w:t>
      </w:r>
      <w:r>
        <w:rPr>
          <w:rFonts w:hint="eastAsia" w:ascii="宋体" w:hAnsi="宋体" w:cs="宋体"/>
          <w:kern w:val="0"/>
          <w:sz w:val="24"/>
          <w:szCs w:val="21"/>
          <w:lang w:val="en-US" w:eastAsia="zh-CN"/>
        </w:rPr>
        <w:t>09</w:t>
      </w:r>
      <w:r>
        <w:rPr>
          <w:rFonts w:hint="eastAsia" w:ascii="宋体" w:hAnsi="宋体" w:cs="宋体"/>
          <w:kern w:val="0"/>
          <w:sz w:val="24"/>
          <w:szCs w:val="21"/>
        </w:rPr>
        <w:t>日09时00分（北京时间）</w:t>
      </w:r>
    </w:p>
    <w:p w14:paraId="642767D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地    点：政采云投标客户端提交</w:t>
      </w:r>
    </w:p>
    <w:p w14:paraId="756432F9">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bCs/>
          <w:kern w:val="0"/>
          <w:sz w:val="24"/>
          <w:szCs w:val="21"/>
        </w:rPr>
      </w:pPr>
      <w:r>
        <w:rPr>
          <w:rFonts w:hint="eastAsia" w:ascii="宋体" w:hAnsi="宋体" w:cs="宋体"/>
          <w:b/>
          <w:bCs/>
          <w:kern w:val="0"/>
          <w:sz w:val="24"/>
          <w:szCs w:val="21"/>
        </w:rPr>
        <w:t>五、响应文件开启</w:t>
      </w:r>
    </w:p>
    <w:p w14:paraId="392A72F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时   间：202</w:t>
      </w:r>
      <w:r>
        <w:rPr>
          <w:rFonts w:hint="eastAsia" w:ascii="宋体" w:hAnsi="宋体" w:cs="宋体"/>
          <w:kern w:val="0"/>
          <w:sz w:val="24"/>
          <w:szCs w:val="21"/>
          <w:lang w:val="en-US" w:eastAsia="zh-CN"/>
        </w:rPr>
        <w:t>6</w:t>
      </w:r>
      <w:r>
        <w:rPr>
          <w:rFonts w:hint="eastAsia" w:ascii="宋体" w:hAnsi="宋体" w:cs="宋体"/>
          <w:kern w:val="0"/>
          <w:sz w:val="24"/>
          <w:szCs w:val="21"/>
        </w:rPr>
        <w:t>年0</w:t>
      </w:r>
      <w:r>
        <w:rPr>
          <w:rFonts w:hint="eastAsia" w:ascii="宋体" w:hAnsi="宋体" w:cs="宋体"/>
          <w:kern w:val="0"/>
          <w:sz w:val="24"/>
          <w:szCs w:val="21"/>
          <w:lang w:val="en-US" w:eastAsia="zh-CN"/>
        </w:rPr>
        <w:t>6</w:t>
      </w:r>
      <w:r>
        <w:rPr>
          <w:rFonts w:hint="eastAsia" w:ascii="宋体" w:hAnsi="宋体" w:cs="宋体"/>
          <w:kern w:val="0"/>
          <w:sz w:val="24"/>
          <w:szCs w:val="21"/>
        </w:rPr>
        <w:t>月</w:t>
      </w:r>
      <w:r>
        <w:rPr>
          <w:rFonts w:hint="eastAsia" w:ascii="宋体" w:hAnsi="宋体" w:cs="宋体"/>
          <w:kern w:val="0"/>
          <w:sz w:val="24"/>
          <w:szCs w:val="21"/>
          <w:lang w:val="en-US" w:eastAsia="zh-CN"/>
        </w:rPr>
        <w:t>09</w:t>
      </w:r>
      <w:r>
        <w:rPr>
          <w:rFonts w:hint="eastAsia" w:ascii="宋体" w:hAnsi="宋体" w:cs="宋体"/>
          <w:kern w:val="0"/>
          <w:sz w:val="24"/>
          <w:szCs w:val="21"/>
        </w:rPr>
        <w:t>日09时00分（北京时间）</w:t>
      </w:r>
    </w:p>
    <w:p w14:paraId="2BCD723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地   点：山西政府采购平台（线上开启）</w:t>
      </w:r>
    </w:p>
    <w:p w14:paraId="1D8704AB">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bCs/>
          <w:kern w:val="0"/>
          <w:sz w:val="24"/>
          <w:szCs w:val="21"/>
        </w:rPr>
      </w:pPr>
      <w:r>
        <w:rPr>
          <w:rFonts w:hint="eastAsia" w:ascii="宋体" w:hAnsi="宋体" w:cs="宋体"/>
          <w:b/>
          <w:bCs/>
          <w:kern w:val="0"/>
          <w:sz w:val="24"/>
          <w:szCs w:val="21"/>
        </w:rPr>
        <w:t>六、公告期限</w:t>
      </w:r>
    </w:p>
    <w:p w14:paraId="2F9F6E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自本公告发布之日起5个工作日。</w:t>
      </w:r>
    </w:p>
    <w:p w14:paraId="2C38B3F3">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bCs/>
          <w:kern w:val="0"/>
          <w:sz w:val="24"/>
          <w:szCs w:val="21"/>
        </w:rPr>
      </w:pPr>
      <w:r>
        <w:rPr>
          <w:rFonts w:hint="eastAsia" w:ascii="宋体" w:hAnsi="宋体" w:cs="宋体"/>
          <w:b/>
          <w:bCs/>
          <w:kern w:val="0"/>
          <w:sz w:val="24"/>
          <w:szCs w:val="21"/>
        </w:rPr>
        <w:t>七、其他补充事宜</w:t>
      </w:r>
    </w:p>
    <w:p w14:paraId="607792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针对本项目的质疑需一次性提出，多次提出将不予受理。供应商参与山西省政府采购项目时，符合法定质疑条件的，通过政府采购平台进入“项目质疑管理”栏目向采购人、采购代理机构在线提起质疑。</w:t>
      </w:r>
    </w:p>
    <w:p w14:paraId="2D6AE2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代理费支付方式：供应商支付</w:t>
      </w:r>
    </w:p>
    <w:p w14:paraId="5A1B4C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代理费收费标准：招标代理服务费以每标段的“中标金额”为计算基数，采用差额定率累进法计算。100万以下，按成交服务费*1.50%计算。</w:t>
      </w:r>
    </w:p>
    <w:p w14:paraId="5DF52B7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代理费收费金额（元）：/</w:t>
      </w:r>
    </w:p>
    <w:p w14:paraId="639DDBF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bCs/>
          <w:kern w:val="0"/>
          <w:sz w:val="24"/>
          <w:szCs w:val="21"/>
        </w:rPr>
      </w:pPr>
      <w:r>
        <w:rPr>
          <w:rFonts w:hint="eastAsia" w:ascii="宋体" w:hAnsi="宋体" w:cs="宋体"/>
          <w:b/>
          <w:bCs/>
          <w:kern w:val="0"/>
          <w:sz w:val="24"/>
          <w:szCs w:val="21"/>
        </w:rPr>
        <w:t>八、凡对本次招标提出询问，请按以下方式联系。</w:t>
      </w:r>
    </w:p>
    <w:p w14:paraId="435824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1.采购人信息</w:t>
      </w:r>
    </w:p>
    <w:p w14:paraId="634E7C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0"/>
          <w:sz w:val="24"/>
          <w:szCs w:val="21"/>
          <w:lang w:eastAsia="zh-CN"/>
        </w:rPr>
      </w:pPr>
      <w:r>
        <w:rPr>
          <w:rFonts w:hint="eastAsia" w:ascii="宋体" w:hAnsi="宋体" w:cs="宋体"/>
          <w:kern w:val="0"/>
          <w:sz w:val="24"/>
          <w:szCs w:val="21"/>
        </w:rPr>
        <w:t>名    称：</w:t>
      </w:r>
      <w:r>
        <w:rPr>
          <w:rFonts w:hint="eastAsia" w:ascii="宋体" w:hAnsi="宋体" w:cs="宋体"/>
          <w:kern w:val="0"/>
          <w:sz w:val="24"/>
          <w:szCs w:val="21"/>
          <w:lang w:eastAsia="zh-CN"/>
        </w:rPr>
        <w:t>长治市体育局</w:t>
      </w:r>
    </w:p>
    <w:p w14:paraId="5404873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0"/>
          <w:sz w:val="24"/>
          <w:szCs w:val="21"/>
          <w:lang w:eastAsia="zh-CN"/>
        </w:rPr>
      </w:pPr>
      <w:r>
        <w:rPr>
          <w:rFonts w:hint="eastAsia" w:ascii="宋体" w:hAnsi="宋体" w:cs="宋体"/>
          <w:kern w:val="0"/>
          <w:sz w:val="24"/>
          <w:szCs w:val="21"/>
        </w:rPr>
        <w:t>地    址：</w:t>
      </w:r>
      <w:r>
        <w:rPr>
          <w:rFonts w:hint="eastAsia" w:ascii="宋体" w:hAnsi="宋体" w:cs="宋体"/>
          <w:kern w:val="0"/>
          <w:sz w:val="24"/>
          <w:szCs w:val="21"/>
          <w:lang w:eastAsia="zh-CN"/>
        </w:rPr>
        <w:t>长治市政务中心B座13楼</w:t>
      </w:r>
    </w:p>
    <w:p w14:paraId="7C21F8E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联系方式：</w:t>
      </w:r>
      <w:r>
        <w:rPr>
          <w:rFonts w:hint="eastAsia" w:ascii="宋体" w:hAnsi="宋体" w:cs="宋体"/>
          <w:kern w:val="0"/>
          <w:sz w:val="24"/>
          <w:szCs w:val="21"/>
          <w:lang w:eastAsia="zh-CN"/>
        </w:rPr>
        <w:t xml:space="preserve">0355-2037255 </w:t>
      </w:r>
    </w:p>
    <w:p w14:paraId="290C03F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2.采购代理机构信息</w:t>
      </w:r>
    </w:p>
    <w:p w14:paraId="5BB37C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0"/>
          <w:sz w:val="24"/>
          <w:szCs w:val="21"/>
          <w:lang w:eastAsia="zh-CN"/>
        </w:rPr>
      </w:pPr>
      <w:r>
        <w:rPr>
          <w:rFonts w:hint="eastAsia" w:ascii="宋体" w:hAnsi="宋体" w:cs="宋体"/>
          <w:kern w:val="0"/>
          <w:sz w:val="24"/>
          <w:szCs w:val="21"/>
        </w:rPr>
        <w:t>名    称：</w:t>
      </w:r>
      <w:r>
        <w:rPr>
          <w:rFonts w:hint="eastAsia" w:ascii="宋体" w:hAnsi="宋体" w:cs="宋体"/>
          <w:kern w:val="0"/>
          <w:sz w:val="24"/>
          <w:szCs w:val="21"/>
          <w:lang w:eastAsia="zh-CN"/>
        </w:rPr>
        <w:t>山西华智建设项目管理有限公司</w:t>
      </w:r>
    </w:p>
    <w:p w14:paraId="24F0B94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地    址：山西省长治市长治高新技术产业开发区太行西街飞龙巷37号飞龙小区A区20号楼4号商铺</w:t>
      </w:r>
    </w:p>
    <w:p w14:paraId="2AFBE45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kern w:val="0"/>
          <w:sz w:val="24"/>
          <w:szCs w:val="21"/>
          <w:lang w:val="en-US" w:eastAsia="zh-CN"/>
        </w:rPr>
      </w:pPr>
      <w:r>
        <w:rPr>
          <w:rFonts w:hint="eastAsia" w:ascii="宋体" w:hAnsi="宋体" w:cs="宋体"/>
          <w:kern w:val="0"/>
          <w:sz w:val="24"/>
          <w:szCs w:val="21"/>
        </w:rPr>
        <w:t>联系方式：</w:t>
      </w:r>
      <w:r>
        <w:rPr>
          <w:rFonts w:hint="eastAsia" w:ascii="宋体" w:hAnsi="宋体" w:cs="宋体"/>
          <w:kern w:val="0"/>
          <w:sz w:val="24"/>
          <w:szCs w:val="21"/>
          <w:lang w:val="en-US" w:eastAsia="zh-CN"/>
        </w:rPr>
        <w:t>0355-8886888</w:t>
      </w:r>
    </w:p>
    <w:p w14:paraId="451713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kern w:val="0"/>
          <w:sz w:val="24"/>
          <w:szCs w:val="21"/>
        </w:rPr>
      </w:pPr>
      <w:r>
        <w:rPr>
          <w:rFonts w:hint="eastAsia" w:ascii="宋体" w:hAnsi="宋体" w:cs="宋体"/>
          <w:kern w:val="0"/>
          <w:sz w:val="24"/>
          <w:szCs w:val="21"/>
        </w:rPr>
        <w:t>3.项目联系方式</w:t>
      </w:r>
    </w:p>
    <w:p w14:paraId="2312754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kern w:val="0"/>
          <w:sz w:val="24"/>
          <w:szCs w:val="21"/>
          <w:lang w:val="en-US" w:eastAsia="zh-CN"/>
        </w:rPr>
      </w:pPr>
      <w:r>
        <w:rPr>
          <w:rFonts w:hint="eastAsia" w:ascii="宋体" w:hAnsi="宋体" w:cs="宋体"/>
          <w:kern w:val="0"/>
          <w:sz w:val="24"/>
          <w:szCs w:val="21"/>
        </w:rPr>
        <w:t>项目联系人：</w:t>
      </w:r>
      <w:r>
        <w:rPr>
          <w:rFonts w:hint="eastAsia" w:ascii="宋体" w:hAnsi="宋体" w:cs="宋体"/>
          <w:kern w:val="0"/>
          <w:sz w:val="24"/>
          <w:szCs w:val="21"/>
          <w:lang w:val="en-US" w:eastAsia="zh-CN"/>
        </w:rPr>
        <w:t>张浩伟</w:t>
      </w:r>
    </w:p>
    <w:p w14:paraId="179805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kern w:val="0"/>
          <w:sz w:val="24"/>
          <w:szCs w:val="21"/>
          <w:lang w:val="en-US"/>
        </w:rPr>
      </w:pPr>
      <w:r>
        <w:rPr>
          <w:rFonts w:hint="eastAsia" w:ascii="宋体" w:hAnsi="宋体" w:cs="宋体"/>
          <w:kern w:val="0"/>
          <w:sz w:val="24"/>
          <w:szCs w:val="21"/>
        </w:rPr>
        <w:t>电  话：</w:t>
      </w:r>
      <w:r>
        <w:rPr>
          <w:rFonts w:hint="eastAsia" w:ascii="宋体" w:hAnsi="宋体" w:cs="宋体"/>
          <w:kern w:val="0"/>
          <w:sz w:val="24"/>
          <w:szCs w:val="21"/>
          <w:lang w:val="en-US" w:eastAsia="zh-CN"/>
        </w:rPr>
        <w:t>0355-8886888</w:t>
      </w:r>
    </w:p>
    <w:p w14:paraId="69375BCD">
      <w:pPr>
        <w:pStyle w:val="2"/>
        <w:spacing w:before="240" w:after="100" w:line="480" w:lineRule="auto"/>
        <w:jc w:val="center"/>
        <w:rPr>
          <w:rFonts w:hint="eastAsia" w:ascii="宋体" w:hAnsi="宋体" w:cs="宋体"/>
          <w:snapToGrid w:val="0"/>
          <w:kern w:val="0"/>
          <w:sz w:val="32"/>
          <w:szCs w:val="32"/>
        </w:rPr>
        <w:sectPr>
          <w:footerReference r:id="rId6" w:type="default"/>
          <w:pgSz w:w="11907" w:h="16840"/>
          <w:pgMar w:top="1440" w:right="1797" w:bottom="1440" w:left="1797" w:header="851" w:footer="851" w:gutter="0"/>
          <w:pgNumType w:start="1"/>
          <w:cols w:space="720" w:num="1"/>
          <w:docGrid w:linePitch="312" w:charSpace="0"/>
        </w:sectPr>
      </w:pPr>
      <w:bookmarkStart w:id="13" w:name="_Toc43485896"/>
    </w:p>
    <w:p w14:paraId="776C4A75">
      <w:pPr>
        <w:pStyle w:val="2"/>
        <w:spacing w:before="240" w:after="0" w:line="360" w:lineRule="auto"/>
        <w:jc w:val="center"/>
        <w:rPr>
          <w:rFonts w:hint="eastAsia" w:ascii="宋体" w:hAnsi="宋体" w:cs="宋体"/>
          <w:snapToGrid w:val="0"/>
          <w:kern w:val="0"/>
          <w:sz w:val="32"/>
          <w:szCs w:val="32"/>
        </w:rPr>
      </w:pPr>
      <w:bookmarkStart w:id="14" w:name="_Toc11921"/>
      <w:r>
        <w:rPr>
          <w:rFonts w:hint="eastAsia" w:ascii="宋体" w:hAnsi="宋体" w:cs="宋体"/>
          <w:snapToGrid w:val="0"/>
          <w:kern w:val="0"/>
          <w:sz w:val="32"/>
          <w:szCs w:val="32"/>
        </w:rPr>
        <w:t>第二章  供应商须知</w:t>
      </w:r>
      <w:bookmarkEnd w:id="13"/>
      <w:bookmarkStart w:id="15" w:name="_Toc175644016"/>
      <w:bookmarkStart w:id="16" w:name="_Toc86202581"/>
      <w:r>
        <w:rPr>
          <w:rFonts w:hint="eastAsia" w:ascii="宋体" w:hAnsi="宋体" w:cs="宋体"/>
          <w:snapToGrid w:val="0"/>
          <w:kern w:val="0"/>
          <w:sz w:val="32"/>
          <w:szCs w:val="32"/>
        </w:rPr>
        <w:t>前附表</w:t>
      </w:r>
      <w:bookmarkEnd w:id="14"/>
    </w:p>
    <w:tbl>
      <w:tblPr>
        <w:tblStyle w:val="12"/>
        <w:tblW w:w="89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253"/>
        <w:gridCol w:w="5640"/>
      </w:tblGrid>
      <w:tr w14:paraId="57E6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36" w:type="dxa"/>
            <w:noWrap w:val="0"/>
            <w:vAlign w:val="center"/>
          </w:tcPr>
          <w:p w14:paraId="17D93179">
            <w:pPr>
              <w:jc w:val="center"/>
              <w:rPr>
                <w:rFonts w:hint="eastAsia" w:ascii="宋体" w:hAnsi="宋体" w:cs="宋体"/>
                <w:spacing w:val="15"/>
                <w:sz w:val="24"/>
              </w:rPr>
            </w:pPr>
            <w:r>
              <w:rPr>
                <w:rFonts w:hint="eastAsia" w:ascii="宋体" w:hAnsi="宋体" w:cs="宋体"/>
                <w:spacing w:val="15"/>
                <w:sz w:val="24"/>
              </w:rPr>
              <w:t>序 号</w:t>
            </w:r>
          </w:p>
        </w:tc>
        <w:tc>
          <w:tcPr>
            <w:tcW w:w="2253" w:type="dxa"/>
            <w:noWrap w:val="0"/>
            <w:vAlign w:val="center"/>
          </w:tcPr>
          <w:p w14:paraId="33016EF7">
            <w:pPr>
              <w:jc w:val="center"/>
              <w:rPr>
                <w:rFonts w:hint="eastAsia" w:ascii="宋体" w:hAnsi="宋体" w:cs="宋体"/>
                <w:spacing w:val="15"/>
                <w:sz w:val="24"/>
              </w:rPr>
            </w:pPr>
            <w:r>
              <w:rPr>
                <w:rFonts w:hint="eastAsia" w:ascii="宋体" w:hAnsi="宋体" w:cs="宋体"/>
                <w:spacing w:val="15"/>
                <w:sz w:val="24"/>
              </w:rPr>
              <w:t>条  款  名  称</w:t>
            </w:r>
          </w:p>
        </w:tc>
        <w:tc>
          <w:tcPr>
            <w:tcW w:w="5640" w:type="dxa"/>
            <w:noWrap w:val="0"/>
            <w:vAlign w:val="center"/>
          </w:tcPr>
          <w:p w14:paraId="4D44C9FA">
            <w:pPr>
              <w:jc w:val="center"/>
              <w:rPr>
                <w:rFonts w:hint="eastAsia" w:ascii="宋体" w:hAnsi="宋体" w:cs="宋体"/>
                <w:spacing w:val="15"/>
                <w:sz w:val="24"/>
              </w:rPr>
            </w:pPr>
            <w:r>
              <w:rPr>
                <w:rFonts w:hint="eastAsia" w:ascii="宋体" w:hAnsi="宋体" w:cs="宋体"/>
                <w:spacing w:val="15"/>
                <w:sz w:val="24"/>
              </w:rPr>
              <w:t>编  列  内  容</w:t>
            </w:r>
          </w:p>
        </w:tc>
      </w:tr>
      <w:tr w14:paraId="3638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36" w:type="dxa"/>
            <w:noWrap w:val="0"/>
            <w:vAlign w:val="center"/>
          </w:tcPr>
          <w:p w14:paraId="22180195">
            <w:pPr>
              <w:jc w:val="center"/>
              <w:rPr>
                <w:rFonts w:hint="eastAsia" w:ascii="宋体" w:hAnsi="宋体" w:cs="宋体"/>
                <w:spacing w:val="15"/>
                <w:sz w:val="24"/>
              </w:rPr>
            </w:pPr>
            <w:r>
              <w:rPr>
                <w:rFonts w:hint="eastAsia" w:ascii="宋体" w:hAnsi="宋体" w:cs="宋体"/>
                <w:spacing w:val="15"/>
                <w:sz w:val="24"/>
              </w:rPr>
              <w:t>1</w:t>
            </w:r>
          </w:p>
        </w:tc>
        <w:tc>
          <w:tcPr>
            <w:tcW w:w="2253" w:type="dxa"/>
            <w:noWrap w:val="0"/>
            <w:vAlign w:val="center"/>
          </w:tcPr>
          <w:p w14:paraId="63C57206">
            <w:pPr>
              <w:rPr>
                <w:rFonts w:hint="eastAsia" w:ascii="宋体" w:hAnsi="宋体" w:cs="宋体"/>
                <w:spacing w:val="15"/>
                <w:sz w:val="24"/>
              </w:rPr>
            </w:pPr>
            <w:r>
              <w:rPr>
                <w:rFonts w:hint="eastAsia" w:ascii="宋体" w:hAnsi="宋体" w:cs="宋体"/>
                <w:spacing w:val="15"/>
                <w:sz w:val="24"/>
              </w:rPr>
              <w:t>采购人</w:t>
            </w:r>
          </w:p>
        </w:tc>
        <w:tc>
          <w:tcPr>
            <w:tcW w:w="5640" w:type="dxa"/>
            <w:noWrap w:val="0"/>
            <w:vAlign w:val="center"/>
          </w:tcPr>
          <w:p w14:paraId="5B426C33">
            <w:pPr>
              <w:rPr>
                <w:rFonts w:hint="eastAsia" w:ascii="宋体" w:hAnsi="宋体" w:eastAsia="宋体" w:cs="宋体"/>
                <w:spacing w:val="15"/>
                <w:sz w:val="24"/>
                <w:lang w:eastAsia="zh-CN"/>
              </w:rPr>
            </w:pPr>
            <w:r>
              <w:rPr>
                <w:rFonts w:hint="eastAsia" w:ascii="宋体" w:hAnsi="宋体" w:cs="宋体"/>
                <w:sz w:val="24"/>
                <w:lang w:eastAsia="zh-CN"/>
              </w:rPr>
              <w:t>长治市体育局</w:t>
            </w:r>
          </w:p>
        </w:tc>
      </w:tr>
      <w:tr w14:paraId="2BA0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36" w:type="dxa"/>
            <w:noWrap w:val="0"/>
            <w:vAlign w:val="center"/>
          </w:tcPr>
          <w:p w14:paraId="3C1CBBCB">
            <w:pPr>
              <w:jc w:val="center"/>
              <w:rPr>
                <w:rFonts w:hint="eastAsia" w:ascii="宋体" w:hAnsi="宋体" w:cs="宋体"/>
                <w:spacing w:val="15"/>
                <w:sz w:val="24"/>
              </w:rPr>
            </w:pPr>
            <w:r>
              <w:rPr>
                <w:rFonts w:hint="eastAsia" w:ascii="宋体" w:hAnsi="宋体" w:cs="宋体"/>
                <w:spacing w:val="15"/>
                <w:sz w:val="24"/>
              </w:rPr>
              <w:t>2</w:t>
            </w:r>
          </w:p>
        </w:tc>
        <w:tc>
          <w:tcPr>
            <w:tcW w:w="2253" w:type="dxa"/>
            <w:noWrap w:val="0"/>
            <w:vAlign w:val="center"/>
          </w:tcPr>
          <w:p w14:paraId="6CC00EE2">
            <w:pPr>
              <w:rPr>
                <w:rFonts w:hint="eastAsia" w:ascii="宋体" w:hAnsi="宋体" w:cs="宋体"/>
                <w:spacing w:val="15"/>
                <w:sz w:val="24"/>
              </w:rPr>
            </w:pPr>
            <w:r>
              <w:rPr>
                <w:rFonts w:hint="eastAsia" w:ascii="宋体" w:hAnsi="宋体" w:cs="宋体"/>
                <w:spacing w:val="15"/>
                <w:sz w:val="24"/>
              </w:rPr>
              <w:t>采购代理机构</w:t>
            </w:r>
          </w:p>
        </w:tc>
        <w:tc>
          <w:tcPr>
            <w:tcW w:w="5640" w:type="dxa"/>
            <w:noWrap w:val="0"/>
            <w:vAlign w:val="center"/>
          </w:tcPr>
          <w:p w14:paraId="0549C6FF">
            <w:pPr>
              <w:widowControl/>
              <w:snapToGrid w:val="0"/>
              <w:jc w:val="left"/>
              <w:rPr>
                <w:rFonts w:hint="eastAsia" w:ascii="宋体" w:hAnsi="宋体" w:eastAsia="宋体" w:cs="宋体"/>
                <w:color w:val="000000"/>
                <w:kern w:val="0"/>
                <w:sz w:val="24"/>
                <w:lang w:eastAsia="zh-CN"/>
              </w:rPr>
            </w:pPr>
            <w:r>
              <w:rPr>
                <w:rFonts w:hint="eastAsia" w:ascii="宋体" w:hAnsi="宋体" w:cs="宋体"/>
                <w:spacing w:val="15"/>
                <w:sz w:val="24"/>
                <w:lang w:eastAsia="zh-CN"/>
              </w:rPr>
              <w:t>山西华智建设项目管理有限公司</w:t>
            </w:r>
          </w:p>
        </w:tc>
      </w:tr>
      <w:tr w14:paraId="7C5C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6" w:type="dxa"/>
            <w:noWrap w:val="0"/>
            <w:vAlign w:val="center"/>
          </w:tcPr>
          <w:p w14:paraId="71BFB531">
            <w:pPr>
              <w:jc w:val="center"/>
              <w:rPr>
                <w:rFonts w:hint="eastAsia" w:ascii="宋体" w:hAnsi="宋体" w:cs="宋体"/>
                <w:spacing w:val="15"/>
                <w:sz w:val="24"/>
              </w:rPr>
            </w:pPr>
            <w:r>
              <w:rPr>
                <w:rFonts w:hint="eastAsia" w:ascii="宋体" w:hAnsi="宋体" w:cs="宋体"/>
                <w:spacing w:val="15"/>
                <w:sz w:val="24"/>
              </w:rPr>
              <w:t>3</w:t>
            </w:r>
          </w:p>
        </w:tc>
        <w:tc>
          <w:tcPr>
            <w:tcW w:w="2253" w:type="dxa"/>
            <w:noWrap w:val="0"/>
            <w:vAlign w:val="center"/>
          </w:tcPr>
          <w:p w14:paraId="76D68C13">
            <w:pPr>
              <w:rPr>
                <w:rFonts w:hint="eastAsia" w:ascii="宋体" w:hAnsi="宋体" w:cs="宋体"/>
                <w:spacing w:val="15"/>
                <w:sz w:val="24"/>
              </w:rPr>
            </w:pPr>
            <w:r>
              <w:rPr>
                <w:rFonts w:hint="eastAsia" w:ascii="宋体" w:hAnsi="宋体" w:cs="宋体"/>
                <w:spacing w:val="15"/>
                <w:sz w:val="24"/>
              </w:rPr>
              <w:t>项目名称</w:t>
            </w:r>
          </w:p>
        </w:tc>
        <w:tc>
          <w:tcPr>
            <w:tcW w:w="5640" w:type="dxa"/>
            <w:noWrap w:val="0"/>
            <w:vAlign w:val="center"/>
          </w:tcPr>
          <w:p w14:paraId="3443A330">
            <w:pPr>
              <w:rPr>
                <w:rFonts w:hint="eastAsia" w:ascii="宋体" w:hAnsi="宋体" w:eastAsia="宋体" w:cs="宋体"/>
                <w:spacing w:val="15"/>
                <w:sz w:val="24"/>
                <w:lang w:eastAsia="zh-CN"/>
              </w:rPr>
            </w:pPr>
            <w:r>
              <w:rPr>
                <w:rFonts w:hint="eastAsia" w:ascii="宋体" w:hAnsi="宋体" w:eastAsia="宋体" w:cs="宋体"/>
                <w:spacing w:val="0"/>
                <w:sz w:val="24"/>
                <w:lang w:eastAsia="zh-CN"/>
              </w:rPr>
              <w:t>长治市体育中心外立面及室外场地绿化整治工程</w:t>
            </w:r>
            <w:r>
              <w:rPr>
                <w:rFonts w:hint="eastAsia" w:ascii="宋体" w:hAnsi="宋体" w:eastAsia="宋体" w:cs="宋体"/>
                <w:spacing w:val="0"/>
                <w:sz w:val="24"/>
                <w:lang w:val="en-US" w:eastAsia="zh-CN"/>
              </w:rPr>
              <w:t>监理</w:t>
            </w:r>
          </w:p>
        </w:tc>
      </w:tr>
      <w:tr w14:paraId="0F9B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6" w:type="dxa"/>
            <w:noWrap w:val="0"/>
            <w:vAlign w:val="center"/>
          </w:tcPr>
          <w:p w14:paraId="0DF900DB">
            <w:pPr>
              <w:jc w:val="center"/>
              <w:rPr>
                <w:rFonts w:hint="eastAsia" w:ascii="宋体" w:hAnsi="宋体" w:cs="宋体"/>
                <w:spacing w:val="15"/>
                <w:sz w:val="24"/>
              </w:rPr>
            </w:pPr>
            <w:r>
              <w:rPr>
                <w:rFonts w:hint="eastAsia" w:ascii="宋体" w:hAnsi="宋体" w:cs="宋体"/>
                <w:spacing w:val="15"/>
                <w:sz w:val="24"/>
              </w:rPr>
              <w:t>4</w:t>
            </w:r>
          </w:p>
        </w:tc>
        <w:tc>
          <w:tcPr>
            <w:tcW w:w="2253" w:type="dxa"/>
            <w:noWrap w:val="0"/>
            <w:vAlign w:val="center"/>
          </w:tcPr>
          <w:p w14:paraId="5E85B581">
            <w:pPr>
              <w:rPr>
                <w:rFonts w:hint="eastAsia" w:ascii="宋体" w:hAnsi="宋体" w:cs="宋体"/>
                <w:spacing w:val="15"/>
                <w:sz w:val="24"/>
              </w:rPr>
            </w:pPr>
            <w:r>
              <w:rPr>
                <w:rFonts w:hint="eastAsia" w:ascii="宋体" w:hAnsi="宋体" w:cs="宋体"/>
                <w:spacing w:val="15"/>
                <w:sz w:val="24"/>
              </w:rPr>
              <w:t>项目地点</w:t>
            </w:r>
          </w:p>
        </w:tc>
        <w:tc>
          <w:tcPr>
            <w:tcW w:w="5640" w:type="dxa"/>
            <w:noWrap w:val="0"/>
            <w:vAlign w:val="center"/>
          </w:tcPr>
          <w:p w14:paraId="40EDEA03">
            <w:pPr>
              <w:rPr>
                <w:rFonts w:hint="eastAsia" w:ascii="宋体" w:hAnsi="宋体" w:cs="宋体"/>
                <w:spacing w:val="15"/>
                <w:sz w:val="24"/>
              </w:rPr>
            </w:pPr>
            <w:r>
              <w:rPr>
                <w:rFonts w:hint="eastAsia" w:ascii="宋体" w:hAnsi="宋体" w:cs="宋体"/>
                <w:spacing w:val="15"/>
                <w:sz w:val="24"/>
              </w:rPr>
              <w:t>采购人指定</w:t>
            </w:r>
          </w:p>
        </w:tc>
      </w:tr>
      <w:tr w14:paraId="7E5E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36" w:type="dxa"/>
            <w:noWrap w:val="0"/>
            <w:vAlign w:val="center"/>
          </w:tcPr>
          <w:p w14:paraId="02517FFB">
            <w:pPr>
              <w:jc w:val="center"/>
              <w:rPr>
                <w:rFonts w:hint="eastAsia" w:ascii="宋体" w:hAnsi="宋体" w:cs="宋体"/>
                <w:spacing w:val="15"/>
                <w:sz w:val="24"/>
              </w:rPr>
            </w:pPr>
            <w:r>
              <w:rPr>
                <w:rFonts w:hint="eastAsia" w:ascii="宋体" w:hAnsi="宋体" w:cs="宋体"/>
                <w:spacing w:val="15"/>
                <w:sz w:val="24"/>
              </w:rPr>
              <w:t>5</w:t>
            </w:r>
          </w:p>
        </w:tc>
        <w:tc>
          <w:tcPr>
            <w:tcW w:w="2253" w:type="dxa"/>
            <w:noWrap w:val="0"/>
            <w:vAlign w:val="center"/>
          </w:tcPr>
          <w:p w14:paraId="32BB1465">
            <w:pPr>
              <w:rPr>
                <w:rFonts w:hint="eastAsia" w:ascii="宋体" w:hAnsi="宋体" w:cs="宋体"/>
                <w:spacing w:val="15"/>
                <w:sz w:val="24"/>
              </w:rPr>
            </w:pPr>
            <w:r>
              <w:rPr>
                <w:rFonts w:hint="eastAsia" w:ascii="宋体" w:hAnsi="宋体" w:cs="宋体"/>
                <w:spacing w:val="15"/>
                <w:sz w:val="24"/>
              </w:rPr>
              <w:t>资金来源</w:t>
            </w:r>
          </w:p>
        </w:tc>
        <w:tc>
          <w:tcPr>
            <w:tcW w:w="5640" w:type="dxa"/>
            <w:noWrap w:val="0"/>
            <w:vAlign w:val="center"/>
          </w:tcPr>
          <w:p w14:paraId="4B4EB1D0">
            <w:pPr>
              <w:rPr>
                <w:rFonts w:hint="eastAsia" w:ascii="宋体" w:hAnsi="宋体" w:cs="宋体"/>
                <w:spacing w:val="15"/>
                <w:sz w:val="24"/>
              </w:rPr>
            </w:pPr>
            <w:r>
              <w:rPr>
                <w:rFonts w:hint="eastAsia" w:ascii="宋体" w:hAnsi="宋体" w:cs="宋体"/>
                <w:spacing w:val="15"/>
                <w:sz w:val="24"/>
              </w:rPr>
              <w:t>财政资金</w:t>
            </w:r>
          </w:p>
        </w:tc>
      </w:tr>
      <w:tr w14:paraId="4752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6" w:type="dxa"/>
            <w:noWrap w:val="0"/>
            <w:vAlign w:val="center"/>
          </w:tcPr>
          <w:p w14:paraId="5FEE267C">
            <w:pPr>
              <w:jc w:val="center"/>
              <w:rPr>
                <w:rFonts w:hint="eastAsia" w:ascii="宋体" w:hAnsi="宋体" w:cs="宋体"/>
                <w:spacing w:val="15"/>
                <w:sz w:val="24"/>
              </w:rPr>
            </w:pPr>
            <w:r>
              <w:rPr>
                <w:rFonts w:hint="eastAsia" w:ascii="宋体" w:hAnsi="宋体" w:cs="宋体"/>
                <w:spacing w:val="15"/>
                <w:sz w:val="24"/>
              </w:rPr>
              <w:t>6</w:t>
            </w:r>
          </w:p>
        </w:tc>
        <w:tc>
          <w:tcPr>
            <w:tcW w:w="2253" w:type="dxa"/>
            <w:noWrap w:val="0"/>
            <w:vAlign w:val="center"/>
          </w:tcPr>
          <w:p w14:paraId="5E14B94A">
            <w:pPr>
              <w:rPr>
                <w:rFonts w:hint="eastAsia" w:ascii="宋体" w:hAnsi="宋体" w:cs="宋体"/>
                <w:spacing w:val="15"/>
                <w:sz w:val="24"/>
              </w:rPr>
            </w:pPr>
            <w:r>
              <w:rPr>
                <w:rFonts w:hint="eastAsia" w:ascii="宋体" w:hAnsi="宋体" w:cs="宋体"/>
                <w:spacing w:val="15"/>
                <w:sz w:val="24"/>
              </w:rPr>
              <w:t>最高限价</w:t>
            </w:r>
          </w:p>
        </w:tc>
        <w:tc>
          <w:tcPr>
            <w:tcW w:w="5640" w:type="dxa"/>
            <w:noWrap w:val="0"/>
            <w:vAlign w:val="center"/>
          </w:tcPr>
          <w:p w14:paraId="6CCC2538">
            <w:pPr>
              <w:rPr>
                <w:rFonts w:ascii="宋体" w:hAnsi="宋体" w:cs="宋体"/>
                <w:spacing w:val="15"/>
                <w:sz w:val="24"/>
              </w:rPr>
            </w:pPr>
            <w:r>
              <w:rPr>
                <w:rFonts w:hint="eastAsia" w:ascii="宋体" w:hAnsi="宋体" w:cs="宋体"/>
                <w:spacing w:val="15"/>
                <w:sz w:val="24"/>
                <w:lang w:val="en-US" w:eastAsia="zh-CN"/>
              </w:rPr>
              <w:t>641400</w:t>
            </w:r>
            <w:r>
              <w:rPr>
                <w:rFonts w:hint="eastAsia" w:ascii="宋体" w:hAnsi="宋体" w:cs="宋体"/>
                <w:spacing w:val="15"/>
                <w:sz w:val="24"/>
              </w:rPr>
              <w:t>元</w:t>
            </w:r>
          </w:p>
        </w:tc>
      </w:tr>
      <w:tr w14:paraId="5761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36" w:type="dxa"/>
            <w:noWrap w:val="0"/>
            <w:vAlign w:val="center"/>
          </w:tcPr>
          <w:p w14:paraId="149F836C">
            <w:pPr>
              <w:jc w:val="center"/>
              <w:rPr>
                <w:rFonts w:hint="eastAsia" w:ascii="宋体" w:hAnsi="宋体" w:cs="宋体"/>
                <w:spacing w:val="15"/>
                <w:sz w:val="24"/>
              </w:rPr>
            </w:pPr>
            <w:r>
              <w:rPr>
                <w:rFonts w:hint="eastAsia" w:ascii="宋体" w:hAnsi="宋体" w:cs="宋体"/>
                <w:spacing w:val="15"/>
                <w:sz w:val="24"/>
              </w:rPr>
              <w:t>7</w:t>
            </w:r>
          </w:p>
        </w:tc>
        <w:tc>
          <w:tcPr>
            <w:tcW w:w="2253" w:type="dxa"/>
            <w:noWrap w:val="0"/>
            <w:vAlign w:val="center"/>
          </w:tcPr>
          <w:p w14:paraId="303B4C4C">
            <w:pPr>
              <w:rPr>
                <w:rFonts w:hint="eastAsia" w:ascii="宋体" w:hAnsi="宋体" w:cs="宋体"/>
                <w:spacing w:val="15"/>
                <w:sz w:val="24"/>
              </w:rPr>
            </w:pPr>
            <w:r>
              <w:rPr>
                <w:rFonts w:hint="eastAsia" w:ascii="宋体" w:hAnsi="宋体" w:cs="宋体"/>
                <w:spacing w:val="15"/>
                <w:sz w:val="24"/>
              </w:rPr>
              <w:t>采购范围</w:t>
            </w:r>
          </w:p>
        </w:tc>
        <w:tc>
          <w:tcPr>
            <w:tcW w:w="5640" w:type="dxa"/>
            <w:noWrap w:val="0"/>
            <w:vAlign w:val="center"/>
          </w:tcPr>
          <w:p w14:paraId="63A2B062">
            <w:pPr>
              <w:rPr>
                <w:rFonts w:hint="eastAsia" w:ascii="宋体" w:hAnsi="宋体" w:cs="宋体"/>
                <w:spacing w:val="15"/>
                <w:sz w:val="24"/>
              </w:rPr>
            </w:pPr>
            <w:r>
              <w:rPr>
                <w:rFonts w:hint="eastAsia" w:ascii="宋体" w:hAnsi="宋体" w:cs="宋体"/>
                <w:spacing w:val="15"/>
                <w:sz w:val="24"/>
              </w:rPr>
              <w:t>见：第</w:t>
            </w:r>
            <w:r>
              <w:rPr>
                <w:rFonts w:hint="eastAsia" w:ascii="宋体" w:hAnsi="宋体" w:cs="宋体"/>
                <w:spacing w:val="15"/>
                <w:sz w:val="24"/>
                <w:lang w:val="en-US" w:eastAsia="zh-CN"/>
              </w:rPr>
              <w:t>五章</w:t>
            </w:r>
            <w:r>
              <w:rPr>
                <w:rFonts w:hint="eastAsia" w:ascii="宋体" w:hAnsi="宋体" w:cs="宋体"/>
                <w:spacing w:val="15"/>
                <w:sz w:val="24"/>
              </w:rPr>
              <w:t xml:space="preserve"> 商务、技术要求</w:t>
            </w:r>
          </w:p>
        </w:tc>
      </w:tr>
      <w:tr w14:paraId="2290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36" w:type="dxa"/>
            <w:noWrap w:val="0"/>
            <w:vAlign w:val="center"/>
          </w:tcPr>
          <w:p w14:paraId="0BE039C6">
            <w:pPr>
              <w:jc w:val="center"/>
              <w:rPr>
                <w:rFonts w:hint="eastAsia" w:ascii="宋体" w:hAnsi="宋体" w:cs="宋体"/>
                <w:spacing w:val="15"/>
                <w:sz w:val="24"/>
              </w:rPr>
            </w:pPr>
            <w:r>
              <w:rPr>
                <w:rFonts w:hint="eastAsia" w:ascii="宋体" w:hAnsi="宋体" w:cs="宋体"/>
                <w:spacing w:val="15"/>
                <w:sz w:val="24"/>
              </w:rPr>
              <w:t>8</w:t>
            </w:r>
          </w:p>
        </w:tc>
        <w:tc>
          <w:tcPr>
            <w:tcW w:w="2253" w:type="dxa"/>
            <w:noWrap w:val="0"/>
            <w:vAlign w:val="center"/>
          </w:tcPr>
          <w:p w14:paraId="4C37B355">
            <w:pPr>
              <w:rPr>
                <w:rFonts w:hint="eastAsia" w:ascii="宋体" w:hAnsi="宋体" w:cs="宋体"/>
                <w:spacing w:val="15"/>
                <w:sz w:val="24"/>
              </w:rPr>
            </w:pPr>
            <w:r>
              <w:rPr>
                <w:rFonts w:hint="eastAsia" w:ascii="宋体" w:hAnsi="宋体" w:cs="宋体"/>
                <w:spacing w:val="15"/>
                <w:sz w:val="24"/>
              </w:rPr>
              <w:t>合同履行期限</w:t>
            </w:r>
          </w:p>
        </w:tc>
        <w:tc>
          <w:tcPr>
            <w:tcW w:w="5640" w:type="dxa"/>
            <w:noWrap w:val="0"/>
            <w:vAlign w:val="center"/>
          </w:tcPr>
          <w:p w14:paraId="59FA51CD">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pacing w:val="15"/>
                <w:sz w:val="24"/>
                <w:lang w:eastAsia="zh-CN"/>
              </w:rPr>
            </w:pPr>
            <w:r>
              <w:rPr>
                <w:rFonts w:hint="eastAsia" w:ascii="宋体" w:hAnsi="宋体" w:cs="宋体"/>
                <w:sz w:val="24"/>
                <w:lang w:val="en-US" w:eastAsia="zh-CN"/>
              </w:rPr>
              <w:t>同施工工期（</w:t>
            </w:r>
            <w:r>
              <w:rPr>
                <w:rFonts w:hint="eastAsia" w:ascii="宋体" w:hAnsi="宋体" w:eastAsia="宋体" w:cs="宋体"/>
                <w:sz w:val="24"/>
                <w:lang w:eastAsia="zh-CN"/>
              </w:rPr>
              <w:t>合同签订后60日历天）</w:t>
            </w:r>
          </w:p>
        </w:tc>
      </w:tr>
      <w:tr w14:paraId="1885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36" w:type="dxa"/>
            <w:noWrap w:val="0"/>
            <w:vAlign w:val="center"/>
          </w:tcPr>
          <w:p w14:paraId="3F0E7927">
            <w:pPr>
              <w:jc w:val="center"/>
              <w:rPr>
                <w:rFonts w:hint="eastAsia" w:ascii="宋体" w:hAnsi="宋体" w:eastAsia="宋体" w:cs="宋体"/>
                <w:spacing w:val="15"/>
                <w:sz w:val="24"/>
              </w:rPr>
            </w:pPr>
            <w:r>
              <w:rPr>
                <w:rFonts w:hint="eastAsia" w:ascii="宋体" w:hAnsi="宋体" w:eastAsia="宋体" w:cs="宋体"/>
                <w:spacing w:val="15"/>
                <w:sz w:val="24"/>
              </w:rPr>
              <w:t>9</w:t>
            </w:r>
          </w:p>
        </w:tc>
        <w:tc>
          <w:tcPr>
            <w:tcW w:w="2253" w:type="dxa"/>
            <w:noWrap w:val="0"/>
            <w:vAlign w:val="center"/>
          </w:tcPr>
          <w:p w14:paraId="0F7A9530">
            <w:pPr>
              <w:rPr>
                <w:rFonts w:hint="eastAsia" w:ascii="宋体" w:hAnsi="宋体" w:eastAsia="宋体" w:cs="宋体"/>
                <w:spacing w:val="15"/>
                <w:sz w:val="24"/>
                <w:lang w:val="en-US"/>
              </w:rPr>
            </w:pPr>
            <w:r>
              <w:rPr>
                <w:rFonts w:hint="eastAsia" w:ascii="宋体" w:hAnsi="宋体" w:eastAsia="宋体" w:cs="宋体"/>
                <w:spacing w:val="15"/>
                <w:sz w:val="24"/>
                <w:lang w:val="en-US" w:eastAsia="zh-CN"/>
              </w:rPr>
              <w:t>服务标准</w:t>
            </w:r>
          </w:p>
        </w:tc>
        <w:tc>
          <w:tcPr>
            <w:tcW w:w="5640" w:type="dxa"/>
            <w:noWrap w:val="0"/>
            <w:vAlign w:val="center"/>
          </w:tcPr>
          <w:p w14:paraId="619CC934">
            <w:pPr>
              <w:rPr>
                <w:rFonts w:hint="eastAsia" w:ascii="宋体" w:hAnsi="宋体" w:eastAsia="宋体" w:cs="宋体"/>
                <w:spacing w:val="15"/>
                <w:sz w:val="24"/>
              </w:rPr>
            </w:pPr>
            <w:r>
              <w:rPr>
                <w:rFonts w:hint="eastAsia" w:ascii="宋体" w:hAnsi="宋体" w:eastAsia="宋体" w:cs="宋体"/>
                <w:spacing w:val="15"/>
                <w:sz w:val="24"/>
              </w:rPr>
              <w:t>符合国家法律法规、行业标准</w:t>
            </w:r>
          </w:p>
        </w:tc>
      </w:tr>
      <w:tr w14:paraId="087B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6" w:type="dxa"/>
            <w:noWrap w:val="0"/>
            <w:vAlign w:val="center"/>
          </w:tcPr>
          <w:p w14:paraId="29AB2CE7">
            <w:pPr>
              <w:jc w:val="center"/>
              <w:rPr>
                <w:rFonts w:hint="eastAsia" w:ascii="宋体" w:hAnsi="宋体" w:cs="宋体"/>
                <w:spacing w:val="15"/>
                <w:sz w:val="24"/>
              </w:rPr>
            </w:pPr>
            <w:r>
              <w:rPr>
                <w:rFonts w:hint="eastAsia" w:ascii="宋体" w:hAnsi="宋体" w:cs="宋体"/>
                <w:spacing w:val="15"/>
                <w:sz w:val="24"/>
              </w:rPr>
              <w:t>10</w:t>
            </w:r>
          </w:p>
        </w:tc>
        <w:tc>
          <w:tcPr>
            <w:tcW w:w="2253" w:type="dxa"/>
            <w:noWrap w:val="0"/>
            <w:vAlign w:val="center"/>
          </w:tcPr>
          <w:p w14:paraId="3D92CB9E">
            <w:pPr>
              <w:rPr>
                <w:rFonts w:hint="eastAsia" w:ascii="宋体" w:hAnsi="宋体" w:cs="宋体"/>
                <w:spacing w:val="15"/>
                <w:sz w:val="24"/>
              </w:rPr>
            </w:pPr>
            <w:r>
              <w:rPr>
                <w:rFonts w:hint="eastAsia" w:ascii="宋体" w:hAnsi="宋体" w:cs="宋体"/>
                <w:spacing w:val="15"/>
                <w:sz w:val="24"/>
              </w:rPr>
              <w:t>供应商资质条件、能力和信誉</w:t>
            </w:r>
          </w:p>
        </w:tc>
        <w:tc>
          <w:tcPr>
            <w:tcW w:w="5640" w:type="dxa"/>
            <w:noWrap w:val="0"/>
            <w:vAlign w:val="top"/>
          </w:tcPr>
          <w:p w14:paraId="3D99F410">
            <w:pPr>
              <w:spacing w:line="400" w:lineRule="exact"/>
              <w:rPr>
                <w:rFonts w:hint="eastAsia" w:ascii="宋体" w:hAnsi="宋体" w:eastAsia="宋体" w:cs="宋体"/>
                <w:sz w:val="24"/>
              </w:rPr>
            </w:pPr>
            <w:r>
              <w:rPr>
                <w:rFonts w:hint="eastAsia" w:ascii="宋体" w:hAnsi="宋体" w:cs="宋体"/>
                <w:spacing w:val="15"/>
                <w:sz w:val="24"/>
              </w:rPr>
              <w:t>1</w:t>
            </w:r>
            <w:r>
              <w:rPr>
                <w:rFonts w:hint="eastAsia" w:ascii="宋体" w:hAnsi="宋体" w:eastAsia="宋体" w:cs="宋体"/>
                <w:sz w:val="24"/>
              </w:rPr>
              <w:t>.满足《中华人民共和国政府采购法》第二十二条规定；</w:t>
            </w:r>
          </w:p>
          <w:p w14:paraId="725E8406">
            <w:pPr>
              <w:spacing w:line="400" w:lineRule="exact"/>
              <w:rPr>
                <w:rFonts w:hint="eastAsia" w:ascii="宋体" w:hAnsi="宋体" w:eastAsia="宋体" w:cs="宋体"/>
                <w:sz w:val="24"/>
              </w:rPr>
            </w:pPr>
            <w:r>
              <w:rPr>
                <w:rFonts w:hint="eastAsia" w:ascii="宋体" w:hAnsi="宋体" w:eastAsia="宋体" w:cs="宋体"/>
                <w:sz w:val="24"/>
              </w:rPr>
              <w:t>2.落实政府采购政策需满足的资格要求：</w:t>
            </w:r>
          </w:p>
          <w:p w14:paraId="6853A631">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rPr>
              <w:t>3.本项目的特定资格要求：</w:t>
            </w:r>
            <w:r>
              <w:rPr>
                <w:rFonts w:hint="eastAsia" w:ascii="宋体" w:hAnsi="宋体" w:cs="宋体"/>
                <w:sz w:val="24"/>
                <w:lang w:eastAsia="zh-CN"/>
              </w:rPr>
              <w:t>供应商须具备建设行政主管部门颁发的</w:t>
            </w:r>
            <w:r>
              <w:rPr>
                <w:rFonts w:hint="eastAsia" w:ascii="宋体" w:hAnsi="宋体" w:cs="宋体"/>
                <w:sz w:val="24"/>
                <w:lang w:val="en-US" w:eastAsia="zh-CN"/>
              </w:rPr>
              <w:t>房屋建筑工程监理乙级和市政公用工程监理乙级及其以上资质或工程监理综合资质，具有有效的营业执照，并在人员、设备、资金等方面具有相应的服务能力;其中拟派往本项目的项目总监须具备房屋建筑工程专业或市政公用专业国家注册监理工程师资格；</w:t>
            </w:r>
          </w:p>
          <w:p w14:paraId="42193EEC">
            <w:pPr>
              <w:spacing w:line="400" w:lineRule="exact"/>
              <w:rPr>
                <w:rFonts w:hint="eastAsia" w:ascii="宋体" w:hAnsi="宋体" w:cs="宋体"/>
                <w:bCs/>
                <w:sz w:val="24"/>
              </w:rPr>
            </w:pPr>
            <w:r>
              <w:rPr>
                <w:rFonts w:hint="eastAsia" w:ascii="宋体" w:hAnsi="宋体" w:eastAsia="宋体" w:cs="宋体"/>
                <w:sz w:val="24"/>
                <w:lang w:val="en-US" w:eastAsia="zh-CN"/>
              </w:rPr>
              <w:t>4.</w:t>
            </w:r>
            <w:r>
              <w:rPr>
                <w:rFonts w:hint="eastAsia" w:ascii="宋体" w:hAnsi="宋体" w:eastAsia="宋体" w:cs="宋体"/>
                <w:sz w:val="24"/>
              </w:rPr>
              <w:t>供应商单位负责人为同一人或者存在控股、管理关系的不同单位不得参加本项目的投标活动。</w:t>
            </w:r>
          </w:p>
        </w:tc>
      </w:tr>
      <w:tr w14:paraId="747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36" w:type="dxa"/>
            <w:noWrap w:val="0"/>
            <w:vAlign w:val="center"/>
          </w:tcPr>
          <w:p w14:paraId="522F23C9">
            <w:pPr>
              <w:jc w:val="center"/>
              <w:rPr>
                <w:rFonts w:hint="eastAsia" w:ascii="宋体" w:hAnsi="宋体" w:cs="宋体"/>
                <w:spacing w:val="15"/>
                <w:sz w:val="24"/>
              </w:rPr>
            </w:pPr>
            <w:r>
              <w:rPr>
                <w:rFonts w:hint="eastAsia" w:ascii="宋体" w:hAnsi="宋体" w:cs="宋体"/>
                <w:spacing w:val="15"/>
                <w:sz w:val="24"/>
              </w:rPr>
              <w:t>11</w:t>
            </w:r>
          </w:p>
        </w:tc>
        <w:tc>
          <w:tcPr>
            <w:tcW w:w="2253" w:type="dxa"/>
            <w:noWrap w:val="0"/>
            <w:vAlign w:val="center"/>
          </w:tcPr>
          <w:p w14:paraId="378D4D3D">
            <w:pPr>
              <w:rPr>
                <w:rFonts w:hint="eastAsia" w:ascii="宋体" w:hAnsi="宋体" w:cs="宋体"/>
                <w:spacing w:val="15"/>
                <w:sz w:val="24"/>
              </w:rPr>
            </w:pPr>
            <w:r>
              <w:rPr>
                <w:rFonts w:hint="eastAsia" w:ascii="宋体" w:hAnsi="宋体" w:cs="宋体"/>
                <w:spacing w:val="15"/>
                <w:sz w:val="24"/>
              </w:rPr>
              <w:t>是否接受联合体投标</w:t>
            </w:r>
          </w:p>
        </w:tc>
        <w:tc>
          <w:tcPr>
            <w:tcW w:w="5640" w:type="dxa"/>
            <w:noWrap w:val="0"/>
            <w:vAlign w:val="center"/>
          </w:tcPr>
          <w:p w14:paraId="173EEFCF">
            <w:pPr>
              <w:rPr>
                <w:rFonts w:hint="eastAsia" w:ascii="宋体" w:hAnsi="宋体" w:cs="宋体"/>
                <w:spacing w:val="15"/>
                <w:sz w:val="24"/>
              </w:rPr>
            </w:pPr>
            <w:r>
              <w:rPr>
                <w:rFonts w:hint="eastAsia" w:ascii="宋体" w:hAnsi="宋体" w:cs="宋体"/>
                <w:spacing w:val="15"/>
                <w:sz w:val="24"/>
              </w:rPr>
              <w:sym w:font="Wingdings 2" w:char="0052"/>
            </w:r>
            <w:r>
              <w:rPr>
                <w:rFonts w:hint="eastAsia" w:ascii="宋体" w:hAnsi="宋体" w:cs="宋体"/>
                <w:spacing w:val="15"/>
                <w:sz w:val="24"/>
              </w:rPr>
              <w:t>不接受</w:t>
            </w:r>
          </w:p>
          <w:p w14:paraId="616A22D9">
            <w:pPr>
              <w:rPr>
                <w:rFonts w:hint="eastAsia" w:ascii="宋体" w:hAnsi="宋体" w:cs="宋体"/>
                <w:spacing w:val="15"/>
                <w:sz w:val="24"/>
              </w:rPr>
            </w:pPr>
            <w:r>
              <w:rPr>
                <w:rFonts w:hint="eastAsia" w:ascii="宋体" w:hAnsi="宋体" w:cs="宋体"/>
                <w:spacing w:val="15"/>
                <w:sz w:val="24"/>
              </w:rPr>
              <w:fldChar w:fldCharType="begin"/>
            </w:r>
            <w:r>
              <w:rPr>
                <w:rFonts w:hint="eastAsia" w:ascii="宋体" w:hAnsi="宋体" w:cs="宋体"/>
                <w:spacing w:val="15"/>
                <w:sz w:val="24"/>
              </w:rPr>
              <w:instrText xml:space="preserve"> eq \o\ac(□)</w:instrText>
            </w:r>
            <w:r>
              <w:rPr>
                <w:rFonts w:hint="eastAsia" w:ascii="宋体" w:hAnsi="宋体" w:cs="宋体"/>
                <w:spacing w:val="15"/>
                <w:sz w:val="24"/>
              </w:rPr>
              <w:fldChar w:fldCharType="end"/>
            </w:r>
            <w:r>
              <w:rPr>
                <w:rFonts w:hint="eastAsia" w:ascii="宋体" w:hAnsi="宋体" w:cs="宋体"/>
                <w:spacing w:val="15"/>
                <w:sz w:val="24"/>
              </w:rPr>
              <w:t>接受</w:t>
            </w:r>
          </w:p>
        </w:tc>
      </w:tr>
      <w:tr w14:paraId="1EC1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036" w:type="dxa"/>
            <w:noWrap w:val="0"/>
            <w:vAlign w:val="center"/>
          </w:tcPr>
          <w:p w14:paraId="44ECE6EA">
            <w:pPr>
              <w:jc w:val="center"/>
              <w:rPr>
                <w:rFonts w:hint="eastAsia" w:ascii="宋体" w:hAnsi="宋体" w:cs="宋体"/>
                <w:spacing w:val="15"/>
                <w:sz w:val="24"/>
              </w:rPr>
            </w:pPr>
            <w:r>
              <w:rPr>
                <w:rFonts w:hint="eastAsia" w:ascii="宋体" w:hAnsi="宋体" w:cs="宋体"/>
                <w:spacing w:val="15"/>
                <w:sz w:val="24"/>
              </w:rPr>
              <w:t>12</w:t>
            </w:r>
          </w:p>
        </w:tc>
        <w:tc>
          <w:tcPr>
            <w:tcW w:w="2253" w:type="dxa"/>
            <w:noWrap w:val="0"/>
            <w:vAlign w:val="center"/>
          </w:tcPr>
          <w:p w14:paraId="6A0768FD">
            <w:pPr>
              <w:rPr>
                <w:rFonts w:hint="eastAsia" w:ascii="宋体" w:hAnsi="宋体" w:cs="宋体"/>
                <w:spacing w:val="15"/>
                <w:sz w:val="24"/>
              </w:rPr>
            </w:pPr>
            <w:r>
              <w:rPr>
                <w:rFonts w:hint="eastAsia" w:ascii="宋体" w:hAnsi="宋体" w:cs="宋体"/>
                <w:spacing w:val="15"/>
                <w:sz w:val="24"/>
              </w:rPr>
              <w:t>供应商提出问题的截止时间</w:t>
            </w:r>
          </w:p>
        </w:tc>
        <w:tc>
          <w:tcPr>
            <w:tcW w:w="5640" w:type="dxa"/>
            <w:noWrap w:val="0"/>
            <w:vAlign w:val="center"/>
          </w:tcPr>
          <w:p w14:paraId="0FE498E4">
            <w:pPr>
              <w:rPr>
                <w:rFonts w:hint="eastAsia" w:ascii="宋体" w:hAnsi="宋体" w:cs="宋体"/>
                <w:spacing w:val="15"/>
                <w:sz w:val="24"/>
              </w:rPr>
            </w:pPr>
            <w:r>
              <w:rPr>
                <w:rFonts w:hint="eastAsia" w:ascii="宋体" w:hAnsi="宋体" w:cs="宋体"/>
                <w:spacing w:val="15"/>
                <w:sz w:val="24"/>
                <w:lang w:val="en-US" w:eastAsia="zh-CN"/>
              </w:rPr>
              <w:t>响应</w:t>
            </w:r>
            <w:r>
              <w:rPr>
                <w:rFonts w:hint="eastAsia" w:ascii="宋体" w:hAnsi="宋体" w:cs="宋体"/>
                <w:spacing w:val="15"/>
                <w:sz w:val="24"/>
              </w:rPr>
              <w:t>截止时间前5日</w:t>
            </w:r>
          </w:p>
        </w:tc>
      </w:tr>
      <w:tr w14:paraId="206D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036" w:type="dxa"/>
            <w:noWrap w:val="0"/>
            <w:vAlign w:val="center"/>
          </w:tcPr>
          <w:p w14:paraId="383DD76B">
            <w:pPr>
              <w:jc w:val="center"/>
              <w:rPr>
                <w:rFonts w:hint="eastAsia" w:ascii="宋体" w:hAnsi="宋体" w:cs="宋体"/>
                <w:spacing w:val="15"/>
                <w:sz w:val="24"/>
              </w:rPr>
            </w:pPr>
            <w:r>
              <w:rPr>
                <w:rFonts w:hint="eastAsia" w:ascii="宋体" w:hAnsi="宋体" w:cs="宋体"/>
                <w:spacing w:val="15"/>
                <w:sz w:val="24"/>
              </w:rPr>
              <w:t>13</w:t>
            </w:r>
          </w:p>
        </w:tc>
        <w:tc>
          <w:tcPr>
            <w:tcW w:w="2253" w:type="dxa"/>
            <w:noWrap w:val="0"/>
            <w:vAlign w:val="center"/>
          </w:tcPr>
          <w:p w14:paraId="0FAA2589">
            <w:pPr>
              <w:rPr>
                <w:rFonts w:hint="eastAsia" w:ascii="宋体" w:hAnsi="宋体" w:cs="宋体"/>
                <w:spacing w:val="15"/>
                <w:sz w:val="24"/>
              </w:rPr>
            </w:pPr>
            <w:r>
              <w:rPr>
                <w:rFonts w:hint="eastAsia" w:ascii="宋体" w:hAnsi="宋体" w:cs="宋体"/>
                <w:spacing w:val="15"/>
                <w:sz w:val="24"/>
              </w:rPr>
              <w:t>采购人澄清的时间</w:t>
            </w:r>
          </w:p>
        </w:tc>
        <w:tc>
          <w:tcPr>
            <w:tcW w:w="5640" w:type="dxa"/>
            <w:noWrap w:val="0"/>
            <w:vAlign w:val="center"/>
          </w:tcPr>
          <w:p w14:paraId="163F58A6">
            <w:pPr>
              <w:rPr>
                <w:rFonts w:hint="eastAsia" w:ascii="宋体" w:hAnsi="宋体" w:cs="宋体"/>
                <w:spacing w:val="15"/>
                <w:sz w:val="24"/>
              </w:rPr>
            </w:pPr>
            <w:r>
              <w:rPr>
                <w:rFonts w:hint="eastAsia" w:ascii="宋体" w:hAnsi="宋体" w:cs="宋体"/>
                <w:spacing w:val="15"/>
                <w:sz w:val="24"/>
              </w:rPr>
              <w:t>收到疑问后2日内</w:t>
            </w:r>
          </w:p>
        </w:tc>
      </w:tr>
      <w:tr w14:paraId="5190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36" w:type="dxa"/>
            <w:noWrap w:val="0"/>
            <w:vAlign w:val="center"/>
          </w:tcPr>
          <w:p w14:paraId="679EE743">
            <w:pPr>
              <w:spacing w:line="440" w:lineRule="exact"/>
              <w:jc w:val="center"/>
              <w:rPr>
                <w:rFonts w:ascii="宋体" w:hAnsi="宋体" w:cs="宋体"/>
                <w:spacing w:val="15"/>
                <w:sz w:val="24"/>
              </w:rPr>
            </w:pPr>
            <w:r>
              <w:rPr>
                <w:rFonts w:hint="eastAsia" w:ascii="宋体" w:hAnsi="宋体" w:cs="宋体"/>
                <w:spacing w:val="15"/>
                <w:sz w:val="24"/>
              </w:rPr>
              <w:t>14</w:t>
            </w:r>
          </w:p>
        </w:tc>
        <w:tc>
          <w:tcPr>
            <w:tcW w:w="2253" w:type="dxa"/>
            <w:noWrap w:val="0"/>
            <w:vAlign w:val="center"/>
          </w:tcPr>
          <w:p w14:paraId="51E46150">
            <w:pPr>
              <w:spacing w:line="440" w:lineRule="exact"/>
              <w:rPr>
                <w:rFonts w:hint="eastAsia" w:ascii="宋体" w:hAnsi="宋体" w:cs="宋体"/>
                <w:sz w:val="24"/>
              </w:rPr>
            </w:pPr>
            <w:r>
              <w:rPr>
                <w:rFonts w:hint="eastAsia" w:ascii="宋体" w:hAnsi="宋体" w:cs="宋体"/>
                <w:sz w:val="24"/>
              </w:rPr>
              <w:t>供应商要求澄清采购文件的截止时间</w:t>
            </w:r>
          </w:p>
        </w:tc>
        <w:tc>
          <w:tcPr>
            <w:tcW w:w="5640" w:type="dxa"/>
            <w:noWrap w:val="0"/>
            <w:vAlign w:val="center"/>
          </w:tcPr>
          <w:p w14:paraId="07E3B6BA">
            <w:pPr>
              <w:spacing w:line="440" w:lineRule="exact"/>
              <w:rPr>
                <w:rFonts w:hint="eastAsia" w:ascii="宋体" w:hAnsi="宋体" w:cs="宋体"/>
                <w:spacing w:val="15"/>
                <w:sz w:val="24"/>
              </w:rPr>
            </w:pPr>
            <w:r>
              <w:rPr>
                <w:rFonts w:hint="eastAsia" w:ascii="宋体" w:hAnsi="宋体" w:cs="宋体"/>
                <w:spacing w:val="15"/>
                <w:sz w:val="24"/>
                <w:lang w:val="en-US" w:eastAsia="zh-CN"/>
              </w:rPr>
              <w:t>响应</w:t>
            </w:r>
            <w:r>
              <w:rPr>
                <w:rFonts w:hint="eastAsia" w:ascii="宋体" w:hAnsi="宋体" w:cs="宋体"/>
                <w:spacing w:val="15"/>
                <w:sz w:val="24"/>
              </w:rPr>
              <w:t>截止时间</w:t>
            </w:r>
            <w:r>
              <w:rPr>
                <w:rFonts w:hint="eastAsia" w:ascii="宋体" w:hAnsi="宋体" w:cs="宋体"/>
                <w:spacing w:val="15"/>
                <w:sz w:val="24"/>
                <w:u w:val="single"/>
              </w:rPr>
              <w:t>5</w:t>
            </w:r>
            <w:r>
              <w:rPr>
                <w:rFonts w:hint="eastAsia" w:ascii="宋体" w:hAnsi="宋体" w:cs="宋体"/>
                <w:spacing w:val="15"/>
                <w:sz w:val="24"/>
              </w:rPr>
              <w:t>日前</w:t>
            </w:r>
          </w:p>
        </w:tc>
      </w:tr>
      <w:tr w14:paraId="5FA3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36" w:type="dxa"/>
            <w:noWrap w:val="0"/>
            <w:vAlign w:val="center"/>
          </w:tcPr>
          <w:p w14:paraId="25217757">
            <w:pPr>
              <w:spacing w:line="440" w:lineRule="exact"/>
              <w:jc w:val="center"/>
              <w:rPr>
                <w:rFonts w:ascii="宋体" w:hAnsi="宋体" w:cs="宋体"/>
                <w:spacing w:val="15"/>
                <w:sz w:val="24"/>
              </w:rPr>
            </w:pPr>
            <w:r>
              <w:rPr>
                <w:rFonts w:hint="eastAsia" w:ascii="宋体" w:hAnsi="宋体" w:cs="宋体"/>
                <w:spacing w:val="15"/>
                <w:sz w:val="24"/>
              </w:rPr>
              <w:t>15</w:t>
            </w:r>
          </w:p>
        </w:tc>
        <w:tc>
          <w:tcPr>
            <w:tcW w:w="2253" w:type="dxa"/>
            <w:noWrap w:val="0"/>
            <w:vAlign w:val="center"/>
          </w:tcPr>
          <w:p w14:paraId="5E2AE232">
            <w:pPr>
              <w:spacing w:line="440" w:lineRule="exact"/>
              <w:rPr>
                <w:rFonts w:hint="eastAsia" w:ascii="宋体" w:hAnsi="宋体" w:cs="宋体"/>
                <w:sz w:val="24"/>
              </w:rPr>
            </w:pPr>
            <w:r>
              <w:rPr>
                <w:rFonts w:hint="eastAsia" w:ascii="宋体" w:hAnsi="宋体" w:cs="宋体"/>
                <w:sz w:val="24"/>
                <w:lang w:val="en-US" w:eastAsia="zh-CN"/>
              </w:rPr>
              <w:t>响应</w:t>
            </w:r>
            <w:r>
              <w:rPr>
                <w:rFonts w:hint="eastAsia" w:ascii="宋体" w:hAnsi="宋体" w:cs="宋体"/>
                <w:sz w:val="24"/>
              </w:rPr>
              <w:t>截止时间</w:t>
            </w:r>
          </w:p>
        </w:tc>
        <w:tc>
          <w:tcPr>
            <w:tcW w:w="5640" w:type="dxa"/>
            <w:noWrap w:val="0"/>
            <w:vAlign w:val="center"/>
          </w:tcPr>
          <w:p w14:paraId="3D0B95D4">
            <w:pPr>
              <w:spacing w:line="440" w:lineRule="exact"/>
              <w:rPr>
                <w:rFonts w:hint="eastAsia" w:ascii="宋体" w:hAnsi="宋体" w:cs="宋体"/>
                <w:spacing w:val="15"/>
                <w:sz w:val="24"/>
              </w:rPr>
            </w:pPr>
            <w:r>
              <w:rPr>
                <w:rFonts w:hint="eastAsia" w:ascii="宋体" w:hAnsi="宋体" w:cs="宋体"/>
                <w:spacing w:val="15"/>
                <w:sz w:val="24"/>
                <w:u w:val="single"/>
              </w:rPr>
              <w:t>202</w:t>
            </w:r>
            <w:r>
              <w:rPr>
                <w:rFonts w:hint="eastAsia" w:ascii="宋体" w:hAnsi="宋体" w:cs="宋体"/>
                <w:spacing w:val="15"/>
                <w:sz w:val="24"/>
                <w:u w:val="single"/>
                <w:lang w:val="en-US" w:eastAsia="zh-CN"/>
              </w:rPr>
              <w:t>6</w:t>
            </w:r>
            <w:r>
              <w:rPr>
                <w:rFonts w:hint="eastAsia" w:ascii="宋体" w:hAnsi="宋体" w:cs="宋体"/>
                <w:spacing w:val="15"/>
                <w:sz w:val="24"/>
              </w:rPr>
              <w:t>年</w:t>
            </w:r>
            <w:r>
              <w:rPr>
                <w:rFonts w:hint="eastAsia" w:ascii="宋体" w:hAnsi="宋体" w:cs="宋体"/>
                <w:spacing w:val="15"/>
                <w:sz w:val="24"/>
                <w:u w:val="single"/>
              </w:rPr>
              <w:t>0</w:t>
            </w:r>
            <w:r>
              <w:rPr>
                <w:rFonts w:hint="eastAsia" w:ascii="宋体" w:hAnsi="宋体" w:cs="宋体"/>
                <w:spacing w:val="15"/>
                <w:sz w:val="24"/>
                <w:u w:val="single"/>
                <w:lang w:val="en-US" w:eastAsia="zh-CN"/>
              </w:rPr>
              <w:t>6</w:t>
            </w:r>
            <w:r>
              <w:rPr>
                <w:rFonts w:hint="eastAsia" w:ascii="宋体" w:hAnsi="宋体" w:cs="宋体"/>
                <w:spacing w:val="15"/>
                <w:sz w:val="24"/>
              </w:rPr>
              <w:t>月</w:t>
            </w:r>
            <w:r>
              <w:rPr>
                <w:rFonts w:hint="eastAsia" w:ascii="宋体" w:hAnsi="宋体" w:cs="宋体"/>
                <w:spacing w:val="15"/>
                <w:sz w:val="24"/>
                <w:u w:val="single"/>
                <w:lang w:val="en-US" w:eastAsia="zh-CN"/>
              </w:rPr>
              <w:t>09</w:t>
            </w:r>
            <w:r>
              <w:rPr>
                <w:rFonts w:hint="eastAsia" w:ascii="宋体" w:hAnsi="宋体" w:cs="宋体"/>
                <w:spacing w:val="15"/>
                <w:sz w:val="24"/>
              </w:rPr>
              <w:t>日</w:t>
            </w:r>
            <w:r>
              <w:rPr>
                <w:rFonts w:hint="eastAsia" w:ascii="宋体" w:hAnsi="宋体" w:cs="宋体"/>
                <w:spacing w:val="15"/>
                <w:sz w:val="24"/>
                <w:u w:val="single"/>
                <w:lang w:val="en-US" w:eastAsia="zh-CN"/>
              </w:rPr>
              <w:t>9</w:t>
            </w:r>
            <w:r>
              <w:rPr>
                <w:rFonts w:hint="eastAsia" w:ascii="宋体" w:hAnsi="宋体" w:cs="宋体"/>
                <w:spacing w:val="15"/>
                <w:sz w:val="24"/>
              </w:rPr>
              <w:t>时</w:t>
            </w:r>
            <w:r>
              <w:rPr>
                <w:rFonts w:hint="eastAsia" w:ascii="宋体" w:hAnsi="宋体" w:cs="宋体"/>
                <w:spacing w:val="15"/>
                <w:sz w:val="24"/>
                <w:u w:val="single"/>
                <w:lang w:val="en-US" w:eastAsia="zh-CN"/>
              </w:rPr>
              <w:t>0</w:t>
            </w:r>
            <w:r>
              <w:rPr>
                <w:rFonts w:hint="eastAsia" w:ascii="宋体" w:hAnsi="宋体" w:cs="宋体"/>
                <w:spacing w:val="15"/>
                <w:sz w:val="24"/>
                <w:u w:val="single"/>
              </w:rPr>
              <w:t>0</w:t>
            </w:r>
            <w:r>
              <w:rPr>
                <w:rFonts w:hint="eastAsia" w:ascii="宋体" w:hAnsi="宋体" w:cs="宋体"/>
                <w:spacing w:val="15"/>
                <w:sz w:val="24"/>
              </w:rPr>
              <w:t>分</w:t>
            </w:r>
          </w:p>
        </w:tc>
      </w:tr>
      <w:tr w14:paraId="7569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036" w:type="dxa"/>
            <w:noWrap w:val="0"/>
            <w:vAlign w:val="center"/>
          </w:tcPr>
          <w:p w14:paraId="3D68F36C">
            <w:pPr>
              <w:spacing w:line="440" w:lineRule="exact"/>
              <w:jc w:val="center"/>
              <w:rPr>
                <w:rFonts w:ascii="宋体" w:hAnsi="宋体" w:cs="宋体"/>
                <w:spacing w:val="15"/>
                <w:sz w:val="24"/>
              </w:rPr>
            </w:pPr>
            <w:r>
              <w:rPr>
                <w:rFonts w:hint="eastAsia" w:ascii="宋体" w:hAnsi="宋体" w:cs="宋体"/>
                <w:spacing w:val="15"/>
                <w:sz w:val="24"/>
              </w:rPr>
              <w:t>16</w:t>
            </w:r>
          </w:p>
        </w:tc>
        <w:tc>
          <w:tcPr>
            <w:tcW w:w="2253" w:type="dxa"/>
            <w:noWrap w:val="0"/>
            <w:vAlign w:val="center"/>
          </w:tcPr>
          <w:p w14:paraId="16CEF28C">
            <w:pPr>
              <w:spacing w:line="440" w:lineRule="exact"/>
              <w:rPr>
                <w:rFonts w:hint="eastAsia" w:ascii="宋体" w:hAnsi="宋体" w:cs="宋体"/>
                <w:sz w:val="24"/>
              </w:rPr>
            </w:pPr>
            <w:r>
              <w:rPr>
                <w:rFonts w:hint="eastAsia" w:ascii="宋体" w:hAnsi="宋体" w:cs="宋体"/>
                <w:sz w:val="24"/>
              </w:rPr>
              <w:t>供应商确认收到采购文件澄清的时间</w:t>
            </w:r>
          </w:p>
        </w:tc>
        <w:tc>
          <w:tcPr>
            <w:tcW w:w="5640" w:type="dxa"/>
            <w:noWrap w:val="0"/>
            <w:vAlign w:val="center"/>
          </w:tcPr>
          <w:p w14:paraId="283585E4">
            <w:pPr>
              <w:spacing w:line="440" w:lineRule="exact"/>
              <w:rPr>
                <w:rFonts w:hint="eastAsia" w:ascii="宋体" w:hAnsi="宋体" w:cs="宋体"/>
                <w:spacing w:val="15"/>
                <w:sz w:val="24"/>
                <w:u w:val="single"/>
              </w:rPr>
            </w:pPr>
            <w:r>
              <w:rPr>
                <w:rFonts w:hint="eastAsia" w:ascii="宋体" w:hAnsi="宋体" w:cs="宋体"/>
                <w:spacing w:val="15"/>
                <w:sz w:val="24"/>
              </w:rPr>
              <w:t>在收到相应澄清文件后</w:t>
            </w:r>
            <w:r>
              <w:rPr>
                <w:rFonts w:hint="eastAsia" w:ascii="宋体" w:hAnsi="宋体" w:cs="宋体"/>
                <w:spacing w:val="15"/>
                <w:sz w:val="24"/>
                <w:u w:val="single"/>
              </w:rPr>
              <w:t>48</w:t>
            </w:r>
            <w:r>
              <w:rPr>
                <w:rFonts w:hint="eastAsia" w:ascii="宋体" w:hAnsi="宋体" w:cs="宋体"/>
                <w:spacing w:val="15"/>
                <w:sz w:val="24"/>
              </w:rPr>
              <w:t>小时内</w:t>
            </w:r>
          </w:p>
        </w:tc>
      </w:tr>
      <w:tr w14:paraId="1992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36" w:type="dxa"/>
            <w:noWrap w:val="0"/>
            <w:vAlign w:val="center"/>
          </w:tcPr>
          <w:p w14:paraId="7AE28AD7">
            <w:pPr>
              <w:spacing w:line="440" w:lineRule="exact"/>
              <w:jc w:val="center"/>
              <w:rPr>
                <w:rFonts w:hint="eastAsia" w:ascii="宋体" w:hAnsi="宋体" w:cs="宋体"/>
                <w:spacing w:val="15"/>
                <w:sz w:val="24"/>
              </w:rPr>
            </w:pPr>
            <w:r>
              <w:rPr>
                <w:rFonts w:hint="eastAsia" w:ascii="宋体" w:hAnsi="宋体" w:cs="宋体"/>
                <w:spacing w:val="15"/>
                <w:sz w:val="24"/>
              </w:rPr>
              <w:t>17</w:t>
            </w:r>
          </w:p>
        </w:tc>
        <w:tc>
          <w:tcPr>
            <w:tcW w:w="2253" w:type="dxa"/>
            <w:noWrap w:val="0"/>
            <w:vAlign w:val="center"/>
          </w:tcPr>
          <w:p w14:paraId="4C718EF1">
            <w:pPr>
              <w:spacing w:line="440" w:lineRule="exact"/>
              <w:rPr>
                <w:rFonts w:hint="eastAsia" w:ascii="宋体" w:hAnsi="宋体" w:cs="宋体"/>
                <w:sz w:val="24"/>
              </w:rPr>
            </w:pPr>
            <w:r>
              <w:rPr>
                <w:rFonts w:hint="eastAsia" w:ascii="宋体" w:hAnsi="宋体" w:cs="宋体"/>
                <w:sz w:val="24"/>
              </w:rPr>
              <w:t>供应商确认收到采购文件修改的时间</w:t>
            </w:r>
          </w:p>
        </w:tc>
        <w:tc>
          <w:tcPr>
            <w:tcW w:w="5640" w:type="dxa"/>
            <w:noWrap w:val="0"/>
            <w:vAlign w:val="center"/>
          </w:tcPr>
          <w:p w14:paraId="46EEE190">
            <w:pPr>
              <w:spacing w:line="440" w:lineRule="exact"/>
              <w:rPr>
                <w:rFonts w:hint="eastAsia" w:ascii="宋体" w:hAnsi="宋体" w:cs="宋体"/>
                <w:spacing w:val="15"/>
                <w:sz w:val="24"/>
              </w:rPr>
            </w:pPr>
            <w:r>
              <w:rPr>
                <w:rFonts w:hint="eastAsia" w:ascii="宋体" w:hAnsi="宋体" w:cs="宋体"/>
                <w:spacing w:val="15"/>
                <w:sz w:val="24"/>
              </w:rPr>
              <w:t>在收到相应修改文件后</w:t>
            </w:r>
            <w:r>
              <w:rPr>
                <w:rFonts w:hint="eastAsia" w:ascii="宋体" w:hAnsi="宋体" w:cs="宋体"/>
                <w:spacing w:val="15"/>
                <w:sz w:val="24"/>
                <w:u w:val="single"/>
              </w:rPr>
              <w:t>48</w:t>
            </w:r>
            <w:r>
              <w:rPr>
                <w:rFonts w:hint="eastAsia" w:ascii="宋体" w:hAnsi="宋体" w:cs="宋体"/>
                <w:spacing w:val="15"/>
                <w:sz w:val="24"/>
              </w:rPr>
              <w:t>小时内</w:t>
            </w:r>
          </w:p>
        </w:tc>
      </w:tr>
      <w:tr w14:paraId="412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6" w:type="dxa"/>
            <w:noWrap w:val="0"/>
            <w:vAlign w:val="center"/>
          </w:tcPr>
          <w:p w14:paraId="5C4A5DF1">
            <w:pPr>
              <w:spacing w:line="440" w:lineRule="exact"/>
              <w:jc w:val="center"/>
              <w:rPr>
                <w:rFonts w:hint="eastAsia" w:ascii="宋体" w:hAnsi="宋体" w:cs="宋体"/>
                <w:spacing w:val="15"/>
                <w:sz w:val="24"/>
              </w:rPr>
            </w:pPr>
            <w:r>
              <w:rPr>
                <w:rFonts w:hint="eastAsia" w:ascii="宋体" w:hAnsi="宋体" w:cs="宋体"/>
                <w:spacing w:val="15"/>
                <w:sz w:val="24"/>
              </w:rPr>
              <w:t>18</w:t>
            </w:r>
          </w:p>
        </w:tc>
        <w:tc>
          <w:tcPr>
            <w:tcW w:w="2253" w:type="dxa"/>
            <w:noWrap w:val="0"/>
            <w:vAlign w:val="center"/>
          </w:tcPr>
          <w:p w14:paraId="5BFB3238">
            <w:pPr>
              <w:spacing w:line="440" w:lineRule="exact"/>
              <w:rPr>
                <w:rFonts w:hint="eastAsia" w:ascii="宋体" w:hAnsi="宋体" w:cs="宋体"/>
                <w:sz w:val="24"/>
              </w:rPr>
            </w:pPr>
            <w:r>
              <w:rPr>
                <w:rFonts w:hint="eastAsia" w:ascii="宋体" w:hAnsi="宋体" w:cs="宋体"/>
                <w:sz w:val="24"/>
              </w:rPr>
              <w:t>构成响应文件的其他材料</w:t>
            </w:r>
          </w:p>
        </w:tc>
        <w:tc>
          <w:tcPr>
            <w:tcW w:w="5640" w:type="dxa"/>
            <w:noWrap w:val="0"/>
            <w:vAlign w:val="center"/>
          </w:tcPr>
          <w:p w14:paraId="1F4E2ECE">
            <w:pPr>
              <w:spacing w:line="440" w:lineRule="exact"/>
              <w:rPr>
                <w:rFonts w:hint="eastAsia" w:ascii="宋体" w:hAnsi="宋体" w:cs="宋体"/>
                <w:spacing w:val="15"/>
                <w:sz w:val="24"/>
              </w:rPr>
            </w:pPr>
            <w:r>
              <w:rPr>
                <w:rFonts w:hint="eastAsia" w:ascii="宋体" w:hAnsi="宋体" w:cs="宋体"/>
                <w:spacing w:val="15"/>
                <w:sz w:val="24"/>
              </w:rPr>
              <w:fldChar w:fldCharType="begin"/>
            </w:r>
            <w:r>
              <w:rPr>
                <w:rFonts w:hint="eastAsia" w:ascii="宋体" w:hAnsi="宋体" w:cs="宋体"/>
                <w:spacing w:val="15"/>
                <w:sz w:val="24"/>
              </w:rPr>
              <w:instrText xml:space="preserve"> eq \o\ac(□,</w:instrText>
            </w:r>
            <w:r>
              <w:rPr>
                <w:rFonts w:hint="eastAsia" w:ascii="宋体" w:hAnsi="宋体" w:cs="宋体"/>
                <w:spacing w:val="15"/>
                <w:position w:val="1"/>
                <w:sz w:val="24"/>
              </w:rPr>
              <w:instrText xml:space="preserve">√</w:instrText>
            </w:r>
            <w:r>
              <w:rPr>
                <w:rFonts w:hint="eastAsia" w:ascii="宋体" w:hAnsi="宋体" w:cs="宋体"/>
                <w:spacing w:val="15"/>
                <w:sz w:val="24"/>
              </w:rPr>
              <w:instrText xml:space="preserve">)</w:instrText>
            </w:r>
            <w:r>
              <w:rPr>
                <w:rFonts w:hint="eastAsia" w:ascii="宋体" w:hAnsi="宋体" w:cs="宋体"/>
                <w:spacing w:val="15"/>
                <w:sz w:val="24"/>
              </w:rPr>
              <w:fldChar w:fldCharType="end"/>
            </w:r>
            <w:r>
              <w:rPr>
                <w:rFonts w:hint="eastAsia" w:ascii="宋体" w:hAnsi="宋体" w:cs="宋体"/>
                <w:spacing w:val="15"/>
                <w:sz w:val="24"/>
              </w:rPr>
              <w:t xml:space="preserve">无      □有   </w:t>
            </w:r>
          </w:p>
        </w:tc>
      </w:tr>
      <w:tr w14:paraId="4AE5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36" w:type="dxa"/>
            <w:noWrap w:val="0"/>
            <w:vAlign w:val="center"/>
          </w:tcPr>
          <w:p w14:paraId="4495A068">
            <w:pPr>
              <w:spacing w:line="440" w:lineRule="exact"/>
              <w:jc w:val="center"/>
              <w:rPr>
                <w:rFonts w:hint="eastAsia" w:ascii="宋体" w:hAnsi="宋体" w:cs="宋体"/>
                <w:spacing w:val="15"/>
                <w:sz w:val="24"/>
              </w:rPr>
            </w:pPr>
            <w:r>
              <w:rPr>
                <w:rFonts w:hint="eastAsia" w:ascii="宋体" w:hAnsi="宋体" w:cs="宋体"/>
                <w:spacing w:val="15"/>
                <w:sz w:val="24"/>
              </w:rPr>
              <w:t>19</w:t>
            </w:r>
          </w:p>
        </w:tc>
        <w:tc>
          <w:tcPr>
            <w:tcW w:w="2253" w:type="dxa"/>
            <w:noWrap w:val="0"/>
            <w:vAlign w:val="center"/>
          </w:tcPr>
          <w:p w14:paraId="334FB492">
            <w:pPr>
              <w:spacing w:line="440" w:lineRule="exact"/>
              <w:rPr>
                <w:rFonts w:hint="eastAsia" w:ascii="宋体" w:hAnsi="宋体" w:cs="宋体"/>
                <w:sz w:val="24"/>
              </w:rPr>
            </w:pPr>
            <w:r>
              <w:rPr>
                <w:rFonts w:hint="eastAsia" w:ascii="宋体" w:hAnsi="宋体" w:cs="宋体"/>
                <w:sz w:val="24"/>
              </w:rPr>
              <w:t>投标有效期</w:t>
            </w:r>
          </w:p>
        </w:tc>
        <w:tc>
          <w:tcPr>
            <w:tcW w:w="5640" w:type="dxa"/>
            <w:noWrap w:val="0"/>
            <w:vAlign w:val="center"/>
          </w:tcPr>
          <w:p w14:paraId="65DCC5B7">
            <w:pPr>
              <w:spacing w:line="440" w:lineRule="exact"/>
              <w:rPr>
                <w:rFonts w:hint="eastAsia" w:ascii="宋体" w:hAnsi="宋体" w:cs="宋体"/>
                <w:spacing w:val="15"/>
                <w:sz w:val="24"/>
              </w:rPr>
            </w:pPr>
            <w:r>
              <w:rPr>
                <w:rFonts w:hint="eastAsia" w:ascii="宋体" w:hAnsi="宋体"/>
                <w:bCs/>
                <w:color w:val="000000"/>
                <w:sz w:val="24"/>
              </w:rPr>
              <w:t>自递交响应文件截止之日起计算 90 天（日历天）</w:t>
            </w:r>
          </w:p>
        </w:tc>
      </w:tr>
      <w:tr w14:paraId="0304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6" w:type="dxa"/>
            <w:noWrap w:val="0"/>
            <w:vAlign w:val="center"/>
          </w:tcPr>
          <w:p w14:paraId="11DD5FBA">
            <w:pPr>
              <w:spacing w:line="440" w:lineRule="exact"/>
              <w:jc w:val="center"/>
              <w:rPr>
                <w:rFonts w:hint="eastAsia" w:ascii="宋体" w:hAnsi="宋体" w:cs="宋体"/>
                <w:spacing w:val="15"/>
                <w:sz w:val="24"/>
              </w:rPr>
            </w:pPr>
            <w:r>
              <w:rPr>
                <w:rFonts w:hint="eastAsia" w:ascii="宋体" w:hAnsi="宋体" w:cs="宋体"/>
                <w:spacing w:val="15"/>
                <w:sz w:val="24"/>
              </w:rPr>
              <w:t>20</w:t>
            </w:r>
          </w:p>
        </w:tc>
        <w:tc>
          <w:tcPr>
            <w:tcW w:w="2253" w:type="dxa"/>
            <w:noWrap w:val="0"/>
            <w:vAlign w:val="center"/>
          </w:tcPr>
          <w:p w14:paraId="3E2114FD">
            <w:pPr>
              <w:spacing w:line="440" w:lineRule="exact"/>
              <w:rPr>
                <w:rFonts w:hint="eastAsia" w:ascii="宋体" w:hAnsi="宋体" w:cs="宋体"/>
                <w:sz w:val="24"/>
              </w:rPr>
            </w:pPr>
            <w:r>
              <w:rPr>
                <w:rFonts w:hint="eastAsia" w:ascii="宋体" w:hAnsi="宋体" w:cs="宋体"/>
                <w:spacing w:val="15"/>
                <w:sz w:val="24"/>
              </w:rPr>
              <w:t>供应商</w:t>
            </w:r>
            <w:r>
              <w:rPr>
                <w:rFonts w:hint="eastAsia" w:ascii="宋体" w:hAnsi="宋体" w:cs="宋体"/>
                <w:sz w:val="24"/>
              </w:rPr>
              <w:t>近年同类项目的年份要求</w:t>
            </w:r>
          </w:p>
        </w:tc>
        <w:tc>
          <w:tcPr>
            <w:tcW w:w="5640" w:type="dxa"/>
            <w:noWrap w:val="0"/>
            <w:vAlign w:val="center"/>
          </w:tcPr>
          <w:p w14:paraId="054CA39F">
            <w:pPr>
              <w:spacing w:line="440" w:lineRule="exact"/>
              <w:rPr>
                <w:rFonts w:hint="eastAsia" w:ascii="宋体" w:hAnsi="宋体" w:cs="宋体"/>
                <w:spacing w:val="15"/>
                <w:sz w:val="24"/>
                <w:u w:val="single"/>
              </w:rPr>
            </w:pPr>
            <w:r>
              <w:rPr>
                <w:rFonts w:hint="eastAsia" w:ascii="宋体" w:hAnsi="宋体" w:cs="宋体"/>
                <w:spacing w:val="15"/>
                <w:sz w:val="24"/>
                <w:lang w:val="en-US" w:eastAsia="zh-CN"/>
              </w:rPr>
              <w:t>三年，</w:t>
            </w:r>
            <w:r>
              <w:rPr>
                <w:rFonts w:hint="eastAsia" w:ascii="宋体" w:hAnsi="宋体" w:cs="宋体"/>
                <w:spacing w:val="15"/>
                <w:sz w:val="24"/>
              </w:rPr>
              <w:t>2023年5月至响应截止时间前。</w:t>
            </w:r>
          </w:p>
        </w:tc>
      </w:tr>
      <w:tr w14:paraId="3852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036" w:type="dxa"/>
            <w:noWrap w:val="0"/>
            <w:vAlign w:val="center"/>
          </w:tcPr>
          <w:p w14:paraId="6FDFD471">
            <w:pPr>
              <w:spacing w:line="440" w:lineRule="exact"/>
              <w:jc w:val="center"/>
              <w:rPr>
                <w:rFonts w:hint="eastAsia" w:ascii="宋体" w:hAnsi="宋体" w:cs="宋体"/>
                <w:spacing w:val="15"/>
                <w:sz w:val="24"/>
              </w:rPr>
            </w:pPr>
            <w:r>
              <w:rPr>
                <w:rFonts w:hint="eastAsia" w:ascii="宋体" w:hAnsi="宋体" w:cs="宋体"/>
                <w:spacing w:val="15"/>
                <w:sz w:val="24"/>
              </w:rPr>
              <w:t>21</w:t>
            </w:r>
          </w:p>
        </w:tc>
        <w:tc>
          <w:tcPr>
            <w:tcW w:w="2253" w:type="dxa"/>
            <w:noWrap w:val="0"/>
            <w:vAlign w:val="center"/>
          </w:tcPr>
          <w:p w14:paraId="0D3A736B">
            <w:pPr>
              <w:spacing w:line="440" w:lineRule="exact"/>
              <w:rPr>
                <w:rFonts w:hint="eastAsia" w:ascii="宋体" w:hAnsi="宋体" w:cs="宋体"/>
                <w:sz w:val="24"/>
              </w:rPr>
            </w:pPr>
            <w:r>
              <w:rPr>
                <w:rFonts w:hint="eastAsia" w:ascii="宋体" w:hAnsi="宋体" w:cs="宋体"/>
                <w:sz w:val="24"/>
              </w:rPr>
              <w:t>签字和（或）盖章要求</w:t>
            </w:r>
          </w:p>
        </w:tc>
        <w:tc>
          <w:tcPr>
            <w:tcW w:w="5640" w:type="dxa"/>
            <w:noWrap w:val="0"/>
            <w:vAlign w:val="center"/>
          </w:tcPr>
          <w:p w14:paraId="71363667">
            <w:pPr>
              <w:spacing w:line="440" w:lineRule="exact"/>
              <w:rPr>
                <w:rFonts w:hint="eastAsia" w:ascii="宋体" w:hAnsi="宋体" w:cs="宋体"/>
                <w:spacing w:val="15"/>
                <w:sz w:val="24"/>
              </w:rPr>
            </w:pPr>
            <w:r>
              <w:rPr>
                <w:rFonts w:hint="eastAsia" w:ascii="宋体" w:hAnsi="宋体" w:cs="宋体"/>
                <w:spacing w:val="15"/>
                <w:sz w:val="24"/>
              </w:rPr>
              <w:t>响应文件由供应商法定代表人或其授权委托人电子签字或盖章，并加盖供应商电子单位公章</w:t>
            </w:r>
          </w:p>
        </w:tc>
      </w:tr>
      <w:tr w14:paraId="5E46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6" w:type="dxa"/>
            <w:noWrap w:val="0"/>
            <w:vAlign w:val="center"/>
          </w:tcPr>
          <w:p w14:paraId="197941AB">
            <w:pPr>
              <w:spacing w:line="440" w:lineRule="exact"/>
              <w:jc w:val="center"/>
              <w:rPr>
                <w:rFonts w:hint="eastAsia" w:ascii="宋体" w:hAnsi="宋体" w:cs="宋体"/>
                <w:spacing w:val="15"/>
                <w:sz w:val="24"/>
              </w:rPr>
            </w:pPr>
            <w:r>
              <w:rPr>
                <w:rFonts w:hint="eastAsia" w:ascii="宋体" w:hAnsi="宋体" w:cs="宋体"/>
                <w:spacing w:val="15"/>
                <w:sz w:val="24"/>
              </w:rPr>
              <w:t>22</w:t>
            </w:r>
          </w:p>
        </w:tc>
        <w:tc>
          <w:tcPr>
            <w:tcW w:w="2253" w:type="dxa"/>
            <w:noWrap w:val="0"/>
            <w:vAlign w:val="center"/>
          </w:tcPr>
          <w:p w14:paraId="08D69A01">
            <w:pPr>
              <w:spacing w:line="440" w:lineRule="exact"/>
              <w:rPr>
                <w:rFonts w:hint="eastAsia" w:ascii="宋体" w:hAnsi="宋体" w:cs="宋体"/>
                <w:sz w:val="24"/>
              </w:rPr>
            </w:pPr>
            <w:r>
              <w:rPr>
                <w:rFonts w:hint="eastAsia" w:ascii="宋体" w:hAnsi="宋体" w:cs="宋体"/>
                <w:sz w:val="24"/>
              </w:rPr>
              <w:t>电子响应文件的解密</w:t>
            </w:r>
          </w:p>
        </w:tc>
        <w:tc>
          <w:tcPr>
            <w:tcW w:w="5640" w:type="dxa"/>
            <w:noWrap w:val="0"/>
            <w:vAlign w:val="center"/>
          </w:tcPr>
          <w:p w14:paraId="41C5131D">
            <w:pPr>
              <w:spacing w:line="400" w:lineRule="exact"/>
              <w:ind w:firstLine="480" w:firstLineChars="200"/>
              <w:rPr>
                <w:rFonts w:ascii="宋体" w:hAnsi="宋体" w:cs="宋体"/>
                <w:sz w:val="24"/>
              </w:rPr>
            </w:pPr>
            <w:r>
              <w:rPr>
                <w:rFonts w:hint="eastAsia" w:ascii="宋体" w:hAnsi="宋体" w:cs="宋体"/>
                <w:sz w:val="24"/>
              </w:rPr>
              <w:t>1)本项目采用电子化交易；电子化交易流程操作指南：“山西省政府采购网&gt;办事指南&gt;下载专区”获取；</w:t>
            </w:r>
          </w:p>
          <w:p w14:paraId="62CCABBE">
            <w:pPr>
              <w:spacing w:line="400" w:lineRule="exact"/>
              <w:ind w:firstLine="480" w:firstLineChars="200"/>
              <w:rPr>
                <w:rFonts w:ascii="宋体" w:hAnsi="宋体" w:cs="宋体"/>
                <w:sz w:val="24"/>
              </w:rPr>
            </w:pPr>
            <w:r>
              <w:rPr>
                <w:rFonts w:hint="eastAsia" w:ascii="宋体" w:hAnsi="宋体" w:cs="宋体"/>
                <w:sz w:val="24"/>
              </w:rPr>
              <w:t>2）供应商在提交响应文件前完成CA数字证书办理；</w:t>
            </w:r>
          </w:p>
          <w:p w14:paraId="03222327">
            <w:pPr>
              <w:spacing w:line="400" w:lineRule="exact"/>
              <w:ind w:firstLine="480" w:firstLineChars="200"/>
              <w:rPr>
                <w:rFonts w:ascii="宋体" w:hAnsi="宋体" w:cs="宋体"/>
                <w:sz w:val="24"/>
              </w:rPr>
            </w:pPr>
            <w:r>
              <w:rPr>
                <w:rFonts w:hint="eastAsia" w:ascii="宋体" w:hAnsi="宋体" w:cs="宋体"/>
                <w:sz w:val="24"/>
              </w:rPr>
              <w:t>3）供应商应安装“山西政府采购平台电子投标客户端”，山西省政府采购网&gt;办事指南&gt;下载专区”获取；</w:t>
            </w:r>
          </w:p>
          <w:p w14:paraId="1BD71A1A">
            <w:pPr>
              <w:spacing w:line="400" w:lineRule="exact"/>
              <w:ind w:firstLine="480" w:firstLineChars="200"/>
              <w:rPr>
                <w:rFonts w:ascii="宋体" w:hAnsi="宋体" w:cs="宋体"/>
                <w:sz w:val="24"/>
              </w:rPr>
            </w:pPr>
            <w:r>
              <w:rPr>
                <w:rFonts w:hint="eastAsia" w:ascii="宋体" w:hAnsi="宋体" w:cs="宋体"/>
                <w:sz w:val="24"/>
              </w:rPr>
              <w:t>4）技术支持热线：400-881-7190；</w:t>
            </w:r>
          </w:p>
          <w:p w14:paraId="253C41F4">
            <w:pPr>
              <w:spacing w:line="440" w:lineRule="exact"/>
              <w:ind w:firstLine="480" w:firstLineChars="200"/>
              <w:rPr>
                <w:rFonts w:hint="eastAsia" w:ascii="宋体" w:hAnsi="宋体" w:cs="宋体"/>
                <w:sz w:val="24"/>
              </w:rPr>
            </w:pPr>
            <w:r>
              <w:rPr>
                <w:rFonts w:hint="eastAsia" w:ascii="宋体" w:hAnsi="宋体" w:cs="宋体"/>
                <w:sz w:val="24"/>
              </w:rPr>
              <w:t>5）开标时间起30分钟内供应商登陆“山西政府采购平台”，在项目采购-开标评标模块对响应文件进行在线解密，在规定时间内响应文件无法解密或解密失败，则视为无效投标。</w:t>
            </w:r>
          </w:p>
        </w:tc>
      </w:tr>
      <w:tr w14:paraId="1E25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1036" w:type="dxa"/>
            <w:noWrap w:val="0"/>
            <w:vAlign w:val="center"/>
          </w:tcPr>
          <w:p w14:paraId="15F74157">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23</w:t>
            </w:r>
          </w:p>
        </w:tc>
        <w:tc>
          <w:tcPr>
            <w:tcW w:w="2253" w:type="dxa"/>
            <w:noWrap w:val="0"/>
            <w:vAlign w:val="center"/>
          </w:tcPr>
          <w:p w14:paraId="59A965FF">
            <w:pPr>
              <w:spacing w:line="440" w:lineRule="exact"/>
              <w:rPr>
                <w:rFonts w:hint="eastAsia" w:ascii="宋体" w:hAnsi="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保证金</w:t>
            </w:r>
          </w:p>
        </w:tc>
        <w:tc>
          <w:tcPr>
            <w:tcW w:w="5640" w:type="dxa"/>
            <w:noWrap w:val="0"/>
            <w:vAlign w:val="center"/>
          </w:tcPr>
          <w:p w14:paraId="539D848D">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保证金的形式：</w:t>
            </w:r>
            <w:r>
              <w:rPr>
                <w:rFonts w:hint="eastAsia" w:ascii="宋体" w:hAnsi="宋体" w:eastAsia="宋体" w:cs="Times New Roman"/>
                <w:bCs/>
                <w:color w:val="auto"/>
                <w:sz w:val="24"/>
                <w:szCs w:val="24"/>
                <w:highlight w:val="none"/>
                <w:lang w:val="en-US" w:eastAsia="zh-CN"/>
              </w:rPr>
              <w:t>转账、</w:t>
            </w:r>
            <w:r>
              <w:rPr>
                <w:rFonts w:hint="eastAsia" w:ascii="宋体" w:hAnsi="宋体" w:eastAsia="宋体"/>
                <w:bCs/>
                <w:color w:val="auto"/>
                <w:sz w:val="24"/>
                <w:szCs w:val="24"/>
                <w:highlight w:val="none"/>
              </w:rPr>
              <w:t>或者金融机构、担保机构出具的保函等非现金形式</w:t>
            </w:r>
            <w:r>
              <w:rPr>
                <w:rFonts w:hint="eastAsia" w:ascii="宋体" w:hAnsi="宋体" w:eastAsia="宋体" w:cs="宋体"/>
                <w:kern w:val="0"/>
                <w:sz w:val="24"/>
                <w:szCs w:val="24"/>
                <w:highlight w:val="none"/>
              </w:rPr>
              <w:t>。</w:t>
            </w:r>
          </w:p>
          <w:p w14:paraId="3A204911">
            <w:pPr>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保证金的金额：</w:t>
            </w:r>
            <w:r>
              <w:rPr>
                <w:rFonts w:hint="eastAsia" w:ascii="宋体" w:hAnsi="宋体" w:eastAsia="宋体" w:cs="宋体"/>
                <w:b/>
                <w:bCs/>
                <w:kern w:val="0"/>
                <w:sz w:val="24"/>
                <w:szCs w:val="24"/>
                <w:highlight w:val="none"/>
                <w:lang w:val="en-US" w:eastAsia="zh-CN"/>
              </w:rPr>
              <w:t>6000</w:t>
            </w:r>
            <w:r>
              <w:rPr>
                <w:rFonts w:hint="eastAsia" w:ascii="宋体" w:hAnsi="宋体" w:eastAsia="宋体" w:cs="宋体"/>
                <w:b/>
                <w:bCs/>
                <w:kern w:val="0"/>
                <w:sz w:val="24"/>
                <w:szCs w:val="24"/>
                <w:highlight w:val="none"/>
              </w:rPr>
              <w:t>元</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lang w:val="en-US" w:eastAsia="zh-CN"/>
              </w:rPr>
              <w:t>陆仟元整</w:t>
            </w:r>
            <w:r>
              <w:rPr>
                <w:rFonts w:hint="eastAsia" w:ascii="宋体" w:hAnsi="宋体" w:cs="宋体"/>
                <w:b/>
                <w:bCs/>
                <w:kern w:val="0"/>
                <w:sz w:val="24"/>
                <w:szCs w:val="24"/>
                <w:highlight w:val="none"/>
                <w:lang w:eastAsia="zh-CN"/>
              </w:rPr>
              <w:t>）</w:t>
            </w:r>
          </w:p>
          <w:p w14:paraId="48764599">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响应保证金开户银行及账号如下：</w:t>
            </w:r>
          </w:p>
          <w:p w14:paraId="55FF29E1">
            <w:pPr>
              <w:snapToGrid w:val="0"/>
              <w:spacing w:line="360" w:lineRule="auto"/>
              <w:jc w:val="both"/>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开户名：山西华智建设项目管理有限公司</w:t>
            </w:r>
          </w:p>
          <w:p w14:paraId="2DFF461A">
            <w:pPr>
              <w:snapToGrid w:val="0"/>
              <w:spacing w:line="360" w:lineRule="auto"/>
              <w:jc w:val="both"/>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账  号：5026268200011</w:t>
            </w:r>
          </w:p>
          <w:p w14:paraId="4F681491">
            <w:pPr>
              <w:snapToGrid w:val="0"/>
              <w:spacing w:line="360" w:lineRule="auto"/>
              <w:jc w:val="both"/>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开户行：山西银行长治飞龙巷支行</w:t>
            </w:r>
          </w:p>
          <w:p w14:paraId="6CCA4C7C">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行  号：313164000039</w:t>
            </w:r>
          </w:p>
          <w:p w14:paraId="465E3BE0">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1）采用</w:t>
            </w:r>
            <w:r>
              <w:rPr>
                <w:rFonts w:hint="eastAsia" w:ascii="宋体" w:hAnsi="宋体" w:eastAsia="宋体" w:cs="宋体"/>
                <w:kern w:val="0"/>
                <w:sz w:val="24"/>
                <w:szCs w:val="24"/>
                <w:highlight w:val="none"/>
                <w:lang w:val="en-US" w:eastAsia="zh-CN"/>
              </w:rPr>
              <w:t>非</w:t>
            </w:r>
            <w:r>
              <w:rPr>
                <w:rFonts w:hint="eastAsia" w:ascii="宋体" w:hAnsi="宋体" w:eastAsia="宋体" w:cs="宋体"/>
                <w:kern w:val="0"/>
                <w:sz w:val="24"/>
                <w:szCs w:val="24"/>
                <w:highlight w:val="none"/>
              </w:rPr>
              <w:t>现金形式</w:t>
            </w:r>
          </w:p>
          <w:p w14:paraId="6F4DA9A5">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递交时限：投标截止时间前</w:t>
            </w:r>
          </w:p>
          <w:p w14:paraId="60EF373E">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递交方式：通过本单位基本银行</w:t>
            </w:r>
            <w:r>
              <w:rPr>
                <w:rFonts w:hint="eastAsia" w:ascii="宋体" w:hAnsi="宋体" w:eastAsia="宋体" w:cs="宋体"/>
                <w:kern w:val="0"/>
                <w:sz w:val="24"/>
                <w:szCs w:val="24"/>
                <w:highlight w:val="none"/>
                <w:lang w:val="en-US" w:eastAsia="zh-CN"/>
              </w:rPr>
              <w:t>账户</w:t>
            </w:r>
            <w:r>
              <w:rPr>
                <w:rFonts w:hint="eastAsia" w:ascii="宋体" w:hAnsi="宋体" w:eastAsia="宋体" w:cs="宋体"/>
                <w:kern w:val="0"/>
                <w:sz w:val="24"/>
                <w:szCs w:val="24"/>
                <w:highlight w:val="none"/>
              </w:rPr>
              <w:t>递交</w:t>
            </w:r>
          </w:p>
          <w:p w14:paraId="6E7C1607">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文件中需提供响应保证金转账凭证。</w:t>
            </w:r>
          </w:p>
          <w:p w14:paraId="3A834D37">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2）采用保函形式</w:t>
            </w:r>
          </w:p>
          <w:p w14:paraId="1A84711F">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保函形式分为银行保函、保证保险、担保机构保函、电子保函。在提交响应保证金时，可以以上具有资格出具保函机构开具的相应金额的保函替代现金。出具的投标保函必须与招标投标项目一致，其有效期应当与招标文件有效期一致，且真实有效。供应商在电子投标文件中需附保函的扫描件并加盖电子公章。</w:t>
            </w:r>
          </w:p>
          <w:p w14:paraId="344BD465">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注：银行开具的免保证金的非融资性的履约保函不可使用。</w:t>
            </w:r>
          </w:p>
          <w:p w14:paraId="75890B04">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3）采用银行汇款和支票形式</w:t>
            </w:r>
          </w:p>
          <w:p w14:paraId="43067946">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递交时限：投标截止时间前</w:t>
            </w:r>
          </w:p>
          <w:p w14:paraId="345E84B9">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递交方式：通过本单位基本银行账户递交</w:t>
            </w:r>
          </w:p>
          <w:p w14:paraId="2FD66D05">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响应文件中需附汇票存根或银行转账通知扫描件及其基本账户转出的证明。</w:t>
            </w:r>
          </w:p>
          <w:p w14:paraId="238DD486">
            <w:pPr>
              <w:snapToGrid w:val="0"/>
              <w:spacing w:line="360" w:lineRule="auto"/>
              <w:jc w:val="both"/>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汇款或转账时应在备注栏注明项目名称</w:t>
            </w:r>
            <w:r>
              <w:rPr>
                <w:rFonts w:hint="eastAsia" w:ascii="宋体" w:hAnsi="宋体" w:eastAsia="宋体" w:cs="宋体"/>
                <w:b/>
                <w:bCs/>
                <w:kern w:val="0"/>
                <w:sz w:val="24"/>
                <w:szCs w:val="24"/>
                <w:highlight w:val="none"/>
                <w:lang w:val="en-US" w:eastAsia="zh-CN"/>
              </w:rPr>
              <w:t>或项目编号</w:t>
            </w:r>
            <w:r>
              <w:rPr>
                <w:rFonts w:hint="eastAsia" w:ascii="宋体" w:hAnsi="宋体" w:eastAsia="宋体" w:cs="宋体"/>
                <w:b/>
                <w:bCs/>
                <w:kern w:val="0"/>
                <w:sz w:val="24"/>
                <w:szCs w:val="24"/>
                <w:highlight w:val="none"/>
              </w:rPr>
              <w:t>。</w:t>
            </w:r>
          </w:p>
          <w:p w14:paraId="1FD91D68">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（2）未按前述各款要求提交保证金，或所提交保证金不完全符合各项要求的报价，将被视为无效报价。</w:t>
            </w:r>
          </w:p>
          <w:p w14:paraId="4AF9C911">
            <w:pPr>
              <w:snapToGrid w:val="0"/>
              <w:spacing w:line="360" w:lineRule="auto"/>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（3）在成交通知书发出之日起5个工作日内退还未成交供应商的磋商保证金。</w:t>
            </w:r>
          </w:p>
          <w:p w14:paraId="305E7951">
            <w:pPr>
              <w:spacing w:line="440" w:lineRule="exact"/>
              <w:rPr>
                <w:rFonts w:hint="eastAsia" w:ascii="宋体" w:hAnsi="宋体" w:cs="宋体"/>
                <w:sz w:val="24"/>
              </w:rPr>
            </w:pPr>
            <w:r>
              <w:rPr>
                <w:rFonts w:hint="eastAsia" w:ascii="宋体" w:hAnsi="宋体" w:eastAsia="宋体" w:cs="宋体"/>
                <w:kern w:val="0"/>
                <w:sz w:val="24"/>
                <w:szCs w:val="24"/>
                <w:highlight w:val="none"/>
              </w:rPr>
              <w:t>（4）成交供应商的磋商保证金，自政府采购合同签订之日起5个工作日内退还。</w:t>
            </w:r>
          </w:p>
        </w:tc>
      </w:tr>
      <w:tr w14:paraId="4CD5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036" w:type="dxa"/>
            <w:noWrap w:val="0"/>
            <w:vAlign w:val="center"/>
          </w:tcPr>
          <w:p w14:paraId="6C821E7B">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24</w:t>
            </w:r>
          </w:p>
        </w:tc>
        <w:tc>
          <w:tcPr>
            <w:tcW w:w="2253" w:type="dxa"/>
            <w:noWrap w:val="0"/>
            <w:vAlign w:val="center"/>
          </w:tcPr>
          <w:p w14:paraId="5B0B7DBA">
            <w:pPr>
              <w:spacing w:line="440" w:lineRule="exact"/>
              <w:rPr>
                <w:rFonts w:hint="eastAsia" w:ascii="宋体" w:hAnsi="宋体" w:cs="宋体"/>
                <w:sz w:val="24"/>
              </w:rPr>
            </w:pPr>
            <w:r>
              <w:rPr>
                <w:rFonts w:hint="eastAsia" w:ascii="宋体" w:hAnsi="宋体" w:cs="宋体"/>
                <w:sz w:val="24"/>
              </w:rPr>
              <w:t>递交响应文件地点</w:t>
            </w:r>
          </w:p>
        </w:tc>
        <w:tc>
          <w:tcPr>
            <w:tcW w:w="5640" w:type="dxa"/>
            <w:noWrap w:val="0"/>
            <w:vAlign w:val="center"/>
          </w:tcPr>
          <w:p w14:paraId="3012BB30">
            <w:pPr>
              <w:spacing w:line="440" w:lineRule="exact"/>
              <w:rPr>
                <w:rFonts w:hint="eastAsia" w:ascii="宋体" w:hAnsi="宋体" w:cs="宋体"/>
                <w:spacing w:val="15"/>
                <w:sz w:val="24"/>
              </w:rPr>
            </w:pPr>
            <w:r>
              <w:rPr>
                <w:rFonts w:hint="eastAsia" w:ascii="宋体" w:hAnsi="宋体" w:cs="宋体"/>
                <w:sz w:val="24"/>
              </w:rPr>
              <w:t>登录（http://www.ccgp-shanxi.gov.cn/home.html）“山西政府采购平台-政采云平台”在线提交加密后的电子</w:t>
            </w:r>
            <w:r>
              <w:rPr>
                <w:rFonts w:hint="eastAsia" w:ascii="宋体" w:hAnsi="宋体"/>
                <w:bCs/>
                <w:sz w:val="24"/>
              </w:rPr>
              <w:t>响应文件</w:t>
            </w:r>
            <w:r>
              <w:rPr>
                <w:rFonts w:hint="eastAsia" w:ascii="宋体" w:hAnsi="宋体" w:cs="宋体"/>
                <w:sz w:val="24"/>
              </w:rPr>
              <w:t>。</w:t>
            </w:r>
          </w:p>
        </w:tc>
      </w:tr>
      <w:tr w14:paraId="4E74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036" w:type="dxa"/>
            <w:noWrap w:val="0"/>
            <w:vAlign w:val="center"/>
          </w:tcPr>
          <w:p w14:paraId="45D4C4C1">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25</w:t>
            </w:r>
          </w:p>
        </w:tc>
        <w:tc>
          <w:tcPr>
            <w:tcW w:w="2253" w:type="dxa"/>
            <w:noWrap w:val="0"/>
            <w:vAlign w:val="center"/>
          </w:tcPr>
          <w:p w14:paraId="09C67E1E">
            <w:pPr>
              <w:spacing w:line="440" w:lineRule="exact"/>
              <w:rPr>
                <w:rFonts w:hint="eastAsia" w:ascii="宋体" w:hAnsi="宋体" w:cs="宋体"/>
                <w:sz w:val="24"/>
              </w:rPr>
            </w:pPr>
            <w:r>
              <w:rPr>
                <w:rFonts w:hint="eastAsia" w:ascii="宋体" w:hAnsi="宋体" w:cs="宋体"/>
                <w:sz w:val="24"/>
              </w:rPr>
              <w:t>是否退还响应文件</w:t>
            </w:r>
          </w:p>
        </w:tc>
        <w:tc>
          <w:tcPr>
            <w:tcW w:w="5640" w:type="dxa"/>
            <w:noWrap w:val="0"/>
            <w:vAlign w:val="center"/>
          </w:tcPr>
          <w:p w14:paraId="39E46CA2">
            <w:pPr>
              <w:spacing w:line="440" w:lineRule="exact"/>
              <w:rPr>
                <w:rFonts w:hint="eastAsia" w:ascii="宋体" w:hAnsi="宋体" w:cs="宋体"/>
                <w:spacing w:val="15"/>
                <w:sz w:val="24"/>
              </w:rPr>
            </w:pPr>
            <w:r>
              <w:rPr>
                <w:rFonts w:hint="eastAsia" w:ascii="宋体" w:hAnsi="宋体" w:cs="宋体"/>
                <w:spacing w:val="15"/>
                <w:sz w:val="24"/>
              </w:rPr>
              <w:fldChar w:fldCharType="begin"/>
            </w:r>
            <w:r>
              <w:rPr>
                <w:rFonts w:hint="eastAsia" w:ascii="宋体" w:hAnsi="宋体" w:cs="宋体"/>
                <w:spacing w:val="15"/>
                <w:sz w:val="24"/>
              </w:rPr>
              <w:instrText xml:space="preserve"> eq \o\ac(□,</w:instrText>
            </w:r>
            <w:r>
              <w:rPr>
                <w:rFonts w:hint="eastAsia" w:ascii="宋体" w:hAnsi="宋体" w:cs="宋体"/>
                <w:spacing w:val="15"/>
                <w:position w:val="1"/>
                <w:sz w:val="24"/>
              </w:rPr>
              <w:instrText xml:space="preserve">√</w:instrText>
            </w:r>
            <w:r>
              <w:rPr>
                <w:rFonts w:hint="eastAsia" w:ascii="宋体" w:hAnsi="宋体" w:cs="宋体"/>
                <w:spacing w:val="15"/>
                <w:sz w:val="24"/>
              </w:rPr>
              <w:instrText xml:space="preserve">)</w:instrText>
            </w:r>
            <w:r>
              <w:rPr>
                <w:rFonts w:hint="eastAsia" w:ascii="宋体" w:hAnsi="宋体" w:cs="宋体"/>
                <w:spacing w:val="15"/>
                <w:sz w:val="24"/>
              </w:rPr>
              <w:fldChar w:fldCharType="end"/>
            </w:r>
            <w:r>
              <w:rPr>
                <w:rFonts w:hint="eastAsia" w:ascii="宋体" w:hAnsi="宋体" w:cs="宋体"/>
                <w:spacing w:val="15"/>
                <w:sz w:val="24"/>
              </w:rPr>
              <w:t>否</w:t>
            </w:r>
          </w:p>
          <w:p w14:paraId="34667458">
            <w:pPr>
              <w:spacing w:line="440" w:lineRule="exact"/>
              <w:rPr>
                <w:rFonts w:hint="eastAsia" w:ascii="宋体" w:hAnsi="宋体" w:cs="宋体"/>
                <w:spacing w:val="15"/>
                <w:sz w:val="24"/>
              </w:rPr>
            </w:pPr>
            <w:r>
              <w:rPr>
                <w:rFonts w:hint="eastAsia" w:ascii="宋体" w:hAnsi="宋体" w:cs="宋体"/>
                <w:spacing w:val="15"/>
                <w:sz w:val="24"/>
              </w:rPr>
              <w:t>□是，退还安排：</w:t>
            </w:r>
          </w:p>
        </w:tc>
      </w:tr>
      <w:tr w14:paraId="2FDB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036" w:type="dxa"/>
            <w:noWrap w:val="0"/>
            <w:vAlign w:val="center"/>
          </w:tcPr>
          <w:p w14:paraId="11421F2D">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26</w:t>
            </w:r>
          </w:p>
        </w:tc>
        <w:tc>
          <w:tcPr>
            <w:tcW w:w="2253" w:type="dxa"/>
            <w:noWrap w:val="0"/>
            <w:vAlign w:val="center"/>
          </w:tcPr>
          <w:p w14:paraId="1A561473">
            <w:pPr>
              <w:spacing w:line="440" w:lineRule="exact"/>
              <w:rPr>
                <w:rFonts w:hint="eastAsia" w:ascii="宋体" w:hAnsi="宋体" w:cs="宋体"/>
                <w:sz w:val="24"/>
              </w:rPr>
            </w:pPr>
            <w:r>
              <w:rPr>
                <w:rFonts w:hint="eastAsia" w:ascii="宋体" w:hAnsi="宋体" w:cs="宋体"/>
                <w:sz w:val="24"/>
              </w:rPr>
              <w:t>开标时间和地点</w:t>
            </w:r>
          </w:p>
        </w:tc>
        <w:tc>
          <w:tcPr>
            <w:tcW w:w="5640" w:type="dxa"/>
            <w:noWrap w:val="0"/>
            <w:vAlign w:val="center"/>
          </w:tcPr>
          <w:p w14:paraId="6E985465">
            <w:pPr>
              <w:spacing w:line="440" w:lineRule="exact"/>
              <w:rPr>
                <w:rFonts w:hint="eastAsia" w:ascii="宋体" w:hAnsi="宋体" w:cs="宋体"/>
                <w:spacing w:val="15"/>
                <w:sz w:val="24"/>
              </w:rPr>
            </w:pPr>
            <w:r>
              <w:rPr>
                <w:rFonts w:hint="eastAsia" w:ascii="宋体" w:hAnsi="宋体" w:cs="宋体"/>
                <w:spacing w:val="15"/>
                <w:sz w:val="24"/>
              </w:rPr>
              <w:t>开标时间：同</w:t>
            </w:r>
            <w:r>
              <w:rPr>
                <w:rFonts w:hint="eastAsia" w:ascii="宋体" w:hAnsi="宋体" w:cs="宋体"/>
                <w:spacing w:val="15"/>
                <w:sz w:val="24"/>
                <w:lang w:val="en-US" w:eastAsia="zh-CN"/>
              </w:rPr>
              <w:t>响应</w:t>
            </w:r>
            <w:r>
              <w:rPr>
                <w:rFonts w:hint="eastAsia" w:ascii="宋体" w:hAnsi="宋体" w:cs="宋体"/>
                <w:spacing w:val="15"/>
                <w:sz w:val="24"/>
              </w:rPr>
              <w:t>截止时间</w:t>
            </w:r>
          </w:p>
          <w:p w14:paraId="1971EE88">
            <w:pPr>
              <w:spacing w:line="440" w:lineRule="exact"/>
              <w:rPr>
                <w:rFonts w:hint="eastAsia" w:ascii="宋体" w:hAnsi="宋体" w:cs="宋体"/>
                <w:spacing w:val="15"/>
                <w:sz w:val="24"/>
              </w:rPr>
            </w:pPr>
            <w:r>
              <w:rPr>
                <w:rFonts w:hint="eastAsia" w:ascii="宋体" w:hAnsi="宋体" w:cs="宋体"/>
                <w:spacing w:val="15"/>
                <w:sz w:val="24"/>
              </w:rPr>
              <w:t>开标地点：</w:t>
            </w:r>
            <w:r>
              <w:rPr>
                <w:rFonts w:hint="eastAsia" w:ascii="宋体" w:hAnsi="宋体" w:cs="宋体"/>
                <w:sz w:val="24"/>
              </w:rPr>
              <w:t>山西政府采购平台</w:t>
            </w:r>
          </w:p>
        </w:tc>
      </w:tr>
      <w:tr w14:paraId="358B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36" w:type="dxa"/>
            <w:noWrap w:val="0"/>
            <w:vAlign w:val="center"/>
          </w:tcPr>
          <w:p w14:paraId="00D38653">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27</w:t>
            </w:r>
          </w:p>
        </w:tc>
        <w:tc>
          <w:tcPr>
            <w:tcW w:w="2253" w:type="dxa"/>
            <w:noWrap w:val="0"/>
            <w:vAlign w:val="center"/>
          </w:tcPr>
          <w:p w14:paraId="0BE6020D">
            <w:pPr>
              <w:spacing w:line="440" w:lineRule="exact"/>
              <w:rPr>
                <w:rFonts w:hint="eastAsia" w:ascii="宋体" w:hAnsi="宋体" w:cs="宋体"/>
                <w:sz w:val="24"/>
              </w:rPr>
            </w:pPr>
            <w:r>
              <w:rPr>
                <w:rFonts w:hint="eastAsia" w:ascii="宋体" w:hAnsi="宋体" w:cs="宋体"/>
                <w:sz w:val="24"/>
              </w:rPr>
              <w:t>开标程序</w:t>
            </w:r>
          </w:p>
        </w:tc>
        <w:tc>
          <w:tcPr>
            <w:tcW w:w="5640" w:type="dxa"/>
            <w:noWrap w:val="0"/>
            <w:vAlign w:val="center"/>
          </w:tcPr>
          <w:p w14:paraId="1446B6F5">
            <w:pPr>
              <w:spacing w:line="440" w:lineRule="exact"/>
              <w:rPr>
                <w:rFonts w:hint="eastAsia" w:ascii="宋体" w:hAnsi="宋体" w:cs="宋体"/>
                <w:spacing w:val="15"/>
                <w:sz w:val="24"/>
              </w:rPr>
            </w:pPr>
            <w:r>
              <w:rPr>
                <w:rFonts w:hint="eastAsia" w:ascii="宋体" w:hAnsi="宋体" w:cs="宋体"/>
                <w:sz w:val="24"/>
              </w:rPr>
              <w:t>详见供应商须知总则</w:t>
            </w:r>
          </w:p>
        </w:tc>
      </w:tr>
      <w:tr w14:paraId="2AE5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036" w:type="dxa"/>
            <w:noWrap w:val="0"/>
            <w:vAlign w:val="center"/>
          </w:tcPr>
          <w:p w14:paraId="598A8842">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28</w:t>
            </w:r>
          </w:p>
        </w:tc>
        <w:tc>
          <w:tcPr>
            <w:tcW w:w="2253" w:type="dxa"/>
            <w:noWrap w:val="0"/>
            <w:vAlign w:val="center"/>
          </w:tcPr>
          <w:p w14:paraId="74185E89">
            <w:pPr>
              <w:spacing w:line="440" w:lineRule="exact"/>
              <w:rPr>
                <w:rFonts w:hint="eastAsia" w:ascii="宋体" w:hAnsi="宋体" w:cs="宋体"/>
                <w:sz w:val="24"/>
              </w:rPr>
            </w:pPr>
            <w:r>
              <w:rPr>
                <w:rFonts w:hint="eastAsia" w:ascii="宋体" w:hAnsi="宋体" w:cs="宋体"/>
                <w:sz w:val="24"/>
              </w:rPr>
              <w:t>评审专家组成</w:t>
            </w:r>
          </w:p>
        </w:tc>
        <w:tc>
          <w:tcPr>
            <w:tcW w:w="5640" w:type="dxa"/>
            <w:noWrap w:val="0"/>
            <w:vAlign w:val="center"/>
          </w:tcPr>
          <w:p w14:paraId="187AFB95">
            <w:pPr>
              <w:spacing w:line="440" w:lineRule="exact"/>
              <w:rPr>
                <w:rFonts w:hint="eastAsia" w:ascii="宋体" w:hAnsi="宋体" w:cs="宋体"/>
                <w:spacing w:val="15"/>
                <w:sz w:val="24"/>
              </w:rPr>
            </w:pPr>
            <w:r>
              <w:rPr>
                <w:rFonts w:hint="eastAsia" w:ascii="宋体" w:hAnsi="宋体" w:cs="宋体"/>
                <w:spacing w:val="15"/>
                <w:sz w:val="24"/>
              </w:rPr>
              <w:t>评审专家构成：</w:t>
            </w:r>
            <w:r>
              <w:rPr>
                <w:rFonts w:hint="eastAsia" w:ascii="宋体" w:hAnsi="宋体" w:cs="宋体"/>
                <w:spacing w:val="15"/>
                <w:sz w:val="24"/>
                <w:lang w:val="en-US" w:eastAsia="zh-CN"/>
              </w:rPr>
              <w:t>3</w:t>
            </w:r>
            <w:r>
              <w:rPr>
                <w:rFonts w:hint="eastAsia" w:ascii="宋体" w:hAnsi="宋体" w:cs="宋体"/>
                <w:spacing w:val="15"/>
                <w:sz w:val="24"/>
              </w:rPr>
              <w:t>人，</w:t>
            </w:r>
            <w:r>
              <w:rPr>
                <w:rFonts w:hint="eastAsia" w:ascii="宋体" w:hAnsi="宋体" w:cs="宋体"/>
                <w:color w:val="auto"/>
                <w:spacing w:val="15"/>
                <w:sz w:val="24"/>
              </w:rPr>
              <w:t>其中</w:t>
            </w:r>
            <w:r>
              <w:rPr>
                <w:rFonts w:hint="eastAsia" w:ascii="宋体" w:hAnsi="宋体" w:cs="宋体"/>
                <w:color w:val="auto"/>
                <w:spacing w:val="15"/>
                <w:sz w:val="24"/>
                <w:lang w:val="en-US" w:eastAsia="zh-CN"/>
              </w:rPr>
              <w:t>1</w:t>
            </w:r>
            <w:r>
              <w:rPr>
                <w:rFonts w:hint="eastAsia" w:ascii="宋体" w:hAnsi="宋体" w:cs="宋体"/>
                <w:color w:val="auto"/>
                <w:spacing w:val="15"/>
                <w:sz w:val="24"/>
              </w:rPr>
              <w:t>名甲方代表，</w:t>
            </w:r>
            <w:r>
              <w:rPr>
                <w:rFonts w:hint="eastAsia" w:ascii="宋体" w:hAnsi="宋体" w:cs="宋体"/>
                <w:color w:val="auto"/>
                <w:spacing w:val="15"/>
                <w:sz w:val="24"/>
                <w:lang w:val="en-US" w:eastAsia="zh-CN"/>
              </w:rPr>
              <w:t>2</w:t>
            </w:r>
            <w:r>
              <w:rPr>
                <w:rFonts w:hint="eastAsia" w:ascii="宋体" w:hAnsi="宋体" w:cs="宋体"/>
                <w:color w:val="auto"/>
                <w:spacing w:val="15"/>
                <w:sz w:val="24"/>
              </w:rPr>
              <w:t>名专家</w:t>
            </w:r>
            <w:r>
              <w:rPr>
                <w:rFonts w:hint="eastAsia" w:ascii="宋体" w:hAnsi="宋体" w:cs="宋体"/>
                <w:spacing w:val="15"/>
                <w:sz w:val="24"/>
              </w:rPr>
              <w:t>；专家确定方式：山西政府采购网专家库管理系统随机抽取确定。</w:t>
            </w:r>
          </w:p>
        </w:tc>
      </w:tr>
      <w:tr w14:paraId="67DD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036" w:type="dxa"/>
            <w:noWrap w:val="0"/>
            <w:vAlign w:val="center"/>
          </w:tcPr>
          <w:p w14:paraId="2269EC2F">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29</w:t>
            </w:r>
          </w:p>
        </w:tc>
        <w:tc>
          <w:tcPr>
            <w:tcW w:w="2253" w:type="dxa"/>
            <w:noWrap w:val="0"/>
            <w:vAlign w:val="center"/>
          </w:tcPr>
          <w:p w14:paraId="02F984B1">
            <w:pPr>
              <w:spacing w:line="440" w:lineRule="exact"/>
              <w:rPr>
                <w:rFonts w:hint="eastAsia" w:ascii="宋体" w:hAnsi="宋体" w:eastAsia="宋体" w:cs="宋体"/>
                <w:sz w:val="24"/>
              </w:rPr>
            </w:pPr>
            <w:r>
              <w:rPr>
                <w:rFonts w:hint="eastAsia" w:ascii="宋体" w:hAnsi="宋体" w:eastAsia="宋体" w:cs="宋体"/>
                <w:sz w:val="24"/>
              </w:rPr>
              <w:t>是否授权评审专家组直接确定中标人</w:t>
            </w:r>
          </w:p>
        </w:tc>
        <w:tc>
          <w:tcPr>
            <w:tcW w:w="5640" w:type="dxa"/>
            <w:noWrap w:val="0"/>
            <w:vAlign w:val="center"/>
          </w:tcPr>
          <w:p w14:paraId="24FE47C5">
            <w:pPr>
              <w:spacing w:line="440" w:lineRule="exact"/>
              <w:rPr>
                <w:rFonts w:hint="eastAsia" w:ascii="宋体" w:hAnsi="宋体" w:cs="宋体"/>
                <w:spacing w:val="15"/>
                <w:sz w:val="24"/>
              </w:rPr>
            </w:pPr>
            <w:r>
              <w:rPr>
                <w:rFonts w:hint="eastAsia" w:ascii="宋体" w:hAnsi="宋体" w:cs="宋体"/>
                <w:spacing w:val="15"/>
                <w:sz w:val="24"/>
              </w:rPr>
              <w:fldChar w:fldCharType="begin"/>
            </w:r>
            <w:r>
              <w:rPr>
                <w:rFonts w:hint="eastAsia" w:ascii="宋体" w:hAnsi="宋体" w:cs="宋体"/>
                <w:spacing w:val="15"/>
                <w:sz w:val="24"/>
              </w:rPr>
              <w:instrText xml:space="preserve"> eq \o\ac(□,</w:instrText>
            </w:r>
            <w:r>
              <w:rPr>
                <w:rFonts w:hint="eastAsia" w:ascii="宋体" w:hAnsi="宋体" w:cs="宋体"/>
                <w:spacing w:val="15"/>
                <w:position w:val="1"/>
                <w:sz w:val="24"/>
              </w:rPr>
              <w:instrText xml:space="preserve">√</w:instrText>
            </w:r>
            <w:r>
              <w:rPr>
                <w:rFonts w:hint="eastAsia" w:ascii="宋体" w:hAnsi="宋体" w:cs="宋体"/>
                <w:spacing w:val="15"/>
                <w:sz w:val="24"/>
              </w:rPr>
              <w:instrText xml:space="preserve">)</w:instrText>
            </w:r>
            <w:r>
              <w:rPr>
                <w:rFonts w:hint="eastAsia" w:ascii="宋体" w:hAnsi="宋体" w:cs="宋体"/>
                <w:spacing w:val="15"/>
                <w:sz w:val="24"/>
              </w:rPr>
              <w:fldChar w:fldCharType="end"/>
            </w:r>
            <w:r>
              <w:rPr>
                <w:rFonts w:hint="eastAsia" w:ascii="宋体" w:hAnsi="宋体" w:cs="宋体"/>
                <w:spacing w:val="15"/>
                <w:sz w:val="24"/>
              </w:rPr>
              <w:t>是</w:t>
            </w:r>
          </w:p>
          <w:p w14:paraId="65EBF366">
            <w:pPr>
              <w:spacing w:line="440" w:lineRule="exact"/>
              <w:rPr>
                <w:rFonts w:hint="eastAsia" w:ascii="宋体" w:hAnsi="宋体" w:cs="宋体"/>
                <w:spacing w:val="15"/>
                <w:sz w:val="24"/>
              </w:rPr>
            </w:pPr>
            <w:r>
              <w:rPr>
                <w:rFonts w:hint="eastAsia" w:ascii="宋体" w:hAnsi="宋体" w:cs="宋体"/>
                <w:spacing w:val="15"/>
                <w:sz w:val="24"/>
              </w:rPr>
              <w:t>□否，推荐的中标候选人数：</w:t>
            </w:r>
            <w:r>
              <w:rPr>
                <w:rFonts w:hint="eastAsia" w:ascii="宋体" w:hAnsi="宋体" w:cs="宋体"/>
                <w:spacing w:val="15"/>
                <w:sz w:val="24"/>
                <w:u w:val="single"/>
              </w:rPr>
              <w:t xml:space="preserve">  </w:t>
            </w:r>
            <w:r>
              <w:rPr>
                <w:rFonts w:hint="eastAsia" w:ascii="宋体" w:hAnsi="宋体" w:cs="宋体"/>
                <w:spacing w:val="15"/>
                <w:sz w:val="24"/>
              </w:rPr>
              <w:t>名</w:t>
            </w:r>
          </w:p>
        </w:tc>
      </w:tr>
      <w:tr w14:paraId="4AFB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036" w:type="dxa"/>
            <w:noWrap w:val="0"/>
            <w:vAlign w:val="center"/>
          </w:tcPr>
          <w:p w14:paraId="3DE1483C">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30</w:t>
            </w:r>
          </w:p>
        </w:tc>
        <w:tc>
          <w:tcPr>
            <w:tcW w:w="2253" w:type="dxa"/>
            <w:noWrap w:val="0"/>
            <w:vAlign w:val="center"/>
          </w:tcPr>
          <w:p w14:paraId="30BAD059">
            <w:pPr>
              <w:spacing w:line="440" w:lineRule="exact"/>
              <w:rPr>
                <w:rFonts w:hint="eastAsia" w:ascii="宋体" w:hAnsi="宋体" w:eastAsia="宋体" w:cs="宋体"/>
                <w:sz w:val="24"/>
              </w:rPr>
            </w:pPr>
            <w:r>
              <w:rPr>
                <w:rFonts w:hint="eastAsia" w:ascii="宋体" w:hAnsi="宋体" w:eastAsia="宋体" w:cs="宋体"/>
                <w:sz w:val="24"/>
              </w:rPr>
              <w:t>采用的评标方法</w:t>
            </w:r>
          </w:p>
        </w:tc>
        <w:tc>
          <w:tcPr>
            <w:tcW w:w="5640" w:type="dxa"/>
            <w:noWrap w:val="0"/>
            <w:vAlign w:val="center"/>
          </w:tcPr>
          <w:p w14:paraId="6F220B86">
            <w:pPr>
              <w:spacing w:line="440" w:lineRule="exact"/>
              <w:rPr>
                <w:rFonts w:hint="eastAsia" w:ascii="宋体" w:hAnsi="宋体" w:cs="宋体"/>
                <w:spacing w:val="15"/>
                <w:sz w:val="24"/>
              </w:rPr>
            </w:pPr>
            <w:r>
              <w:rPr>
                <w:rFonts w:hint="eastAsia" w:ascii="宋体" w:hAnsi="宋体" w:cs="宋体"/>
                <w:spacing w:val="15"/>
                <w:sz w:val="24"/>
              </w:rPr>
              <w:fldChar w:fldCharType="begin"/>
            </w:r>
            <w:r>
              <w:rPr>
                <w:rFonts w:hint="eastAsia" w:ascii="宋体" w:hAnsi="宋体" w:cs="宋体"/>
                <w:spacing w:val="15"/>
                <w:sz w:val="24"/>
              </w:rPr>
              <w:instrText xml:space="preserve"> eq \o\ac(□,</w:instrText>
            </w:r>
            <w:r>
              <w:rPr>
                <w:rFonts w:hint="eastAsia" w:ascii="宋体" w:hAnsi="宋体" w:cs="宋体"/>
                <w:spacing w:val="15"/>
                <w:position w:val="1"/>
                <w:sz w:val="24"/>
              </w:rPr>
              <w:instrText xml:space="preserve">√</w:instrText>
            </w:r>
            <w:r>
              <w:rPr>
                <w:rFonts w:hint="eastAsia" w:ascii="宋体" w:hAnsi="宋体" w:cs="宋体"/>
                <w:spacing w:val="15"/>
                <w:sz w:val="24"/>
              </w:rPr>
              <w:instrText xml:space="preserve">)</w:instrText>
            </w:r>
            <w:r>
              <w:rPr>
                <w:rFonts w:hint="eastAsia" w:ascii="宋体" w:hAnsi="宋体" w:cs="宋体"/>
                <w:spacing w:val="15"/>
                <w:sz w:val="24"/>
              </w:rPr>
              <w:fldChar w:fldCharType="end"/>
            </w:r>
            <w:r>
              <w:rPr>
                <w:rFonts w:hint="eastAsia" w:ascii="宋体" w:hAnsi="宋体" w:cs="宋体"/>
                <w:spacing w:val="15"/>
                <w:kern w:val="0"/>
                <w:sz w:val="24"/>
              </w:rPr>
              <w:t>综合评分法；</w:t>
            </w:r>
            <w:r>
              <w:rPr>
                <w:rFonts w:hint="eastAsia" w:ascii="宋体" w:hAnsi="宋体" w:cs="宋体"/>
                <w:spacing w:val="15"/>
                <w:sz w:val="24"/>
              </w:rPr>
              <w:t>□</w:t>
            </w:r>
            <w:r>
              <w:rPr>
                <w:rFonts w:hint="eastAsia" w:ascii="宋体" w:hAnsi="宋体" w:cs="宋体"/>
                <w:spacing w:val="15"/>
                <w:kern w:val="0"/>
                <w:sz w:val="24"/>
              </w:rPr>
              <w:t>经评审的最低投标价法；</w:t>
            </w:r>
            <w:r>
              <w:rPr>
                <w:rFonts w:hint="eastAsia" w:ascii="宋体" w:hAnsi="宋体" w:cs="宋体"/>
                <w:spacing w:val="15"/>
                <w:sz w:val="24"/>
              </w:rPr>
              <w:t>□</w:t>
            </w:r>
            <w:r>
              <w:rPr>
                <w:rFonts w:hint="eastAsia" w:ascii="宋体" w:hAnsi="宋体" w:cs="宋体"/>
                <w:spacing w:val="15"/>
                <w:kern w:val="0"/>
                <w:sz w:val="24"/>
              </w:rPr>
              <w:t>合理低价法。</w:t>
            </w:r>
          </w:p>
        </w:tc>
      </w:tr>
      <w:tr w14:paraId="03FE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036" w:type="dxa"/>
            <w:noWrap w:val="0"/>
            <w:vAlign w:val="center"/>
          </w:tcPr>
          <w:p w14:paraId="3E1CAF30">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31</w:t>
            </w:r>
          </w:p>
        </w:tc>
        <w:tc>
          <w:tcPr>
            <w:tcW w:w="2253" w:type="dxa"/>
            <w:noWrap w:val="0"/>
            <w:vAlign w:val="center"/>
          </w:tcPr>
          <w:p w14:paraId="73FC9B26">
            <w:pPr>
              <w:spacing w:line="440" w:lineRule="exact"/>
              <w:rPr>
                <w:rFonts w:hint="eastAsia" w:ascii="宋体" w:hAnsi="宋体" w:eastAsia="宋体" w:cs="宋体"/>
                <w:sz w:val="24"/>
              </w:rPr>
            </w:pPr>
            <w:r>
              <w:rPr>
                <w:rFonts w:hint="eastAsia" w:ascii="宋体" w:hAnsi="宋体" w:eastAsia="宋体" w:cs="宋体"/>
                <w:sz w:val="24"/>
              </w:rPr>
              <w:t>中小企业划分标 准所属</w:t>
            </w:r>
          </w:p>
        </w:tc>
        <w:tc>
          <w:tcPr>
            <w:tcW w:w="5640" w:type="dxa"/>
            <w:noWrap w:val="0"/>
            <w:vAlign w:val="center"/>
          </w:tcPr>
          <w:p w14:paraId="6DE75DD9">
            <w:pPr>
              <w:adjustRightInd w:val="0"/>
              <w:snapToGrid w:val="0"/>
              <w:spacing w:line="300" w:lineRule="exact"/>
              <w:rPr>
                <w:rFonts w:ascii="宋体" w:hAnsi="宋体" w:cs="宋体"/>
                <w:b/>
                <w:bCs/>
                <w:kern w:val="0"/>
                <w:sz w:val="24"/>
              </w:rPr>
            </w:pPr>
            <w:r>
              <w:rPr>
                <w:spacing w:val="-3"/>
                <w:sz w:val="24"/>
                <w:szCs w:val="32"/>
              </w:rPr>
              <w:t>本项目属于</w:t>
            </w:r>
            <w:r>
              <w:rPr>
                <w:rFonts w:ascii="Wingdings" w:hAnsi="Wingdings" w:eastAsia="Wingdings" w:cs="Wingdings"/>
                <w:spacing w:val="-3"/>
                <w:sz w:val="24"/>
                <w:szCs w:val="32"/>
              </w:rPr>
              <w:sym w:font="Wingdings" w:char="00A8"/>
            </w:r>
            <w:r>
              <w:rPr>
                <w:spacing w:val="-3"/>
                <w:sz w:val="24"/>
                <w:szCs w:val="32"/>
              </w:rPr>
              <w:t>农林牧渔业</w:t>
            </w:r>
            <w:r>
              <w:rPr>
                <w:rFonts w:ascii="Wingdings" w:hAnsi="Wingdings" w:eastAsia="Wingdings" w:cs="Wingdings"/>
                <w:spacing w:val="-4"/>
                <w:sz w:val="24"/>
                <w:szCs w:val="32"/>
              </w:rPr>
              <w:t>o</w:t>
            </w:r>
            <w:r>
              <w:rPr>
                <w:spacing w:val="-3"/>
                <w:sz w:val="24"/>
                <w:szCs w:val="32"/>
              </w:rPr>
              <w:t>工业（制造业）</w:t>
            </w:r>
            <w:r>
              <w:rPr>
                <w:spacing w:val="-47"/>
                <w:sz w:val="24"/>
                <w:szCs w:val="32"/>
              </w:rPr>
              <w:t xml:space="preserve"> </w:t>
            </w:r>
            <w:r>
              <w:rPr>
                <w:rFonts w:ascii="Wingdings" w:hAnsi="Wingdings" w:eastAsia="Wingdings" w:cs="Wingdings"/>
                <w:spacing w:val="-3"/>
                <w:sz w:val="24"/>
                <w:szCs w:val="32"/>
              </w:rPr>
              <w:t>o</w:t>
            </w:r>
            <w:r>
              <w:rPr>
                <w:spacing w:val="-3"/>
                <w:sz w:val="24"/>
                <w:szCs w:val="32"/>
              </w:rPr>
              <w:t>建筑</w:t>
            </w:r>
            <w:r>
              <w:rPr>
                <w:spacing w:val="-4"/>
                <w:sz w:val="24"/>
                <w:szCs w:val="32"/>
              </w:rPr>
              <w:t xml:space="preserve">业 </w:t>
            </w:r>
            <w:r>
              <w:rPr>
                <w:rFonts w:ascii="Wingdings" w:hAnsi="Wingdings" w:eastAsia="Wingdings" w:cs="Wingdings"/>
                <w:spacing w:val="-4"/>
                <w:sz w:val="24"/>
                <w:szCs w:val="32"/>
              </w:rPr>
              <w:t>o</w:t>
            </w:r>
            <w:r>
              <w:rPr>
                <w:spacing w:val="-4"/>
                <w:sz w:val="24"/>
                <w:szCs w:val="32"/>
              </w:rPr>
              <w:t>批</w:t>
            </w:r>
            <w:r>
              <w:rPr>
                <w:spacing w:val="-3"/>
                <w:sz w:val="24"/>
                <w:szCs w:val="32"/>
              </w:rPr>
              <w:t xml:space="preserve">发业 </w:t>
            </w:r>
            <w:r>
              <w:rPr>
                <w:rFonts w:ascii="Wingdings" w:hAnsi="Wingdings" w:eastAsia="Wingdings" w:cs="Wingdings"/>
                <w:spacing w:val="-3"/>
                <w:sz w:val="24"/>
                <w:szCs w:val="32"/>
              </w:rPr>
              <w:t>o</w:t>
            </w:r>
            <w:r>
              <w:rPr>
                <w:spacing w:val="-3"/>
                <w:sz w:val="24"/>
                <w:szCs w:val="32"/>
              </w:rPr>
              <w:t xml:space="preserve">零售业 </w:t>
            </w:r>
            <w:r>
              <w:rPr>
                <w:rFonts w:ascii="Wingdings" w:hAnsi="Wingdings" w:eastAsia="Wingdings" w:cs="Wingdings"/>
                <w:spacing w:val="-3"/>
                <w:sz w:val="24"/>
                <w:szCs w:val="32"/>
              </w:rPr>
              <w:t>o</w:t>
            </w:r>
            <w:r>
              <w:rPr>
                <w:spacing w:val="-3"/>
                <w:sz w:val="24"/>
                <w:szCs w:val="32"/>
              </w:rPr>
              <w:t>交通运输业</w:t>
            </w:r>
            <w:r>
              <w:rPr>
                <w:spacing w:val="21"/>
                <w:sz w:val="24"/>
                <w:szCs w:val="32"/>
              </w:rPr>
              <w:t xml:space="preserve"> </w:t>
            </w:r>
            <w:r>
              <w:rPr>
                <w:rFonts w:ascii="Wingdings" w:hAnsi="Wingdings" w:eastAsia="Wingdings" w:cs="Wingdings"/>
                <w:spacing w:val="-3"/>
                <w:sz w:val="24"/>
                <w:szCs w:val="32"/>
              </w:rPr>
              <w:t>o</w:t>
            </w:r>
            <w:r>
              <w:rPr>
                <w:spacing w:val="-3"/>
                <w:sz w:val="24"/>
                <w:szCs w:val="32"/>
              </w:rPr>
              <w:t>仓储业</w:t>
            </w:r>
            <w:r>
              <w:rPr>
                <w:spacing w:val="20"/>
                <w:sz w:val="24"/>
                <w:szCs w:val="32"/>
              </w:rPr>
              <w:t xml:space="preserve"> </w:t>
            </w:r>
            <w:r>
              <w:rPr>
                <w:rFonts w:ascii="Wingdings" w:hAnsi="Wingdings" w:eastAsia="Wingdings" w:cs="Wingdings"/>
                <w:spacing w:val="-3"/>
                <w:sz w:val="24"/>
                <w:szCs w:val="32"/>
              </w:rPr>
              <w:t>o</w:t>
            </w:r>
            <w:r>
              <w:rPr>
                <w:spacing w:val="-3"/>
                <w:sz w:val="24"/>
                <w:szCs w:val="32"/>
              </w:rPr>
              <w:t>邮政业</w:t>
            </w:r>
            <w:r>
              <w:rPr>
                <w:spacing w:val="20"/>
                <w:sz w:val="24"/>
                <w:szCs w:val="32"/>
              </w:rPr>
              <w:t xml:space="preserve"> </w:t>
            </w:r>
            <w:r>
              <w:rPr>
                <w:rFonts w:ascii="Wingdings" w:hAnsi="Wingdings" w:eastAsia="Wingdings" w:cs="Wingdings"/>
                <w:spacing w:val="-3"/>
                <w:sz w:val="24"/>
                <w:szCs w:val="32"/>
              </w:rPr>
              <w:t>o</w:t>
            </w:r>
            <w:r>
              <w:rPr>
                <w:spacing w:val="-3"/>
                <w:sz w:val="24"/>
                <w:szCs w:val="32"/>
              </w:rPr>
              <w:t>住宿</w:t>
            </w:r>
            <w:r>
              <w:rPr>
                <w:spacing w:val="-2"/>
                <w:sz w:val="24"/>
                <w:szCs w:val="32"/>
              </w:rPr>
              <w:t xml:space="preserve">业 </w:t>
            </w:r>
            <w:r>
              <w:rPr>
                <w:rFonts w:ascii="Wingdings" w:hAnsi="Wingdings" w:eastAsia="Wingdings" w:cs="Wingdings"/>
                <w:spacing w:val="-2"/>
                <w:sz w:val="24"/>
                <w:szCs w:val="32"/>
              </w:rPr>
              <w:t>o</w:t>
            </w:r>
            <w:r>
              <w:rPr>
                <w:spacing w:val="-2"/>
                <w:sz w:val="24"/>
                <w:szCs w:val="32"/>
              </w:rPr>
              <w:t xml:space="preserve">餐饮业 </w:t>
            </w:r>
            <w:r>
              <w:rPr>
                <w:rFonts w:ascii="Wingdings" w:hAnsi="Wingdings" w:eastAsia="Wingdings" w:cs="Wingdings"/>
                <w:spacing w:val="-2"/>
                <w:sz w:val="24"/>
                <w:szCs w:val="32"/>
              </w:rPr>
              <w:t>o</w:t>
            </w:r>
            <w:r>
              <w:rPr>
                <w:spacing w:val="-2"/>
                <w:sz w:val="24"/>
                <w:szCs w:val="32"/>
              </w:rPr>
              <w:t>信息运输业</w:t>
            </w:r>
            <w:r>
              <w:rPr>
                <w:spacing w:val="20"/>
                <w:sz w:val="24"/>
                <w:szCs w:val="32"/>
              </w:rPr>
              <w:t xml:space="preserve"> </w:t>
            </w:r>
            <w:r>
              <w:rPr>
                <w:rFonts w:ascii="Wingdings" w:hAnsi="Wingdings" w:eastAsia="Wingdings" w:cs="Wingdings"/>
                <w:spacing w:val="-2"/>
                <w:sz w:val="24"/>
                <w:szCs w:val="32"/>
              </w:rPr>
              <w:t>o</w:t>
            </w:r>
            <w:r>
              <w:rPr>
                <w:spacing w:val="-2"/>
                <w:sz w:val="24"/>
                <w:szCs w:val="32"/>
              </w:rPr>
              <w:t>软件和信息技术服务业</w:t>
            </w:r>
            <w:r>
              <w:rPr>
                <w:spacing w:val="20"/>
                <w:sz w:val="24"/>
                <w:szCs w:val="32"/>
              </w:rPr>
              <w:t xml:space="preserve"> </w:t>
            </w:r>
            <w:r>
              <w:rPr>
                <w:rFonts w:ascii="Wingdings" w:hAnsi="Wingdings" w:eastAsia="Wingdings" w:cs="Wingdings"/>
                <w:spacing w:val="-2"/>
                <w:sz w:val="24"/>
                <w:szCs w:val="32"/>
              </w:rPr>
              <w:t>o</w:t>
            </w:r>
            <w:r>
              <w:rPr>
                <w:spacing w:val="-1"/>
                <w:sz w:val="24"/>
                <w:szCs w:val="32"/>
              </w:rPr>
              <w:t xml:space="preserve">房地产开发经营 </w:t>
            </w:r>
            <w:r>
              <w:rPr>
                <w:rFonts w:ascii="Wingdings" w:hAnsi="Wingdings" w:eastAsia="Wingdings" w:cs="Wingdings"/>
                <w:spacing w:val="-1"/>
                <w:sz w:val="24"/>
                <w:szCs w:val="32"/>
              </w:rPr>
              <w:t>o</w:t>
            </w:r>
            <w:r>
              <w:rPr>
                <w:spacing w:val="-1"/>
                <w:sz w:val="24"/>
                <w:szCs w:val="32"/>
              </w:rPr>
              <w:t xml:space="preserve">物业管理 </w:t>
            </w:r>
            <w:r>
              <w:rPr>
                <w:rFonts w:ascii="Wingdings" w:hAnsi="Wingdings" w:eastAsia="Wingdings" w:cs="Wingdings"/>
                <w:spacing w:val="-1"/>
                <w:sz w:val="24"/>
                <w:szCs w:val="32"/>
              </w:rPr>
              <w:t>o</w:t>
            </w:r>
            <w:r>
              <w:rPr>
                <w:spacing w:val="-1"/>
                <w:sz w:val="24"/>
                <w:szCs w:val="32"/>
              </w:rPr>
              <w:t>租赁和商务服</w:t>
            </w:r>
            <w:r>
              <w:rPr>
                <w:spacing w:val="-2"/>
                <w:sz w:val="24"/>
                <w:szCs w:val="32"/>
              </w:rPr>
              <w:t>务业</w:t>
            </w:r>
            <w:r>
              <w:rPr>
                <w:spacing w:val="20"/>
                <w:sz w:val="24"/>
                <w:szCs w:val="32"/>
              </w:rPr>
              <w:t xml:space="preserve"> </w:t>
            </w:r>
            <w:r>
              <w:rPr>
                <w:rFonts w:ascii="Wingdings" w:hAnsi="Wingdings" w:eastAsia="Wingdings" w:cs="Wingdings"/>
                <w:spacing w:val="-2"/>
                <w:sz w:val="24"/>
                <w:szCs w:val="32"/>
              </w:rPr>
              <w:sym w:font="Wingdings" w:char="00FE"/>
            </w:r>
            <w:r>
              <w:rPr>
                <w:spacing w:val="-2"/>
                <w:sz w:val="24"/>
                <w:szCs w:val="32"/>
              </w:rPr>
              <w:t>其他未列明行业。</w:t>
            </w:r>
          </w:p>
        </w:tc>
      </w:tr>
      <w:tr w14:paraId="0B06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3" w:hRule="atLeast"/>
        </w:trPr>
        <w:tc>
          <w:tcPr>
            <w:tcW w:w="1036" w:type="dxa"/>
            <w:noWrap w:val="0"/>
            <w:vAlign w:val="center"/>
          </w:tcPr>
          <w:p w14:paraId="7B8D1E62">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32</w:t>
            </w:r>
          </w:p>
        </w:tc>
        <w:tc>
          <w:tcPr>
            <w:tcW w:w="2253" w:type="dxa"/>
            <w:noWrap w:val="0"/>
            <w:vAlign w:val="center"/>
          </w:tcPr>
          <w:p w14:paraId="43941507">
            <w:pPr>
              <w:spacing w:line="440" w:lineRule="exact"/>
              <w:rPr>
                <w:rFonts w:hint="eastAsia" w:ascii="宋体" w:hAnsi="宋体" w:eastAsia="宋体" w:cs="宋体"/>
                <w:sz w:val="24"/>
              </w:rPr>
            </w:pPr>
            <w:r>
              <w:rPr>
                <w:rFonts w:hint="eastAsia" w:ascii="宋体" w:hAnsi="宋体" w:eastAsia="宋体" w:cs="宋体"/>
                <w:sz w:val="24"/>
              </w:rPr>
              <w:t>代理服务费支付</w:t>
            </w:r>
          </w:p>
        </w:tc>
        <w:tc>
          <w:tcPr>
            <w:tcW w:w="5640" w:type="dxa"/>
            <w:noWrap w:val="0"/>
            <w:vAlign w:val="center"/>
          </w:tcPr>
          <w:p w14:paraId="06702B4D">
            <w:pPr>
              <w:spacing w:line="300" w:lineRule="exac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本次采购的代理服务费参照以下表格费率计算，由成交人支付。</w:t>
            </w:r>
          </w:p>
          <w:tbl>
            <w:tblPr>
              <w:tblStyle w:val="13"/>
              <w:tblpPr w:leftFromText="180" w:rightFromText="180" w:vertAnchor="text" w:tblpX="12"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164"/>
              <w:gridCol w:w="1251"/>
              <w:gridCol w:w="1152"/>
            </w:tblGrid>
            <w:tr w14:paraId="5951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6" w:type="dxa"/>
                  <w:noWrap w:val="0"/>
                  <w:vAlign w:val="center"/>
                </w:tcPr>
                <w:p w14:paraId="75A439F8">
                  <w:pPr>
                    <w:spacing w:line="30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服务类型</w:t>
                  </w:r>
                </w:p>
                <w:p w14:paraId="597990E6">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费率</w:t>
                  </w:r>
                </w:p>
                <w:p w14:paraId="148AE87A">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中标金额（万元）</w:t>
                  </w:r>
                </w:p>
              </w:tc>
              <w:tc>
                <w:tcPr>
                  <w:tcW w:w="1164" w:type="dxa"/>
                  <w:noWrap w:val="0"/>
                  <w:vAlign w:val="center"/>
                </w:tcPr>
                <w:p w14:paraId="77C47E52">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货物采购</w:t>
                  </w:r>
                </w:p>
              </w:tc>
              <w:tc>
                <w:tcPr>
                  <w:tcW w:w="1251" w:type="dxa"/>
                  <w:noWrap w:val="0"/>
                  <w:vAlign w:val="center"/>
                </w:tcPr>
                <w:p w14:paraId="16FBE945">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服务采购</w:t>
                  </w:r>
                </w:p>
              </w:tc>
              <w:tc>
                <w:tcPr>
                  <w:tcW w:w="1152" w:type="dxa"/>
                  <w:noWrap w:val="0"/>
                  <w:vAlign w:val="center"/>
                </w:tcPr>
                <w:p w14:paraId="7111A39D">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工程采购</w:t>
                  </w:r>
                </w:p>
              </w:tc>
            </w:tr>
            <w:tr w14:paraId="6EB1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6" w:type="dxa"/>
                  <w:noWrap w:val="0"/>
                  <w:vAlign w:val="center"/>
                </w:tcPr>
                <w:p w14:paraId="65EC2838">
                  <w:pPr>
                    <w:spacing w:line="30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100以下</w:t>
                  </w:r>
                </w:p>
              </w:tc>
              <w:tc>
                <w:tcPr>
                  <w:tcW w:w="1164" w:type="dxa"/>
                  <w:noWrap w:val="0"/>
                  <w:vAlign w:val="center"/>
                </w:tcPr>
                <w:p w14:paraId="23A8E111">
                  <w:pPr>
                    <w:spacing w:line="30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1.5%</w:t>
                  </w:r>
                </w:p>
              </w:tc>
              <w:tc>
                <w:tcPr>
                  <w:tcW w:w="1251" w:type="dxa"/>
                  <w:noWrap w:val="0"/>
                  <w:vAlign w:val="center"/>
                </w:tcPr>
                <w:p w14:paraId="7C3F3E02">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1.5%</w:t>
                  </w:r>
                </w:p>
              </w:tc>
              <w:tc>
                <w:tcPr>
                  <w:tcW w:w="1152" w:type="dxa"/>
                  <w:noWrap w:val="0"/>
                  <w:vAlign w:val="center"/>
                </w:tcPr>
                <w:p w14:paraId="19DA0052">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r>
            <w:tr w14:paraId="6257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6" w:type="dxa"/>
                  <w:noWrap w:val="0"/>
                  <w:vAlign w:val="center"/>
                </w:tcPr>
                <w:p w14:paraId="6646ADA9">
                  <w:pPr>
                    <w:spacing w:line="30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100-500</w:t>
                  </w:r>
                </w:p>
              </w:tc>
              <w:tc>
                <w:tcPr>
                  <w:tcW w:w="1164" w:type="dxa"/>
                  <w:noWrap w:val="0"/>
                  <w:vAlign w:val="center"/>
                </w:tcPr>
                <w:p w14:paraId="30FEE3DD">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w:t>
                  </w:r>
                </w:p>
              </w:tc>
              <w:tc>
                <w:tcPr>
                  <w:tcW w:w="1251" w:type="dxa"/>
                  <w:noWrap w:val="0"/>
                  <w:vAlign w:val="center"/>
                </w:tcPr>
                <w:p w14:paraId="23DD91C4">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0.8%</w:t>
                  </w:r>
                </w:p>
              </w:tc>
              <w:tc>
                <w:tcPr>
                  <w:tcW w:w="1152" w:type="dxa"/>
                  <w:noWrap w:val="0"/>
                  <w:vAlign w:val="center"/>
                </w:tcPr>
                <w:p w14:paraId="5BD773BF">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0.7%</w:t>
                  </w:r>
                </w:p>
              </w:tc>
            </w:tr>
            <w:tr w14:paraId="5ECE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6" w:type="dxa"/>
                  <w:noWrap w:val="0"/>
                  <w:vAlign w:val="center"/>
                </w:tcPr>
                <w:p w14:paraId="7B42F825">
                  <w:pPr>
                    <w:spacing w:line="30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500-1000</w:t>
                  </w:r>
                </w:p>
              </w:tc>
              <w:tc>
                <w:tcPr>
                  <w:tcW w:w="1164" w:type="dxa"/>
                  <w:noWrap w:val="0"/>
                  <w:vAlign w:val="center"/>
                </w:tcPr>
                <w:p w14:paraId="517716C7">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0.8%</w:t>
                  </w:r>
                </w:p>
              </w:tc>
              <w:tc>
                <w:tcPr>
                  <w:tcW w:w="1251" w:type="dxa"/>
                  <w:noWrap w:val="0"/>
                  <w:vAlign w:val="center"/>
                </w:tcPr>
                <w:p w14:paraId="4FAD81C1">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0.45%</w:t>
                  </w:r>
                </w:p>
              </w:tc>
              <w:tc>
                <w:tcPr>
                  <w:tcW w:w="1152" w:type="dxa"/>
                  <w:noWrap w:val="0"/>
                  <w:vAlign w:val="center"/>
                </w:tcPr>
                <w:p w14:paraId="555F023A">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0.55%</w:t>
                  </w:r>
                </w:p>
              </w:tc>
            </w:tr>
            <w:tr w14:paraId="06FE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6" w:type="dxa"/>
                  <w:noWrap w:val="0"/>
                  <w:vAlign w:val="center"/>
                </w:tcPr>
                <w:p w14:paraId="1CC268DB">
                  <w:pPr>
                    <w:spacing w:line="30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1000-5000</w:t>
                  </w:r>
                </w:p>
              </w:tc>
              <w:tc>
                <w:tcPr>
                  <w:tcW w:w="1164" w:type="dxa"/>
                  <w:noWrap w:val="0"/>
                  <w:vAlign w:val="center"/>
                </w:tcPr>
                <w:p w14:paraId="498B42B2">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0.5%</w:t>
                  </w:r>
                </w:p>
              </w:tc>
              <w:tc>
                <w:tcPr>
                  <w:tcW w:w="1251" w:type="dxa"/>
                  <w:noWrap w:val="0"/>
                  <w:vAlign w:val="center"/>
                </w:tcPr>
                <w:p w14:paraId="5D2D315E">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0.25%</w:t>
                  </w:r>
                </w:p>
              </w:tc>
              <w:tc>
                <w:tcPr>
                  <w:tcW w:w="1152" w:type="dxa"/>
                  <w:noWrap w:val="0"/>
                  <w:vAlign w:val="center"/>
                </w:tcPr>
                <w:p w14:paraId="1E1D5EE7">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0.35%</w:t>
                  </w:r>
                </w:p>
              </w:tc>
            </w:tr>
            <w:tr w14:paraId="34AE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6" w:type="dxa"/>
                  <w:noWrap w:val="0"/>
                  <w:vAlign w:val="center"/>
                </w:tcPr>
                <w:p w14:paraId="3DD74C3F">
                  <w:pPr>
                    <w:spacing w:line="30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5000-10000</w:t>
                  </w:r>
                </w:p>
              </w:tc>
              <w:tc>
                <w:tcPr>
                  <w:tcW w:w="1164" w:type="dxa"/>
                  <w:noWrap w:val="0"/>
                  <w:vAlign w:val="center"/>
                </w:tcPr>
                <w:p w14:paraId="2C233560">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0.25%</w:t>
                  </w:r>
                </w:p>
              </w:tc>
              <w:tc>
                <w:tcPr>
                  <w:tcW w:w="1251" w:type="dxa"/>
                  <w:noWrap w:val="0"/>
                  <w:vAlign w:val="center"/>
                </w:tcPr>
                <w:p w14:paraId="0A7BBAC6">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0.1%</w:t>
                  </w:r>
                </w:p>
              </w:tc>
              <w:tc>
                <w:tcPr>
                  <w:tcW w:w="1152" w:type="dxa"/>
                  <w:noWrap w:val="0"/>
                  <w:vAlign w:val="center"/>
                </w:tcPr>
                <w:p w14:paraId="68AFB470">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0.2%</w:t>
                  </w:r>
                </w:p>
              </w:tc>
            </w:tr>
            <w:tr w14:paraId="4EA4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6" w:type="dxa"/>
                  <w:noWrap w:val="0"/>
                  <w:vAlign w:val="center"/>
                </w:tcPr>
                <w:p w14:paraId="3A43087E">
                  <w:pPr>
                    <w:spacing w:line="30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10000-100000</w:t>
                  </w:r>
                </w:p>
              </w:tc>
              <w:tc>
                <w:tcPr>
                  <w:tcW w:w="1164" w:type="dxa"/>
                  <w:noWrap w:val="0"/>
                  <w:vAlign w:val="center"/>
                </w:tcPr>
                <w:p w14:paraId="688A2D12">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0.05%</w:t>
                  </w:r>
                </w:p>
              </w:tc>
              <w:tc>
                <w:tcPr>
                  <w:tcW w:w="1251" w:type="dxa"/>
                  <w:noWrap w:val="0"/>
                  <w:vAlign w:val="center"/>
                </w:tcPr>
                <w:p w14:paraId="51CBD932">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0.05%</w:t>
                  </w:r>
                </w:p>
              </w:tc>
              <w:tc>
                <w:tcPr>
                  <w:tcW w:w="1152" w:type="dxa"/>
                  <w:noWrap w:val="0"/>
                  <w:vAlign w:val="center"/>
                </w:tcPr>
                <w:p w14:paraId="2A5FEB26">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0.05%</w:t>
                  </w:r>
                </w:p>
              </w:tc>
            </w:tr>
            <w:tr w14:paraId="1C39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6" w:type="dxa"/>
                  <w:noWrap w:val="0"/>
                  <w:vAlign w:val="center"/>
                </w:tcPr>
                <w:p w14:paraId="22B0AF3B">
                  <w:pPr>
                    <w:spacing w:line="300" w:lineRule="exac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1000000以上</w:t>
                  </w:r>
                </w:p>
              </w:tc>
              <w:tc>
                <w:tcPr>
                  <w:tcW w:w="1164" w:type="dxa"/>
                  <w:noWrap w:val="0"/>
                  <w:vAlign w:val="center"/>
                </w:tcPr>
                <w:p w14:paraId="31E507A3">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0.01%</w:t>
                  </w:r>
                </w:p>
              </w:tc>
              <w:tc>
                <w:tcPr>
                  <w:tcW w:w="1251" w:type="dxa"/>
                  <w:noWrap w:val="0"/>
                  <w:vAlign w:val="center"/>
                </w:tcPr>
                <w:p w14:paraId="6E1CD293">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0.01%</w:t>
                  </w:r>
                </w:p>
              </w:tc>
              <w:tc>
                <w:tcPr>
                  <w:tcW w:w="1152" w:type="dxa"/>
                  <w:noWrap w:val="0"/>
                  <w:vAlign w:val="center"/>
                </w:tcPr>
                <w:p w14:paraId="40422FFC">
                  <w:pPr>
                    <w:spacing w:line="300" w:lineRule="exact"/>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0.01%</w:t>
                  </w:r>
                </w:p>
              </w:tc>
            </w:tr>
          </w:tbl>
          <w:p w14:paraId="385383EB">
            <w:pPr>
              <w:spacing w:line="300" w:lineRule="exact"/>
              <w:rPr>
                <w:rFonts w:hint="eastAsia" w:ascii="宋体" w:hAnsi="宋体" w:eastAsia="宋体" w:cs="宋体"/>
                <w:b/>
                <w:bCs/>
                <w:kern w:val="0"/>
                <w:sz w:val="24"/>
                <w:szCs w:val="24"/>
                <w:highlight w:val="none"/>
              </w:rPr>
            </w:pPr>
            <w:r>
              <w:rPr>
                <w:rFonts w:hint="eastAsia" w:ascii="宋体" w:hAnsi="宋体" w:eastAsia="宋体" w:cs="宋体"/>
                <w:color w:val="000000"/>
                <w:sz w:val="24"/>
                <w:lang w:val="en-US" w:eastAsia="zh-CN"/>
              </w:rPr>
              <w:t>注：采购代理服务收费按差额定率累进法计算。</w:t>
            </w:r>
          </w:p>
          <w:p w14:paraId="5B2A74B1">
            <w:pPr>
              <w:spacing w:line="300" w:lineRule="exact"/>
              <w:rPr>
                <w:rFonts w:hint="eastAsia" w:ascii="宋体" w:hAnsi="宋体" w:eastAsia="宋体" w:cs="宋体"/>
                <w:b/>
                <w:bCs/>
                <w:color w:val="000000"/>
                <w:sz w:val="24"/>
              </w:rPr>
            </w:pPr>
          </w:p>
          <w:p w14:paraId="3305959E">
            <w:pPr>
              <w:spacing w:line="300" w:lineRule="exact"/>
              <w:rPr>
                <w:rFonts w:hint="eastAsia" w:ascii="宋体" w:hAnsi="宋体" w:eastAsia="宋体" w:cs="宋体"/>
                <w:b/>
                <w:bCs/>
                <w:color w:val="000000"/>
                <w:sz w:val="24"/>
              </w:rPr>
            </w:pPr>
            <w:r>
              <w:rPr>
                <w:rFonts w:hint="eastAsia" w:ascii="宋体" w:hAnsi="宋体" w:eastAsia="宋体" w:cs="宋体"/>
                <w:b/>
                <w:bCs/>
                <w:color w:val="000000"/>
                <w:sz w:val="24"/>
              </w:rPr>
              <w:t>开户名：山西华智建设项目管理有限公司</w:t>
            </w:r>
          </w:p>
          <w:p w14:paraId="480F38BD">
            <w:pPr>
              <w:spacing w:line="300" w:lineRule="exact"/>
              <w:rPr>
                <w:rFonts w:hint="eastAsia" w:ascii="宋体" w:hAnsi="宋体" w:eastAsia="宋体" w:cs="宋体"/>
                <w:b/>
                <w:bCs/>
                <w:color w:val="000000"/>
                <w:sz w:val="24"/>
              </w:rPr>
            </w:pPr>
            <w:r>
              <w:rPr>
                <w:rFonts w:hint="eastAsia" w:ascii="宋体" w:hAnsi="宋体" w:eastAsia="宋体" w:cs="宋体"/>
                <w:b/>
                <w:bCs/>
                <w:color w:val="000000"/>
                <w:sz w:val="24"/>
              </w:rPr>
              <w:t>账  号：5026268200011</w:t>
            </w:r>
          </w:p>
          <w:p w14:paraId="18AFEEFD">
            <w:pPr>
              <w:spacing w:line="300" w:lineRule="exact"/>
              <w:rPr>
                <w:rFonts w:hint="eastAsia" w:ascii="宋体" w:hAnsi="宋体" w:eastAsia="宋体" w:cs="宋体"/>
                <w:b/>
                <w:bCs/>
                <w:color w:val="000000"/>
                <w:sz w:val="24"/>
              </w:rPr>
            </w:pPr>
            <w:r>
              <w:rPr>
                <w:rFonts w:hint="eastAsia" w:ascii="宋体" w:hAnsi="宋体" w:eastAsia="宋体" w:cs="宋体"/>
                <w:b/>
                <w:bCs/>
                <w:color w:val="000000"/>
                <w:sz w:val="24"/>
              </w:rPr>
              <w:t>开户行：山西银行长治飞龙巷支行</w:t>
            </w:r>
          </w:p>
          <w:p w14:paraId="32164487">
            <w:pPr>
              <w:spacing w:line="300" w:lineRule="exact"/>
              <w:rPr>
                <w:rFonts w:ascii="宋体" w:hAnsi="宋体" w:cs="宋体"/>
                <w:color w:val="000000"/>
                <w:sz w:val="24"/>
              </w:rPr>
            </w:pPr>
            <w:r>
              <w:rPr>
                <w:rFonts w:hint="eastAsia" w:ascii="宋体" w:hAnsi="宋体" w:eastAsia="宋体" w:cs="宋体"/>
                <w:b/>
                <w:bCs/>
                <w:color w:val="000000"/>
                <w:sz w:val="24"/>
              </w:rPr>
              <w:t>行  号：313164000039</w:t>
            </w:r>
          </w:p>
        </w:tc>
      </w:tr>
      <w:tr w14:paraId="55D1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6" w:type="dxa"/>
            <w:noWrap w:val="0"/>
            <w:vAlign w:val="center"/>
          </w:tcPr>
          <w:p w14:paraId="18F6C774">
            <w:pPr>
              <w:spacing w:line="440" w:lineRule="exact"/>
              <w:jc w:val="center"/>
              <w:rPr>
                <w:rFonts w:hint="eastAsia" w:ascii="宋体" w:hAnsi="宋体" w:cs="宋体"/>
                <w:spacing w:val="15"/>
                <w:kern w:val="2"/>
                <w:sz w:val="24"/>
                <w:szCs w:val="24"/>
                <w:lang w:val="en-US" w:eastAsia="zh-CN" w:bidi="ar-SA"/>
              </w:rPr>
            </w:pPr>
            <w:r>
              <w:rPr>
                <w:rFonts w:hint="eastAsia" w:ascii="宋体" w:hAnsi="宋体" w:cs="宋体"/>
                <w:spacing w:val="15"/>
                <w:sz w:val="24"/>
              </w:rPr>
              <w:t>33</w:t>
            </w:r>
          </w:p>
        </w:tc>
        <w:tc>
          <w:tcPr>
            <w:tcW w:w="2253" w:type="dxa"/>
            <w:noWrap w:val="0"/>
            <w:vAlign w:val="center"/>
          </w:tcPr>
          <w:p w14:paraId="6C03FCCF">
            <w:pPr>
              <w:spacing w:line="440" w:lineRule="exact"/>
              <w:rPr>
                <w:rFonts w:hint="eastAsia" w:ascii="宋体" w:hAnsi="宋体" w:eastAsia="宋体" w:cs="宋体"/>
                <w:sz w:val="24"/>
              </w:rPr>
            </w:pPr>
            <w:r>
              <w:rPr>
                <w:rFonts w:hint="eastAsia" w:ascii="宋体" w:hAnsi="宋体" w:eastAsia="宋体" w:cs="宋体"/>
                <w:sz w:val="24"/>
              </w:rPr>
              <w:t>政府采购相关政</w:t>
            </w:r>
          </w:p>
          <w:p w14:paraId="13E60B55">
            <w:pPr>
              <w:spacing w:line="440" w:lineRule="exact"/>
              <w:rPr>
                <w:rFonts w:hint="eastAsia" w:ascii="宋体" w:hAnsi="宋体" w:eastAsia="宋体" w:cs="宋体"/>
                <w:sz w:val="24"/>
              </w:rPr>
            </w:pPr>
            <w:r>
              <w:rPr>
                <w:rFonts w:hint="eastAsia" w:ascii="宋体" w:hAnsi="宋体" w:eastAsia="宋体" w:cs="宋体"/>
                <w:sz w:val="24"/>
              </w:rPr>
              <w:t>策要求（如涉及</w:t>
            </w:r>
          </w:p>
          <w:p w14:paraId="6F102A3C">
            <w:pPr>
              <w:spacing w:line="440" w:lineRule="exact"/>
              <w:rPr>
                <w:rFonts w:hint="eastAsia" w:ascii="宋体" w:hAnsi="宋体" w:eastAsia="宋体" w:cs="宋体"/>
                <w:sz w:val="24"/>
              </w:rPr>
            </w:pPr>
            <w:r>
              <w:rPr>
                <w:rFonts w:hint="eastAsia" w:ascii="宋体" w:hAnsi="宋体" w:eastAsia="宋体" w:cs="宋体"/>
                <w:sz w:val="24"/>
              </w:rPr>
              <w:t>的话）</w:t>
            </w:r>
          </w:p>
        </w:tc>
        <w:tc>
          <w:tcPr>
            <w:tcW w:w="5640" w:type="dxa"/>
            <w:noWrap w:val="0"/>
            <w:vAlign w:val="center"/>
          </w:tcPr>
          <w:p w14:paraId="116E342A">
            <w:pPr>
              <w:spacing w:line="300" w:lineRule="exact"/>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响应</w:t>
            </w:r>
            <w:r>
              <w:rPr>
                <w:rFonts w:hint="eastAsia" w:ascii="宋体" w:hAnsi="宋体" w:eastAsia="宋体" w:cs="宋体"/>
                <w:color w:val="000000"/>
                <w:sz w:val="24"/>
              </w:rPr>
              <w:t>货物未特别注明“进口产品 ”字样的，均必须采购 国产产品，即非“通过中国海关报关验放进入中国境内且产自关境外的产品 ”，</w:t>
            </w:r>
            <w:r>
              <w:rPr>
                <w:rFonts w:hint="eastAsia" w:ascii="宋体" w:hAnsi="宋体" w:eastAsia="宋体" w:cs="宋体"/>
                <w:color w:val="000000"/>
                <w:sz w:val="24"/>
                <w:lang w:eastAsia="zh-CN"/>
              </w:rPr>
              <w:t>响应</w:t>
            </w:r>
            <w:r>
              <w:rPr>
                <w:rFonts w:hint="eastAsia" w:ascii="宋体" w:hAnsi="宋体" w:eastAsia="宋体" w:cs="宋体"/>
                <w:color w:val="000000"/>
                <w:sz w:val="24"/>
              </w:rPr>
              <w:t>产品各项技术标准必须符合国  家强制性标准，否则</w:t>
            </w:r>
            <w:r>
              <w:rPr>
                <w:rFonts w:hint="eastAsia" w:ascii="宋体" w:hAnsi="宋体" w:eastAsia="宋体" w:cs="宋体"/>
                <w:color w:val="000000"/>
                <w:sz w:val="24"/>
                <w:lang w:eastAsia="zh-CN"/>
              </w:rPr>
              <w:t>响应</w:t>
            </w:r>
            <w:r>
              <w:rPr>
                <w:rFonts w:hint="eastAsia" w:ascii="宋体" w:hAnsi="宋体" w:eastAsia="宋体" w:cs="宋体"/>
                <w:color w:val="000000"/>
                <w:sz w:val="24"/>
              </w:rPr>
              <w:t>无效。</w:t>
            </w:r>
          </w:p>
          <w:p w14:paraId="13B902BA">
            <w:pPr>
              <w:spacing w:line="300" w:lineRule="exact"/>
              <w:rPr>
                <w:rFonts w:hint="eastAsia" w:ascii="宋体" w:hAnsi="宋体" w:eastAsia="宋体" w:cs="宋体"/>
                <w:color w:val="000000"/>
                <w:sz w:val="24"/>
              </w:rPr>
            </w:pPr>
            <w:r>
              <w:rPr>
                <w:rFonts w:hint="eastAsia" w:ascii="宋体" w:hAnsi="宋体" w:eastAsia="宋体" w:cs="宋体"/>
                <w:color w:val="000000"/>
                <w:sz w:val="24"/>
              </w:rPr>
              <w:t>2、采购货物中含节能、环保产品，依据“节能产品政府采 购品目清单、环境标志产品政府采购品目清单 ”（本文件所有表述简称为“品目清单”）和认证证书实施政府优先采购和强制采购</w:t>
            </w:r>
          </w:p>
          <w:p w14:paraId="599D721B">
            <w:pPr>
              <w:spacing w:line="300" w:lineRule="exact"/>
              <w:rPr>
                <w:rFonts w:hint="eastAsia" w:ascii="宋体" w:hAnsi="宋体" w:eastAsia="宋体" w:cs="宋体"/>
                <w:color w:val="000000"/>
                <w:sz w:val="24"/>
              </w:rPr>
            </w:pPr>
            <w:r>
              <w:rPr>
                <w:rFonts w:hint="eastAsia" w:ascii="宋体" w:hAnsi="宋体" w:eastAsia="宋体" w:cs="宋体"/>
                <w:color w:val="000000"/>
                <w:sz w:val="24"/>
              </w:rPr>
              <w:t>（1）强制采购：“品目清单”中政府强制采购产品的，投标人必须投报“品目清单”范围内的产品，并提供处于有效期之内的节能产品、环境标志产品认证证书扫描件，否则</w:t>
            </w:r>
            <w:r>
              <w:rPr>
                <w:rFonts w:hint="eastAsia" w:ascii="宋体" w:hAnsi="宋体" w:eastAsia="宋体" w:cs="宋体"/>
                <w:color w:val="000000"/>
                <w:sz w:val="24"/>
                <w:lang w:eastAsia="zh-CN"/>
              </w:rPr>
              <w:t>响应</w:t>
            </w:r>
            <w:r>
              <w:rPr>
                <w:rFonts w:hint="eastAsia" w:ascii="宋体" w:hAnsi="宋体" w:eastAsia="宋体" w:cs="宋体"/>
                <w:color w:val="000000"/>
                <w:sz w:val="24"/>
              </w:rPr>
              <w:t>无效。</w:t>
            </w:r>
          </w:p>
          <w:p w14:paraId="7E52E67F">
            <w:pPr>
              <w:spacing w:line="300" w:lineRule="exact"/>
              <w:rPr>
                <w:rFonts w:hint="eastAsia" w:ascii="宋体" w:hAnsi="宋体" w:eastAsia="宋体" w:cs="宋体"/>
                <w:color w:val="000000"/>
                <w:sz w:val="24"/>
              </w:rPr>
            </w:pPr>
            <w:r>
              <w:rPr>
                <w:rFonts w:hint="eastAsia" w:ascii="宋体" w:hAnsi="宋体" w:eastAsia="宋体" w:cs="宋体"/>
                <w:color w:val="000000"/>
                <w:sz w:val="24"/>
              </w:rPr>
              <w:t>（2）政府优先采购：</w:t>
            </w:r>
            <w:r>
              <w:rPr>
                <w:rFonts w:hint="eastAsia" w:ascii="宋体" w:hAnsi="宋体" w:eastAsia="宋体" w:cs="宋体"/>
                <w:color w:val="000000"/>
                <w:sz w:val="24"/>
                <w:lang w:eastAsia="zh-CN"/>
              </w:rPr>
              <w:t>响应</w:t>
            </w:r>
            <w:r>
              <w:rPr>
                <w:rFonts w:hint="eastAsia" w:ascii="宋体" w:hAnsi="宋体" w:eastAsia="宋体" w:cs="宋体"/>
                <w:color w:val="000000"/>
                <w:sz w:val="24"/>
              </w:rPr>
              <w:t>货物中有非政府强制采购产品且提供了国家确定的认证机构出具的、处于有效期之内的节能产品认证证书，根据本</w:t>
            </w:r>
            <w:r>
              <w:rPr>
                <w:rFonts w:hint="eastAsia" w:ascii="宋体" w:hAnsi="宋体" w:eastAsia="宋体" w:cs="宋体"/>
                <w:color w:val="000000"/>
                <w:sz w:val="24"/>
                <w:lang w:eastAsia="zh-CN"/>
              </w:rPr>
              <w:t>采购文件</w:t>
            </w:r>
            <w:r>
              <w:rPr>
                <w:rFonts w:hint="eastAsia" w:ascii="宋体" w:hAnsi="宋体" w:eastAsia="宋体" w:cs="宋体"/>
                <w:color w:val="000000"/>
                <w:sz w:val="24"/>
              </w:rPr>
              <w:t>评分标准，给予加分处理。</w:t>
            </w:r>
          </w:p>
          <w:p w14:paraId="7EDA4CB4">
            <w:pPr>
              <w:spacing w:line="300" w:lineRule="exact"/>
              <w:rPr>
                <w:rFonts w:hint="eastAsia" w:ascii="宋体" w:hAnsi="宋体" w:eastAsia="宋体" w:cs="宋体"/>
                <w:color w:val="000000"/>
                <w:sz w:val="24"/>
              </w:rPr>
            </w:pPr>
            <w:r>
              <w:rPr>
                <w:rFonts w:hint="eastAsia" w:ascii="宋体" w:hAnsi="宋体" w:eastAsia="宋体" w:cs="宋体"/>
                <w:color w:val="000000"/>
                <w:sz w:val="24"/>
              </w:rPr>
              <w:t>3、中小微企业参加本项目：</w:t>
            </w:r>
          </w:p>
          <w:p w14:paraId="4FDA815B">
            <w:pPr>
              <w:spacing w:line="300" w:lineRule="exact"/>
              <w:rPr>
                <w:rFonts w:hint="eastAsia" w:ascii="宋体" w:hAnsi="宋体" w:eastAsia="宋体" w:cs="宋体"/>
                <w:color w:val="000000"/>
                <w:sz w:val="24"/>
              </w:rPr>
            </w:pPr>
            <w:r>
              <w:rPr>
                <w:rFonts w:hint="eastAsia" w:ascii="宋体" w:hAnsi="宋体" w:eastAsia="宋体" w:cs="宋体"/>
                <w:color w:val="000000"/>
                <w:sz w:val="24"/>
              </w:rPr>
              <w:t>（1）根据工信部等部委发布的《关于印发中小企业划型标准规定的通知》（工信部联企业〔2011〕300 号），按照本次采购标的所属行业的划型标准，符合条件的中小企业须按照</w:t>
            </w:r>
            <w:r>
              <w:rPr>
                <w:rFonts w:hint="eastAsia" w:ascii="宋体" w:hAnsi="宋体" w:eastAsia="宋体" w:cs="宋体"/>
                <w:color w:val="000000"/>
                <w:sz w:val="24"/>
                <w:lang w:eastAsia="zh-CN"/>
              </w:rPr>
              <w:t>采购文件</w:t>
            </w:r>
            <w:r>
              <w:rPr>
                <w:rFonts w:hint="eastAsia" w:ascii="宋体" w:hAnsi="宋体" w:eastAsia="宋体" w:cs="宋体"/>
                <w:color w:val="000000"/>
                <w:sz w:val="24"/>
              </w:rPr>
              <w:t>格式提供《中小企业声明函》（见格式）</w:t>
            </w:r>
          </w:p>
          <w:p w14:paraId="58C362BA">
            <w:pPr>
              <w:spacing w:line="300" w:lineRule="exact"/>
              <w:rPr>
                <w:rFonts w:hint="eastAsia" w:ascii="宋体" w:hAnsi="宋体" w:eastAsia="宋体" w:cs="宋体"/>
                <w:color w:val="000000"/>
                <w:sz w:val="24"/>
              </w:rPr>
            </w:pPr>
            <w:r>
              <w:rPr>
                <w:rFonts w:hint="eastAsia" w:ascii="宋体" w:hAnsi="宋体" w:eastAsia="宋体" w:cs="宋体"/>
                <w:color w:val="000000"/>
                <w:sz w:val="24"/>
              </w:rPr>
              <w:t>（2）根据财政部发布的《政府采购促进中小企业发展管理 办法》（财库〔2020〕46号）规定和山西省财政厅发布的《山西省财政厅关于进一步加大政府采购支持中小企业力度助力扎实稳住经济的通知》，对符合规定的小微企业报价给予一定比例的扣除，用扣除后的价格参加评审。货物服务采购项目给予小微企业的价格扣除优惠为15%，特殊情况的不应低于10%，采用大中型企业与小微企业组成联合体或者大中型企业向小微企业分包采购合同的，评审优惠幅度为5%-6%，特殊情况的不应低于4%。政府采购工程项目  给予小微企业的价格折扣扣除优惠为3%-5%或者在原报价得分的基础上增加其价格得分的 3%-5%，采用大中型企业与小微企业组成联合体或者大中型企业向小微企业分包采购合同的，评审优惠幅度为1%-2%或者在原报价得分的基础上增加其价格得分的 1%-2%。</w:t>
            </w:r>
          </w:p>
          <w:p w14:paraId="1DE5D1D3">
            <w:pPr>
              <w:spacing w:line="300" w:lineRule="exact"/>
              <w:rPr>
                <w:rFonts w:hint="eastAsia" w:ascii="宋体" w:hAnsi="宋体" w:eastAsia="宋体" w:cs="宋体"/>
                <w:color w:val="000000"/>
                <w:sz w:val="24"/>
              </w:rPr>
            </w:pPr>
            <w:r>
              <w:rPr>
                <w:rFonts w:hint="eastAsia" w:ascii="宋体" w:hAnsi="宋体" w:eastAsia="宋体" w:cs="宋体"/>
                <w:color w:val="000000"/>
                <w:sz w:val="24"/>
              </w:rPr>
              <w:t>（3）小、微企业只有提供本企业制造的货物、承担的工程或者服务，或者提供其他小、微企业制造的货物，享受投标货物的价格折扣。</w:t>
            </w:r>
          </w:p>
          <w:p w14:paraId="343D5F79">
            <w:pPr>
              <w:spacing w:line="300" w:lineRule="exact"/>
              <w:rPr>
                <w:rFonts w:hint="eastAsia" w:ascii="宋体" w:hAnsi="宋体" w:eastAsia="宋体" w:cs="宋体"/>
                <w:color w:val="000000"/>
                <w:sz w:val="24"/>
              </w:rPr>
            </w:pPr>
            <w:r>
              <w:rPr>
                <w:rFonts w:hint="eastAsia" w:ascii="宋体" w:hAnsi="宋体" w:eastAsia="宋体" w:cs="宋体"/>
                <w:color w:val="000000"/>
                <w:sz w:val="24"/>
              </w:rPr>
              <w:t>（4）在货物采购项目中，</w:t>
            </w:r>
            <w:r>
              <w:rPr>
                <w:rFonts w:hint="eastAsia" w:ascii="宋体" w:hAnsi="宋体" w:eastAsia="宋体" w:cs="宋体"/>
                <w:color w:val="000000"/>
                <w:sz w:val="24"/>
                <w:lang w:eastAsia="zh-CN"/>
              </w:rPr>
              <w:t>供应商</w:t>
            </w:r>
            <w:r>
              <w:rPr>
                <w:rFonts w:hint="eastAsia" w:ascii="宋体" w:hAnsi="宋体" w:eastAsia="宋体" w:cs="宋体"/>
                <w:color w:val="000000"/>
                <w:sz w:val="24"/>
              </w:rPr>
              <w:t>提供的货物既有中小企业制造货物，也有大型企业制造货物，不享受规定的中小企业扶持政策。</w:t>
            </w:r>
          </w:p>
          <w:p w14:paraId="4CC9D873">
            <w:pPr>
              <w:spacing w:line="300" w:lineRule="exact"/>
              <w:rPr>
                <w:rFonts w:hint="eastAsia" w:ascii="宋体" w:hAnsi="宋体" w:eastAsia="宋体" w:cs="宋体"/>
                <w:color w:val="000000"/>
                <w:sz w:val="24"/>
              </w:rPr>
            </w:pPr>
            <w:r>
              <w:rPr>
                <w:rFonts w:hint="eastAsia" w:ascii="宋体" w:hAnsi="宋体" w:eastAsia="宋体" w:cs="宋体"/>
                <w:color w:val="000000"/>
                <w:sz w:val="24"/>
              </w:rPr>
              <w:t>（5）以联合体形式参加政府采购活动，联合体各方均为中小企业的，联合体视同中小企业。其中，联合体各方均为小微企业的，联合体视同小微企业。</w:t>
            </w:r>
          </w:p>
          <w:p w14:paraId="3980243B">
            <w:pPr>
              <w:spacing w:line="300" w:lineRule="exact"/>
              <w:rPr>
                <w:rFonts w:hint="eastAsia" w:ascii="宋体" w:hAnsi="宋体" w:eastAsia="宋体" w:cs="宋体"/>
                <w:color w:val="000000"/>
                <w:sz w:val="24"/>
              </w:rPr>
            </w:pPr>
            <w:r>
              <w:rPr>
                <w:rFonts w:hint="eastAsia" w:ascii="宋体" w:hAnsi="宋体" w:eastAsia="宋体" w:cs="宋体"/>
                <w:color w:val="000000"/>
                <w:sz w:val="24"/>
              </w:rPr>
              <w:t>（6）根据财库〔2014〕68号《财政部司法部关于政府采购 支持监狱企业发展有关问题的通知》，能够提供由省级以上监狱管理局、戒毒管理局（含新疆生产建设兵团）出具的“属于监狱企业的证明文件 ”的监狱企业，视同小型、微型企业。</w:t>
            </w:r>
          </w:p>
          <w:p w14:paraId="5FAD00B9">
            <w:pPr>
              <w:spacing w:line="300" w:lineRule="exact"/>
              <w:rPr>
                <w:spacing w:val="-1"/>
              </w:rPr>
            </w:pPr>
            <w:r>
              <w:rPr>
                <w:rFonts w:hint="eastAsia" w:ascii="宋体" w:hAnsi="宋体" w:eastAsia="宋体" w:cs="宋体"/>
                <w:color w:val="000000"/>
                <w:sz w:val="24"/>
              </w:rPr>
              <w:t>（7）根据财库〔2017〕141 号《财政部民政部中国残疾人联合会关于促进残疾人就业政府采购政策的通知》，符合享受政府采购支持政策的残疾人福利性单位条件且提供《残疾人福利性单位声明函》的残疾人福利性单位，视同小型、微型企业。</w:t>
            </w:r>
          </w:p>
        </w:tc>
      </w:tr>
      <w:tr w14:paraId="181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6" w:type="dxa"/>
            <w:noWrap w:val="0"/>
            <w:vAlign w:val="center"/>
          </w:tcPr>
          <w:p w14:paraId="5D8495CB">
            <w:pPr>
              <w:spacing w:line="440" w:lineRule="exact"/>
              <w:jc w:val="center"/>
              <w:rPr>
                <w:rFonts w:hint="eastAsia" w:ascii="宋体" w:hAnsi="宋体" w:eastAsia="宋体" w:cs="宋体"/>
                <w:spacing w:val="15"/>
                <w:kern w:val="2"/>
                <w:sz w:val="24"/>
                <w:szCs w:val="24"/>
                <w:lang w:val="en-US" w:eastAsia="zh-CN" w:bidi="ar-SA"/>
              </w:rPr>
            </w:pPr>
            <w:r>
              <w:rPr>
                <w:rFonts w:hint="eastAsia" w:ascii="宋体" w:hAnsi="宋体" w:cs="宋体"/>
                <w:spacing w:val="15"/>
                <w:sz w:val="24"/>
                <w:lang w:val="en-US" w:eastAsia="zh-CN"/>
              </w:rPr>
              <w:t>34</w:t>
            </w:r>
          </w:p>
        </w:tc>
        <w:tc>
          <w:tcPr>
            <w:tcW w:w="2253" w:type="dxa"/>
            <w:noWrap w:val="0"/>
            <w:vAlign w:val="center"/>
          </w:tcPr>
          <w:p w14:paraId="718A58A6">
            <w:pPr>
              <w:spacing w:line="440" w:lineRule="exact"/>
              <w:rPr>
                <w:rFonts w:hint="eastAsia" w:ascii="宋体" w:hAnsi="宋体" w:eastAsia="宋体" w:cs="宋体"/>
                <w:sz w:val="24"/>
              </w:rPr>
            </w:pPr>
            <w:r>
              <w:rPr>
                <w:rFonts w:hint="eastAsia" w:ascii="宋体" w:hAnsi="宋体" w:eastAsia="宋体" w:cs="宋体"/>
                <w:sz w:val="24"/>
              </w:rPr>
              <w:t>政采智贷</w:t>
            </w:r>
          </w:p>
        </w:tc>
        <w:tc>
          <w:tcPr>
            <w:tcW w:w="5640" w:type="dxa"/>
            <w:noWrap w:val="0"/>
            <w:vAlign w:val="center"/>
          </w:tcPr>
          <w:p w14:paraId="36830840">
            <w:pPr>
              <w:spacing w:line="300" w:lineRule="exact"/>
              <w:rPr>
                <w:rFonts w:ascii="宋体" w:hAnsi="宋体" w:cs="宋体"/>
                <w:color w:val="000000"/>
                <w:sz w:val="24"/>
              </w:rPr>
            </w:pPr>
            <w:r>
              <w:rPr>
                <w:rFonts w:hint="eastAsia" w:ascii="宋体" w:hAnsi="宋体" w:cs="宋体"/>
                <w:color w:val="000000"/>
                <w:sz w:val="24"/>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r w14:paraId="4C31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036" w:type="dxa"/>
            <w:noWrap w:val="0"/>
            <w:vAlign w:val="center"/>
          </w:tcPr>
          <w:p w14:paraId="21FBA913">
            <w:pPr>
              <w:spacing w:line="440" w:lineRule="exact"/>
              <w:jc w:val="center"/>
              <w:rPr>
                <w:rFonts w:hint="default" w:ascii="宋体" w:hAnsi="宋体" w:eastAsia="宋体" w:cs="宋体"/>
                <w:spacing w:val="15"/>
                <w:sz w:val="24"/>
                <w:lang w:val="en-US" w:eastAsia="zh-CN"/>
              </w:rPr>
            </w:pPr>
            <w:r>
              <w:rPr>
                <w:rFonts w:hint="eastAsia" w:ascii="宋体" w:hAnsi="宋体" w:eastAsia="宋体" w:cs="宋体"/>
                <w:spacing w:val="15"/>
                <w:sz w:val="24"/>
                <w:lang w:val="en-US" w:eastAsia="zh-CN"/>
              </w:rPr>
              <w:t>35</w:t>
            </w:r>
          </w:p>
        </w:tc>
        <w:tc>
          <w:tcPr>
            <w:tcW w:w="2253" w:type="dxa"/>
            <w:noWrap w:val="0"/>
            <w:vAlign w:val="center"/>
          </w:tcPr>
          <w:p w14:paraId="2D69214B">
            <w:pPr>
              <w:spacing w:line="440" w:lineRule="exact"/>
              <w:rPr>
                <w:rFonts w:hint="eastAsia" w:ascii="宋体" w:hAnsi="宋体" w:eastAsia="宋体" w:cs="宋体"/>
                <w:sz w:val="24"/>
              </w:rPr>
            </w:pPr>
            <w:r>
              <w:rPr>
                <w:rFonts w:hint="eastAsia" w:ascii="宋体" w:hAnsi="宋体" w:eastAsia="宋体" w:cs="宋体"/>
                <w:sz w:val="24"/>
              </w:rPr>
              <w:t>低于成本价不正 当竞争预防措施  （实质性要求）</w:t>
            </w:r>
          </w:p>
        </w:tc>
        <w:tc>
          <w:tcPr>
            <w:tcW w:w="5640" w:type="dxa"/>
            <w:noWrap w:val="0"/>
            <w:vAlign w:val="center"/>
          </w:tcPr>
          <w:p w14:paraId="359AC3FA">
            <w:pPr>
              <w:spacing w:line="300" w:lineRule="exact"/>
              <w:rPr>
                <w:rFonts w:hint="eastAsia" w:ascii="宋体" w:hAnsi="宋体" w:eastAsia="宋体" w:cs="宋体"/>
                <w:color w:val="000000"/>
                <w:sz w:val="24"/>
              </w:rPr>
            </w:pPr>
            <w:r>
              <w:rPr>
                <w:rFonts w:hint="eastAsia" w:ascii="宋体" w:hAnsi="宋体" w:eastAsia="宋体" w:cs="宋体"/>
                <w:color w:val="000000"/>
                <w:sz w:val="24"/>
              </w:rPr>
              <w:t>在评标过程中，</w:t>
            </w:r>
            <w:r>
              <w:rPr>
                <w:rFonts w:hint="eastAsia" w:ascii="宋体" w:hAnsi="宋体" w:eastAsia="宋体" w:cs="宋体"/>
                <w:color w:val="000000"/>
                <w:sz w:val="24"/>
                <w:lang w:eastAsia="zh-CN"/>
              </w:rPr>
              <w:t>供应商</w:t>
            </w:r>
            <w:r>
              <w:rPr>
                <w:rFonts w:hint="eastAsia" w:ascii="宋体" w:hAnsi="宋体" w:eastAsia="宋体" w:cs="宋体"/>
                <w:color w:val="000000"/>
                <w:sz w:val="24"/>
              </w:rPr>
              <w:t>报价明显低于其他通过符合性审查</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的报价，有可能影响产品质量或者不能诚信履约的，评标委员会应当要求其在评标现场合理的时间内提供成本构成书面说明，并提交相关证明材料。</w:t>
            </w:r>
            <w:r>
              <w:rPr>
                <w:rFonts w:hint="eastAsia" w:ascii="宋体" w:hAnsi="宋体" w:eastAsia="宋体" w:cs="宋体"/>
                <w:color w:val="000000"/>
                <w:sz w:val="24"/>
                <w:lang w:eastAsia="zh-CN"/>
              </w:rPr>
              <w:t>供应商</w:t>
            </w:r>
            <w:r>
              <w:rPr>
                <w:rFonts w:hint="eastAsia" w:ascii="宋体" w:hAnsi="宋体" w:eastAsia="宋体" w:cs="宋体"/>
                <w:color w:val="000000"/>
                <w:sz w:val="24"/>
              </w:rPr>
              <w:t>书面说明应当按照国家财务会计制度的规定要求，逐项就</w:t>
            </w:r>
            <w:r>
              <w:rPr>
                <w:rFonts w:hint="eastAsia" w:ascii="宋体" w:hAnsi="宋体" w:eastAsia="宋体" w:cs="宋体"/>
                <w:color w:val="000000"/>
                <w:sz w:val="24"/>
                <w:lang w:eastAsia="zh-CN"/>
              </w:rPr>
              <w:t>供应商</w:t>
            </w:r>
            <w:r>
              <w:rPr>
                <w:rFonts w:hint="eastAsia" w:ascii="宋体" w:hAnsi="宋体" w:eastAsia="宋体" w:cs="宋体"/>
                <w:color w:val="000000"/>
                <w:sz w:val="24"/>
              </w:rPr>
              <w:t>提供的货物、工程和服务的主营业务成本（应根据</w:t>
            </w:r>
            <w:r>
              <w:rPr>
                <w:rFonts w:hint="eastAsia" w:ascii="宋体" w:hAnsi="宋体" w:eastAsia="宋体" w:cs="宋体"/>
                <w:color w:val="000000"/>
                <w:sz w:val="24"/>
                <w:lang w:eastAsia="zh-CN"/>
              </w:rPr>
              <w:t>供应商</w:t>
            </w:r>
            <w:r>
              <w:rPr>
                <w:rFonts w:hint="eastAsia" w:ascii="宋体" w:hAnsi="宋体" w:eastAsia="宋体" w:cs="宋体"/>
                <w:color w:val="000000"/>
                <w:sz w:val="24"/>
              </w:rPr>
              <w:t>企业类型予以区别）、税金及附加、销售费用、管理费用、财务费用等成本构成事项详细陈述。</w:t>
            </w:r>
          </w:p>
          <w:p w14:paraId="757ED8F1">
            <w:pPr>
              <w:spacing w:line="300" w:lineRule="exact"/>
              <w:rPr>
                <w:rFonts w:hint="eastAsia" w:ascii="宋体" w:hAnsi="宋体" w:eastAsia="宋体" w:cs="宋体"/>
                <w:color w:val="000000"/>
                <w:sz w:val="24"/>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书面说明应当签字确认或者加盖公章，否则无效。书面说明的签字确认，</w:t>
            </w:r>
            <w:r>
              <w:rPr>
                <w:rFonts w:hint="eastAsia" w:ascii="宋体" w:hAnsi="宋体" w:eastAsia="宋体" w:cs="宋体"/>
                <w:color w:val="000000"/>
                <w:sz w:val="24"/>
                <w:lang w:eastAsia="zh-CN"/>
              </w:rPr>
              <w:t>供应商</w:t>
            </w:r>
            <w:r>
              <w:rPr>
                <w:rFonts w:hint="eastAsia" w:ascii="宋体" w:hAnsi="宋体" w:eastAsia="宋体" w:cs="宋体"/>
                <w:color w:val="000000"/>
                <w:sz w:val="24"/>
              </w:rPr>
              <w:t>为法人的，由其法定代表人或者代理人签字确认；</w:t>
            </w:r>
            <w:r>
              <w:rPr>
                <w:rFonts w:hint="eastAsia" w:ascii="宋体" w:hAnsi="宋体" w:eastAsia="宋体" w:cs="宋体"/>
                <w:color w:val="000000"/>
                <w:sz w:val="24"/>
                <w:lang w:eastAsia="zh-CN"/>
              </w:rPr>
              <w:t>供应商</w:t>
            </w:r>
            <w:r>
              <w:rPr>
                <w:rFonts w:hint="eastAsia" w:ascii="宋体" w:hAnsi="宋体" w:eastAsia="宋体" w:cs="宋体"/>
                <w:color w:val="000000"/>
                <w:sz w:val="24"/>
              </w:rPr>
              <w:t>为其他组织的，由其主要负责人或者代理人签字确认；</w:t>
            </w:r>
            <w:r>
              <w:rPr>
                <w:rFonts w:hint="eastAsia" w:ascii="宋体" w:hAnsi="宋体" w:eastAsia="宋体" w:cs="宋体"/>
                <w:color w:val="000000"/>
                <w:sz w:val="24"/>
                <w:lang w:eastAsia="zh-CN"/>
              </w:rPr>
              <w:t>供应商</w:t>
            </w:r>
            <w:r>
              <w:rPr>
                <w:rFonts w:hint="eastAsia" w:ascii="宋体" w:hAnsi="宋体" w:eastAsia="宋体" w:cs="宋体"/>
                <w:color w:val="000000"/>
                <w:sz w:val="24"/>
              </w:rPr>
              <w:t>为自然人的，由其本人或者代理人签字确认。</w:t>
            </w:r>
          </w:p>
          <w:p w14:paraId="33B51575">
            <w:pPr>
              <w:spacing w:line="300" w:lineRule="exact"/>
              <w:rPr>
                <w:rFonts w:ascii="宋体" w:hAnsi="宋体" w:cs="宋体"/>
                <w:b/>
                <w:bCs/>
                <w:color w:val="000000"/>
                <w:kern w:val="0"/>
                <w:sz w:val="24"/>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提供书面说明后，评标委员会应当结合采购项目采购需求、专业实际情况、</w:t>
            </w:r>
            <w:r>
              <w:rPr>
                <w:rFonts w:hint="eastAsia" w:ascii="宋体" w:hAnsi="宋体" w:eastAsia="宋体" w:cs="宋体"/>
                <w:color w:val="000000"/>
                <w:sz w:val="24"/>
                <w:lang w:eastAsia="zh-CN"/>
              </w:rPr>
              <w:t>供应商</w:t>
            </w:r>
            <w:r>
              <w:rPr>
                <w:rFonts w:hint="eastAsia" w:ascii="宋体" w:hAnsi="宋体" w:eastAsia="宋体" w:cs="宋体"/>
                <w:color w:val="000000"/>
                <w:sz w:val="24"/>
              </w:rPr>
              <w:t>财务状况报告、与其他投标人比较情况等就</w:t>
            </w:r>
            <w:r>
              <w:rPr>
                <w:rFonts w:hint="eastAsia" w:ascii="宋体" w:hAnsi="宋体" w:eastAsia="宋体" w:cs="宋体"/>
                <w:color w:val="000000"/>
                <w:sz w:val="24"/>
                <w:lang w:eastAsia="zh-CN"/>
              </w:rPr>
              <w:t>供应商</w:t>
            </w:r>
            <w:r>
              <w:rPr>
                <w:rFonts w:hint="eastAsia" w:ascii="宋体" w:hAnsi="宋体" w:eastAsia="宋体" w:cs="宋体"/>
                <w:color w:val="000000"/>
                <w:sz w:val="24"/>
              </w:rPr>
              <w:t>书面说明进行审查评价。</w:t>
            </w:r>
            <w:r>
              <w:rPr>
                <w:rFonts w:hint="eastAsia" w:ascii="宋体" w:hAnsi="宋体" w:eastAsia="宋体" w:cs="宋体"/>
                <w:color w:val="000000"/>
                <w:sz w:val="24"/>
                <w:lang w:eastAsia="zh-CN"/>
              </w:rPr>
              <w:t>供应商</w:t>
            </w:r>
            <w:r>
              <w:rPr>
                <w:rFonts w:hint="eastAsia" w:ascii="宋体" w:hAnsi="宋体" w:eastAsia="宋体" w:cs="宋体"/>
                <w:color w:val="000000"/>
                <w:sz w:val="24"/>
              </w:rPr>
              <w:t>拒绝或者变相拒绝提供有效书面说明或者书面说明不能证明其报价合理性的，评标委员会应当将其</w:t>
            </w:r>
            <w:r>
              <w:rPr>
                <w:rFonts w:hint="eastAsia" w:ascii="宋体" w:hAnsi="宋体" w:eastAsia="宋体" w:cs="宋体"/>
                <w:color w:val="000000"/>
                <w:sz w:val="24"/>
                <w:lang w:eastAsia="zh-CN"/>
              </w:rPr>
              <w:t>响应</w:t>
            </w:r>
            <w:r>
              <w:rPr>
                <w:rFonts w:hint="eastAsia" w:ascii="宋体" w:hAnsi="宋体" w:eastAsia="宋体" w:cs="宋体"/>
                <w:color w:val="000000"/>
                <w:sz w:val="24"/>
              </w:rPr>
              <w:t>文件作为无效处理。</w:t>
            </w:r>
          </w:p>
        </w:tc>
      </w:tr>
    </w:tbl>
    <w:p w14:paraId="52BAFB59">
      <w:pPr>
        <w:rPr>
          <w:rFonts w:hint="eastAsia" w:ascii="宋体" w:hAnsi="宋体" w:cs="宋体"/>
        </w:rPr>
        <w:sectPr>
          <w:pgSz w:w="11907" w:h="16840"/>
          <w:pgMar w:top="1440" w:right="1797" w:bottom="1440" w:left="1797" w:header="851" w:footer="851" w:gutter="0"/>
          <w:cols w:space="720" w:num="1"/>
          <w:docGrid w:linePitch="312" w:charSpace="0"/>
        </w:sectPr>
      </w:pPr>
    </w:p>
    <w:p w14:paraId="4D7516ED">
      <w:pPr>
        <w:pStyle w:val="2"/>
        <w:spacing w:before="240" w:after="0" w:line="360" w:lineRule="auto"/>
        <w:jc w:val="center"/>
        <w:rPr>
          <w:rFonts w:hint="eastAsia" w:ascii="宋体" w:hAnsi="宋体" w:cs="宋体"/>
          <w:snapToGrid w:val="0"/>
          <w:kern w:val="0"/>
          <w:sz w:val="32"/>
          <w:szCs w:val="32"/>
        </w:rPr>
      </w:pPr>
      <w:bookmarkStart w:id="17" w:name="_Toc31931"/>
      <w:r>
        <w:rPr>
          <w:rFonts w:hint="eastAsia" w:ascii="宋体" w:hAnsi="宋体" w:cs="宋体"/>
          <w:snapToGrid w:val="0"/>
          <w:kern w:val="0"/>
          <w:sz w:val="32"/>
          <w:szCs w:val="32"/>
        </w:rPr>
        <w:t>第三章  供应商须知</w:t>
      </w:r>
      <w:bookmarkEnd w:id="17"/>
    </w:p>
    <w:p w14:paraId="5FEC8B7E">
      <w:pPr>
        <w:pStyle w:val="3"/>
        <w:ind w:firstLine="482" w:firstLineChars="200"/>
        <w:rPr>
          <w:rFonts w:hint="eastAsia" w:ascii="宋体" w:hAnsi="宋体" w:eastAsia="宋体" w:cs="宋体"/>
          <w:bCs/>
          <w:sz w:val="24"/>
          <w:szCs w:val="24"/>
        </w:rPr>
      </w:pPr>
      <w:r>
        <w:rPr>
          <w:rFonts w:hint="eastAsia" w:ascii="宋体" w:hAnsi="宋体" w:eastAsia="宋体" w:cs="宋体"/>
          <w:bCs/>
          <w:sz w:val="24"/>
          <w:szCs w:val="24"/>
        </w:rPr>
        <w:t>一、总则</w:t>
      </w:r>
      <w:bookmarkEnd w:id="15"/>
    </w:p>
    <w:p w14:paraId="64B964BB">
      <w:pPr>
        <w:pStyle w:val="4"/>
        <w:spacing w:before="0" w:after="0" w:line="360" w:lineRule="auto"/>
        <w:ind w:firstLine="482" w:firstLineChars="200"/>
        <w:rPr>
          <w:rFonts w:hint="eastAsia" w:ascii="宋体" w:hAnsi="宋体" w:cs="宋体"/>
          <w:snapToGrid w:val="0"/>
        </w:rPr>
      </w:pPr>
      <w:r>
        <w:rPr>
          <w:rFonts w:hint="eastAsia" w:ascii="宋体" w:hAnsi="宋体" w:cs="宋体"/>
          <w:snapToGrid w:val="0"/>
        </w:rPr>
        <w:t>1.适用范围</w:t>
      </w:r>
    </w:p>
    <w:p w14:paraId="70D65890">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1.1本磋商文件适用于本次采购活动的全过程。</w:t>
      </w:r>
    </w:p>
    <w:p w14:paraId="408BD3F0">
      <w:pPr>
        <w:overflowPunct w:val="0"/>
        <w:topLinePunct/>
        <w:autoSpaceDN w:val="0"/>
        <w:adjustRightInd w:val="0"/>
        <w:snapToGrid w:val="0"/>
        <w:spacing w:line="360" w:lineRule="auto"/>
        <w:ind w:firstLine="482" w:firstLineChars="200"/>
        <w:rPr>
          <w:rFonts w:hint="eastAsia" w:ascii="宋体" w:hAnsi="宋体" w:cs="宋体"/>
          <w:b/>
          <w:bCs/>
          <w:snapToGrid w:val="0"/>
          <w:sz w:val="24"/>
          <w:szCs w:val="32"/>
        </w:rPr>
      </w:pPr>
      <w:r>
        <w:rPr>
          <w:rFonts w:hint="eastAsia" w:ascii="宋体" w:hAnsi="宋体" w:cs="宋体"/>
          <w:b/>
          <w:bCs/>
          <w:snapToGrid w:val="0"/>
          <w:sz w:val="24"/>
          <w:szCs w:val="32"/>
        </w:rPr>
        <w:t>2.定义</w:t>
      </w:r>
    </w:p>
    <w:p w14:paraId="1713621F">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2.1“服务”指本磋商文件所述供应商应该履行的承诺和义务</w:t>
      </w:r>
    </w:p>
    <w:p w14:paraId="469BB9EA">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2.2“电子签章”指编制磋商文件时所使用的CA数字证书的电子签章，电子签章包含供应商电子公章、法定代表人（单位负责人）电子签章和经授权的本项目的委托代理人电子签章。</w:t>
      </w:r>
    </w:p>
    <w:p w14:paraId="065A5496">
      <w:pPr>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3.合格供应商的条件</w:t>
      </w:r>
    </w:p>
    <w:p w14:paraId="5A12601D">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3.1具有本项目服务能力，符合并承诺履行本磋商文件各项规定的国内供应商均可参加磋商。</w:t>
      </w:r>
    </w:p>
    <w:p w14:paraId="5E20BC76">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3.2供应商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采购人及磋商小组有权拒绝其报价。</w:t>
      </w:r>
    </w:p>
    <w:p w14:paraId="5AA93CBD">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3.3供应商应遵守有关的国家法律、法规和条例，具备《中华人民共和国政府采购法》《中华人民共和国政府采购实施条例》和本磋商文件中规定的条件：</w:t>
      </w:r>
    </w:p>
    <w:p w14:paraId="5050CE23">
      <w:pPr>
        <w:overflowPunct w:val="0"/>
        <w:topLinePunct/>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满足《中华人民共和国政府采购法》第二十二条规定；</w:t>
      </w:r>
    </w:p>
    <w:p w14:paraId="76BB9B3A">
      <w:pPr>
        <w:overflowPunct w:val="0"/>
        <w:topLinePunct/>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落实政府采购政策需满足的资格要求：</w:t>
      </w:r>
    </w:p>
    <w:p w14:paraId="576D2A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本项目的特定资格要求：</w:t>
      </w:r>
      <w:r>
        <w:rPr>
          <w:rFonts w:hint="eastAsia" w:ascii="宋体" w:hAnsi="宋体" w:cs="宋体"/>
          <w:sz w:val="24"/>
          <w:lang w:eastAsia="zh-CN"/>
        </w:rPr>
        <w:t>供应商须具备建设行政主管部门颁发的</w:t>
      </w:r>
      <w:r>
        <w:rPr>
          <w:rFonts w:hint="eastAsia" w:ascii="宋体" w:hAnsi="宋体" w:cs="宋体"/>
          <w:sz w:val="24"/>
          <w:lang w:val="en-US" w:eastAsia="zh-CN"/>
        </w:rPr>
        <w:t>房屋建筑工程监理乙级和市政公用工程监理乙级及其以上资质或工程监理综合资质，具有有效的营业执照，并在人员、设备、资金等方面具有相应的服务能力;其中拟派往本项目的项目总监须具备房屋建筑工程专业或市政公用专业国家注册监理工程师资格；</w:t>
      </w:r>
    </w:p>
    <w:p w14:paraId="6880A2B5">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3.4如供应商授权代表不是法定代表人（单位负责人），须持有《法定代表人（单位负责人）授权委托书》(按磋商文件所提供的格式编辑电子文件)。</w:t>
      </w:r>
    </w:p>
    <w:p w14:paraId="0F07823D">
      <w:pPr>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4.投标费用</w:t>
      </w:r>
    </w:p>
    <w:p w14:paraId="1C2BDE17">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4.1供应商应承担所有准备和参加投标有关的费用，采购代理机构（或采购人）在任何情况下均无义务和责任承担这些费用。</w:t>
      </w:r>
      <w:bookmarkStart w:id="18" w:name="_Toc175644017"/>
    </w:p>
    <w:p w14:paraId="6FC5EB43">
      <w:pPr>
        <w:tabs>
          <w:tab w:val="left" w:pos="567"/>
        </w:tabs>
        <w:overflowPunct w:val="0"/>
        <w:topLinePunct/>
        <w:autoSpaceDN w:val="0"/>
        <w:adjustRightInd w:val="0"/>
        <w:snapToGrid w:val="0"/>
        <w:spacing w:line="360" w:lineRule="auto"/>
        <w:ind w:firstLine="482" w:firstLineChars="200"/>
        <w:jc w:val="center"/>
        <w:rPr>
          <w:rFonts w:hint="eastAsia" w:ascii="宋体" w:hAnsi="宋体" w:cs="宋体"/>
          <w:b/>
          <w:sz w:val="24"/>
        </w:rPr>
      </w:pPr>
      <w:r>
        <w:rPr>
          <w:rFonts w:hint="eastAsia" w:ascii="宋体" w:hAnsi="宋体" w:cs="宋体"/>
          <w:b/>
          <w:sz w:val="24"/>
        </w:rPr>
        <w:t>二、磋商文件</w:t>
      </w:r>
      <w:bookmarkEnd w:id="18"/>
    </w:p>
    <w:p w14:paraId="0B826E35">
      <w:pPr>
        <w:tabs>
          <w:tab w:val="left" w:pos="567"/>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5.磋商文件的构成</w:t>
      </w:r>
    </w:p>
    <w:p w14:paraId="64F7B41B">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5.1磋商文件由下列七部分内容组成：</w:t>
      </w:r>
    </w:p>
    <w:p w14:paraId="00B42E9A">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第一章 竞争性磋商公告；</w:t>
      </w:r>
    </w:p>
    <w:p w14:paraId="4FE76F9A">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第二章 供应商须知前附表；</w:t>
      </w:r>
    </w:p>
    <w:p w14:paraId="0F243835">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第三章 供应商须知；</w:t>
      </w:r>
    </w:p>
    <w:p w14:paraId="68B74B36">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第四章 评审标准及方法；</w:t>
      </w:r>
    </w:p>
    <w:p w14:paraId="7554645E">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第五章 商务、技术要求；</w:t>
      </w:r>
    </w:p>
    <w:p w14:paraId="421C8DD0">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第六章 合同原则；</w:t>
      </w:r>
    </w:p>
    <w:p w14:paraId="2287726F">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第七章 响应文件格式。</w:t>
      </w:r>
    </w:p>
    <w:p w14:paraId="412014DE">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5.2供应商应认真阅读磋商文件中所有的条款、事项、格式和技术规范、参数及要求等。供应商没有按照磋商文件要求提交全部资料，或者投标没有对磋商文件在各方面都做出实质性磋商响应是供应商的风险，有可能被认定为无效投标。</w:t>
      </w:r>
    </w:p>
    <w:p w14:paraId="59322A66">
      <w:pPr>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6.磋商文件的澄清和修改</w:t>
      </w:r>
    </w:p>
    <w:p w14:paraId="1FE33430">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6.1提交首次响应文件截止之日前，采购人可以对已发出的磋商文件进行必要的澄清或者修改，澄清或者修改的内容作为磋商文件的组成部分。澄清或者修改的内容可能影响响应文件编制的，采购人应当在提交首次响应文件截止时间至少5日前，在发布本项目采购磋商公告的媒体上发布变更公告；不足5日的，采购人应当顺延提交首次响应文件截止时间。</w:t>
      </w:r>
    </w:p>
    <w:p w14:paraId="64CB2ABB">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6.2采购人将视情况确定是否有必要安排所有获取磋商文件的潜在供应商踏勘现场，而无论采购人是否安排踏勘现场，供应商均应将相关的因素作为投标所应考虑或依据的因素。</w:t>
      </w:r>
    </w:p>
    <w:p w14:paraId="51611351">
      <w:pPr>
        <w:tabs>
          <w:tab w:val="left" w:pos="567"/>
        </w:tabs>
        <w:wordWrap w:val="0"/>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6.3采购人将视情况确定是否有必要召开标前会。如果召开标前会，采购人将向所有获取磋商文件的潜在供应商在中国政府采购网山西分网(http://www.ccgp-shanxi.gov.cn/home.html）发出通知。</w:t>
      </w:r>
      <w:bookmarkStart w:id="19" w:name="_Toc175644018"/>
    </w:p>
    <w:p w14:paraId="4698A6C4">
      <w:pPr>
        <w:tabs>
          <w:tab w:val="left" w:pos="567"/>
        </w:tabs>
        <w:wordWrap w:val="0"/>
        <w:overflowPunct w:val="0"/>
        <w:topLinePunct/>
        <w:autoSpaceDN w:val="0"/>
        <w:adjustRightInd w:val="0"/>
        <w:snapToGrid w:val="0"/>
        <w:spacing w:line="360" w:lineRule="auto"/>
        <w:ind w:firstLine="482" w:firstLineChars="200"/>
        <w:jc w:val="center"/>
        <w:rPr>
          <w:rFonts w:hint="eastAsia" w:ascii="宋体" w:hAnsi="宋体" w:cs="宋体"/>
          <w:b/>
          <w:sz w:val="24"/>
        </w:rPr>
      </w:pPr>
      <w:r>
        <w:rPr>
          <w:rFonts w:hint="eastAsia" w:ascii="宋体" w:hAnsi="宋体" w:cs="宋体"/>
          <w:b/>
          <w:sz w:val="24"/>
        </w:rPr>
        <w:t>三、响应文件</w:t>
      </w:r>
      <w:bookmarkEnd w:id="19"/>
    </w:p>
    <w:p w14:paraId="1E34E2B2">
      <w:pPr>
        <w:tabs>
          <w:tab w:val="left" w:pos="567"/>
        </w:tabs>
        <w:wordWrap w:val="0"/>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7.响应文件的语言和计量单位</w:t>
      </w:r>
    </w:p>
    <w:p w14:paraId="5BF6F7D4">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7.1供应商提交的响应文件以及供应商与采购人就有关投标的所有来往函电均应使用中文简体字。</w:t>
      </w:r>
    </w:p>
    <w:p w14:paraId="64B4B1A4">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7.2响应文件所使用的计量单位，应使用国家法定计量单位。</w:t>
      </w:r>
    </w:p>
    <w:p w14:paraId="43898258">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15160E7">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原版为外文的证书类、证明类文件，与供应商名称或其它实际情况不符的，供应商应当提供相关证明文件。</w:t>
      </w:r>
    </w:p>
    <w:p w14:paraId="3FDDF0BA">
      <w:pPr>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8.响应文件的组成及相关要求</w:t>
      </w:r>
    </w:p>
    <w:p w14:paraId="1A9ADDDF">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8.1响应文件分为商务部分和技术部分。响应文件中商务部分和技术部分按要求加密上传。</w:t>
      </w:r>
    </w:p>
    <w:p w14:paraId="5F6A8A25">
      <w:pPr>
        <w:spacing w:line="460" w:lineRule="exact"/>
        <w:ind w:firstLine="482" w:firstLineChars="200"/>
        <w:rPr>
          <w:rFonts w:hint="eastAsia" w:ascii="宋体" w:hAnsi="宋体" w:cs="仿宋"/>
          <w:sz w:val="24"/>
        </w:rPr>
      </w:pPr>
      <w:r>
        <w:rPr>
          <w:rFonts w:hint="eastAsia" w:ascii="宋体" w:hAnsi="宋体" w:cs="仿宋"/>
          <w:b/>
          <w:sz w:val="24"/>
        </w:rPr>
        <w:t>商务部分</w:t>
      </w:r>
      <w:r>
        <w:rPr>
          <w:rFonts w:hint="eastAsia" w:ascii="宋体" w:hAnsi="宋体" w:cs="仿宋"/>
          <w:sz w:val="24"/>
        </w:rPr>
        <w:t>指供应商提交的证明其有资格参加投标和中标后有能力履行合同的文件。</w:t>
      </w:r>
    </w:p>
    <w:p w14:paraId="5DFC3515">
      <w:pPr>
        <w:tabs>
          <w:tab w:val="left" w:pos="567"/>
        </w:tabs>
        <w:overflowPunct w:val="0"/>
        <w:topLinePunct/>
        <w:autoSpaceDN w:val="0"/>
        <w:adjustRightInd w:val="0"/>
        <w:snapToGrid w:val="0"/>
        <w:spacing w:line="360" w:lineRule="auto"/>
        <w:ind w:firstLine="482" w:firstLineChars="200"/>
        <w:rPr>
          <w:rFonts w:hint="eastAsia" w:ascii="宋体" w:hAnsi="宋体" w:eastAsia="宋体" w:cs="宋体"/>
          <w:sz w:val="24"/>
        </w:rPr>
      </w:pPr>
      <w:r>
        <w:rPr>
          <w:rFonts w:hint="eastAsia" w:ascii="宋体" w:hAnsi="宋体" w:cs="仿宋"/>
          <w:b/>
          <w:sz w:val="24"/>
        </w:rPr>
        <w:t>技术部分</w:t>
      </w:r>
      <w:r>
        <w:rPr>
          <w:rFonts w:hint="eastAsia" w:ascii="宋体" w:hAnsi="宋体" w:eastAsia="宋体" w:cs="宋体"/>
          <w:sz w:val="24"/>
        </w:rPr>
        <w:t>指供应商提交的能够证明供应商提供符合采购文件规定的文件。</w:t>
      </w:r>
    </w:p>
    <w:p w14:paraId="33774771">
      <w:pPr>
        <w:tabs>
          <w:tab w:val="left" w:pos="567"/>
        </w:tabs>
        <w:overflowPunct w:val="0"/>
        <w:topLinePunct/>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val="en-US" w:eastAsia="zh-CN"/>
        </w:rPr>
        <w:t>采购</w:t>
      </w:r>
      <w:r>
        <w:rPr>
          <w:rFonts w:hint="eastAsia" w:ascii="宋体" w:hAnsi="宋体" w:eastAsia="宋体" w:cs="宋体"/>
          <w:sz w:val="24"/>
        </w:rPr>
        <w:t>，供应商应按本采购文件要求提交商务、技术部分内容和需要供应商自行编写的其他文件，（具体填写要求及格式详见采购文件第六部分）。</w:t>
      </w:r>
    </w:p>
    <w:p w14:paraId="3E67AFC5">
      <w:pPr>
        <w:spacing w:line="460" w:lineRule="exact"/>
        <w:ind w:firstLine="480" w:firstLineChars="200"/>
        <w:rPr>
          <w:rFonts w:hint="eastAsia" w:ascii="宋体" w:hAnsi="宋体" w:cs="仿宋"/>
          <w:sz w:val="24"/>
        </w:rPr>
      </w:pPr>
      <w:r>
        <w:rPr>
          <w:rFonts w:hint="eastAsia" w:ascii="宋体" w:hAnsi="宋体" w:cs="宋体"/>
          <w:sz w:val="24"/>
        </w:rPr>
        <w:t>8.2</w:t>
      </w:r>
      <w:r>
        <w:rPr>
          <w:rFonts w:hint="eastAsia" w:ascii="宋体" w:hAnsi="宋体" w:cs="仿宋"/>
          <w:b/>
          <w:sz w:val="24"/>
        </w:rPr>
        <w:t>响应文件编排顺序及内容要求</w:t>
      </w:r>
      <w:r>
        <w:rPr>
          <w:rFonts w:hint="eastAsia" w:ascii="宋体" w:hAnsi="宋体" w:cs="仿宋"/>
          <w:sz w:val="24"/>
        </w:rPr>
        <w:t>（请供应商务必按此顺序做目录或表，并标明页码，其中应提交的其他资料应写清具体内容、编排页码，以利于评委评标）。</w:t>
      </w:r>
    </w:p>
    <w:p w14:paraId="71824263">
      <w:pPr>
        <w:overflowPunct w:val="0"/>
        <w:topLinePunct/>
        <w:autoSpaceDN w:val="0"/>
        <w:adjustRightInd w:val="0"/>
        <w:snapToGrid w:val="0"/>
        <w:spacing w:line="360" w:lineRule="auto"/>
        <w:ind w:firstLine="482" w:firstLineChars="200"/>
        <w:rPr>
          <w:rFonts w:hint="eastAsia" w:ascii="宋体" w:hAnsi="宋体" w:cs="宋体"/>
          <w:sz w:val="24"/>
        </w:rPr>
      </w:pPr>
      <w:r>
        <w:rPr>
          <w:rFonts w:hint="eastAsia" w:ascii="宋体" w:hAnsi="宋体" w:cs="仿宋"/>
          <w:b/>
          <w:sz w:val="24"/>
        </w:rPr>
        <w:t>响应文件编排顺序：封面（按格式）、目录，商务、技术部分。</w:t>
      </w:r>
    </w:p>
    <w:p w14:paraId="1E986D7C">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8.3响应文件按照磋商文件所规定的内容顺序进行编制，由于编排混乱导致响应文件被误读或查找不到，其责任由磋商申请人承担。</w:t>
      </w:r>
    </w:p>
    <w:p w14:paraId="5918A327">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为方便评审，技术文件中的各项表格必须按照磋商文件第六章格式要求制作。</w:t>
      </w:r>
    </w:p>
    <w:p w14:paraId="28DBC998">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8.4磋商保证金</w:t>
      </w:r>
    </w:p>
    <w:p w14:paraId="458897BA">
      <w:pPr>
        <w:tabs>
          <w:tab w:val="left" w:pos="567"/>
        </w:tabs>
        <w:overflowPunct w:val="0"/>
        <w:topLinePunct/>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（1）供应商须在开标前提交磋商保证金。</w:t>
      </w:r>
    </w:p>
    <w:p w14:paraId="2967EE59">
      <w:pPr>
        <w:pStyle w:val="17"/>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详见供应商须知前附表。</w:t>
      </w:r>
    </w:p>
    <w:p w14:paraId="142B4148">
      <w:pPr>
        <w:pStyle w:val="17"/>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（2）未按前述各款要求提交保证金，或所提交保证金不完全符合各项要求的报价，将被视为</w:t>
      </w:r>
      <w:r>
        <w:rPr>
          <w:rFonts w:hint="eastAsia" w:ascii="宋体" w:hAnsi="宋体" w:cs="宋体"/>
          <w:b/>
          <w:kern w:val="2"/>
          <w:szCs w:val="24"/>
        </w:rPr>
        <w:t>无效报价</w:t>
      </w:r>
      <w:r>
        <w:rPr>
          <w:rFonts w:hint="eastAsia" w:ascii="宋体" w:hAnsi="宋体" w:cs="宋体"/>
          <w:kern w:val="2"/>
          <w:szCs w:val="24"/>
        </w:rPr>
        <w:t>。</w:t>
      </w:r>
    </w:p>
    <w:p w14:paraId="507284B0">
      <w:pPr>
        <w:pStyle w:val="17"/>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（3）在成交通知书发出之日起5个工作日内退还未成交供应商的投标保证金。</w:t>
      </w:r>
    </w:p>
    <w:p w14:paraId="3D4E9544">
      <w:pPr>
        <w:pStyle w:val="17"/>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（4）成交供应商的磋商保证金，自政府采购合同签订之日起5个工作日内退还。</w:t>
      </w:r>
    </w:p>
    <w:p w14:paraId="4ADEF736">
      <w:pPr>
        <w:pStyle w:val="17"/>
        <w:snapToGrid w:val="0"/>
        <w:spacing w:line="360" w:lineRule="auto"/>
        <w:ind w:firstLine="480" w:firstLineChars="200"/>
        <w:jc w:val="both"/>
        <w:rPr>
          <w:rFonts w:hint="eastAsia" w:ascii="宋体" w:hAnsi="宋体" w:cs="宋体"/>
          <w:kern w:val="2"/>
          <w:szCs w:val="24"/>
        </w:rPr>
      </w:pPr>
      <w:r>
        <w:rPr>
          <w:rFonts w:hint="eastAsia" w:ascii="宋体" w:hAnsi="宋体" w:cs="宋体"/>
          <w:kern w:val="2"/>
          <w:szCs w:val="24"/>
        </w:rPr>
        <w:t>8.5有下列情形的，磋商保证金不予退还：</w:t>
      </w:r>
    </w:p>
    <w:p w14:paraId="5970368E">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（一）供应商在提交响应文件截止时间后撤回响应文件的；</w:t>
      </w:r>
    </w:p>
    <w:p w14:paraId="0D0A10CD">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（二）供应商在响应文件中提供虚假材料的；</w:t>
      </w:r>
    </w:p>
    <w:p w14:paraId="52141C67">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（三）除因不可抗力或磋商文件认可的情形以外，成交供应商不与采购人签订合同的；</w:t>
      </w:r>
    </w:p>
    <w:p w14:paraId="53F2D3F9">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（四）供应商与采购人、其他供应商或者采购代理机构恶意串通的；</w:t>
      </w:r>
    </w:p>
    <w:p w14:paraId="6D842E23">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（五）磋商文件规定的其他情形。</w:t>
      </w:r>
    </w:p>
    <w:p w14:paraId="16C69E66">
      <w:pPr>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9.磋商内容填写说明</w:t>
      </w:r>
    </w:p>
    <w:p w14:paraId="3EE4DAF7">
      <w:pPr>
        <w:tabs>
          <w:tab w:val="left" w:pos="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9.1供应商应详细阅读磋商文件的全部内容。响应文件须对磋商文件中的内容做出实质性和完整的响应。</w:t>
      </w:r>
    </w:p>
    <w:p w14:paraId="767F5BC0">
      <w:pPr>
        <w:tabs>
          <w:tab w:val="left" w:pos="0"/>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10.响应文件的有效期</w:t>
      </w:r>
    </w:p>
    <w:p w14:paraId="4086247F">
      <w:pPr>
        <w:overflowPunct w:val="0"/>
        <w:topLinePunct/>
        <w:autoSpaceDN w:val="0"/>
        <w:adjustRightInd w:val="0"/>
        <w:snapToGrid w:val="0"/>
        <w:spacing w:line="360" w:lineRule="auto"/>
        <w:ind w:firstLine="480" w:firstLineChars="200"/>
        <w:rPr>
          <w:rFonts w:hint="eastAsia" w:ascii="宋体" w:hAnsi="宋体" w:cs="宋体"/>
          <w:b/>
          <w:sz w:val="24"/>
        </w:rPr>
      </w:pPr>
      <w:r>
        <w:rPr>
          <w:rFonts w:hint="eastAsia" w:ascii="宋体" w:hAnsi="宋体" w:cs="宋体"/>
          <w:sz w:val="24"/>
        </w:rPr>
        <w:t>10.1本项目响应文件的有效期为90个日历天。</w:t>
      </w:r>
      <w:r>
        <w:rPr>
          <w:rFonts w:hint="eastAsia" w:ascii="宋体" w:hAnsi="宋体" w:cs="宋体"/>
          <w:b/>
          <w:sz w:val="24"/>
        </w:rPr>
        <w:t>有效期短于该规定期限的报价将作无效报价处理。</w:t>
      </w:r>
    </w:p>
    <w:p w14:paraId="3B2D2E68">
      <w:pPr>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11.响应文件的签署及规定</w:t>
      </w:r>
    </w:p>
    <w:p w14:paraId="10616D97">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11.1组成响应文件的各种文件均应遵守本款规定。</w:t>
      </w:r>
    </w:p>
    <w:p w14:paraId="03E8E663">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11.2供应商在响应文件及相关文件的签订、履行、通知等事项的文件中的“单位盖章”、“印章”、“公章”等处均仅指与当事人名称全称相一致的电子签章。不得使用其它（如带有“专用章”等字样）的印章。</w:t>
      </w:r>
    </w:p>
    <w:p w14:paraId="7BC455E9">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11.3供应商应按照磋商文件要求，在响应文件的封面下方和其他要求的位置填写供应商全称并加盖供应商电子签章。</w:t>
      </w:r>
    </w:p>
    <w:p w14:paraId="0B67BA71">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11.4供应商须注意：为提倡诚实信用的报价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123E8628">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11.5供应商应按本磋商文件要求提交响应文件。由供应商授权代表签字的，供应商授权代表须将《法定代表人（单位负责人）授权委托书》（按照磋商文件提供的格式填写）附在响应文件中，否则将作无效报价处理。</w:t>
      </w:r>
    </w:p>
    <w:p w14:paraId="41F6B1B3">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11.6供应商之间不得相互串通报价，不得妨碍其他供应商的公平竞争，不得损害代理机构、采购单位或者其他供应商的合法权益。</w:t>
      </w:r>
      <w:bookmarkStart w:id="20" w:name="_Toc175644019"/>
    </w:p>
    <w:p w14:paraId="7BE2D3E6">
      <w:pPr>
        <w:tabs>
          <w:tab w:val="left" w:pos="567"/>
        </w:tabs>
        <w:overflowPunct w:val="0"/>
        <w:topLinePunct/>
        <w:autoSpaceDN w:val="0"/>
        <w:adjustRightInd w:val="0"/>
        <w:snapToGrid w:val="0"/>
        <w:spacing w:line="360" w:lineRule="auto"/>
        <w:ind w:firstLine="482" w:firstLineChars="200"/>
        <w:jc w:val="center"/>
        <w:rPr>
          <w:rFonts w:hint="eastAsia" w:ascii="宋体" w:hAnsi="宋体" w:cs="宋体"/>
          <w:b/>
          <w:sz w:val="24"/>
        </w:rPr>
      </w:pPr>
      <w:r>
        <w:rPr>
          <w:rFonts w:hint="eastAsia" w:ascii="宋体" w:hAnsi="宋体" w:cs="宋体"/>
          <w:b/>
          <w:sz w:val="24"/>
        </w:rPr>
        <w:t>四、响应文件的递交</w:t>
      </w:r>
      <w:bookmarkEnd w:id="20"/>
    </w:p>
    <w:p w14:paraId="51E9785C">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12.响应文件须按照磋商文件规定的时间、方式上传，否则视为放弃投标。响应文件须按照磋商文件规定的解密时间进行解密，供应商在规定的时间未进行解密、解密不成功的，报价无效。</w:t>
      </w:r>
    </w:p>
    <w:p w14:paraId="1842BDCF">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12.1供应商在响应文件解密截止时间前，可以对电子响应文件进行补充、修改或者撤回。</w:t>
      </w:r>
    </w:p>
    <w:p w14:paraId="02066CC3">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12.2供应商对电子响应文件的补充、修改应在电子响应文件上进行，修改完成后重新上传。</w:t>
      </w:r>
    </w:p>
    <w:p w14:paraId="115738AC">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12.3在磋商文件要求的响应文件提交截止时间之后，供应商不得对其响应文件进行补充、修改或撤回。</w:t>
      </w:r>
    </w:p>
    <w:p w14:paraId="38A7F227">
      <w:pPr>
        <w:tabs>
          <w:tab w:val="left" w:pos="567"/>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13.递交响应文件的截止时间</w:t>
      </w:r>
    </w:p>
    <w:p w14:paraId="4CFC687C">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13.1响应文件须按照磋商文件规定的递交时间、地点递交。</w:t>
      </w:r>
    </w:p>
    <w:p w14:paraId="2E226025">
      <w:pPr>
        <w:tabs>
          <w:tab w:val="left" w:pos="567"/>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14.响应文件的补充、修改和撤回</w:t>
      </w:r>
    </w:p>
    <w:p w14:paraId="30414672">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14.1</w:t>
      </w:r>
      <w:bookmarkStart w:id="21" w:name="_Toc175644020"/>
      <w:r>
        <w:rPr>
          <w:rFonts w:hint="eastAsia" w:ascii="宋体" w:hAnsi="宋体" w:cs="宋体"/>
          <w:sz w:val="24"/>
        </w:rPr>
        <w:t>供应商对电子响应文件的补充、修改应在电子响应文件上进行，修改完成后重新上传。</w:t>
      </w:r>
    </w:p>
    <w:p w14:paraId="60E3C16B">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14.2在磋商文件要求的响应文件提交截止时间之后，供应商不得对其响应文件进行补充、修改或撤回。</w:t>
      </w:r>
    </w:p>
    <w:p w14:paraId="2B6FB815">
      <w:pPr>
        <w:tabs>
          <w:tab w:val="left" w:pos="567"/>
        </w:tabs>
        <w:overflowPunct w:val="0"/>
        <w:topLinePunct/>
        <w:autoSpaceDN w:val="0"/>
        <w:adjustRightInd w:val="0"/>
        <w:snapToGrid w:val="0"/>
        <w:spacing w:line="360" w:lineRule="auto"/>
        <w:ind w:firstLine="482" w:firstLineChars="200"/>
        <w:jc w:val="center"/>
        <w:rPr>
          <w:rFonts w:hint="eastAsia" w:ascii="宋体" w:hAnsi="宋体" w:cs="宋体"/>
          <w:b/>
          <w:sz w:val="24"/>
        </w:rPr>
      </w:pPr>
      <w:r>
        <w:rPr>
          <w:rFonts w:hint="eastAsia" w:ascii="宋体" w:hAnsi="宋体" w:cs="宋体"/>
          <w:b/>
          <w:sz w:val="24"/>
        </w:rPr>
        <w:t>五、</w:t>
      </w:r>
      <w:bookmarkEnd w:id="21"/>
      <w:r>
        <w:rPr>
          <w:rFonts w:hint="eastAsia" w:ascii="宋体" w:hAnsi="宋体" w:cs="宋体"/>
          <w:b/>
          <w:sz w:val="24"/>
        </w:rPr>
        <w:t>磋商开启仪式</w:t>
      </w:r>
    </w:p>
    <w:p w14:paraId="381E4BE6">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15.磋商会议及其有关事项</w:t>
      </w:r>
    </w:p>
    <w:p w14:paraId="2C99FAAD">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15.1采购代理机构按磋商文件规定的时间、地点主持磋商会议，采购人代表等有关工作人员参加。</w:t>
      </w:r>
    </w:p>
    <w:p w14:paraId="62F3FE74">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bookmarkStart w:id="22" w:name="_Toc175644021"/>
      <w:r>
        <w:rPr>
          <w:rFonts w:hint="eastAsia" w:ascii="宋体" w:hAnsi="宋体" w:cs="宋体"/>
          <w:sz w:val="24"/>
        </w:rPr>
        <w:t>15.2</w:t>
      </w:r>
      <w:r>
        <w:rPr>
          <w:rFonts w:hint="eastAsia" w:ascii="宋体" w:hAnsi="宋体" w:cs="宋体"/>
          <w:b/>
          <w:sz w:val="24"/>
        </w:rPr>
        <w:t>供应商需在磋商采购开启时，使用CA数字证书对其递交的电子响应文件进行解密，解密时长30分钟。</w:t>
      </w:r>
    </w:p>
    <w:p w14:paraId="19358531">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15.3因供应商原因造成响应文件未解密的，包括以下情形：</w:t>
      </w:r>
    </w:p>
    <w:p w14:paraId="7F25656E">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 供应商未进行解密或使用非本次投标加密用CA数字证书的；</w:t>
      </w:r>
    </w:p>
    <w:p w14:paraId="4155EE45">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 供应商使用的CA数字证书属于注销或无效的；</w:t>
      </w:r>
    </w:p>
    <w:p w14:paraId="40B3968E">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 供应商的CA数字证书已损坏的。</w:t>
      </w:r>
    </w:p>
    <w:p w14:paraId="1E739065">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15.4唱标时，采购代理机构将当众宣读供应商名称、投报价格以及采购机构认为适当的其他内容。</w:t>
      </w:r>
    </w:p>
    <w:p w14:paraId="5B620569">
      <w:pPr>
        <w:tabs>
          <w:tab w:val="left" w:pos="567"/>
        </w:tabs>
        <w:overflowPunct w:val="0"/>
        <w:topLinePunct/>
        <w:autoSpaceDN w:val="0"/>
        <w:adjustRightInd w:val="0"/>
        <w:snapToGrid w:val="0"/>
        <w:spacing w:line="360" w:lineRule="auto"/>
        <w:ind w:firstLine="482" w:firstLineChars="200"/>
        <w:jc w:val="center"/>
        <w:rPr>
          <w:rFonts w:hint="eastAsia" w:ascii="宋体" w:hAnsi="宋体" w:cs="宋体"/>
          <w:b/>
          <w:sz w:val="24"/>
        </w:rPr>
      </w:pPr>
      <w:r>
        <w:rPr>
          <w:rFonts w:hint="eastAsia" w:ascii="宋体" w:hAnsi="宋体" w:cs="宋体"/>
          <w:b/>
          <w:sz w:val="24"/>
        </w:rPr>
        <w:t>六、评标程序和要求</w:t>
      </w:r>
      <w:bookmarkEnd w:id="22"/>
    </w:p>
    <w:p w14:paraId="326AC08D">
      <w:pPr>
        <w:tabs>
          <w:tab w:val="left" w:pos="567"/>
        </w:tabs>
        <w:overflowPunct w:val="0"/>
        <w:topLinePunct/>
        <w:autoSpaceDN w:val="0"/>
        <w:adjustRightInd w:val="0"/>
        <w:snapToGrid w:val="0"/>
        <w:spacing w:line="360" w:lineRule="auto"/>
        <w:ind w:firstLine="482" w:firstLineChars="200"/>
        <w:rPr>
          <w:rFonts w:hint="eastAsia" w:ascii="宋体" w:hAnsi="宋体" w:cs="宋体"/>
          <w:b/>
          <w:sz w:val="24"/>
          <w:szCs w:val="32"/>
        </w:rPr>
      </w:pPr>
      <w:r>
        <w:rPr>
          <w:rFonts w:hint="eastAsia" w:ascii="宋体" w:hAnsi="宋体" w:cs="宋体"/>
          <w:b/>
          <w:sz w:val="24"/>
          <w:szCs w:val="32"/>
        </w:rPr>
        <w:t>16.组建磋商小组</w:t>
      </w:r>
    </w:p>
    <w:p w14:paraId="299B4E9E">
      <w:pPr>
        <w:tabs>
          <w:tab w:val="left" w:pos="567"/>
        </w:tabs>
        <w:overflowPunct w:val="0"/>
        <w:topLinePunct/>
        <w:autoSpaceDN w:val="0"/>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sz w:val="24"/>
        </w:rPr>
        <w:t>16.1采购人根据有关法律法规和本磋商文件的规定，结合本项目的特点组建磋商小组，对磋商响应文件进行评估和比较。磋商小组评审专家从山西省政府采购评审专家库随机抽取</w:t>
      </w:r>
      <w:r>
        <w:rPr>
          <w:rFonts w:hint="eastAsia" w:ascii="宋体" w:hAnsi="宋体" w:cs="宋体"/>
          <w:color w:val="000000"/>
          <w:sz w:val="24"/>
        </w:rPr>
        <w:t>。评审专家由</w:t>
      </w:r>
      <w:r>
        <w:rPr>
          <w:rFonts w:hint="eastAsia" w:ascii="宋体" w:hAnsi="宋体" w:cs="宋体"/>
          <w:color w:val="000000"/>
          <w:sz w:val="24"/>
          <w:lang w:val="en-US" w:eastAsia="zh-CN"/>
        </w:rPr>
        <w:t>单数</w:t>
      </w:r>
      <w:r>
        <w:rPr>
          <w:rFonts w:hint="eastAsia" w:ascii="宋体" w:hAnsi="宋体" w:cs="宋体"/>
          <w:color w:val="000000"/>
          <w:sz w:val="24"/>
        </w:rPr>
        <w:t>组成。</w:t>
      </w:r>
    </w:p>
    <w:p w14:paraId="511BD667">
      <w:pPr>
        <w:tabs>
          <w:tab w:val="left" w:pos="567"/>
        </w:tabs>
        <w:overflowPunct w:val="0"/>
        <w:topLinePunct/>
        <w:autoSpaceDN w:val="0"/>
        <w:adjustRightInd w:val="0"/>
        <w:snapToGrid w:val="0"/>
        <w:spacing w:line="360" w:lineRule="auto"/>
        <w:ind w:firstLine="482" w:firstLineChars="200"/>
        <w:rPr>
          <w:rFonts w:hint="eastAsia" w:ascii="宋体" w:hAnsi="宋体" w:cs="宋体"/>
          <w:b/>
          <w:sz w:val="24"/>
          <w:szCs w:val="32"/>
        </w:rPr>
      </w:pPr>
      <w:r>
        <w:rPr>
          <w:rFonts w:hint="eastAsia" w:ascii="宋体" w:hAnsi="宋体" w:cs="宋体"/>
          <w:b/>
          <w:sz w:val="24"/>
          <w:szCs w:val="32"/>
        </w:rPr>
        <w:t>17.审核</w:t>
      </w:r>
    </w:p>
    <w:p w14:paraId="6D8802F6">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17.1开标后，磋商小组将审查各供应商响应文件是否符合磋商文件的基本要求，包括但不仅限于：内容是否完整、资格证明文件是否齐全、文件签署是否齐全及验证磋商保证金是否按照磋商文件要求递交。</w:t>
      </w:r>
    </w:p>
    <w:p w14:paraId="16692333">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17.2审核时，磋商小组要审核每份响应文件的有效性、完整性和响应程度，包括但不仅限于：</w:t>
      </w:r>
    </w:p>
    <w:p w14:paraId="244B7344">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A、本文件“供应商须知”第8条“响应文件的组成及相关要求”部分中，带*部分的资格证明文件不全或无效的；</w:t>
      </w:r>
    </w:p>
    <w:p w14:paraId="71C12068">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B、响应文件未按磋商文件的规定递交的；</w:t>
      </w:r>
    </w:p>
    <w:p w14:paraId="13653B55">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C、投标有效期不足的；</w:t>
      </w:r>
    </w:p>
    <w:p w14:paraId="10240098">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D、未按照磋商文件规定报价的；</w:t>
      </w:r>
    </w:p>
    <w:p w14:paraId="2297472C">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E、不符合磋商文件中有关分包、转包规定的；</w:t>
      </w:r>
    </w:p>
    <w:p w14:paraId="1F1A0D3F">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F、响应文件附有采购人不能接受的条件；</w:t>
      </w:r>
    </w:p>
    <w:p w14:paraId="0AE074C0">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G、不符合磋商文件中规定的其他实质性要求。</w:t>
      </w:r>
    </w:p>
    <w:p w14:paraId="0D106563">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17.3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594CCF">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磋商小组要求供应商澄清、说明或者更正响应文件应在中国政府采购网山西分网(http://www.ccgp-shanxi.gov.cn/home.html）作出。供应商的澄清、说明或者更正应当由法定代表人（单位负责人）或其授权委托人签字或者加盖公章。由授权委托人签字的，应当附法定代表人（单位负责人）授权书。</w:t>
      </w:r>
    </w:p>
    <w:p w14:paraId="3070DE16">
      <w:pPr>
        <w:tabs>
          <w:tab w:val="left" w:pos="737"/>
          <w:tab w:val="left" w:pos="1200"/>
        </w:tabs>
        <w:overflowPunct w:val="0"/>
        <w:topLinePunct/>
        <w:autoSpaceDN w:val="0"/>
        <w:adjustRightInd w:val="0"/>
        <w:snapToGrid w:val="0"/>
        <w:spacing w:line="360" w:lineRule="auto"/>
        <w:ind w:firstLine="482" w:firstLineChars="200"/>
        <w:rPr>
          <w:rFonts w:hint="eastAsia" w:ascii="宋体" w:hAnsi="宋体" w:cs="宋体"/>
          <w:b/>
          <w:sz w:val="24"/>
          <w:szCs w:val="32"/>
        </w:rPr>
      </w:pPr>
      <w:r>
        <w:rPr>
          <w:rFonts w:hint="eastAsia" w:ascii="宋体" w:hAnsi="宋体" w:cs="宋体"/>
          <w:b/>
          <w:sz w:val="24"/>
          <w:szCs w:val="32"/>
        </w:rPr>
        <w:t>18.磋商</w:t>
      </w:r>
    </w:p>
    <w:p w14:paraId="37A0FF46">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18.1磋商小组所有成员应当集中与单一供应商分别进行磋商，并给予所有参加磋商的供应商平等的磋商机会。</w:t>
      </w:r>
    </w:p>
    <w:p w14:paraId="66627849">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18.2在磋商过程中，磋商小组可以根据磋商文件和磋商情况实质性变动采购需求中的技术、服务要求以及合同草案条款，但不得变动磋商文件中的其他内容。实质性变动的内容，须经采购人代表确认。</w:t>
      </w:r>
    </w:p>
    <w:p w14:paraId="770045D7">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对磋商文件作出的实质性变动是磋商文件的有效组成部分，磋商小组应当及时在中国政府采购网山西分网(http://www.ccgp-shanxi.gov.cn/home.html）同时通知所有参加磋商的供应商，磋商小组发出通知后，视为供应商均已知晓变动情况，个别供应商未及时查看消息导致其无效报价的，自行承担相关责任与后果。</w:t>
      </w:r>
    </w:p>
    <w:p w14:paraId="23AD4F0D">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供应商应当按照磋商文件的变动情况和磋商小组的要求重新提交响应文件，并由其法定代表人（单位负责人）或授权代表签字或者加盖电子公章。由授权代表签字的，应当附法定代表人（单位负责人）授权书。</w:t>
      </w:r>
    </w:p>
    <w:p w14:paraId="0D1212CB">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18.3磋商文件能够详细列明采购标的技术、服务要求，磋商结束后，磋商小组应当要求所有实质性响应的供应商在规定时间内提交二次报价，提交二次报价的供应商不得少于3家。</w:t>
      </w:r>
    </w:p>
    <w:p w14:paraId="2A6B5407">
      <w:pPr>
        <w:tabs>
          <w:tab w:val="left" w:pos="737"/>
          <w:tab w:val="left" w:pos="120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18.4磋商文件不能详细列明采购标的技术、服务要求，需经磋商由供应商提供最终解决方案的，磋商结束后，磋商小组应当按照少数服从多数的原则投票推荐3家以上供应商的解决方案，并要求其在规定时间内提交最后报价。</w:t>
      </w:r>
    </w:p>
    <w:p w14:paraId="5CBAEA1E">
      <w:pPr>
        <w:tabs>
          <w:tab w:val="left" w:pos="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18.5已提交响应文件的供应商，在提交最后报价之前，可以根据磋商情况退出磋商。采购人应当退还退出磋商的供应商的磋商保证金。</w:t>
      </w:r>
    </w:p>
    <w:p w14:paraId="4F7DF04D">
      <w:pPr>
        <w:tabs>
          <w:tab w:val="left" w:pos="0"/>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19.评审</w:t>
      </w:r>
    </w:p>
    <w:p w14:paraId="49C6447F">
      <w:pPr>
        <w:tabs>
          <w:tab w:val="left" w:pos="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经磋商确定最终采购需求和提交最后报价的供应商后，由磋商小组采用综合评分法对提交最后报价的供应商的响应文件和最后报价进行综合评分。</w:t>
      </w:r>
    </w:p>
    <w:p w14:paraId="5A12991A">
      <w:pPr>
        <w:tabs>
          <w:tab w:val="left" w:pos="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综合评分法，是指响应文件满足磋商文件全部实质性要求且按评审因素的量化指标评审得分最高的供应商为成交供应商的评审方法。</w:t>
      </w:r>
    </w:p>
    <w:p w14:paraId="5B520895">
      <w:pPr>
        <w:tabs>
          <w:tab w:val="left" w:pos="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评审时，磋商小组各成员应当独立对每个有效响应的文件进行评价、打分，然后汇总每个供应商每项评分因素的得分。按照评审得分由高到低顺序确定成交供应商。评审得分相同的，按照最后报价由低到高的顺序确定。评审得分且最后报价相同的，按照技术指标优劣顺序确定。</w:t>
      </w:r>
    </w:p>
    <w:p w14:paraId="788A00EC">
      <w:pPr>
        <w:tabs>
          <w:tab w:val="left" w:pos="0"/>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20.确定成交供应商</w:t>
      </w:r>
    </w:p>
    <w:p w14:paraId="375A5CAB">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20.1磋商小组根据详细评审的结果确定成交供应商。</w:t>
      </w:r>
    </w:p>
    <w:p w14:paraId="5C981F3B">
      <w:pPr>
        <w:overflowPunct w:val="0"/>
        <w:topLinePunct/>
        <w:autoSpaceDN w:val="0"/>
        <w:adjustRightInd w:val="0"/>
        <w:snapToGrid w:val="0"/>
        <w:spacing w:line="360" w:lineRule="auto"/>
        <w:ind w:firstLine="482" w:firstLineChars="200"/>
        <w:rPr>
          <w:rFonts w:hint="eastAsia" w:ascii="宋体" w:hAnsi="宋体" w:cs="宋体"/>
          <w:b/>
          <w:sz w:val="24"/>
          <w:szCs w:val="32"/>
        </w:rPr>
      </w:pPr>
      <w:r>
        <w:rPr>
          <w:rFonts w:hint="eastAsia" w:ascii="宋体" w:hAnsi="宋体" w:cs="宋体"/>
          <w:b/>
          <w:sz w:val="24"/>
          <w:szCs w:val="32"/>
        </w:rPr>
        <w:t>21.评标过程保密</w:t>
      </w:r>
    </w:p>
    <w:p w14:paraId="06661BD9">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21.1开标之后，直到授予成交供应商合同止，凡是属于审查、澄清、评价和比较投标的有关资料以及授标意向等，均不得向供应商或其他与评标无关的人员透露。</w:t>
      </w:r>
    </w:p>
    <w:p w14:paraId="05455577">
      <w:pPr>
        <w:tabs>
          <w:tab w:val="left" w:pos="567"/>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22.关于供应商非实质性磋商响应滞后发现的处理规则</w:t>
      </w:r>
    </w:p>
    <w:p w14:paraId="55824EB5">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22.1无论基于何种原因，各项本应做拒绝投标处理的情形，即便未被及时发现而使该供应商进入初审、详细评审或其它后续程序，包括已经签约的情形。一旦被发现存在上述情形，采购人均有权决定取消该供应商的此前评议结果，或决定对该投标予以拒绝，并有权采取相应的补救及纠正措施。</w:t>
      </w:r>
    </w:p>
    <w:p w14:paraId="1F0B9B68">
      <w:pPr>
        <w:overflowPunct w:val="0"/>
        <w:topLinePunct/>
        <w:autoSpaceDN w:val="0"/>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23.采购项目终止或取消</w:t>
      </w:r>
    </w:p>
    <w:p w14:paraId="16A90271">
      <w:pPr>
        <w:tabs>
          <w:tab w:val="left" w:pos="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23.1出现下列情形之一的，采购人或者采购代理机构应当终止竞争性磋商采购活动，发布项目终止公告并说明原因，重新开展采购活动：</w:t>
      </w:r>
    </w:p>
    <w:p w14:paraId="1F7CE32B">
      <w:pPr>
        <w:tabs>
          <w:tab w:val="left" w:pos="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（一）因情况变化，不再符合规定的竞争性磋商采购方式适用情形的；</w:t>
      </w:r>
    </w:p>
    <w:p w14:paraId="522B8DCB">
      <w:pPr>
        <w:tabs>
          <w:tab w:val="left" w:pos="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（二）出现影响采购公正的违法、违规行为的；</w:t>
      </w:r>
    </w:p>
    <w:p w14:paraId="1C7706BD">
      <w:pPr>
        <w:tabs>
          <w:tab w:val="left" w:pos="0"/>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（三）在采购过程中符合要求的供应商或者报价未超过采购预算的供应商不足3家的。</w:t>
      </w:r>
    </w:p>
    <w:p w14:paraId="23E3EDF1">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23.2在采购活动中因重大变故，采购任务取消的，采购人或者采购代理机构应当终止采购活动，通知所有参加采购活动的供应商，并将项目实施情况和采购任务取消原因报送本级财政部门。</w:t>
      </w:r>
      <w:bookmarkStart w:id="23" w:name="_Toc175644022"/>
    </w:p>
    <w:p w14:paraId="694F4E05">
      <w:pPr>
        <w:tabs>
          <w:tab w:val="left" w:pos="567"/>
        </w:tabs>
        <w:overflowPunct w:val="0"/>
        <w:topLinePunct/>
        <w:autoSpaceDN w:val="0"/>
        <w:adjustRightInd w:val="0"/>
        <w:snapToGrid w:val="0"/>
        <w:spacing w:line="360" w:lineRule="auto"/>
        <w:ind w:firstLine="482" w:firstLineChars="200"/>
        <w:jc w:val="center"/>
        <w:rPr>
          <w:rFonts w:hint="eastAsia" w:ascii="宋体" w:hAnsi="宋体" w:cs="宋体"/>
          <w:b/>
          <w:sz w:val="24"/>
        </w:rPr>
      </w:pPr>
      <w:r>
        <w:rPr>
          <w:rFonts w:hint="eastAsia" w:ascii="宋体" w:hAnsi="宋体" w:cs="宋体"/>
          <w:b/>
          <w:sz w:val="24"/>
        </w:rPr>
        <w:t>七、签订合同</w:t>
      </w:r>
      <w:bookmarkEnd w:id="23"/>
    </w:p>
    <w:p w14:paraId="4A083AE6">
      <w:pPr>
        <w:tabs>
          <w:tab w:val="left" w:pos="567"/>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24.成交通知</w:t>
      </w:r>
    </w:p>
    <w:p w14:paraId="1698474E">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24.1成交供应商确定后，采购人将在刊登本次竞争性磋商公告的媒体上发布成交结果公告，并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52C7E0A8">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24.2成交通知书是合同的组成部分。</w:t>
      </w:r>
    </w:p>
    <w:p w14:paraId="2A117C7E">
      <w:pPr>
        <w:tabs>
          <w:tab w:val="left" w:pos="567"/>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25.成交服务费</w:t>
      </w:r>
    </w:p>
    <w:p w14:paraId="065F78BC">
      <w:pPr>
        <w:tabs>
          <w:tab w:val="left" w:pos="567"/>
        </w:tabs>
        <w:wordWrap w:val="0"/>
        <w:overflowPunct w:val="0"/>
        <w:topLinePunct/>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25.1本项目采购代理服务费由成交人支付，在领取成交通知书之前一次性付清。</w:t>
      </w:r>
    </w:p>
    <w:p w14:paraId="081D94B5">
      <w:pPr>
        <w:spacing w:line="460" w:lineRule="exact"/>
        <w:ind w:firstLine="482" w:firstLineChars="200"/>
        <w:rPr>
          <w:rFonts w:hint="eastAsia" w:ascii="宋体" w:hAnsi="宋体" w:cs="仿宋"/>
          <w:b/>
          <w:sz w:val="24"/>
        </w:rPr>
      </w:pPr>
      <w:r>
        <w:rPr>
          <w:rFonts w:hint="eastAsia" w:ascii="宋体" w:hAnsi="宋体" w:cs="仿宋"/>
          <w:b/>
          <w:sz w:val="24"/>
        </w:rPr>
        <w:t>开户名：山西华智建设项目管理有限公司</w:t>
      </w:r>
    </w:p>
    <w:p w14:paraId="60E4E248">
      <w:pPr>
        <w:spacing w:line="460" w:lineRule="exact"/>
        <w:ind w:firstLine="482" w:firstLineChars="200"/>
        <w:rPr>
          <w:rFonts w:hint="eastAsia" w:ascii="宋体" w:hAnsi="宋体" w:cs="仿宋"/>
          <w:b/>
          <w:sz w:val="24"/>
        </w:rPr>
      </w:pPr>
      <w:r>
        <w:rPr>
          <w:rFonts w:hint="eastAsia" w:ascii="宋体" w:hAnsi="宋体" w:cs="仿宋"/>
          <w:b/>
          <w:sz w:val="24"/>
        </w:rPr>
        <w:t>账  号：5026268200011</w:t>
      </w:r>
    </w:p>
    <w:p w14:paraId="3F7CAA1D">
      <w:pPr>
        <w:spacing w:line="460" w:lineRule="exact"/>
        <w:ind w:firstLine="482" w:firstLineChars="200"/>
        <w:rPr>
          <w:rFonts w:hint="eastAsia" w:ascii="宋体" w:hAnsi="宋体" w:cs="仿宋"/>
          <w:b/>
          <w:sz w:val="24"/>
        </w:rPr>
      </w:pPr>
      <w:r>
        <w:rPr>
          <w:rFonts w:hint="eastAsia" w:ascii="宋体" w:hAnsi="宋体" w:cs="仿宋"/>
          <w:b/>
          <w:sz w:val="24"/>
        </w:rPr>
        <w:t>开户行：山西银行长治飞龙巷支行</w:t>
      </w:r>
    </w:p>
    <w:p w14:paraId="1C6115CE">
      <w:pPr>
        <w:spacing w:line="460" w:lineRule="exact"/>
        <w:ind w:firstLine="482" w:firstLineChars="200"/>
        <w:rPr>
          <w:rFonts w:hint="eastAsia" w:ascii="宋体" w:hAnsi="宋体"/>
          <w:b/>
          <w:snapToGrid w:val="0"/>
          <w:kern w:val="0"/>
          <w:sz w:val="24"/>
          <w:szCs w:val="20"/>
        </w:rPr>
      </w:pPr>
      <w:r>
        <w:rPr>
          <w:rFonts w:hint="eastAsia" w:ascii="宋体" w:hAnsi="宋体" w:cs="仿宋"/>
          <w:b/>
          <w:sz w:val="24"/>
        </w:rPr>
        <w:t>行  号：313164000039</w:t>
      </w:r>
    </w:p>
    <w:p w14:paraId="061A8360">
      <w:pPr>
        <w:tabs>
          <w:tab w:val="left" w:pos="567"/>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26.签订合同</w:t>
      </w:r>
    </w:p>
    <w:p w14:paraId="6B2BF989">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26.1成交供应商应在接到成交通知书10日内与采购人签订政府采购合同，最长不得超过30日。</w:t>
      </w:r>
    </w:p>
    <w:p w14:paraId="12ACFE4C">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26.2成交供应商应按照磋商文件、响应文件及评审过程中的有关澄清、说明或者补正文件的内容与采购人签订合同。成交供应商不得再与采购人签订背离合同实质性内容的其它协议或声明。</w:t>
      </w:r>
    </w:p>
    <w:p w14:paraId="3B44CFBB">
      <w:pPr>
        <w:tabs>
          <w:tab w:val="left" w:pos="567"/>
        </w:tabs>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26.3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bookmarkStart w:id="24" w:name="_Toc175644024"/>
    </w:p>
    <w:p w14:paraId="575B7FA8">
      <w:pPr>
        <w:tabs>
          <w:tab w:val="left" w:pos="567"/>
        </w:tabs>
        <w:overflowPunct w:val="0"/>
        <w:topLinePunct/>
        <w:autoSpaceDN w:val="0"/>
        <w:adjustRightInd w:val="0"/>
        <w:snapToGrid w:val="0"/>
        <w:spacing w:line="360" w:lineRule="auto"/>
        <w:ind w:firstLine="482" w:firstLineChars="200"/>
        <w:jc w:val="center"/>
        <w:rPr>
          <w:rFonts w:hint="eastAsia" w:ascii="宋体" w:hAnsi="宋体" w:cs="宋体"/>
          <w:b/>
          <w:sz w:val="24"/>
        </w:rPr>
      </w:pPr>
      <w:r>
        <w:rPr>
          <w:rFonts w:hint="eastAsia" w:ascii="宋体" w:hAnsi="宋体" w:cs="宋体"/>
          <w:b/>
          <w:sz w:val="24"/>
        </w:rPr>
        <w:t>八、保密和披露</w:t>
      </w:r>
      <w:bookmarkEnd w:id="24"/>
    </w:p>
    <w:p w14:paraId="60B1D0F4">
      <w:pPr>
        <w:tabs>
          <w:tab w:val="left" w:pos="567"/>
        </w:tabs>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27.保密</w:t>
      </w:r>
    </w:p>
    <w:p w14:paraId="52B9D6B4">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27.1供应商自获取磋商文件之日起，须承诺承担本采购项目下保密义务，不得将因本次采购获得的信息向第三人外传。</w:t>
      </w:r>
    </w:p>
    <w:p w14:paraId="5FC5FF86">
      <w:pPr>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28.披露</w:t>
      </w:r>
    </w:p>
    <w:p w14:paraId="51E6E500">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28.1采购人有权将供应商提供的所有资料向有关政府部门或评审标书的有关人员披露。</w:t>
      </w:r>
    </w:p>
    <w:p w14:paraId="40AD0B6C">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28.2在采购人认为适当时、国家机关调查、审查、审计时以及其他符合法律规定的情形下，采购人无须事先征求供应商/成交供应商同意而可以披露关于采购过程、合同文本、签署情况的资料、供应商/成交供应商的名称及地址、响应文件的有关信息以及补充条款等。对任何已经公布过的内容或与之内容相同的资料，以及供应商/成交供应商已经泄露或公开的，无须再承担保密责任。</w:t>
      </w:r>
    </w:p>
    <w:p w14:paraId="0BEF8AAF">
      <w:pPr>
        <w:overflowPunct w:val="0"/>
        <w:topLinePunct/>
        <w:autoSpaceDN w:val="0"/>
        <w:adjustRightInd w:val="0"/>
        <w:snapToGrid w:val="0"/>
        <w:spacing w:line="360" w:lineRule="auto"/>
        <w:ind w:firstLine="482" w:firstLineChars="200"/>
        <w:jc w:val="center"/>
        <w:rPr>
          <w:rFonts w:hint="eastAsia" w:ascii="宋体" w:hAnsi="宋体" w:cs="宋体"/>
          <w:b/>
          <w:sz w:val="24"/>
        </w:rPr>
      </w:pPr>
      <w:r>
        <w:rPr>
          <w:rFonts w:hint="eastAsia" w:ascii="宋体" w:hAnsi="宋体" w:cs="宋体"/>
          <w:b/>
          <w:sz w:val="24"/>
        </w:rPr>
        <w:t>九、询问和质疑</w:t>
      </w:r>
    </w:p>
    <w:p w14:paraId="4B1BA4A8">
      <w:pPr>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29.供应商有权就采购事宜提出询问和质疑</w:t>
      </w:r>
    </w:p>
    <w:p w14:paraId="685FA92B">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29.1采购程序受《中华人民共和国政府采购法》和相关法律法规的约束，并受到严格的内部监督，以确保授予合同过程的公平公正。</w:t>
      </w:r>
    </w:p>
    <w:p w14:paraId="79AC22D9">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29.2供应商对磋商文件条款或技术、商务参数有异议的，应当在开标前通过澄清或修改程序提出。</w:t>
      </w:r>
    </w:p>
    <w:p w14:paraId="5DA63692">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29.3供应商对采购事项有疑问的，可以向采购人提出询问。</w:t>
      </w:r>
    </w:p>
    <w:p w14:paraId="45BDD3F9">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29.4供应商认为其投标未获公平评审或采购过程和成交结果使自己的合法权益受到损害的，应当在知道或者应知其权益受到损害之日起7个工作日内提出质疑。</w:t>
      </w:r>
    </w:p>
    <w:p w14:paraId="7E893194">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29.5质疑应当以电子形式在线质疑提出。供应商参与山西省政府采购项目时，符合法定质疑条件的，通过政府采购平台进入“项目质疑管理”栏目向采购人、采购代理机构在线提起质疑。政府采购平台自动登记收到质疑的时间，从次日计算答复期限。</w:t>
      </w:r>
    </w:p>
    <w:p w14:paraId="0964C78E">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29.6质疑书应当包括以下主要内容：被质疑项目名称、项目编号、包号、招标公告发布时间、质疑事项、法律依据（具体条款）、质疑人全称、法定代表人签字、盖章、有效联系方式（包括手机、传真号码）。</w:t>
      </w:r>
    </w:p>
    <w:p w14:paraId="6C82B72D">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29.7质疑书应当附相关证明材料。质疑材料要求供应商提起在线质疑，应当按照《政府采购质疑和投诉办法》有关规定如实填写事项及信息，在线提交质疑函及必要的证明材料纸质版扫描件或图片(支持格式：DOC、DOCX、PDF、JPG、PNG、GIF)</w:t>
      </w:r>
    </w:p>
    <w:p w14:paraId="2DD89DCF">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在线质疑由供应商委托代理人提起的，还需.上传授权委托书及被委托人身份证明，授权委托书应当载明委托人及被委托人的姓名或名称、代理事项、具体权限、期限等。</w:t>
      </w:r>
    </w:p>
    <w:p w14:paraId="1299D330">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供应商为法人或者其他组织的，相关材料由法定代表人、主要负责人或者其授权代表签名或者盖章并加盖公章；供应商为自然人的，相关材料由本人签名。</w:t>
      </w:r>
    </w:p>
    <w:p w14:paraId="00CE936B">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29.8有下列情形之一的，属于无效质疑，采购人可不予受理：</w:t>
      </w:r>
    </w:p>
    <w:p w14:paraId="6DE16B98">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（1）未在有效期限内提出质疑的；</w:t>
      </w:r>
    </w:p>
    <w:p w14:paraId="48EC9D10">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（2）所提交材料未明示属于质疑材料的；</w:t>
      </w:r>
    </w:p>
    <w:p w14:paraId="032FBD88">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（3）质疑书没有法定代表人签署本人姓名或印盖本人姓名章并加盖单位公章的；质疑书由参加采购项目的授权代表签署本人姓名或印盖本人姓名章，但没有法定代表人特别授权的；</w:t>
      </w:r>
    </w:p>
    <w:p w14:paraId="2027152B">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（4）质疑书未提供有效联系人或联系方式的；</w:t>
      </w:r>
    </w:p>
    <w:p w14:paraId="06B28C9A">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（5）质疑事项已经进入投诉或者行政复议或者诉讼程序的；</w:t>
      </w:r>
    </w:p>
    <w:p w14:paraId="78F299F7">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（6）质疑书未附相关证明材料，被视为无有效证据支持的；</w:t>
      </w:r>
    </w:p>
    <w:p w14:paraId="158CAD23">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（7）供应商对磋商文件条款或技术参数有异议，未在开标前通过澄清或修改程序提出，并且供应商已经参与投标，而于开标后对磋商文件提出质疑的；</w:t>
      </w:r>
    </w:p>
    <w:p w14:paraId="52C50F2A">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（8）在提出本次质疑前半年内连续三次质疑而无事实依据的；</w:t>
      </w:r>
    </w:p>
    <w:p w14:paraId="714D7414">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（9）其它不符合受理条件的情形。</w:t>
      </w:r>
    </w:p>
    <w:p w14:paraId="5814AFE3">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29.9采购人委托采购代理机构采购的，供应商可以向采购代理机构提出质疑，采购代理机构应当依法就采购人委托授权范围内的事项作出答复。采购人、采购代理机构收到在线质疑后，应当按照政府采购相关规定，在7个工作日内通过政府采购平台对供应商依法提出的质疑作出答复，但答复的内容不得涉及商业秘密。质疑供应商通过政府采购平台在线接收质疑答复结果。</w:t>
      </w:r>
    </w:p>
    <w:p w14:paraId="056C9E71">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29.10质疑供应商对采购人的答复不满意以及采购人未在规定的时间内做出答复的，可以在答复期满后15个工作日内向政府采购监管部门投诉。</w:t>
      </w:r>
    </w:p>
    <w:p w14:paraId="3A80D8A7">
      <w:pPr>
        <w:overflowPunct w:val="0"/>
        <w:topLinePunct/>
        <w:autoSpaceDN w:val="0"/>
        <w:adjustRightInd w:val="0"/>
        <w:snapToGrid w:val="0"/>
        <w:spacing w:line="360" w:lineRule="auto"/>
        <w:ind w:firstLine="482" w:firstLineChars="200"/>
        <w:jc w:val="center"/>
        <w:rPr>
          <w:rFonts w:hint="eastAsia" w:ascii="宋体" w:hAnsi="宋体" w:cs="宋体"/>
          <w:b/>
          <w:sz w:val="24"/>
        </w:rPr>
      </w:pPr>
      <w:r>
        <w:rPr>
          <w:rFonts w:hint="eastAsia" w:ascii="宋体" w:hAnsi="宋体" w:cs="宋体"/>
          <w:b/>
          <w:sz w:val="24"/>
        </w:rPr>
        <w:t>十、违约处罚</w:t>
      </w:r>
    </w:p>
    <w:p w14:paraId="2DF49991">
      <w:pPr>
        <w:overflowPunct w:val="0"/>
        <w:topLinePunct/>
        <w:autoSpaceDN w:val="0"/>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30.违约处罚</w:t>
      </w:r>
    </w:p>
    <w:p w14:paraId="6BA2EE99">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30.1发生下列情况之一，供应商的磋商保证金将被没收，并可能被列入不良记录名单，供应商今后参与同类政府采购项目的机会可能会受到影响：</w:t>
      </w:r>
    </w:p>
    <w:p w14:paraId="3F5E65F3">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（1）开标后在投标有效期内，供应商撤回其投标；</w:t>
      </w:r>
    </w:p>
    <w:p w14:paraId="62CE5527">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（2）在评标期间，供应商企图影响采购机构或磋商小组的任何活动，将导致投标被拒绝，并由其承担相应的法律责任；</w:t>
      </w:r>
    </w:p>
    <w:p w14:paraId="7BB9E273">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（3）成交供应商未按本磋商文件规定签约；</w:t>
      </w:r>
    </w:p>
    <w:p w14:paraId="0B6E9AE5">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（4）成交供应商与采购人订立背离合同实质性内容的其它协议；</w:t>
      </w:r>
      <w:bookmarkEnd w:id="16"/>
    </w:p>
    <w:p w14:paraId="7ABE85F4">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（5）供应商未按磋商文件规定和合同约定履行义务的。</w:t>
      </w:r>
    </w:p>
    <w:p w14:paraId="7CD9EBCC">
      <w:pPr>
        <w:overflowPunct w:val="0"/>
        <w:topLinePunct/>
        <w:autoSpaceDN w:val="0"/>
        <w:adjustRightInd w:val="0"/>
        <w:snapToGrid w:val="0"/>
        <w:spacing w:line="360" w:lineRule="auto"/>
        <w:ind w:firstLine="482" w:firstLineChars="200"/>
        <w:jc w:val="center"/>
        <w:rPr>
          <w:rFonts w:hint="eastAsia" w:ascii="宋体" w:hAnsi="宋体" w:cs="宋体"/>
          <w:b/>
          <w:bCs/>
          <w:sz w:val="24"/>
        </w:rPr>
      </w:pPr>
      <w:r>
        <w:rPr>
          <w:rFonts w:hint="eastAsia" w:ascii="宋体" w:hAnsi="宋体" w:cs="宋体"/>
          <w:b/>
          <w:bCs/>
          <w:sz w:val="24"/>
        </w:rPr>
        <w:t>十一、政府采购相关政策要求（如涉及的话）</w:t>
      </w:r>
    </w:p>
    <w:p w14:paraId="156740A9">
      <w:pPr>
        <w:overflowPunct w:val="0"/>
        <w:topLinePunct/>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31.本项目涉及进口产品的要求：</w:t>
      </w:r>
    </w:p>
    <w:p w14:paraId="6721B49C">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本项目采购标的物未特别注明“进口产品”（通过中国海关报关验放进入中国境内且产自境外的产品）字样的，均必须采购国产产品。</w:t>
      </w:r>
    </w:p>
    <w:p w14:paraId="01DE20E1">
      <w:pPr>
        <w:overflowPunct w:val="0"/>
        <w:topLinePunct/>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32.本项目涉及“节能产品政府采购品目清单、环境标志产品政府采购品目清单”（本文件所有表述简称为“品目清单”）政府强制采购产品的要求：</w:t>
      </w:r>
    </w:p>
    <w:p w14:paraId="0DD28DB4">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本文件列出“品目清单”中政府强制采购产品的，供应商必须投报“品目清单”范围内的产品。需将政府强制采购产品如实填写到《政府强制采购产品明细表》（格式见第六章），并提供处于有效期之内的节能产品、环境标志产品认证证书扫描件。</w:t>
      </w:r>
    </w:p>
    <w:p w14:paraId="3E5089DE">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（2）本文件未列出“品目清单”中政府强制采购产品的，供应商可投报“品目清单”中非政府强制采购产品或“品目清单”范围以外的产品；</w:t>
      </w:r>
    </w:p>
    <w:p w14:paraId="2CBA3A71">
      <w:pPr>
        <w:overflowPunct w:val="0"/>
        <w:topLinePunct/>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33.本项目涉及“品目清单”中非政府强制采购产品的要求：</w:t>
      </w:r>
    </w:p>
    <w:p w14:paraId="6DD22B36">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（1）投标货物中有非政府强制采购产品的将给予适当加分。</w:t>
      </w:r>
    </w:p>
    <w:p w14:paraId="32B2F510">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（2）供应商须如实填写《非政府强制采购产品明细表》（格式见第六章）。并提供处于有效期之内的节能产品、环境标志产品认证证书扫描件。</w:t>
      </w:r>
    </w:p>
    <w:p w14:paraId="7B690376">
      <w:pPr>
        <w:overflowPunct w:val="0"/>
        <w:topLinePunct/>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34.本项目涉及正版软件的要求：</w:t>
      </w:r>
    </w:p>
    <w:p w14:paraId="6CEDB706">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供应商需承诺投报的计算机产品预装正版操作系统，投报的硬件产品内的预装软件为正版软件。</w:t>
      </w:r>
    </w:p>
    <w:p w14:paraId="66A3B8BF">
      <w:pPr>
        <w:overflowPunct w:val="0"/>
        <w:topLinePunct/>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35.本项目涉及信息安全产品的要求：</w:t>
      </w:r>
    </w:p>
    <w:p w14:paraId="025C5709">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投标货物中如含有财政部会同有关部门制定下发的《信息安全产品强制性认证目录》中的产品（8 类 13 项），需提供中国信息安全认证中心按国家标准认证颁发的有效认证证书。</w:t>
      </w:r>
    </w:p>
    <w:p w14:paraId="1EC1FFB4">
      <w:pPr>
        <w:overflowPunct w:val="0"/>
        <w:topLinePunct/>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36.小型、微型企业参加本项目投标要求：</w:t>
      </w:r>
    </w:p>
    <w:p w14:paraId="6EC6866F">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须按照财政部、工业和信息化部关于印发《政府采购促进中小企业发展管理办法》（财库﹝2020﹞46号）的标准如实填写《中小企业声明函》（格式见第六章），监狱企业参加投标视同小微企业，提供由省级以上监狱管理局、戒毒管理局出具的属于监狱企业的证明文件。</w:t>
      </w:r>
    </w:p>
    <w:p w14:paraId="3309C668">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小、微企业只有提供本企业制造的货物或者服务，或者提供其他小、微企业制造的货物，享受投标货物的价格折扣。若有的话，如实填写《小微企业/残疾人福利性单位提供货物/服务明细表》（格式见第六章）；</w:t>
      </w:r>
    </w:p>
    <w:p w14:paraId="512938B7">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（3）小、微型企业提供中型企业制造的货物或使用大型企业注册商标货物的，视同为中型企业。</w:t>
      </w:r>
    </w:p>
    <w:p w14:paraId="516E5301">
      <w:pPr>
        <w:overflowPunct w:val="0"/>
        <w:topLinePunct/>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37.残疾人福利性单位参加本项目投标的要求：</w:t>
      </w:r>
    </w:p>
    <w:p w14:paraId="2F3E8F33">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(1)须根据财库[2017]141号《关于促进残疾人就业政府采购政策的通知》的要求，如实填写残疾人福利性单位声明函（格式见第六章）。</w:t>
      </w:r>
    </w:p>
    <w:p w14:paraId="54DE0AAD">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(2)供应商提供的《残疾人福利性单位声明函》与事实不符的，依照《政府采购法》第七十七条第一款的规定追究法律责任。</w:t>
      </w:r>
    </w:p>
    <w:p w14:paraId="436D8803">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(3)残疾人福利性单位提供本企业服务，享受最后报价的价格折扣。若有的话，如实填写《中小微企业/残疾人福利性单位提供货物/服务明细表》（格式见第六章）；</w:t>
      </w:r>
    </w:p>
    <w:p w14:paraId="2689C195">
      <w:pPr>
        <w:overflowPunct w:val="0"/>
        <w:topLinePunct/>
        <w:autoSpaceDN w:val="0"/>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38.本项目涉及创新产品、创新服务的要求：</w:t>
      </w:r>
    </w:p>
    <w:p w14:paraId="21CE32B3">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（1）供应商投报产品或服务属于《山西省创新产品和服务推荐清单》中创新产品或创新服务的，在评审时，享受投报产品价格折扣。</w:t>
      </w:r>
    </w:p>
    <w:p w14:paraId="5B3CF165">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（2）供应商投报创新产品或创新服务的，应在响应文件中提供《山西省创新产品和服务推荐清单》，并填写《创新产品或创新服务明细表》（格式见第六章）</w:t>
      </w:r>
    </w:p>
    <w:p w14:paraId="3F04A899">
      <w:pPr>
        <w:overflowPunct w:val="0"/>
        <w:topLinePunct/>
        <w:autoSpaceDN w:val="0"/>
        <w:adjustRightInd w:val="0"/>
        <w:snapToGrid w:val="0"/>
        <w:spacing w:line="360" w:lineRule="auto"/>
        <w:ind w:firstLine="482" w:firstLineChars="200"/>
        <w:rPr>
          <w:rFonts w:hint="eastAsia" w:ascii="宋体" w:hAnsi="宋体" w:cs="宋体"/>
          <w:sz w:val="24"/>
        </w:rPr>
      </w:pPr>
      <w:r>
        <w:rPr>
          <w:rFonts w:hint="eastAsia" w:ascii="宋体" w:hAnsi="宋体" w:cs="宋体"/>
          <w:b/>
          <w:sz w:val="24"/>
        </w:rPr>
        <w:t>39、本项目涉及监狱企业服务的要求</w:t>
      </w:r>
      <w:r>
        <w:rPr>
          <w:rFonts w:hint="eastAsia" w:ascii="宋体" w:hAnsi="宋体" w:cs="宋体"/>
          <w:sz w:val="24"/>
        </w:rPr>
        <w:t>：</w:t>
      </w:r>
    </w:p>
    <w:p w14:paraId="4B3007E5">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(1)监狱企业参加磋商视同小微企业，需提供由省级以上监狱管理局或戒毒管理局出具的属于监狱企业的证明文件。</w:t>
      </w:r>
    </w:p>
    <w:p w14:paraId="298CE9FA">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(2)监狱企业只有提供本企业服务，享受最后报价的价格折扣。若有的话，如实填写《小微企业/残疾人福利性单位提供货物/服务明细表》（格式见第六章）; </w:t>
      </w:r>
    </w:p>
    <w:p w14:paraId="763B4CA5">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(3)监狱企业与中型企业组成联合体参加磋商的，或者向监狱企业分包，且联合体协议或分包意向协议约定监狱企业的协议金额占到合同金额30%以上的，享受报价标的价格折扣。</w:t>
      </w:r>
    </w:p>
    <w:p w14:paraId="52E0EAF8">
      <w:pPr>
        <w:overflowPunct w:val="0"/>
        <w:topLinePunct/>
        <w:autoSpaceDN w:val="0"/>
        <w:adjustRightInd w:val="0"/>
        <w:snapToGrid w:val="0"/>
        <w:spacing w:line="360" w:lineRule="auto"/>
        <w:ind w:firstLine="482" w:firstLineChars="200"/>
        <w:jc w:val="center"/>
        <w:rPr>
          <w:rFonts w:hint="eastAsia" w:ascii="宋体" w:hAnsi="宋体" w:cs="宋体"/>
          <w:b/>
          <w:bCs/>
          <w:sz w:val="24"/>
        </w:rPr>
      </w:pPr>
      <w:r>
        <w:rPr>
          <w:rFonts w:hint="eastAsia" w:ascii="宋体" w:hAnsi="宋体" w:cs="宋体"/>
          <w:b/>
          <w:bCs/>
          <w:sz w:val="24"/>
        </w:rPr>
        <w:t>十二、“政采智贷”告知事项</w:t>
      </w:r>
    </w:p>
    <w:p w14:paraId="6D652C31">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40.凡符合要求且自愿选择“政采智贷”的中标供应商，可在“中国政府采购网山西分网（山西省政府采购网，http://www.ccgp-shanxi.gov.cn/）”，点击“政采智贷”，进入“山西政府采购平台政采智贷”页面，按照《山西省“政采智贷”业务操作指南》办理该项业务。同时，参与“政采智贷”的供应商，应严格按照政府采购合同履约，严格按照信贷合同偿还债务。</w:t>
      </w:r>
      <w:bookmarkStart w:id="25" w:name="_Toc175644026"/>
      <w:bookmarkStart w:id="26" w:name="_Toc43485897"/>
    </w:p>
    <w:p w14:paraId="41EDE0F2">
      <w:pPr>
        <w:overflowPunct w:val="0"/>
        <w:topLinePunct/>
        <w:autoSpaceDN w:val="0"/>
        <w:adjustRightInd w:val="0"/>
        <w:snapToGrid w:val="0"/>
        <w:spacing w:line="500" w:lineRule="exact"/>
        <w:jc w:val="center"/>
        <w:rPr>
          <w:rFonts w:hint="eastAsia" w:ascii="宋体" w:hAnsi="宋体" w:cs="宋体"/>
          <w:b/>
          <w:sz w:val="32"/>
          <w:szCs w:val="32"/>
        </w:rPr>
      </w:pPr>
    </w:p>
    <w:p w14:paraId="555020FC">
      <w:pPr>
        <w:widowControl/>
        <w:jc w:val="left"/>
        <w:rPr>
          <w:rFonts w:hint="eastAsia" w:ascii="宋体" w:hAnsi="宋体" w:cs="宋体"/>
        </w:rPr>
      </w:pPr>
    </w:p>
    <w:p w14:paraId="5CC1773E">
      <w:pPr>
        <w:overflowPunct w:val="0"/>
        <w:topLinePunct/>
        <w:autoSpaceDN w:val="0"/>
        <w:adjustRightInd w:val="0"/>
        <w:snapToGrid w:val="0"/>
        <w:spacing w:line="500" w:lineRule="exact"/>
        <w:jc w:val="center"/>
        <w:rPr>
          <w:rFonts w:hint="eastAsia" w:ascii="宋体" w:hAnsi="宋体" w:cs="宋体"/>
          <w:b/>
          <w:sz w:val="32"/>
          <w:szCs w:val="32"/>
        </w:rPr>
      </w:pPr>
    </w:p>
    <w:p w14:paraId="70FF708A">
      <w:pPr>
        <w:overflowPunct w:val="0"/>
        <w:topLinePunct/>
        <w:autoSpaceDN w:val="0"/>
        <w:adjustRightInd w:val="0"/>
        <w:snapToGrid w:val="0"/>
        <w:spacing w:line="500" w:lineRule="exact"/>
        <w:jc w:val="center"/>
        <w:rPr>
          <w:rFonts w:hint="eastAsia" w:ascii="宋体" w:hAnsi="宋体" w:cs="宋体"/>
          <w:b/>
          <w:sz w:val="32"/>
          <w:szCs w:val="32"/>
        </w:rPr>
      </w:pPr>
    </w:p>
    <w:p w14:paraId="0693212F">
      <w:pPr>
        <w:overflowPunct w:val="0"/>
        <w:topLinePunct/>
        <w:autoSpaceDN w:val="0"/>
        <w:adjustRightInd w:val="0"/>
        <w:snapToGrid w:val="0"/>
        <w:spacing w:line="500" w:lineRule="exact"/>
        <w:jc w:val="center"/>
        <w:rPr>
          <w:rFonts w:hint="eastAsia" w:ascii="宋体" w:hAnsi="宋体" w:cs="宋体"/>
          <w:b/>
          <w:sz w:val="32"/>
          <w:szCs w:val="32"/>
        </w:rPr>
      </w:pPr>
    </w:p>
    <w:p w14:paraId="778359D7">
      <w:pPr>
        <w:overflowPunct w:val="0"/>
        <w:topLinePunct/>
        <w:autoSpaceDN w:val="0"/>
        <w:adjustRightInd w:val="0"/>
        <w:snapToGrid w:val="0"/>
        <w:spacing w:line="500" w:lineRule="exact"/>
        <w:jc w:val="center"/>
        <w:rPr>
          <w:rFonts w:hint="eastAsia" w:ascii="宋体" w:hAnsi="宋体" w:cs="宋体"/>
          <w:b/>
          <w:sz w:val="32"/>
          <w:szCs w:val="32"/>
        </w:rPr>
      </w:pPr>
    </w:p>
    <w:p w14:paraId="1EF205D6">
      <w:pPr>
        <w:overflowPunct w:val="0"/>
        <w:topLinePunct/>
        <w:autoSpaceDN w:val="0"/>
        <w:adjustRightInd w:val="0"/>
        <w:snapToGrid w:val="0"/>
        <w:spacing w:line="500" w:lineRule="exact"/>
        <w:jc w:val="center"/>
        <w:rPr>
          <w:rFonts w:hint="eastAsia" w:ascii="宋体" w:hAnsi="宋体" w:cs="宋体"/>
          <w:b/>
          <w:sz w:val="32"/>
          <w:szCs w:val="32"/>
        </w:rPr>
      </w:pPr>
    </w:p>
    <w:p w14:paraId="7FE0F93F">
      <w:pPr>
        <w:overflowPunct w:val="0"/>
        <w:topLinePunct/>
        <w:autoSpaceDN w:val="0"/>
        <w:adjustRightInd w:val="0"/>
        <w:snapToGrid w:val="0"/>
        <w:spacing w:line="500" w:lineRule="exact"/>
        <w:jc w:val="center"/>
        <w:rPr>
          <w:rFonts w:hint="eastAsia" w:ascii="宋体" w:hAnsi="宋体" w:cs="宋体"/>
          <w:b/>
          <w:sz w:val="32"/>
          <w:szCs w:val="32"/>
        </w:rPr>
      </w:pPr>
    </w:p>
    <w:p w14:paraId="047C65EE">
      <w:pPr>
        <w:overflowPunct w:val="0"/>
        <w:topLinePunct/>
        <w:autoSpaceDN w:val="0"/>
        <w:adjustRightInd w:val="0"/>
        <w:snapToGrid w:val="0"/>
        <w:spacing w:line="500" w:lineRule="exact"/>
        <w:jc w:val="center"/>
        <w:outlineLvl w:val="0"/>
        <w:rPr>
          <w:rFonts w:hint="eastAsia" w:ascii="宋体" w:hAnsi="宋体" w:cs="宋体"/>
          <w:sz w:val="24"/>
        </w:rPr>
      </w:pPr>
      <w:bookmarkStart w:id="27" w:name="_Toc2844"/>
      <w:r>
        <w:rPr>
          <w:rFonts w:hint="eastAsia" w:ascii="宋体" w:hAnsi="宋体" w:cs="宋体"/>
          <w:b/>
          <w:sz w:val="32"/>
          <w:szCs w:val="32"/>
        </w:rPr>
        <w:t>第四章  评审标准及方法</w:t>
      </w:r>
      <w:bookmarkEnd w:id="25"/>
      <w:bookmarkEnd w:id="26"/>
      <w:bookmarkEnd w:id="27"/>
      <w:bookmarkStart w:id="28" w:name="_Toc175644027"/>
    </w:p>
    <w:p w14:paraId="10B936F9">
      <w:pPr>
        <w:pStyle w:val="3"/>
        <w:ind w:firstLine="482" w:firstLineChars="200"/>
        <w:rPr>
          <w:rFonts w:hint="eastAsia" w:ascii="宋体" w:hAnsi="宋体" w:eastAsia="宋体" w:cs="宋体"/>
          <w:bCs/>
          <w:sz w:val="24"/>
          <w:szCs w:val="24"/>
        </w:rPr>
      </w:pPr>
      <w:r>
        <w:rPr>
          <w:rFonts w:hint="eastAsia" w:ascii="宋体" w:hAnsi="宋体" w:eastAsia="宋体" w:cs="宋体"/>
          <w:bCs/>
          <w:sz w:val="24"/>
          <w:szCs w:val="24"/>
        </w:rPr>
        <w:t>一、评审原则</w:t>
      </w:r>
      <w:bookmarkEnd w:id="28"/>
    </w:p>
    <w:p w14:paraId="6BE78276">
      <w:pPr>
        <w:overflowPunct w:val="0"/>
        <w:topLinePunct/>
        <w:autoSpaceDN w:val="0"/>
        <w:adjustRightInd w:val="0"/>
        <w:snapToGrid w:val="0"/>
        <w:spacing w:line="360" w:lineRule="auto"/>
        <w:ind w:firstLine="480" w:firstLineChars="200"/>
        <w:rPr>
          <w:rFonts w:hint="eastAsia" w:ascii="宋体" w:hAnsi="宋体" w:cs="宋体"/>
          <w:sz w:val="24"/>
        </w:rPr>
      </w:pPr>
      <w:bookmarkStart w:id="29" w:name="_Toc175644028"/>
      <w:r>
        <w:rPr>
          <w:rFonts w:hint="eastAsia" w:ascii="宋体" w:hAnsi="宋体" w:cs="宋体"/>
          <w:sz w:val="24"/>
        </w:rPr>
        <w:t>磋商小组在评审时，依据最终投标报价和各项技术、服务因素等对供应商进行综合评价，包括但不限于以下各项因素：</w:t>
      </w:r>
    </w:p>
    <w:p w14:paraId="72374FA4">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响应报价；</w:t>
      </w:r>
    </w:p>
    <w:p w14:paraId="72530536">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服务方案的合理性；</w:t>
      </w:r>
    </w:p>
    <w:p w14:paraId="0F699970">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供应商提供的其它内容和条件。</w:t>
      </w:r>
      <w:bookmarkEnd w:id="29"/>
      <w:bookmarkStart w:id="30" w:name="_Toc269549713"/>
      <w:bookmarkStart w:id="31" w:name="_Toc203452176"/>
    </w:p>
    <w:p w14:paraId="7421B9A3">
      <w:pPr>
        <w:overflowPunct w:val="0"/>
        <w:topLinePunct/>
        <w:autoSpaceDN w:val="0"/>
        <w:adjustRightInd w:val="0"/>
        <w:snapToGrid w:val="0"/>
        <w:spacing w:line="360" w:lineRule="auto"/>
        <w:ind w:firstLine="482" w:firstLineChars="200"/>
        <w:jc w:val="center"/>
        <w:rPr>
          <w:rFonts w:hint="eastAsia" w:ascii="宋体" w:hAnsi="宋体" w:cs="宋体"/>
        </w:rPr>
      </w:pPr>
      <w:r>
        <w:rPr>
          <w:rFonts w:hint="eastAsia" w:ascii="宋体" w:hAnsi="宋体" w:cs="宋体"/>
          <w:b/>
          <w:sz w:val="24"/>
        </w:rPr>
        <w:t>二、评审方法</w:t>
      </w:r>
    </w:p>
    <w:p w14:paraId="65BC4C58">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本次评审采用综合评分法。</w:t>
      </w:r>
    </w:p>
    <w:p w14:paraId="11DD3DBB">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综合评分因素的主要因素为价格、技术以及对磋商文件的磋商响应程度。每一供应商的最终得分为所有评委评分的算数平均值。按照评审得分由高到低顺序确定成交供应商。评审得分相同的，按照最后报价由低到高的顺序确定。评审得分且最后报价相同的，按照技术指标优劣顺序确定。</w:t>
      </w:r>
    </w:p>
    <w:p w14:paraId="0DE5DAA6">
      <w:pPr>
        <w:pStyle w:val="4"/>
        <w:spacing w:before="0" w:after="0" w:line="360" w:lineRule="auto"/>
        <w:ind w:firstLine="480" w:firstLineChars="200"/>
        <w:rPr>
          <w:rFonts w:hint="eastAsia" w:ascii="宋体" w:hAnsi="宋体" w:cs="宋体"/>
          <w:b w:val="0"/>
          <w:kern w:val="2"/>
          <w:szCs w:val="24"/>
        </w:rPr>
      </w:pPr>
      <w:r>
        <w:rPr>
          <w:rFonts w:hint="eastAsia" w:ascii="宋体" w:hAnsi="宋体" w:cs="宋体"/>
          <w:b w:val="0"/>
          <w:kern w:val="2"/>
          <w:szCs w:val="24"/>
        </w:rPr>
        <w:t>1.评审程序</w:t>
      </w:r>
    </w:p>
    <w:p w14:paraId="59B2B1FD">
      <w:pPr>
        <w:overflowPunct w:val="0"/>
        <w:topLinePunct/>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评审委员会首先对响应文件进行形式、资格和响应性审查。没有通过审查的，不得进入打分程序。通过审查后，方可进入下一阶段评审。</w:t>
      </w:r>
    </w:p>
    <w:bookmarkEnd w:id="30"/>
    <w:bookmarkEnd w:id="31"/>
    <w:p w14:paraId="123A7015">
      <w:pPr>
        <w:spacing w:line="360" w:lineRule="auto"/>
        <w:ind w:firstLine="482" w:firstLineChars="200"/>
        <w:rPr>
          <w:rFonts w:hint="eastAsia" w:ascii="宋体" w:hAnsi="宋体" w:cs="宋体"/>
          <w:b/>
          <w:sz w:val="24"/>
        </w:rPr>
      </w:pPr>
      <w:r>
        <w:rPr>
          <w:rFonts w:hint="eastAsia" w:ascii="宋体" w:hAnsi="宋体" w:cs="宋体"/>
          <w:b/>
          <w:sz w:val="24"/>
        </w:rPr>
        <w:t>初步评审内容及标准：</w:t>
      </w:r>
    </w:p>
    <w:p w14:paraId="751FCA87">
      <w:pPr>
        <w:spacing w:line="360" w:lineRule="auto"/>
        <w:ind w:firstLine="482" w:firstLineChars="200"/>
        <w:rPr>
          <w:rFonts w:hint="eastAsia" w:ascii="宋体" w:hAnsi="宋体" w:cs="宋体"/>
          <w:b/>
          <w:sz w:val="24"/>
          <w:szCs w:val="32"/>
        </w:rPr>
      </w:pPr>
    </w:p>
    <w:p w14:paraId="4A4F6FE8">
      <w:pPr>
        <w:spacing w:line="360" w:lineRule="auto"/>
        <w:ind w:firstLine="482" w:firstLineChars="200"/>
        <w:rPr>
          <w:rFonts w:hint="eastAsia" w:ascii="宋体" w:hAnsi="宋体" w:cs="宋体"/>
          <w:b/>
          <w:sz w:val="24"/>
          <w:szCs w:val="32"/>
        </w:rPr>
      </w:pPr>
    </w:p>
    <w:p w14:paraId="716B8193">
      <w:pPr>
        <w:spacing w:line="360" w:lineRule="auto"/>
        <w:ind w:firstLine="482" w:firstLineChars="200"/>
        <w:rPr>
          <w:rFonts w:hint="eastAsia" w:ascii="宋体" w:hAnsi="宋体" w:cs="宋体"/>
          <w:b/>
          <w:sz w:val="24"/>
          <w:szCs w:val="32"/>
        </w:rPr>
      </w:pPr>
    </w:p>
    <w:p w14:paraId="7CE843EF">
      <w:pPr>
        <w:spacing w:line="360" w:lineRule="auto"/>
        <w:ind w:firstLine="482" w:firstLineChars="200"/>
        <w:rPr>
          <w:rFonts w:hint="eastAsia" w:ascii="宋体" w:hAnsi="宋体" w:cs="宋体"/>
          <w:b/>
          <w:sz w:val="24"/>
          <w:szCs w:val="32"/>
        </w:rPr>
      </w:pPr>
    </w:p>
    <w:p w14:paraId="21876904">
      <w:pPr>
        <w:spacing w:line="360" w:lineRule="auto"/>
        <w:ind w:firstLine="482" w:firstLineChars="200"/>
        <w:rPr>
          <w:rFonts w:hint="eastAsia" w:ascii="宋体" w:hAnsi="宋体" w:cs="宋体"/>
          <w:b/>
          <w:sz w:val="24"/>
          <w:szCs w:val="32"/>
        </w:rPr>
      </w:pPr>
    </w:p>
    <w:p w14:paraId="19DFCDCE">
      <w:pPr>
        <w:spacing w:line="360" w:lineRule="auto"/>
        <w:ind w:firstLine="482" w:firstLineChars="200"/>
        <w:rPr>
          <w:rFonts w:hint="eastAsia" w:ascii="宋体" w:hAnsi="宋体" w:cs="宋体"/>
          <w:b/>
          <w:sz w:val="24"/>
          <w:szCs w:val="32"/>
        </w:rPr>
      </w:pPr>
    </w:p>
    <w:p w14:paraId="430C292E">
      <w:pPr>
        <w:spacing w:line="360" w:lineRule="auto"/>
        <w:ind w:firstLine="482" w:firstLineChars="200"/>
        <w:rPr>
          <w:rFonts w:hint="eastAsia" w:ascii="宋体" w:hAnsi="宋体" w:cs="宋体"/>
          <w:b/>
          <w:sz w:val="24"/>
          <w:szCs w:val="32"/>
        </w:rPr>
      </w:pPr>
    </w:p>
    <w:p w14:paraId="5D8A849E">
      <w:pPr>
        <w:spacing w:line="360" w:lineRule="auto"/>
        <w:ind w:firstLine="482" w:firstLineChars="200"/>
        <w:rPr>
          <w:rFonts w:hint="eastAsia" w:ascii="宋体" w:hAnsi="宋体" w:cs="宋体"/>
          <w:b/>
          <w:sz w:val="24"/>
          <w:szCs w:val="32"/>
        </w:rPr>
      </w:pPr>
    </w:p>
    <w:p w14:paraId="20E68B3F">
      <w:pPr>
        <w:spacing w:line="360" w:lineRule="auto"/>
        <w:ind w:firstLine="482" w:firstLineChars="200"/>
        <w:rPr>
          <w:rFonts w:hint="eastAsia" w:ascii="宋体" w:hAnsi="宋体" w:cs="宋体"/>
          <w:b/>
          <w:sz w:val="24"/>
          <w:szCs w:val="32"/>
        </w:rPr>
      </w:pPr>
    </w:p>
    <w:p w14:paraId="4418B726">
      <w:pPr>
        <w:spacing w:line="360" w:lineRule="auto"/>
        <w:ind w:firstLine="482" w:firstLineChars="200"/>
        <w:rPr>
          <w:rFonts w:hint="eastAsia" w:ascii="宋体" w:hAnsi="宋体" w:cs="宋体"/>
          <w:b/>
          <w:sz w:val="24"/>
          <w:szCs w:val="32"/>
        </w:rPr>
      </w:pPr>
    </w:p>
    <w:p w14:paraId="0FD0E4DC">
      <w:pPr>
        <w:spacing w:line="360" w:lineRule="auto"/>
        <w:ind w:firstLine="482" w:firstLineChars="200"/>
        <w:rPr>
          <w:rFonts w:hint="eastAsia" w:ascii="宋体" w:hAnsi="宋体" w:cs="宋体"/>
          <w:b/>
          <w:sz w:val="24"/>
          <w:szCs w:val="32"/>
        </w:rPr>
      </w:pPr>
    </w:p>
    <w:p w14:paraId="29D56D96">
      <w:pPr>
        <w:spacing w:line="360" w:lineRule="auto"/>
        <w:ind w:firstLine="482" w:firstLineChars="200"/>
        <w:rPr>
          <w:rFonts w:hint="eastAsia" w:ascii="宋体" w:hAnsi="宋体" w:cs="宋体"/>
          <w:b/>
          <w:sz w:val="24"/>
          <w:szCs w:val="32"/>
        </w:rPr>
      </w:pPr>
    </w:p>
    <w:p w14:paraId="18EF9DD5">
      <w:pPr>
        <w:spacing w:line="360" w:lineRule="auto"/>
        <w:ind w:firstLine="482" w:firstLineChars="200"/>
        <w:rPr>
          <w:rFonts w:hint="eastAsia" w:ascii="宋体" w:hAnsi="宋体" w:cs="宋体"/>
          <w:b/>
          <w:sz w:val="24"/>
          <w:szCs w:val="32"/>
        </w:rPr>
      </w:pPr>
      <w:r>
        <w:rPr>
          <w:rFonts w:hint="eastAsia" w:ascii="宋体" w:hAnsi="宋体" w:cs="宋体"/>
          <w:b/>
          <w:sz w:val="24"/>
          <w:szCs w:val="32"/>
        </w:rPr>
        <w:t>资格性审查表</w:t>
      </w:r>
    </w:p>
    <w:tbl>
      <w:tblPr>
        <w:tblStyle w:val="12"/>
        <w:tblW w:w="914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5"/>
        <w:gridCol w:w="1331"/>
        <w:gridCol w:w="2625"/>
        <w:gridCol w:w="4394"/>
      </w:tblGrid>
      <w:tr w14:paraId="2F914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1" w:hRule="atLeast"/>
          <w:jc w:val="center"/>
        </w:trPr>
        <w:tc>
          <w:tcPr>
            <w:tcW w:w="795" w:type="dxa"/>
            <w:noWrap w:val="0"/>
            <w:vAlign w:val="center"/>
          </w:tcPr>
          <w:p w14:paraId="7925FC5F">
            <w:pPr>
              <w:adjustRightInd w:val="0"/>
              <w:snapToGrid w:val="0"/>
              <w:jc w:val="center"/>
              <w:rPr>
                <w:rFonts w:hint="eastAsia" w:ascii="宋体" w:hAnsi="宋体" w:cs="宋体"/>
                <w:sz w:val="24"/>
              </w:rPr>
            </w:pPr>
            <w:r>
              <w:rPr>
                <w:rFonts w:hint="eastAsia" w:ascii="宋体" w:hAnsi="宋体" w:cs="宋体"/>
                <w:sz w:val="24"/>
              </w:rPr>
              <w:t>序号</w:t>
            </w:r>
          </w:p>
        </w:tc>
        <w:tc>
          <w:tcPr>
            <w:tcW w:w="1331" w:type="dxa"/>
            <w:noWrap w:val="0"/>
            <w:vAlign w:val="center"/>
          </w:tcPr>
          <w:p w14:paraId="74FBA871">
            <w:pPr>
              <w:adjustRightInd w:val="0"/>
              <w:snapToGrid w:val="0"/>
              <w:jc w:val="center"/>
              <w:rPr>
                <w:rFonts w:hint="eastAsia" w:ascii="宋体" w:hAnsi="宋体" w:cs="宋体"/>
                <w:sz w:val="24"/>
              </w:rPr>
            </w:pPr>
            <w:r>
              <w:rPr>
                <w:rFonts w:hint="eastAsia" w:ascii="宋体" w:hAnsi="宋体" w:cs="宋体"/>
                <w:sz w:val="24"/>
              </w:rPr>
              <w:t>类型</w:t>
            </w:r>
          </w:p>
        </w:tc>
        <w:tc>
          <w:tcPr>
            <w:tcW w:w="2625" w:type="dxa"/>
            <w:noWrap w:val="0"/>
            <w:vAlign w:val="center"/>
          </w:tcPr>
          <w:p w14:paraId="5DAAA028">
            <w:pPr>
              <w:adjustRightInd w:val="0"/>
              <w:snapToGrid w:val="0"/>
              <w:jc w:val="center"/>
              <w:rPr>
                <w:rFonts w:hint="eastAsia" w:ascii="宋体" w:hAnsi="宋体" w:cs="宋体"/>
                <w:sz w:val="24"/>
              </w:rPr>
            </w:pPr>
            <w:r>
              <w:rPr>
                <w:rFonts w:hint="eastAsia" w:ascii="宋体" w:hAnsi="宋体" w:cs="宋体"/>
                <w:sz w:val="24"/>
              </w:rPr>
              <w:t>审查内容</w:t>
            </w:r>
          </w:p>
        </w:tc>
        <w:tc>
          <w:tcPr>
            <w:tcW w:w="4394" w:type="dxa"/>
            <w:noWrap w:val="0"/>
            <w:vAlign w:val="center"/>
          </w:tcPr>
          <w:p w14:paraId="0BF1AF13">
            <w:pPr>
              <w:adjustRightInd w:val="0"/>
              <w:snapToGrid w:val="0"/>
              <w:jc w:val="center"/>
              <w:rPr>
                <w:rFonts w:hint="eastAsia" w:ascii="宋体" w:hAnsi="宋体" w:cs="宋体"/>
                <w:sz w:val="24"/>
              </w:rPr>
            </w:pPr>
            <w:r>
              <w:rPr>
                <w:rFonts w:hint="eastAsia" w:ascii="宋体" w:hAnsi="宋体" w:cs="宋体"/>
                <w:sz w:val="24"/>
              </w:rPr>
              <w:t>标准</w:t>
            </w:r>
          </w:p>
        </w:tc>
      </w:tr>
      <w:tr w14:paraId="699C3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795" w:type="dxa"/>
            <w:noWrap w:val="0"/>
            <w:vAlign w:val="center"/>
          </w:tcPr>
          <w:p w14:paraId="356998EA">
            <w:pPr>
              <w:jc w:val="center"/>
              <w:rPr>
                <w:rFonts w:hint="eastAsia" w:ascii="宋体" w:hAnsi="宋体" w:cs="宋体"/>
                <w:sz w:val="24"/>
              </w:rPr>
            </w:pPr>
            <w:r>
              <w:rPr>
                <w:rFonts w:hint="eastAsia" w:ascii="宋体" w:hAnsi="宋体" w:cs="宋体"/>
                <w:sz w:val="24"/>
              </w:rPr>
              <w:t>1</w:t>
            </w:r>
          </w:p>
        </w:tc>
        <w:tc>
          <w:tcPr>
            <w:tcW w:w="1331" w:type="dxa"/>
            <w:noWrap w:val="0"/>
            <w:vAlign w:val="center"/>
          </w:tcPr>
          <w:p w14:paraId="74784EB1">
            <w:pPr>
              <w:adjustRightInd w:val="0"/>
              <w:snapToGrid w:val="0"/>
              <w:jc w:val="center"/>
              <w:rPr>
                <w:rFonts w:hint="eastAsia" w:ascii="宋体" w:hAnsi="宋体" w:cs="宋体"/>
                <w:sz w:val="24"/>
              </w:rPr>
            </w:pPr>
            <w:r>
              <w:rPr>
                <w:rFonts w:hint="eastAsia" w:ascii="宋体" w:hAnsi="宋体" w:cs="宋体"/>
                <w:sz w:val="24"/>
              </w:rPr>
              <w:t>营业执照</w:t>
            </w:r>
          </w:p>
        </w:tc>
        <w:tc>
          <w:tcPr>
            <w:tcW w:w="2625" w:type="dxa"/>
            <w:noWrap w:val="0"/>
            <w:vAlign w:val="center"/>
          </w:tcPr>
          <w:p w14:paraId="468CD2FE">
            <w:pPr>
              <w:adjustRightInd w:val="0"/>
              <w:snapToGrid w:val="0"/>
              <w:jc w:val="center"/>
              <w:rPr>
                <w:rFonts w:hint="eastAsia" w:ascii="宋体" w:hAnsi="宋体" w:cs="宋体"/>
                <w:sz w:val="24"/>
              </w:rPr>
            </w:pPr>
            <w:r>
              <w:rPr>
                <w:rFonts w:hint="eastAsia" w:ascii="宋体" w:hAnsi="宋体" w:cs="宋体"/>
                <w:sz w:val="24"/>
              </w:rPr>
              <w:t>具有独立承担民事责任的能力</w:t>
            </w:r>
          </w:p>
        </w:tc>
        <w:tc>
          <w:tcPr>
            <w:tcW w:w="4394" w:type="dxa"/>
            <w:noWrap w:val="0"/>
            <w:vAlign w:val="center"/>
          </w:tcPr>
          <w:p w14:paraId="51C67308">
            <w:pPr>
              <w:adjustRightInd w:val="0"/>
              <w:snapToGrid w:val="0"/>
              <w:jc w:val="left"/>
              <w:rPr>
                <w:rFonts w:hint="eastAsia" w:ascii="宋体" w:hAnsi="宋体" w:cs="宋体"/>
                <w:sz w:val="24"/>
              </w:rPr>
            </w:pPr>
            <w:r>
              <w:rPr>
                <w:rFonts w:hint="eastAsia" w:ascii="宋体" w:hAnsi="宋体" w:cs="宋体"/>
                <w:sz w:val="24"/>
              </w:rPr>
              <w:t>提供供应商信用承诺书。</w:t>
            </w:r>
          </w:p>
          <w:p w14:paraId="7571EE90">
            <w:pPr>
              <w:adjustRightInd w:val="0"/>
              <w:snapToGrid w:val="0"/>
              <w:jc w:val="left"/>
              <w:rPr>
                <w:rFonts w:hint="eastAsia" w:ascii="宋体" w:hAnsi="宋体" w:cs="宋体"/>
                <w:sz w:val="24"/>
              </w:rPr>
            </w:pPr>
            <w:r>
              <w:rPr>
                <w:rFonts w:hint="eastAsia" w:ascii="宋体" w:hAnsi="宋体" w:cs="宋体"/>
                <w:sz w:val="24"/>
              </w:rPr>
              <w:t>以上证明材料须符合要求、有效、完整。否则，响应无效。</w:t>
            </w:r>
          </w:p>
        </w:tc>
      </w:tr>
      <w:tr w14:paraId="71561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795" w:type="dxa"/>
            <w:noWrap w:val="0"/>
            <w:vAlign w:val="center"/>
          </w:tcPr>
          <w:p w14:paraId="5505DF93">
            <w:pPr>
              <w:jc w:val="center"/>
              <w:rPr>
                <w:rFonts w:hint="eastAsia" w:ascii="宋体" w:hAnsi="宋体" w:cs="宋体"/>
                <w:sz w:val="24"/>
              </w:rPr>
            </w:pPr>
            <w:r>
              <w:rPr>
                <w:rFonts w:hint="eastAsia" w:ascii="宋体" w:hAnsi="宋体" w:cs="宋体"/>
                <w:sz w:val="24"/>
              </w:rPr>
              <w:t>2</w:t>
            </w:r>
          </w:p>
        </w:tc>
        <w:tc>
          <w:tcPr>
            <w:tcW w:w="1331" w:type="dxa"/>
            <w:noWrap w:val="0"/>
            <w:vAlign w:val="center"/>
          </w:tcPr>
          <w:p w14:paraId="1ABA37C0">
            <w:pPr>
              <w:adjustRightInd w:val="0"/>
              <w:snapToGrid w:val="0"/>
              <w:jc w:val="center"/>
              <w:rPr>
                <w:rFonts w:hint="eastAsia" w:ascii="宋体" w:hAnsi="宋体" w:cs="宋体"/>
                <w:sz w:val="24"/>
              </w:rPr>
            </w:pPr>
            <w:r>
              <w:rPr>
                <w:rFonts w:hint="eastAsia" w:ascii="宋体" w:hAnsi="宋体" w:cs="宋体"/>
                <w:sz w:val="24"/>
              </w:rPr>
              <w:t>财务报告</w:t>
            </w:r>
          </w:p>
        </w:tc>
        <w:tc>
          <w:tcPr>
            <w:tcW w:w="2625" w:type="dxa"/>
            <w:noWrap w:val="0"/>
            <w:vAlign w:val="center"/>
          </w:tcPr>
          <w:p w14:paraId="486591F9">
            <w:pPr>
              <w:adjustRightInd w:val="0"/>
              <w:snapToGrid w:val="0"/>
              <w:jc w:val="center"/>
              <w:rPr>
                <w:rFonts w:hint="eastAsia" w:ascii="宋体" w:hAnsi="宋体" w:cs="宋体"/>
                <w:sz w:val="24"/>
              </w:rPr>
            </w:pPr>
            <w:r>
              <w:rPr>
                <w:rFonts w:hint="eastAsia" w:ascii="宋体" w:hAnsi="宋体" w:cs="宋体"/>
                <w:sz w:val="24"/>
              </w:rPr>
              <w:t>具有良好的商业信誉和健全的财务会计制度</w:t>
            </w:r>
          </w:p>
        </w:tc>
        <w:tc>
          <w:tcPr>
            <w:tcW w:w="4394" w:type="dxa"/>
            <w:noWrap w:val="0"/>
            <w:vAlign w:val="center"/>
          </w:tcPr>
          <w:p w14:paraId="4E966E6C">
            <w:pPr>
              <w:adjustRightInd w:val="0"/>
              <w:snapToGrid w:val="0"/>
              <w:jc w:val="left"/>
              <w:rPr>
                <w:rFonts w:hint="eastAsia" w:ascii="宋体" w:hAnsi="宋体" w:cs="宋体"/>
                <w:sz w:val="24"/>
              </w:rPr>
            </w:pPr>
            <w:r>
              <w:rPr>
                <w:rFonts w:hint="eastAsia" w:ascii="宋体" w:hAnsi="宋体" w:cs="宋体"/>
                <w:sz w:val="24"/>
              </w:rPr>
              <w:t>提供供应商信用承诺书。</w:t>
            </w:r>
          </w:p>
          <w:p w14:paraId="2AE5BFFA">
            <w:pPr>
              <w:adjustRightInd w:val="0"/>
              <w:snapToGrid w:val="0"/>
              <w:jc w:val="left"/>
              <w:rPr>
                <w:rFonts w:hint="eastAsia" w:ascii="宋体" w:hAnsi="宋体" w:cs="宋体"/>
                <w:sz w:val="24"/>
              </w:rPr>
            </w:pPr>
            <w:r>
              <w:rPr>
                <w:rFonts w:hint="eastAsia" w:ascii="宋体" w:hAnsi="宋体" w:cs="宋体"/>
                <w:sz w:val="24"/>
              </w:rPr>
              <w:t>以上证明材料须符合要求、有效、完整。否则，响应无效。</w:t>
            </w:r>
          </w:p>
        </w:tc>
      </w:tr>
      <w:tr w14:paraId="264F1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795" w:type="dxa"/>
            <w:noWrap w:val="0"/>
            <w:vAlign w:val="center"/>
          </w:tcPr>
          <w:p w14:paraId="2BC48831">
            <w:pPr>
              <w:jc w:val="center"/>
              <w:rPr>
                <w:rFonts w:hint="eastAsia" w:ascii="宋体" w:hAnsi="宋体" w:cs="宋体"/>
                <w:sz w:val="24"/>
              </w:rPr>
            </w:pPr>
            <w:r>
              <w:rPr>
                <w:rFonts w:hint="eastAsia" w:ascii="宋体" w:hAnsi="宋体" w:cs="宋体"/>
                <w:sz w:val="24"/>
              </w:rPr>
              <w:t>3</w:t>
            </w:r>
          </w:p>
        </w:tc>
        <w:tc>
          <w:tcPr>
            <w:tcW w:w="1331" w:type="dxa"/>
            <w:noWrap w:val="0"/>
            <w:vAlign w:val="center"/>
          </w:tcPr>
          <w:p w14:paraId="0C6FF24B">
            <w:pPr>
              <w:adjustRightInd w:val="0"/>
              <w:snapToGrid w:val="0"/>
              <w:jc w:val="center"/>
              <w:rPr>
                <w:rFonts w:hint="eastAsia" w:ascii="宋体" w:hAnsi="宋体" w:cs="宋体"/>
                <w:sz w:val="24"/>
              </w:rPr>
            </w:pPr>
            <w:r>
              <w:rPr>
                <w:rFonts w:hint="eastAsia" w:ascii="宋体" w:hAnsi="宋体" w:cs="宋体"/>
                <w:sz w:val="24"/>
              </w:rPr>
              <w:t>基本资质</w:t>
            </w:r>
          </w:p>
        </w:tc>
        <w:tc>
          <w:tcPr>
            <w:tcW w:w="2625" w:type="dxa"/>
            <w:noWrap w:val="0"/>
            <w:vAlign w:val="center"/>
          </w:tcPr>
          <w:p w14:paraId="4D811536">
            <w:pPr>
              <w:adjustRightInd w:val="0"/>
              <w:snapToGrid w:val="0"/>
              <w:jc w:val="center"/>
              <w:rPr>
                <w:rFonts w:hint="eastAsia" w:ascii="宋体" w:hAnsi="宋体" w:cs="宋体"/>
                <w:sz w:val="24"/>
              </w:rPr>
            </w:pPr>
            <w:r>
              <w:rPr>
                <w:rFonts w:hint="eastAsia" w:ascii="宋体" w:hAnsi="宋体" w:cs="宋体"/>
                <w:sz w:val="24"/>
              </w:rPr>
              <w:t>具有履行合同所必需的设备和专业技术能力</w:t>
            </w:r>
          </w:p>
        </w:tc>
        <w:tc>
          <w:tcPr>
            <w:tcW w:w="4394" w:type="dxa"/>
            <w:noWrap w:val="0"/>
            <w:vAlign w:val="center"/>
          </w:tcPr>
          <w:p w14:paraId="7F8B9C79">
            <w:pPr>
              <w:adjustRightInd w:val="0"/>
              <w:snapToGrid w:val="0"/>
              <w:jc w:val="left"/>
              <w:rPr>
                <w:rFonts w:hint="eastAsia" w:ascii="宋体" w:hAnsi="宋体" w:cs="宋体"/>
                <w:sz w:val="24"/>
              </w:rPr>
            </w:pPr>
            <w:r>
              <w:rPr>
                <w:rFonts w:hint="eastAsia" w:ascii="宋体" w:hAnsi="宋体" w:cs="宋体"/>
                <w:sz w:val="24"/>
              </w:rPr>
              <w:t>提供供应商信用承诺书。</w:t>
            </w:r>
          </w:p>
          <w:p w14:paraId="436E7B60">
            <w:pPr>
              <w:adjustRightInd w:val="0"/>
              <w:snapToGrid w:val="0"/>
              <w:jc w:val="left"/>
              <w:rPr>
                <w:rFonts w:hint="eastAsia" w:ascii="宋体" w:hAnsi="宋体" w:cs="宋体"/>
                <w:sz w:val="24"/>
              </w:rPr>
            </w:pPr>
            <w:r>
              <w:rPr>
                <w:rFonts w:hint="eastAsia" w:ascii="宋体" w:hAnsi="宋体" w:cs="宋体"/>
                <w:sz w:val="24"/>
              </w:rPr>
              <w:t>以上证明材料须符合要求、有效、完整。否则，响应无效。</w:t>
            </w:r>
          </w:p>
        </w:tc>
      </w:tr>
      <w:tr w14:paraId="31646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795" w:type="dxa"/>
            <w:noWrap w:val="0"/>
            <w:vAlign w:val="center"/>
          </w:tcPr>
          <w:p w14:paraId="018E1D5F">
            <w:pPr>
              <w:jc w:val="center"/>
              <w:rPr>
                <w:rFonts w:hint="eastAsia" w:ascii="宋体" w:hAnsi="宋体" w:cs="宋体"/>
                <w:sz w:val="24"/>
              </w:rPr>
            </w:pPr>
            <w:r>
              <w:rPr>
                <w:rFonts w:hint="eastAsia" w:ascii="宋体" w:hAnsi="宋体" w:cs="宋体"/>
                <w:sz w:val="24"/>
              </w:rPr>
              <w:t>4</w:t>
            </w:r>
          </w:p>
        </w:tc>
        <w:tc>
          <w:tcPr>
            <w:tcW w:w="1331" w:type="dxa"/>
            <w:noWrap w:val="0"/>
            <w:vAlign w:val="center"/>
          </w:tcPr>
          <w:p w14:paraId="37F1560B">
            <w:pPr>
              <w:adjustRightInd w:val="0"/>
              <w:snapToGrid w:val="0"/>
              <w:jc w:val="center"/>
              <w:rPr>
                <w:rFonts w:hint="eastAsia" w:ascii="宋体" w:hAnsi="宋体" w:cs="宋体"/>
                <w:sz w:val="24"/>
              </w:rPr>
            </w:pPr>
            <w:r>
              <w:rPr>
                <w:rFonts w:hint="eastAsia" w:ascii="宋体" w:hAnsi="宋体" w:cs="宋体"/>
                <w:sz w:val="24"/>
              </w:rPr>
              <w:t>基本资质</w:t>
            </w:r>
          </w:p>
        </w:tc>
        <w:tc>
          <w:tcPr>
            <w:tcW w:w="2625" w:type="dxa"/>
            <w:noWrap w:val="0"/>
            <w:vAlign w:val="center"/>
          </w:tcPr>
          <w:p w14:paraId="5EDC64A9">
            <w:pPr>
              <w:adjustRightInd w:val="0"/>
              <w:snapToGrid w:val="0"/>
              <w:jc w:val="center"/>
              <w:rPr>
                <w:rFonts w:hint="eastAsia" w:ascii="宋体" w:hAnsi="宋体" w:cs="宋体"/>
                <w:sz w:val="24"/>
              </w:rPr>
            </w:pPr>
            <w:r>
              <w:rPr>
                <w:rFonts w:hint="eastAsia" w:ascii="宋体" w:hAnsi="宋体" w:cs="宋体"/>
                <w:sz w:val="24"/>
              </w:rPr>
              <w:t>有依法缴纳税收和社会保障资金的良好记录</w:t>
            </w:r>
          </w:p>
        </w:tc>
        <w:tc>
          <w:tcPr>
            <w:tcW w:w="4394" w:type="dxa"/>
            <w:noWrap w:val="0"/>
            <w:vAlign w:val="center"/>
          </w:tcPr>
          <w:p w14:paraId="5E526C1A">
            <w:pPr>
              <w:adjustRightInd w:val="0"/>
              <w:snapToGrid w:val="0"/>
              <w:jc w:val="left"/>
              <w:rPr>
                <w:rFonts w:hint="eastAsia" w:ascii="宋体" w:hAnsi="宋体" w:cs="宋体"/>
                <w:sz w:val="24"/>
              </w:rPr>
            </w:pPr>
            <w:r>
              <w:rPr>
                <w:rFonts w:hint="eastAsia" w:ascii="宋体" w:hAnsi="宋体" w:cs="宋体"/>
                <w:sz w:val="24"/>
              </w:rPr>
              <w:t>提供供应商信用承诺书。</w:t>
            </w:r>
          </w:p>
          <w:p w14:paraId="21731429">
            <w:pPr>
              <w:adjustRightInd w:val="0"/>
              <w:snapToGrid w:val="0"/>
              <w:jc w:val="left"/>
              <w:rPr>
                <w:rFonts w:hint="eastAsia" w:ascii="宋体" w:hAnsi="宋体" w:cs="宋体"/>
                <w:sz w:val="24"/>
              </w:rPr>
            </w:pPr>
            <w:r>
              <w:rPr>
                <w:rFonts w:hint="eastAsia" w:ascii="宋体" w:hAnsi="宋体" w:cs="宋体"/>
                <w:sz w:val="24"/>
              </w:rPr>
              <w:t>以上证明材料须符合要求、有效、完整。否则，响应无效。</w:t>
            </w:r>
          </w:p>
        </w:tc>
      </w:tr>
      <w:tr w14:paraId="051B8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5" w:hRule="atLeast"/>
          <w:jc w:val="center"/>
        </w:trPr>
        <w:tc>
          <w:tcPr>
            <w:tcW w:w="795" w:type="dxa"/>
            <w:noWrap w:val="0"/>
            <w:vAlign w:val="center"/>
          </w:tcPr>
          <w:p w14:paraId="353A9773">
            <w:pPr>
              <w:jc w:val="center"/>
              <w:rPr>
                <w:rFonts w:hint="eastAsia" w:ascii="宋体" w:hAnsi="宋体" w:cs="宋体"/>
                <w:sz w:val="24"/>
              </w:rPr>
            </w:pPr>
            <w:r>
              <w:rPr>
                <w:rFonts w:hint="eastAsia" w:ascii="宋体" w:hAnsi="宋体" w:cs="宋体"/>
                <w:sz w:val="24"/>
              </w:rPr>
              <w:t>5</w:t>
            </w:r>
          </w:p>
        </w:tc>
        <w:tc>
          <w:tcPr>
            <w:tcW w:w="1331" w:type="dxa"/>
            <w:noWrap w:val="0"/>
            <w:vAlign w:val="center"/>
          </w:tcPr>
          <w:p w14:paraId="107FDFED">
            <w:pPr>
              <w:adjustRightInd w:val="0"/>
              <w:snapToGrid w:val="0"/>
              <w:jc w:val="center"/>
              <w:rPr>
                <w:rFonts w:hint="eastAsia" w:ascii="宋体" w:hAnsi="宋体" w:cs="宋体"/>
                <w:sz w:val="24"/>
              </w:rPr>
            </w:pPr>
            <w:r>
              <w:rPr>
                <w:rFonts w:hint="eastAsia" w:ascii="宋体" w:hAnsi="宋体" w:cs="宋体"/>
                <w:sz w:val="24"/>
              </w:rPr>
              <w:t>基本资质</w:t>
            </w:r>
          </w:p>
        </w:tc>
        <w:tc>
          <w:tcPr>
            <w:tcW w:w="2625" w:type="dxa"/>
            <w:noWrap w:val="0"/>
            <w:vAlign w:val="center"/>
          </w:tcPr>
          <w:p w14:paraId="2748EC28">
            <w:pPr>
              <w:adjustRightInd w:val="0"/>
              <w:snapToGrid w:val="0"/>
              <w:jc w:val="center"/>
              <w:rPr>
                <w:rFonts w:hint="eastAsia" w:ascii="宋体" w:hAnsi="宋体" w:cs="宋体"/>
                <w:sz w:val="24"/>
              </w:rPr>
            </w:pPr>
            <w:r>
              <w:rPr>
                <w:rFonts w:hint="eastAsia" w:ascii="宋体" w:hAnsi="宋体" w:cs="宋体"/>
                <w:sz w:val="24"/>
              </w:rPr>
              <w:t>参加政府采购活动前三年内，在经营活动中没有重大违法记录</w:t>
            </w:r>
          </w:p>
        </w:tc>
        <w:tc>
          <w:tcPr>
            <w:tcW w:w="4394" w:type="dxa"/>
            <w:noWrap w:val="0"/>
            <w:vAlign w:val="center"/>
          </w:tcPr>
          <w:p w14:paraId="3E3BB974">
            <w:pPr>
              <w:adjustRightInd w:val="0"/>
              <w:snapToGrid w:val="0"/>
              <w:jc w:val="left"/>
              <w:rPr>
                <w:rFonts w:hint="eastAsia" w:ascii="宋体" w:hAnsi="宋体" w:cs="宋体"/>
                <w:sz w:val="24"/>
              </w:rPr>
            </w:pPr>
            <w:r>
              <w:rPr>
                <w:rFonts w:hint="eastAsia" w:ascii="宋体" w:hAnsi="宋体" w:cs="宋体"/>
                <w:sz w:val="24"/>
              </w:rPr>
              <w:t>提供供应商信用承诺书。</w:t>
            </w:r>
          </w:p>
          <w:p w14:paraId="6DB869A7">
            <w:pPr>
              <w:adjustRightInd w:val="0"/>
              <w:snapToGrid w:val="0"/>
              <w:jc w:val="left"/>
              <w:rPr>
                <w:rFonts w:hint="eastAsia" w:ascii="宋体" w:hAnsi="宋体" w:cs="宋体"/>
                <w:sz w:val="24"/>
              </w:rPr>
            </w:pPr>
            <w:r>
              <w:rPr>
                <w:rFonts w:hint="eastAsia" w:ascii="宋体" w:hAnsi="宋体" w:cs="宋体"/>
                <w:sz w:val="24"/>
              </w:rPr>
              <w:t>以上证明材料须符合要求、有效、完整。否则，响应无效。</w:t>
            </w:r>
          </w:p>
        </w:tc>
      </w:tr>
      <w:tr w14:paraId="41091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9" w:hRule="atLeast"/>
          <w:jc w:val="center"/>
        </w:trPr>
        <w:tc>
          <w:tcPr>
            <w:tcW w:w="795" w:type="dxa"/>
            <w:noWrap w:val="0"/>
            <w:vAlign w:val="center"/>
          </w:tcPr>
          <w:p w14:paraId="72AFD7C2">
            <w:pPr>
              <w:jc w:val="center"/>
              <w:rPr>
                <w:rFonts w:hint="eastAsia" w:ascii="宋体" w:hAnsi="宋体" w:cs="宋体"/>
                <w:kern w:val="2"/>
                <w:sz w:val="24"/>
                <w:szCs w:val="24"/>
                <w:lang w:val="en-US" w:eastAsia="zh-CN" w:bidi="ar-SA"/>
              </w:rPr>
            </w:pPr>
            <w:r>
              <w:rPr>
                <w:rFonts w:hint="eastAsia" w:ascii="宋体" w:hAnsi="宋体" w:cs="宋体"/>
                <w:sz w:val="24"/>
              </w:rPr>
              <w:t>6</w:t>
            </w:r>
          </w:p>
        </w:tc>
        <w:tc>
          <w:tcPr>
            <w:tcW w:w="1331" w:type="dxa"/>
            <w:noWrap w:val="0"/>
            <w:vAlign w:val="center"/>
          </w:tcPr>
          <w:p w14:paraId="5DDE89B1">
            <w:pPr>
              <w:adjustRightInd w:val="0"/>
              <w:snapToGrid w:val="0"/>
              <w:jc w:val="center"/>
              <w:rPr>
                <w:rFonts w:hint="eastAsia" w:ascii="宋体" w:hAnsi="宋体" w:cs="宋体"/>
                <w:sz w:val="24"/>
              </w:rPr>
            </w:pPr>
            <w:r>
              <w:rPr>
                <w:rFonts w:hint="eastAsia" w:ascii="宋体" w:hAnsi="宋体" w:cs="宋体"/>
                <w:sz w:val="24"/>
              </w:rPr>
              <w:t>基本资质</w:t>
            </w:r>
          </w:p>
        </w:tc>
        <w:tc>
          <w:tcPr>
            <w:tcW w:w="2625" w:type="dxa"/>
            <w:noWrap w:val="0"/>
            <w:vAlign w:val="center"/>
          </w:tcPr>
          <w:p w14:paraId="10B4FB63">
            <w:pPr>
              <w:adjustRightInd w:val="0"/>
              <w:snapToGrid w:val="0"/>
              <w:jc w:val="center"/>
              <w:rPr>
                <w:rFonts w:hint="eastAsia" w:ascii="宋体" w:hAnsi="宋体" w:eastAsia="宋体" w:cs="宋体"/>
                <w:sz w:val="24"/>
                <w:lang w:eastAsia="zh-CN"/>
              </w:rPr>
            </w:pPr>
            <w:r>
              <w:rPr>
                <w:rFonts w:hint="eastAsia" w:ascii="宋体" w:hAnsi="宋体" w:cs="宋体"/>
                <w:sz w:val="24"/>
              </w:rPr>
              <w:t>营业执照</w:t>
            </w:r>
          </w:p>
        </w:tc>
        <w:tc>
          <w:tcPr>
            <w:tcW w:w="4394" w:type="dxa"/>
            <w:noWrap w:val="0"/>
            <w:vAlign w:val="center"/>
          </w:tcPr>
          <w:p w14:paraId="7DE44E45">
            <w:pPr>
              <w:jc w:val="left"/>
              <w:rPr>
                <w:rFonts w:hint="eastAsia" w:ascii="宋体" w:hAnsi="宋体" w:cs="宋体"/>
                <w:sz w:val="24"/>
              </w:rPr>
            </w:pPr>
            <w:r>
              <w:rPr>
                <w:rFonts w:hint="eastAsia" w:ascii="宋体" w:hAnsi="宋体" w:cs="宋体"/>
                <w:sz w:val="24"/>
              </w:rPr>
              <w:t>提供供应商营业执照。</w:t>
            </w:r>
          </w:p>
          <w:p w14:paraId="35D17800">
            <w:pPr>
              <w:jc w:val="left"/>
              <w:rPr>
                <w:rFonts w:hint="eastAsia" w:ascii="宋体" w:hAnsi="宋体" w:cs="宋体"/>
                <w:sz w:val="24"/>
              </w:rPr>
            </w:pPr>
            <w:r>
              <w:rPr>
                <w:rFonts w:hint="eastAsia" w:ascii="宋体" w:hAnsi="宋体" w:cs="宋体"/>
                <w:sz w:val="24"/>
              </w:rPr>
              <w:t>扫描件并加盖供应商公章。</w:t>
            </w:r>
          </w:p>
        </w:tc>
      </w:tr>
      <w:tr w14:paraId="1B227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9" w:hRule="atLeast"/>
          <w:jc w:val="center"/>
        </w:trPr>
        <w:tc>
          <w:tcPr>
            <w:tcW w:w="795" w:type="dxa"/>
            <w:noWrap w:val="0"/>
            <w:vAlign w:val="center"/>
          </w:tcPr>
          <w:p w14:paraId="566AFE30">
            <w:pPr>
              <w:jc w:val="center"/>
              <w:rPr>
                <w:rFonts w:hint="eastAsia" w:ascii="宋体" w:hAnsi="宋体" w:cs="宋体"/>
                <w:kern w:val="2"/>
                <w:sz w:val="24"/>
                <w:szCs w:val="24"/>
                <w:lang w:val="en-US" w:eastAsia="zh-CN" w:bidi="ar-SA"/>
              </w:rPr>
            </w:pPr>
            <w:r>
              <w:rPr>
                <w:rFonts w:hint="eastAsia" w:ascii="宋体" w:hAnsi="宋体" w:cs="宋体"/>
                <w:sz w:val="24"/>
              </w:rPr>
              <w:t>7</w:t>
            </w:r>
          </w:p>
        </w:tc>
        <w:tc>
          <w:tcPr>
            <w:tcW w:w="1331" w:type="dxa"/>
            <w:noWrap w:val="0"/>
            <w:vAlign w:val="center"/>
          </w:tcPr>
          <w:p w14:paraId="7DD39166">
            <w:pPr>
              <w:adjustRightInd w:val="0"/>
              <w:snapToGrid w:val="0"/>
              <w:jc w:val="center"/>
              <w:rPr>
                <w:rFonts w:hint="eastAsia" w:ascii="宋体" w:hAnsi="宋体" w:cs="宋体"/>
                <w:sz w:val="24"/>
              </w:rPr>
            </w:pPr>
            <w:r>
              <w:rPr>
                <w:rFonts w:hint="eastAsia" w:ascii="宋体" w:hAnsi="宋体" w:cs="宋体"/>
                <w:sz w:val="24"/>
              </w:rPr>
              <w:t>基本资质</w:t>
            </w:r>
          </w:p>
        </w:tc>
        <w:tc>
          <w:tcPr>
            <w:tcW w:w="2625" w:type="dxa"/>
            <w:noWrap w:val="0"/>
            <w:vAlign w:val="center"/>
          </w:tcPr>
          <w:p w14:paraId="15250DDE">
            <w:pPr>
              <w:adjustRightInd w:val="0"/>
              <w:snapToGrid w:val="0"/>
              <w:jc w:val="center"/>
              <w:rPr>
                <w:rFonts w:hint="eastAsia" w:ascii="宋体" w:hAnsi="宋体" w:cs="宋体"/>
                <w:sz w:val="24"/>
              </w:rPr>
            </w:pPr>
            <w:r>
              <w:rPr>
                <w:rFonts w:hint="eastAsia" w:ascii="宋体" w:hAnsi="宋体" w:cs="宋体"/>
                <w:sz w:val="24"/>
              </w:rPr>
              <w:t>对供应商的信用信息现场进行查询</w:t>
            </w:r>
          </w:p>
        </w:tc>
        <w:tc>
          <w:tcPr>
            <w:tcW w:w="4394" w:type="dxa"/>
            <w:noWrap w:val="0"/>
            <w:vAlign w:val="center"/>
          </w:tcPr>
          <w:p w14:paraId="37155A7A">
            <w:pPr>
              <w:jc w:val="left"/>
              <w:rPr>
                <w:rFonts w:hint="eastAsia" w:ascii="宋体" w:hAnsi="宋体" w:cs="宋体"/>
                <w:sz w:val="24"/>
              </w:rPr>
            </w:pPr>
            <w:r>
              <w:rPr>
                <w:rFonts w:hint="eastAsia" w:ascii="宋体" w:hAnsi="宋体" w:cs="宋体"/>
                <w:sz w:val="24"/>
              </w:rPr>
              <w:t>查询渠道为信用中国网（http：//www.creditchina.gov.cn）和中国政府采购网（http：//www.ccgp.gov.cn）；截止时间为开标当日；查询内容为信用中国网的失信被执行人、重大税收违法失信主体名单、政府采购严重违法失信名单记录情况和中国政府采购网上的政府采购严重违法失信行为信息记录情况；查询结果予以记录，查询证据存档，查询后存在问题的对响应文件做无效投标处理。</w:t>
            </w:r>
          </w:p>
        </w:tc>
      </w:tr>
      <w:tr w14:paraId="3E940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9" w:hRule="atLeast"/>
          <w:jc w:val="center"/>
        </w:trPr>
        <w:tc>
          <w:tcPr>
            <w:tcW w:w="795" w:type="dxa"/>
            <w:noWrap w:val="0"/>
            <w:vAlign w:val="center"/>
          </w:tcPr>
          <w:p w14:paraId="4AA2A304">
            <w:pPr>
              <w:jc w:val="center"/>
              <w:rPr>
                <w:rFonts w:hint="eastAsia" w:ascii="宋体" w:hAnsi="宋体" w:eastAsia="宋体" w:cs="宋体"/>
                <w:sz w:val="24"/>
                <w:lang w:val="en-US" w:eastAsia="zh-CN"/>
              </w:rPr>
            </w:pPr>
            <w:r>
              <w:rPr>
                <w:rFonts w:hint="eastAsia" w:ascii="宋体" w:hAnsi="宋体" w:cs="宋体"/>
                <w:sz w:val="24"/>
                <w:lang w:val="en-US" w:eastAsia="zh-CN"/>
              </w:rPr>
              <w:t>8</w:t>
            </w:r>
          </w:p>
        </w:tc>
        <w:tc>
          <w:tcPr>
            <w:tcW w:w="1331" w:type="dxa"/>
            <w:noWrap w:val="0"/>
            <w:vAlign w:val="center"/>
          </w:tcPr>
          <w:p w14:paraId="7B6C1DE8">
            <w:pPr>
              <w:adjustRightInd w:val="0"/>
              <w:snapToGrid w:val="0"/>
              <w:jc w:val="center"/>
              <w:rPr>
                <w:rFonts w:hint="eastAsia" w:ascii="宋体" w:hAnsi="宋体" w:cs="宋体"/>
                <w:sz w:val="24"/>
              </w:rPr>
            </w:pPr>
            <w:r>
              <w:rPr>
                <w:rFonts w:hint="eastAsia" w:ascii="宋体" w:hAnsi="宋体" w:cs="宋体"/>
                <w:sz w:val="24"/>
              </w:rPr>
              <w:t>特定资质</w:t>
            </w:r>
          </w:p>
        </w:tc>
        <w:tc>
          <w:tcPr>
            <w:tcW w:w="2625" w:type="dxa"/>
            <w:noWrap w:val="0"/>
            <w:vAlign w:val="center"/>
          </w:tcPr>
          <w:p w14:paraId="491BFC49">
            <w:pPr>
              <w:adjustRightInd w:val="0"/>
              <w:spacing w:line="360" w:lineRule="exact"/>
              <w:textAlignment w:val="baseline"/>
              <w:rPr>
                <w:rFonts w:hint="eastAsia" w:ascii="宋体" w:hAnsi="宋体" w:cs="宋体"/>
                <w:sz w:val="24"/>
              </w:rPr>
            </w:pPr>
            <w:r>
              <w:rPr>
                <w:rFonts w:hint="eastAsia" w:ascii="宋体" w:hAnsi="宋体" w:cs="宋体"/>
                <w:sz w:val="24"/>
              </w:rPr>
              <w:t>本项目的特定资格要求</w:t>
            </w:r>
          </w:p>
        </w:tc>
        <w:tc>
          <w:tcPr>
            <w:tcW w:w="4394" w:type="dxa"/>
            <w:noWrap w:val="0"/>
            <w:vAlign w:val="center"/>
          </w:tcPr>
          <w:p w14:paraId="2D984BB9">
            <w:pPr>
              <w:adjustRightInd w:val="0"/>
              <w:spacing w:line="360" w:lineRule="exact"/>
              <w:textAlignment w:val="baseline"/>
              <w:rPr>
                <w:rFonts w:hint="eastAsia" w:ascii="宋体" w:hAnsi="宋体" w:cs="宋体"/>
                <w:sz w:val="24"/>
              </w:rPr>
            </w:pPr>
            <w:r>
              <w:rPr>
                <w:rFonts w:hint="eastAsia" w:ascii="宋体" w:hAnsi="宋体" w:cs="宋体"/>
                <w:sz w:val="24"/>
              </w:rPr>
              <w:t>符合</w:t>
            </w:r>
            <w:r>
              <w:rPr>
                <w:rFonts w:hint="eastAsia" w:ascii="宋体" w:hAnsi="宋体" w:cs="宋体"/>
                <w:sz w:val="24"/>
                <w:lang w:val="en-US" w:eastAsia="zh-CN"/>
              </w:rPr>
              <w:t>采购</w:t>
            </w:r>
            <w:r>
              <w:rPr>
                <w:rFonts w:hint="eastAsia" w:ascii="宋体" w:hAnsi="宋体" w:cs="宋体"/>
                <w:sz w:val="24"/>
              </w:rPr>
              <w:t>文件要求</w:t>
            </w:r>
          </w:p>
        </w:tc>
      </w:tr>
    </w:tbl>
    <w:p w14:paraId="063C2B66">
      <w:pPr>
        <w:spacing w:line="360" w:lineRule="auto"/>
        <w:rPr>
          <w:rFonts w:hint="eastAsia" w:ascii="宋体" w:hAnsi="宋体" w:cs="宋体"/>
          <w:b/>
          <w:sz w:val="24"/>
          <w:szCs w:val="32"/>
        </w:rPr>
      </w:pPr>
      <w:r>
        <w:rPr>
          <w:rFonts w:hint="eastAsia" w:ascii="宋体" w:hAnsi="宋体" w:cs="宋体"/>
          <w:b/>
          <w:sz w:val="24"/>
          <w:szCs w:val="32"/>
        </w:rPr>
        <w:t>说明：</w:t>
      </w:r>
    </w:p>
    <w:p w14:paraId="2A968936">
      <w:pPr>
        <w:spacing w:line="360" w:lineRule="auto"/>
        <w:rPr>
          <w:rFonts w:hint="eastAsia" w:ascii="宋体" w:hAnsi="宋体" w:cs="宋体"/>
          <w:b/>
          <w:sz w:val="24"/>
          <w:szCs w:val="32"/>
        </w:rPr>
      </w:pPr>
      <w:r>
        <w:rPr>
          <w:rFonts w:hint="eastAsia" w:ascii="宋体" w:hAnsi="宋体" w:cs="宋体"/>
          <w:b/>
          <w:sz w:val="24"/>
          <w:szCs w:val="32"/>
        </w:rPr>
        <w:t>1、资格检查的内容若有一项未提供或达不到检查标准，将导致其不具备磋商资格。</w:t>
      </w:r>
    </w:p>
    <w:p w14:paraId="2B3A99A1">
      <w:pPr>
        <w:spacing w:line="360" w:lineRule="auto"/>
        <w:rPr>
          <w:rFonts w:hint="eastAsia" w:ascii="宋体" w:hAnsi="宋体" w:cs="宋体"/>
          <w:b/>
          <w:sz w:val="24"/>
          <w:szCs w:val="32"/>
        </w:rPr>
      </w:pPr>
      <w:r>
        <w:rPr>
          <w:rFonts w:hint="eastAsia" w:ascii="宋体" w:hAnsi="宋体" w:cs="宋体"/>
          <w:b/>
          <w:sz w:val="24"/>
          <w:szCs w:val="32"/>
        </w:rPr>
        <w:t>2、磋商供应商提供的其他材料，不作为资格检查的内容。</w:t>
      </w:r>
    </w:p>
    <w:p w14:paraId="72E40F9D">
      <w:pPr>
        <w:spacing w:line="360" w:lineRule="auto"/>
        <w:ind w:firstLine="482" w:firstLineChars="200"/>
        <w:rPr>
          <w:rFonts w:hint="eastAsia" w:ascii="宋体" w:hAnsi="宋体" w:cs="宋体"/>
          <w:b/>
          <w:sz w:val="24"/>
          <w:szCs w:val="32"/>
        </w:rPr>
      </w:pPr>
      <w:r>
        <w:rPr>
          <w:rFonts w:hint="eastAsia" w:ascii="宋体" w:hAnsi="宋体" w:cs="宋体"/>
          <w:b/>
          <w:sz w:val="24"/>
          <w:szCs w:val="32"/>
        </w:rPr>
        <w:br w:type="page"/>
      </w:r>
      <w:r>
        <w:rPr>
          <w:rFonts w:hint="eastAsia" w:ascii="宋体" w:hAnsi="宋体" w:cs="宋体"/>
          <w:b/>
          <w:sz w:val="24"/>
          <w:szCs w:val="32"/>
        </w:rPr>
        <w:t>符合性审查表</w:t>
      </w:r>
    </w:p>
    <w:tbl>
      <w:tblPr>
        <w:tblStyle w:val="12"/>
        <w:tblW w:w="912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4"/>
        <w:gridCol w:w="1050"/>
        <w:gridCol w:w="2269"/>
        <w:gridCol w:w="5019"/>
      </w:tblGrid>
      <w:tr w14:paraId="15061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4" w:type="dxa"/>
            <w:noWrap w:val="0"/>
            <w:vAlign w:val="center"/>
          </w:tcPr>
          <w:p w14:paraId="3A666C29">
            <w:pPr>
              <w:jc w:val="center"/>
              <w:rPr>
                <w:rFonts w:hint="eastAsia" w:ascii="宋体" w:hAnsi="宋体" w:cs="宋体"/>
                <w:sz w:val="24"/>
              </w:rPr>
            </w:pPr>
            <w:r>
              <w:rPr>
                <w:rFonts w:hint="eastAsia" w:ascii="宋体" w:hAnsi="宋体" w:cs="宋体"/>
                <w:sz w:val="24"/>
              </w:rPr>
              <w:t>序号</w:t>
            </w:r>
          </w:p>
        </w:tc>
        <w:tc>
          <w:tcPr>
            <w:tcW w:w="1050" w:type="dxa"/>
            <w:noWrap w:val="0"/>
            <w:vAlign w:val="center"/>
          </w:tcPr>
          <w:p w14:paraId="35BA84AA">
            <w:pPr>
              <w:jc w:val="center"/>
              <w:rPr>
                <w:rFonts w:hint="eastAsia" w:ascii="宋体" w:hAnsi="宋体" w:cs="宋体"/>
                <w:sz w:val="24"/>
              </w:rPr>
            </w:pPr>
            <w:r>
              <w:rPr>
                <w:rFonts w:hint="eastAsia" w:ascii="宋体" w:hAnsi="宋体" w:cs="宋体"/>
                <w:sz w:val="24"/>
              </w:rPr>
              <w:t>类型</w:t>
            </w:r>
          </w:p>
        </w:tc>
        <w:tc>
          <w:tcPr>
            <w:tcW w:w="2269" w:type="dxa"/>
            <w:noWrap w:val="0"/>
            <w:vAlign w:val="center"/>
          </w:tcPr>
          <w:p w14:paraId="0D76BC58">
            <w:pPr>
              <w:jc w:val="center"/>
              <w:rPr>
                <w:rFonts w:hint="eastAsia" w:ascii="宋体" w:hAnsi="宋体" w:cs="宋体"/>
                <w:sz w:val="24"/>
              </w:rPr>
            </w:pPr>
            <w:r>
              <w:rPr>
                <w:rFonts w:hint="eastAsia" w:ascii="宋体" w:hAnsi="宋体" w:cs="宋体"/>
                <w:sz w:val="24"/>
              </w:rPr>
              <w:t>审查内容</w:t>
            </w:r>
          </w:p>
        </w:tc>
        <w:tc>
          <w:tcPr>
            <w:tcW w:w="5019" w:type="dxa"/>
            <w:noWrap w:val="0"/>
            <w:vAlign w:val="center"/>
          </w:tcPr>
          <w:p w14:paraId="430DCF01">
            <w:pPr>
              <w:jc w:val="center"/>
              <w:rPr>
                <w:rFonts w:hint="eastAsia" w:ascii="宋体" w:hAnsi="宋体" w:cs="宋体"/>
                <w:sz w:val="24"/>
              </w:rPr>
            </w:pPr>
            <w:r>
              <w:rPr>
                <w:rFonts w:hint="eastAsia" w:ascii="宋体" w:hAnsi="宋体" w:cs="宋体"/>
                <w:sz w:val="24"/>
              </w:rPr>
              <w:t>标准</w:t>
            </w:r>
          </w:p>
        </w:tc>
      </w:tr>
      <w:tr w14:paraId="6C106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4" w:type="dxa"/>
            <w:noWrap w:val="0"/>
            <w:vAlign w:val="center"/>
          </w:tcPr>
          <w:p w14:paraId="492F1167">
            <w:pPr>
              <w:jc w:val="center"/>
              <w:rPr>
                <w:rFonts w:hint="eastAsia" w:ascii="宋体" w:hAnsi="宋体" w:cs="宋体"/>
                <w:sz w:val="24"/>
              </w:rPr>
            </w:pPr>
            <w:r>
              <w:rPr>
                <w:rFonts w:hint="eastAsia" w:ascii="宋体" w:hAnsi="宋体" w:cs="宋体"/>
                <w:sz w:val="24"/>
              </w:rPr>
              <w:t>1</w:t>
            </w:r>
          </w:p>
        </w:tc>
        <w:tc>
          <w:tcPr>
            <w:tcW w:w="1050" w:type="dxa"/>
            <w:noWrap w:val="0"/>
            <w:vAlign w:val="center"/>
          </w:tcPr>
          <w:p w14:paraId="2E6A15D8">
            <w:pPr>
              <w:jc w:val="center"/>
              <w:rPr>
                <w:rFonts w:hint="eastAsia" w:ascii="宋体" w:hAnsi="宋体" w:cs="宋体"/>
                <w:sz w:val="24"/>
              </w:rPr>
            </w:pPr>
            <w:r>
              <w:rPr>
                <w:rFonts w:hint="eastAsia" w:ascii="宋体" w:hAnsi="宋体" w:cs="宋体"/>
                <w:sz w:val="24"/>
              </w:rPr>
              <w:t>商务</w:t>
            </w:r>
          </w:p>
        </w:tc>
        <w:tc>
          <w:tcPr>
            <w:tcW w:w="2269" w:type="dxa"/>
            <w:noWrap w:val="0"/>
            <w:vAlign w:val="center"/>
          </w:tcPr>
          <w:p w14:paraId="773B532B">
            <w:pPr>
              <w:jc w:val="left"/>
              <w:rPr>
                <w:rFonts w:hint="eastAsia" w:ascii="宋体" w:hAnsi="宋体" w:cs="宋体"/>
                <w:sz w:val="24"/>
              </w:rPr>
            </w:pPr>
            <w:r>
              <w:rPr>
                <w:rFonts w:hint="eastAsia" w:ascii="宋体" w:hAnsi="宋体" w:cs="宋体"/>
                <w:sz w:val="24"/>
              </w:rPr>
              <w:t>供应商名称</w:t>
            </w:r>
          </w:p>
        </w:tc>
        <w:tc>
          <w:tcPr>
            <w:tcW w:w="5019" w:type="dxa"/>
            <w:noWrap w:val="0"/>
            <w:vAlign w:val="center"/>
          </w:tcPr>
          <w:p w14:paraId="60F1F7B1">
            <w:pPr>
              <w:jc w:val="left"/>
              <w:rPr>
                <w:rFonts w:hint="eastAsia" w:ascii="宋体" w:hAnsi="宋体" w:cs="宋体"/>
                <w:sz w:val="24"/>
              </w:rPr>
            </w:pPr>
            <w:r>
              <w:rPr>
                <w:rFonts w:hint="eastAsia" w:ascii="宋体" w:hAnsi="宋体" w:cs="宋体"/>
                <w:sz w:val="24"/>
              </w:rPr>
              <w:t>与营业执照副本一致</w:t>
            </w:r>
          </w:p>
        </w:tc>
      </w:tr>
      <w:tr w14:paraId="3BFD7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4" w:type="dxa"/>
            <w:noWrap w:val="0"/>
            <w:vAlign w:val="center"/>
          </w:tcPr>
          <w:p w14:paraId="06A80B45">
            <w:pPr>
              <w:jc w:val="center"/>
              <w:rPr>
                <w:rFonts w:hint="eastAsia" w:ascii="宋体" w:hAnsi="宋体" w:cs="宋体"/>
                <w:sz w:val="24"/>
              </w:rPr>
            </w:pPr>
            <w:r>
              <w:rPr>
                <w:rFonts w:hint="eastAsia" w:ascii="宋体" w:hAnsi="宋体" w:cs="宋体"/>
                <w:sz w:val="24"/>
              </w:rPr>
              <w:t>2</w:t>
            </w:r>
          </w:p>
        </w:tc>
        <w:tc>
          <w:tcPr>
            <w:tcW w:w="1050" w:type="dxa"/>
            <w:noWrap w:val="0"/>
            <w:vAlign w:val="center"/>
          </w:tcPr>
          <w:p w14:paraId="5A970BAB">
            <w:pPr>
              <w:jc w:val="center"/>
              <w:rPr>
                <w:rFonts w:hint="eastAsia" w:ascii="宋体" w:hAnsi="宋体" w:cs="宋体"/>
                <w:sz w:val="24"/>
              </w:rPr>
            </w:pPr>
            <w:r>
              <w:rPr>
                <w:rFonts w:hint="eastAsia" w:ascii="宋体" w:hAnsi="宋体" w:cs="宋体"/>
                <w:sz w:val="24"/>
              </w:rPr>
              <w:t>商务</w:t>
            </w:r>
          </w:p>
        </w:tc>
        <w:tc>
          <w:tcPr>
            <w:tcW w:w="2269" w:type="dxa"/>
            <w:noWrap w:val="0"/>
            <w:vAlign w:val="center"/>
          </w:tcPr>
          <w:p w14:paraId="0959AB8C">
            <w:pPr>
              <w:jc w:val="left"/>
              <w:rPr>
                <w:rFonts w:hint="eastAsia" w:ascii="宋体" w:hAnsi="宋体" w:cs="宋体"/>
                <w:sz w:val="24"/>
              </w:rPr>
            </w:pPr>
            <w:r>
              <w:rPr>
                <w:rFonts w:hint="eastAsia" w:ascii="宋体" w:hAnsi="宋体" w:cs="宋体"/>
                <w:sz w:val="24"/>
                <w:lang w:val="en-US" w:eastAsia="zh-CN"/>
              </w:rPr>
              <w:t>磋商</w:t>
            </w:r>
            <w:r>
              <w:rPr>
                <w:rFonts w:hint="eastAsia" w:ascii="宋体" w:hAnsi="宋体" w:cs="宋体"/>
                <w:sz w:val="24"/>
              </w:rPr>
              <w:t>函签字盖章</w:t>
            </w:r>
          </w:p>
        </w:tc>
        <w:tc>
          <w:tcPr>
            <w:tcW w:w="5019" w:type="dxa"/>
            <w:noWrap w:val="0"/>
            <w:vAlign w:val="center"/>
          </w:tcPr>
          <w:p w14:paraId="2B849713">
            <w:pPr>
              <w:jc w:val="left"/>
              <w:rPr>
                <w:rFonts w:hint="eastAsia" w:ascii="宋体" w:hAnsi="宋体" w:cs="宋体"/>
                <w:sz w:val="24"/>
              </w:rPr>
            </w:pPr>
            <w:r>
              <w:rPr>
                <w:rFonts w:hint="eastAsia" w:ascii="宋体" w:hAnsi="宋体" w:cs="宋体"/>
                <w:sz w:val="24"/>
              </w:rPr>
              <w:t>有法定代表人（单位负责人）（签字或盖章）或其授权委托人（签字）并加盖单位章</w:t>
            </w:r>
          </w:p>
        </w:tc>
      </w:tr>
      <w:tr w14:paraId="792C7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4" w:type="dxa"/>
            <w:noWrap w:val="0"/>
            <w:vAlign w:val="center"/>
          </w:tcPr>
          <w:p w14:paraId="7DDC4AEA">
            <w:pPr>
              <w:jc w:val="center"/>
              <w:rPr>
                <w:rFonts w:hint="eastAsia" w:ascii="宋体" w:hAnsi="宋体" w:cs="宋体"/>
                <w:sz w:val="24"/>
              </w:rPr>
            </w:pPr>
            <w:r>
              <w:rPr>
                <w:rFonts w:hint="eastAsia" w:ascii="宋体" w:hAnsi="宋体" w:cs="宋体"/>
                <w:sz w:val="24"/>
              </w:rPr>
              <w:t>3</w:t>
            </w:r>
          </w:p>
        </w:tc>
        <w:tc>
          <w:tcPr>
            <w:tcW w:w="1050" w:type="dxa"/>
            <w:noWrap w:val="0"/>
            <w:vAlign w:val="center"/>
          </w:tcPr>
          <w:p w14:paraId="27C87532">
            <w:pPr>
              <w:adjustRightInd w:val="0"/>
              <w:snapToGrid w:val="0"/>
              <w:jc w:val="center"/>
              <w:rPr>
                <w:rFonts w:hint="eastAsia" w:ascii="宋体" w:hAnsi="宋体" w:cs="宋体"/>
                <w:sz w:val="24"/>
              </w:rPr>
            </w:pPr>
            <w:r>
              <w:rPr>
                <w:rFonts w:hint="eastAsia" w:ascii="宋体" w:hAnsi="宋体" w:cs="宋体"/>
                <w:sz w:val="24"/>
              </w:rPr>
              <w:t>商务</w:t>
            </w:r>
          </w:p>
        </w:tc>
        <w:tc>
          <w:tcPr>
            <w:tcW w:w="2269" w:type="dxa"/>
            <w:noWrap w:val="0"/>
            <w:vAlign w:val="center"/>
          </w:tcPr>
          <w:p w14:paraId="77852DF1">
            <w:pPr>
              <w:jc w:val="left"/>
              <w:rPr>
                <w:rFonts w:hint="eastAsia" w:ascii="宋体" w:hAnsi="宋体" w:cs="宋体"/>
                <w:sz w:val="24"/>
              </w:rPr>
            </w:pPr>
            <w:r>
              <w:rPr>
                <w:rFonts w:hint="eastAsia" w:ascii="宋体" w:hAnsi="宋体" w:cs="宋体"/>
                <w:sz w:val="24"/>
              </w:rPr>
              <w:t>响应文件格式</w:t>
            </w:r>
          </w:p>
        </w:tc>
        <w:tc>
          <w:tcPr>
            <w:tcW w:w="5019" w:type="dxa"/>
            <w:noWrap w:val="0"/>
            <w:vAlign w:val="center"/>
          </w:tcPr>
          <w:p w14:paraId="279F39FF">
            <w:pPr>
              <w:jc w:val="left"/>
              <w:rPr>
                <w:rFonts w:hint="eastAsia" w:ascii="宋体" w:hAnsi="宋体" w:cs="宋体"/>
                <w:sz w:val="24"/>
              </w:rPr>
            </w:pPr>
            <w:r>
              <w:rPr>
                <w:rFonts w:hint="eastAsia" w:ascii="宋体" w:hAnsi="宋体" w:cs="宋体"/>
                <w:sz w:val="24"/>
              </w:rPr>
              <w:t>符合“响应文件格式”的要求</w:t>
            </w:r>
          </w:p>
        </w:tc>
      </w:tr>
      <w:tr w14:paraId="07272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4" w:type="dxa"/>
            <w:noWrap w:val="0"/>
            <w:vAlign w:val="center"/>
          </w:tcPr>
          <w:p w14:paraId="73B24D98">
            <w:pPr>
              <w:jc w:val="center"/>
              <w:rPr>
                <w:rFonts w:hint="eastAsia" w:ascii="宋体" w:hAnsi="宋体" w:cs="宋体"/>
                <w:sz w:val="24"/>
              </w:rPr>
            </w:pPr>
            <w:r>
              <w:rPr>
                <w:rFonts w:hint="eastAsia" w:ascii="宋体" w:hAnsi="宋体" w:cs="宋体"/>
                <w:sz w:val="24"/>
              </w:rPr>
              <w:t>4</w:t>
            </w:r>
          </w:p>
        </w:tc>
        <w:tc>
          <w:tcPr>
            <w:tcW w:w="1050" w:type="dxa"/>
            <w:noWrap w:val="0"/>
            <w:vAlign w:val="center"/>
          </w:tcPr>
          <w:p w14:paraId="475A55B5">
            <w:pPr>
              <w:adjustRightInd w:val="0"/>
              <w:snapToGrid w:val="0"/>
              <w:jc w:val="center"/>
              <w:rPr>
                <w:rFonts w:hint="eastAsia" w:ascii="宋体" w:hAnsi="宋体" w:cs="宋体"/>
                <w:sz w:val="24"/>
              </w:rPr>
            </w:pPr>
            <w:r>
              <w:rPr>
                <w:rFonts w:hint="eastAsia" w:ascii="宋体" w:hAnsi="宋体" w:cs="宋体"/>
                <w:sz w:val="24"/>
              </w:rPr>
              <w:t>商务</w:t>
            </w:r>
          </w:p>
        </w:tc>
        <w:tc>
          <w:tcPr>
            <w:tcW w:w="2269" w:type="dxa"/>
            <w:noWrap w:val="0"/>
            <w:vAlign w:val="center"/>
          </w:tcPr>
          <w:p w14:paraId="232C00DF">
            <w:pPr>
              <w:jc w:val="left"/>
              <w:rPr>
                <w:rFonts w:ascii="宋体" w:hAnsi="宋体" w:cs="宋体"/>
                <w:sz w:val="24"/>
              </w:rPr>
            </w:pPr>
            <w:r>
              <w:rPr>
                <w:rFonts w:hint="eastAsia" w:ascii="宋体" w:hAnsi="宋体" w:cs="宋体"/>
                <w:sz w:val="24"/>
              </w:rPr>
              <w:t>合同履行期限</w:t>
            </w:r>
          </w:p>
        </w:tc>
        <w:tc>
          <w:tcPr>
            <w:tcW w:w="5019" w:type="dxa"/>
            <w:noWrap w:val="0"/>
            <w:vAlign w:val="center"/>
          </w:tcPr>
          <w:p w14:paraId="2BD40AFA">
            <w:pPr>
              <w:jc w:val="left"/>
              <w:rPr>
                <w:rFonts w:hint="eastAsia" w:ascii="宋体" w:hAnsi="宋体" w:cs="宋体"/>
                <w:sz w:val="24"/>
              </w:rPr>
            </w:pPr>
            <w:r>
              <w:rPr>
                <w:rFonts w:hint="eastAsia" w:ascii="宋体" w:hAnsi="宋体" w:cs="宋体"/>
                <w:sz w:val="24"/>
              </w:rPr>
              <w:t>符合</w:t>
            </w:r>
            <w:r>
              <w:rPr>
                <w:rFonts w:hint="eastAsia" w:ascii="宋体" w:hAnsi="宋体" w:cs="宋体"/>
                <w:sz w:val="24"/>
                <w:lang w:val="en-US" w:eastAsia="zh-CN"/>
              </w:rPr>
              <w:t>采购</w:t>
            </w:r>
            <w:r>
              <w:rPr>
                <w:rFonts w:hint="eastAsia" w:ascii="宋体" w:hAnsi="宋体" w:cs="宋体"/>
                <w:sz w:val="24"/>
              </w:rPr>
              <w:t>文件要求</w:t>
            </w:r>
          </w:p>
        </w:tc>
      </w:tr>
      <w:tr w14:paraId="7A7B4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4" w:type="dxa"/>
            <w:noWrap w:val="0"/>
            <w:vAlign w:val="center"/>
          </w:tcPr>
          <w:p w14:paraId="5F0E64C1">
            <w:pPr>
              <w:jc w:val="center"/>
              <w:rPr>
                <w:rFonts w:hint="eastAsia" w:ascii="宋体" w:hAnsi="宋体" w:cs="宋体"/>
                <w:sz w:val="24"/>
              </w:rPr>
            </w:pPr>
            <w:r>
              <w:rPr>
                <w:rFonts w:hint="eastAsia" w:ascii="宋体" w:hAnsi="宋体" w:cs="宋体"/>
                <w:sz w:val="24"/>
              </w:rPr>
              <w:t>5</w:t>
            </w:r>
          </w:p>
        </w:tc>
        <w:tc>
          <w:tcPr>
            <w:tcW w:w="1050" w:type="dxa"/>
            <w:noWrap w:val="0"/>
            <w:vAlign w:val="center"/>
          </w:tcPr>
          <w:p w14:paraId="6F915985">
            <w:pPr>
              <w:adjustRightInd w:val="0"/>
              <w:snapToGrid w:val="0"/>
              <w:jc w:val="center"/>
              <w:rPr>
                <w:rFonts w:hint="eastAsia" w:ascii="宋体" w:hAnsi="宋体" w:cs="宋体"/>
                <w:sz w:val="24"/>
              </w:rPr>
            </w:pPr>
            <w:r>
              <w:rPr>
                <w:rFonts w:hint="eastAsia" w:ascii="宋体" w:hAnsi="宋体" w:cs="宋体"/>
                <w:sz w:val="24"/>
              </w:rPr>
              <w:t>报价</w:t>
            </w:r>
          </w:p>
        </w:tc>
        <w:tc>
          <w:tcPr>
            <w:tcW w:w="2269" w:type="dxa"/>
            <w:noWrap w:val="0"/>
            <w:vAlign w:val="center"/>
          </w:tcPr>
          <w:p w14:paraId="32973863">
            <w:pPr>
              <w:jc w:val="left"/>
              <w:rPr>
                <w:rFonts w:hint="eastAsia" w:ascii="宋体" w:hAnsi="宋体" w:cs="宋体"/>
                <w:sz w:val="24"/>
              </w:rPr>
            </w:pPr>
            <w:r>
              <w:rPr>
                <w:rFonts w:hint="eastAsia" w:ascii="宋体" w:hAnsi="宋体" w:cs="宋体"/>
                <w:sz w:val="24"/>
              </w:rPr>
              <w:t>开标一览表</w:t>
            </w:r>
          </w:p>
        </w:tc>
        <w:tc>
          <w:tcPr>
            <w:tcW w:w="5019" w:type="dxa"/>
            <w:noWrap w:val="0"/>
            <w:vAlign w:val="center"/>
          </w:tcPr>
          <w:p w14:paraId="29CC3D47">
            <w:pPr>
              <w:jc w:val="left"/>
              <w:rPr>
                <w:rFonts w:hint="eastAsia" w:ascii="宋体" w:hAnsi="宋体" w:cs="宋体"/>
                <w:sz w:val="24"/>
              </w:rPr>
            </w:pPr>
            <w:r>
              <w:rPr>
                <w:rFonts w:hint="eastAsia" w:ascii="宋体" w:hAnsi="宋体" w:cs="宋体"/>
                <w:sz w:val="24"/>
              </w:rPr>
              <w:t>符合</w:t>
            </w:r>
            <w:r>
              <w:rPr>
                <w:rFonts w:hint="eastAsia" w:ascii="宋体" w:hAnsi="宋体" w:cs="宋体"/>
                <w:sz w:val="24"/>
                <w:lang w:val="en-US" w:eastAsia="zh-CN"/>
              </w:rPr>
              <w:t>采购</w:t>
            </w:r>
            <w:r>
              <w:rPr>
                <w:rFonts w:hint="eastAsia" w:ascii="宋体" w:hAnsi="宋体" w:cs="宋体"/>
                <w:sz w:val="24"/>
              </w:rPr>
              <w:t>文件要求</w:t>
            </w:r>
          </w:p>
        </w:tc>
      </w:tr>
      <w:tr w14:paraId="649BA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4" w:type="dxa"/>
            <w:noWrap w:val="0"/>
            <w:vAlign w:val="center"/>
          </w:tcPr>
          <w:p w14:paraId="685D4E0E">
            <w:pPr>
              <w:jc w:val="center"/>
              <w:rPr>
                <w:rFonts w:hint="eastAsia" w:ascii="宋体" w:hAnsi="宋体" w:cs="宋体"/>
                <w:sz w:val="24"/>
              </w:rPr>
            </w:pPr>
            <w:r>
              <w:rPr>
                <w:rFonts w:hint="eastAsia" w:ascii="宋体" w:hAnsi="宋体" w:cs="宋体"/>
                <w:sz w:val="24"/>
              </w:rPr>
              <w:t>6</w:t>
            </w:r>
          </w:p>
        </w:tc>
        <w:tc>
          <w:tcPr>
            <w:tcW w:w="1050" w:type="dxa"/>
            <w:noWrap w:val="0"/>
            <w:vAlign w:val="center"/>
          </w:tcPr>
          <w:p w14:paraId="4BD14565">
            <w:pPr>
              <w:adjustRightInd w:val="0"/>
              <w:snapToGrid w:val="0"/>
              <w:jc w:val="center"/>
              <w:rPr>
                <w:rFonts w:hint="eastAsia" w:ascii="宋体" w:hAnsi="宋体" w:cs="宋体"/>
                <w:sz w:val="24"/>
              </w:rPr>
            </w:pPr>
            <w:r>
              <w:rPr>
                <w:rFonts w:hint="eastAsia" w:ascii="宋体" w:hAnsi="宋体" w:cs="宋体"/>
                <w:sz w:val="24"/>
              </w:rPr>
              <w:t>商务</w:t>
            </w:r>
          </w:p>
        </w:tc>
        <w:tc>
          <w:tcPr>
            <w:tcW w:w="2269" w:type="dxa"/>
            <w:noWrap w:val="0"/>
            <w:vAlign w:val="center"/>
          </w:tcPr>
          <w:p w14:paraId="5C2E7EBB">
            <w:pPr>
              <w:jc w:val="left"/>
              <w:rPr>
                <w:rFonts w:hint="eastAsia" w:ascii="宋体" w:hAnsi="宋体" w:cs="宋体"/>
                <w:sz w:val="24"/>
              </w:rPr>
            </w:pPr>
            <w:r>
              <w:rPr>
                <w:rFonts w:hint="eastAsia" w:ascii="宋体" w:hAnsi="宋体" w:cs="宋体"/>
                <w:sz w:val="24"/>
                <w:lang w:val="en-US" w:eastAsia="zh-CN"/>
              </w:rPr>
              <w:t>响应</w:t>
            </w:r>
            <w:r>
              <w:rPr>
                <w:rFonts w:hint="eastAsia" w:ascii="宋体" w:hAnsi="宋体" w:cs="宋体"/>
                <w:sz w:val="24"/>
              </w:rPr>
              <w:t>保证金</w:t>
            </w:r>
          </w:p>
        </w:tc>
        <w:tc>
          <w:tcPr>
            <w:tcW w:w="5019" w:type="dxa"/>
            <w:noWrap w:val="0"/>
            <w:vAlign w:val="center"/>
          </w:tcPr>
          <w:p w14:paraId="533B418C">
            <w:pPr>
              <w:jc w:val="left"/>
              <w:rPr>
                <w:rFonts w:hint="eastAsia" w:ascii="宋体" w:hAnsi="宋体" w:cs="宋体"/>
                <w:sz w:val="24"/>
              </w:rPr>
            </w:pPr>
            <w:r>
              <w:rPr>
                <w:rFonts w:hint="eastAsia" w:ascii="宋体" w:hAnsi="宋体" w:cs="宋体"/>
                <w:sz w:val="24"/>
              </w:rPr>
              <w:t>符合</w:t>
            </w:r>
            <w:r>
              <w:rPr>
                <w:rFonts w:hint="eastAsia" w:ascii="宋体" w:hAnsi="宋体" w:cs="宋体"/>
                <w:sz w:val="24"/>
                <w:lang w:val="en-US" w:eastAsia="zh-CN"/>
              </w:rPr>
              <w:t>采购</w:t>
            </w:r>
            <w:r>
              <w:rPr>
                <w:rFonts w:hint="eastAsia" w:ascii="宋体" w:hAnsi="宋体" w:cs="宋体"/>
                <w:sz w:val="24"/>
              </w:rPr>
              <w:t>文件要求</w:t>
            </w:r>
          </w:p>
        </w:tc>
      </w:tr>
      <w:tr w14:paraId="62146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4" w:type="dxa"/>
            <w:noWrap w:val="0"/>
            <w:vAlign w:val="center"/>
          </w:tcPr>
          <w:p w14:paraId="6E6959B3">
            <w:pPr>
              <w:jc w:val="center"/>
              <w:rPr>
                <w:rFonts w:hint="eastAsia" w:ascii="宋体" w:hAnsi="宋体" w:cs="宋体"/>
                <w:sz w:val="24"/>
              </w:rPr>
            </w:pPr>
            <w:r>
              <w:rPr>
                <w:rFonts w:hint="eastAsia" w:ascii="宋体" w:hAnsi="宋体" w:cs="宋体"/>
                <w:sz w:val="24"/>
              </w:rPr>
              <w:t>7</w:t>
            </w:r>
          </w:p>
        </w:tc>
        <w:tc>
          <w:tcPr>
            <w:tcW w:w="1050" w:type="dxa"/>
            <w:noWrap w:val="0"/>
            <w:vAlign w:val="center"/>
          </w:tcPr>
          <w:p w14:paraId="160C0D46">
            <w:pPr>
              <w:adjustRightInd w:val="0"/>
              <w:snapToGrid w:val="0"/>
              <w:jc w:val="center"/>
              <w:rPr>
                <w:rFonts w:hint="eastAsia" w:ascii="宋体" w:hAnsi="宋体" w:cs="宋体"/>
                <w:sz w:val="24"/>
              </w:rPr>
            </w:pPr>
            <w:r>
              <w:rPr>
                <w:rFonts w:hint="eastAsia" w:ascii="宋体" w:hAnsi="宋体" w:cs="宋体"/>
                <w:sz w:val="24"/>
              </w:rPr>
              <w:t>报价</w:t>
            </w:r>
          </w:p>
        </w:tc>
        <w:tc>
          <w:tcPr>
            <w:tcW w:w="2269" w:type="dxa"/>
            <w:noWrap w:val="0"/>
            <w:vAlign w:val="center"/>
          </w:tcPr>
          <w:p w14:paraId="7CBE7EB3">
            <w:pPr>
              <w:jc w:val="left"/>
              <w:rPr>
                <w:rFonts w:hint="eastAsia" w:ascii="宋体" w:hAnsi="宋体" w:cs="宋体"/>
                <w:sz w:val="24"/>
              </w:rPr>
            </w:pPr>
            <w:r>
              <w:rPr>
                <w:rFonts w:hint="eastAsia" w:ascii="宋体" w:hAnsi="宋体" w:cs="宋体"/>
                <w:sz w:val="24"/>
              </w:rPr>
              <w:t>报价唯一</w:t>
            </w:r>
          </w:p>
        </w:tc>
        <w:tc>
          <w:tcPr>
            <w:tcW w:w="5019" w:type="dxa"/>
            <w:noWrap w:val="0"/>
            <w:vAlign w:val="center"/>
          </w:tcPr>
          <w:p w14:paraId="423A45A5">
            <w:pPr>
              <w:jc w:val="left"/>
              <w:rPr>
                <w:rFonts w:hint="eastAsia" w:ascii="宋体" w:hAnsi="宋体" w:cs="宋体"/>
                <w:sz w:val="24"/>
              </w:rPr>
            </w:pPr>
            <w:r>
              <w:rPr>
                <w:rFonts w:hint="eastAsia" w:ascii="宋体" w:hAnsi="宋体" w:cs="宋体"/>
                <w:sz w:val="24"/>
              </w:rPr>
              <w:t>有效且符合</w:t>
            </w:r>
            <w:r>
              <w:rPr>
                <w:rFonts w:hint="eastAsia" w:ascii="宋体" w:hAnsi="宋体" w:cs="宋体"/>
                <w:sz w:val="24"/>
                <w:lang w:val="en-US" w:eastAsia="zh-CN"/>
              </w:rPr>
              <w:t>采购</w:t>
            </w:r>
            <w:r>
              <w:rPr>
                <w:rFonts w:hint="eastAsia" w:ascii="宋体" w:hAnsi="宋体" w:cs="宋体"/>
                <w:sz w:val="24"/>
              </w:rPr>
              <w:t>文件要求</w:t>
            </w:r>
          </w:p>
        </w:tc>
      </w:tr>
      <w:tr w14:paraId="7758E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jc w:val="center"/>
        </w:trPr>
        <w:tc>
          <w:tcPr>
            <w:tcW w:w="784" w:type="dxa"/>
            <w:noWrap w:val="0"/>
            <w:vAlign w:val="center"/>
          </w:tcPr>
          <w:p w14:paraId="2B1DDFFA">
            <w:pPr>
              <w:jc w:val="center"/>
              <w:rPr>
                <w:rFonts w:hint="eastAsia" w:ascii="宋体" w:hAnsi="宋体" w:cs="宋体"/>
                <w:sz w:val="24"/>
              </w:rPr>
            </w:pPr>
            <w:r>
              <w:rPr>
                <w:rFonts w:hint="eastAsia" w:ascii="宋体" w:hAnsi="宋体" w:cs="宋体"/>
                <w:sz w:val="24"/>
              </w:rPr>
              <w:t>8</w:t>
            </w:r>
          </w:p>
        </w:tc>
        <w:tc>
          <w:tcPr>
            <w:tcW w:w="1050" w:type="dxa"/>
            <w:noWrap w:val="0"/>
            <w:vAlign w:val="center"/>
          </w:tcPr>
          <w:p w14:paraId="6E923DF0">
            <w:pPr>
              <w:jc w:val="center"/>
              <w:rPr>
                <w:rFonts w:hint="eastAsia" w:ascii="宋体" w:hAnsi="宋体" w:cs="宋体"/>
                <w:sz w:val="24"/>
              </w:rPr>
            </w:pPr>
            <w:r>
              <w:rPr>
                <w:rFonts w:hint="eastAsia" w:ascii="宋体" w:hAnsi="宋体" w:cs="宋体"/>
                <w:sz w:val="24"/>
              </w:rPr>
              <w:t>技术</w:t>
            </w:r>
          </w:p>
        </w:tc>
        <w:tc>
          <w:tcPr>
            <w:tcW w:w="2269" w:type="dxa"/>
            <w:noWrap w:val="0"/>
            <w:vAlign w:val="center"/>
          </w:tcPr>
          <w:p w14:paraId="27651C20">
            <w:pPr>
              <w:rPr>
                <w:rFonts w:hint="eastAsia" w:ascii="宋体" w:hAnsi="宋体" w:cs="宋体"/>
                <w:sz w:val="24"/>
              </w:rPr>
            </w:pPr>
            <w:r>
              <w:rPr>
                <w:rFonts w:hint="eastAsia" w:ascii="宋体" w:hAnsi="宋体" w:cs="宋体"/>
                <w:sz w:val="24"/>
              </w:rPr>
              <w:t>服务要求响应内容</w:t>
            </w:r>
          </w:p>
        </w:tc>
        <w:tc>
          <w:tcPr>
            <w:tcW w:w="5019" w:type="dxa"/>
            <w:noWrap w:val="0"/>
            <w:vAlign w:val="center"/>
          </w:tcPr>
          <w:p w14:paraId="0A9CDC64">
            <w:pPr>
              <w:rPr>
                <w:rFonts w:hint="eastAsia" w:ascii="宋体" w:hAnsi="宋体" w:cs="宋体"/>
                <w:sz w:val="24"/>
              </w:rPr>
            </w:pPr>
            <w:r>
              <w:rPr>
                <w:rFonts w:hint="eastAsia" w:ascii="宋体" w:hAnsi="宋体" w:cs="宋体"/>
                <w:sz w:val="24"/>
              </w:rPr>
              <w:t>符合</w:t>
            </w:r>
            <w:r>
              <w:rPr>
                <w:rFonts w:hint="eastAsia" w:ascii="宋体" w:hAnsi="宋体" w:cs="宋体"/>
                <w:sz w:val="24"/>
                <w:lang w:val="en-US" w:eastAsia="zh-CN"/>
              </w:rPr>
              <w:t>采购</w:t>
            </w:r>
            <w:r>
              <w:rPr>
                <w:rFonts w:hint="eastAsia" w:ascii="宋体" w:hAnsi="宋体" w:cs="宋体"/>
                <w:sz w:val="24"/>
              </w:rPr>
              <w:t>文件要求</w:t>
            </w:r>
          </w:p>
        </w:tc>
      </w:tr>
    </w:tbl>
    <w:p w14:paraId="2D279BBD">
      <w:pPr>
        <w:spacing w:line="360" w:lineRule="auto"/>
        <w:ind w:firstLine="480" w:firstLineChars="200"/>
        <w:rPr>
          <w:rFonts w:hint="eastAsia" w:ascii="宋体" w:hAnsi="宋体" w:cs="宋体"/>
          <w:b/>
          <w:sz w:val="24"/>
        </w:rPr>
      </w:pPr>
      <w:r>
        <w:rPr>
          <w:rFonts w:hint="eastAsia" w:ascii="宋体" w:hAnsi="宋体" w:cs="宋体"/>
          <w:color w:val="000000"/>
          <w:sz w:val="24"/>
        </w:rPr>
        <w:t>详细评审只对初步评审合格的响应文件进行评审，评审采用百分制综合评分法，满分100分。按评审后得分由高到低顺序排列推荐供应商。得分相同的，按磋商报价由低到高顺序排列。得分且磋商报价相同的，按技术指标优劣顺序排列。</w:t>
      </w:r>
    </w:p>
    <w:p w14:paraId="7A743B3A">
      <w:pPr>
        <w:spacing w:line="360" w:lineRule="auto"/>
        <w:ind w:firstLine="480" w:firstLineChars="200"/>
        <w:rPr>
          <w:rFonts w:hint="eastAsia" w:ascii="宋体" w:hAnsi="宋体" w:cs="宋体"/>
          <w:bCs/>
          <w:color w:val="000000"/>
          <w:spacing w:val="20"/>
          <w:kern w:val="0"/>
          <w:sz w:val="24"/>
        </w:rPr>
      </w:pPr>
      <w:r>
        <w:rPr>
          <w:rFonts w:hint="eastAsia" w:ascii="宋体" w:hAnsi="宋体" w:cs="宋体"/>
          <w:color w:val="000000"/>
          <w:sz w:val="24"/>
        </w:rPr>
        <w:t>本评标办法的标准总分为100分。标准总分的构成如下：</w:t>
      </w:r>
    </w:p>
    <w:p w14:paraId="365CAF34">
      <w:pPr>
        <w:spacing w:line="360" w:lineRule="auto"/>
        <w:ind w:firstLine="480" w:firstLineChars="200"/>
        <w:rPr>
          <w:rFonts w:hint="eastAsia" w:ascii="宋体" w:hAnsi="宋体" w:cs="宋体"/>
          <w:sz w:val="24"/>
        </w:rPr>
      </w:pPr>
      <w:r>
        <w:rPr>
          <w:rFonts w:hint="eastAsia" w:ascii="宋体" w:hAnsi="宋体" w:cs="宋体"/>
          <w:sz w:val="24"/>
        </w:rPr>
        <w:t>注：在进行以上审查时，只要发现响应文件中有一条不满足，审查即为不合格，其投标将被拒绝。</w:t>
      </w:r>
    </w:p>
    <w:p w14:paraId="7E3B3EAC">
      <w:pPr>
        <w:spacing w:line="360" w:lineRule="auto"/>
        <w:rPr>
          <w:rFonts w:hint="eastAsia" w:ascii="宋体" w:hAnsi="宋体" w:cs="宋体"/>
          <w:b/>
          <w:snapToGrid w:val="0"/>
          <w:sz w:val="24"/>
        </w:rPr>
      </w:pPr>
    </w:p>
    <w:p w14:paraId="0A25061E">
      <w:pPr>
        <w:spacing w:line="360" w:lineRule="auto"/>
        <w:rPr>
          <w:rFonts w:hint="eastAsia" w:ascii="宋体" w:hAnsi="宋体" w:cs="宋体"/>
          <w:b/>
          <w:snapToGrid w:val="0"/>
          <w:sz w:val="24"/>
        </w:rPr>
      </w:pPr>
    </w:p>
    <w:p w14:paraId="4D7B604E">
      <w:pPr>
        <w:spacing w:line="360" w:lineRule="auto"/>
        <w:rPr>
          <w:rFonts w:hint="eastAsia" w:ascii="宋体" w:hAnsi="宋体" w:cs="宋体"/>
          <w:b/>
          <w:snapToGrid w:val="0"/>
          <w:sz w:val="24"/>
        </w:rPr>
      </w:pPr>
    </w:p>
    <w:p w14:paraId="52075800">
      <w:pPr>
        <w:spacing w:line="360" w:lineRule="auto"/>
        <w:rPr>
          <w:rFonts w:hint="eastAsia" w:ascii="宋体" w:hAnsi="宋体" w:cs="宋体"/>
          <w:b/>
          <w:snapToGrid w:val="0"/>
          <w:sz w:val="24"/>
        </w:rPr>
      </w:pPr>
    </w:p>
    <w:p w14:paraId="72A0060F">
      <w:pPr>
        <w:spacing w:line="360" w:lineRule="auto"/>
        <w:rPr>
          <w:rFonts w:hint="eastAsia" w:ascii="宋体" w:hAnsi="宋体" w:cs="宋体"/>
          <w:b/>
          <w:snapToGrid w:val="0"/>
          <w:sz w:val="24"/>
        </w:rPr>
      </w:pPr>
    </w:p>
    <w:p w14:paraId="7BD0EA0E">
      <w:pPr>
        <w:spacing w:line="360" w:lineRule="auto"/>
        <w:rPr>
          <w:rFonts w:hint="eastAsia" w:ascii="宋体" w:hAnsi="宋体" w:cs="宋体"/>
          <w:b/>
          <w:snapToGrid w:val="0"/>
          <w:sz w:val="24"/>
        </w:rPr>
      </w:pPr>
    </w:p>
    <w:p w14:paraId="470CD4B8">
      <w:pPr>
        <w:spacing w:line="360" w:lineRule="auto"/>
        <w:rPr>
          <w:rFonts w:hint="eastAsia" w:ascii="宋体" w:hAnsi="宋体" w:cs="宋体"/>
          <w:b/>
          <w:snapToGrid w:val="0"/>
          <w:sz w:val="24"/>
        </w:rPr>
      </w:pPr>
      <w:r>
        <w:rPr>
          <w:rFonts w:hint="eastAsia" w:ascii="宋体" w:hAnsi="宋体" w:cs="宋体"/>
          <w:b/>
          <w:snapToGrid w:val="0"/>
          <w:sz w:val="24"/>
        </w:rPr>
        <w:t>2.评审标准表</w:t>
      </w:r>
    </w:p>
    <w:tbl>
      <w:tblPr>
        <w:tblStyle w:val="12"/>
        <w:tblW w:w="9150" w:type="dxa"/>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900"/>
        <w:gridCol w:w="6507"/>
        <w:gridCol w:w="637"/>
      </w:tblGrid>
      <w:tr w14:paraId="277F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06" w:type="dxa"/>
            <w:noWrap w:val="0"/>
            <w:vAlign w:val="center"/>
          </w:tcPr>
          <w:p w14:paraId="47105FB3">
            <w:pPr>
              <w:autoSpaceDE w:val="0"/>
              <w:autoSpaceDN w:val="0"/>
              <w:spacing w:line="360" w:lineRule="auto"/>
              <w:jc w:val="center"/>
              <w:rPr>
                <w:rFonts w:hint="eastAsia" w:ascii="宋体" w:hAnsi="宋体" w:cs="宋体"/>
                <w:b/>
                <w:kern w:val="0"/>
                <w:sz w:val="24"/>
                <w:lang w:val="zh-CN" w:eastAsia="en-US" w:bidi="zh-CN"/>
              </w:rPr>
            </w:pPr>
            <w:r>
              <w:rPr>
                <w:rFonts w:hint="eastAsia" w:ascii="宋体" w:hAnsi="宋体" w:cs="宋体"/>
                <w:b/>
                <w:kern w:val="0"/>
                <w:sz w:val="24"/>
                <w:lang w:val="zh-CN" w:eastAsia="en-US" w:bidi="zh-CN"/>
              </w:rPr>
              <w:t>类别</w:t>
            </w:r>
          </w:p>
        </w:tc>
        <w:tc>
          <w:tcPr>
            <w:tcW w:w="900" w:type="dxa"/>
            <w:noWrap w:val="0"/>
            <w:vAlign w:val="center"/>
          </w:tcPr>
          <w:p w14:paraId="2BC9E45B">
            <w:pPr>
              <w:autoSpaceDE w:val="0"/>
              <w:autoSpaceDN w:val="0"/>
              <w:spacing w:line="360" w:lineRule="auto"/>
              <w:ind w:right="347"/>
              <w:jc w:val="center"/>
              <w:rPr>
                <w:rFonts w:hint="eastAsia" w:ascii="宋体" w:hAnsi="宋体" w:cs="宋体"/>
                <w:b/>
                <w:kern w:val="0"/>
                <w:sz w:val="24"/>
                <w:lang w:val="zh-CN" w:eastAsia="en-US" w:bidi="zh-CN"/>
              </w:rPr>
            </w:pPr>
            <w:r>
              <w:rPr>
                <w:rFonts w:hint="eastAsia" w:ascii="宋体" w:hAnsi="宋体" w:cs="宋体"/>
                <w:b/>
                <w:kern w:val="0"/>
                <w:sz w:val="24"/>
                <w:lang w:val="zh-CN" w:eastAsia="en-US" w:bidi="zh-CN"/>
              </w:rPr>
              <w:t>评分内容</w:t>
            </w:r>
          </w:p>
        </w:tc>
        <w:tc>
          <w:tcPr>
            <w:tcW w:w="6507" w:type="dxa"/>
            <w:noWrap w:val="0"/>
            <w:vAlign w:val="center"/>
          </w:tcPr>
          <w:p w14:paraId="2B408FA5">
            <w:pPr>
              <w:autoSpaceDE w:val="0"/>
              <w:autoSpaceDN w:val="0"/>
              <w:spacing w:line="360" w:lineRule="auto"/>
              <w:ind w:left="1363" w:right="1359"/>
              <w:jc w:val="center"/>
              <w:rPr>
                <w:rFonts w:hint="eastAsia" w:ascii="宋体" w:hAnsi="宋体" w:cs="宋体"/>
                <w:b/>
                <w:kern w:val="0"/>
                <w:sz w:val="24"/>
                <w:lang w:val="zh-CN" w:eastAsia="en-US" w:bidi="zh-CN"/>
              </w:rPr>
            </w:pPr>
            <w:r>
              <w:rPr>
                <w:rFonts w:hint="eastAsia" w:ascii="宋体" w:hAnsi="宋体" w:cs="宋体"/>
                <w:b/>
                <w:kern w:val="0"/>
                <w:sz w:val="24"/>
                <w:lang w:val="zh-CN" w:eastAsia="en-US" w:bidi="zh-CN"/>
              </w:rPr>
              <w:t>评分标准</w:t>
            </w:r>
          </w:p>
        </w:tc>
        <w:tc>
          <w:tcPr>
            <w:tcW w:w="637" w:type="dxa"/>
            <w:noWrap w:val="0"/>
            <w:vAlign w:val="center"/>
          </w:tcPr>
          <w:p w14:paraId="15A8993F">
            <w:pPr>
              <w:autoSpaceDE w:val="0"/>
              <w:autoSpaceDN w:val="0"/>
              <w:spacing w:line="360" w:lineRule="auto"/>
              <w:ind w:right="-2" w:rightChars="-1"/>
              <w:jc w:val="center"/>
              <w:rPr>
                <w:rFonts w:hint="eastAsia" w:ascii="宋体" w:hAnsi="宋体" w:cs="宋体"/>
                <w:b/>
                <w:kern w:val="0"/>
                <w:sz w:val="24"/>
                <w:lang w:val="zh-CN" w:eastAsia="en-US" w:bidi="zh-CN"/>
              </w:rPr>
            </w:pPr>
            <w:r>
              <w:rPr>
                <w:rFonts w:hint="eastAsia" w:ascii="宋体" w:hAnsi="宋体" w:cs="宋体"/>
                <w:b/>
                <w:kern w:val="0"/>
                <w:sz w:val="24"/>
                <w:lang w:val="zh-CN" w:eastAsia="en-US" w:bidi="zh-CN"/>
              </w:rPr>
              <w:t>分值</w:t>
            </w:r>
          </w:p>
        </w:tc>
      </w:tr>
      <w:tr w14:paraId="7541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1106" w:type="dxa"/>
            <w:noWrap w:val="0"/>
            <w:vAlign w:val="center"/>
          </w:tcPr>
          <w:p w14:paraId="3DD417F4">
            <w:pPr>
              <w:autoSpaceDE w:val="0"/>
              <w:autoSpaceDN w:val="0"/>
              <w:spacing w:line="360" w:lineRule="auto"/>
              <w:ind w:left="136"/>
              <w:jc w:val="center"/>
              <w:rPr>
                <w:rFonts w:hint="eastAsia" w:ascii="宋体" w:hAnsi="宋体" w:cs="宋体"/>
                <w:kern w:val="0"/>
                <w:sz w:val="24"/>
                <w:lang w:val="zh-CN" w:eastAsia="en-US" w:bidi="zh-CN"/>
              </w:rPr>
            </w:pPr>
            <w:r>
              <w:rPr>
                <w:rFonts w:hint="eastAsia" w:ascii="宋体" w:hAnsi="宋体" w:cs="宋体"/>
                <w:kern w:val="0"/>
                <w:sz w:val="24"/>
                <w:lang w:val="zh-CN" w:eastAsia="en-US" w:bidi="zh-CN"/>
              </w:rPr>
              <w:t>报价部分</w:t>
            </w:r>
          </w:p>
          <w:p w14:paraId="3915C3C3">
            <w:pPr>
              <w:autoSpaceDE w:val="0"/>
              <w:autoSpaceDN w:val="0"/>
              <w:spacing w:line="360" w:lineRule="auto"/>
              <w:ind w:left="136"/>
              <w:jc w:val="center"/>
              <w:rPr>
                <w:rFonts w:hint="eastAsia" w:ascii="宋体" w:hAnsi="宋体" w:cs="宋体"/>
                <w:b/>
                <w:kern w:val="0"/>
                <w:sz w:val="24"/>
                <w:lang w:val="zh-CN" w:eastAsia="en-US" w:bidi="zh-CN"/>
              </w:rPr>
            </w:pPr>
            <w:r>
              <w:rPr>
                <w:rFonts w:hint="eastAsia" w:ascii="宋体" w:hAnsi="宋体" w:cs="宋体"/>
                <w:kern w:val="0"/>
                <w:sz w:val="24"/>
                <w:lang w:val="zh-CN" w:eastAsia="en-US" w:bidi="zh-CN"/>
              </w:rPr>
              <w:t>（</w:t>
            </w:r>
            <w:r>
              <w:rPr>
                <w:rFonts w:hint="eastAsia" w:ascii="宋体" w:hAnsi="宋体" w:cs="宋体"/>
                <w:kern w:val="0"/>
                <w:sz w:val="24"/>
                <w:lang w:val="en-US" w:eastAsia="en-US" w:bidi="zh-CN"/>
              </w:rPr>
              <w:t>1</w:t>
            </w:r>
            <w:r>
              <w:rPr>
                <w:rFonts w:hint="eastAsia" w:ascii="宋体" w:hAnsi="宋体" w:cs="宋体"/>
                <w:kern w:val="0"/>
                <w:sz w:val="24"/>
                <w:lang w:eastAsia="en-US" w:bidi="zh-CN"/>
              </w:rPr>
              <w:t>0分</w:t>
            </w:r>
            <w:r>
              <w:rPr>
                <w:rFonts w:hint="eastAsia" w:ascii="宋体" w:hAnsi="宋体" w:cs="宋体"/>
                <w:kern w:val="0"/>
                <w:sz w:val="24"/>
                <w:lang w:val="zh-CN" w:eastAsia="en-US" w:bidi="zh-CN"/>
              </w:rPr>
              <w:t>）</w:t>
            </w:r>
          </w:p>
        </w:tc>
        <w:tc>
          <w:tcPr>
            <w:tcW w:w="900" w:type="dxa"/>
            <w:noWrap w:val="0"/>
            <w:vAlign w:val="center"/>
          </w:tcPr>
          <w:p w14:paraId="7E0D5FD6">
            <w:pPr>
              <w:autoSpaceDE w:val="0"/>
              <w:autoSpaceDN w:val="0"/>
              <w:spacing w:line="360" w:lineRule="auto"/>
              <w:jc w:val="center"/>
              <w:rPr>
                <w:rFonts w:hint="eastAsia" w:ascii="宋体" w:hAnsi="宋体" w:cs="宋体"/>
                <w:b/>
                <w:kern w:val="0"/>
                <w:sz w:val="24"/>
                <w:lang w:val="zh-CN" w:eastAsia="en-US" w:bidi="zh-CN"/>
              </w:rPr>
            </w:pPr>
            <w:r>
              <w:rPr>
                <w:rFonts w:hint="eastAsia" w:ascii="宋体" w:hAnsi="宋体" w:cs="宋体"/>
                <w:kern w:val="0"/>
                <w:sz w:val="24"/>
                <w:lang w:val="zh-CN" w:eastAsia="en-US" w:bidi="zh-CN"/>
              </w:rPr>
              <w:t>报价</w:t>
            </w:r>
          </w:p>
        </w:tc>
        <w:tc>
          <w:tcPr>
            <w:tcW w:w="6507" w:type="dxa"/>
            <w:noWrap w:val="0"/>
            <w:vAlign w:val="center"/>
          </w:tcPr>
          <w:p w14:paraId="6E1E4CE7">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满足竞争性磋商文件要求且最后报价最低的供应商报价作为磋商基准价，其价格分为满分。其他供应商的价格分统一按照下列公式计算：</w:t>
            </w:r>
          </w:p>
          <w:p w14:paraId="6608F62E">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报价部分得分=（磋商基准价／最后磋商报价） × 10（报价部分得分保留两位小数）</w:t>
            </w:r>
          </w:p>
          <w:p w14:paraId="1C62BA31">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注：1.本项目专门面向中小企业采购，不再执行价格评审优惠的扶持政策（监狱企业、残疾人福利性单位视同小微型企业）。</w:t>
            </w:r>
          </w:p>
          <w:p w14:paraId="5F5BF29A">
            <w:pPr>
              <w:autoSpaceDE w:val="0"/>
              <w:autoSpaceDN w:val="0"/>
              <w:spacing w:line="360" w:lineRule="auto"/>
              <w:ind w:firstLine="480" w:firstLineChars="200"/>
              <w:rPr>
                <w:rFonts w:hint="eastAsia" w:ascii="宋体" w:hAnsi="宋体" w:eastAsia="宋体" w:cs="宋体"/>
                <w:kern w:val="0"/>
                <w:sz w:val="24"/>
                <w:lang w:val="zh-CN" w:eastAsia="zh-CN" w:bidi="zh-CN"/>
              </w:rPr>
            </w:pPr>
            <w:r>
              <w:rPr>
                <w:rFonts w:hint="eastAsia" w:ascii="宋体" w:hAnsi="宋体" w:eastAsia="宋体" w:cs="宋体"/>
                <w:color w:val="000000"/>
                <w:sz w:val="24"/>
                <w:lang w:val="en-US" w:eastAsia="zh-CN"/>
              </w:rPr>
              <w:t>2.供应商报价明显低于其他供应商报价的必须解释说明，且提供证明文件，如无法证明，视为低于成本价。</w:t>
            </w:r>
          </w:p>
        </w:tc>
        <w:tc>
          <w:tcPr>
            <w:tcW w:w="637" w:type="dxa"/>
            <w:noWrap w:val="0"/>
            <w:vAlign w:val="center"/>
          </w:tcPr>
          <w:p w14:paraId="2545D9AA">
            <w:pPr>
              <w:autoSpaceDE w:val="0"/>
              <w:autoSpaceDN w:val="0"/>
              <w:spacing w:line="360" w:lineRule="auto"/>
              <w:ind w:right="-2" w:rightChars="-1"/>
              <w:jc w:val="center"/>
              <w:rPr>
                <w:rFonts w:hint="eastAsia" w:ascii="宋体" w:hAnsi="宋体" w:cs="宋体"/>
                <w:b/>
                <w:kern w:val="0"/>
                <w:sz w:val="24"/>
                <w:lang w:val="zh-CN" w:bidi="zh-CN"/>
              </w:rPr>
            </w:pPr>
            <w:r>
              <w:rPr>
                <w:rFonts w:hint="eastAsia" w:ascii="宋体" w:hAnsi="宋体" w:cs="宋体"/>
                <w:b/>
                <w:kern w:val="0"/>
                <w:sz w:val="24"/>
                <w:lang w:val="en-US" w:bidi="zh-CN"/>
              </w:rPr>
              <w:t>1</w:t>
            </w:r>
            <w:r>
              <w:rPr>
                <w:rFonts w:hint="eastAsia" w:ascii="宋体" w:hAnsi="宋体" w:cs="宋体"/>
                <w:b/>
                <w:kern w:val="0"/>
                <w:sz w:val="24"/>
                <w:lang w:val="zh-CN" w:bidi="zh-CN"/>
              </w:rPr>
              <w:t>0</w:t>
            </w:r>
          </w:p>
        </w:tc>
      </w:tr>
      <w:tr w14:paraId="50BBB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5" w:hRule="atLeast"/>
        </w:trPr>
        <w:tc>
          <w:tcPr>
            <w:tcW w:w="1106" w:type="dxa"/>
            <w:vMerge w:val="restart"/>
            <w:noWrap w:val="0"/>
            <w:vAlign w:val="center"/>
          </w:tcPr>
          <w:p w14:paraId="202493A0">
            <w:pPr>
              <w:autoSpaceDE w:val="0"/>
              <w:autoSpaceDN w:val="0"/>
              <w:spacing w:line="360" w:lineRule="auto"/>
              <w:ind w:left="136"/>
              <w:jc w:val="center"/>
              <w:rPr>
                <w:rFonts w:hint="eastAsia" w:ascii="宋体" w:hAnsi="宋体" w:cs="宋体"/>
                <w:kern w:val="0"/>
                <w:sz w:val="24"/>
                <w:lang w:val="zh-CN" w:eastAsia="en-US" w:bidi="zh-CN"/>
              </w:rPr>
            </w:pPr>
            <w:r>
              <w:rPr>
                <w:rFonts w:hint="eastAsia" w:ascii="宋体" w:hAnsi="宋体" w:cs="宋体"/>
                <w:kern w:val="0"/>
                <w:sz w:val="24"/>
                <w:lang w:val="zh-CN" w:eastAsia="en-US" w:bidi="zh-CN"/>
              </w:rPr>
              <w:t>商务</w:t>
            </w:r>
            <w:r>
              <w:rPr>
                <w:rFonts w:hint="eastAsia" w:ascii="宋体" w:hAnsi="宋体" w:cs="宋体"/>
                <w:kern w:val="0"/>
                <w:sz w:val="24"/>
                <w:lang w:eastAsia="en-US" w:bidi="zh-CN"/>
              </w:rPr>
              <w:t>部分</w:t>
            </w:r>
          </w:p>
          <w:p w14:paraId="03D8CAD3">
            <w:pPr>
              <w:autoSpaceDE w:val="0"/>
              <w:autoSpaceDN w:val="0"/>
              <w:spacing w:line="360" w:lineRule="auto"/>
              <w:ind w:left="136"/>
              <w:jc w:val="center"/>
              <w:rPr>
                <w:rFonts w:hint="eastAsia" w:ascii="宋体" w:hAnsi="宋体" w:cs="宋体"/>
                <w:b/>
                <w:kern w:val="0"/>
                <w:sz w:val="24"/>
                <w:lang w:val="zh-CN" w:bidi="zh-CN"/>
              </w:rPr>
            </w:pPr>
            <w:r>
              <w:rPr>
                <w:rFonts w:hint="eastAsia" w:ascii="宋体" w:hAnsi="宋体" w:cs="宋体"/>
                <w:kern w:val="0"/>
                <w:sz w:val="24"/>
                <w:lang w:val="zh-CN" w:bidi="zh-CN"/>
              </w:rPr>
              <w:t>（</w:t>
            </w:r>
            <w:r>
              <w:rPr>
                <w:rFonts w:hint="eastAsia" w:ascii="宋体" w:hAnsi="宋体" w:cs="宋体"/>
                <w:kern w:val="0"/>
                <w:sz w:val="24"/>
                <w:lang w:val="en-US" w:bidi="zh-CN"/>
              </w:rPr>
              <w:t>20</w:t>
            </w:r>
            <w:r>
              <w:rPr>
                <w:rFonts w:hint="eastAsia" w:ascii="宋体" w:hAnsi="宋体" w:cs="宋体"/>
                <w:kern w:val="0"/>
                <w:sz w:val="24"/>
                <w:lang w:bidi="zh-CN"/>
              </w:rPr>
              <w:t>分</w:t>
            </w:r>
            <w:r>
              <w:rPr>
                <w:rFonts w:hint="eastAsia" w:ascii="宋体" w:hAnsi="宋体" w:cs="宋体"/>
                <w:kern w:val="0"/>
                <w:sz w:val="24"/>
                <w:lang w:val="zh-CN" w:bidi="zh-CN"/>
              </w:rPr>
              <w:t>）</w:t>
            </w:r>
          </w:p>
        </w:tc>
        <w:tc>
          <w:tcPr>
            <w:tcW w:w="900" w:type="dxa"/>
            <w:tcBorders>
              <w:bottom w:val="single" w:color="auto" w:sz="4" w:space="0"/>
            </w:tcBorders>
            <w:noWrap w:val="0"/>
            <w:vAlign w:val="center"/>
          </w:tcPr>
          <w:p w14:paraId="7D3D752E">
            <w:pPr>
              <w:autoSpaceDE w:val="0"/>
              <w:autoSpaceDN w:val="0"/>
              <w:spacing w:line="360" w:lineRule="auto"/>
              <w:jc w:val="center"/>
              <w:rPr>
                <w:rFonts w:hint="eastAsia" w:ascii="宋体" w:hAnsi="宋体" w:cs="宋体"/>
                <w:kern w:val="0"/>
                <w:sz w:val="24"/>
                <w:lang w:val="zh-CN" w:eastAsia="en-US" w:bidi="zh-CN"/>
              </w:rPr>
            </w:pPr>
            <w:r>
              <w:rPr>
                <w:rFonts w:hint="eastAsia" w:ascii="宋体" w:hAnsi="宋体" w:cs="宋体"/>
                <w:kern w:val="0"/>
                <w:sz w:val="24"/>
                <w:lang w:val="zh-CN" w:eastAsia="en-US" w:bidi="zh-CN"/>
              </w:rPr>
              <w:t>业绩</w:t>
            </w:r>
          </w:p>
        </w:tc>
        <w:tc>
          <w:tcPr>
            <w:tcW w:w="6507" w:type="dxa"/>
            <w:tcBorders>
              <w:bottom w:val="single" w:color="auto" w:sz="4" w:space="0"/>
            </w:tcBorders>
            <w:noWrap w:val="0"/>
            <w:vAlign w:val="center"/>
          </w:tcPr>
          <w:p w14:paraId="2F40483D">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1、供应商业绩（</w:t>
            </w:r>
            <w:r>
              <w:rPr>
                <w:rFonts w:hint="eastAsia" w:ascii="宋体" w:hAnsi="宋体" w:cs="宋体"/>
                <w:kern w:val="0"/>
                <w:sz w:val="24"/>
                <w:lang w:val="en-US" w:eastAsia="zh-CN" w:bidi="zh-CN"/>
              </w:rPr>
              <w:t>15</w:t>
            </w:r>
            <w:r>
              <w:rPr>
                <w:rFonts w:hint="eastAsia" w:ascii="宋体" w:hAnsi="宋体" w:eastAsia="宋体" w:cs="宋体"/>
                <w:kern w:val="0"/>
                <w:sz w:val="24"/>
                <w:lang w:val="en-US" w:eastAsia="zh-CN" w:bidi="zh-CN"/>
              </w:rPr>
              <w:t>分）</w:t>
            </w:r>
          </w:p>
          <w:p w14:paraId="02FFBDF7">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供应商近3年（2023年</w:t>
            </w:r>
            <w:r>
              <w:rPr>
                <w:rFonts w:hint="eastAsia" w:ascii="宋体" w:hAnsi="宋体" w:cs="宋体"/>
                <w:kern w:val="0"/>
                <w:sz w:val="24"/>
                <w:lang w:val="en-US" w:eastAsia="zh-CN" w:bidi="zh-CN"/>
              </w:rPr>
              <w:t>5</w:t>
            </w:r>
            <w:r>
              <w:rPr>
                <w:rFonts w:hint="eastAsia" w:ascii="宋体" w:hAnsi="宋体" w:eastAsia="宋体" w:cs="宋体"/>
                <w:kern w:val="0"/>
                <w:sz w:val="24"/>
                <w:lang w:val="en-US" w:eastAsia="zh-CN" w:bidi="zh-CN"/>
              </w:rPr>
              <w:t xml:space="preserve">月至响应截止时间前， 以合同签订时间为准）完成过同类建筑工程相关监理业绩，每提供 1 项有效业绩得 </w:t>
            </w:r>
            <w:r>
              <w:rPr>
                <w:rFonts w:hint="eastAsia" w:ascii="宋体" w:hAnsi="宋体" w:cs="宋体"/>
                <w:kern w:val="0"/>
                <w:sz w:val="24"/>
                <w:lang w:val="en-US" w:eastAsia="zh-CN" w:bidi="zh-CN"/>
              </w:rPr>
              <w:t xml:space="preserve">3 </w:t>
            </w:r>
            <w:r>
              <w:rPr>
                <w:rFonts w:hint="eastAsia" w:ascii="宋体" w:hAnsi="宋体" w:eastAsia="宋体" w:cs="宋体"/>
                <w:kern w:val="0"/>
                <w:sz w:val="24"/>
                <w:lang w:val="en-US" w:eastAsia="zh-CN" w:bidi="zh-CN"/>
              </w:rPr>
              <w:t>分，本项最高得 1</w:t>
            </w:r>
            <w:r>
              <w:rPr>
                <w:rFonts w:hint="eastAsia" w:ascii="宋体" w:hAnsi="宋体" w:cs="宋体"/>
                <w:kern w:val="0"/>
                <w:sz w:val="24"/>
                <w:lang w:val="en-US" w:eastAsia="zh-CN" w:bidi="zh-CN"/>
              </w:rPr>
              <w:t>5</w:t>
            </w:r>
            <w:r>
              <w:rPr>
                <w:rFonts w:hint="eastAsia" w:ascii="宋体" w:hAnsi="宋体" w:eastAsia="宋体" w:cs="宋体"/>
                <w:kern w:val="0"/>
                <w:sz w:val="24"/>
                <w:lang w:val="en-US" w:eastAsia="zh-CN" w:bidi="zh-CN"/>
              </w:rPr>
              <w:t>分。</w:t>
            </w:r>
          </w:p>
          <w:p w14:paraId="1A7B25E3">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有效业绩需同时提供：</w:t>
            </w:r>
          </w:p>
          <w:p w14:paraId="6D197F44">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①与最终用户签订的合同（首页、服务内容页、签字盖章页合同签订日期所在页）；</w:t>
            </w:r>
          </w:p>
          <w:p w14:paraId="2C4C8348">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②中标（成交）通知书</w:t>
            </w:r>
          </w:p>
          <w:p w14:paraId="784D367D">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说明：单项业绩材料不全或无法核实的，该项业绩不予记分。</w:t>
            </w:r>
          </w:p>
        </w:tc>
        <w:tc>
          <w:tcPr>
            <w:tcW w:w="637" w:type="dxa"/>
            <w:tcBorders>
              <w:bottom w:val="single" w:color="auto" w:sz="4" w:space="0"/>
            </w:tcBorders>
            <w:noWrap w:val="0"/>
            <w:vAlign w:val="center"/>
          </w:tcPr>
          <w:p w14:paraId="6FB3F8F4">
            <w:pPr>
              <w:autoSpaceDE w:val="0"/>
              <w:autoSpaceDN w:val="0"/>
              <w:spacing w:line="360" w:lineRule="auto"/>
              <w:ind w:right="-2" w:rightChars="-1"/>
              <w:jc w:val="center"/>
              <w:rPr>
                <w:rFonts w:hint="default" w:ascii="宋体" w:hAnsi="宋体" w:cs="宋体"/>
                <w:b/>
                <w:kern w:val="0"/>
                <w:sz w:val="24"/>
                <w:lang w:val="en-US" w:bidi="zh-CN"/>
              </w:rPr>
            </w:pPr>
            <w:r>
              <w:rPr>
                <w:rFonts w:hint="eastAsia" w:ascii="宋体" w:hAnsi="宋体" w:cs="宋体"/>
                <w:b/>
                <w:kern w:val="0"/>
                <w:sz w:val="24"/>
                <w:lang w:val="en-US" w:bidi="zh-CN"/>
              </w:rPr>
              <w:t>15</w:t>
            </w:r>
          </w:p>
        </w:tc>
      </w:tr>
      <w:tr w14:paraId="2923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106" w:type="dxa"/>
            <w:vMerge w:val="continue"/>
            <w:noWrap w:val="0"/>
            <w:vAlign w:val="center"/>
          </w:tcPr>
          <w:p w14:paraId="054A49C1">
            <w:pPr>
              <w:autoSpaceDE w:val="0"/>
              <w:autoSpaceDN w:val="0"/>
              <w:spacing w:line="360" w:lineRule="auto"/>
              <w:ind w:left="136"/>
              <w:jc w:val="center"/>
              <w:rPr>
                <w:rFonts w:hint="eastAsia" w:ascii="宋体" w:hAnsi="宋体" w:cs="宋体"/>
                <w:kern w:val="0"/>
                <w:sz w:val="24"/>
                <w:lang w:val="zh-CN" w:bidi="zh-CN"/>
              </w:rPr>
            </w:pPr>
          </w:p>
        </w:tc>
        <w:tc>
          <w:tcPr>
            <w:tcW w:w="900" w:type="dxa"/>
            <w:tcBorders>
              <w:top w:val="single" w:color="auto" w:sz="4" w:space="0"/>
            </w:tcBorders>
            <w:noWrap w:val="0"/>
            <w:vAlign w:val="center"/>
          </w:tcPr>
          <w:p w14:paraId="543AFD07">
            <w:pPr>
              <w:autoSpaceDE w:val="0"/>
              <w:autoSpaceDN w:val="0"/>
              <w:spacing w:line="360" w:lineRule="auto"/>
              <w:jc w:val="center"/>
              <w:rPr>
                <w:rFonts w:hint="eastAsia" w:ascii="宋体" w:hAnsi="宋体" w:cs="宋体"/>
                <w:kern w:val="0"/>
                <w:sz w:val="24"/>
                <w:lang w:val="en-US" w:eastAsia="en-US" w:bidi="zh-CN"/>
              </w:rPr>
            </w:pPr>
            <w:r>
              <w:rPr>
                <w:rFonts w:hint="eastAsia" w:ascii="宋体" w:hAnsi="宋体" w:cs="宋体"/>
                <w:kern w:val="0"/>
                <w:sz w:val="24"/>
                <w:lang w:val="en-US" w:eastAsia="en-US" w:bidi="zh-CN"/>
              </w:rPr>
              <w:t>团队</w:t>
            </w:r>
          </w:p>
          <w:p w14:paraId="1E4010EA">
            <w:pPr>
              <w:autoSpaceDE w:val="0"/>
              <w:autoSpaceDN w:val="0"/>
              <w:spacing w:line="360" w:lineRule="auto"/>
              <w:jc w:val="center"/>
              <w:rPr>
                <w:rFonts w:hint="default" w:ascii="宋体" w:hAnsi="宋体" w:cs="宋体"/>
                <w:kern w:val="0"/>
                <w:sz w:val="24"/>
                <w:lang w:val="en-US" w:eastAsia="en-US" w:bidi="zh-CN"/>
              </w:rPr>
            </w:pPr>
            <w:r>
              <w:rPr>
                <w:rFonts w:hint="eastAsia" w:ascii="宋体" w:hAnsi="宋体" w:cs="宋体"/>
                <w:kern w:val="0"/>
                <w:sz w:val="24"/>
                <w:lang w:val="en-US" w:eastAsia="en-US" w:bidi="zh-CN"/>
              </w:rPr>
              <w:t>配置</w:t>
            </w:r>
          </w:p>
        </w:tc>
        <w:tc>
          <w:tcPr>
            <w:tcW w:w="6507" w:type="dxa"/>
            <w:tcBorders>
              <w:top w:val="single" w:color="auto" w:sz="4" w:space="0"/>
            </w:tcBorders>
            <w:noWrap w:val="0"/>
            <w:vAlign w:val="center"/>
          </w:tcPr>
          <w:p w14:paraId="2CBAADDE">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2、团队配置（5分）</w:t>
            </w:r>
          </w:p>
          <w:p w14:paraId="5625B258">
            <w:pPr>
              <w:autoSpaceDE w:val="0"/>
              <w:autoSpaceDN w:val="0"/>
              <w:spacing w:line="360" w:lineRule="auto"/>
              <w:ind w:firstLine="480" w:firstLineChars="200"/>
              <w:rPr>
                <w:rFonts w:hint="default" w:ascii="宋体" w:hAnsi="宋体" w:eastAsia="宋体" w:cs="宋体"/>
                <w:kern w:val="0"/>
                <w:sz w:val="24"/>
                <w:lang w:val="en-US" w:eastAsia="zh-CN" w:bidi="zh-CN"/>
              </w:rPr>
            </w:pPr>
            <w:r>
              <w:rPr>
                <w:rFonts w:hint="eastAsia" w:ascii="宋体" w:hAnsi="宋体" w:eastAsia="宋体" w:cs="宋体"/>
                <w:kern w:val="0"/>
                <w:sz w:val="24"/>
                <w:lang w:val="en-US" w:eastAsia="zh-CN" w:bidi="zh-CN"/>
              </w:rPr>
              <w:t>拟派的项目班子成员，</w:t>
            </w:r>
            <w:r>
              <w:rPr>
                <w:rFonts w:hint="eastAsia" w:ascii="宋体" w:hAnsi="宋体" w:cs="宋体"/>
                <w:kern w:val="0"/>
                <w:sz w:val="24"/>
                <w:lang w:val="en-US" w:eastAsia="zh-CN" w:bidi="zh-CN"/>
              </w:rPr>
              <w:t>（除项目负责人外）</w:t>
            </w:r>
            <w:r>
              <w:rPr>
                <w:rFonts w:hint="eastAsia" w:ascii="宋体" w:hAnsi="宋体" w:eastAsia="宋体" w:cs="宋体"/>
                <w:kern w:val="0"/>
                <w:sz w:val="24"/>
                <w:lang w:val="en-US" w:eastAsia="zh-CN" w:bidi="zh-CN"/>
              </w:rPr>
              <w:t>每提供一名房屋建筑工程或市政公用工程专业国家注册监理工程师，得</w:t>
            </w:r>
            <w:r>
              <w:rPr>
                <w:rFonts w:hint="eastAsia" w:ascii="宋体" w:hAnsi="宋体" w:cs="宋体"/>
                <w:kern w:val="0"/>
                <w:sz w:val="24"/>
                <w:lang w:val="en-US" w:eastAsia="zh-CN" w:bidi="zh-CN"/>
              </w:rPr>
              <w:t>1</w:t>
            </w:r>
            <w:r>
              <w:rPr>
                <w:rFonts w:hint="eastAsia" w:ascii="宋体" w:hAnsi="宋体" w:eastAsia="宋体" w:cs="宋体"/>
                <w:kern w:val="0"/>
                <w:sz w:val="24"/>
                <w:lang w:val="en-US" w:eastAsia="zh-CN" w:bidi="zh-CN"/>
              </w:rPr>
              <w:t>分，最高</w:t>
            </w:r>
            <w:r>
              <w:rPr>
                <w:rFonts w:hint="eastAsia" w:ascii="宋体" w:hAnsi="宋体" w:cs="宋体"/>
                <w:kern w:val="0"/>
                <w:sz w:val="24"/>
                <w:lang w:val="en-US" w:eastAsia="zh-CN" w:bidi="zh-CN"/>
              </w:rPr>
              <w:t>3</w:t>
            </w:r>
            <w:r>
              <w:rPr>
                <w:rFonts w:hint="eastAsia" w:ascii="宋体" w:hAnsi="宋体" w:eastAsia="宋体" w:cs="宋体"/>
                <w:kern w:val="0"/>
                <w:sz w:val="24"/>
                <w:lang w:val="en-US" w:eastAsia="zh-CN" w:bidi="zh-CN"/>
              </w:rPr>
              <w:t>分</w:t>
            </w:r>
            <w:r>
              <w:rPr>
                <w:rFonts w:hint="eastAsia" w:ascii="宋体" w:hAnsi="宋体" w:cs="宋体"/>
                <w:kern w:val="0"/>
                <w:sz w:val="24"/>
                <w:lang w:val="en-US" w:eastAsia="zh-CN" w:bidi="zh-CN"/>
              </w:rPr>
              <w:t>；</w:t>
            </w:r>
            <w:r>
              <w:rPr>
                <w:rFonts w:hint="eastAsia" w:ascii="宋体" w:hAnsi="宋体" w:eastAsia="宋体" w:cs="宋体"/>
                <w:kern w:val="0"/>
                <w:sz w:val="24"/>
                <w:lang w:val="en-US" w:eastAsia="zh-CN" w:bidi="zh-CN"/>
              </w:rPr>
              <w:t>班子</w:t>
            </w:r>
            <w:r>
              <w:rPr>
                <w:rFonts w:hint="eastAsia" w:ascii="宋体" w:hAnsi="宋体" w:cs="宋体"/>
                <w:kern w:val="0"/>
                <w:sz w:val="24"/>
                <w:lang w:val="en-US" w:eastAsia="zh-CN" w:bidi="zh-CN"/>
              </w:rPr>
              <w:t>成员中有一个高级职称得2分，一个中级职称得1分，最高得2分。</w:t>
            </w:r>
          </w:p>
          <w:p w14:paraId="4B39322C">
            <w:pPr>
              <w:autoSpaceDE w:val="0"/>
              <w:autoSpaceDN w:val="0"/>
              <w:spacing w:line="360" w:lineRule="auto"/>
              <w:ind w:firstLine="480" w:firstLineChars="200"/>
              <w:rPr>
                <w:rFonts w:hint="default" w:ascii="宋体" w:hAnsi="宋体" w:eastAsia="宋体" w:cs="宋体"/>
                <w:kern w:val="0"/>
                <w:sz w:val="24"/>
                <w:lang w:val="en-US" w:eastAsia="zh-CN" w:bidi="zh-CN"/>
              </w:rPr>
            </w:pPr>
            <w:r>
              <w:rPr>
                <w:rFonts w:hint="eastAsia" w:ascii="宋体" w:hAnsi="宋体" w:eastAsia="宋体" w:cs="宋体"/>
                <w:kern w:val="0"/>
                <w:sz w:val="24"/>
                <w:lang w:val="en-US" w:eastAsia="zh-CN" w:bidi="zh-CN"/>
              </w:rPr>
              <w:t>注：提供相关专业资格证、注册证</w:t>
            </w:r>
            <w:r>
              <w:rPr>
                <w:rFonts w:hint="eastAsia" w:ascii="宋体" w:hAnsi="宋体" w:cs="宋体"/>
                <w:kern w:val="0"/>
                <w:sz w:val="24"/>
                <w:lang w:val="en-US" w:eastAsia="zh-CN" w:bidi="zh-CN"/>
              </w:rPr>
              <w:t>、职称证、</w:t>
            </w:r>
            <w:r>
              <w:rPr>
                <w:rFonts w:hint="eastAsia" w:ascii="宋体" w:hAnsi="宋体" w:eastAsia="宋体" w:cs="宋体"/>
                <w:kern w:val="0"/>
                <w:sz w:val="24"/>
                <w:lang w:val="en-US" w:eastAsia="zh-CN" w:bidi="zh-CN"/>
              </w:rPr>
              <w:t>社保凭证</w:t>
            </w:r>
            <w:r>
              <w:rPr>
                <w:rFonts w:hint="eastAsia" w:ascii="宋体" w:hAnsi="宋体" w:cs="宋体"/>
                <w:kern w:val="0"/>
                <w:sz w:val="24"/>
                <w:lang w:val="en-US" w:eastAsia="zh-CN" w:bidi="zh-CN"/>
              </w:rPr>
              <w:t>或退休证</w:t>
            </w:r>
          </w:p>
        </w:tc>
        <w:tc>
          <w:tcPr>
            <w:tcW w:w="637" w:type="dxa"/>
            <w:tcBorders>
              <w:top w:val="single" w:color="auto" w:sz="4" w:space="0"/>
            </w:tcBorders>
            <w:noWrap w:val="0"/>
            <w:vAlign w:val="center"/>
          </w:tcPr>
          <w:p w14:paraId="5984790A">
            <w:pPr>
              <w:autoSpaceDE w:val="0"/>
              <w:autoSpaceDN w:val="0"/>
              <w:spacing w:line="360" w:lineRule="auto"/>
              <w:ind w:right="-2" w:rightChars="-1"/>
              <w:jc w:val="center"/>
              <w:rPr>
                <w:rFonts w:hint="default" w:ascii="宋体" w:hAnsi="宋体" w:cs="宋体"/>
                <w:b/>
                <w:kern w:val="0"/>
                <w:sz w:val="24"/>
                <w:lang w:val="en-US" w:bidi="zh-CN"/>
              </w:rPr>
            </w:pPr>
            <w:r>
              <w:rPr>
                <w:rFonts w:hint="eastAsia" w:ascii="宋体" w:hAnsi="宋体" w:cs="宋体"/>
                <w:b/>
                <w:kern w:val="0"/>
                <w:sz w:val="24"/>
                <w:lang w:val="en-US" w:bidi="zh-CN"/>
              </w:rPr>
              <w:t>5</w:t>
            </w:r>
          </w:p>
        </w:tc>
      </w:tr>
      <w:tr w14:paraId="7A067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106" w:type="dxa"/>
            <w:vMerge w:val="restart"/>
            <w:noWrap w:val="0"/>
            <w:vAlign w:val="center"/>
          </w:tcPr>
          <w:p w14:paraId="14B1D2BE">
            <w:pPr>
              <w:autoSpaceDE w:val="0"/>
              <w:autoSpaceDN w:val="0"/>
              <w:spacing w:line="360" w:lineRule="auto"/>
              <w:rPr>
                <w:rFonts w:hint="eastAsia" w:ascii="宋体" w:hAnsi="宋体" w:eastAsia="宋体" w:cs="宋体"/>
                <w:kern w:val="0"/>
                <w:sz w:val="24"/>
                <w:lang w:val="zh-CN" w:eastAsia="zh-CN" w:bidi="zh-CN"/>
              </w:rPr>
            </w:pPr>
            <w:r>
              <w:rPr>
                <w:rFonts w:hint="eastAsia" w:ascii="宋体" w:hAnsi="宋体" w:eastAsia="宋体" w:cs="宋体"/>
                <w:kern w:val="0"/>
                <w:sz w:val="24"/>
                <w:lang w:val="en-US" w:eastAsia="zh-CN" w:bidi="zh-CN"/>
              </w:rPr>
              <w:t>技术</w:t>
            </w:r>
            <w:r>
              <w:rPr>
                <w:rFonts w:hint="eastAsia" w:ascii="宋体" w:hAnsi="宋体" w:eastAsia="宋体" w:cs="宋体"/>
                <w:kern w:val="0"/>
                <w:sz w:val="24"/>
                <w:lang w:val="zh-CN" w:eastAsia="zh-CN" w:bidi="zh-CN"/>
              </w:rPr>
              <w:t>部分（</w:t>
            </w:r>
            <w:r>
              <w:rPr>
                <w:rFonts w:hint="eastAsia" w:ascii="宋体" w:hAnsi="宋体" w:eastAsia="宋体" w:cs="宋体"/>
                <w:kern w:val="0"/>
                <w:sz w:val="24"/>
                <w:lang w:val="en-US" w:eastAsia="zh-CN" w:bidi="zh-CN"/>
              </w:rPr>
              <w:t>70</w:t>
            </w:r>
            <w:r>
              <w:rPr>
                <w:rFonts w:hint="eastAsia" w:ascii="宋体" w:hAnsi="宋体" w:eastAsia="宋体" w:cs="宋体"/>
                <w:kern w:val="0"/>
                <w:sz w:val="24"/>
                <w:lang w:val="zh-CN" w:eastAsia="zh-CN" w:bidi="zh-CN"/>
              </w:rPr>
              <w:t>分）</w:t>
            </w:r>
          </w:p>
        </w:tc>
        <w:tc>
          <w:tcPr>
            <w:tcW w:w="900" w:type="dxa"/>
            <w:noWrap w:val="0"/>
            <w:vAlign w:val="center"/>
          </w:tcPr>
          <w:p w14:paraId="218D83C4">
            <w:pPr>
              <w:autoSpaceDE w:val="0"/>
              <w:autoSpaceDN w:val="0"/>
              <w:spacing w:line="360" w:lineRule="auto"/>
              <w:rPr>
                <w:rFonts w:hint="eastAsia" w:ascii="宋体" w:hAnsi="宋体" w:eastAsia="宋体" w:cs="宋体"/>
                <w:kern w:val="0"/>
                <w:sz w:val="24"/>
                <w:lang w:val="zh-CN" w:eastAsia="en-US" w:bidi="zh-CN"/>
              </w:rPr>
            </w:pPr>
            <w:r>
              <w:rPr>
                <w:rFonts w:hint="eastAsia" w:ascii="宋体" w:hAnsi="宋体" w:eastAsia="宋体" w:cs="宋体"/>
                <w:kern w:val="0"/>
                <w:sz w:val="24"/>
                <w:lang w:val="en-US" w:eastAsia="zh-CN" w:bidi="zh-CN"/>
              </w:rPr>
              <w:t>项目质量控制</w:t>
            </w:r>
          </w:p>
        </w:tc>
        <w:tc>
          <w:tcPr>
            <w:tcW w:w="6507" w:type="dxa"/>
            <w:noWrap w:val="0"/>
            <w:vAlign w:val="center"/>
          </w:tcPr>
          <w:p w14:paraId="60215E7D">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项目质量控制服务方案，包含但不限于：</w:t>
            </w:r>
          </w:p>
          <w:p w14:paraId="1B904C16">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①项目质量控制内容；</w:t>
            </w:r>
          </w:p>
          <w:p w14:paraId="531BE24B">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②项目质量控制目标；</w:t>
            </w:r>
          </w:p>
          <w:p w14:paraId="490ED11D">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③项目质量控制依据；</w:t>
            </w:r>
          </w:p>
          <w:p w14:paraId="4A5449EE">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④项目质量控制程序；</w:t>
            </w:r>
          </w:p>
          <w:p w14:paraId="42D5565E">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⑤项目质量控制方法；</w:t>
            </w:r>
          </w:p>
          <w:p w14:paraId="28C1D76A">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⑥项目质量控制措施；</w:t>
            </w:r>
          </w:p>
          <w:p w14:paraId="3F4C07FF">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⑦关键部位项目质量旁站监理方案；</w:t>
            </w:r>
          </w:p>
          <w:p w14:paraId="0CDF52E8">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⑧项目质量控制难点、要点分析及控制措施。</w:t>
            </w:r>
          </w:p>
          <w:p w14:paraId="6AC10925">
            <w:pPr>
              <w:autoSpaceDE w:val="0"/>
              <w:autoSpaceDN w:val="0"/>
              <w:spacing w:line="360" w:lineRule="auto"/>
              <w:ind w:firstLine="480" w:firstLineChars="200"/>
              <w:rPr>
                <w:rFonts w:hint="eastAsia" w:ascii="宋体" w:hAnsi="宋体" w:cs="宋体"/>
                <w:b/>
                <w:kern w:val="0"/>
                <w:sz w:val="24"/>
                <w:lang w:val="zh-CN" w:bidi="zh-CN"/>
              </w:rPr>
            </w:pPr>
            <w:r>
              <w:rPr>
                <w:rFonts w:hint="eastAsia" w:ascii="宋体" w:hAnsi="宋体" w:eastAsia="宋体" w:cs="宋体"/>
                <w:kern w:val="0"/>
                <w:sz w:val="24"/>
                <w:lang w:val="en-US" w:eastAsia="zh-CN" w:bidi="zh-CN"/>
              </w:rPr>
              <w:t>以上8 项共计 16 分。每缺失 1 项扣 2 分，每有 1 处内容缺陷（缺陷是指：与本项目采购标的无关、 内容不适用于本项目、 内容前后不一致、存在逻辑错误、引用的规范标准错误、 内容缺失、不符合采购需求、仅简单罗列标题无实质内容。）扣 0.5 分，本项总分扣完为止。无方案不得分。</w:t>
            </w:r>
          </w:p>
        </w:tc>
        <w:tc>
          <w:tcPr>
            <w:tcW w:w="637" w:type="dxa"/>
            <w:noWrap w:val="0"/>
            <w:vAlign w:val="center"/>
          </w:tcPr>
          <w:p w14:paraId="5E8F347B">
            <w:pPr>
              <w:autoSpaceDE w:val="0"/>
              <w:autoSpaceDN w:val="0"/>
              <w:spacing w:line="360" w:lineRule="auto"/>
              <w:ind w:right="-2" w:rightChars="-1"/>
              <w:jc w:val="center"/>
              <w:rPr>
                <w:rFonts w:hint="default" w:ascii="宋体" w:hAnsi="宋体" w:cs="宋体"/>
                <w:b/>
                <w:kern w:val="0"/>
                <w:sz w:val="24"/>
                <w:lang w:val="en-US" w:eastAsia="en-US" w:bidi="zh-CN"/>
              </w:rPr>
            </w:pPr>
            <w:r>
              <w:rPr>
                <w:rFonts w:hint="eastAsia" w:ascii="宋体" w:hAnsi="宋体" w:cs="宋体"/>
                <w:b/>
                <w:kern w:val="0"/>
                <w:sz w:val="24"/>
                <w:lang w:val="en-US" w:eastAsia="en-US" w:bidi="zh-CN"/>
              </w:rPr>
              <w:t>16</w:t>
            </w:r>
          </w:p>
        </w:tc>
      </w:tr>
      <w:tr w14:paraId="41EC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6" w:type="dxa"/>
            <w:vMerge w:val="continue"/>
            <w:noWrap w:val="0"/>
            <w:vAlign w:val="center"/>
          </w:tcPr>
          <w:p w14:paraId="27FF51ED">
            <w:pPr>
              <w:autoSpaceDE w:val="0"/>
              <w:autoSpaceDN w:val="0"/>
              <w:spacing w:line="360" w:lineRule="auto"/>
              <w:jc w:val="center"/>
              <w:rPr>
                <w:rFonts w:hint="eastAsia" w:ascii="宋体" w:hAnsi="宋体" w:cs="宋体"/>
                <w:b/>
                <w:kern w:val="0"/>
                <w:sz w:val="24"/>
                <w:lang w:val="zh-CN" w:eastAsia="en-US" w:bidi="zh-CN"/>
              </w:rPr>
            </w:pPr>
          </w:p>
        </w:tc>
        <w:tc>
          <w:tcPr>
            <w:tcW w:w="900" w:type="dxa"/>
            <w:tcBorders>
              <w:bottom w:val="single" w:color="auto" w:sz="4" w:space="0"/>
            </w:tcBorders>
            <w:noWrap w:val="0"/>
            <w:vAlign w:val="center"/>
          </w:tcPr>
          <w:p w14:paraId="4BA810E0">
            <w:pPr>
              <w:spacing w:line="360" w:lineRule="auto"/>
              <w:jc w:val="center"/>
              <w:rPr>
                <w:rFonts w:hint="eastAsia" w:ascii="宋体" w:hAnsi="宋体" w:cs="宋体"/>
                <w:sz w:val="24"/>
                <w:lang w:val="zh-CN"/>
              </w:rPr>
            </w:pPr>
            <w:r>
              <w:rPr>
                <w:spacing w:val="7"/>
                <w:sz w:val="24"/>
                <w:szCs w:val="32"/>
              </w:rPr>
              <w:t>安全生产监</w:t>
            </w:r>
            <w:r>
              <w:rPr>
                <w:spacing w:val="6"/>
                <w:sz w:val="24"/>
                <w:szCs w:val="32"/>
              </w:rPr>
              <w:t>理工作</w:t>
            </w:r>
          </w:p>
        </w:tc>
        <w:tc>
          <w:tcPr>
            <w:tcW w:w="6507" w:type="dxa"/>
            <w:tcBorders>
              <w:bottom w:val="single" w:color="auto" w:sz="4" w:space="0"/>
            </w:tcBorders>
            <w:noWrap w:val="0"/>
            <w:vAlign w:val="center"/>
          </w:tcPr>
          <w:p w14:paraId="11D19C72">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安全生产监理工作服务方案，包含但不限于：</w:t>
            </w:r>
          </w:p>
          <w:p w14:paraId="5401E284">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①安全生产监理工作内容；</w:t>
            </w:r>
          </w:p>
          <w:p w14:paraId="144C1D25">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②安全生产监理工作目标；</w:t>
            </w:r>
          </w:p>
          <w:p w14:paraId="0A9D3FE2">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③安全生产监理工作依据；</w:t>
            </w:r>
          </w:p>
          <w:p w14:paraId="3598A22D">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④安全生产监理工作程序；</w:t>
            </w:r>
          </w:p>
          <w:p w14:paraId="22C7C319">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⑤安全生产监理工作方法；</w:t>
            </w:r>
          </w:p>
          <w:p w14:paraId="22CD637B">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⑥安全生产监理工作措施；</w:t>
            </w:r>
          </w:p>
          <w:p w14:paraId="4A8293FE">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⑦安全生产监理工作难点、要点分析及控制措施。</w:t>
            </w:r>
          </w:p>
          <w:p w14:paraId="7A823A37">
            <w:pPr>
              <w:autoSpaceDE w:val="0"/>
              <w:autoSpaceDN w:val="0"/>
              <w:spacing w:line="360" w:lineRule="auto"/>
              <w:ind w:firstLine="480" w:firstLineChars="200"/>
              <w:rPr>
                <w:rFonts w:hint="eastAsia" w:ascii="宋体" w:hAnsi="宋体" w:cs="宋体"/>
                <w:kern w:val="0"/>
                <w:sz w:val="24"/>
                <w:lang w:val="zh-CN" w:bidi="zh-CN"/>
              </w:rPr>
            </w:pPr>
            <w:r>
              <w:rPr>
                <w:rFonts w:hint="eastAsia" w:ascii="宋体" w:hAnsi="宋体" w:eastAsia="宋体" w:cs="宋体"/>
                <w:kern w:val="0"/>
                <w:sz w:val="24"/>
                <w:lang w:val="en-US" w:eastAsia="zh-CN" w:bidi="zh-CN"/>
              </w:rPr>
              <w:t>以上 7 项共计 14 分。每缺失 1 项扣 2 分，每有 1 处内容缺陷（缺陷是指：与本项目采购标的无关、 内容不适用于本项目、 内容前后不一致、存在逻辑错误、引用的规范标准错误、 内容缺失、不符合采购需求、仅简单罗列标题无实质内容。）扣 0.5 分，本项总分扣完为止。无方案不得分。</w:t>
            </w:r>
          </w:p>
        </w:tc>
        <w:tc>
          <w:tcPr>
            <w:tcW w:w="637" w:type="dxa"/>
            <w:tcBorders>
              <w:bottom w:val="single" w:color="auto" w:sz="4" w:space="0"/>
            </w:tcBorders>
            <w:noWrap w:val="0"/>
            <w:vAlign w:val="center"/>
          </w:tcPr>
          <w:p w14:paraId="5F3CD7D6">
            <w:pPr>
              <w:autoSpaceDE w:val="0"/>
              <w:autoSpaceDN w:val="0"/>
              <w:spacing w:line="360" w:lineRule="auto"/>
              <w:ind w:right="-2" w:rightChars="-1"/>
              <w:jc w:val="center"/>
              <w:rPr>
                <w:rFonts w:hint="default" w:ascii="宋体" w:hAnsi="宋体" w:cs="宋体"/>
                <w:b/>
                <w:kern w:val="0"/>
                <w:sz w:val="24"/>
                <w:lang w:val="en-US" w:eastAsia="en-US" w:bidi="zh-CN"/>
              </w:rPr>
            </w:pPr>
            <w:r>
              <w:rPr>
                <w:rFonts w:hint="eastAsia" w:ascii="宋体" w:hAnsi="宋体" w:cs="宋体"/>
                <w:b/>
                <w:kern w:val="0"/>
                <w:sz w:val="24"/>
                <w:lang w:val="en-US" w:eastAsia="en-US" w:bidi="zh-CN"/>
              </w:rPr>
              <w:t>14</w:t>
            </w:r>
          </w:p>
        </w:tc>
      </w:tr>
      <w:tr w14:paraId="3FA7E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106" w:type="dxa"/>
            <w:vMerge w:val="continue"/>
            <w:noWrap w:val="0"/>
            <w:vAlign w:val="center"/>
          </w:tcPr>
          <w:p w14:paraId="77C83B0B">
            <w:pPr>
              <w:autoSpaceDE w:val="0"/>
              <w:autoSpaceDN w:val="0"/>
              <w:spacing w:line="360" w:lineRule="auto"/>
              <w:jc w:val="center"/>
              <w:rPr>
                <w:rFonts w:hint="eastAsia" w:ascii="宋体" w:hAnsi="宋体" w:cs="宋体"/>
                <w:b/>
                <w:kern w:val="0"/>
                <w:sz w:val="24"/>
                <w:lang w:val="zh-CN" w:eastAsia="en-US" w:bidi="zh-CN"/>
              </w:rPr>
            </w:pPr>
          </w:p>
        </w:tc>
        <w:tc>
          <w:tcPr>
            <w:tcW w:w="900" w:type="dxa"/>
            <w:tcBorders>
              <w:top w:val="single" w:color="auto" w:sz="4" w:space="0"/>
            </w:tcBorders>
            <w:noWrap w:val="0"/>
            <w:vAlign w:val="center"/>
          </w:tcPr>
          <w:p w14:paraId="3F1DEB63">
            <w:pPr>
              <w:spacing w:line="360" w:lineRule="auto"/>
              <w:jc w:val="center"/>
              <w:rPr>
                <w:rFonts w:hint="default" w:eastAsia="宋体"/>
                <w:spacing w:val="7"/>
                <w:sz w:val="24"/>
                <w:szCs w:val="32"/>
                <w:lang w:val="en-US" w:eastAsia="zh-CN"/>
              </w:rPr>
            </w:pPr>
            <w:r>
              <w:rPr>
                <w:rFonts w:hint="eastAsia"/>
                <w:spacing w:val="7"/>
                <w:sz w:val="24"/>
                <w:szCs w:val="32"/>
                <w:lang w:val="en-US" w:eastAsia="zh-CN"/>
              </w:rPr>
              <w:t>项目进度控制</w:t>
            </w:r>
          </w:p>
        </w:tc>
        <w:tc>
          <w:tcPr>
            <w:tcW w:w="6507" w:type="dxa"/>
            <w:tcBorders>
              <w:top w:val="single" w:color="auto" w:sz="4" w:space="0"/>
            </w:tcBorders>
            <w:noWrap w:val="0"/>
            <w:vAlign w:val="center"/>
          </w:tcPr>
          <w:p w14:paraId="217C586D">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项目进度控制方案，包含但不限于：</w:t>
            </w:r>
          </w:p>
          <w:p w14:paraId="14A37D2C">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①项目进度控制内容；</w:t>
            </w:r>
          </w:p>
          <w:p w14:paraId="7DED4857">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②项目进度控制目标；</w:t>
            </w:r>
          </w:p>
          <w:p w14:paraId="6BDC738C">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③项目进度控制依据；</w:t>
            </w:r>
          </w:p>
          <w:p w14:paraId="0B57EE84">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④项目进度控制程序；</w:t>
            </w:r>
          </w:p>
          <w:p w14:paraId="740051E6">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⑤项目进度控制方法；</w:t>
            </w:r>
          </w:p>
          <w:p w14:paraId="539FCD86">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⑥项目进度控制措施；</w:t>
            </w:r>
          </w:p>
          <w:p w14:paraId="3D7A8679">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⑦项目进度控制难点、要点分析及控制措施。</w:t>
            </w:r>
          </w:p>
          <w:p w14:paraId="182AEEC5">
            <w:pPr>
              <w:autoSpaceDE w:val="0"/>
              <w:autoSpaceDN w:val="0"/>
              <w:spacing w:line="360" w:lineRule="auto"/>
              <w:ind w:firstLine="480" w:firstLineChars="200"/>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以上 7 项共计 7分。每缺失 1 项扣 1 分，每有 1 处内容缺陷（缺陷是指：与本项目采购标的无关、 内容不适用于本项目、 内容前后不一致、存在逻辑错误、引用的规范标准错误、内容缺失、不符合采购需求、仅简单罗列标题无实质内容。）扣 0.5 分，本项总分扣完为止。无方案不得分。</w:t>
            </w:r>
          </w:p>
        </w:tc>
        <w:tc>
          <w:tcPr>
            <w:tcW w:w="637" w:type="dxa"/>
            <w:tcBorders>
              <w:top w:val="single" w:color="auto" w:sz="4" w:space="0"/>
            </w:tcBorders>
            <w:noWrap w:val="0"/>
            <w:vAlign w:val="center"/>
          </w:tcPr>
          <w:p w14:paraId="2C574CB7">
            <w:pPr>
              <w:autoSpaceDE w:val="0"/>
              <w:autoSpaceDN w:val="0"/>
              <w:spacing w:line="360" w:lineRule="auto"/>
              <w:ind w:right="-2" w:rightChars="-1"/>
              <w:jc w:val="center"/>
              <w:rPr>
                <w:rFonts w:hint="default" w:ascii="宋体" w:hAnsi="宋体" w:cs="宋体"/>
                <w:b/>
                <w:kern w:val="0"/>
                <w:sz w:val="24"/>
                <w:lang w:val="en-US" w:eastAsia="en-US" w:bidi="zh-CN"/>
              </w:rPr>
            </w:pPr>
            <w:r>
              <w:rPr>
                <w:rFonts w:hint="eastAsia" w:ascii="宋体" w:hAnsi="宋体" w:cs="宋体"/>
                <w:b/>
                <w:kern w:val="0"/>
                <w:sz w:val="24"/>
                <w:lang w:val="en-US" w:eastAsia="en-US" w:bidi="zh-CN"/>
              </w:rPr>
              <w:t>7</w:t>
            </w:r>
          </w:p>
        </w:tc>
      </w:tr>
      <w:tr w14:paraId="58352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3" w:hRule="atLeast"/>
        </w:trPr>
        <w:tc>
          <w:tcPr>
            <w:tcW w:w="1106" w:type="dxa"/>
            <w:vMerge w:val="continue"/>
            <w:noWrap w:val="0"/>
            <w:vAlign w:val="center"/>
          </w:tcPr>
          <w:p w14:paraId="03DEB6AD">
            <w:pPr>
              <w:autoSpaceDE w:val="0"/>
              <w:autoSpaceDN w:val="0"/>
              <w:spacing w:line="360" w:lineRule="auto"/>
              <w:jc w:val="center"/>
              <w:rPr>
                <w:rFonts w:hint="eastAsia" w:ascii="宋体" w:hAnsi="宋体" w:cs="宋体"/>
                <w:b/>
                <w:kern w:val="0"/>
                <w:sz w:val="24"/>
                <w:lang w:val="zh-CN" w:eastAsia="en-US" w:bidi="zh-CN"/>
              </w:rPr>
            </w:pPr>
          </w:p>
        </w:tc>
        <w:tc>
          <w:tcPr>
            <w:tcW w:w="900" w:type="dxa"/>
            <w:noWrap w:val="0"/>
            <w:vAlign w:val="center"/>
          </w:tcPr>
          <w:p w14:paraId="7E9F444F">
            <w:pPr>
              <w:spacing w:line="360" w:lineRule="auto"/>
              <w:jc w:val="center"/>
              <w:rPr>
                <w:rFonts w:hint="eastAsia" w:ascii="宋体" w:hAnsi="宋体" w:cs="宋体"/>
                <w:sz w:val="24"/>
              </w:rPr>
            </w:pPr>
            <w:r>
              <w:rPr>
                <w:spacing w:val="7"/>
                <w:sz w:val="24"/>
                <w:szCs w:val="32"/>
              </w:rPr>
              <w:t>项目造价控</w:t>
            </w:r>
            <w:r>
              <w:rPr>
                <w:sz w:val="24"/>
                <w:szCs w:val="32"/>
              </w:rPr>
              <w:t>制</w:t>
            </w:r>
          </w:p>
        </w:tc>
        <w:tc>
          <w:tcPr>
            <w:tcW w:w="6507" w:type="dxa"/>
            <w:noWrap w:val="0"/>
            <w:vAlign w:val="center"/>
          </w:tcPr>
          <w:p w14:paraId="13E95837">
            <w:pPr>
              <w:pStyle w:val="18"/>
              <w:spacing w:before="109" w:line="226" w:lineRule="auto"/>
              <w:ind w:left="117"/>
              <w:rPr>
                <w:sz w:val="24"/>
                <w:szCs w:val="24"/>
              </w:rPr>
            </w:pPr>
            <w:r>
              <w:rPr>
                <w:spacing w:val="8"/>
                <w:sz w:val="24"/>
                <w:szCs w:val="24"/>
              </w:rPr>
              <w:t>项目造价控制方案，包含但不限于：</w:t>
            </w:r>
          </w:p>
          <w:p w14:paraId="2F28AF67">
            <w:pPr>
              <w:pStyle w:val="18"/>
              <w:spacing w:before="115" w:line="225" w:lineRule="auto"/>
              <w:ind w:left="113"/>
              <w:rPr>
                <w:sz w:val="24"/>
                <w:szCs w:val="24"/>
              </w:rPr>
            </w:pPr>
            <w:r>
              <w:rPr>
                <w:spacing w:val="7"/>
                <w:sz w:val="24"/>
                <w:szCs w:val="24"/>
              </w:rPr>
              <w:t>①项目造价控制内容；</w:t>
            </w:r>
          </w:p>
          <w:p w14:paraId="310170B0">
            <w:pPr>
              <w:pStyle w:val="18"/>
              <w:spacing w:before="116" w:line="225" w:lineRule="auto"/>
              <w:ind w:left="112"/>
              <w:rPr>
                <w:sz w:val="24"/>
                <w:szCs w:val="24"/>
              </w:rPr>
            </w:pPr>
            <w:r>
              <w:rPr>
                <w:spacing w:val="8"/>
                <w:sz w:val="24"/>
                <w:szCs w:val="24"/>
              </w:rPr>
              <w:t>②项目造价控制目标；</w:t>
            </w:r>
          </w:p>
          <w:p w14:paraId="587F0AEA">
            <w:pPr>
              <w:pStyle w:val="18"/>
              <w:spacing w:before="116" w:line="225" w:lineRule="auto"/>
              <w:ind w:left="112"/>
              <w:rPr>
                <w:sz w:val="24"/>
                <w:szCs w:val="24"/>
              </w:rPr>
            </w:pPr>
            <w:r>
              <w:rPr>
                <w:spacing w:val="8"/>
                <w:sz w:val="24"/>
                <w:szCs w:val="24"/>
              </w:rPr>
              <w:t>③项目造价控制依据；</w:t>
            </w:r>
          </w:p>
          <w:p w14:paraId="627018D0">
            <w:pPr>
              <w:pStyle w:val="18"/>
              <w:spacing w:before="116" w:line="225" w:lineRule="auto"/>
              <w:ind w:left="112"/>
              <w:rPr>
                <w:sz w:val="24"/>
                <w:szCs w:val="24"/>
              </w:rPr>
            </w:pPr>
            <w:r>
              <w:rPr>
                <w:spacing w:val="8"/>
                <w:sz w:val="24"/>
                <w:szCs w:val="24"/>
              </w:rPr>
              <w:t>④项目造价控制程序；</w:t>
            </w:r>
          </w:p>
          <w:p w14:paraId="47F8C618">
            <w:pPr>
              <w:pStyle w:val="18"/>
              <w:spacing w:before="116" w:line="225" w:lineRule="auto"/>
              <w:ind w:left="112"/>
              <w:rPr>
                <w:sz w:val="24"/>
                <w:szCs w:val="24"/>
              </w:rPr>
            </w:pPr>
            <w:r>
              <w:rPr>
                <w:spacing w:val="8"/>
                <w:sz w:val="24"/>
                <w:szCs w:val="24"/>
              </w:rPr>
              <w:t>⑤项目造价控制方法；</w:t>
            </w:r>
          </w:p>
          <w:p w14:paraId="6EF79D16">
            <w:pPr>
              <w:pStyle w:val="18"/>
              <w:spacing w:before="116" w:line="225" w:lineRule="auto"/>
              <w:ind w:left="112"/>
              <w:rPr>
                <w:sz w:val="24"/>
                <w:szCs w:val="24"/>
              </w:rPr>
            </w:pPr>
            <w:r>
              <w:rPr>
                <w:spacing w:val="8"/>
                <w:sz w:val="24"/>
                <w:szCs w:val="24"/>
              </w:rPr>
              <w:t>⑥项目造价控制措施；</w:t>
            </w:r>
          </w:p>
          <w:p w14:paraId="77C1BC6A">
            <w:pPr>
              <w:pStyle w:val="18"/>
              <w:spacing w:before="116" w:line="225" w:lineRule="auto"/>
              <w:ind w:left="112"/>
              <w:rPr>
                <w:sz w:val="24"/>
                <w:szCs w:val="24"/>
              </w:rPr>
            </w:pPr>
            <w:r>
              <w:rPr>
                <w:spacing w:val="8"/>
                <w:sz w:val="24"/>
                <w:szCs w:val="24"/>
              </w:rPr>
              <w:t>⑦项目造价控制难点、要点分析及控制措施。</w:t>
            </w:r>
          </w:p>
          <w:p w14:paraId="4BB76025">
            <w:pPr>
              <w:autoSpaceDE w:val="0"/>
              <w:autoSpaceDN w:val="0"/>
              <w:spacing w:line="360" w:lineRule="auto"/>
              <w:ind w:firstLine="480" w:firstLineChars="200"/>
              <w:rPr>
                <w:rFonts w:hint="eastAsia"/>
                <w:spacing w:val="8"/>
                <w:lang w:val="zh-CN"/>
              </w:rPr>
            </w:pPr>
            <w:r>
              <w:rPr>
                <w:sz w:val="24"/>
                <w:szCs w:val="24"/>
              </w:rPr>
              <w:t>以上</w:t>
            </w:r>
            <w:r>
              <w:rPr>
                <w:spacing w:val="-31"/>
                <w:sz w:val="24"/>
                <w:szCs w:val="24"/>
              </w:rPr>
              <w:t xml:space="preserve"> </w:t>
            </w:r>
            <w:r>
              <w:rPr>
                <w:sz w:val="24"/>
                <w:szCs w:val="24"/>
              </w:rPr>
              <w:t>7</w:t>
            </w:r>
            <w:r>
              <w:rPr>
                <w:spacing w:val="-35"/>
                <w:sz w:val="24"/>
                <w:szCs w:val="24"/>
              </w:rPr>
              <w:t xml:space="preserve"> </w:t>
            </w:r>
            <w:r>
              <w:rPr>
                <w:sz w:val="24"/>
                <w:szCs w:val="24"/>
              </w:rPr>
              <w:t>项共计</w:t>
            </w:r>
            <w:r>
              <w:rPr>
                <w:rFonts w:hint="eastAsia"/>
                <w:spacing w:val="-24"/>
                <w:sz w:val="24"/>
                <w:szCs w:val="24"/>
                <w:lang w:val="en-US" w:eastAsia="zh-CN"/>
              </w:rPr>
              <w:t>7</w:t>
            </w:r>
            <w:r>
              <w:rPr>
                <w:sz w:val="24"/>
                <w:szCs w:val="24"/>
              </w:rPr>
              <w:t>分。每缺失</w:t>
            </w:r>
            <w:r>
              <w:rPr>
                <w:spacing w:val="-21"/>
                <w:sz w:val="24"/>
                <w:szCs w:val="24"/>
              </w:rPr>
              <w:t xml:space="preserve"> </w:t>
            </w:r>
            <w:r>
              <w:rPr>
                <w:sz w:val="24"/>
                <w:szCs w:val="24"/>
              </w:rPr>
              <w:t>1</w:t>
            </w:r>
            <w:r>
              <w:rPr>
                <w:spacing w:val="-37"/>
                <w:sz w:val="24"/>
                <w:szCs w:val="24"/>
              </w:rPr>
              <w:t xml:space="preserve"> </w:t>
            </w:r>
            <w:r>
              <w:rPr>
                <w:sz w:val="24"/>
                <w:szCs w:val="24"/>
              </w:rPr>
              <w:t>项扣</w:t>
            </w:r>
            <w:r>
              <w:rPr>
                <w:spacing w:val="-21"/>
                <w:sz w:val="24"/>
                <w:szCs w:val="24"/>
              </w:rPr>
              <w:t xml:space="preserve"> </w:t>
            </w:r>
            <w:r>
              <w:rPr>
                <w:sz w:val="24"/>
                <w:szCs w:val="24"/>
              </w:rPr>
              <w:t>1分，每有</w:t>
            </w:r>
            <w:r>
              <w:rPr>
                <w:spacing w:val="-24"/>
                <w:sz w:val="24"/>
                <w:szCs w:val="24"/>
              </w:rPr>
              <w:t xml:space="preserve"> </w:t>
            </w:r>
            <w:r>
              <w:rPr>
                <w:sz w:val="24"/>
                <w:szCs w:val="24"/>
              </w:rPr>
              <w:t>1</w:t>
            </w:r>
            <w:r>
              <w:rPr>
                <w:spacing w:val="-34"/>
                <w:sz w:val="24"/>
                <w:szCs w:val="24"/>
              </w:rPr>
              <w:t xml:space="preserve"> </w:t>
            </w:r>
            <w:r>
              <w:rPr>
                <w:sz w:val="24"/>
                <w:szCs w:val="24"/>
              </w:rPr>
              <w:t>处内容缺陷</w:t>
            </w:r>
            <w:r>
              <w:rPr>
                <w:spacing w:val="8"/>
                <w:sz w:val="24"/>
                <w:szCs w:val="24"/>
              </w:rPr>
              <w:t>（缺陷是指：与本项目采购标的无关、</w:t>
            </w:r>
            <w:r>
              <w:rPr>
                <w:spacing w:val="-47"/>
                <w:sz w:val="24"/>
                <w:szCs w:val="24"/>
              </w:rPr>
              <w:t xml:space="preserve"> </w:t>
            </w:r>
            <w:r>
              <w:rPr>
                <w:spacing w:val="8"/>
                <w:sz w:val="24"/>
                <w:szCs w:val="24"/>
              </w:rPr>
              <w:t>内容不适用于本项目、</w:t>
            </w:r>
            <w:r>
              <w:rPr>
                <w:spacing w:val="-56"/>
                <w:sz w:val="24"/>
                <w:szCs w:val="24"/>
              </w:rPr>
              <w:t xml:space="preserve"> </w:t>
            </w:r>
            <w:r>
              <w:rPr>
                <w:spacing w:val="8"/>
                <w:sz w:val="24"/>
                <w:szCs w:val="24"/>
              </w:rPr>
              <w:t>内</w:t>
            </w:r>
            <w:r>
              <w:rPr>
                <w:spacing w:val="6"/>
                <w:sz w:val="24"/>
                <w:szCs w:val="24"/>
              </w:rPr>
              <w:t>容前后不一致、存在逻辑错误、引用的规范标准错误、内容缺失、</w:t>
            </w:r>
            <w:r>
              <w:rPr>
                <w:spacing w:val="10"/>
                <w:sz w:val="24"/>
                <w:szCs w:val="24"/>
              </w:rPr>
              <w:t>不符合采购需求、仅简单罗列标题无实质内容。）扣</w:t>
            </w:r>
            <w:r>
              <w:rPr>
                <w:spacing w:val="-36"/>
                <w:sz w:val="24"/>
                <w:szCs w:val="24"/>
              </w:rPr>
              <w:t xml:space="preserve"> </w:t>
            </w:r>
            <w:r>
              <w:rPr>
                <w:spacing w:val="10"/>
                <w:sz w:val="24"/>
                <w:szCs w:val="24"/>
              </w:rPr>
              <w:t>0.5</w:t>
            </w:r>
            <w:r>
              <w:rPr>
                <w:spacing w:val="-36"/>
                <w:sz w:val="24"/>
                <w:szCs w:val="24"/>
              </w:rPr>
              <w:t xml:space="preserve"> </w:t>
            </w:r>
            <w:r>
              <w:rPr>
                <w:spacing w:val="10"/>
                <w:sz w:val="24"/>
                <w:szCs w:val="24"/>
              </w:rPr>
              <w:t>分，本</w:t>
            </w:r>
            <w:r>
              <w:rPr>
                <w:spacing w:val="8"/>
                <w:sz w:val="24"/>
                <w:szCs w:val="24"/>
              </w:rPr>
              <w:t>项总分扣完为止。无方案不得分。</w:t>
            </w:r>
          </w:p>
        </w:tc>
        <w:tc>
          <w:tcPr>
            <w:tcW w:w="637" w:type="dxa"/>
            <w:noWrap w:val="0"/>
            <w:vAlign w:val="center"/>
          </w:tcPr>
          <w:p w14:paraId="3E61E3AE">
            <w:pPr>
              <w:autoSpaceDE w:val="0"/>
              <w:autoSpaceDN w:val="0"/>
              <w:spacing w:line="360" w:lineRule="auto"/>
              <w:ind w:right="-2" w:rightChars="-1"/>
              <w:jc w:val="center"/>
              <w:rPr>
                <w:rFonts w:hint="default" w:ascii="宋体" w:hAnsi="宋体" w:cs="宋体"/>
                <w:b/>
                <w:kern w:val="0"/>
                <w:sz w:val="24"/>
                <w:lang w:val="en-US" w:eastAsia="en-US" w:bidi="zh-CN"/>
              </w:rPr>
            </w:pPr>
            <w:r>
              <w:rPr>
                <w:rFonts w:hint="eastAsia" w:ascii="宋体" w:hAnsi="宋体" w:cs="宋体"/>
                <w:b/>
                <w:kern w:val="0"/>
                <w:sz w:val="24"/>
                <w:lang w:val="en-US" w:eastAsia="en-US" w:bidi="zh-CN"/>
              </w:rPr>
              <w:t>7</w:t>
            </w:r>
          </w:p>
        </w:tc>
      </w:tr>
      <w:tr w14:paraId="3232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106" w:type="dxa"/>
            <w:vMerge w:val="continue"/>
            <w:noWrap w:val="0"/>
            <w:vAlign w:val="center"/>
          </w:tcPr>
          <w:p w14:paraId="7C1F01F4">
            <w:pPr>
              <w:widowControl/>
              <w:snapToGrid w:val="0"/>
              <w:spacing w:line="360" w:lineRule="auto"/>
              <w:ind w:firstLine="480" w:firstLineChars="200"/>
              <w:rPr>
                <w:rFonts w:hint="eastAsia" w:ascii="宋体" w:hAnsi="宋体" w:cs="宋体"/>
                <w:sz w:val="24"/>
              </w:rPr>
            </w:pPr>
          </w:p>
        </w:tc>
        <w:tc>
          <w:tcPr>
            <w:tcW w:w="900" w:type="dxa"/>
            <w:noWrap w:val="0"/>
            <w:vAlign w:val="center"/>
          </w:tcPr>
          <w:p w14:paraId="2D6A00E7">
            <w:pPr>
              <w:widowControl/>
              <w:snapToGrid w:val="0"/>
              <w:spacing w:line="360" w:lineRule="auto"/>
              <w:jc w:val="center"/>
              <w:rPr>
                <w:rFonts w:hint="eastAsia" w:ascii="宋体" w:hAnsi="宋体" w:cs="宋体"/>
                <w:bCs/>
                <w:kern w:val="0"/>
                <w:sz w:val="24"/>
                <w:lang w:val="zh-CN" w:bidi="zh-CN"/>
              </w:rPr>
            </w:pPr>
            <w:r>
              <w:rPr>
                <w:spacing w:val="7"/>
                <w:sz w:val="24"/>
                <w:szCs w:val="32"/>
              </w:rPr>
              <w:t>合同管理、</w:t>
            </w:r>
            <w:r>
              <w:rPr>
                <w:spacing w:val="8"/>
                <w:sz w:val="24"/>
                <w:szCs w:val="32"/>
              </w:rPr>
              <w:t>信息管理和</w:t>
            </w:r>
            <w:r>
              <w:rPr>
                <w:spacing w:val="33"/>
                <w:sz w:val="24"/>
                <w:szCs w:val="32"/>
              </w:rPr>
              <w:t>组织协调</w:t>
            </w:r>
          </w:p>
        </w:tc>
        <w:tc>
          <w:tcPr>
            <w:tcW w:w="6507" w:type="dxa"/>
            <w:noWrap w:val="0"/>
            <w:vAlign w:val="center"/>
          </w:tcPr>
          <w:p w14:paraId="114A943F">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合同管理、信息管理和组织协调方案，需包含但不限于：</w:t>
            </w:r>
          </w:p>
          <w:p w14:paraId="71CC42B9">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①合同管理体系： 目标、依据、内容完整合理；</w:t>
            </w:r>
          </w:p>
          <w:p w14:paraId="79DA9251">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②索赔与履约管理：合同履约控制及索赔、反索赔措施合理可行；</w:t>
            </w:r>
          </w:p>
          <w:p w14:paraId="6D70897B">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③信息资料管理：信息及项目资料管理体系健全、措施到位；</w:t>
            </w:r>
          </w:p>
          <w:p w14:paraId="503D63AB">
            <w:pPr>
              <w:autoSpaceDE w:val="0"/>
              <w:autoSpaceDN w:val="0"/>
              <w:spacing w:line="360" w:lineRule="auto"/>
              <w:rPr>
                <w:rFonts w:hint="eastAsia" w:ascii="宋体" w:hAnsi="宋体" w:eastAsia="宋体" w:cs="宋体"/>
                <w:kern w:val="0"/>
                <w:sz w:val="24"/>
                <w:lang w:val="en-US" w:eastAsia="zh-CN" w:bidi="zh-CN"/>
              </w:rPr>
            </w:pPr>
            <w:r>
              <w:rPr>
                <w:rFonts w:hint="eastAsia" w:ascii="宋体" w:hAnsi="宋体" w:eastAsia="宋体" w:cs="宋体"/>
                <w:kern w:val="0"/>
                <w:sz w:val="24"/>
                <w:lang w:val="en-US" w:eastAsia="zh-CN" w:bidi="zh-CN"/>
              </w:rPr>
              <w:t>④组织协调机制：组织协调方案完善，各方协调机制明确。</w:t>
            </w:r>
          </w:p>
          <w:p w14:paraId="2307A72C">
            <w:pPr>
              <w:autoSpaceDE w:val="0"/>
              <w:autoSpaceDN w:val="0"/>
              <w:spacing w:line="360" w:lineRule="auto"/>
              <w:rPr>
                <w:rFonts w:hint="eastAsia" w:ascii="宋体" w:hAnsi="宋体" w:cs="宋体"/>
                <w:bCs/>
                <w:kern w:val="0"/>
                <w:sz w:val="24"/>
                <w:lang w:bidi="zh-CN"/>
              </w:rPr>
            </w:pPr>
            <w:r>
              <w:rPr>
                <w:rFonts w:hint="eastAsia" w:ascii="宋体" w:hAnsi="宋体" w:eastAsia="宋体" w:cs="宋体"/>
                <w:kern w:val="0"/>
                <w:sz w:val="24"/>
                <w:lang w:val="en-US" w:eastAsia="zh-CN" w:bidi="zh-CN"/>
              </w:rPr>
              <w:t>以上 4 项共计8 分。每缺失 1 项扣 2 分，每有 1 处内容缺陷（缺陷是指：与本项目采购标的无关、内容不适用于本项目、内容前后不一致、存在逻辑错误、引用的规范标准错误、 内容缺失、不符合采购需求、仅简单罗列标题无实质内容。）扣 0.5 分，本项总分扣完为止。无方案不得分。</w:t>
            </w:r>
          </w:p>
        </w:tc>
        <w:tc>
          <w:tcPr>
            <w:tcW w:w="637" w:type="dxa"/>
            <w:noWrap w:val="0"/>
            <w:vAlign w:val="center"/>
          </w:tcPr>
          <w:p w14:paraId="6DCDA170">
            <w:pPr>
              <w:widowControl/>
              <w:snapToGrid w:val="0"/>
              <w:spacing w:line="360" w:lineRule="auto"/>
              <w:jc w:val="center"/>
              <w:rPr>
                <w:rFonts w:hint="default" w:ascii="宋体" w:hAnsi="宋体" w:cs="宋体"/>
                <w:b/>
                <w:kern w:val="0"/>
                <w:sz w:val="24"/>
                <w:lang w:val="en-US" w:bidi="zh-CN"/>
              </w:rPr>
            </w:pPr>
            <w:r>
              <w:rPr>
                <w:rFonts w:hint="eastAsia" w:ascii="宋体" w:hAnsi="宋体" w:cs="宋体"/>
                <w:b/>
                <w:kern w:val="0"/>
                <w:sz w:val="24"/>
                <w:lang w:val="en-US" w:bidi="zh-CN"/>
              </w:rPr>
              <w:t>8</w:t>
            </w:r>
          </w:p>
        </w:tc>
      </w:tr>
      <w:tr w14:paraId="5EDA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0" w:hRule="atLeast"/>
        </w:trPr>
        <w:tc>
          <w:tcPr>
            <w:tcW w:w="1106" w:type="dxa"/>
            <w:vMerge w:val="continue"/>
            <w:noWrap w:val="0"/>
            <w:vAlign w:val="center"/>
          </w:tcPr>
          <w:p w14:paraId="59D757CA">
            <w:pPr>
              <w:autoSpaceDE w:val="0"/>
              <w:autoSpaceDN w:val="0"/>
              <w:spacing w:line="360" w:lineRule="auto"/>
              <w:jc w:val="center"/>
              <w:rPr>
                <w:rFonts w:hint="eastAsia" w:ascii="宋体" w:hAnsi="宋体" w:cs="宋体"/>
                <w:b/>
                <w:kern w:val="0"/>
                <w:sz w:val="24"/>
                <w:szCs w:val="24"/>
                <w:lang w:val="zh-CN" w:eastAsia="en-US" w:bidi="zh-CN"/>
              </w:rPr>
            </w:pPr>
          </w:p>
        </w:tc>
        <w:tc>
          <w:tcPr>
            <w:tcW w:w="900" w:type="dxa"/>
            <w:tcBorders>
              <w:bottom w:val="single" w:color="auto" w:sz="4" w:space="0"/>
            </w:tcBorders>
            <w:noWrap w:val="0"/>
            <w:vAlign w:val="center"/>
          </w:tcPr>
          <w:p w14:paraId="32B73D00">
            <w:pPr>
              <w:autoSpaceDE w:val="0"/>
              <w:autoSpaceDN w:val="0"/>
              <w:spacing w:line="360" w:lineRule="auto"/>
              <w:rPr>
                <w:rFonts w:hint="eastAsia" w:ascii="宋体" w:hAnsi="宋体" w:eastAsia="宋体" w:cs="宋体"/>
                <w:kern w:val="0"/>
                <w:sz w:val="24"/>
                <w:szCs w:val="24"/>
                <w:lang w:val="en-US" w:eastAsia="zh-CN" w:bidi="zh-CN"/>
              </w:rPr>
            </w:pPr>
            <w:r>
              <w:rPr>
                <w:spacing w:val="7"/>
                <w:sz w:val="24"/>
                <w:szCs w:val="32"/>
              </w:rPr>
              <w:t>项目监理机</w:t>
            </w:r>
            <w:r>
              <w:rPr>
                <w:spacing w:val="6"/>
                <w:sz w:val="24"/>
                <w:szCs w:val="32"/>
              </w:rPr>
              <w:t>构设置</w:t>
            </w:r>
          </w:p>
        </w:tc>
        <w:tc>
          <w:tcPr>
            <w:tcW w:w="6507" w:type="dxa"/>
            <w:tcBorders>
              <w:bottom w:val="single" w:color="auto" w:sz="4" w:space="0"/>
            </w:tcBorders>
            <w:noWrap w:val="0"/>
            <w:vAlign w:val="center"/>
          </w:tcPr>
          <w:p w14:paraId="48A9209B">
            <w:pPr>
              <w:pStyle w:val="18"/>
              <w:spacing w:before="114" w:line="227" w:lineRule="auto"/>
              <w:ind w:left="117"/>
              <w:rPr>
                <w:sz w:val="24"/>
                <w:szCs w:val="24"/>
              </w:rPr>
            </w:pPr>
            <w:r>
              <w:rPr>
                <w:spacing w:val="8"/>
                <w:sz w:val="24"/>
                <w:szCs w:val="24"/>
              </w:rPr>
              <w:t>项目监理机构设置，需包含以下内容：</w:t>
            </w:r>
          </w:p>
          <w:p w14:paraId="4A6CF914">
            <w:pPr>
              <w:pStyle w:val="18"/>
              <w:spacing w:before="114" w:line="225" w:lineRule="auto"/>
              <w:ind w:left="113"/>
              <w:rPr>
                <w:sz w:val="24"/>
                <w:szCs w:val="24"/>
              </w:rPr>
            </w:pPr>
            <w:r>
              <w:rPr>
                <w:spacing w:val="9"/>
                <w:sz w:val="24"/>
                <w:szCs w:val="24"/>
              </w:rPr>
              <w:t>① 机构组织架构：项目监理机构组织架构完善、设置科学合理；</w:t>
            </w:r>
          </w:p>
          <w:p w14:paraId="00F8EA9F">
            <w:pPr>
              <w:pStyle w:val="18"/>
              <w:spacing w:before="116" w:line="332" w:lineRule="auto"/>
              <w:ind w:left="117" w:right="107" w:hanging="5"/>
              <w:rPr>
                <w:sz w:val="24"/>
                <w:szCs w:val="24"/>
              </w:rPr>
            </w:pPr>
            <w:r>
              <w:rPr>
                <w:spacing w:val="7"/>
                <w:sz w:val="24"/>
                <w:szCs w:val="24"/>
              </w:rPr>
              <w:t>② 人员配置方案：项目监理人员配备齐全，数量、专业及资质满</w:t>
            </w:r>
            <w:r>
              <w:rPr>
                <w:spacing w:val="8"/>
                <w:sz w:val="24"/>
                <w:szCs w:val="24"/>
              </w:rPr>
              <w:t>足采购文件要求</w:t>
            </w:r>
          </w:p>
          <w:p w14:paraId="3D85F1EF">
            <w:pPr>
              <w:autoSpaceDE w:val="0"/>
              <w:autoSpaceDN w:val="0"/>
              <w:spacing w:line="360" w:lineRule="auto"/>
              <w:rPr>
                <w:spacing w:val="2"/>
                <w:sz w:val="24"/>
                <w:szCs w:val="24"/>
              </w:rPr>
            </w:pPr>
            <w:r>
              <w:rPr>
                <w:spacing w:val="3"/>
                <w:sz w:val="24"/>
                <w:szCs w:val="24"/>
              </w:rPr>
              <w:t>③</w:t>
            </w:r>
            <w:r>
              <w:rPr>
                <w:spacing w:val="36"/>
                <w:sz w:val="24"/>
                <w:szCs w:val="24"/>
              </w:rPr>
              <w:t xml:space="preserve"> </w:t>
            </w:r>
            <w:r>
              <w:rPr>
                <w:spacing w:val="3"/>
                <w:sz w:val="24"/>
                <w:szCs w:val="24"/>
              </w:rPr>
              <w:t>岗位职责分工：各监理岗位工作职责分工明确、履</w:t>
            </w:r>
            <w:r>
              <w:rPr>
                <w:spacing w:val="2"/>
                <w:sz w:val="24"/>
                <w:szCs w:val="24"/>
              </w:rPr>
              <w:t>职方案可行</w:t>
            </w:r>
          </w:p>
          <w:p w14:paraId="6CEA90D3">
            <w:pPr>
              <w:autoSpaceDE w:val="0"/>
              <w:autoSpaceDN w:val="0"/>
              <w:spacing w:line="360" w:lineRule="auto"/>
              <w:ind w:firstLine="496" w:firstLineChars="200"/>
              <w:rPr>
                <w:rFonts w:hint="eastAsia"/>
                <w:spacing w:val="2"/>
                <w:sz w:val="24"/>
                <w:szCs w:val="24"/>
                <w:lang w:val="zh-CN" w:eastAsia="zh-CN"/>
              </w:rPr>
            </w:pPr>
            <w:r>
              <w:rPr>
                <w:spacing w:val="4"/>
                <w:sz w:val="24"/>
                <w:szCs w:val="24"/>
              </w:rPr>
              <w:t>以上</w:t>
            </w:r>
            <w:r>
              <w:rPr>
                <w:spacing w:val="-33"/>
                <w:sz w:val="24"/>
                <w:szCs w:val="24"/>
              </w:rPr>
              <w:t xml:space="preserve"> </w:t>
            </w:r>
            <w:r>
              <w:rPr>
                <w:spacing w:val="4"/>
                <w:sz w:val="24"/>
                <w:szCs w:val="24"/>
              </w:rPr>
              <w:t>3</w:t>
            </w:r>
            <w:r>
              <w:rPr>
                <w:spacing w:val="-34"/>
                <w:sz w:val="24"/>
                <w:szCs w:val="24"/>
              </w:rPr>
              <w:t xml:space="preserve"> </w:t>
            </w:r>
            <w:r>
              <w:rPr>
                <w:spacing w:val="4"/>
                <w:sz w:val="24"/>
                <w:szCs w:val="24"/>
              </w:rPr>
              <w:t>项共计</w:t>
            </w:r>
            <w:r>
              <w:rPr>
                <w:spacing w:val="-36"/>
                <w:sz w:val="24"/>
                <w:szCs w:val="24"/>
              </w:rPr>
              <w:t xml:space="preserve"> </w:t>
            </w:r>
            <w:r>
              <w:rPr>
                <w:spacing w:val="4"/>
                <w:sz w:val="24"/>
                <w:szCs w:val="24"/>
              </w:rPr>
              <w:t>9</w:t>
            </w:r>
            <w:r>
              <w:rPr>
                <w:spacing w:val="-36"/>
                <w:sz w:val="24"/>
                <w:szCs w:val="24"/>
              </w:rPr>
              <w:t xml:space="preserve"> </w:t>
            </w:r>
            <w:r>
              <w:rPr>
                <w:spacing w:val="4"/>
                <w:sz w:val="24"/>
                <w:szCs w:val="24"/>
              </w:rPr>
              <w:t>分。每缺失</w:t>
            </w:r>
            <w:r>
              <w:rPr>
                <w:spacing w:val="-19"/>
                <w:sz w:val="24"/>
                <w:szCs w:val="24"/>
              </w:rPr>
              <w:t xml:space="preserve"> </w:t>
            </w:r>
            <w:r>
              <w:rPr>
                <w:spacing w:val="4"/>
                <w:sz w:val="24"/>
                <w:szCs w:val="24"/>
              </w:rPr>
              <w:t>1</w:t>
            </w:r>
            <w:r>
              <w:rPr>
                <w:spacing w:val="-34"/>
                <w:sz w:val="24"/>
                <w:szCs w:val="24"/>
              </w:rPr>
              <w:t xml:space="preserve"> </w:t>
            </w:r>
            <w:r>
              <w:rPr>
                <w:spacing w:val="4"/>
                <w:sz w:val="24"/>
                <w:szCs w:val="24"/>
              </w:rPr>
              <w:t>项扣</w:t>
            </w:r>
            <w:r>
              <w:rPr>
                <w:spacing w:val="-31"/>
                <w:sz w:val="24"/>
                <w:szCs w:val="24"/>
              </w:rPr>
              <w:t xml:space="preserve"> </w:t>
            </w:r>
            <w:r>
              <w:rPr>
                <w:spacing w:val="4"/>
                <w:sz w:val="24"/>
                <w:szCs w:val="24"/>
              </w:rPr>
              <w:t>3</w:t>
            </w:r>
            <w:r>
              <w:rPr>
                <w:spacing w:val="-35"/>
                <w:sz w:val="24"/>
                <w:szCs w:val="24"/>
              </w:rPr>
              <w:t xml:space="preserve"> </w:t>
            </w:r>
            <w:r>
              <w:rPr>
                <w:spacing w:val="4"/>
                <w:sz w:val="24"/>
                <w:szCs w:val="24"/>
              </w:rPr>
              <w:t>分，每有</w:t>
            </w:r>
            <w:r>
              <w:rPr>
                <w:spacing w:val="-21"/>
                <w:sz w:val="24"/>
                <w:szCs w:val="24"/>
              </w:rPr>
              <w:t xml:space="preserve"> </w:t>
            </w:r>
            <w:r>
              <w:rPr>
                <w:spacing w:val="4"/>
                <w:sz w:val="24"/>
                <w:szCs w:val="24"/>
              </w:rPr>
              <w:t>1</w:t>
            </w:r>
            <w:r>
              <w:rPr>
                <w:spacing w:val="-32"/>
                <w:sz w:val="24"/>
                <w:szCs w:val="24"/>
              </w:rPr>
              <w:t xml:space="preserve"> </w:t>
            </w:r>
            <w:r>
              <w:rPr>
                <w:spacing w:val="4"/>
                <w:sz w:val="24"/>
                <w:szCs w:val="24"/>
              </w:rPr>
              <w:t>处内容</w:t>
            </w:r>
            <w:r>
              <w:rPr>
                <w:spacing w:val="3"/>
                <w:sz w:val="24"/>
                <w:szCs w:val="24"/>
              </w:rPr>
              <w:t>缺陷（缺</w:t>
            </w:r>
            <w:r>
              <w:rPr>
                <w:spacing w:val="11"/>
                <w:sz w:val="24"/>
                <w:szCs w:val="24"/>
              </w:rPr>
              <w:t>陷是指：监理机构组织架构不合理，人员配备数量、专业、资质</w:t>
            </w:r>
            <w:r>
              <w:rPr>
                <w:spacing w:val="8"/>
                <w:sz w:val="24"/>
                <w:szCs w:val="24"/>
              </w:rPr>
              <w:t>不满足采购需求，</w:t>
            </w:r>
            <w:r>
              <w:rPr>
                <w:spacing w:val="-45"/>
                <w:sz w:val="24"/>
                <w:szCs w:val="24"/>
              </w:rPr>
              <w:t xml:space="preserve"> </w:t>
            </w:r>
            <w:r>
              <w:rPr>
                <w:spacing w:val="8"/>
                <w:sz w:val="24"/>
                <w:szCs w:val="24"/>
              </w:rPr>
              <w:t>岗位职责分工不明确，</w:t>
            </w:r>
            <w:r>
              <w:rPr>
                <w:spacing w:val="-55"/>
                <w:sz w:val="24"/>
                <w:szCs w:val="24"/>
              </w:rPr>
              <w:t xml:space="preserve"> </w:t>
            </w:r>
            <w:r>
              <w:rPr>
                <w:spacing w:val="8"/>
                <w:sz w:val="24"/>
                <w:szCs w:val="24"/>
              </w:rPr>
              <w:t>内容前后不一致，存在逻辑错误，仅简单罗列框架无实质内容等情形。</w:t>
            </w:r>
            <w:r>
              <w:rPr>
                <w:spacing w:val="-46"/>
                <w:sz w:val="24"/>
                <w:szCs w:val="24"/>
              </w:rPr>
              <w:t xml:space="preserve"> </w:t>
            </w:r>
            <w:r>
              <w:rPr>
                <w:spacing w:val="8"/>
                <w:sz w:val="24"/>
                <w:szCs w:val="24"/>
              </w:rPr>
              <w:t>）扣</w:t>
            </w:r>
            <w:r>
              <w:rPr>
                <w:spacing w:val="-23"/>
                <w:sz w:val="24"/>
                <w:szCs w:val="24"/>
              </w:rPr>
              <w:t xml:space="preserve"> </w:t>
            </w:r>
            <w:r>
              <w:rPr>
                <w:spacing w:val="8"/>
                <w:sz w:val="24"/>
                <w:szCs w:val="24"/>
              </w:rPr>
              <w:t>1</w:t>
            </w:r>
            <w:r>
              <w:rPr>
                <w:spacing w:val="-33"/>
                <w:sz w:val="24"/>
                <w:szCs w:val="24"/>
              </w:rPr>
              <w:t xml:space="preserve"> </w:t>
            </w:r>
            <w:r>
              <w:rPr>
                <w:spacing w:val="8"/>
                <w:sz w:val="24"/>
                <w:szCs w:val="24"/>
              </w:rPr>
              <w:t>分，本项总分扣完为止。无方案不得分。</w:t>
            </w:r>
          </w:p>
        </w:tc>
        <w:tc>
          <w:tcPr>
            <w:tcW w:w="637" w:type="dxa"/>
            <w:tcBorders>
              <w:bottom w:val="single" w:color="auto" w:sz="4" w:space="0"/>
            </w:tcBorders>
            <w:noWrap w:val="0"/>
            <w:vAlign w:val="center"/>
          </w:tcPr>
          <w:p w14:paraId="2A2B8A55">
            <w:pPr>
              <w:autoSpaceDE w:val="0"/>
              <w:autoSpaceDN w:val="0"/>
              <w:spacing w:line="360" w:lineRule="auto"/>
              <w:ind w:right="-2" w:rightChars="-1"/>
              <w:jc w:val="center"/>
              <w:rPr>
                <w:rFonts w:hint="default" w:ascii="宋体" w:hAnsi="宋体" w:cs="宋体"/>
                <w:b/>
                <w:kern w:val="0"/>
                <w:sz w:val="24"/>
                <w:szCs w:val="24"/>
                <w:lang w:val="en-US" w:bidi="zh-CN"/>
              </w:rPr>
            </w:pPr>
            <w:r>
              <w:rPr>
                <w:rFonts w:hint="eastAsia" w:ascii="宋体" w:hAnsi="宋体" w:cs="宋体"/>
                <w:b/>
                <w:kern w:val="0"/>
                <w:sz w:val="24"/>
                <w:szCs w:val="24"/>
                <w:lang w:val="en-US" w:bidi="zh-CN"/>
              </w:rPr>
              <w:t>9</w:t>
            </w:r>
          </w:p>
        </w:tc>
      </w:tr>
      <w:tr w14:paraId="0742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2" w:hRule="atLeast"/>
        </w:trPr>
        <w:tc>
          <w:tcPr>
            <w:tcW w:w="1106" w:type="dxa"/>
            <w:vMerge w:val="continue"/>
            <w:noWrap w:val="0"/>
            <w:vAlign w:val="center"/>
          </w:tcPr>
          <w:p w14:paraId="339C0631">
            <w:pPr>
              <w:autoSpaceDE w:val="0"/>
              <w:autoSpaceDN w:val="0"/>
              <w:spacing w:line="360" w:lineRule="auto"/>
              <w:jc w:val="center"/>
              <w:rPr>
                <w:rFonts w:hint="eastAsia" w:ascii="宋体" w:hAnsi="宋体" w:cs="宋体"/>
                <w:b/>
                <w:kern w:val="0"/>
                <w:sz w:val="24"/>
                <w:szCs w:val="24"/>
                <w:lang w:val="zh-CN" w:eastAsia="en-US" w:bidi="zh-CN"/>
              </w:rPr>
            </w:pPr>
          </w:p>
        </w:tc>
        <w:tc>
          <w:tcPr>
            <w:tcW w:w="900" w:type="dxa"/>
            <w:tcBorders>
              <w:top w:val="single" w:color="auto" w:sz="4" w:space="0"/>
              <w:bottom w:val="single" w:color="auto" w:sz="4" w:space="0"/>
            </w:tcBorders>
            <w:noWrap w:val="0"/>
            <w:vAlign w:val="top"/>
          </w:tcPr>
          <w:p w14:paraId="31B79621">
            <w:pPr>
              <w:spacing w:line="245" w:lineRule="auto"/>
              <w:rPr>
                <w:rFonts w:ascii="Arial"/>
                <w:sz w:val="24"/>
                <w:szCs w:val="24"/>
              </w:rPr>
            </w:pPr>
          </w:p>
          <w:p w14:paraId="02031187">
            <w:pPr>
              <w:spacing w:line="246" w:lineRule="auto"/>
              <w:rPr>
                <w:rFonts w:ascii="Arial"/>
                <w:sz w:val="24"/>
                <w:szCs w:val="24"/>
              </w:rPr>
            </w:pPr>
          </w:p>
          <w:p w14:paraId="2B23E128">
            <w:pPr>
              <w:spacing w:line="246" w:lineRule="auto"/>
              <w:rPr>
                <w:rFonts w:ascii="Arial"/>
                <w:sz w:val="24"/>
                <w:szCs w:val="24"/>
              </w:rPr>
            </w:pPr>
          </w:p>
          <w:p w14:paraId="54A6188B">
            <w:pPr>
              <w:spacing w:line="246" w:lineRule="auto"/>
              <w:rPr>
                <w:rFonts w:ascii="Arial"/>
                <w:sz w:val="24"/>
                <w:szCs w:val="24"/>
              </w:rPr>
            </w:pPr>
          </w:p>
          <w:p w14:paraId="2DD3C169">
            <w:pPr>
              <w:spacing w:line="246" w:lineRule="auto"/>
              <w:rPr>
                <w:rFonts w:ascii="Arial"/>
                <w:sz w:val="24"/>
                <w:szCs w:val="24"/>
              </w:rPr>
            </w:pPr>
          </w:p>
          <w:p w14:paraId="22A093CE">
            <w:pPr>
              <w:spacing w:line="246" w:lineRule="auto"/>
              <w:rPr>
                <w:rFonts w:ascii="Arial"/>
                <w:sz w:val="24"/>
                <w:szCs w:val="24"/>
              </w:rPr>
            </w:pPr>
          </w:p>
          <w:p w14:paraId="5A537B32">
            <w:pPr>
              <w:pStyle w:val="18"/>
              <w:spacing w:before="65" w:line="229" w:lineRule="auto"/>
              <w:ind w:left="253" w:leftChars="0"/>
              <w:rPr>
                <w:rFonts w:hint="eastAsia" w:ascii="宋体" w:hAnsi="宋体" w:eastAsia="宋体" w:cs="宋体"/>
                <w:kern w:val="2"/>
                <w:sz w:val="24"/>
                <w:szCs w:val="24"/>
                <w:lang w:val="en-US" w:eastAsia="zh-CN" w:bidi="ar-SA"/>
              </w:rPr>
            </w:pPr>
            <w:r>
              <w:rPr>
                <w:spacing w:val="7"/>
                <w:sz w:val="24"/>
                <w:szCs w:val="24"/>
              </w:rPr>
              <w:t>监理设施</w:t>
            </w:r>
          </w:p>
        </w:tc>
        <w:tc>
          <w:tcPr>
            <w:tcW w:w="6507" w:type="dxa"/>
            <w:tcBorders>
              <w:top w:val="single" w:color="auto" w:sz="4" w:space="0"/>
              <w:bottom w:val="single" w:color="auto" w:sz="4" w:space="0"/>
            </w:tcBorders>
            <w:noWrap w:val="0"/>
            <w:vAlign w:val="top"/>
          </w:tcPr>
          <w:p w14:paraId="7311131F">
            <w:pPr>
              <w:pStyle w:val="18"/>
              <w:spacing w:before="109" w:line="228" w:lineRule="auto"/>
              <w:ind w:left="114"/>
              <w:rPr>
                <w:sz w:val="24"/>
                <w:szCs w:val="24"/>
              </w:rPr>
            </w:pPr>
            <w:r>
              <w:rPr>
                <w:spacing w:val="8"/>
                <w:sz w:val="24"/>
                <w:szCs w:val="24"/>
              </w:rPr>
              <w:t>监理设施配置方案，包含但不限于：</w:t>
            </w:r>
          </w:p>
          <w:p w14:paraId="726CF6EF">
            <w:pPr>
              <w:pStyle w:val="18"/>
              <w:spacing w:before="113" w:line="225" w:lineRule="auto"/>
              <w:ind w:left="113"/>
              <w:rPr>
                <w:sz w:val="24"/>
                <w:szCs w:val="24"/>
              </w:rPr>
            </w:pPr>
            <w:r>
              <w:rPr>
                <w:spacing w:val="8"/>
                <w:sz w:val="24"/>
                <w:szCs w:val="24"/>
              </w:rPr>
              <w:t>① 办公及生活设施配置；</w:t>
            </w:r>
          </w:p>
          <w:p w14:paraId="5F51959F">
            <w:pPr>
              <w:pStyle w:val="18"/>
              <w:spacing w:before="116" w:line="225" w:lineRule="auto"/>
              <w:ind w:left="112"/>
              <w:rPr>
                <w:sz w:val="24"/>
                <w:szCs w:val="24"/>
              </w:rPr>
            </w:pPr>
            <w:r>
              <w:rPr>
                <w:spacing w:val="8"/>
                <w:sz w:val="24"/>
                <w:szCs w:val="24"/>
              </w:rPr>
              <w:t>② 检测及试验设备配置；</w:t>
            </w:r>
          </w:p>
          <w:p w14:paraId="61D634CB">
            <w:pPr>
              <w:pStyle w:val="18"/>
              <w:spacing w:before="116" w:line="225" w:lineRule="auto"/>
              <w:ind w:left="112"/>
              <w:rPr>
                <w:sz w:val="24"/>
                <w:szCs w:val="24"/>
              </w:rPr>
            </w:pPr>
            <w:r>
              <w:rPr>
                <w:spacing w:val="8"/>
                <w:sz w:val="24"/>
                <w:szCs w:val="24"/>
              </w:rPr>
              <w:t>③ 交通及通讯保障设施配置。</w:t>
            </w:r>
          </w:p>
          <w:p w14:paraId="3886A364">
            <w:pPr>
              <w:pStyle w:val="18"/>
              <w:spacing w:before="114" w:line="311" w:lineRule="auto"/>
              <w:ind w:left="115" w:leftChars="0" w:right="102" w:rightChars="0" w:firstLine="21" w:firstLineChars="0"/>
              <w:jc w:val="both"/>
              <w:rPr>
                <w:rFonts w:hint="eastAsia" w:ascii="宋体" w:hAnsi="宋体" w:eastAsia="宋体" w:cs="宋体"/>
                <w:kern w:val="2"/>
                <w:sz w:val="24"/>
                <w:szCs w:val="24"/>
                <w:lang w:val="zh-CN" w:eastAsia="zh-CN" w:bidi="ar-SA"/>
              </w:rPr>
            </w:pPr>
            <w:r>
              <w:rPr>
                <w:spacing w:val="4"/>
                <w:sz w:val="24"/>
                <w:szCs w:val="24"/>
              </w:rPr>
              <w:t>以上</w:t>
            </w:r>
            <w:r>
              <w:rPr>
                <w:spacing w:val="-33"/>
                <w:sz w:val="24"/>
                <w:szCs w:val="24"/>
              </w:rPr>
              <w:t xml:space="preserve"> </w:t>
            </w:r>
            <w:r>
              <w:rPr>
                <w:spacing w:val="4"/>
                <w:sz w:val="24"/>
                <w:szCs w:val="24"/>
              </w:rPr>
              <w:t>3</w:t>
            </w:r>
            <w:r>
              <w:rPr>
                <w:spacing w:val="-34"/>
                <w:sz w:val="24"/>
                <w:szCs w:val="24"/>
              </w:rPr>
              <w:t xml:space="preserve"> </w:t>
            </w:r>
            <w:r>
              <w:rPr>
                <w:spacing w:val="4"/>
                <w:sz w:val="24"/>
                <w:szCs w:val="24"/>
              </w:rPr>
              <w:t>项共计</w:t>
            </w:r>
            <w:r>
              <w:rPr>
                <w:spacing w:val="-36"/>
                <w:sz w:val="24"/>
                <w:szCs w:val="24"/>
              </w:rPr>
              <w:t xml:space="preserve"> </w:t>
            </w:r>
            <w:r>
              <w:rPr>
                <w:spacing w:val="4"/>
                <w:sz w:val="24"/>
                <w:szCs w:val="24"/>
              </w:rPr>
              <w:t>6</w:t>
            </w:r>
            <w:r>
              <w:rPr>
                <w:spacing w:val="-35"/>
                <w:sz w:val="24"/>
                <w:szCs w:val="24"/>
              </w:rPr>
              <w:t xml:space="preserve"> </w:t>
            </w:r>
            <w:r>
              <w:rPr>
                <w:spacing w:val="4"/>
                <w:sz w:val="24"/>
                <w:szCs w:val="24"/>
              </w:rPr>
              <w:t>分。每缺失</w:t>
            </w:r>
            <w:r>
              <w:rPr>
                <w:spacing w:val="-19"/>
                <w:sz w:val="24"/>
                <w:szCs w:val="24"/>
              </w:rPr>
              <w:t xml:space="preserve"> </w:t>
            </w:r>
            <w:r>
              <w:rPr>
                <w:spacing w:val="4"/>
                <w:sz w:val="24"/>
                <w:szCs w:val="24"/>
              </w:rPr>
              <w:t>1</w:t>
            </w:r>
            <w:r>
              <w:rPr>
                <w:spacing w:val="-35"/>
                <w:sz w:val="24"/>
                <w:szCs w:val="24"/>
              </w:rPr>
              <w:t xml:space="preserve"> </w:t>
            </w:r>
            <w:r>
              <w:rPr>
                <w:spacing w:val="4"/>
                <w:sz w:val="24"/>
                <w:szCs w:val="24"/>
              </w:rPr>
              <w:t>项扣</w:t>
            </w:r>
            <w:r>
              <w:rPr>
                <w:spacing w:val="-32"/>
                <w:sz w:val="24"/>
                <w:szCs w:val="24"/>
              </w:rPr>
              <w:t xml:space="preserve"> </w:t>
            </w:r>
            <w:r>
              <w:rPr>
                <w:spacing w:val="4"/>
                <w:sz w:val="24"/>
                <w:szCs w:val="24"/>
              </w:rPr>
              <w:t>2</w:t>
            </w:r>
            <w:r>
              <w:rPr>
                <w:spacing w:val="-35"/>
                <w:sz w:val="24"/>
                <w:szCs w:val="24"/>
              </w:rPr>
              <w:t xml:space="preserve"> </w:t>
            </w:r>
            <w:r>
              <w:rPr>
                <w:spacing w:val="4"/>
                <w:sz w:val="24"/>
                <w:szCs w:val="24"/>
              </w:rPr>
              <w:t>分，每有</w:t>
            </w:r>
            <w:r>
              <w:rPr>
                <w:spacing w:val="-21"/>
                <w:sz w:val="24"/>
                <w:szCs w:val="24"/>
              </w:rPr>
              <w:t xml:space="preserve"> </w:t>
            </w:r>
            <w:r>
              <w:rPr>
                <w:spacing w:val="4"/>
                <w:sz w:val="24"/>
                <w:szCs w:val="24"/>
              </w:rPr>
              <w:t>1</w:t>
            </w:r>
            <w:r>
              <w:rPr>
                <w:spacing w:val="-32"/>
                <w:sz w:val="24"/>
                <w:szCs w:val="24"/>
              </w:rPr>
              <w:t xml:space="preserve"> </w:t>
            </w:r>
            <w:r>
              <w:rPr>
                <w:spacing w:val="4"/>
                <w:sz w:val="24"/>
                <w:szCs w:val="24"/>
              </w:rPr>
              <w:t>处内容缺</w:t>
            </w:r>
            <w:r>
              <w:rPr>
                <w:spacing w:val="3"/>
                <w:sz w:val="24"/>
                <w:szCs w:val="24"/>
              </w:rPr>
              <w:t>陷（缺</w:t>
            </w:r>
            <w:r>
              <w:rPr>
                <w:spacing w:val="8"/>
                <w:sz w:val="24"/>
                <w:szCs w:val="24"/>
              </w:rPr>
              <w:t>陷是指：与本项目采购标的无关、</w:t>
            </w:r>
            <w:r>
              <w:rPr>
                <w:spacing w:val="-44"/>
                <w:sz w:val="24"/>
                <w:szCs w:val="24"/>
              </w:rPr>
              <w:t xml:space="preserve"> </w:t>
            </w:r>
            <w:r>
              <w:rPr>
                <w:spacing w:val="8"/>
                <w:sz w:val="24"/>
                <w:szCs w:val="24"/>
              </w:rPr>
              <w:t>内容不适用于本项目、</w:t>
            </w:r>
            <w:r>
              <w:rPr>
                <w:spacing w:val="-59"/>
                <w:sz w:val="24"/>
                <w:szCs w:val="24"/>
              </w:rPr>
              <w:t xml:space="preserve"> </w:t>
            </w:r>
            <w:r>
              <w:rPr>
                <w:spacing w:val="8"/>
                <w:sz w:val="24"/>
                <w:szCs w:val="24"/>
              </w:rPr>
              <w:t>内容前</w:t>
            </w:r>
            <w:r>
              <w:rPr>
                <w:spacing w:val="10"/>
                <w:sz w:val="24"/>
                <w:szCs w:val="24"/>
              </w:rPr>
              <w:t>后不一致、存在逻辑错误、引用的规范标准错误、</w:t>
            </w:r>
            <w:r>
              <w:rPr>
                <w:spacing w:val="-59"/>
                <w:sz w:val="24"/>
                <w:szCs w:val="24"/>
              </w:rPr>
              <w:t xml:space="preserve"> </w:t>
            </w:r>
            <w:r>
              <w:rPr>
                <w:spacing w:val="10"/>
                <w:sz w:val="24"/>
                <w:szCs w:val="24"/>
              </w:rPr>
              <w:t>内容缺失、不符合采购需求、仅简单罗列标题无实质内容。）扣</w:t>
            </w:r>
            <w:r>
              <w:rPr>
                <w:spacing w:val="-35"/>
                <w:sz w:val="24"/>
                <w:szCs w:val="24"/>
              </w:rPr>
              <w:t xml:space="preserve"> </w:t>
            </w:r>
            <w:r>
              <w:rPr>
                <w:spacing w:val="10"/>
                <w:sz w:val="24"/>
                <w:szCs w:val="24"/>
              </w:rPr>
              <w:t>0.5</w:t>
            </w:r>
            <w:r>
              <w:rPr>
                <w:spacing w:val="-36"/>
                <w:sz w:val="24"/>
                <w:szCs w:val="24"/>
              </w:rPr>
              <w:t xml:space="preserve"> </w:t>
            </w:r>
            <w:r>
              <w:rPr>
                <w:spacing w:val="10"/>
                <w:sz w:val="24"/>
                <w:szCs w:val="24"/>
              </w:rPr>
              <w:t>分，本项</w:t>
            </w:r>
            <w:r>
              <w:rPr>
                <w:spacing w:val="8"/>
                <w:sz w:val="24"/>
                <w:szCs w:val="24"/>
              </w:rPr>
              <w:t>总分扣完为止。无方案不得分。</w:t>
            </w:r>
          </w:p>
        </w:tc>
        <w:tc>
          <w:tcPr>
            <w:tcW w:w="637" w:type="dxa"/>
            <w:tcBorders>
              <w:top w:val="single" w:color="auto" w:sz="4" w:space="0"/>
              <w:bottom w:val="single" w:color="auto" w:sz="4" w:space="0"/>
            </w:tcBorders>
            <w:noWrap w:val="0"/>
            <w:vAlign w:val="top"/>
          </w:tcPr>
          <w:p w14:paraId="231A25A3">
            <w:pPr>
              <w:spacing w:line="245" w:lineRule="auto"/>
              <w:rPr>
                <w:rFonts w:ascii="Arial"/>
                <w:sz w:val="24"/>
                <w:szCs w:val="24"/>
              </w:rPr>
            </w:pPr>
          </w:p>
          <w:p w14:paraId="37A281BA">
            <w:pPr>
              <w:spacing w:line="246" w:lineRule="auto"/>
              <w:rPr>
                <w:rFonts w:ascii="Arial"/>
                <w:sz w:val="24"/>
                <w:szCs w:val="24"/>
              </w:rPr>
            </w:pPr>
          </w:p>
          <w:p w14:paraId="2BEEE948">
            <w:pPr>
              <w:spacing w:line="246" w:lineRule="auto"/>
              <w:rPr>
                <w:rFonts w:ascii="Arial"/>
                <w:sz w:val="24"/>
                <w:szCs w:val="24"/>
              </w:rPr>
            </w:pPr>
          </w:p>
          <w:p w14:paraId="168602F4">
            <w:pPr>
              <w:spacing w:line="246" w:lineRule="auto"/>
              <w:rPr>
                <w:rFonts w:ascii="Arial"/>
                <w:sz w:val="24"/>
                <w:szCs w:val="24"/>
              </w:rPr>
            </w:pPr>
          </w:p>
          <w:p w14:paraId="312D927A">
            <w:pPr>
              <w:spacing w:line="246" w:lineRule="auto"/>
              <w:rPr>
                <w:rFonts w:ascii="Arial"/>
                <w:sz w:val="24"/>
                <w:szCs w:val="24"/>
              </w:rPr>
            </w:pPr>
          </w:p>
          <w:p w14:paraId="1E970DC7">
            <w:pPr>
              <w:spacing w:line="246" w:lineRule="auto"/>
              <w:rPr>
                <w:rFonts w:ascii="Arial"/>
                <w:sz w:val="24"/>
                <w:szCs w:val="24"/>
              </w:rPr>
            </w:pPr>
          </w:p>
          <w:p w14:paraId="2F2BDD51">
            <w:pPr>
              <w:pStyle w:val="18"/>
              <w:spacing w:before="65" w:line="228" w:lineRule="auto"/>
              <w:ind w:left="243" w:leftChars="0"/>
              <w:rPr>
                <w:rFonts w:hint="default" w:ascii="宋体" w:hAnsi="宋体" w:eastAsia="宋体" w:cs="宋体"/>
                <w:kern w:val="2"/>
                <w:sz w:val="24"/>
                <w:szCs w:val="24"/>
                <w:lang w:val="en-US" w:eastAsia="en-US" w:bidi="ar-SA"/>
              </w:rPr>
            </w:pPr>
            <w:r>
              <w:rPr>
                <w:b/>
                <w:bCs/>
                <w:spacing w:val="-3"/>
                <w:sz w:val="24"/>
                <w:szCs w:val="24"/>
              </w:rPr>
              <w:t>6</w:t>
            </w:r>
            <w:r>
              <w:rPr>
                <w:spacing w:val="-36"/>
                <w:sz w:val="24"/>
                <w:szCs w:val="24"/>
              </w:rPr>
              <w:t xml:space="preserve"> </w:t>
            </w:r>
          </w:p>
        </w:tc>
      </w:tr>
      <w:tr w14:paraId="0C010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106" w:type="dxa"/>
            <w:vMerge w:val="continue"/>
            <w:noWrap w:val="0"/>
            <w:vAlign w:val="center"/>
          </w:tcPr>
          <w:p w14:paraId="1E7338B5">
            <w:pPr>
              <w:autoSpaceDE w:val="0"/>
              <w:autoSpaceDN w:val="0"/>
              <w:spacing w:line="360" w:lineRule="auto"/>
              <w:jc w:val="center"/>
              <w:rPr>
                <w:rFonts w:hint="eastAsia" w:ascii="宋体" w:hAnsi="宋体" w:cs="宋体"/>
                <w:b/>
                <w:kern w:val="0"/>
                <w:sz w:val="24"/>
                <w:szCs w:val="24"/>
                <w:lang w:val="zh-CN" w:eastAsia="en-US" w:bidi="zh-CN"/>
              </w:rPr>
            </w:pPr>
          </w:p>
        </w:tc>
        <w:tc>
          <w:tcPr>
            <w:tcW w:w="900" w:type="dxa"/>
            <w:tcBorders>
              <w:top w:val="single" w:color="auto" w:sz="4" w:space="0"/>
            </w:tcBorders>
            <w:noWrap w:val="0"/>
            <w:vAlign w:val="top"/>
          </w:tcPr>
          <w:p w14:paraId="1BE42F4D">
            <w:pPr>
              <w:spacing w:line="246" w:lineRule="auto"/>
              <w:rPr>
                <w:rFonts w:ascii="Arial"/>
                <w:sz w:val="24"/>
                <w:szCs w:val="24"/>
              </w:rPr>
            </w:pPr>
          </w:p>
          <w:p w14:paraId="3983816D">
            <w:pPr>
              <w:spacing w:line="246" w:lineRule="auto"/>
              <w:rPr>
                <w:rFonts w:ascii="Arial"/>
                <w:sz w:val="24"/>
                <w:szCs w:val="24"/>
              </w:rPr>
            </w:pPr>
          </w:p>
          <w:p w14:paraId="516A03C2">
            <w:pPr>
              <w:spacing w:line="246" w:lineRule="auto"/>
              <w:rPr>
                <w:rFonts w:ascii="Arial"/>
                <w:sz w:val="24"/>
                <w:szCs w:val="24"/>
              </w:rPr>
            </w:pPr>
          </w:p>
          <w:p w14:paraId="35AEC823">
            <w:pPr>
              <w:spacing w:line="246" w:lineRule="auto"/>
              <w:rPr>
                <w:rFonts w:ascii="Arial"/>
                <w:sz w:val="24"/>
                <w:szCs w:val="24"/>
              </w:rPr>
            </w:pPr>
          </w:p>
          <w:p w14:paraId="23923953">
            <w:pPr>
              <w:pStyle w:val="18"/>
              <w:spacing w:before="65" w:line="228" w:lineRule="auto"/>
              <w:ind w:left="147" w:leftChars="0"/>
              <w:rPr>
                <w:rFonts w:hint="eastAsia" w:ascii="宋体" w:hAnsi="宋体" w:eastAsia="宋体" w:cs="宋体"/>
                <w:kern w:val="2"/>
                <w:sz w:val="24"/>
                <w:szCs w:val="24"/>
                <w:lang w:val="en-US" w:eastAsia="zh-CN" w:bidi="ar-SA"/>
              </w:rPr>
            </w:pPr>
            <w:r>
              <w:rPr>
                <w:spacing w:val="7"/>
                <w:sz w:val="24"/>
                <w:szCs w:val="24"/>
              </w:rPr>
              <w:t>合理化建议</w:t>
            </w:r>
          </w:p>
        </w:tc>
        <w:tc>
          <w:tcPr>
            <w:tcW w:w="6507" w:type="dxa"/>
            <w:tcBorders>
              <w:top w:val="single" w:color="auto" w:sz="4" w:space="0"/>
            </w:tcBorders>
            <w:noWrap w:val="0"/>
            <w:vAlign w:val="top"/>
          </w:tcPr>
          <w:p w14:paraId="79AA6570">
            <w:pPr>
              <w:pStyle w:val="18"/>
              <w:spacing w:before="111" w:line="227" w:lineRule="auto"/>
              <w:ind w:left="113"/>
              <w:rPr>
                <w:sz w:val="24"/>
                <w:szCs w:val="24"/>
              </w:rPr>
            </w:pPr>
            <w:r>
              <w:rPr>
                <w:spacing w:val="9"/>
                <w:sz w:val="24"/>
                <w:szCs w:val="24"/>
              </w:rPr>
              <w:t>针对本项目提出的合理化建议进行评分，包含但不限于：</w:t>
            </w:r>
          </w:p>
          <w:p w14:paraId="39987EDE">
            <w:pPr>
              <w:pStyle w:val="18"/>
              <w:spacing w:before="114" w:line="225" w:lineRule="auto"/>
              <w:ind w:left="113"/>
              <w:rPr>
                <w:sz w:val="24"/>
                <w:szCs w:val="24"/>
              </w:rPr>
            </w:pPr>
            <w:r>
              <w:rPr>
                <w:spacing w:val="8"/>
                <w:sz w:val="24"/>
                <w:szCs w:val="24"/>
              </w:rPr>
              <w:t>① 项目质量、安全、进度、投资控制优化建议；</w:t>
            </w:r>
          </w:p>
          <w:p w14:paraId="742028F2">
            <w:pPr>
              <w:pStyle w:val="18"/>
              <w:spacing w:before="116" w:line="225" w:lineRule="auto"/>
              <w:ind w:left="112"/>
              <w:rPr>
                <w:sz w:val="24"/>
                <w:szCs w:val="24"/>
              </w:rPr>
            </w:pPr>
            <w:r>
              <w:rPr>
                <w:spacing w:val="8"/>
                <w:sz w:val="24"/>
                <w:szCs w:val="24"/>
              </w:rPr>
              <w:t>② 监理工作流程及效率提升建议；</w:t>
            </w:r>
          </w:p>
          <w:p w14:paraId="3F420C5D">
            <w:pPr>
              <w:pStyle w:val="18"/>
              <w:spacing w:before="116" w:line="225" w:lineRule="auto"/>
              <w:ind w:left="112"/>
              <w:rPr>
                <w:sz w:val="24"/>
                <w:szCs w:val="24"/>
              </w:rPr>
            </w:pPr>
            <w:r>
              <w:rPr>
                <w:spacing w:val="9"/>
                <w:sz w:val="24"/>
                <w:szCs w:val="24"/>
              </w:rPr>
              <w:t>③ 节能、环保、生态保护、降本增效等方面的创新建议。</w:t>
            </w:r>
          </w:p>
          <w:p w14:paraId="4B770687">
            <w:pPr>
              <w:pStyle w:val="18"/>
              <w:spacing w:before="117" w:line="311" w:lineRule="auto"/>
              <w:ind w:left="115" w:leftChars="0" w:right="102" w:rightChars="0" w:firstLine="21" w:firstLineChars="0"/>
              <w:jc w:val="both"/>
              <w:rPr>
                <w:rFonts w:hint="eastAsia" w:ascii="宋体" w:hAnsi="宋体" w:eastAsia="宋体" w:cs="宋体"/>
                <w:kern w:val="2"/>
                <w:sz w:val="24"/>
                <w:szCs w:val="24"/>
                <w:lang w:val="zh-CN" w:eastAsia="zh-CN" w:bidi="ar-SA"/>
              </w:rPr>
            </w:pPr>
            <w:r>
              <w:rPr>
                <w:spacing w:val="4"/>
                <w:sz w:val="24"/>
                <w:szCs w:val="24"/>
              </w:rPr>
              <w:t>以上</w:t>
            </w:r>
            <w:r>
              <w:rPr>
                <w:spacing w:val="-33"/>
                <w:sz w:val="24"/>
                <w:szCs w:val="24"/>
              </w:rPr>
              <w:t xml:space="preserve"> </w:t>
            </w:r>
            <w:r>
              <w:rPr>
                <w:spacing w:val="4"/>
                <w:sz w:val="24"/>
                <w:szCs w:val="24"/>
              </w:rPr>
              <w:t>3</w:t>
            </w:r>
            <w:r>
              <w:rPr>
                <w:spacing w:val="-34"/>
                <w:sz w:val="24"/>
                <w:szCs w:val="24"/>
              </w:rPr>
              <w:t xml:space="preserve"> </w:t>
            </w:r>
            <w:r>
              <w:rPr>
                <w:spacing w:val="4"/>
                <w:sz w:val="24"/>
                <w:szCs w:val="24"/>
              </w:rPr>
              <w:t>项共计</w:t>
            </w:r>
            <w:r>
              <w:rPr>
                <w:spacing w:val="-36"/>
                <w:sz w:val="24"/>
                <w:szCs w:val="24"/>
              </w:rPr>
              <w:t xml:space="preserve"> </w:t>
            </w:r>
            <w:r>
              <w:rPr>
                <w:rFonts w:hint="eastAsia"/>
                <w:spacing w:val="4"/>
                <w:sz w:val="24"/>
                <w:szCs w:val="24"/>
                <w:lang w:val="en-US" w:eastAsia="zh-CN"/>
              </w:rPr>
              <w:t>3</w:t>
            </w:r>
            <w:r>
              <w:rPr>
                <w:spacing w:val="-35"/>
                <w:sz w:val="24"/>
                <w:szCs w:val="24"/>
              </w:rPr>
              <w:t xml:space="preserve"> </w:t>
            </w:r>
            <w:r>
              <w:rPr>
                <w:spacing w:val="4"/>
                <w:sz w:val="24"/>
                <w:szCs w:val="24"/>
              </w:rPr>
              <w:t>分。每缺失</w:t>
            </w:r>
            <w:r>
              <w:rPr>
                <w:spacing w:val="-19"/>
                <w:sz w:val="24"/>
                <w:szCs w:val="24"/>
              </w:rPr>
              <w:t xml:space="preserve"> </w:t>
            </w:r>
            <w:r>
              <w:rPr>
                <w:spacing w:val="4"/>
                <w:sz w:val="24"/>
                <w:szCs w:val="24"/>
              </w:rPr>
              <w:t>1</w:t>
            </w:r>
            <w:r>
              <w:rPr>
                <w:spacing w:val="-35"/>
                <w:sz w:val="24"/>
                <w:szCs w:val="24"/>
              </w:rPr>
              <w:t xml:space="preserve"> </w:t>
            </w:r>
            <w:r>
              <w:rPr>
                <w:spacing w:val="4"/>
                <w:sz w:val="24"/>
                <w:szCs w:val="24"/>
              </w:rPr>
              <w:t>项扣</w:t>
            </w:r>
            <w:r>
              <w:rPr>
                <w:spacing w:val="-32"/>
                <w:sz w:val="24"/>
                <w:szCs w:val="24"/>
              </w:rPr>
              <w:t xml:space="preserve"> </w:t>
            </w:r>
            <w:r>
              <w:rPr>
                <w:rFonts w:hint="eastAsia"/>
                <w:spacing w:val="4"/>
                <w:sz w:val="24"/>
                <w:szCs w:val="24"/>
                <w:lang w:val="en-US" w:eastAsia="zh-CN"/>
              </w:rPr>
              <w:t>1</w:t>
            </w:r>
            <w:r>
              <w:rPr>
                <w:spacing w:val="4"/>
                <w:sz w:val="24"/>
                <w:szCs w:val="24"/>
              </w:rPr>
              <w:t>分，每有</w:t>
            </w:r>
            <w:r>
              <w:rPr>
                <w:spacing w:val="-21"/>
                <w:sz w:val="24"/>
                <w:szCs w:val="24"/>
              </w:rPr>
              <w:t xml:space="preserve"> </w:t>
            </w:r>
            <w:r>
              <w:rPr>
                <w:spacing w:val="4"/>
                <w:sz w:val="24"/>
                <w:szCs w:val="24"/>
              </w:rPr>
              <w:t>1</w:t>
            </w:r>
            <w:r>
              <w:rPr>
                <w:spacing w:val="-32"/>
                <w:sz w:val="24"/>
                <w:szCs w:val="24"/>
              </w:rPr>
              <w:t xml:space="preserve"> </w:t>
            </w:r>
            <w:r>
              <w:rPr>
                <w:spacing w:val="4"/>
                <w:sz w:val="24"/>
                <w:szCs w:val="24"/>
              </w:rPr>
              <w:t>处内容缺</w:t>
            </w:r>
            <w:r>
              <w:rPr>
                <w:spacing w:val="3"/>
                <w:sz w:val="24"/>
                <w:szCs w:val="24"/>
              </w:rPr>
              <w:t>陷（缺</w:t>
            </w:r>
            <w:r>
              <w:rPr>
                <w:spacing w:val="8"/>
                <w:sz w:val="24"/>
                <w:szCs w:val="24"/>
              </w:rPr>
              <w:t>陷是指：与本项目采购标的无关、</w:t>
            </w:r>
            <w:r>
              <w:rPr>
                <w:spacing w:val="-44"/>
                <w:sz w:val="24"/>
                <w:szCs w:val="24"/>
              </w:rPr>
              <w:t xml:space="preserve"> </w:t>
            </w:r>
            <w:r>
              <w:rPr>
                <w:spacing w:val="8"/>
                <w:sz w:val="24"/>
                <w:szCs w:val="24"/>
              </w:rPr>
              <w:t>内容不适用于本项目、</w:t>
            </w:r>
            <w:r>
              <w:rPr>
                <w:spacing w:val="-59"/>
                <w:sz w:val="24"/>
                <w:szCs w:val="24"/>
              </w:rPr>
              <w:t xml:space="preserve"> </w:t>
            </w:r>
            <w:r>
              <w:rPr>
                <w:spacing w:val="8"/>
                <w:sz w:val="24"/>
                <w:szCs w:val="24"/>
              </w:rPr>
              <w:t>内容前</w:t>
            </w:r>
            <w:r>
              <w:rPr>
                <w:spacing w:val="10"/>
                <w:sz w:val="24"/>
                <w:szCs w:val="24"/>
              </w:rPr>
              <w:t>后不一致、存在逻辑错误、引用的规范标准错误、</w:t>
            </w:r>
            <w:r>
              <w:rPr>
                <w:spacing w:val="-59"/>
                <w:sz w:val="24"/>
                <w:szCs w:val="24"/>
              </w:rPr>
              <w:t xml:space="preserve"> </w:t>
            </w:r>
            <w:r>
              <w:rPr>
                <w:spacing w:val="10"/>
                <w:sz w:val="24"/>
                <w:szCs w:val="24"/>
              </w:rPr>
              <w:t>内容缺失、不符合采购需求、仅简单罗列标题无实质内容。）扣</w:t>
            </w:r>
            <w:r>
              <w:rPr>
                <w:spacing w:val="-35"/>
                <w:sz w:val="24"/>
                <w:szCs w:val="24"/>
              </w:rPr>
              <w:t xml:space="preserve"> </w:t>
            </w:r>
            <w:r>
              <w:rPr>
                <w:spacing w:val="10"/>
                <w:sz w:val="24"/>
                <w:szCs w:val="24"/>
              </w:rPr>
              <w:t>0.5</w:t>
            </w:r>
            <w:r>
              <w:rPr>
                <w:spacing w:val="-36"/>
                <w:sz w:val="24"/>
                <w:szCs w:val="24"/>
              </w:rPr>
              <w:t xml:space="preserve"> </w:t>
            </w:r>
            <w:r>
              <w:rPr>
                <w:spacing w:val="10"/>
                <w:sz w:val="24"/>
                <w:szCs w:val="24"/>
              </w:rPr>
              <w:t>分，本项</w:t>
            </w:r>
            <w:r>
              <w:rPr>
                <w:spacing w:val="8"/>
                <w:sz w:val="24"/>
                <w:szCs w:val="24"/>
              </w:rPr>
              <w:t>总分扣完为止。无方案不得分。</w:t>
            </w:r>
          </w:p>
        </w:tc>
        <w:tc>
          <w:tcPr>
            <w:tcW w:w="637" w:type="dxa"/>
            <w:tcBorders>
              <w:top w:val="single" w:color="auto" w:sz="4" w:space="0"/>
            </w:tcBorders>
            <w:noWrap w:val="0"/>
            <w:vAlign w:val="top"/>
          </w:tcPr>
          <w:p w14:paraId="1A26FF1D">
            <w:pPr>
              <w:spacing w:line="246" w:lineRule="auto"/>
              <w:rPr>
                <w:rFonts w:ascii="Arial"/>
                <w:sz w:val="24"/>
                <w:szCs w:val="24"/>
              </w:rPr>
            </w:pPr>
          </w:p>
          <w:p w14:paraId="00B413C6">
            <w:pPr>
              <w:spacing w:line="246" w:lineRule="auto"/>
              <w:rPr>
                <w:rFonts w:ascii="Arial"/>
                <w:sz w:val="24"/>
                <w:szCs w:val="24"/>
              </w:rPr>
            </w:pPr>
          </w:p>
          <w:p w14:paraId="66C61F9A">
            <w:pPr>
              <w:spacing w:line="246" w:lineRule="auto"/>
              <w:rPr>
                <w:rFonts w:ascii="Arial"/>
                <w:sz w:val="24"/>
                <w:szCs w:val="24"/>
              </w:rPr>
            </w:pPr>
          </w:p>
          <w:p w14:paraId="19C7D5CD">
            <w:pPr>
              <w:spacing w:line="246" w:lineRule="auto"/>
              <w:rPr>
                <w:rFonts w:ascii="Arial"/>
                <w:sz w:val="24"/>
                <w:szCs w:val="24"/>
              </w:rPr>
            </w:pPr>
          </w:p>
          <w:p w14:paraId="7740B3DD">
            <w:pPr>
              <w:spacing w:line="246" w:lineRule="auto"/>
              <w:rPr>
                <w:rFonts w:ascii="Arial"/>
                <w:sz w:val="24"/>
                <w:szCs w:val="24"/>
              </w:rPr>
            </w:pPr>
          </w:p>
          <w:p w14:paraId="769B1557">
            <w:pPr>
              <w:spacing w:line="247" w:lineRule="auto"/>
              <w:rPr>
                <w:rFonts w:ascii="Arial"/>
                <w:sz w:val="24"/>
                <w:szCs w:val="24"/>
              </w:rPr>
            </w:pPr>
          </w:p>
          <w:p w14:paraId="69269477">
            <w:pPr>
              <w:pStyle w:val="18"/>
              <w:spacing w:before="65" w:line="228" w:lineRule="auto"/>
              <w:ind w:left="243" w:leftChars="0"/>
              <w:rPr>
                <w:rFonts w:hint="eastAsia" w:ascii="宋体" w:hAnsi="宋体" w:eastAsia="宋体" w:cs="宋体"/>
                <w:kern w:val="2"/>
                <w:sz w:val="24"/>
                <w:szCs w:val="24"/>
                <w:lang w:val="en-US" w:eastAsia="zh-CN" w:bidi="ar-SA"/>
              </w:rPr>
            </w:pPr>
            <w:r>
              <w:rPr>
                <w:rFonts w:hint="eastAsia"/>
                <w:b/>
                <w:bCs/>
                <w:spacing w:val="-3"/>
                <w:sz w:val="24"/>
                <w:szCs w:val="24"/>
                <w:lang w:val="en-US" w:eastAsia="zh-CN"/>
              </w:rPr>
              <w:t>3</w:t>
            </w:r>
          </w:p>
        </w:tc>
      </w:tr>
    </w:tbl>
    <w:p w14:paraId="1D346D76">
      <w:pPr>
        <w:pStyle w:val="3"/>
        <w:spacing w:before="0" w:after="0"/>
        <w:ind w:firstLine="482" w:firstLineChars="200"/>
        <w:jc w:val="both"/>
        <w:rPr>
          <w:rFonts w:hint="eastAsia" w:ascii="宋体" w:hAnsi="宋体" w:eastAsia="宋体" w:cs="宋体"/>
          <w:sz w:val="24"/>
          <w:szCs w:val="24"/>
        </w:rPr>
      </w:pPr>
    </w:p>
    <w:p w14:paraId="6619D1F6">
      <w:pPr>
        <w:pStyle w:val="3"/>
        <w:spacing w:before="0" w:after="0"/>
        <w:ind w:firstLine="482" w:firstLineChars="200"/>
        <w:jc w:val="both"/>
        <w:rPr>
          <w:rFonts w:hint="eastAsia" w:ascii="宋体" w:hAnsi="宋体" w:eastAsia="宋体" w:cs="宋体"/>
          <w:sz w:val="24"/>
          <w:szCs w:val="24"/>
        </w:rPr>
      </w:pPr>
      <w:r>
        <w:rPr>
          <w:rFonts w:hint="eastAsia" w:ascii="宋体" w:hAnsi="宋体" w:eastAsia="宋体" w:cs="宋体"/>
          <w:sz w:val="24"/>
          <w:szCs w:val="24"/>
        </w:rPr>
        <w:t>3、落实政府采购政策性要求的评审内容及标准：</w:t>
      </w:r>
    </w:p>
    <w:p w14:paraId="43486BCD">
      <w:pPr>
        <w:widowControl/>
        <w:spacing w:line="360" w:lineRule="auto"/>
        <w:ind w:firstLine="480" w:firstLineChars="200"/>
        <w:rPr>
          <w:rFonts w:hint="eastAsia" w:ascii="宋体" w:hAnsi="宋体" w:cs="宋体"/>
          <w:sz w:val="24"/>
        </w:rPr>
      </w:pPr>
      <w:bookmarkStart w:id="32" w:name="_Toc43485898"/>
      <w:r>
        <w:rPr>
          <w:rFonts w:hint="eastAsia" w:ascii="宋体" w:hAnsi="宋体" w:cs="宋体"/>
          <w:sz w:val="24"/>
        </w:rPr>
        <w:t>1）、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2AA6B55E">
      <w:pPr>
        <w:widowControl/>
        <w:spacing w:line="360" w:lineRule="auto"/>
        <w:ind w:firstLine="480" w:firstLineChars="200"/>
        <w:rPr>
          <w:rFonts w:hint="eastAsia" w:ascii="宋体" w:hAnsi="宋体" w:cs="宋体"/>
          <w:sz w:val="24"/>
        </w:rPr>
      </w:pPr>
      <w:r>
        <w:rPr>
          <w:rFonts w:hint="eastAsia" w:ascii="宋体" w:hAnsi="宋体" w:cs="宋体"/>
          <w:sz w:val="24"/>
        </w:rPr>
        <w:t>2）、本文件列出“品目清单”政府强制采购产品的，供应商必须投报品目清单中政府强制采购产品，供应商需将政府强制采购产品如实填写到《政府强制采购产品明细表》（格式见第六章），并提供处于有效期之内的节能产品、环境标志产品认证证书。</w:t>
      </w:r>
    </w:p>
    <w:p w14:paraId="587DD360">
      <w:pPr>
        <w:widowControl/>
        <w:spacing w:line="360" w:lineRule="auto"/>
        <w:ind w:firstLine="480" w:firstLineChars="200"/>
        <w:rPr>
          <w:rFonts w:hint="eastAsia" w:ascii="宋体" w:hAnsi="宋体" w:cs="宋体"/>
          <w:sz w:val="24"/>
        </w:rPr>
      </w:pPr>
      <w:r>
        <w:rPr>
          <w:rFonts w:hint="eastAsia" w:ascii="宋体" w:hAnsi="宋体" w:cs="宋体"/>
          <w:sz w:val="24"/>
        </w:rPr>
        <w:t>3）、本文件未列出的“品目清单”政府强制采购产品的，供应商可投报“品目清单”中非政府强制采购产品或“品目清单”范围以外的产品。</w:t>
      </w:r>
    </w:p>
    <w:p w14:paraId="4BD5B613">
      <w:pPr>
        <w:widowControl/>
        <w:spacing w:line="360" w:lineRule="auto"/>
        <w:ind w:firstLine="480" w:firstLineChars="200"/>
        <w:rPr>
          <w:rFonts w:hint="eastAsia" w:ascii="宋体" w:hAnsi="宋体" w:cs="宋体"/>
          <w:sz w:val="24"/>
        </w:rPr>
      </w:pPr>
      <w:r>
        <w:rPr>
          <w:rFonts w:hint="eastAsia" w:ascii="宋体" w:hAnsi="宋体" w:cs="宋体"/>
          <w:sz w:val="24"/>
        </w:rPr>
        <w:t>4）、供应商投报“品目清单”中非政府强制采购产品的将给予适当加分。供应商需将非政府强制采购产品如实填写到《非政府强制采购产品明细表》（格式见第六章），并提供处于有效期之内的节能产品、环境标志产品认证证书扫描件。</w:t>
      </w:r>
    </w:p>
    <w:p w14:paraId="36C2EBE9">
      <w:pPr>
        <w:widowControl/>
        <w:spacing w:line="360" w:lineRule="auto"/>
        <w:ind w:firstLine="480" w:firstLineChars="200"/>
        <w:rPr>
          <w:rFonts w:hint="eastAsia" w:ascii="宋体" w:hAnsi="宋体" w:cs="宋体"/>
          <w:sz w:val="24"/>
        </w:rPr>
      </w:pPr>
      <w:r>
        <w:rPr>
          <w:rFonts w:hint="eastAsia" w:ascii="宋体" w:hAnsi="宋体" w:cs="宋体"/>
          <w:sz w:val="24"/>
        </w:rPr>
        <w:t>5）、承诺所投报的计算机预装正版操作系统，硬件产品内的预装软件为正版软件。</w:t>
      </w:r>
    </w:p>
    <w:p w14:paraId="683B67B4">
      <w:pPr>
        <w:widowControl/>
        <w:spacing w:line="360" w:lineRule="auto"/>
        <w:ind w:firstLine="480" w:firstLineChars="200"/>
        <w:rPr>
          <w:rFonts w:hint="eastAsia" w:ascii="宋体" w:hAnsi="宋体" w:cs="宋体"/>
          <w:sz w:val="24"/>
        </w:rPr>
      </w:pPr>
      <w:r>
        <w:rPr>
          <w:rFonts w:hint="eastAsia" w:ascii="宋体" w:hAnsi="宋体" w:cs="宋体"/>
          <w:sz w:val="24"/>
        </w:rPr>
        <w:t>6）、所投报信息安全产品属于《信息安全产品强制性认证目录》中的产品，须提供有效认证证书扫描件，否则将可能导致投标无效。</w:t>
      </w:r>
    </w:p>
    <w:p w14:paraId="70A66326">
      <w:pPr>
        <w:widowControl/>
        <w:spacing w:line="360" w:lineRule="auto"/>
        <w:ind w:firstLine="480" w:firstLineChars="200"/>
        <w:rPr>
          <w:rFonts w:hint="eastAsia" w:ascii="宋体" w:hAnsi="宋体" w:cs="宋体"/>
          <w:sz w:val="24"/>
        </w:rPr>
      </w:pPr>
      <w:r>
        <w:rPr>
          <w:rFonts w:hint="eastAsia" w:ascii="宋体" w:hAnsi="宋体" w:cs="宋体"/>
          <w:sz w:val="24"/>
        </w:rPr>
        <w:t>7）、小型、微型企业参加本项目的评审标准</w:t>
      </w:r>
    </w:p>
    <w:p w14:paraId="6878B05E">
      <w:pPr>
        <w:widowControl/>
        <w:spacing w:line="360" w:lineRule="auto"/>
        <w:ind w:firstLine="480" w:firstLineChars="200"/>
        <w:rPr>
          <w:rFonts w:hint="eastAsia" w:ascii="宋体" w:hAnsi="宋体" w:cs="宋体"/>
          <w:sz w:val="24"/>
        </w:rPr>
      </w:pPr>
      <w:r>
        <w:rPr>
          <w:rFonts w:hint="eastAsia" w:ascii="宋体" w:hAnsi="宋体" w:cs="宋体"/>
          <w:sz w:val="24"/>
        </w:rPr>
        <w:t>（1）须按照财政部、工业和信息化部关于印发《政府采购促进中小企业发展管理办法》（财库﹝2020﹞46 号）的标准如实填写《中小企业声明函》（格式见第六章），监狱企业参加投标视同小微企业，提供由省级以上监狱管理局、戒毒管理局出具的属于监狱企业的证明文件。</w:t>
      </w:r>
    </w:p>
    <w:p w14:paraId="5DD5CFA9">
      <w:pPr>
        <w:widowControl/>
        <w:spacing w:line="360" w:lineRule="auto"/>
        <w:ind w:firstLine="480" w:firstLineChars="200"/>
        <w:rPr>
          <w:rFonts w:hint="eastAsia" w:ascii="宋体" w:hAnsi="宋体" w:cs="宋体"/>
          <w:sz w:val="24"/>
        </w:rPr>
      </w:pPr>
      <w:r>
        <w:rPr>
          <w:rFonts w:hint="eastAsia" w:ascii="宋体" w:hAnsi="宋体" w:cs="宋体"/>
          <w:sz w:val="24"/>
        </w:rPr>
        <w:t>（2）小、微企业只有提供本企业制造的货物或者服务，或者提供其他小、微企业制造的货物，享受投标货物10%的价格折扣。若有的话，如实填写《小微企业/残疾人福利性单位提供货物/服务明细表》（格式见第六章）；</w:t>
      </w:r>
    </w:p>
    <w:p w14:paraId="2B0A9B1C">
      <w:pPr>
        <w:widowControl/>
        <w:spacing w:line="360" w:lineRule="auto"/>
        <w:ind w:firstLine="480" w:firstLineChars="200"/>
        <w:rPr>
          <w:rFonts w:hint="eastAsia" w:ascii="宋体" w:hAnsi="宋体" w:cs="宋体"/>
          <w:sz w:val="24"/>
        </w:rPr>
      </w:pPr>
      <w:r>
        <w:rPr>
          <w:rFonts w:hint="eastAsia" w:ascii="宋体" w:hAnsi="宋体" w:cs="宋体"/>
          <w:sz w:val="24"/>
        </w:rPr>
        <w:t>（3）小、微型企业提供中型企业制造的货物或使用大型企业注册商标货物的，视同为中型企业。</w:t>
      </w:r>
    </w:p>
    <w:p w14:paraId="211E6257">
      <w:pPr>
        <w:widowControl/>
        <w:spacing w:line="360" w:lineRule="auto"/>
        <w:ind w:firstLine="480" w:firstLineChars="200"/>
        <w:rPr>
          <w:rFonts w:hint="eastAsia" w:ascii="宋体" w:hAnsi="宋体" w:cs="宋体"/>
          <w:sz w:val="24"/>
        </w:rPr>
      </w:pPr>
      <w:r>
        <w:rPr>
          <w:rFonts w:hint="eastAsia" w:ascii="宋体" w:hAnsi="宋体" w:cs="宋体"/>
          <w:sz w:val="24"/>
        </w:rPr>
        <w:t>（4）联合体价格折扣：本项目若允许联合体参加，联合体协议中约定，小型、微型企业的协议合同金额占到联合体协议合同金额30%以上的，给予联合体3%的价格扣除，用扣除后价格参与评审。</w:t>
      </w:r>
    </w:p>
    <w:p w14:paraId="7ECCD550">
      <w:pPr>
        <w:widowControl/>
        <w:spacing w:line="360" w:lineRule="auto"/>
        <w:ind w:firstLine="480" w:firstLineChars="200"/>
        <w:rPr>
          <w:rFonts w:hint="eastAsia" w:ascii="宋体" w:hAnsi="宋体" w:cs="宋体"/>
          <w:sz w:val="24"/>
        </w:rPr>
      </w:pPr>
      <w:r>
        <w:rPr>
          <w:rFonts w:hint="eastAsia" w:ascii="宋体" w:hAnsi="宋体" w:cs="宋体"/>
          <w:sz w:val="24"/>
        </w:rPr>
        <w:t>8）、残疾人福利性单位参加本项目的评审标准：</w:t>
      </w:r>
    </w:p>
    <w:p w14:paraId="77EC1650">
      <w:pPr>
        <w:widowControl/>
        <w:spacing w:line="360" w:lineRule="auto"/>
        <w:ind w:firstLine="480" w:firstLineChars="200"/>
        <w:rPr>
          <w:rFonts w:hint="eastAsia" w:ascii="宋体" w:hAnsi="宋体" w:cs="宋体"/>
          <w:sz w:val="24"/>
        </w:rPr>
      </w:pPr>
      <w:r>
        <w:rPr>
          <w:rFonts w:hint="eastAsia" w:ascii="宋体" w:hAnsi="宋体" w:cs="宋体"/>
          <w:sz w:val="24"/>
        </w:rPr>
        <w:t>(1)须根据财库[2017] 141号《关于促进残疾人就业政府采购政策的通知》的要求，</w:t>
      </w:r>
    </w:p>
    <w:p w14:paraId="3934F796">
      <w:pPr>
        <w:widowControl/>
        <w:spacing w:line="360" w:lineRule="auto"/>
        <w:ind w:firstLine="480" w:firstLineChars="200"/>
        <w:rPr>
          <w:rFonts w:hint="eastAsia" w:ascii="宋体" w:hAnsi="宋体" w:cs="宋体"/>
          <w:sz w:val="24"/>
        </w:rPr>
      </w:pPr>
      <w:r>
        <w:rPr>
          <w:rFonts w:hint="eastAsia" w:ascii="宋体" w:hAnsi="宋体" w:cs="宋体"/>
          <w:sz w:val="24"/>
        </w:rPr>
        <w:t>如实填写残疾人福利性单位声明函（格式见第六章），残疾人福利性单位参加本项目响应时，享受10%的价格折扣，用扣除后的价格参与评审；</w:t>
      </w:r>
    </w:p>
    <w:p w14:paraId="1837204A">
      <w:pPr>
        <w:widowControl/>
        <w:spacing w:line="360" w:lineRule="auto"/>
        <w:ind w:firstLine="480" w:firstLineChars="200"/>
        <w:rPr>
          <w:rFonts w:hint="eastAsia" w:ascii="宋体" w:hAnsi="宋体" w:cs="宋体"/>
          <w:sz w:val="24"/>
        </w:rPr>
      </w:pPr>
      <w:r>
        <w:rPr>
          <w:rFonts w:hint="eastAsia" w:ascii="宋体" w:hAnsi="宋体" w:cs="宋体"/>
          <w:sz w:val="24"/>
        </w:rPr>
        <w:t>(2)享受政府采购支持政策的残疾人福利性单位应当同时满足以下条件；</w:t>
      </w:r>
    </w:p>
    <w:p w14:paraId="3ACF906A">
      <w:pPr>
        <w:widowControl/>
        <w:spacing w:line="360" w:lineRule="auto"/>
        <w:ind w:firstLine="480" w:firstLineChars="200"/>
        <w:rPr>
          <w:rFonts w:hint="eastAsia" w:ascii="宋体" w:hAnsi="宋体" w:cs="宋体"/>
          <w:sz w:val="24"/>
        </w:rPr>
      </w:pPr>
      <w:r>
        <w:rPr>
          <w:rFonts w:hint="eastAsia" w:ascii="宋体" w:hAnsi="宋体" w:cs="宋体"/>
          <w:sz w:val="24"/>
        </w:rPr>
        <w:t>A.安置的残疾人占本单位在职职工人数的比例不低于25%(含25%),并且安置的残疾人人数不少于10人(含10人)；</w:t>
      </w:r>
    </w:p>
    <w:p w14:paraId="63865B57">
      <w:pPr>
        <w:widowControl/>
        <w:spacing w:line="360" w:lineRule="auto"/>
        <w:ind w:firstLine="480" w:firstLineChars="200"/>
        <w:rPr>
          <w:rFonts w:hint="eastAsia" w:ascii="宋体" w:hAnsi="宋体" w:cs="宋体"/>
          <w:sz w:val="24"/>
        </w:rPr>
      </w:pPr>
      <w:r>
        <w:rPr>
          <w:rFonts w:hint="eastAsia" w:ascii="宋体" w:hAnsi="宋体" w:cs="宋体"/>
          <w:sz w:val="24"/>
        </w:rPr>
        <w:t>B.依法与安置的每位残疾人签订了一年以上(含一年)的劳动合同或服务协议；</w:t>
      </w:r>
    </w:p>
    <w:p w14:paraId="240DC209">
      <w:pPr>
        <w:widowControl/>
        <w:spacing w:line="360" w:lineRule="auto"/>
        <w:ind w:firstLine="480" w:firstLineChars="200"/>
        <w:rPr>
          <w:rFonts w:hint="eastAsia" w:ascii="宋体" w:hAnsi="宋体" w:cs="宋体"/>
          <w:sz w:val="24"/>
        </w:rPr>
      </w:pPr>
      <w:r>
        <w:rPr>
          <w:rFonts w:hint="eastAsia" w:ascii="宋体" w:hAnsi="宋体" w:cs="宋体"/>
          <w:sz w:val="24"/>
        </w:rPr>
        <w:t>C.为安置的每位残疾人按月足额缴纳了基本养老保险、基本医疗保险、失业保险、工伤保险和生育保险等社会保险费；</w:t>
      </w:r>
    </w:p>
    <w:p w14:paraId="5F200903">
      <w:pPr>
        <w:widowControl/>
        <w:spacing w:line="360" w:lineRule="auto"/>
        <w:ind w:firstLine="480" w:firstLineChars="200"/>
        <w:rPr>
          <w:rFonts w:hint="eastAsia" w:ascii="宋体" w:hAnsi="宋体" w:cs="宋体"/>
          <w:sz w:val="24"/>
        </w:rPr>
      </w:pPr>
      <w:r>
        <w:rPr>
          <w:rFonts w:hint="eastAsia" w:ascii="宋体" w:hAnsi="宋体" w:cs="宋体"/>
          <w:sz w:val="24"/>
        </w:rPr>
        <w:t>D.通过银行等金融机构向安置的每位残疾人，按月支付了不低于单位所在区县适用的经省级人民政府批准的月最低工资标准的工资；</w:t>
      </w:r>
    </w:p>
    <w:p w14:paraId="00B26DC1">
      <w:pPr>
        <w:widowControl/>
        <w:spacing w:line="360" w:lineRule="auto"/>
        <w:ind w:firstLine="480" w:firstLineChars="200"/>
        <w:rPr>
          <w:rFonts w:hint="eastAsia" w:ascii="宋体" w:hAnsi="宋体" w:cs="宋体"/>
          <w:sz w:val="24"/>
        </w:rPr>
      </w:pPr>
      <w:r>
        <w:rPr>
          <w:rFonts w:hint="eastAsia" w:ascii="宋体" w:hAnsi="宋体" w:cs="宋体"/>
          <w:sz w:val="24"/>
        </w:rPr>
        <w:t>E.提供本单位的服务</w:t>
      </w:r>
    </w:p>
    <w:p w14:paraId="09E51C3A">
      <w:pPr>
        <w:widowControl/>
        <w:spacing w:line="360" w:lineRule="auto"/>
        <w:ind w:firstLine="480" w:firstLineChars="200"/>
        <w:rPr>
          <w:rFonts w:hint="eastAsia"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5A76324">
      <w:pPr>
        <w:widowControl/>
        <w:spacing w:line="360" w:lineRule="auto"/>
        <w:ind w:firstLine="480" w:firstLineChars="200"/>
        <w:rPr>
          <w:rFonts w:hint="eastAsia" w:ascii="宋体" w:hAnsi="宋体" w:cs="宋体"/>
          <w:sz w:val="24"/>
        </w:rPr>
      </w:pPr>
      <w:r>
        <w:rPr>
          <w:rFonts w:hint="eastAsia" w:ascii="宋体" w:hAnsi="宋体" w:cs="宋体"/>
          <w:sz w:val="24"/>
        </w:rPr>
        <w:t>(3)供应商提供的《残疾人福利性单位声明函》与事实不符的，依照《政府采购法》</w:t>
      </w:r>
    </w:p>
    <w:p w14:paraId="5C221801">
      <w:pPr>
        <w:widowControl/>
        <w:spacing w:line="360" w:lineRule="auto"/>
        <w:ind w:firstLine="480" w:firstLineChars="200"/>
        <w:rPr>
          <w:rFonts w:hint="eastAsia" w:ascii="宋体" w:hAnsi="宋体" w:cs="宋体"/>
          <w:sz w:val="24"/>
        </w:rPr>
      </w:pPr>
      <w:r>
        <w:rPr>
          <w:rFonts w:hint="eastAsia" w:ascii="宋体" w:hAnsi="宋体" w:cs="宋体"/>
          <w:sz w:val="24"/>
        </w:rPr>
        <w:t>第七十七条第一款的规定追究法律贵任。</w:t>
      </w:r>
    </w:p>
    <w:p w14:paraId="1693E6C7">
      <w:pPr>
        <w:widowControl/>
        <w:spacing w:line="360" w:lineRule="auto"/>
        <w:ind w:firstLine="480" w:firstLineChars="200"/>
        <w:rPr>
          <w:rFonts w:hint="eastAsia" w:ascii="宋体" w:hAnsi="宋体" w:cs="宋体"/>
          <w:sz w:val="24"/>
        </w:rPr>
      </w:pPr>
      <w:r>
        <w:rPr>
          <w:rFonts w:hint="eastAsia" w:ascii="宋体" w:hAnsi="宋体" w:cs="宋体"/>
          <w:sz w:val="24"/>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C663673">
      <w:pPr>
        <w:widowControl/>
        <w:spacing w:line="360" w:lineRule="auto"/>
        <w:ind w:firstLine="480" w:firstLineChars="200"/>
        <w:rPr>
          <w:rFonts w:hint="eastAsia" w:ascii="宋体" w:hAnsi="宋体" w:cs="宋体"/>
          <w:sz w:val="24"/>
        </w:rPr>
      </w:pPr>
      <w:r>
        <w:rPr>
          <w:rFonts w:hint="eastAsia" w:ascii="宋体" w:hAnsi="宋体" w:cs="宋体"/>
          <w:sz w:val="24"/>
        </w:rPr>
        <w:t>9. 本项目涉及监狱企业的评审标准</w:t>
      </w:r>
    </w:p>
    <w:p w14:paraId="729CED36">
      <w:pPr>
        <w:widowControl/>
        <w:spacing w:line="360" w:lineRule="auto"/>
        <w:ind w:firstLine="480" w:firstLineChars="200"/>
        <w:rPr>
          <w:rFonts w:hint="eastAsia" w:ascii="宋体" w:hAnsi="宋体" w:cs="宋体"/>
          <w:sz w:val="24"/>
        </w:rPr>
      </w:pPr>
      <w:r>
        <w:rPr>
          <w:rFonts w:hint="eastAsia" w:ascii="宋体" w:hAnsi="宋体" w:cs="宋体"/>
          <w:sz w:val="24"/>
        </w:rPr>
        <w:t>(1)监狱企业参加磋商视同小微企业，需提供由省级以上监狱管理局或戒毒管理局出具的属于监狱企业的证明文件。</w:t>
      </w:r>
    </w:p>
    <w:p w14:paraId="45962F23">
      <w:pPr>
        <w:widowControl/>
        <w:spacing w:line="360" w:lineRule="auto"/>
        <w:ind w:firstLine="480" w:firstLineChars="200"/>
        <w:rPr>
          <w:rFonts w:hint="eastAsia" w:ascii="宋体" w:hAnsi="宋体" w:cs="宋体"/>
          <w:sz w:val="24"/>
        </w:rPr>
      </w:pPr>
      <w:r>
        <w:rPr>
          <w:rFonts w:hint="eastAsia" w:ascii="宋体" w:hAnsi="宋体" w:cs="宋体"/>
          <w:sz w:val="24"/>
        </w:rPr>
        <w:t>(2)监狱企业只有提供本企业服务,享受最后报价的价格折扣。若有的话，如实填写《小微企业/残疾人福利性单位提供货物/服务明细表》（格式见第六章）;</w:t>
      </w:r>
    </w:p>
    <w:p w14:paraId="4DDCC4DA">
      <w:pPr>
        <w:widowControl/>
        <w:spacing w:line="360" w:lineRule="auto"/>
        <w:ind w:firstLine="480" w:firstLineChars="200"/>
        <w:rPr>
          <w:rFonts w:hint="eastAsia" w:ascii="宋体" w:hAnsi="宋体" w:cs="宋体"/>
          <w:sz w:val="24"/>
        </w:rPr>
      </w:pPr>
      <w:r>
        <w:rPr>
          <w:rFonts w:hint="eastAsia" w:ascii="宋体" w:hAnsi="宋体" w:cs="宋体"/>
          <w:sz w:val="24"/>
        </w:rPr>
        <w:t>(3)监狱企业与中型企业组成联合体参加磋商的，或者向监狱企业分包，且联合体协议或分包意向协议约定监狱企业的协议金额占到合同金额30%以上的,享受报价标的3%的价格扣除，用扣除后的价格参与评审。</w:t>
      </w:r>
    </w:p>
    <w:p w14:paraId="3E8CD680">
      <w:pPr>
        <w:widowControl/>
        <w:spacing w:line="360" w:lineRule="auto"/>
        <w:ind w:firstLine="480" w:firstLineChars="200"/>
        <w:rPr>
          <w:rFonts w:hint="eastAsia" w:ascii="宋体" w:hAnsi="宋体" w:cs="宋体"/>
          <w:sz w:val="24"/>
        </w:rPr>
      </w:pPr>
      <w:r>
        <w:rPr>
          <w:rFonts w:hint="eastAsia" w:ascii="宋体" w:hAnsi="宋体" w:cs="宋体"/>
          <w:sz w:val="24"/>
        </w:rPr>
        <w:t>10、本项目涉及创新产品、创新服务的评审标准：</w:t>
      </w:r>
    </w:p>
    <w:p w14:paraId="5EBE6DD3">
      <w:pPr>
        <w:widowControl/>
        <w:spacing w:line="360" w:lineRule="auto"/>
        <w:ind w:firstLine="480" w:firstLineChars="200"/>
        <w:rPr>
          <w:rFonts w:hint="eastAsia" w:ascii="宋体" w:hAnsi="宋体" w:cs="宋体"/>
          <w:sz w:val="24"/>
        </w:rPr>
      </w:pPr>
      <w:r>
        <w:rPr>
          <w:rFonts w:hint="eastAsia" w:ascii="宋体" w:hAnsi="宋体" w:cs="宋体"/>
          <w:sz w:val="24"/>
        </w:rPr>
        <w:t>（1）供应商投报产品或服务属于《山西省创新产品和服务推荐清单》中创新产品或创新服务的，在评审时，享受投报产品10%的价格折扣，以折扣后的价格参与评审。</w:t>
      </w:r>
    </w:p>
    <w:p w14:paraId="4F84C006">
      <w:pPr>
        <w:widowControl/>
        <w:spacing w:line="360" w:lineRule="auto"/>
        <w:ind w:firstLine="480" w:firstLineChars="200"/>
        <w:rPr>
          <w:rFonts w:hint="eastAsia" w:ascii="宋体" w:hAnsi="宋体" w:cs="宋体"/>
          <w:sz w:val="24"/>
        </w:rPr>
      </w:pPr>
      <w:r>
        <w:rPr>
          <w:rFonts w:hint="eastAsia" w:ascii="宋体" w:hAnsi="宋体" w:cs="宋体"/>
          <w:sz w:val="24"/>
        </w:rPr>
        <w:t>（2）供应商投报创新产品或创新服务的，应在响应文件中填写《创新产品或创新服务明细表》，并提供《山西省创新产品和服务推荐清单》。</w:t>
      </w:r>
    </w:p>
    <w:p w14:paraId="2E14425D">
      <w:pPr>
        <w:widowControl/>
        <w:spacing w:line="360" w:lineRule="auto"/>
        <w:ind w:firstLine="480" w:firstLineChars="200"/>
        <w:rPr>
          <w:rFonts w:hint="eastAsia" w:ascii="宋体" w:hAnsi="宋体" w:cs="宋体"/>
          <w:sz w:val="24"/>
        </w:rPr>
      </w:pPr>
      <w:r>
        <w:rPr>
          <w:rFonts w:hint="eastAsia" w:ascii="宋体" w:hAnsi="宋体" w:cs="宋体"/>
          <w:sz w:val="24"/>
        </w:rPr>
        <w:t>（3）创新产品或创新服务的价格折扣政策可与其他政府采购政策叠加。</w:t>
      </w:r>
    </w:p>
    <w:p w14:paraId="6A5D5B3D">
      <w:pPr>
        <w:rPr>
          <w:rFonts w:hint="eastAsia" w:ascii="宋体" w:hAnsi="宋体" w:cs="宋体"/>
        </w:rPr>
      </w:pPr>
      <w:bookmarkStart w:id="33" w:name="_Toc43485899"/>
    </w:p>
    <w:p w14:paraId="2238F604">
      <w:pPr>
        <w:rPr>
          <w:rFonts w:hint="eastAsia" w:ascii="宋体" w:hAnsi="宋体" w:cs="宋体"/>
        </w:rPr>
      </w:pPr>
    </w:p>
    <w:p w14:paraId="175DAA65">
      <w:pPr>
        <w:pStyle w:val="2"/>
        <w:numPr>
          <w:ilvl w:val="0"/>
          <w:numId w:val="1"/>
        </w:numPr>
        <w:spacing w:before="100" w:after="0" w:line="360" w:lineRule="auto"/>
        <w:jc w:val="center"/>
        <w:rPr>
          <w:rFonts w:hint="eastAsia" w:ascii="宋体" w:hAnsi="宋体" w:cs="宋体"/>
          <w:snapToGrid w:val="0"/>
          <w:kern w:val="0"/>
          <w:sz w:val="32"/>
          <w:szCs w:val="32"/>
        </w:rPr>
      </w:pPr>
      <w:r>
        <w:rPr>
          <w:rFonts w:hint="eastAsia" w:ascii="宋体" w:hAnsi="宋体" w:cs="宋体"/>
        </w:rPr>
        <w:br w:type="page"/>
      </w:r>
      <w:bookmarkStart w:id="34" w:name="_Toc12622"/>
      <w:r>
        <w:rPr>
          <w:rFonts w:hint="eastAsia" w:ascii="宋体" w:hAnsi="宋体" w:cs="宋体"/>
          <w:snapToGrid w:val="0"/>
          <w:kern w:val="0"/>
          <w:sz w:val="32"/>
          <w:szCs w:val="32"/>
        </w:rPr>
        <w:t xml:space="preserve"> 商务、技术要求</w:t>
      </w:r>
      <w:bookmarkEnd w:id="32"/>
      <w:bookmarkEnd w:id="33"/>
      <w:bookmarkEnd w:id="34"/>
    </w:p>
    <w:p w14:paraId="6C3060FB">
      <w:pPr>
        <w:pStyle w:val="19"/>
        <w:tabs>
          <w:tab w:val="left" w:pos="2140"/>
        </w:tabs>
        <w:spacing w:line="500" w:lineRule="exact"/>
        <w:ind w:firstLine="0" w:firstLineChars="0"/>
        <w:outlineLvl w:val="1"/>
        <w:rPr>
          <w:rFonts w:hint="eastAsia" w:ascii="宋体" w:hAnsi="宋体" w:cs="宋体"/>
          <w:bCs/>
          <w:sz w:val="24"/>
        </w:rPr>
      </w:pPr>
      <w:r>
        <w:rPr>
          <w:rFonts w:hint="eastAsia" w:ascii="宋体" w:hAnsi="宋体" w:cs="宋体"/>
          <w:bCs/>
          <w:sz w:val="24"/>
        </w:rPr>
        <w:t>一、商务要求</w:t>
      </w:r>
    </w:p>
    <w:p w14:paraId="25008505">
      <w:pPr>
        <w:spacing w:line="500" w:lineRule="exact"/>
        <w:ind w:firstLine="480" w:firstLineChars="200"/>
        <w:rPr>
          <w:rFonts w:hint="default" w:ascii="宋体" w:hAnsi="宋体" w:eastAsia="宋体" w:cs="宋体"/>
          <w:bCs/>
          <w:sz w:val="24"/>
          <w:lang w:val="en-US" w:eastAsia="zh-CN"/>
        </w:rPr>
      </w:pPr>
      <w:r>
        <w:rPr>
          <w:rFonts w:hint="eastAsia" w:ascii="宋体" w:hAnsi="宋体" w:cs="宋体"/>
          <w:bCs/>
          <w:sz w:val="24"/>
        </w:rPr>
        <w:t>1、项目名称：</w:t>
      </w:r>
      <w:r>
        <w:rPr>
          <w:rFonts w:hint="eastAsia" w:ascii="宋体" w:hAnsi="宋体" w:cs="宋体"/>
          <w:bCs/>
          <w:sz w:val="24"/>
          <w:lang w:eastAsia="zh-CN"/>
        </w:rPr>
        <w:t>长治市体育中心外立面及室外场地绿化整治工程</w:t>
      </w:r>
      <w:r>
        <w:rPr>
          <w:rFonts w:hint="eastAsia" w:ascii="宋体" w:hAnsi="宋体" w:cs="宋体"/>
          <w:bCs/>
          <w:sz w:val="24"/>
          <w:lang w:val="en-US" w:eastAsia="zh-CN"/>
        </w:rPr>
        <w:t>监理</w:t>
      </w:r>
    </w:p>
    <w:p w14:paraId="363CA1C2">
      <w:pPr>
        <w:spacing w:line="500" w:lineRule="exact"/>
        <w:ind w:firstLine="480" w:firstLineChars="200"/>
        <w:rPr>
          <w:rFonts w:hint="eastAsia" w:ascii="宋体" w:hAnsi="宋体" w:cs="宋体"/>
          <w:bCs/>
          <w:sz w:val="24"/>
        </w:rPr>
      </w:pPr>
      <w:r>
        <w:rPr>
          <w:rFonts w:hint="eastAsia" w:ascii="宋体" w:hAnsi="宋体" w:cs="宋体"/>
          <w:bCs/>
          <w:sz w:val="24"/>
        </w:rPr>
        <w:t>2、预算金额：</w:t>
      </w:r>
      <w:r>
        <w:rPr>
          <w:rFonts w:hint="eastAsia" w:ascii="宋体" w:hAnsi="宋体" w:cs="宋体"/>
          <w:bCs/>
          <w:sz w:val="24"/>
          <w:lang w:val="en-US" w:eastAsia="zh-CN"/>
        </w:rPr>
        <w:t>641400</w:t>
      </w:r>
      <w:r>
        <w:rPr>
          <w:rFonts w:hint="eastAsia" w:ascii="宋体" w:hAnsi="宋体" w:cs="宋体"/>
          <w:bCs/>
          <w:sz w:val="24"/>
        </w:rPr>
        <w:t>元</w:t>
      </w:r>
    </w:p>
    <w:p w14:paraId="152E78FA">
      <w:pPr>
        <w:spacing w:line="500" w:lineRule="exact"/>
        <w:ind w:firstLine="480" w:firstLineChars="200"/>
        <w:rPr>
          <w:rFonts w:hint="eastAsia" w:ascii="宋体" w:hAnsi="宋体" w:cs="宋体"/>
          <w:bCs/>
          <w:sz w:val="24"/>
        </w:rPr>
      </w:pPr>
      <w:r>
        <w:rPr>
          <w:rFonts w:hint="eastAsia" w:ascii="宋体" w:hAnsi="宋体" w:cs="宋体"/>
          <w:bCs/>
          <w:sz w:val="24"/>
        </w:rPr>
        <w:t>3、最高限价：</w:t>
      </w:r>
      <w:r>
        <w:rPr>
          <w:rFonts w:hint="eastAsia" w:ascii="宋体" w:hAnsi="宋体" w:cs="宋体"/>
          <w:bCs/>
          <w:sz w:val="24"/>
          <w:lang w:val="en-US" w:eastAsia="zh-CN"/>
        </w:rPr>
        <w:t>641400</w:t>
      </w:r>
      <w:r>
        <w:rPr>
          <w:rFonts w:hint="eastAsia" w:ascii="宋体" w:hAnsi="宋体" w:cs="宋体"/>
          <w:bCs/>
          <w:sz w:val="24"/>
        </w:rPr>
        <w:t>元</w:t>
      </w:r>
    </w:p>
    <w:p w14:paraId="08B7CA8C">
      <w:pPr>
        <w:spacing w:line="500" w:lineRule="exact"/>
        <w:ind w:firstLine="480" w:firstLineChars="200"/>
        <w:rPr>
          <w:rFonts w:hint="eastAsia" w:ascii="宋体" w:hAnsi="宋体" w:cs="宋体"/>
          <w:bCs/>
          <w:color w:val="000000"/>
          <w:sz w:val="24"/>
        </w:rPr>
      </w:pPr>
      <w:r>
        <w:rPr>
          <w:rFonts w:hint="eastAsia" w:ascii="宋体" w:hAnsi="宋体" w:cs="宋体"/>
          <w:bCs/>
          <w:sz w:val="24"/>
        </w:rPr>
        <w:t>4、合同履行期限：同施工工期（合同签订后60日历天）</w:t>
      </w:r>
    </w:p>
    <w:p w14:paraId="0F4F9639">
      <w:pPr>
        <w:spacing w:line="500" w:lineRule="exact"/>
        <w:ind w:firstLine="480" w:firstLineChars="200"/>
        <w:rPr>
          <w:rFonts w:hint="eastAsia" w:ascii="宋体" w:hAnsi="宋体" w:cs="宋体"/>
          <w:bCs/>
          <w:sz w:val="24"/>
          <w:lang w:val="en-US" w:eastAsia="zh-CN"/>
        </w:rPr>
      </w:pPr>
      <w:r>
        <w:rPr>
          <w:rFonts w:hint="eastAsia" w:ascii="宋体" w:hAnsi="宋体" w:cs="宋体"/>
          <w:bCs/>
          <w:sz w:val="24"/>
        </w:rPr>
        <w:t>5、</w:t>
      </w:r>
      <w:r>
        <w:rPr>
          <w:rFonts w:hint="eastAsia" w:ascii="宋体" w:hAnsi="宋体" w:cs="宋体"/>
          <w:bCs/>
          <w:sz w:val="24"/>
          <w:lang w:val="en-US" w:eastAsia="zh-CN"/>
        </w:rPr>
        <w:t>服务标准</w:t>
      </w:r>
      <w:r>
        <w:rPr>
          <w:rFonts w:hint="eastAsia" w:ascii="宋体" w:hAnsi="宋体" w:cs="宋体"/>
          <w:bCs/>
          <w:sz w:val="24"/>
        </w:rPr>
        <w:t>：符合国家法律法规、行业标准</w:t>
      </w:r>
      <w:r>
        <w:rPr>
          <w:rFonts w:hint="eastAsia" w:ascii="宋体" w:hAnsi="宋体" w:cs="宋体"/>
          <w:bCs/>
          <w:sz w:val="24"/>
          <w:lang w:eastAsia="zh-CN"/>
        </w:rPr>
        <w:t>；</w:t>
      </w:r>
    </w:p>
    <w:p w14:paraId="5B78F8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lang w:val="en-US" w:eastAsia="zh-CN"/>
        </w:rPr>
        <w:t>二</w:t>
      </w:r>
      <w:r>
        <w:rPr>
          <w:rFonts w:hint="eastAsia"/>
          <w:sz w:val="24"/>
          <w:szCs w:val="32"/>
        </w:rPr>
        <w:t>、技术要求</w:t>
      </w:r>
    </w:p>
    <w:p w14:paraId="43DB3E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rPr>
        <w:t>服务承诺</w:t>
      </w:r>
    </w:p>
    <w:p w14:paraId="6C72FA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承诺接到采购单位服务要求时为采购单位提供及时到场、随叫随到服务；</w:t>
      </w:r>
    </w:p>
    <w:p w14:paraId="0AF992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承诺严格按照本项目监理范围要求保质保量地完成全部监理工作；</w:t>
      </w:r>
    </w:p>
    <w:p w14:paraId="753DA2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承诺由于监理单位原因，造成所监理服务项目质量、资金、安全、工期拖延等问题，自愿承担全部经济责任及相关赔偿损失；</w:t>
      </w:r>
    </w:p>
    <w:p w14:paraId="23AB90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承诺在监理服务期限内如因人员服务质量问题，供应商负责及时更换服务人员；</w:t>
      </w:r>
    </w:p>
    <w:p w14:paraId="7D5D82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承诺按照国家行业相关规定，对本项目进行规范监理服务且保证监理档案资料全面完 整、及时准确、依法合规；</w:t>
      </w:r>
    </w:p>
    <w:p w14:paraId="0B3D74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rPr>
        <w:t>承诺拟派人员进行相应服务时，不得出现无故不到岗、早退等情况；</w:t>
      </w:r>
    </w:p>
    <w:p w14:paraId="0C77FA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32"/>
        </w:rPr>
      </w:pPr>
      <w:r>
        <w:rPr>
          <w:rFonts w:hint="eastAsia"/>
          <w:sz w:val="24"/>
          <w:szCs w:val="32"/>
          <w:lang w:val="en-US" w:eastAsia="zh-CN"/>
        </w:rPr>
        <w:t>三</w:t>
      </w:r>
      <w:r>
        <w:rPr>
          <w:rFonts w:hint="eastAsia"/>
          <w:sz w:val="24"/>
          <w:szCs w:val="32"/>
        </w:rPr>
        <w:t>、监理技术规范</w:t>
      </w:r>
    </w:p>
    <w:p w14:paraId="40C01B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依据采购单位要求，监理单位针对本项目材料、设备、施工、安装、服务等必须达到 现行（包括但不限于）的中华人民共和国国家、行业和地方的一切与本项目相关的建设标准 强制性条文、标准、规范、规程、规定；</w:t>
      </w:r>
    </w:p>
    <w:p w14:paraId="3D25A2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如标准、规范修改或更新的，则以修改或更新后的内容为准。在施工过程中，如果国 家或有关部门颁布了新的技术标准或规范，则监理单位应采用新的标准或规范进行监理。</w:t>
      </w:r>
    </w:p>
    <w:p w14:paraId="2C01AB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成交供应商针对本项目的全过程监理书面资料应符合国家相关标准要求。</w:t>
      </w:r>
    </w:p>
    <w:p w14:paraId="1A187A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竣工验收：成交供应商所监理服务项目应符合国家验收标准，其提供的各项档案资料、 竣工验收材料等均应符合国家相关验收标准要求。</w:t>
      </w:r>
    </w:p>
    <w:p w14:paraId="01DA38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未尽事宜依据本项目磋商文件及采购单位的相关约定为准，供应商在本项目实施过程 中必须遵照相关规定及标准执行。</w:t>
      </w:r>
    </w:p>
    <w:p w14:paraId="048636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四</w:t>
      </w:r>
      <w:r>
        <w:rPr>
          <w:rFonts w:hint="eastAsia" w:ascii="宋体" w:hAnsi="宋体" w:eastAsia="宋体" w:cs="宋体"/>
          <w:sz w:val="24"/>
          <w:szCs w:val="32"/>
        </w:rPr>
        <w:t>、监理服务要求</w:t>
      </w:r>
    </w:p>
    <w:p w14:paraId="072D8FAC">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32"/>
        </w:rPr>
      </w:pPr>
      <w:r>
        <w:rPr>
          <w:rFonts w:hint="eastAsia" w:ascii="宋体" w:hAnsi="宋体" w:eastAsia="宋体" w:cs="宋体"/>
          <w:sz w:val="24"/>
          <w:szCs w:val="32"/>
        </w:rPr>
        <w:t>1.对监理人员配备及其素质的基本要求</w:t>
      </w:r>
    </w:p>
    <w:p w14:paraId="71A72FC8">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32"/>
        </w:rPr>
      </w:pPr>
      <w:r>
        <w:rPr>
          <w:rFonts w:hint="eastAsia" w:ascii="宋体" w:hAnsi="宋体" w:eastAsia="宋体" w:cs="宋体"/>
          <w:sz w:val="24"/>
          <w:szCs w:val="32"/>
        </w:rPr>
        <w:t>1.1 总监</w:t>
      </w:r>
    </w:p>
    <w:p w14:paraId="3CFF6276">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32"/>
        </w:rPr>
      </w:pPr>
      <w:r>
        <w:rPr>
          <w:rFonts w:hint="eastAsia" w:ascii="宋体" w:hAnsi="宋体" w:eastAsia="宋体" w:cs="宋体"/>
          <w:sz w:val="24"/>
          <w:szCs w:val="32"/>
        </w:rPr>
        <w:t>总监具有较强的组织协调能力、具有创新意识，能够按照项目要求开展监理部的工作， 须作风正派，廉洁自律。</w:t>
      </w:r>
    </w:p>
    <w:p w14:paraId="75DCF280">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32"/>
        </w:rPr>
      </w:pPr>
      <w:r>
        <w:rPr>
          <w:rFonts w:hint="eastAsia" w:ascii="宋体" w:hAnsi="宋体" w:eastAsia="宋体" w:cs="宋体"/>
          <w:sz w:val="24"/>
          <w:szCs w:val="32"/>
        </w:rPr>
        <w:t>1.2 人员配备</w:t>
      </w:r>
    </w:p>
    <w:p w14:paraId="15EBF9A6">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32"/>
        </w:rPr>
      </w:pPr>
      <w:r>
        <w:rPr>
          <w:rFonts w:hint="eastAsia" w:ascii="宋体" w:hAnsi="宋体" w:eastAsia="宋体" w:cs="宋体"/>
          <w:sz w:val="24"/>
          <w:szCs w:val="32"/>
        </w:rPr>
        <w:t>1.2.1 监理单位根据项目特点自行配备监理人员。</w:t>
      </w:r>
    </w:p>
    <w:p w14:paraId="37ABD079">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32"/>
        </w:rPr>
      </w:pPr>
      <w:r>
        <w:rPr>
          <w:rFonts w:hint="eastAsia" w:ascii="宋体" w:hAnsi="宋体" w:eastAsia="宋体" w:cs="宋体"/>
          <w:sz w:val="24"/>
          <w:szCs w:val="32"/>
        </w:rPr>
        <w:t>1.2.2 监理单位不得聘用本工程施工</w:t>
      </w:r>
      <w:r>
        <w:rPr>
          <w:rFonts w:hint="eastAsia" w:ascii="宋体" w:hAnsi="宋体" w:eastAsia="宋体" w:cs="宋体"/>
          <w:sz w:val="24"/>
          <w:szCs w:val="32"/>
          <w:lang w:eastAsia="zh-CN"/>
        </w:rPr>
        <w:t>成交单位</w:t>
      </w:r>
      <w:r>
        <w:rPr>
          <w:rFonts w:hint="eastAsia" w:ascii="宋体" w:hAnsi="宋体" w:eastAsia="宋体" w:cs="宋体"/>
          <w:sz w:val="24"/>
          <w:szCs w:val="32"/>
        </w:rPr>
        <w:t>的在职人员。</w:t>
      </w:r>
    </w:p>
    <w:p w14:paraId="5820D891">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32"/>
        </w:rPr>
      </w:pPr>
      <w:r>
        <w:rPr>
          <w:rFonts w:hint="eastAsia" w:ascii="宋体" w:hAnsi="宋体" w:eastAsia="宋体" w:cs="宋体"/>
          <w:sz w:val="24"/>
          <w:szCs w:val="32"/>
        </w:rPr>
        <w:t>1.2.3 监理单位监理过程中所有监理工程师的调换必须经采购单位同意。</w:t>
      </w:r>
    </w:p>
    <w:p w14:paraId="7DA05841">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32"/>
        </w:rPr>
      </w:pPr>
      <w:r>
        <w:rPr>
          <w:rFonts w:hint="eastAsia" w:ascii="宋体" w:hAnsi="宋体" w:eastAsia="宋体" w:cs="宋体"/>
          <w:sz w:val="24"/>
          <w:szCs w:val="32"/>
        </w:rPr>
        <w:t>1.2.4 监理单位应自行配备工作车辆，确保满足现场监理需要。</w:t>
      </w:r>
    </w:p>
    <w:p w14:paraId="1F33BC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32"/>
        </w:rPr>
      </w:pPr>
      <w:r>
        <w:rPr>
          <w:rFonts w:hint="eastAsia" w:ascii="宋体" w:hAnsi="宋体" w:eastAsia="宋体" w:cs="宋体"/>
          <w:sz w:val="24"/>
          <w:szCs w:val="32"/>
        </w:rPr>
        <w:t>2.对监理单位的管理要求</w:t>
      </w:r>
    </w:p>
    <w:p w14:paraId="200EAD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2.1 所有监理工程师要认真学习各项管理制度并在监理过程中认真贯彻落实。</w:t>
      </w:r>
    </w:p>
    <w:p w14:paraId="6E63E0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2.2 监理单位必须保证监理大纲所列人员能按进度要求和工程需要及时到场，做好“ 四控、</w:t>
      </w:r>
      <w:r>
        <w:rPr>
          <w:rFonts w:hint="eastAsia" w:ascii="宋体" w:hAnsi="宋体" w:eastAsia="宋体" w:cs="宋体"/>
          <w:sz w:val="24"/>
          <w:szCs w:val="32"/>
          <w:lang w:val="en-US" w:eastAsia="zh-CN"/>
        </w:rPr>
        <w:t>三</w:t>
      </w:r>
      <w:r>
        <w:rPr>
          <w:rFonts w:hint="eastAsia" w:ascii="宋体" w:hAnsi="宋体" w:eastAsia="宋体" w:cs="宋体"/>
          <w:sz w:val="24"/>
          <w:szCs w:val="32"/>
        </w:rPr>
        <w:t>管、一协调 ”工作，对因所需专业监理师没有到场给工程建设的质量、安全、进度、 投资、协调等工作造成影响的，应自觉接受采购单位的考核。</w:t>
      </w:r>
    </w:p>
    <w:p w14:paraId="195523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2.3 监理单位对不称职的监理师在不影响正常工作的情况下应及时调换,且保证现场监理 人员不因休假、调动等影响现场工作。</w:t>
      </w:r>
    </w:p>
    <w:p w14:paraId="375BA113">
      <w:pPr>
        <w:ind w:firstLine="315" w:firstLineChars="150"/>
        <w:rPr>
          <w:rFonts w:hint="eastAsia"/>
        </w:rPr>
      </w:pPr>
    </w:p>
    <w:p w14:paraId="14C83CFF">
      <w:pPr>
        <w:ind w:firstLine="315" w:firstLineChars="150"/>
        <w:rPr>
          <w:rFonts w:hint="eastAsia"/>
        </w:rPr>
      </w:pPr>
    </w:p>
    <w:p w14:paraId="38EB3C62">
      <w:pPr>
        <w:rPr>
          <w:rFonts w:hint="eastAsia"/>
        </w:rPr>
        <w:sectPr>
          <w:footerReference r:id="rId7" w:type="default"/>
          <w:pgSz w:w="11907" w:h="16840"/>
          <w:pgMar w:top="1440" w:right="1797" w:bottom="1440" w:left="1797" w:header="851" w:footer="851" w:gutter="0"/>
          <w:cols w:space="720" w:num="1"/>
          <w:docGrid w:linePitch="312" w:charSpace="0"/>
        </w:sectPr>
      </w:pPr>
      <w:bookmarkStart w:id="35" w:name="_Toc43485900"/>
    </w:p>
    <w:p w14:paraId="73C223DA">
      <w:pPr>
        <w:pStyle w:val="2"/>
        <w:spacing w:before="240" w:after="240" w:line="480" w:lineRule="auto"/>
        <w:ind w:left="315" w:leftChars="150"/>
        <w:jc w:val="center"/>
        <w:rPr>
          <w:rFonts w:hint="eastAsia" w:ascii="宋体" w:hAnsi="宋体" w:eastAsia="宋体" w:cs="宋体"/>
          <w:snapToGrid w:val="0"/>
          <w:kern w:val="0"/>
          <w:sz w:val="32"/>
          <w:szCs w:val="32"/>
          <w:lang w:eastAsia="zh-CN"/>
        </w:rPr>
      </w:pPr>
      <w:bookmarkStart w:id="36" w:name="_Toc22246"/>
      <w:r>
        <w:rPr>
          <w:rFonts w:hint="eastAsia" w:ascii="宋体" w:hAnsi="宋体" w:cs="宋体"/>
          <w:snapToGrid w:val="0"/>
          <w:kern w:val="0"/>
          <w:sz w:val="32"/>
          <w:szCs w:val="32"/>
        </w:rPr>
        <w:t>第六章  合同原则</w:t>
      </w:r>
      <w:bookmarkEnd w:id="35"/>
      <w:bookmarkEnd w:id="36"/>
      <w:bookmarkStart w:id="37" w:name="_Toc175644061"/>
      <w:r>
        <w:rPr>
          <w:rFonts w:hint="eastAsia" w:ascii="宋体" w:hAnsi="宋体" w:cs="宋体"/>
          <w:snapToGrid w:val="0"/>
          <w:kern w:val="0"/>
          <w:sz w:val="32"/>
          <w:szCs w:val="32"/>
          <w:lang w:eastAsia="zh-CN"/>
        </w:rPr>
        <w:t>（</w:t>
      </w:r>
      <w:r>
        <w:rPr>
          <w:rFonts w:hint="eastAsia" w:ascii="宋体" w:hAnsi="宋体" w:cs="宋体"/>
          <w:snapToGrid w:val="0"/>
          <w:kern w:val="0"/>
          <w:sz w:val="32"/>
          <w:szCs w:val="32"/>
          <w:lang w:val="en-US" w:eastAsia="zh-CN"/>
        </w:rPr>
        <w:t>范本</w:t>
      </w:r>
      <w:r>
        <w:rPr>
          <w:rFonts w:hint="eastAsia" w:ascii="宋体" w:hAnsi="宋体" w:cs="宋体"/>
          <w:snapToGrid w:val="0"/>
          <w:kern w:val="0"/>
          <w:sz w:val="32"/>
          <w:szCs w:val="32"/>
          <w:lang w:eastAsia="zh-CN"/>
        </w:rPr>
        <w:t>）</w:t>
      </w:r>
    </w:p>
    <w:p w14:paraId="5D6DC0D7">
      <w:pPr>
        <w:spacing w:before="91" w:line="221" w:lineRule="auto"/>
        <w:ind w:left="2889"/>
        <w:rPr>
          <w:rFonts w:ascii="宋体" w:hAnsi="宋体" w:eastAsia="宋体" w:cs="宋体"/>
          <w:sz w:val="28"/>
          <w:szCs w:val="28"/>
        </w:rPr>
      </w:pPr>
      <w:bookmarkStart w:id="38" w:name="_Toc43485901"/>
      <w:bookmarkStart w:id="39" w:name="_Toc532973608"/>
      <w:bookmarkStart w:id="40" w:name="_Toc14590"/>
      <w:r>
        <w:rPr>
          <w:rFonts w:ascii="宋体" w:hAnsi="宋体" w:eastAsia="宋体" w:cs="宋体"/>
          <w:spacing w:val="-2"/>
          <w:sz w:val="28"/>
          <w:szCs w:val="28"/>
        </w:rPr>
        <w:t>（以签订正式合同为准）</w:t>
      </w:r>
    </w:p>
    <w:p w14:paraId="6B836756">
      <w:pPr>
        <w:spacing w:before="91" w:line="220" w:lineRule="auto"/>
        <w:ind w:left="3580"/>
        <w:rPr>
          <w:rFonts w:ascii="宋体" w:hAnsi="宋体" w:eastAsia="宋体" w:cs="宋体"/>
          <w:sz w:val="28"/>
          <w:szCs w:val="28"/>
        </w:rPr>
      </w:pPr>
      <w:r>
        <w:rPr>
          <w:rFonts w:ascii="宋体" w:hAnsi="宋体" w:eastAsia="宋体" w:cs="宋体"/>
          <w:spacing w:val="-2"/>
          <w:sz w:val="28"/>
          <w:szCs w:val="28"/>
        </w:rPr>
        <w:t>监理服务合同</w:t>
      </w:r>
    </w:p>
    <w:p w14:paraId="5EACB43F">
      <w:pPr>
        <w:pStyle w:val="6"/>
        <w:spacing w:line="257" w:lineRule="auto"/>
      </w:pPr>
    </w:p>
    <w:p w14:paraId="6F9F2802">
      <w:pPr>
        <w:spacing w:before="65" w:line="227" w:lineRule="auto"/>
        <w:ind w:left="3574"/>
        <w:rPr>
          <w:rFonts w:ascii="宋体" w:hAnsi="宋体" w:eastAsia="宋体" w:cs="宋体"/>
          <w:sz w:val="20"/>
          <w:szCs w:val="20"/>
        </w:rPr>
      </w:pPr>
      <w:r>
        <w:rPr>
          <w:rFonts w:ascii="宋体" w:hAnsi="宋体" w:eastAsia="宋体" w:cs="宋体"/>
          <w:b/>
          <w:bCs/>
          <w:spacing w:val="6"/>
          <w:sz w:val="20"/>
          <w:szCs w:val="20"/>
        </w:rPr>
        <w:t>第一部分</w:t>
      </w:r>
      <w:r>
        <w:rPr>
          <w:rFonts w:ascii="宋体" w:hAnsi="宋体" w:eastAsia="宋体" w:cs="宋体"/>
          <w:spacing w:val="6"/>
          <w:sz w:val="20"/>
          <w:szCs w:val="20"/>
        </w:rPr>
        <w:t xml:space="preserve">  </w:t>
      </w:r>
      <w:r>
        <w:rPr>
          <w:rFonts w:ascii="宋体" w:hAnsi="宋体" w:eastAsia="宋体" w:cs="宋体"/>
          <w:b/>
          <w:bCs/>
          <w:spacing w:val="6"/>
          <w:sz w:val="20"/>
          <w:szCs w:val="20"/>
        </w:rPr>
        <w:t>协议书</w:t>
      </w:r>
    </w:p>
    <w:p w14:paraId="475FDBF9">
      <w:pPr>
        <w:spacing w:before="65" w:line="229" w:lineRule="auto"/>
        <w:ind w:left="414"/>
        <w:rPr>
          <w:rFonts w:ascii="宋体" w:hAnsi="宋体" w:eastAsia="宋体" w:cs="宋体"/>
          <w:sz w:val="20"/>
          <w:szCs w:val="20"/>
        </w:rPr>
      </w:pPr>
      <w:r>
        <w:rPr>
          <w:rFonts w:ascii="宋体" w:hAnsi="宋体" w:eastAsia="宋体" w:cs="宋体"/>
          <w:b/>
          <w:bCs/>
          <w:spacing w:val="7"/>
          <w:sz w:val="20"/>
          <w:szCs w:val="20"/>
        </w:rPr>
        <w:t>委托人（全称</w:t>
      </w:r>
      <w:r>
        <w:rPr>
          <w:rFonts w:ascii="宋体" w:hAnsi="宋体" w:eastAsia="宋体" w:cs="宋体"/>
          <w:b/>
          <w:bCs/>
          <w:spacing w:val="9"/>
          <w:sz w:val="20"/>
          <w:szCs w:val="20"/>
        </w:rPr>
        <w:t>）：</w:t>
      </w:r>
      <w:r>
        <w:rPr>
          <w:rFonts w:ascii="宋体" w:hAnsi="宋体" w:eastAsia="宋体" w:cs="宋体"/>
          <w:sz w:val="20"/>
          <w:szCs w:val="20"/>
          <w:u w:val="single" w:color="auto"/>
        </w:rPr>
        <w:t xml:space="preserve">                                         </w:t>
      </w:r>
    </w:p>
    <w:p w14:paraId="3E37AAA1">
      <w:pPr>
        <w:spacing w:before="152" w:line="230" w:lineRule="auto"/>
        <w:ind w:left="416"/>
        <w:rPr>
          <w:rFonts w:ascii="宋体" w:hAnsi="宋体" w:eastAsia="宋体" w:cs="宋体"/>
          <w:sz w:val="20"/>
          <w:szCs w:val="20"/>
        </w:rPr>
      </w:pPr>
      <w:r>
        <w:rPr>
          <w:rFonts w:ascii="宋体" w:hAnsi="宋体" w:eastAsia="宋体" w:cs="宋体"/>
          <w:b/>
          <w:bCs/>
          <w:spacing w:val="6"/>
          <w:sz w:val="20"/>
          <w:szCs w:val="20"/>
        </w:rPr>
        <w:t>监理人（全称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14:paraId="38F1E021">
      <w:pPr>
        <w:spacing w:before="152" w:line="369" w:lineRule="auto"/>
        <w:ind w:right="68" w:firstLine="415"/>
        <w:rPr>
          <w:rFonts w:ascii="宋体" w:hAnsi="宋体" w:eastAsia="宋体" w:cs="宋体"/>
          <w:sz w:val="20"/>
          <w:szCs w:val="20"/>
        </w:rPr>
      </w:pPr>
      <w:r>
        <w:rPr>
          <w:rFonts w:ascii="宋体" w:hAnsi="宋体" w:eastAsia="宋体" w:cs="宋体"/>
          <w:spacing w:val="9"/>
          <w:sz w:val="20"/>
          <w:szCs w:val="20"/>
        </w:rPr>
        <w:t>根据《中华人民共和国民法典》及其他有关法律、法规，遵循平等、</w:t>
      </w:r>
      <w:r>
        <w:rPr>
          <w:rFonts w:ascii="宋体" w:hAnsi="宋体" w:eastAsia="宋体" w:cs="宋体"/>
          <w:spacing w:val="-46"/>
          <w:sz w:val="20"/>
          <w:szCs w:val="20"/>
        </w:rPr>
        <w:t xml:space="preserve"> </w:t>
      </w:r>
      <w:r>
        <w:rPr>
          <w:rFonts w:ascii="宋体" w:hAnsi="宋体" w:eastAsia="宋体" w:cs="宋体"/>
          <w:spacing w:val="9"/>
          <w:sz w:val="20"/>
          <w:szCs w:val="20"/>
        </w:rPr>
        <w:t>自愿、公平和诚信的原则，双方就下述工程委托监理与相关服务事项协商一致，订立本合同。</w:t>
      </w:r>
    </w:p>
    <w:p w14:paraId="568244DB">
      <w:pPr>
        <w:spacing w:before="1" w:line="227" w:lineRule="auto"/>
        <w:ind w:left="414"/>
        <w:outlineLvl w:val="0"/>
        <w:rPr>
          <w:rFonts w:ascii="宋体" w:hAnsi="宋体" w:eastAsia="宋体" w:cs="宋体"/>
          <w:sz w:val="20"/>
          <w:szCs w:val="20"/>
        </w:rPr>
      </w:pPr>
      <w:r>
        <w:rPr>
          <w:rFonts w:ascii="宋体" w:hAnsi="宋体" w:eastAsia="宋体" w:cs="宋体"/>
          <w:b/>
          <w:bCs/>
          <w:spacing w:val="6"/>
          <w:sz w:val="20"/>
          <w:szCs w:val="20"/>
        </w:rPr>
        <w:t>一、项目概况</w:t>
      </w:r>
    </w:p>
    <w:p w14:paraId="627CBDBD">
      <w:pPr>
        <w:spacing w:before="154" w:line="228" w:lineRule="auto"/>
        <w:ind w:left="426"/>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6"/>
          <w:sz w:val="20"/>
          <w:szCs w:val="20"/>
        </w:rPr>
        <w:t xml:space="preserve"> </w:t>
      </w:r>
      <w:r>
        <w:rPr>
          <w:rFonts w:ascii="宋体" w:hAnsi="宋体" w:eastAsia="宋体" w:cs="宋体"/>
          <w:spacing w:val="2"/>
          <w:sz w:val="20"/>
          <w:szCs w:val="20"/>
        </w:rPr>
        <w:t>项目名称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14:paraId="05E61072">
      <w:pPr>
        <w:spacing w:before="152" w:line="228" w:lineRule="auto"/>
        <w:ind w:left="413"/>
        <w:rPr>
          <w:rFonts w:ascii="宋体" w:hAnsi="宋体" w:eastAsia="宋体" w:cs="宋体"/>
          <w:sz w:val="20"/>
          <w:szCs w:val="20"/>
        </w:rPr>
      </w:pPr>
      <w:r>
        <w:rPr>
          <w:rFonts w:ascii="宋体" w:hAnsi="宋体" w:eastAsia="宋体" w:cs="宋体"/>
          <w:spacing w:val="4"/>
          <w:sz w:val="20"/>
          <w:szCs w:val="20"/>
        </w:rPr>
        <w:t>2.</w:t>
      </w:r>
      <w:r>
        <w:rPr>
          <w:rFonts w:ascii="宋体" w:hAnsi="宋体" w:eastAsia="宋体" w:cs="宋体"/>
          <w:spacing w:val="15"/>
          <w:sz w:val="20"/>
          <w:szCs w:val="20"/>
        </w:rPr>
        <w:t xml:space="preserve"> </w:t>
      </w:r>
      <w:r>
        <w:rPr>
          <w:rFonts w:ascii="宋体" w:hAnsi="宋体" w:eastAsia="宋体" w:cs="宋体"/>
          <w:spacing w:val="4"/>
          <w:sz w:val="20"/>
          <w:szCs w:val="20"/>
        </w:rPr>
        <w:t>项目地点</w:t>
      </w:r>
      <w:r>
        <w:rPr>
          <w:rFonts w:ascii="宋体" w:hAnsi="宋体" w:eastAsia="宋体" w:cs="宋体"/>
          <w:spacing w:val="7"/>
          <w:sz w:val="20"/>
          <w:szCs w:val="20"/>
        </w:rPr>
        <w:t>：</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14:paraId="02FBAD99">
      <w:pPr>
        <w:spacing w:before="153" w:line="228" w:lineRule="auto"/>
        <w:ind w:left="4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16"/>
          <w:sz w:val="20"/>
          <w:szCs w:val="20"/>
        </w:rPr>
        <w:t xml:space="preserve"> </w:t>
      </w:r>
      <w:r>
        <w:rPr>
          <w:rFonts w:ascii="宋体" w:hAnsi="宋体" w:eastAsia="宋体" w:cs="宋体"/>
          <w:spacing w:val="4"/>
          <w:sz w:val="20"/>
          <w:szCs w:val="20"/>
        </w:rPr>
        <w:t>项目规模</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14:paraId="445FC15B">
      <w:pPr>
        <w:spacing w:before="154" w:line="228" w:lineRule="auto"/>
        <w:ind w:left="410"/>
        <w:rPr>
          <w:rFonts w:ascii="宋体" w:hAnsi="宋体" w:eastAsia="宋体" w:cs="宋体"/>
          <w:sz w:val="20"/>
          <w:szCs w:val="20"/>
        </w:rPr>
      </w:pPr>
      <w:r>
        <w:rPr>
          <w:rFonts w:ascii="宋体" w:hAnsi="宋体" w:eastAsia="宋体" w:cs="宋体"/>
          <w:spacing w:val="7"/>
          <w:sz w:val="20"/>
          <w:szCs w:val="20"/>
        </w:rPr>
        <w:t>4. 项目概算投资额或建筑安装工程费：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58F834AB">
      <w:pPr>
        <w:spacing w:before="152" w:line="228" w:lineRule="auto"/>
        <w:ind w:left="414"/>
        <w:rPr>
          <w:rFonts w:ascii="宋体" w:hAnsi="宋体" w:eastAsia="宋体" w:cs="宋体"/>
          <w:sz w:val="20"/>
          <w:szCs w:val="20"/>
        </w:rPr>
      </w:pPr>
      <w:r>
        <w:rPr>
          <w:rFonts w:ascii="宋体" w:hAnsi="宋体" w:eastAsia="宋体" w:cs="宋体"/>
          <w:b/>
          <w:bCs/>
          <w:spacing w:val="6"/>
          <w:sz w:val="20"/>
          <w:szCs w:val="20"/>
        </w:rPr>
        <w:t>二、词语限定</w:t>
      </w:r>
    </w:p>
    <w:p w14:paraId="71CDA79B">
      <w:pPr>
        <w:spacing w:before="153" w:line="227" w:lineRule="auto"/>
        <w:ind w:left="411"/>
        <w:rPr>
          <w:rFonts w:ascii="宋体" w:hAnsi="宋体" w:eastAsia="宋体" w:cs="宋体"/>
          <w:sz w:val="20"/>
          <w:szCs w:val="20"/>
        </w:rPr>
      </w:pPr>
      <w:r>
        <w:rPr>
          <w:rFonts w:ascii="宋体" w:hAnsi="宋体" w:eastAsia="宋体" w:cs="宋体"/>
          <w:spacing w:val="9"/>
          <w:sz w:val="20"/>
          <w:szCs w:val="20"/>
        </w:rPr>
        <w:t>协议书中相关词语的含义与通用条件中的定义与解释相同。</w:t>
      </w:r>
    </w:p>
    <w:p w14:paraId="4625198E">
      <w:pPr>
        <w:spacing w:before="155" w:line="227" w:lineRule="auto"/>
        <w:ind w:left="411"/>
        <w:outlineLvl w:val="0"/>
        <w:rPr>
          <w:rFonts w:ascii="宋体" w:hAnsi="宋体" w:eastAsia="宋体" w:cs="宋体"/>
          <w:sz w:val="20"/>
          <w:szCs w:val="20"/>
        </w:rPr>
      </w:pPr>
      <w:r>
        <w:rPr>
          <w:rFonts w:ascii="宋体" w:hAnsi="宋体" w:eastAsia="宋体" w:cs="宋体"/>
          <w:b/>
          <w:bCs/>
          <w:spacing w:val="7"/>
          <w:sz w:val="20"/>
          <w:szCs w:val="20"/>
        </w:rPr>
        <w:t>三、组成本合同的文件</w:t>
      </w:r>
    </w:p>
    <w:p w14:paraId="5E9B31EB">
      <w:pPr>
        <w:spacing w:before="152" w:line="227" w:lineRule="auto"/>
        <w:ind w:left="426"/>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pacing w:val="13"/>
          <w:sz w:val="20"/>
          <w:szCs w:val="20"/>
        </w:rPr>
        <w:t xml:space="preserve"> </w:t>
      </w:r>
      <w:r>
        <w:rPr>
          <w:rFonts w:ascii="宋体" w:hAnsi="宋体" w:eastAsia="宋体" w:cs="宋体"/>
          <w:spacing w:val="1"/>
          <w:sz w:val="20"/>
          <w:szCs w:val="20"/>
        </w:rPr>
        <w:t>协议书；</w:t>
      </w:r>
    </w:p>
    <w:p w14:paraId="0B3CAD7E">
      <w:pPr>
        <w:spacing w:before="155" w:line="227" w:lineRule="auto"/>
        <w:ind w:left="413"/>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33"/>
          <w:sz w:val="20"/>
          <w:szCs w:val="20"/>
        </w:rPr>
        <w:t xml:space="preserve"> </w:t>
      </w:r>
      <w:r>
        <w:rPr>
          <w:rFonts w:ascii="宋体" w:hAnsi="宋体" w:eastAsia="宋体" w:cs="宋体"/>
          <w:spacing w:val="8"/>
          <w:sz w:val="20"/>
          <w:szCs w:val="20"/>
        </w:rPr>
        <w:t>中标通知书（适用于招标工程）或委托书（适用于非招标工程</w:t>
      </w:r>
      <w:r>
        <w:rPr>
          <w:rFonts w:ascii="宋体" w:hAnsi="宋体" w:eastAsia="宋体" w:cs="宋体"/>
          <w:spacing w:val="3"/>
          <w:sz w:val="20"/>
          <w:szCs w:val="20"/>
        </w:rPr>
        <w:t>）；</w:t>
      </w:r>
    </w:p>
    <w:p w14:paraId="5FE3A23C">
      <w:pPr>
        <w:spacing w:before="155" w:line="227" w:lineRule="auto"/>
        <w:ind w:left="415"/>
        <w:rPr>
          <w:rFonts w:ascii="宋体" w:hAnsi="宋体" w:eastAsia="宋体" w:cs="宋体"/>
          <w:sz w:val="20"/>
          <w:szCs w:val="20"/>
        </w:rPr>
      </w:pPr>
      <w:r>
        <w:rPr>
          <w:rFonts w:ascii="宋体" w:hAnsi="宋体" w:eastAsia="宋体" w:cs="宋体"/>
          <w:spacing w:val="9"/>
          <w:sz w:val="20"/>
          <w:szCs w:val="20"/>
        </w:rPr>
        <w:t>3. 投标文件（适用于招标工程）或监理与相关服务建议书（适用于非招标工程</w:t>
      </w:r>
      <w:r>
        <w:rPr>
          <w:rFonts w:ascii="宋体" w:hAnsi="宋体" w:eastAsia="宋体" w:cs="宋体"/>
          <w:spacing w:val="2"/>
          <w:sz w:val="20"/>
          <w:szCs w:val="20"/>
        </w:rPr>
        <w:t>）；</w:t>
      </w:r>
    </w:p>
    <w:p w14:paraId="05D737DE">
      <w:pPr>
        <w:spacing w:before="152" w:line="228" w:lineRule="auto"/>
        <w:ind w:left="414"/>
        <w:rPr>
          <w:rFonts w:ascii="宋体" w:hAnsi="宋体" w:eastAsia="宋体" w:cs="宋体"/>
          <w:sz w:val="20"/>
          <w:szCs w:val="20"/>
        </w:rPr>
      </w:pPr>
      <w:r>
        <w:rPr>
          <w:rFonts w:ascii="宋体" w:hAnsi="宋体" w:eastAsia="宋体" w:cs="宋体"/>
          <w:spacing w:val="5"/>
          <w:sz w:val="20"/>
          <w:szCs w:val="20"/>
        </w:rPr>
        <w:t>4. 专用条件；</w:t>
      </w:r>
    </w:p>
    <w:p w14:paraId="6A29AED2">
      <w:pPr>
        <w:spacing w:before="154" w:line="228" w:lineRule="auto"/>
        <w:ind w:left="415"/>
        <w:rPr>
          <w:rFonts w:ascii="宋体" w:hAnsi="宋体" w:eastAsia="宋体" w:cs="宋体"/>
          <w:sz w:val="20"/>
          <w:szCs w:val="20"/>
        </w:rPr>
      </w:pPr>
      <w:r>
        <w:rPr>
          <w:rFonts w:ascii="宋体" w:hAnsi="宋体" w:eastAsia="宋体" w:cs="宋体"/>
          <w:spacing w:val="4"/>
          <w:sz w:val="20"/>
          <w:szCs w:val="20"/>
        </w:rPr>
        <w:t>5. 通用条件；</w:t>
      </w:r>
    </w:p>
    <w:p w14:paraId="71EAB099">
      <w:pPr>
        <w:spacing w:before="154" w:line="227" w:lineRule="auto"/>
        <w:ind w:left="412"/>
        <w:rPr>
          <w:rFonts w:ascii="宋体" w:hAnsi="宋体" w:eastAsia="宋体" w:cs="宋体"/>
          <w:sz w:val="20"/>
          <w:szCs w:val="20"/>
        </w:rPr>
      </w:pPr>
      <w:r>
        <w:rPr>
          <w:rFonts w:ascii="宋体" w:hAnsi="宋体" w:eastAsia="宋体" w:cs="宋体"/>
          <w:spacing w:val="1"/>
          <w:sz w:val="20"/>
          <w:szCs w:val="20"/>
        </w:rPr>
        <w:t>6.</w:t>
      </w:r>
      <w:r>
        <w:rPr>
          <w:rFonts w:ascii="宋体" w:hAnsi="宋体" w:eastAsia="宋体" w:cs="宋体"/>
          <w:spacing w:val="34"/>
          <w:sz w:val="20"/>
          <w:szCs w:val="20"/>
        </w:rPr>
        <w:t xml:space="preserve"> </w:t>
      </w:r>
      <w:r>
        <w:rPr>
          <w:rFonts w:ascii="宋体" w:hAnsi="宋体" w:eastAsia="宋体" w:cs="宋体"/>
          <w:spacing w:val="1"/>
          <w:sz w:val="20"/>
          <w:szCs w:val="20"/>
        </w:rPr>
        <w:t>附录，即：</w:t>
      </w:r>
    </w:p>
    <w:p w14:paraId="0532ACB1">
      <w:pPr>
        <w:spacing w:before="153" w:line="227" w:lineRule="auto"/>
        <w:ind w:left="427"/>
        <w:rPr>
          <w:rFonts w:ascii="宋体" w:hAnsi="宋体" w:eastAsia="宋体" w:cs="宋体"/>
          <w:sz w:val="20"/>
          <w:szCs w:val="20"/>
        </w:rPr>
      </w:pPr>
      <w:r>
        <w:rPr>
          <w:rFonts w:ascii="宋体" w:hAnsi="宋体" w:eastAsia="宋体" w:cs="宋体"/>
          <w:spacing w:val="6"/>
          <w:sz w:val="20"/>
          <w:szCs w:val="20"/>
        </w:rPr>
        <w:t>附录</w:t>
      </w:r>
      <w:r>
        <w:rPr>
          <w:rFonts w:ascii="宋体" w:hAnsi="宋体" w:eastAsia="宋体" w:cs="宋体"/>
          <w:spacing w:val="-31"/>
          <w:sz w:val="20"/>
          <w:szCs w:val="20"/>
        </w:rPr>
        <w:t xml:space="preserve"> </w:t>
      </w:r>
      <w:r>
        <w:rPr>
          <w:rFonts w:ascii="宋体" w:hAnsi="宋体" w:eastAsia="宋体" w:cs="宋体"/>
          <w:spacing w:val="6"/>
          <w:sz w:val="20"/>
          <w:szCs w:val="20"/>
        </w:rPr>
        <w:t>A  相关服务的范围和内容</w:t>
      </w:r>
    </w:p>
    <w:p w14:paraId="465D1359">
      <w:pPr>
        <w:spacing w:before="155" w:line="227" w:lineRule="auto"/>
        <w:ind w:left="432"/>
        <w:rPr>
          <w:rFonts w:ascii="宋体" w:hAnsi="宋体" w:eastAsia="宋体" w:cs="宋体"/>
          <w:sz w:val="20"/>
          <w:szCs w:val="20"/>
        </w:rPr>
      </w:pPr>
      <w:r>
        <w:rPr>
          <w:rFonts w:ascii="宋体" w:hAnsi="宋体" w:eastAsia="宋体" w:cs="宋体"/>
          <w:spacing w:val="8"/>
          <w:sz w:val="20"/>
          <w:szCs w:val="20"/>
        </w:rPr>
        <w:t>附录</w:t>
      </w:r>
      <w:r>
        <w:rPr>
          <w:rFonts w:ascii="宋体" w:hAnsi="宋体" w:eastAsia="宋体" w:cs="宋体"/>
          <w:spacing w:val="-41"/>
          <w:sz w:val="20"/>
          <w:szCs w:val="20"/>
        </w:rPr>
        <w:t xml:space="preserve"> </w:t>
      </w:r>
      <w:r>
        <w:rPr>
          <w:rFonts w:ascii="宋体" w:hAnsi="宋体" w:eastAsia="宋体" w:cs="宋体"/>
          <w:spacing w:val="8"/>
          <w:sz w:val="20"/>
          <w:szCs w:val="20"/>
        </w:rPr>
        <w:t>B  委托人派遣的人员和提供的房屋、资料、设备</w:t>
      </w:r>
    </w:p>
    <w:p w14:paraId="1729C74C">
      <w:pPr>
        <w:spacing w:before="154" w:line="227" w:lineRule="auto"/>
        <w:ind w:left="411"/>
        <w:rPr>
          <w:rFonts w:ascii="宋体" w:hAnsi="宋体" w:eastAsia="宋体" w:cs="宋体"/>
          <w:sz w:val="20"/>
          <w:szCs w:val="20"/>
        </w:rPr>
      </w:pPr>
      <w:r>
        <w:rPr>
          <w:rFonts w:ascii="宋体" w:hAnsi="宋体" w:eastAsia="宋体" w:cs="宋体"/>
          <w:spacing w:val="9"/>
          <w:sz w:val="20"/>
          <w:szCs w:val="20"/>
        </w:rPr>
        <w:t>本合同签订后，双方依法签订的补充协议也是本合同文件的组成部分。</w:t>
      </w:r>
    </w:p>
    <w:p w14:paraId="546F5CE2">
      <w:pPr>
        <w:spacing w:before="153" w:line="228" w:lineRule="auto"/>
        <w:ind w:left="430"/>
        <w:outlineLvl w:val="0"/>
        <w:rPr>
          <w:rFonts w:ascii="宋体" w:hAnsi="宋体" w:eastAsia="宋体" w:cs="宋体"/>
          <w:sz w:val="20"/>
          <w:szCs w:val="20"/>
        </w:rPr>
      </w:pPr>
      <w:r>
        <w:rPr>
          <w:rFonts w:ascii="宋体" w:hAnsi="宋体" w:eastAsia="宋体" w:cs="宋体"/>
          <w:b/>
          <w:bCs/>
          <w:spacing w:val="5"/>
          <w:sz w:val="20"/>
          <w:szCs w:val="20"/>
        </w:rPr>
        <w:t>四、总监理工程师</w:t>
      </w:r>
    </w:p>
    <w:p w14:paraId="093C33EE">
      <w:pPr>
        <w:spacing w:before="153" w:line="228" w:lineRule="auto"/>
        <w:jc w:val="right"/>
        <w:rPr>
          <w:rFonts w:ascii="宋体" w:hAnsi="宋体" w:eastAsia="宋体" w:cs="宋体"/>
          <w:sz w:val="20"/>
          <w:szCs w:val="20"/>
        </w:rPr>
      </w:pPr>
      <w:r>
        <w:rPr>
          <w:rFonts w:ascii="宋体" w:hAnsi="宋体" w:eastAsia="宋体" w:cs="宋体"/>
          <w:spacing w:val="2"/>
          <w:sz w:val="20"/>
          <w:szCs w:val="20"/>
        </w:rPr>
        <w:t>总监理工程师姓名</w:t>
      </w:r>
      <w:r>
        <w:rPr>
          <w:rFonts w:ascii="宋体" w:hAnsi="宋体" w:eastAsia="宋体" w:cs="宋体"/>
          <w:spacing w:val="-39"/>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39"/>
          <w:sz w:val="20"/>
          <w:szCs w:val="20"/>
        </w:rPr>
        <w:t>，</w:t>
      </w:r>
      <w:r>
        <w:rPr>
          <w:rFonts w:ascii="宋体" w:hAnsi="宋体" w:eastAsia="宋体" w:cs="宋体"/>
          <w:spacing w:val="2"/>
          <w:sz w:val="20"/>
          <w:szCs w:val="20"/>
        </w:rPr>
        <w:t>身份证号码</w:t>
      </w:r>
      <w:r>
        <w:rPr>
          <w:rFonts w:ascii="宋体" w:hAnsi="宋体" w:eastAsia="宋体" w:cs="宋体"/>
          <w:spacing w:val="-39"/>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39"/>
          <w:sz w:val="20"/>
          <w:szCs w:val="20"/>
        </w:rPr>
        <w:t>，</w:t>
      </w:r>
      <w:r>
        <w:rPr>
          <w:rFonts w:ascii="宋体" w:hAnsi="宋体" w:eastAsia="宋体" w:cs="宋体"/>
          <w:spacing w:val="2"/>
          <w:sz w:val="20"/>
          <w:szCs w:val="20"/>
        </w:rPr>
        <w:t>注册号：</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p>
    <w:p w14:paraId="750AB505">
      <w:pPr>
        <w:spacing w:before="154" w:line="228" w:lineRule="auto"/>
        <w:ind w:left="414"/>
        <w:outlineLvl w:val="0"/>
        <w:rPr>
          <w:rFonts w:ascii="宋体" w:hAnsi="宋体" w:eastAsia="宋体" w:cs="宋体"/>
          <w:sz w:val="20"/>
          <w:szCs w:val="20"/>
        </w:rPr>
      </w:pPr>
      <w:r>
        <w:rPr>
          <w:rFonts w:ascii="宋体" w:hAnsi="宋体" w:eastAsia="宋体" w:cs="宋体"/>
          <w:b/>
          <w:bCs/>
          <w:spacing w:val="6"/>
          <w:sz w:val="20"/>
          <w:szCs w:val="20"/>
        </w:rPr>
        <w:t>五、签约酬金</w:t>
      </w:r>
    </w:p>
    <w:p w14:paraId="24F73214">
      <w:pPr>
        <w:spacing w:before="152" w:line="228" w:lineRule="auto"/>
        <w:ind w:left="411"/>
        <w:rPr>
          <w:rFonts w:ascii="宋体" w:hAnsi="宋体" w:eastAsia="宋体" w:cs="宋体"/>
          <w:sz w:val="20"/>
          <w:szCs w:val="20"/>
        </w:rPr>
      </w:pPr>
      <w:r>
        <w:rPr>
          <w:rFonts w:ascii="宋体" w:hAnsi="宋体" w:eastAsia="宋体" w:cs="宋体"/>
          <w:spacing w:val="1"/>
          <w:sz w:val="20"/>
          <w:szCs w:val="20"/>
        </w:rPr>
        <w:t>签约酬金（大写</w:t>
      </w:r>
      <w:r>
        <w:rPr>
          <w:rFonts w:ascii="宋体" w:hAnsi="宋体" w:eastAsia="宋体" w:cs="宋体"/>
          <w:spacing w:val="1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9"/>
          <w:sz w:val="20"/>
          <w:szCs w:val="20"/>
        </w:rPr>
        <w:t xml:space="preserve">        </w:t>
      </w:r>
      <w:r>
        <w:rPr>
          <w:rFonts w:ascii="宋体" w:hAnsi="宋体" w:eastAsia="宋体" w:cs="宋体"/>
          <w:spacing w:val="1"/>
          <w:sz w:val="20"/>
          <w:szCs w:val="20"/>
        </w:rPr>
        <w:t>)</w:t>
      </w:r>
      <w:r>
        <w:rPr>
          <w:rFonts w:ascii="宋体" w:hAnsi="宋体" w:eastAsia="宋体" w:cs="宋体"/>
          <w:spacing w:val="19"/>
          <w:sz w:val="20"/>
          <w:szCs w:val="20"/>
        </w:rPr>
        <w:t xml:space="preserve"> </w:t>
      </w:r>
      <w:r>
        <w:rPr>
          <w:rFonts w:ascii="宋体" w:hAnsi="宋体" w:eastAsia="宋体" w:cs="宋体"/>
          <w:spacing w:val="1"/>
          <w:sz w:val="20"/>
          <w:szCs w:val="20"/>
        </w:rPr>
        <w:t>。</w:t>
      </w:r>
    </w:p>
    <w:p w14:paraId="1CD43DE1">
      <w:pPr>
        <w:spacing w:before="124" w:line="231" w:lineRule="auto"/>
        <w:ind w:left="414"/>
        <w:rPr>
          <w:rFonts w:ascii="宋体" w:hAnsi="宋体" w:eastAsia="宋体" w:cs="宋体"/>
          <w:sz w:val="20"/>
          <w:szCs w:val="20"/>
        </w:rPr>
      </w:pPr>
      <w:r>
        <w:rPr>
          <w:rFonts w:ascii="宋体" w:hAnsi="宋体" w:eastAsia="宋体" w:cs="宋体"/>
          <w:spacing w:val="3"/>
          <w:sz w:val="20"/>
          <w:szCs w:val="20"/>
        </w:rPr>
        <w:t>包括：</w:t>
      </w:r>
    </w:p>
    <w:p w14:paraId="139FB396">
      <w:pPr>
        <w:spacing w:before="150" w:line="228" w:lineRule="auto"/>
        <w:ind w:left="540"/>
        <w:rPr>
          <w:rFonts w:ascii="宋体" w:hAnsi="宋体" w:eastAsia="宋体" w:cs="宋体"/>
          <w:sz w:val="20"/>
          <w:szCs w:val="20"/>
        </w:rPr>
      </w:pPr>
      <w:r>
        <w:rPr>
          <w:rFonts w:ascii="宋体" w:hAnsi="宋体" w:eastAsia="宋体" w:cs="宋体"/>
          <w:spacing w:val="2"/>
          <w:sz w:val="20"/>
          <w:szCs w:val="20"/>
        </w:rPr>
        <w:t>1. 监理酬金：</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14:paraId="52E26744">
      <w:pPr>
        <w:spacing w:before="153" w:line="228" w:lineRule="auto"/>
        <w:ind w:left="527"/>
        <w:rPr>
          <w:rFonts w:ascii="宋体" w:hAnsi="宋体" w:eastAsia="宋体" w:cs="宋体"/>
          <w:sz w:val="20"/>
          <w:szCs w:val="20"/>
        </w:rPr>
      </w:pPr>
      <w:r>
        <w:rPr>
          <w:rFonts w:ascii="宋体" w:hAnsi="宋体" w:eastAsia="宋体" w:cs="宋体"/>
          <w:spacing w:val="6"/>
          <w:sz w:val="20"/>
          <w:szCs w:val="20"/>
        </w:rPr>
        <w:t>2. 相关服务酬金：</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14:paraId="251BD85D">
      <w:pPr>
        <w:spacing w:before="152" w:line="228" w:lineRule="auto"/>
        <w:ind w:left="525"/>
        <w:rPr>
          <w:rFonts w:ascii="宋体" w:hAnsi="宋体" w:eastAsia="宋体" w:cs="宋体"/>
          <w:sz w:val="20"/>
          <w:szCs w:val="20"/>
        </w:rPr>
      </w:pPr>
      <w:r>
        <w:rPr>
          <w:rFonts w:ascii="宋体" w:hAnsi="宋体" w:eastAsia="宋体" w:cs="宋体"/>
          <w:spacing w:val="2"/>
          <w:sz w:val="20"/>
          <w:szCs w:val="20"/>
        </w:rPr>
        <w:t>其中：</w:t>
      </w:r>
    </w:p>
    <w:p w14:paraId="70133E57">
      <w:pPr>
        <w:spacing w:before="153" w:line="228" w:lineRule="auto"/>
        <w:ind w:left="849"/>
        <w:rPr>
          <w:rFonts w:ascii="宋体" w:hAnsi="宋体" w:eastAsia="宋体" w:cs="宋体"/>
          <w:sz w:val="20"/>
          <w:szCs w:val="20"/>
        </w:rPr>
      </w:pPr>
      <w:r>
        <w:rPr>
          <w:rFonts w:ascii="宋体" w:hAnsi="宋体" w:eastAsia="宋体" w:cs="宋体"/>
          <w:spacing w:val="6"/>
          <w:sz w:val="20"/>
          <w:szCs w:val="20"/>
        </w:rPr>
        <w:t>（1）勘察阶段服务酬金：</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422B9F1B">
      <w:pPr>
        <w:spacing w:before="154" w:line="228" w:lineRule="auto"/>
        <w:ind w:left="849"/>
        <w:rPr>
          <w:rFonts w:ascii="宋体" w:hAnsi="宋体" w:eastAsia="宋体" w:cs="宋体"/>
          <w:sz w:val="20"/>
          <w:szCs w:val="20"/>
        </w:rPr>
      </w:pPr>
      <w:r>
        <w:rPr>
          <w:rFonts w:ascii="宋体" w:hAnsi="宋体" w:eastAsia="宋体" w:cs="宋体"/>
          <w:spacing w:val="6"/>
          <w:sz w:val="20"/>
          <w:szCs w:val="20"/>
        </w:rPr>
        <w:t>（2）设计阶段服务酬金：</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7F88BFDC">
      <w:pPr>
        <w:spacing w:before="151" w:line="228" w:lineRule="auto"/>
        <w:ind w:left="849"/>
        <w:rPr>
          <w:rFonts w:ascii="宋体" w:hAnsi="宋体" w:eastAsia="宋体" w:cs="宋体"/>
          <w:sz w:val="20"/>
          <w:szCs w:val="20"/>
        </w:rPr>
      </w:pPr>
      <w:r>
        <w:rPr>
          <w:rFonts w:ascii="宋体" w:hAnsi="宋体" w:eastAsia="宋体" w:cs="宋体"/>
          <w:spacing w:val="6"/>
          <w:sz w:val="20"/>
          <w:szCs w:val="20"/>
        </w:rPr>
        <w:t>（3）保修阶段服务酬金：</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122097A2">
      <w:pPr>
        <w:spacing w:before="154" w:line="228" w:lineRule="auto"/>
        <w:ind w:left="849"/>
        <w:rPr>
          <w:rFonts w:ascii="宋体" w:hAnsi="宋体" w:eastAsia="宋体" w:cs="宋体"/>
          <w:sz w:val="20"/>
          <w:szCs w:val="20"/>
        </w:rPr>
      </w:pPr>
      <w:r>
        <w:rPr>
          <w:rFonts w:ascii="宋体" w:hAnsi="宋体" w:eastAsia="宋体" w:cs="宋体"/>
          <w:spacing w:val="6"/>
          <w:sz w:val="20"/>
          <w:szCs w:val="20"/>
        </w:rPr>
        <w:t>（4）其他相关服务酬金：</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6FE5793B">
      <w:pPr>
        <w:spacing w:before="155" w:line="228" w:lineRule="auto"/>
        <w:ind w:left="416"/>
        <w:outlineLvl w:val="0"/>
        <w:rPr>
          <w:rFonts w:ascii="宋体" w:hAnsi="宋体" w:eastAsia="宋体" w:cs="宋体"/>
          <w:sz w:val="20"/>
          <w:szCs w:val="20"/>
        </w:rPr>
      </w:pPr>
      <w:r>
        <w:rPr>
          <w:rFonts w:ascii="宋体" w:hAnsi="宋体" w:eastAsia="宋体" w:cs="宋体"/>
          <w:b/>
          <w:bCs/>
          <w:spacing w:val="6"/>
          <w:sz w:val="20"/>
          <w:szCs w:val="20"/>
        </w:rPr>
        <w:t>六、期限</w:t>
      </w:r>
    </w:p>
    <w:p w14:paraId="64F02D37">
      <w:pPr>
        <w:spacing w:before="151" w:line="228" w:lineRule="auto"/>
        <w:ind w:left="540"/>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3"/>
          <w:sz w:val="20"/>
          <w:szCs w:val="20"/>
        </w:rPr>
        <w:t xml:space="preserve"> </w:t>
      </w:r>
      <w:r>
        <w:rPr>
          <w:rFonts w:ascii="宋体" w:hAnsi="宋体" w:eastAsia="宋体" w:cs="宋体"/>
          <w:spacing w:val="2"/>
          <w:sz w:val="20"/>
          <w:szCs w:val="20"/>
        </w:rPr>
        <w:t>监理期限：</w:t>
      </w:r>
    </w:p>
    <w:p w14:paraId="7E4C5F34">
      <w:pPr>
        <w:spacing w:before="153" w:line="228" w:lineRule="auto"/>
        <w:ind w:left="559"/>
        <w:rPr>
          <w:rFonts w:ascii="宋体" w:hAnsi="宋体" w:eastAsia="宋体" w:cs="宋体"/>
          <w:sz w:val="20"/>
          <w:szCs w:val="20"/>
        </w:rPr>
      </w:pPr>
      <w:r>
        <w:rPr>
          <w:rFonts w:ascii="宋体" w:hAnsi="宋体" w:eastAsia="宋体" w:cs="宋体"/>
          <w:spacing w:val="-7"/>
          <w:sz w:val="20"/>
          <w:szCs w:val="20"/>
        </w:rPr>
        <w:t>自</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7"/>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7"/>
          <w:sz w:val="20"/>
          <w:szCs w:val="20"/>
        </w:rPr>
        <w:t>日始，至</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7"/>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7"/>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7"/>
          <w:sz w:val="20"/>
          <w:szCs w:val="20"/>
        </w:rPr>
        <w:t>日止。</w:t>
      </w:r>
    </w:p>
    <w:p w14:paraId="48E5A8B9">
      <w:pPr>
        <w:spacing w:before="154" w:line="228" w:lineRule="auto"/>
        <w:ind w:left="527"/>
        <w:rPr>
          <w:rFonts w:ascii="宋体" w:hAnsi="宋体" w:eastAsia="宋体" w:cs="宋体"/>
          <w:sz w:val="20"/>
          <w:szCs w:val="20"/>
        </w:rPr>
      </w:pPr>
      <w:r>
        <w:rPr>
          <w:rFonts w:ascii="宋体" w:hAnsi="宋体" w:eastAsia="宋体" w:cs="宋体"/>
          <w:spacing w:val="6"/>
          <w:sz w:val="20"/>
          <w:szCs w:val="20"/>
        </w:rPr>
        <w:t>2. 相关服务期限：</w:t>
      </w:r>
    </w:p>
    <w:p w14:paraId="74C0BA78">
      <w:pPr>
        <w:spacing w:before="151" w:line="228" w:lineRule="auto"/>
        <w:ind w:left="534"/>
        <w:rPr>
          <w:rFonts w:ascii="宋体" w:hAnsi="宋体" w:eastAsia="宋体" w:cs="宋体"/>
          <w:sz w:val="20"/>
          <w:szCs w:val="20"/>
        </w:rPr>
      </w:pPr>
      <w:r>
        <w:rPr>
          <w:rFonts w:ascii="宋体" w:hAnsi="宋体" w:eastAsia="宋体" w:cs="宋体"/>
          <w:spacing w:val="3"/>
          <w:sz w:val="20"/>
          <w:szCs w:val="20"/>
        </w:rPr>
        <w:t>（1）勘察阶段服务期限自</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3"/>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3"/>
          <w:sz w:val="20"/>
          <w:szCs w:val="20"/>
        </w:rPr>
        <w:t>日始，至</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w:t>
      </w:r>
      <w:r>
        <w:rPr>
          <w:rFonts w:ascii="宋体" w:hAnsi="宋体" w:eastAsia="宋体" w:cs="宋体"/>
          <w:spacing w:val="3"/>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3"/>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日止。</w:t>
      </w:r>
    </w:p>
    <w:p w14:paraId="4437ABDF">
      <w:pPr>
        <w:spacing w:before="154" w:line="228" w:lineRule="auto"/>
        <w:ind w:left="534"/>
        <w:rPr>
          <w:rFonts w:ascii="宋体" w:hAnsi="宋体" w:eastAsia="宋体" w:cs="宋体"/>
          <w:sz w:val="20"/>
          <w:szCs w:val="20"/>
        </w:rPr>
      </w:pPr>
      <w:r>
        <w:rPr>
          <w:rFonts w:ascii="宋体" w:hAnsi="宋体" w:eastAsia="宋体" w:cs="宋体"/>
          <w:spacing w:val="3"/>
          <w:sz w:val="20"/>
          <w:szCs w:val="20"/>
        </w:rPr>
        <w:t>（2）设计阶段服务期限自</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3"/>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3"/>
          <w:sz w:val="20"/>
          <w:szCs w:val="20"/>
        </w:rPr>
        <w:t>日始，至</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w:t>
      </w:r>
      <w:r>
        <w:rPr>
          <w:rFonts w:ascii="宋体" w:hAnsi="宋体" w:eastAsia="宋体" w:cs="宋体"/>
          <w:spacing w:val="3"/>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3"/>
          <w:sz w:val="20"/>
          <w:szCs w:val="20"/>
        </w:rPr>
        <w:t>月</w:t>
      </w:r>
      <w:r>
        <w:rPr>
          <w:rFonts w:ascii="宋体" w:hAnsi="宋体" w:eastAsia="宋体" w:cs="宋体"/>
          <w:spacing w:val="3"/>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日止。</w:t>
      </w:r>
    </w:p>
    <w:p w14:paraId="037F68C0">
      <w:pPr>
        <w:spacing w:before="154" w:line="228" w:lineRule="auto"/>
        <w:ind w:left="534"/>
        <w:rPr>
          <w:rFonts w:ascii="宋体" w:hAnsi="宋体" w:eastAsia="宋体" w:cs="宋体"/>
          <w:sz w:val="20"/>
          <w:szCs w:val="20"/>
        </w:rPr>
      </w:pPr>
      <w:r>
        <w:rPr>
          <w:rFonts w:ascii="宋体" w:hAnsi="宋体" w:eastAsia="宋体" w:cs="宋体"/>
          <w:spacing w:val="2"/>
          <w:sz w:val="20"/>
          <w:szCs w:val="20"/>
        </w:rPr>
        <w:t>（3）保修阶段服务期限自</w:t>
      </w:r>
      <w:r>
        <w:rPr>
          <w:rFonts w:ascii="宋体" w:hAnsi="宋体" w:eastAsia="宋体" w:cs="宋体"/>
          <w:spacing w:val="-93"/>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日始，至</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日止。</w:t>
      </w:r>
    </w:p>
    <w:p w14:paraId="164DEBD8">
      <w:pPr>
        <w:spacing w:before="151" w:line="228" w:lineRule="auto"/>
        <w:ind w:left="534"/>
        <w:rPr>
          <w:rFonts w:ascii="宋体" w:hAnsi="宋体" w:eastAsia="宋体" w:cs="宋体"/>
          <w:sz w:val="20"/>
          <w:szCs w:val="20"/>
        </w:rPr>
      </w:pPr>
      <w:r>
        <w:rPr>
          <w:rFonts w:ascii="宋体" w:hAnsi="宋体" w:eastAsia="宋体" w:cs="宋体"/>
          <w:spacing w:val="2"/>
          <w:sz w:val="20"/>
          <w:szCs w:val="20"/>
        </w:rPr>
        <w:t>（4）其他相关服务期限自</w:t>
      </w:r>
      <w:r>
        <w:rPr>
          <w:rFonts w:ascii="宋体" w:hAnsi="宋体" w:eastAsia="宋体" w:cs="宋体"/>
          <w:spacing w:val="-8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日始，至</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日止。</w:t>
      </w:r>
    </w:p>
    <w:p w14:paraId="3868D235">
      <w:pPr>
        <w:spacing w:before="154" w:line="228" w:lineRule="auto"/>
        <w:ind w:left="413"/>
        <w:outlineLvl w:val="0"/>
        <w:rPr>
          <w:rFonts w:ascii="宋体" w:hAnsi="宋体" w:eastAsia="宋体" w:cs="宋体"/>
          <w:sz w:val="20"/>
          <w:szCs w:val="20"/>
        </w:rPr>
      </w:pPr>
      <w:r>
        <w:rPr>
          <w:rFonts w:ascii="宋体" w:hAnsi="宋体" w:eastAsia="宋体" w:cs="宋体"/>
          <w:b/>
          <w:bCs/>
          <w:spacing w:val="7"/>
          <w:sz w:val="20"/>
          <w:szCs w:val="20"/>
        </w:rPr>
        <w:t>七、双方承诺</w:t>
      </w:r>
    </w:p>
    <w:p w14:paraId="46E3D253">
      <w:pPr>
        <w:spacing w:before="154" w:line="227" w:lineRule="auto"/>
        <w:ind w:left="429"/>
        <w:outlineLvl w:val="0"/>
        <w:rPr>
          <w:rFonts w:ascii="宋体" w:hAnsi="宋体" w:eastAsia="宋体" w:cs="宋体"/>
          <w:sz w:val="20"/>
          <w:szCs w:val="20"/>
        </w:rPr>
      </w:pPr>
      <w:r>
        <w:rPr>
          <w:rFonts w:ascii="宋体" w:hAnsi="宋体" w:eastAsia="宋体" w:cs="宋体"/>
          <w:spacing w:val="8"/>
          <w:sz w:val="20"/>
          <w:szCs w:val="20"/>
        </w:rPr>
        <w:t>1. 监理人向委托人承诺，按照本合同约定提供监理与相关服务。</w:t>
      </w:r>
    </w:p>
    <w:p w14:paraId="6B1F3CAC">
      <w:pPr>
        <w:spacing w:before="153" w:line="370" w:lineRule="auto"/>
        <w:ind w:firstLine="416"/>
        <w:outlineLvl w:val="0"/>
        <w:rPr>
          <w:rFonts w:ascii="宋体" w:hAnsi="宋体" w:eastAsia="宋体" w:cs="宋体"/>
          <w:sz w:val="20"/>
          <w:szCs w:val="20"/>
        </w:rPr>
      </w:pPr>
      <w:r>
        <w:rPr>
          <w:rFonts w:ascii="宋体" w:hAnsi="宋体" w:eastAsia="宋体" w:cs="宋体"/>
          <w:spacing w:val="8"/>
          <w:sz w:val="20"/>
          <w:szCs w:val="20"/>
        </w:rPr>
        <w:t>2. 委托人向监理人承诺，按照本合同约定</w:t>
      </w:r>
      <w:r>
        <w:rPr>
          <w:rFonts w:ascii="宋体" w:hAnsi="宋体" w:eastAsia="宋体" w:cs="宋体"/>
          <w:spacing w:val="7"/>
          <w:sz w:val="20"/>
          <w:szCs w:val="20"/>
        </w:rPr>
        <w:t>派遣相应的人员，提供房屋、资料、设备，并按本合同约定支付酬金。</w:t>
      </w:r>
    </w:p>
    <w:p w14:paraId="1E334461">
      <w:pPr>
        <w:spacing w:line="228" w:lineRule="auto"/>
        <w:ind w:left="417"/>
        <w:outlineLvl w:val="0"/>
        <w:rPr>
          <w:rFonts w:ascii="宋体" w:hAnsi="宋体" w:eastAsia="宋体" w:cs="宋体"/>
          <w:sz w:val="20"/>
          <w:szCs w:val="20"/>
        </w:rPr>
      </w:pPr>
      <w:r>
        <w:rPr>
          <w:rFonts w:ascii="宋体" w:hAnsi="宋体" w:eastAsia="宋体" w:cs="宋体"/>
          <w:b/>
          <w:bCs/>
          <w:spacing w:val="6"/>
          <w:sz w:val="20"/>
          <w:szCs w:val="20"/>
        </w:rPr>
        <w:t>八、合同订立</w:t>
      </w:r>
    </w:p>
    <w:p w14:paraId="3D33CCC7">
      <w:pPr>
        <w:spacing w:before="151" w:line="228" w:lineRule="auto"/>
        <w:ind w:left="429"/>
        <w:rPr>
          <w:rFonts w:ascii="宋体" w:hAnsi="宋体" w:eastAsia="宋体" w:cs="宋体"/>
          <w:sz w:val="20"/>
          <w:szCs w:val="20"/>
        </w:rPr>
      </w:pPr>
      <w:r>
        <w:rPr>
          <w:rFonts w:ascii="宋体" w:hAnsi="宋体" w:eastAsia="宋体" w:cs="宋体"/>
          <w:sz w:val="20"/>
          <w:szCs w:val="20"/>
        </w:rPr>
        <w:t>1. 订立时间：</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z w:val="20"/>
          <w:szCs w:val="20"/>
        </w:rPr>
        <w:t>月</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z w:val="20"/>
          <w:szCs w:val="20"/>
        </w:rPr>
        <w:t>日。</w:t>
      </w:r>
    </w:p>
    <w:p w14:paraId="54AFABA0">
      <w:pPr>
        <w:spacing w:before="153" w:line="231" w:lineRule="auto"/>
        <w:ind w:left="416"/>
        <w:rPr>
          <w:rFonts w:ascii="宋体" w:hAnsi="宋体" w:eastAsia="宋体" w:cs="宋体"/>
          <w:sz w:val="20"/>
          <w:szCs w:val="20"/>
        </w:rPr>
      </w:pPr>
      <w:r>
        <w:rPr>
          <w:rFonts w:ascii="宋体" w:hAnsi="宋体" w:eastAsia="宋体" w:cs="宋体"/>
          <w:spacing w:val="6"/>
          <w:sz w:val="20"/>
          <w:szCs w:val="20"/>
        </w:rPr>
        <w:t>2. 订立地点：</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14:paraId="792EB20A">
      <w:pPr>
        <w:spacing w:before="151" w:line="227" w:lineRule="auto"/>
        <w:ind w:left="3"/>
        <w:rPr>
          <w:rFonts w:ascii="宋体" w:hAnsi="宋体" w:eastAsia="宋体" w:cs="宋体"/>
          <w:sz w:val="20"/>
          <w:szCs w:val="20"/>
        </w:rPr>
      </w:pPr>
      <w:r>
        <w:rPr>
          <w:rFonts w:ascii="宋体" w:hAnsi="宋体" w:eastAsia="宋体" w:cs="宋体"/>
          <w:spacing w:val="7"/>
          <w:sz w:val="20"/>
          <w:szCs w:val="20"/>
        </w:rPr>
        <w:t>3. 本合同一式</w:t>
      </w:r>
      <w:r>
        <w:rPr>
          <w:rFonts w:ascii="宋体" w:hAnsi="宋体" w:eastAsia="宋体" w:cs="宋体"/>
          <w:spacing w:val="-92"/>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份，具有同等法律效力，双方各执</w:t>
      </w:r>
      <w:r>
        <w:rPr>
          <w:rFonts w:ascii="宋体" w:hAnsi="宋体" w:eastAsia="宋体" w:cs="宋体"/>
          <w:spacing w:val="7"/>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7"/>
          <w:sz w:val="20"/>
          <w:szCs w:val="20"/>
        </w:rPr>
        <w:t>份。</w:t>
      </w:r>
    </w:p>
    <w:p w14:paraId="1B5FA7F8">
      <w:pPr>
        <w:spacing w:before="153" w:line="227" w:lineRule="auto"/>
        <w:ind w:left="413"/>
        <w:rPr>
          <w:rFonts w:ascii="宋体" w:hAnsi="宋体" w:eastAsia="宋体" w:cs="宋体"/>
          <w:sz w:val="20"/>
          <w:szCs w:val="20"/>
        </w:rPr>
      </w:pPr>
      <w:r>
        <w:rPr>
          <w:rFonts w:ascii="宋体" w:hAnsi="宋体" w:eastAsia="宋体" w:cs="宋体"/>
          <w:spacing w:val="9"/>
          <w:sz w:val="20"/>
          <w:szCs w:val="20"/>
        </w:rPr>
        <w:t>委托人</w:t>
      </w:r>
      <w:r>
        <w:rPr>
          <w:rFonts w:ascii="宋体" w:hAnsi="宋体" w:eastAsia="宋体" w:cs="宋体"/>
          <w:spacing w:val="-8"/>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9"/>
          <w:sz w:val="20"/>
          <w:szCs w:val="20"/>
          <w:u w:val="single" w:color="auto"/>
        </w:rPr>
        <w:t xml:space="preserve">盖章）     </w:t>
      </w:r>
      <w:r>
        <w:rPr>
          <w:rFonts w:ascii="宋体" w:hAnsi="宋体" w:eastAsia="宋体" w:cs="宋体"/>
          <w:spacing w:val="9"/>
          <w:sz w:val="20"/>
          <w:szCs w:val="20"/>
        </w:rPr>
        <w:t xml:space="preserve">        监理人</w:t>
      </w:r>
      <w:r>
        <w:rPr>
          <w:rFonts w:ascii="宋体" w:hAnsi="宋体" w:eastAsia="宋体" w:cs="宋体"/>
          <w:spacing w:val="-8"/>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9"/>
          <w:sz w:val="20"/>
          <w:szCs w:val="20"/>
          <w:u w:val="single" w:color="auto"/>
        </w:rPr>
        <w:t>盖章）</w:t>
      </w:r>
      <w:r>
        <w:rPr>
          <w:rFonts w:ascii="宋体" w:hAnsi="宋体" w:eastAsia="宋体" w:cs="宋体"/>
          <w:sz w:val="20"/>
          <w:szCs w:val="20"/>
          <w:u w:val="single" w:color="auto"/>
        </w:rPr>
        <w:t xml:space="preserve">     </w:t>
      </w:r>
    </w:p>
    <w:p w14:paraId="5E6775A0">
      <w:pPr>
        <w:spacing w:before="155" w:line="228" w:lineRule="auto"/>
        <w:ind w:left="413"/>
        <w:rPr>
          <w:rFonts w:ascii="宋体" w:hAnsi="宋体" w:eastAsia="宋体" w:cs="宋体"/>
          <w:sz w:val="20"/>
          <w:szCs w:val="20"/>
        </w:rPr>
      </w:pPr>
      <w:r>
        <w:rPr>
          <w:rFonts w:ascii="宋体" w:hAnsi="宋体" w:eastAsia="宋体" w:cs="宋体"/>
          <w:spacing w:val="3"/>
          <w:sz w:val="20"/>
          <w:szCs w:val="20"/>
        </w:rPr>
        <w:t>住所：</w:t>
      </w:r>
      <w:r>
        <w:rPr>
          <w:rFonts w:ascii="宋体" w:hAnsi="宋体" w:eastAsia="宋体" w:cs="宋体"/>
          <w:spacing w:val="1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pacing w:val="3"/>
          <w:sz w:val="20"/>
          <w:szCs w:val="20"/>
        </w:rPr>
        <w:t>住所：</w:t>
      </w:r>
      <w:r>
        <w:rPr>
          <w:rFonts w:ascii="宋体" w:hAnsi="宋体" w:eastAsia="宋体" w:cs="宋体"/>
          <w:spacing w:val="18"/>
          <w:sz w:val="20"/>
          <w:szCs w:val="20"/>
        </w:rPr>
        <w:t xml:space="preserve"> </w:t>
      </w:r>
      <w:r>
        <w:rPr>
          <w:rFonts w:ascii="宋体" w:hAnsi="宋体" w:eastAsia="宋体" w:cs="宋体"/>
          <w:sz w:val="20"/>
          <w:szCs w:val="20"/>
          <w:u w:val="single" w:color="auto"/>
        </w:rPr>
        <w:t xml:space="preserve">                        </w:t>
      </w:r>
    </w:p>
    <w:p w14:paraId="57F7C675">
      <w:pPr>
        <w:spacing w:before="153" w:line="228" w:lineRule="auto"/>
        <w:ind w:left="434"/>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14:paraId="18C15535">
      <w:pPr>
        <w:spacing w:before="152" w:line="228" w:lineRule="auto"/>
        <w:ind w:left="415"/>
        <w:rPr>
          <w:rFonts w:ascii="宋体" w:hAnsi="宋体" w:eastAsia="宋体" w:cs="宋体"/>
          <w:sz w:val="20"/>
          <w:szCs w:val="20"/>
        </w:rPr>
      </w:pPr>
      <w:r>
        <w:rPr>
          <w:rFonts w:ascii="宋体" w:hAnsi="宋体" w:eastAsia="宋体" w:cs="宋体"/>
          <w:spacing w:val="7"/>
          <w:sz w:val="20"/>
          <w:szCs w:val="20"/>
        </w:rPr>
        <w:t>法定代表人或其授权              法定代表人或其授权</w:t>
      </w:r>
    </w:p>
    <w:p w14:paraId="0AB52652">
      <w:pPr>
        <w:spacing w:before="153" w:line="228" w:lineRule="auto"/>
        <w:ind w:left="431"/>
        <w:rPr>
          <w:rFonts w:ascii="宋体" w:hAnsi="宋体" w:eastAsia="宋体" w:cs="宋体"/>
          <w:sz w:val="20"/>
          <w:szCs w:val="20"/>
        </w:rPr>
      </w:pPr>
      <w:r>
        <w:rPr>
          <w:rFonts w:ascii="宋体" w:hAnsi="宋体" w:eastAsia="宋体" w:cs="宋体"/>
          <w:spacing w:val="8"/>
          <w:sz w:val="20"/>
          <w:szCs w:val="20"/>
        </w:rPr>
        <w:t>的代理人</w:t>
      </w:r>
      <w:r>
        <w:rPr>
          <w:rFonts w:ascii="宋体" w:hAnsi="宋体" w:eastAsia="宋体" w:cs="宋体"/>
          <w:spacing w:val="-3"/>
          <w:sz w:val="20"/>
          <w:szCs w:val="20"/>
        </w:rPr>
        <w:t>：</w:t>
      </w:r>
      <w:r>
        <w:rPr>
          <w:rFonts w:ascii="宋体" w:hAnsi="宋体" w:eastAsia="宋体" w:cs="宋体"/>
          <w:spacing w:val="-3"/>
          <w:sz w:val="20"/>
          <w:szCs w:val="20"/>
          <w:u w:val="single" w:color="auto"/>
        </w:rPr>
        <w:t>（</w:t>
      </w:r>
      <w:r>
        <w:rPr>
          <w:rFonts w:ascii="宋体" w:hAnsi="宋体" w:eastAsia="宋体" w:cs="宋体"/>
          <w:spacing w:val="8"/>
          <w:sz w:val="20"/>
          <w:szCs w:val="20"/>
          <w:u w:val="single" w:color="auto"/>
        </w:rPr>
        <w:t xml:space="preserve">签字）      </w:t>
      </w:r>
      <w:r>
        <w:rPr>
          <w:rFonts w:ascii="宋体" w:hAnsi="宋体" w:eastAsia="宋体" w:cs="宋体"/>
          <w:spacing w:val="8"/>
          <w:sz w:val="20"/>
          <w:szCs w:val="20"/>
        </w:rPr>
        <w:t xml:space="preserve">        的代理人</w:t>
      </w:r>
      <w:r>
        <w:rPr>
          <w:rFonts w:ascii="宋体" w:hAnsi="宋体" w:eastAsia="宋体" w:cs="宋体"/>
          <w:spacing w:val="-3"/>
          <w:sz w:val="20"/>
          <w:szCs w:val="20"/>
        </w:rPr>
        <w:t>：</w:t>
      </w:r>
      <w:r>
        <w:rPr>
          <w:rFonts w:ascii="宋体" w:hAnsi="宋体" w:eastAsia="宋体" w:cs="宋体"/>
          <w:spacing w:val="-3"/>
          <w:sz w:val="20"/>
          <w:szCs w:val="20"/>
          <w:u w:val="single" w:color="auto"/>
        </w:rPr>
        <w:t>（</w:t>
      </w:r>
      <w:r>
        <w:rPr>
          <w:rFonts w:ascii="宋体" w:hAnsi="宋体" w:eastAsia="宋体" w:cs="宋体"/>
          <w:spacing w:val="8"/>
          <w:sz w:val="20"/>
          <w:szCs w:val="20"/>
          <w:u w:val="single" w:color="auto"/>
        </w:rPr>
        <w:t>签字）</w:t>
      </w:r>
      <w:r>
        <w:rPr>
          <w:rFonts w:ascii="宋体" w:hAnsi="宋体" w:eastAsia="宋体" w:cs="宋体"/>
          <w:sz w:val="20"/>
          <w:szCs w:val="20"/>
          <w:u w:val="single" w:color="auto"/>
        </w:rPr>
        <w:t xml:space="preserve">           </w:t>
      </w:r>
    </w:p>
    <w:p w14:paraId="285C32A8">
      <w:pPr>
        <w:spacing w:before="155" w:line="228" w:lineRule="auto"/>
        <w:ind w:left="415"/>
        <w:rPr>
          <w:rFonts w:ascii="宋体" w:hAnsi="宋体" w:eastAsia="宋体" w:cs="宋体"/>
          <w:sz w:val="20"/>
          <w:szCs w:val="20"/>
        </w:rPr>
      </w:pPr>
      <w:r>
        <w:rPr>
          <w:rFonts w:ascii="宋体" w:hAnsi="宋体" w:eastAsia="宋体" w:cs="宋体"/>
          <w:spacing w:val="6"/>
          <w:sz w:val="20"/>
          <w:szCs w:val="20"/>
        </w:rPr>
        <w:t>开户银行：</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开户银行：</w:t>
      </w:r>
      <w:r>
        <w:rPr>
          <w:rFonts w:ascii="宋体" w:hAnsi="宋体" w:eastAsia="宋体" w:cs="宋体"/>
          <w:sz w:val="20"/>
          <w:szCs w:val="20"/>
          <w:u w:val="single" w:color="auto"/>
        </w:rPr>
        <w:t xml:space="preserve">                   </w:t>
      </w:r>
    </w:p>
    <w:p w14:paraId="43519355">
      <w:pPr>
        <w:spacing w:before="151" w:line="229" w:lineRule="auto"/>
        <w:ind w:left="417"/>
        <w:rPr>
          <w:rFonts w:ascii="宋体" w:hAnsi="宋体" w:eastAsia="宋体" w:cs="宋体"/>
          <w:sz w:val="20"/>
          <w:szCs w:val="20"/>
        </w:rPr>
      </w:pPr>
      <w:r>
        <w:rPr>
          <w:rFonts w:ascii="宋体" w:hAnsi="宋体" w:eastAsia="宋体" w:cs="宋体"/>
          <w:spacing w:val="6"/>
          <w:sz w:val="20"/>
          <w:szCs w:val="20"/>
        </w:rPr>
        <w:t>账号：</w:t>
      </w:r>
      <w:r>
        <w:rPr>
          <w:rFonts w:ascii="宋体" w:hAnsi="宋体" w:eastAsia="宋体" w:cs="宋体"/>
          <w:sz w:val="20"/>
          <w:szCs w:val="20"/>
          <w:u w:val="single" w:color="auto"/>
        </w:rPr>
        <w:t xml:space="preserve">                       </w:t>
      </w:r>
      <w:r>
        <w:rPr>
          <w:rFonts w:ascii="宋体" w:hAnsi="宋体" w:eastAsia="宋体" w:cs="宋体"/>
          <w:spacing w:val="10"/>
          <w:sz w:val="20"/>
          <w:szCs w:val="20"/>
        </w:rPr>
        <w:t xml:space="preserve">    </w:t>
      </w:r>
      <w:r>
        <w:rPr>
          <w:rFonts w:ascii="宋体" w:hAnsi="宋体" w:eastAsia="宋体" w:cs="宋体"/>
          <w:spacing w:val="6"/>
          <w:sz w:val="20"/>
          <w:szCs w:val="20"/>
        </w:rPr>
        <w:t>账号：</w:t>
      </w:r>
      <w:r>
        <w:rPr>
          <w:rFonts w:ascii="宋体" w:hAnsi="宋体" w:eastAsia="宋体" w:cs="宋体"/>
          <w:sz w:val="20"/>
          <w:szCs w:val="20"/>
          <w:u w:val="single" w:color="auto"/>
        </w:rPr>
        <w:t xml:space="preserve">                         </w:t>
      </w:r>
    </w:p>
    <w:p w14:paraId="7937F4AF">
      <w:pPr>
        <w:spacing w:before="153" w:line="230" w:lineRule="auto"/>
        <w:ind w:left="438"/>
        <w:rPr>
          <w:rFonts w:ascii="宋体" w:hAnsi="宋体" w:eastAsia="宋体" w:cs="宋体"/>
          <w:sz w:val="20"/>
          <w:szCs w:val="20"/>
        </w:rPr>
      </w:pPr>
      <w:r>
        <w:rPr>
          <w:rFonts w:ascii="宋体" w:hAnsi="宋体" w:eastAsia="宋体" w:cs="宋体"/>
          <w:sz w:val="20"/>
          <w:szCs w:val="20"/>
        </w:rPr>
        <w:t>电话：</w:t>
      </w:r>
      <w:r>
        <w:rPr>
          <w:rFonts w:ascii="宋体" w:hAnsi="宋体" w:eastAsia="宋体" w:cs="宋体"/>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z w:val="20"/>
          <w:szCs w:val="20"/>
        </w:rPr>
        <w:t>电话：</w:t>
      </w:r>
      <w:r>
        <w:rPr>
          <w:rFonts w:ascii="宋体" w:hAnsi="宋体" w:eastAsia="宋体" w:cs="宋体"/>
          <w:sz w:val="20"/>
          <w:szCs w:val="20"/>
          <w:u w:val="single" w:color="auto"/>
        </w:rPr>
        <w:t xml:space="preserve">                         </w:t>
      </w:r>
    </w:p>
    <w:p w14:paraId="74FE2EE3">
      <w:pPr>
        <w:spacing w:before="151" w:line="227" w:lineRule="auto"/>
        <w:ind w:left="412"/>
        <w:rPr>
          <w:rFonts w:ascii="宋体" w:hAnsi="宋体" w:eastAsia="宋体" w:cs="宋体"/>
          <w:sz w:val="20"/>
          <w:szCs w:val="20"/>
        </w:rPr>
      </w:pPr>
      <w:r>
        <w:rPr>
          <w:rFonts w:ascii="宋体" w:hAnsi="宋体" w:eastAsia="宋体" w:cs="宋体"/>
          <w:spacing w:val="4"/>
          <w:sz w:val="20"/>
          <w:szCs w:val="20"/>
        </w:rPr>
        <w:t>传真：</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传</w:t>
      </w:r>
      <w:r>
        <w:rPr>
          <w:rFonts w:ascii="宋体" w:hAnsi="宋体" w:eastAsia="宋体" w:cs="宋体"/>
          <w:spacing w:val="3"/>
          <w:sz w:val="20"/>
          <w:szCs w:val="20"/>
        </w:rPr>
        <w:t>真：</w:t>
      </w:r>
      <w:r>
        <w:rPr>
          <w:rFonts w:ascii="宋体" w:hAnsi="宋体" w:eastAsia="宋体" w:cs="宋体"/>
          <w:spacing w:val="3"/>
          <w:sz w:val="20"/>
          <w:szCs w:val="20"/>
          <w:u w:val="single" w:color="auto"/>
        </w:rPr>
        <w:t xml:space="preserve">                        </w:t>
      </w:r>
    </w:p>
    <w:p w14:paraId="0FF2DFA5">
      <w:pPr>
        <w:spacing w:before="153" w:line="228" w:lineRule="auto"/>
        <w:ind w:left="438"/>
        <w:rPr>
          <w:rFonts w:ascii="宋体" w:hAnsi="宋体" w:eastAsia="宋体" w:cs="宋体"/>
          <w:sz w:val="20"/>
          <w:szCs w:val="20"/>
        </w:rPr>
      </w:pPr>
      <w:r>
        <w:rPr>
          <w:rFonts w:ascii="宋体" w:hAnsi="宋体" w:eastAsia="宋体" w:cs="宋体"/>
          <w:spacing w:val="3"/>
          <w:sz w:val="20"/>
          <w:szCs w:val="20"/>
        </w:rPr>
        <w:t>电子邮箱：</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3"/>
          <w:sz w:val="20"/>
          <w:szCs w:val="20"/>
        </w:rPr>
        <w:t>电子邮箱：</w:t>
      </w:r>
      <w:r>
        <w:rPr>
          <w:rFonts w:ascii="宋体" w:hAnsi="宋体" w:eastAsia="宋体" w:cs="宋体"/>
          <w:sz w:val="20"/>
          <w:szCs w:val="20"/>
          <w:u w:val="single" w:color="auto"/>
        </w:rPr>
        <w:t xml:space="preserve">                   </w:t>
      </w:r>
    </w:p>
    <w:p w14:paraId="7251B224">
      <w:pPr>
        <w:spacing w:line="228" w:lineRule="auto"/>
        <w:rPr>
          <w:rFonts w:ascii="宋体" w:hAnsi="宋体" w:eastAsia="宋体" w:cs="宋体"/>
          <w:sz w:val="20"/>
          <w:szCs w:val="20"/>
        </w:rPr>
        <w:sectPr>
          <w:footerReference r:id="rId8" w:type="default"/>
          <w:pgSz w:w="11906" w:h="16839"/>
          <w:pgMar w:top="1431" w:right="1533" w:bottom="1259" w:left="1540" w:header="0" w:footer="1097" w:gutter="0"/>
          <w:cols w:space="720" w:num="1"/>
        </w:sectPr>
      </w:pPr>
    </w:p>
    <w:p w14:paraId="2433E01A">
      <w:pPr>
        <w:spacing w:before="125" w:line="228" w:lineRule="auto"/>
        <w:ind w:left="3473"/>
        <w:rPr>
          <w:rFonts w:ascii="宋体" w:hAnsi="宋体" w:eastAsia="宋体" w:cs="宋体"/>
          <w:sz w:val="20"/>
          <w:szCs w:val="20"/>
        </w:rPr>
      </w:pPr>
      <w:r>
        <w:rPr>
          <w:rFonts w:ascii="宋体" w:hAnsi="宋体" w:eastAsia="宋体" w:cs="宋体"/>
          <w:b/>
          <w:bCs/>
          <w:spacing w:val="7"/>
          <w:sz w:val="20"/>
          <w:szCs w:val="20"/>
        </w:rPr>
        <w:t>第二部分</w:t>
      </w:r>
      <w:r>
        <w:rPr>
          <w:rFonts w:ascii="宋体" w:hAnsi="宋体" w:eastAsia="宋体" w:cs="宋体"/>
          <w:spacing w:val="7"/>
          <w:sz w:val="20"/>
          <w:szCs w:val="20"/>
        </w:rPr>
        <w:t xml:space="preserve">  </w:t>
      </w:r>
      <w:r>
        <w:rPr>
          <w:rFonts w:ascii="宋体" w:hAnsi="宋体" w:eastAsia="宋体" w:cs="宋体"/>
          <w:b/>
          <w:bCs/>
          <w:spacing w:val="7"/>
          <w:sz w:val="20"/>
          <w:szCs w:val="20"/>
        </w:rPr>
        <w:t>通用条件</w:t>
      </w:r>
    </w:p>
    <w:p w14:paraId="2954EFED">
      <w:pPr>
        <w:pStyle w:val="6"/>
        <w:spacing w:line="243" w:lineRule="auto"/>
      </w:pPr>
    </w:p>
    <w:p w14:paraId="4B053791">
      <w:pPr>
        <w:pStyle w:val="6"/>
        <w:spacing w:line="243" w:lineRule="auto"/>
      </w:pPr>
    </w:p>
    <w:p w14:paraId="4E783CE7">
      <w:pPr>
        <w:spacing w:before="65" w:line="228" w:lineRule="auto"/>
        <w:ind w:left="16"/>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21"/>
          <w:sz w:val="20"/>
          <w:szCs w:val="20"/>
        </w:rPr>
        <w:t xml:space="preserve"> </w:t>
      </w:r>
      <w:r>
        <w:rPr>
          <w:rFonts w:ascii="宋体" w:hAnsi="宋体" w:eastAsia="宋体" w:cs="宋体"/>
          <w:b/>
          <w:bCs/>
          <w:spacing w:val="1"/>
          <w:sz w:val="20"/>
          <w:szCs w:val="20"/>
        </w:rPr>
        <w:t>定义与解释</w:t>
      </w:r>
    </w:p>
    <w:p w14:paraId="56E26165">
      <w:pPr>
        <w:spacing w:before="152" w:line="228" w:lineRule="auto"/>
        <w:ind w:left="16"/>
        <w:rPr>
          <w:rFonts w:ascii="宋体" w:hAnsi="宋体" w:eastAsia="宋体" w:cs="宋体"/>
          <w:sz w:val="20"/>
          <w:szCs w:val="20"/>
        </w:rPr>
      </w:pPr>
      <w:r>
        <w:rPr>
          <w:rFonts w:ascii="宋体" w:hAnsi="宋体" w:eastAsia="宋体" w:cs="宋体"/>
          <w:spacing w:val="-1"/>
          <w:sz w:val="20"/>
          <w:szCs w:val="20"/>
        </w:rPr>
        <w:t>1.1</w:t>
      </w:r>
      <w:r>
        <w:rPr>
          <w:rFonts w:ascii="宋体" w:hAnsi="宋体" w:eastAsia="宋体" w:cs="宋体"/>
          <w:spacing w:val="18"/>
          <w:sz w:val="20"/>
          <w:szCs w:val="20"/>
        </w:rPr>
        <w:t xml:space="preserve"> </w:t>
      </w:r>
      <w:r>
        <w:rPr>
          <w:rFonts w:ascii="宋体" w:hAnsi="宋体" w:eastAsia="宋体" w:cs="宋体"/>
          <w:spacing w:val="-1"/>
          <w:sz w:val="20"/>
          <w:szCs w:val="20"/>
        </w:rPr>
        <w:t>定义</w:t>
      </w:r>
    </w:p>
    <w:p w14:paraId="564197BC">
      <w:pPr>
        <w:spacing w:before="153" w:line="369" w:lineRule="auto"/>
        <w:ind w:left="17" w:right="71" w:firstLine="415"/>
        <w:rPr>
          <w:rFonts w:ascii="宋体" w:hAnsi="宋体" w:eastAsia="宋体" w:cs="宋体"/>
          <w:sz w:val="20"/>
          <w:szCs w:val="20"/>
        </w:rPr>
      </w:pPr>
      <w:r>
        <w:rPr>
          <w:rFonts w:ascii="宋体" w:hAnsi="宋体" w:eastAsia="宋体" w:cs="宋体"/>
          <w:spacing w:val="10"/>
          <w:sz w:val="20"/>
          <w:szCs w:val="20"/>
        </w:rPr>
        <w:t>除根据上下文另有其意义外，组成本合同的全部文件中的下列名词和用语应具有本款所赋予</w:t>
      </w:r>
      <w:r>
        <w:rPr>
          <w:rFonts w:ascii="宋体" w:hAnsi="宋体" w:eastAsia="宋体" w:cs="宋体"/>
          <w:sz w:val="20"/>
          <w:szCs w:val="20"/>
        </w:rPr>
        <w:t>的含义：</w:t>
      </w:r>
    </w:p>
    <w:p w14:paraId="678F037B">
      <w:pPr>
        <w:spacing w:line="226" w:lineRule="auto"/>
        <w:ind w:left="436"/>
        <w:rPr>
          <w:rFonts w:ascii="宋体" w:hAnsi="宋体" w:eastAsia="宋体" w:cs="宋体"/>
          <w:sz w:val="20"/>
          <w:szCs w:val="20"/>
        </w:rPr>
      </w:pPr>
      <w:r>
        <w:rPr>
          <w:rFonts w:ascii="宋体" w:hAnsi="宋体" w:eastAsia="宋体" w:cs="宋体"/>
          <w:spacing w:val="7"/>
          <w:sz w:val="20"/>
          <w:szCs w:val="20"/>
        </w:rPr>
        <w:t>1.1.1 “工程</w:t>
      </w:r>
      <w:r>
        <w:rPr>
          <w:rFonts w:ascii="宋体" w:hAnsi="宋体" w:eastAsia="宋体" w:cs="宋体"/>
          <w:spacing w:val="-65"/>
          <w:sz w:val="20"/>
          <w:szCs w:val="20"/>
        </w:rPr>
        <w:t xml:space="preserve"> </w:t>
      </w:r>
      <w:r>
        <w:rPr>
          <w:rFonts w:ascii="宋体" w:hAnsi="宋体" w:eastAsia="宋体" w:cs="宋体"/>
          <w:spacing w:val="7"/>
          <w:sz w:val="20"/>
          <w:szCs w:val="20"/>
        </w:rPr>
        <w:t>”是指按照本合同约定实施监理与相关服务的建设工程。</w:t>
      </w:r>
    </w:p>
    <w:p w14:paraId="308528AC">
      <w:pPr>
        <w:spacing w:before="154" w:line="227" w:lineRule="auto"/>
        <w:ind w:left="436"/>
        <w:rPr>
          <w:rFonts w:ascii="宋体" w:hAnsi="宋体" w:eastAsia="宋体" w:cs="宋体"/>
          <w:sz w:val="20"/>
          <w:szCs w:val="20"/>
        </w:rPr>
      </w:pPr>
      <w:r>
        <w:rPr>
          <w:rFonts w:ascii="宋体" w:hAnsi="宋体" w:eastAsia="宋体" w:cs="宋体"/>
          <w:spacing w:val="8"/>
          <w:sz w:val="20"/>
          <w:szCs w:val="20"/>
        </w:rPr>
        <w:t>1.1.2 “委托人</w:t>
      </w:r>
      <w:r>
        <w:rPr>
          <w:rFonts w:ascii="宋体" w:hAnsi="宋体" w:eastAsia="宋体" w:cs="宋体"/>
          <w:spacing w:val="-72"/>
          <w:sz w:val="20"/>
          <w:szCs w:val="20"/>
        </w:rPr>
        <w:t xml:space="preserve"> </w:t>
      </w:r>
      <w:r>
        <w:rPr>
          <w:rFonts w:ascii="宋体" w:hAnsi="宋体" w:eastAsia="宋体" w:cs="宋体"/>
          <w:spacing w:val="8"/>
          <w:sz w:val="20"/>
          <w:szCs w:val="20"/>
        </w:rPr>
        <w:t>”是指本合同中委托监理与相关服务的一方，及其合法的</w:t>
      </w:r>
      <w:r>
        <w:rPr>
          <w:rFonts w:ascii="宋体" w:hAnsi="宋体" w:eastAsia="宋体" w:cs="宋体"/>
          <w:spacing w:val="7"/>
          <w:sz w:val="20"/>
          <w:szCs w:val="20"/>
        </w:rPr>
        <w:t>继承人或受让人。</w:t>
      </w:r>
    </w:p>
    <w:p w14:paraId="22B2441E">
      <w:pPr>
        <w:spacing w:before="155" w:line="227" w:lineRule="auto"/>
        <w:ind w:left="436"/>
        <w:rPr>
          <w:rFonts w:ascii="宋体" w:hAnsi="宋体" w:eastAsia="宋体" w:cs="宋体"/>
          <w:sz w:val="20"/>
          <w:szCs w:val="20"/>
        </w:rPr>
      </w:pPr>
      <w:r>
        <w:rPr>
          <w:rFonts w:ascii="宋体" w:hAnsi="宋体" w:eastAsia="宋体" w:cs="宋体"/>
          <w:spacing w:val="8"/>
          <w:sz w:val="20"/>
          <w:szCs w:val="20"/>
        </w:rPr>
        <w:t>1.1.3 “监理人</w:t>
      </w:r>
      <w:r>
        <w:rPr>
          <w:rFonts w:ascii="宋体" w:hAnsi="宋体" w:eastAsia="宋体" w:cs="宋体"/>
          <w:spacing w:val="-72"/>
          <w:sz w:val="20"/>
          <w:szCs w:val="20"/>
        </w:rPr>
        <w:t xml:space="preserve"> </w:t>
      </w:r>
      <w:r>
        <w:rPr>
          <w:rFonts w:ascii="宋体" w:hAnsi="宋体" w:eastAsia="宋体" w:cs="宋体"/>
          <w:spacing w:val="8"/>
          <w:sz w:val="20"/>
          <w:szCs w:val="20"/>
        </w:rPr>
        <w:t>”是指本合同中提供监理与相</w:t>
      </w:r>
      <w:r>
        <w:rPr>
          <w:rFonts w:ascii="宋体" w:hAnsi="宋体" w:eastAsia="宋体" w:cs="宋体"/>
          <w:spacing w:val="7"/>
          <w:sz w:val="20"/>
          <w:szCs w:val="20"/>
        </w:rPr>
        <w:t>关服务的一方，及其合法的继承人。</w:t>
      </w:r>
    </w:p>
    <w:p w14:paraId="737A4A31">
      <w:pPr>
        <w:spacing w:before="153" w:line="370" w:lineRule="auto"/>
        <w:ind w:right="122" w:firstLine="436"/>
        <w:rPr>
          <w:rFonts w:ascii="宋体" w:hAnsi="宋体" w:eastAsia="宋体" w:cs="宋体"/>
          <w:sz w:val="20"/>
          <w:szCs w:val="20"/>
        </w:rPr>
      </w:pPr>
      <w:r>
        <w:rPr>
          <w:rFonts w:ascii="宋体" w:hAnsi="宋体" w:eastAsia="宋体" w:cs="宋体"/>
          <w:spacing w:val="7"/>
          <w:sz w:val="20"/>
          <w:szCs w:val="20"/>
        </w:rPr>
        <w:t>1.1.4 “承包人</w:t>
      </w:r>
      <w:r>
        <w:rPr>
          <w:rFonts w:ascii="宋体" w:hAnsi="宋体" w:eastAsia="宋体" w:cs="宋体"/>
          <w:spacing w:val="-56"/>
          <w:sz w:val="20"/>
          <w:szCs w:val="20"/>
        </w:rPr>
        <w:t xml:space="preserve"> </w:t>
      </w:r>
      <w:r>
        <w:rPr>
          <w:rFonts w:ascii="宋体" w:hAnsi="宋体" w:eastAsia="宋体" w:cs="宋体"/>
          <w:spacing w:val="7"/>
          <w:sz w:val="20"/>
          <w:szCs w:val="20"/>
        </w:rPr>
        <w:t>”是指在工程范围内与委托人签订勘察、设计、施工等有关合同的当事人，及其合法的继承人。</w:t>
      </w:r>
    </w:p>
    <w:p w14:paraId="08A85053">
      <w:pPr>
        <w:spacing w:line="369" w:lineRule="auto"/>
        <w:ind w:right="70" w:firstLine="585"/>
        <w:rPr>
          <w:rFonts w:ascii="宋体" w:hAnsi="宋体" w:eastAsia="宋体" w:cs="宋体"/>
          <w:sz w:val="20"/>
          <w:szCs w:val="20"/>
        </w:rPr>
      </w:pPr>
      <w:r>
        <w:rPr>
          <w:rFonts w:ascii="宋体" w:hAnsi="宋体" w:eastAsia="宋体" w:cs="宋体"/>
          <w:spacing w:val="7"/>
          <w:sz w:val="20"/>
          <w:szCs w:val="20"/>
        </w:rPr>
        <w:t>1.1.5 “监理</w:t>
      </w:r>
      <w:r>
        <w:rPr>
          <w:rFonts w:ascii="宋体" w:hAnsi="宋体" w:eastAsia="宋体" w:cs="宋体"/>
          <w:spacing w:val="-70"/>
          <w:sz w:val="20"/>
          <w:szCs w:val="20"/>
        </w:rPr>
        <w:t xml:space="preserve"> </w:t>
      </w:r>
      <w:r>
        <w:rPr>
          <w:rFonts w:ascii="宋体" w:hAnsi="宋体" w:eastAsia="宋体" w:cs="宋体"/>
          <w:spacing w:val="7"/>
          <w:sz w:val="20"/>
          <w:szCs w:val="20"/>
        </w:rPr>
        <w:t>”是指监理人受委托人的委托</w:t>
      </w:r>
      <w:r>
        <w:rPr>
          <w:rFonts w:ascii="宋体" w:hAnsi="宋体" w:eastAsia="宋体" w:cs="宋体"/>
          <w:spacing w:val="33"/>
          <w:sz w:val="20"/>
          <w:szCs w:val="20"/>
        </w:rPr>
        <w:t xml:space="preserve"> </w:t>
      </w:r>
      <w:r>
        <w:rPr>
          <w:rFonts w:ascii="宋体" w:hAnsi="宋体" w:eastAsia="宋体" w:cs="宋体"/>
          <w:spacing w:val="7"/>
          <w:sz w:val="20"/>
          <w:szCs w:val="20"/>
        </w:rPr>
        <w:t>，依照法律法规、工程建</w:t>
      </w:r>
      <w:r>
        <w:rPr>
          <w:rFonts w:ascii="宋体" w:hAnsi="宋体" w:eastAsia="宋体" w:cs="宋体"/>
          <w:spacing w:val="6"/>
          <w:sz w:val="20"/>
          <w:szCs w:val="20"/>
        </w:rPr>
        <w:t>设标准、勘察设计文</w:t>
      </w:r>
      <w:r>
        <w:rPr>
          <w:rFonts w:ascii="宋体" w:hAnsi="宋体" w:eastAsia="宋体" w:cs="宋体"/>
          <w:spacing w:val="10"/>
          <w:sz w:val="20"/>
          <w:szCs w:val="20"/>
        </w:rPr>
        <w:t>件及合同，在施工阶段对建设项目质量、进度、造价进行控制，对合同、信息进行管理，对工程</w:t>
      </w:r>
      <w:r>
        <w:rPr>
          <w:rFonts w:ascii="宋体" w:hAnsi="宋体" w:eastAsia="宋体" w:cs="宋体"/>
          <w:spacing w:val="9"/>
          <w:sz w:val="20"/>
          <w:szCs w:val="20"/>
        </w:rPr>
        <w:t>建设相关方的关系进行协调，并履行建设工程安全生产管理法定职责的服务活动。</w:t>
      </w:r>
    </w:p>
    <w:p w14:paraId="0AF1115A">
      <w:pPr>
        <w:spacing w:before="2" w:line="368" w:lineRule="auto"/>
        <w:ind w:left="9" w:right="70" w:firstLine="426"/>
        <w:rPr>
          <w:rFonts w:ascii="宋体" w:hAnsi="宋体" w:eastAsia="宋体" w:cs="宋体"/>
          <w:sz w:val="20"/>
          <w:szCs w:val="20"/>
        </w:rPr>
      </w:pPr>
      <w:r>
        <w:rPr>
          <w:rFonts w:ascii="宋体" w:hAnsi="宋体" w:eastAsia="宋体" w:cs="宋体"/>
          <w:spacing w:val="6"/>
          <w:sz w:val="20"/>
          <w:szCs w:val="20"/>
        </w:rPr>
        <w:t>1.1.6 “相关服务</w:t>
      </w:r>
      <w:r>
        <w:rPr>
          <w:rFonts w:ascii="宋体" w:hAnsi="宋体" w:eastAsia="宋体" w:cs="宋体"/>
          <w:spacing w:val="-70"/>
          <w:sz w:val="20"/>
          <w:szCs w:val="20"/>
        </w:rPr>
        <w:t xml:space="preserve"> </w:t>
      </w:r>
      <w:r>
        <w:rPr>
          <w:rFonts w:ascii="宋体" w:hAnsi="宋体" w:eastAsia="宋体" w:cs="宋体"/>
          <w:spacing w:val="6"/>
          <w:sz w:val="20"/>
          <w:szCs w:val="20"/>
        </w:rPr>
        <w:t>”是指监理人受委</w:t>
      </w:r>
      <w:r>
        <w:rPr>
          <w:rFonts w:ascii="宋体" w:hAnsi="宋体" w:eastAsia="宋体" w:cs="宋体"/>
          <w:spacing w:val="5"/>
          <w:sz w:val="20"/>
          <w:szCs w:val="20"/>
        </w:rPr>
        <w:t>托人的委托</w:t>
      </w:r>
      <w:r>
        <w:rPr>
          <w:rFonts w:ascii="宋体" w:hAnsi="宋体" w:eastAsia="宋体" w:cs="宋体"/>
          <w:spacing w:val="33"/>
          <w:sz w:val="20"/>
          <w:szCs w:val="20"/>
        </w:rPr>
        <w:t xml:space="preserve"> </w:t>
      </w:r>
      <w:r>
        <w:rPr>
          <w:rFonts w:ascii="宋体" w:hAnsi="宋体" w:eastAsia="宋体" w:cs="宋体"/>
          <w:spacing w:val="5"/>
          <w:sz w:val="20"/>
          <w:szCs w:val="20"/>
        </w:rPr>
        <w:t>，按照本合同约定，在勘察、设计、保修等</w:t>
      </w:r>
      <w:r>
        <w:rPr>
          <w:rFonts w:ascii="宋体" w:hAnsi="宋体" w:eastAsia="宋体" w:cs="宋体"/>
          <w:spacing w:val="7"/>
          <w:sz w:val="20"/>
          <w:szCs w:val="20"/>
        </w:rPr>
        <w:t>阶段提供的服务活动。</w:t>
      </w:r>
    </w:p>
    <w:p w14:paraId="2A963290">
      <w:pPr>
        <w:spacing w:line="227" w:lineRule="auto"/>
        <w:ind w:left="436"/>
        <w:rPr>
          <w:rFonts w:ascii="宋体" w:hAnsi="宋体" w:eastAsia="宋体" w:cs="宋体"/>
          <w:sz w:val="20"/>
          <w:szCs w:val="20"/>
        </w:rPr>
      </w:pPr>
      <w:r>
        <w:rPr>
          <w:rFonts w:ascii="宋体" w:hAnsi="宋体" w:eastAsia="宋体" w:cs="宋体"/>
          <w:spacing w:val="7"/>
          <w:sz w:val="20"/>
          <w:szCs w:val="20"/>
        </w:rPr>
        <w:t>1.1.7 “正常工作</w:t>
      </w:r>
      <w:r>
        <w:rPr>
          <w:rFonts w:ascii="宋体" w:hAnsi="宋体" w:eastAsia="宋体" w:cs="宋体"/>
          <w:spacing w:val="-52"/>
          <w:sz w:val="20"/>
          <w:szCs w:val="20"/>
        </w:rPr>
        <w:t xml:space="preserve"> </w:t>
      </w:r>
      <w:r>
        <w:rPr>
          <w:rFonts w:ascii="宋体" w:hAnsi="宋体" w:eastAsia="宋体" w:cs="宋体"/>
          <w:spacing w:val="7"/>
          <w:sz w:val="20"/>
          <w:szCs w:val="20"/>
        </w:rPr>
        <w:t>”指本合同订立时通用条件和专用条件中约定的监理人的工作。</w:t>
      </w:r>
    </w:p>
    <w:p w14:paraId="4463C19A">
      <w:pPr>
        <w:spacing w:before="155" w:line="227" w:lineRule="auto"/>
        <w:ind w:left="436"/>
        <w:rPr>
          <w:rFonts w:ascii="宋体" w:hAnsi="宋体" w:eastAsia="宋体" w:cs="宋体"/>
          <w:sz w:val="20"/>
          <w:szCs w:val="20"/>
        </w:rPr>
      </w:pPr>
      <w:r>
        <w:rPr>
          <w:rFonts w:ascii="宋体" w:hAnsi="宋体" w:eastAsia="宋体" w:cs="宋体"/>
          <w:spacing w:val="6"/>
          <w:sz w:val="20"/>
          <w:szCs w:val="20"/>
        </w:rPr>
        <w:t>1.1.8 “</w:t>
      </w:r>
      <w:r>
        <w:rPr>
          <w:rFonts w:ascii="宋体" w:hAnsi="宋体" w:eastAsia="宋体" w:cs="宋体"/>
          <w:spacing w:val="-67"/>
          <w:sz w:val="20"/>
          <w:szCs w:val="20"/>
        </w:rPr>
        <w:t xml:space="preserve"> </w:t>
      </w:r>
      <w:r>
        <w:rPr>
          <w:rFonts w:ascii="宋体" w:hAnsi="宋体" w:eastAsia="宋体" w:cs="宋体"/>
          <w:spacing w:val="6"/>
          <w:sz w:val="20"/>
          <w:szCs w:val="20"/>
        </w:rPr>
        <w:t>附加工作</w:t>
      </w:r>
      <w:r>
        <w:rPr>
          <w:rFonts w:ascii="宋体" w:hAnsi="宋体" w:eastAsia="宋体" w:cs="宋体"/>
          <w:spacing w:val="-70"/>
          <w:sz w:val="20"/>
          <w:szCs w:val="20"/>
        </w:rPr>
        <w:t xml:space="preserve"> </w:t>
      </w:r>
      <w:r>
        <w:rPr>
          <w:rFonts w:ascii="宋体" w:hAnsi="宋体" w:eastAsia="宋体" w:cs="宋体"/>
          <w:spacing w:val="6"/>
          <w:sz w:val="20"/>
          <w:szCs w:val="20"/>
        </w:rPr>
        <w:t>”是指本合同约定的正常工作以外监理人的工作。</w:t>
      </w:r>
    </w:p>
    <w:p w14:paraId="24737993">
      <w:pPr>
        <w:spacing w:before="153" w:line="227" w:lineRule="auto"/>
        <w:ind w:left="436"/>
        <w:rPr>
          <w:rFonts w:ascii="宋体" w:hAnsi="宋体" w:eastAsia="宋体" w:cs="宋体"/>
          <w:sz w:val="20"/>
          <w:szCs w:val="20"/>
        </w:rPr>
      </w:pPr>
      <w:r>
        <w:rPr>
          <w:rFonts w:ascii="宋体" w:hAnsi="宋体" w:eastAsia="宋体" w:cs="宋体"/>
          <w:spacing w:val="7"/>
          <w:sz w:val="20"/>
          <w:szCs w:val="20"/>
        </w:rPr>
        <w:t>1.1.9 “项目监理机构</w:t>
      </w:r>
      <w:r>
        <w:rPr>
          <w:rFonts w:ascii="宋体" w:hAnsi="宋体" w:eastAsia="宋体" w:cs="宋体"/>
          <w:spacing w:val="-59"/>
          <w:sz w:val="20"/>
          <w:szCs w:val="20"/>
        </w:rPr>
        <w:t xml:space="preserve"> </w:t>
      </w:r>
      <w:r>
        <w:rPr>
          <w:rFonts w:ascii="宋体" w:hAnsi="宋体" w:eastAsia="宋体" w:cs="宋体"/>
          <w:spacing w:val="7"/>
          <w:sz w:val="20"/>
          <w:szCs w:val="20"/>
        </w:rPr>
        <w:t>”是指监理人派驻工程负责履行本合同的组织机构。</w:t>
      </w:r>
    </w:p>
    <w:p w14:paraId="375D56C1">
      <w:pPr>
        <w:spacing w:before="154" w:line="369" w:lineRule="auto"/>
        <w:ind w:left="4" w:right="70" w:firstLine="432"/>
        <w:rPr>
          <w:rFonts w:ascii="宋体" w:hAnsi="宋体" w:eastAsia="宋体" w:cs="宋体"/>
          <w:sz w:val="20"/>
          <w:szCs w:val="20"/>
        </w:rPr>
      </w:pPr>
      <w:r>
        <w:rPr>
          <w:rFonts w:ascii="宋体" w:hAnsi="宋体" w:eastAsia="宋体" w:cs="宋体"/>
          <w:spacing w:val="6"/>
          <w:sz w:val="20"/>
          <w:szCs w:val="20"/>
        </w:rPr>
        <w:t>1.1.10 “总监理工程师</w:t>
      </w:r>
      <w:r>
        <w:rPr>
          <w:rFonts w:ascii="宋体" w:hAnsi="宋体" w:eastAsia="宋体" w:cs="宋体"/>
          <w:spacing w:val="-67"/>
          <w:sz w:val="20"/>
          <w:szCs w:val="20"/>
        </w:rPr>
        <w:t xml:space="preserve"> </w:t>
      </w:r>
      <w:r>
        <w:rPr>
          <w:rFonts w:ascii="宋体" w:hAnsi="宋体" w:eastAsia="宋体" w:cs="宋体"/>
          <w:spacing w:val="6"/>
          <w:sz w:val="20"/>
          <w:szCs w:val="20"/>
        </w:rPr>
        <w:t>”是指由监理人的法定代表人书面授权，全面负责履行本合同、主持</w:t>
      </w:r>
      <w:r>
        <w:rPr>
          <w:rFonts w:ascii="宋体" w:hAnsi="宋体" w:eastAsia="宋体" w:cs="宋体"/>
          <w:spacing w:val="8"/>
          <w:sz w:val="20"/>
          <w:szCs w:val="20"/>
        </w:rPr>
        <w:t>项目监理机构工作的注册监理工程师。</w:t>
      </w:r>
    </w:p>
    <w:p w14:paraId="09EA25D5">
      <w:pPr>
        <w:spacing w:before="1" w:line="226" w:lineRule="auto"/>
        <w:ind w:left="431"/>
        <w:rPr>
          <w:rFonts w:ascii="宋体" w:hAnsi="宋体" w:eastAsia="宋体" w:cs="宋体"/>
          <w:sz w:val="20"/>
          <w:szCs w:val="20"/>
        </w:rPr>
      </w:pPr>
      <w:r>
        <w:rPr>
          <w:rFonts w:ascii="宋体" w:hAnsi="宋体" w:eastAsia="宋体" w:cs="宋体"/>
          <w:spacing w:val="8"/>
          <w:sz w:val="20"/>
          <w:szCs w:val="20"/>
        </w:rPr>
        <w:t>1.1.11 “酬金</w:t>
      </w:r>
      <w:r>
        <w:rPr>
          <w:rFonts w:ascii="宋体" w:hAnsi="宋体" w:eastAsia="宋体" w:cs="宋体"/>
          <w:spacing w:val="-70"/>
          <w:sz w:val="20"/>
          <w:szCs w:val="20"/>
        </w:rPr>
        <w:t xml:space="preserve"> </w:t>
      </w:r>
      <w:r>
        <w:rPr>
          <w:rFonts w:ascii="宋体" w:hAnsi="宋体" w:eastAsia="宋体" w:cs="宋体"/>
          <w:spacing w:val="8"/>
          <w:sz w:val="20"/>
          <w:szCs w:val="20"/>
        </w:rPr>
        <w:t>”是指监理人履行本合同义务，委托人</w:t>
      </w:r>
      <w:r>
        <w:rPr>
          <w:rFonts w:ascii="宋体" w:hAnsi="宋体" w:eastAsia="宋体" w:cs="宋体"/>
          <w:spacing w:val="7"/>
          <w:sz w:val="20"/>
          <w:szCs w:val="20"/>
        </w:rPr>
        <w:t>按照本合同约定给付监理人的金额。</w:t>
      </w:r>
    </w:p>
    <w:p w14:paraId="1DB63BED">
      <w:pPr>
        <w:spacing w:before="155" w:line="369" w:lineRule="auto"/>
        <w:ind w:left="17" w:right="70" w:firstLine="413"/>
        <w:rPr>
          <w:rFonts w:ascii="宋体" w:hAnsi="宋体" w:eastAsia="宋体" w:cs="宋体"/>
          <w:sz w:val="20"/>
          <w:szCs w:val="20"/>
        </w:rPr>
      </w:pPr>
      <w:r>
        <w:rPr>
          <w:rFonts w:ascii="宋体" w:hAnsi="宋体" w:eastAsia="宋体" w:cs="宋体"/>
          <w:spacing w:val="6"/>
          <w:sz w:val="20"/>
          <w:szCs w:val="20"/>
        </w:rPr>
        <w:t>1.1.12 “正常工作酬金</w:t>
      </w:r>
      <w:r>
        <w:rPr>
          <w:rFonts w:ascii="宋体" w:hAnsi="宋体" w:eastAsia="宋体" w:cs="宋体"/>
          <w:spacing w:val="-63"/>
          <w:sz w:val="20"/>
          <w:szCs w:val="20"/>
        </w:rPr>
        <w:t xml:space="preserve"> </w:t>
      </w:r>
      <w:r>
        <w:rPr>
          <w:rFonts w:ascii="宋体" w:hAnsi="宋体" w:eastAsia="宋体" w:cs="宋体"/>
          <w:spacing w:val="6"/>
          <w:sz w:val="20"/>
          <w:szCs w:val="20"/>
        </w:rPr>
        <w:t>”是指监理人完成正常工作，委托人应给付监理人并在协议书中载明</w:t>
      </w:r>
      <w:r>
        <w:rPr>
          <w:rFonts w:ascii="宋体" w:hAnsi="宋体" w:eastAsia="宋体" w:cs="宋体"/>
          <w:spacing w:val="4"/>
          <w:sz w:val="20"/>
          <w:szCs w:val="20"/>
        </w:rPr>
        <w:t>的签约酬金额。</w:t>
      </w:r>
    </w:p>
    <w:p w14:paraId="5D202FC0">
      <w:pPr>
        <w:spacing w:before="1" w:line="226" w:lineRule="auto"/>
        <w:ind w:left="431"/>
        <w:rPr>
          <w:rFonts w:ascii="宋体" w:hAnsi="宋体" w:eastAsia="宋体" w:cs="宋体"/>
          <w:sz w:val="20"/>
          <w:szCs w:val="20"/>
        </w:rPr>
      </w:pPr>
      <w:r>
        <w:rPr>
          <w:rFonts w:ascii="宋体" w:hAnsi="宋体" w:eastAsia="宋体" w:cs="宋体"/>
          <w:spacing w:val="7"/>
          <w:sz w:val="20"/>
          <w:szCs w:val="20"/>
        </w:rPr>
        <w:t>1.1.13 “</w:t>
      </w:r>
      <w:r>
        <w:rPr>
          <w:rFonts w:ascii="宋体" w:hAnsi="宋体" w:eastAsia="宋体" w:cs="宋体"/>
          <w:spacing w:val="-73"/>
          <w:sz w:val="20"/>
          <w:szCs w:val="20"/>
        </w:rPr>
        <w:t xml:space="preserve"> </w:t>
      </w:r>
      <w:r>
        <w:rPr>
          <w:rFonts w:ascii="宋体" w:hAnsi="宋体" w:eastAsia="宋体" w:cs="宋体"/>
          <w:spacing w:val="7"/>
          <w:sz w:val="20"/>
          <w:szCs w:val="20"/>
        </w:rPr>
        <w:t>附加工作酬金</w:t>
      </w:r>
      <w:r>
        <w:rPr>
          <w:rFonts w:ascii="宋体" w:hAnsi="宋体" w:eastAsia="宋体" w:cs="宋体"/>
          <w:spacing w:val="-70"/>
          <w:sz w:val="20"/>
          <w:szCs w:val="20"/>
        </w:rPr>
        <w:t xml:space="preserve"> </w:t>
      </w:r>
      <w:r>
        <w:rPr>
          <w:rFonts w:ascii="宋体" w:hAnsi="宋体" w:eastAsia="宋体" w:cs="宋体"/>
          <w:spacing w:val="7"/>
          <w:sz w:val="20"/>
          <w:szCs w:val="20"/>
        </w:rPr>
        <w:t>”是指监理人完成附加工作，委托人</w:t>
      </w:r>
      <w:r>
        <w:rPr>
          <w:rFonts w:ascii="宋体" w:hAnsi="宋体" w:eastAsia="宋体" w:cs="宋体"/>
          <w:spacing w:val="6"/>
          <w:sz w:val="20"/>
          <w:szCs w:val="20"/>
        </w:rPr>
        <w:t>应给付监理人的金额。</w:t>
      </w:r>
    </w:p>
    <w:p w14:paraId="195A4959">
      <w:pPr>
        <w:spacing w:before="155" w:line="369" w:lineRule="auto"/>
        <w:ind w:right="70" w:firstLine="435"/>
        <w:rPr>
          <w:rFonts w:ascii="宋体" w:hAnsi="宋体" w:eastAsia="宋体" w:cs="宋体"/>
          <w:sz w:val="20"/>
          <w:szCs w:val="20"/>
        </w:rPr>
      </w:pPr>
      <w:r>
        <w:rPr>
          <w:rFonts w:ascii="宋体" w:hAnsi="宋体" w:eastAsia="宋体" w:cs="宋体"/>
          <w:spacing w:val="5"/>
          <w:sz w:val="20"/>
          <w:szCs w:val="20"/>
        </w:rPr>
        <w:t>1.1.14 “一方</w:t>
      </w:r>
      <w:r>
        <w:rPr>
          <w:rFonts w:ascii="宋体" w:hAnsi="宋体" w:eastAsia="宋体" w:cs="宋体"/>
          <w:spacing w:val="-70"/>
          <w:sz w:val="20"/>
          <w:szCs w:val="20"/>
        </w:rPr>
        <w:t xml:space="preserve"> </w:t>
      </w:r>
      <w:r>
        <w:rPr>
          <w:rFonts w:ascii="宋体" w:hAnsi="宋体" w:eastAsia="宋体" w:cs="宋体"/>
          <w:spacing w:val="5"/>
          <w:sz w:val="20"/>
          <w:szCs w:val="20"/>
        </w:rPr>
        <w:t>”是指委托人或监理人；“双方</w:t>
      </w:r>
      <w:r>
        <w:rPr>
          <w:rFonts w:ascii="宋体" w:hAnsi="宋体" w:eastAsia="宋体" w:cs="宋体"/>
          <w:spacing w:val="-70"/>
          <w:sz w:val="20"/>
          <w:szCs w:val="20"/>
        </w:rPr>
        <w:t xml:space="preserve"> </w:t>
      </w:r>
      <w:r>
        <w:rPr>
          <w:rFonts w:ascii="宋体" w:hAnsi="宋体" w:eastAsia="宋体" w:cs="宋体"/>
          <w:spacing w:val="5"/>
          <w:sz w:val="20"/>
          <w:szCs w:val="20"/>
        </w:rPr>
        <w:t>”是指委托人和</w:t>
      </w:r>
      <w:r>
        <w:rPr>
          <w:rFonts w:ascii="宋体" w:hAnsi="宋体" w:eastAsia="宋体" w:cs="宋体"/>
          <w:spacing w:val="4"/>
          <w:sz w:val="20"/>
          <w:szCs w:val="20"/>
        </w:rPr>
        <w:t>监理人；“第三方</w:t>
      </w:r>
      <w:r>
        <w:rPr>
          <w:rFonts w:ascii="宋体" w:hAnsi="宋体" w:eastAsia="宋体" w:cs="宋体"/>
          <w:spacing w:val="-70"/>
          <w:sz w:val="20"/>
          <w:szCs w:val="20"/>
        </w:rPr>
        <w:t xml:space="preserve"> </w:t>
      </w:r>
      <w:r>
        <w:rPr>
          <w:rFonts w:ascii="宋体" w:hAnsi="宋体" w:eastAsia="宋体" w:cs="宋体"/>
          <w:spacing w:val="4"/>
          <w:sz w:val="20"/>
          <w:szCs w:val="20"/>
        </w:rPr>
        <w:t>”是指除委</w:t>
      </w:r>
      <w:r>
        <w:rPr>
          <w:rFonts w:ascii="宋体" w:hAnsi="宋体" w:eastAsia="宋体" w:cs="宋体"/>
          <w:spacing w:val="8"/>
          <w:sz w:val="20"/>
          <w:szCs w:val="20"/>
        </w:rPr>
        <w:t>托人和监理人以外的有关方。</w:t>
      </w:r>
    </w:p>
    <w:p w14:paraId="0FF7F423">
      <w:pPr>
        <w:spacing w:before="2" w:line="369" w:lineRule="auto"/>
        <w:ind w:left="1" w:right="70" w:firstLine="434"/>
        <w:rPr>
          <w:rFonts w:ascii="宋体" w:hAnsi="宋体" w:eastAsia="宋体" w:cs="宋体"/>
          <w:sz w:val="20"/>
          <w:szCs w:val="20"/>
        </w:rPr>
      </w:pPr>
      <w:r>
        <w:rPr>
          <w:rFonts w:ascii="宋体" w:hAnsi="宋体" w:eastAsia="宋体" w:cs="宋体"/>
          <w:spacing w:val="6"/>
          <w:sz w:val="20"/>
          <w:szCs w:val="20"/>
        </w:rPr>
        <w:t>1.1.15 “书面形式</w:t>
      </w:r>
      <w:r>
        <w:rPr>
          <w:rFonts w:ascii="宋体" w:hAnsi="宋体" w:eastAsia="宋体" w:cs="宋体"/>
          <w:spacing w:val="-67"/>
          <w:sz w:val="20"/>
          <w:szCs w:val="20"/>
        </w:rPr>
        <w:t xml:space="preserve"> </w:t>
      </w:r>
      <w:r>
        <w:rPr>
          <w:rFonts w:ascii="宋体" w:hAnsi="宋体" w:eastAsia="宋体" w:cs="宋体"/>
          <w:spacing w:val="6"/>
          <w:sz w:val="20"/>
          <w:szCs w:val="20"/>
        </w:rPr>
        <w:t>”是指合同书、信件和数据电文（包括电报、电传、传真、电子数据交换</w:t>
      </w:r>
      <w:r>
        <w:rPr>
          <w:rFonts w:ascii="宋体" w:hAnsi="宋体" w:eastAsia="宋体" w:cs="宋体"/>
          <w:spacing w:val="9"/>
          <w:sz w:val="20"/>
          <w:szCs w:val="20"/>
        </w:rPr>
        <w:t>和电子邮件）等可以有形地表现所载内容的形式。</w:t>
      </w:r>
    </w:p>
    <w:p w14:paraId="4669740F">
      <w:pPr>
        <w:spacing w:line="227" w:lineRule="auto"/>
        <w:ind w:left="436"/>
        <w:rPr>
          <w:rFonts w:ascii="宋体" w:hAnsi="宋体" w:eastAsia="宋体" w:cs="宋体"/>
          <w:sz w:val="20"/>
          <w:szCs w:val="20"/>
        </w:rPr>
      </w:pPr>
      <w:r>
        <w:rPr>
          <w:rFonts w:ascii="宋体" w:hAnsi="宋体" w:eastAsia="宋体" w:cs="宋体"/>
          <w:spacing w:val="6"/>
          <w:sz w:val="20"/>
          <w:szCs w:val="20"/>
        </w:rPr>
        <w:t>1.1.16 “天</w:t>
      </w:r>
      <w:r>
        <w:rPr>
          <w:rFonts w:ascii="宋体" w:hAnsi="宋体" w:eastAsia="宋体" w:cs="宋体"/>
          <w:spacing w:val="-64"/>
          <w:sz w:val="20"/>
          <w:szCs w:val="20"/>
        </w:rPr>
        <w:t xml:space="preserve"> </w:t>
      </w:r>
      <w:r>
        <w:rPr>
          <w:rFonts w:ascii="宋体" w:hAnsi="宋体" w:eastAsia="宋体" w:cs="宋体"/>
          <w:spacing w:val="6"/>
          <w:sz w:val="20"/>
          <w:szCs w:val="20"/>
        </w:rPr>
        <w:t>”是指第一天零时至第二天零时的时间。</w:t>
      </w:r>
    </w:p>
    <w:p w14:paraId="1731C8CA">
      <w:pPr>
        <w:spacing w:before="152" w:line="228" w:lineRule="auto"/>
        <w:ind w:left="436"/>
        <w:rPr>
          <w:rFonts w:ascii="宋体" w:hAnsi="宋体" w:eastAsia="宋体" w:cs="宋体"/>
          <w:sz w:val="20"/>
          <w:szCs w:val="20"/>
        </w:rPr>
      </w:pPr>
      <w:r>
        <w:rPr>
          <w:rFonts w:ascii="宋体" w:hAnsi="宋体" w:eastAsia="宋体" w:cs="宋体"/>
          <w:spacing w:val="7"/>
          <w:sz w:val="20"/>
          <w:szCs w:val="20"/>
        </w:rPr>
        <w:t>1.1.17“月</w:t>
      </w:r>
      <w:r>
        <w:rPr>
          <w:rFonts w:ascii="宋体" w:hAnsi="宋体" w:eastAsia="宋体" w:cs="宋体"/>
          <w:spacing w:val="-65"/>
          <w:sz w:val="20"/>
          <w:szCs w:val="20"/>
        </w:rPr>
        <w:t xml:space="preserve"> </w:t>
      </w:r>
      <w:r>
        <w:rPr>
          <w:rFonts w:ascii="宋体" w:hAnsi="宋体" w:eastAsia="宋体" w:cs="宋体"/>
          <w:spacing w:val="7"/>
          <w:sz w:val="20"/>
          <w:szCs w:val="20"/>
        </w:rPr>
        <w:t>”是指按公历从一个月中任何一天开始的一个公历月时间。</w:t>
      </w:r>
    </w:p>
    <w:p w14:paraId="35C526AD">
      <w:pPr>
        <w:spacing w:before="155" w:line="369" w:lineRule="auto"/>
        <w:ind w:left="2" w:firstLine="659"/>
        <w:rPr>
          <w:rFonts w:ascii="宋体" w:hAnsi="宋体" w:eastAsia="宋体" w:cs="宋体"/>
          <w:sz w:val="20"/>
          <w:szCs w:val="20"/>
        </w:rPr>
      </w:pPr>
      <w:r>
        <w:rPr>
          <w:rFonts w:ascii="宋体" w:hAnsi="宋体" w:eastAsia="宋体" w:cs="宋体"/>
          <w:spacing w:val="6"/>
          <w:sz w:val="20"/>
          <w:szCs w:val="20"/>
        </w:rPr>
        <w:t>1.1.18</w:t>
      </w:r>
      <w:r>
        <w:rPr>
          <w:rFonts w:ascii="宋体" w:hAnsi="宋体" w:eastAsia="宋体" w:cs="宋体"/>
          <w:spacing w:val="-11"/>
          <w:sz w:val="20"/>
          <w:szCs w:val="20"/>
        </w:rPr>
        <w:t xml:space="preserve"> </w:t>
      </w:r>
      <w:r>
        <w:rPr>
          <w:rFonts w:ascii="宋体" w:hAnsi="宋体" w:eastAsia="宋体" w:cs="宋体"/>
          <w:spacing w:val="6"/>
          <w:sz w:val="20"/>
          <w:szCs w:val="20"/>
        </w:rPr>
        <w:t>“不可抗力</w:t>
      </w:r>
      <w:r>
        <w:rPr>
          <w:rFonts w:ascii="宋体" w:hAnsi="宋体" w:eastAsia="宋体" w:cs="宋体"/>
          <w:spacing w:val="-70"/>
          <w:sz w:val="20"/>
          <w:szCs w:val="20"/>
        </w:rPr>
        <w:t xml:space="preserve"> </w:t>
      </w:r>
      <w:r>
        <w:rPr>
          <w:rFonts w:ascii="宋体" w:hAnsi="宋体" w:eastAsia="宋体" w:cs="宋体"/>
          <w:spacing w:val="6"/>
          <w:sz w:val="20"/>
          <w:szCs w:val="20"/>
        </w:rPr>
        <w:t>”是指委托人和监理人在订立本合同时不可预见，在工程施工过程中不</w:t>
      </w:r>
      <w:r>
        <w:rPr>
          <w:rFonts w:ascii="宋体" w:hAnsi="宋体" w:eastAsia="宋体" w:cs="宋体"/>
          <w:spacing w:val="7"/>
          <w:sz w:val="20"/>
          <w:szCs w:val="20"/>
        </w:rPr>
        <w:t>可避免发生并不能克服的自然灾害和社会性突发事件，如地震、海啸、瘟疫、水灾、骚乱、暴动、</w:t>
      </w:r>
      <w:r>
        <w:rPr>
          <w:rFonts w:ascii="宋体" w:hAnsi="宋体" w:eastAsia="宋体" w:cs="宋体"/>
          <w:spacing w:val="8"/>
          <w:sz w:val="20"/>
          <w:szCs w:val="20"/>
        </w:rPr>
        <w:t>战争和专用条件约定的其他情形。</w:t>
      </w:r>
    </w:p>
    <w:p w14:paraId="135D4FB1">
      <w:pPr>
        <w:spacing w:line="227" w:lineRule="auto"/>
        <w:ind w:left="16"/>
        <w:rPr>
          <w:rFonts w:ascii="宋体" w:hAnsi="宋体" w:eastAsia="宋体" w:cs="宋体"/>
          <w:sz w:val="20"/>
          <w:szCs w:val="20"/>
        </w:rPr>
      </w:pPr>
      <w:r>
        <w:rPr>
          <w:rFonts w:ascii="宋体" w:hAnsi="宋体" w:eastAsia="宋体" w:cs="宋体"/>
          <w:sz w:val="20"/>
          <w:szCs w:val="20"/>
        </w:rPr>
        <w:t>1.2</w:t>
      </w:r>
      <w:r>
        <w:rPr>
          <w:rFonts w:ascii="宋体" w:hAnsi="宋体" w:eastAsia="宋体" w:cs="宋体"/>
          <w:spacing w:val="13"/>
          <w:sz w:val="20"/>
          <w:szCs w:val="20"/>
        </w:rPr>
        <w:t xml:space="preserve"> </w:t>
      </w:r>
      <w:r>
        <w:rPr>
          <w:rFonts w:ascii="宋体" w:hAnsi="宋体" w:eastAsia="宋体" w:cs="宋体"/>
          <w:sz w:val="20"/>
          <w:szCs w:val="20"/>
        </w:rPr>
        <w:t>解释</w:t>
      </w:r>
    </w:p>
    <w:p w14:paraId="3499B01F">
      <w:pPr>
        <w:spacing w:line="227" w:lineRule="auto"/>
        <w:rPr>
          <w:rFonts w:ascii="宋体" w:hAnsi="宋体" w:eastAsia="宋体" w:cs="宋体"/>
          <w:sz w:val="20"/>
          <w:szCs w:val="20"/>
        </w:rPr>
        <w:sectPr>
          <w:footerReference r:id="rId9" w:type="default"/>
          <w:pgSz w:w="11906" w:h="16839"/>
          <w:pgMar w:top="1431" w:right="1462" w:bottom="1259" w:left="1538" w:header="0" w:footer="1097" w:gutter="0"/>
          <w:cols w:space="720" w:num="1"/>
        </w:sectPr>
      </w:pPr>
    </w:p>
    <w:p w14:paraId="2DF1881C">
      <w:pPr>
        <w:spacing w:before="125" w:line="370" w:lineRule="auto"/>
        <w:ind w:left="23" w:right="2" w:firstLine="411"/>
        <w:rPr>
          <w:rFonts w:ascii="宋体" w:hAnsi="宋体" w:eastAsia="宋体" w:cs="宋体"/>
          <w:sz w:val="20"/>
          <w:szCs w:val="20"/>
        </w:rPr>
      </w:pPr>
      <w:r>
        <w:rPr>
          <w:rFonts w:ascii="宋体" w:hAnsi="宋体" w:eastAsia="宋体" w:cs="宋体"/>
          <w:spacing w:val="10"/>
          <w:sz w:val="20"/>
          <w:szCs w:val="20"/>
        </w:rPr>
        <w:t>1.2.1</w:t>
      </w:r>
      <w:r>
        <w:rPr>
          <w:rFonts w:ascii="宋体" w:hAnsi="宋体" w:eastAsia="宋体" w:cs="宋体"/>
          <w:spacing w:val="-24"/>
          <w:sz w:val="20"/>
          <w:szCs w:val="20"/>
        </w:rPr>
        <w:t xml:space="preserve"> </w:t>
      </w:r>
      <w:r>
        <w:rPr>
          <w:rFonts w:ascii="宋体" w:hAnsi="宋体" w:eastAsia="宋体" w:cs="宋体"/>
          <w:spacing w:val="10"/>
          <w:sz w:val="20"/>
          <w:szCs w:val="20"/>
        </w:rPr>
        <w:t>本合同使用中文书写、解释和说明。如专用条件约定使用两种及以上语言文字时，应</w:t>
      </w:r>
      <w:r>
        <w:rPr>
          <w:rFonts w:ascii="宋体" w:hAnsi="宋体" w:eastAsia="宋体" w:cs="宋体"/>
          <w:spacing w:val="2"/>
          <w:sz w:val="20"/>
          <w:szCs w:val="20"/>
        </w:rPr>
        <w:t>以中文为准。</w:t>
      </w:r>
    </w:p>
    <w:p w14:paraId="23915068">
      <w:pPr>
        <w:spacing w:before="1" w:line="368" w:lineRule="auto"/>
        <w:ind w:left="20" w:right="2" w:firstLine="414"/>
        <w:rPr>
          <w:rFonts w:ascii="宋体" w:hAnsi="宋体" w:eastAsia="宋体" w:cs="宋体"/>
          <w:sz w:val="20"/>
          <w:szCs w:val="20"/>
        </w:rPr>
      </w:pPr>
      <w:r>
        <w:rPr>
          <w:rFonts w:ascii="宋体" w:hAnsi="宋体" w:eastAsia="宋体" w:cs="宋体"/>
          <w:spacing w:val="9"/>
          <w:sz w:val="20"/>
          <w:szCs w:val="20"/>
        </w:rPr>
        <w:t>1.2.2 组成本合同的下列文件彼此应能相互解释、互为说明。除专用条件另有约定外，本合</w:t>
      </w:r>
      <w:r>
        <w:rPr>
          <w:rFonts w:ascii="宋体" w:hAnsi="宋体" w:eastAsia="宋体" w:cs="宋体"/>
          <w:spacing w:val="6"/>
          <w:sz w:val="20"/>
          <w:szCs w:val="20"/>
        </w:rPr>
        <w:t>同文件的解释顺序如下：</w:t>
      </w:r>
    </w:p>
    <w:p w14:paraId="7BB16E52">
      <w:pPr>
        <w:spacing w:line="226" w:lineRule="auto"/>
        <w:ind w:left="430"/>
        <w:rPr>
          <w:rFonts w:ascii="宋体" w:hAnsi="宋体" w:eastAsia="宋体" w:cs="宋体"/>
          <w:sz w:val="20"/>
          <w:szCs w:val="20"/>
        </w:rPr>
      </w:pPr>
      <w:r>
        <w:rPr>
          <w:rFonts w:ascii="宋体" w:hAnsi="宋体" w:eastAsia="宋体" w:cs="宋体"/>
          <w:spacing w:val="4"/>
          <w:sz w:val="20"/>
          <w:szCs w:val="20"/>
        </w:rPr>
        <w:t>（1）协议书；</w:t>
      </w:r>
    </w:p>
    <w:p w14:paraId="31F5B59C">
      <w:pPr>
        <w:spacing w:before="155" w:line="227" w:lineRule="auto"/>
        <w:ind w:left="430"/>
        <w:rPr>
          <w:rFonts w:ascii="宋体" w:hAnsi="宋体" w:eastAsia="宋体" w:cs="宋体"/>
          <w:sz w:val="20"/>
          <w:szCs w:val="20"/>
        </w:rPr>
      </w:pPr>
      <w:r>
        <w:rPr>
          <w:rFonts w:ascii="宋体" w:hAnsi="宋体" w:eastAsia="宋体" w:cs="宋体"/>
          <w:spacing w:val="9"/>
          <w:sz w:val="20"/>
          <w:szCs w:val="20"/>
        </w:rPr>
        <w:t>（2）中标通知书（适用于招标工程）或委托书（适用于非招标工程</w:t>
      </w:r>
      <w:r>
        <w:rPr>
          <w:rFonts w:ascii="宋体" w:hAnsi="宋体" w:eastAsia="宋体" w:cs="宋体"/>
          <w:spacing w:val="1"/>
          <w:sz w:val="20"/>
          <w:szCs w:val="20"/>
        </w:rPr>
        <w:t>）；</w:t>
      </w:r>
    </w:p>
    <w:p w14:paraId="2D40FE2F">
      <w:pPr>
        <w:spacing w:before="152" w:line="227" w:lineRule="auto"/>
        <w:ind w:left="430"/>
        <w:rPr>
          <w:rFonts w:ascii="宋体" w:hAnsi="宋体" w:eastAsia="宋体" w:cs="宋体"/>
          <w:sz w:val="20"/>
          <w:szCs w:val="20"/>
        </w:rPr>
      </w:pPr>
      <w:r>
        <w:rPr>
          <w:rFonts w:ascii="宋体" w:hAnsi="宋体" w:eastAsia="宋体" w:cs="宋体"/>
          <w:spacing w:val="10"/>
          <w:sz w:val="20"/>
          <w:szCs w:val="20"/>
        </w:rPr>
        <w:t>（3）专用条件及附录</w:t>
      </w:r>
      <w:r>
        <w:rPr>
          <w:rFonts w:ascii="宋体" w:hAnsi="宋体" w:eastAsia="宋体" w:cs="宋体"/>
          <w:spacing w:val="-41"/>
          <w:sz w:val="20"/>
          <w:szCs w:val="20"/>
        </w:rPr>
        <w:t xml:space="preserve"> </w:t>
      </w:r>
      <w:r>
        <w:rPr>
          <w:rFonts w:ascii="宋体" w:hAnsi="宋体" w:eastAsia="宋体" w:cs="宋体"/>
          <w:spacing w:val="10"/>
          <w:sz w:val="20"/>
          <w:szCs w:val="20"/>
        </w:rPr>
        <w:t>A、附录B；</w:t>
      </w:r>
    </w:p>
    <w:p w14:paraId="714594CB">
      <w:pPr>
        <w:spacing w:before="155" w:line="228" w:lineRule="auto"/>
        <w:ind w:left="430"/>
        <w:rPr>
          <w:rFonts w:ascii="宋体" w:hAnsi="宋体" w:eastAsia="宋体" w:cs="宋体"/>
          <w:sz w:val="20"/>
          <w:szCs w:val="20"/>
        </w:rPr>
      </w:pPr>
      <w:r>
        <w:rPr>
          <w:rFonts w:ascii="宋体" w:hAnsi="宋体" w:eastAsia="宋体" w:cs="宋体"/>
          <w:spacing w:val="5"/>
          <w:sz w:val="20"/>
          <w:szCs w:val="20"/>
        </w:rPr>
        <w:t>（4）通用条件；</w:t>
      </w:r>
    </w:p>
    <w:p w14:paraId="49228866">
      <w:pPr>
        <w:spacing w:before="154" w:line="227" w:lineRule="auto"/>
        <w:ind w:left="430"/>
        <w:rPr>
          <w:rFonts w:ascii="宋体" w:hAnsi="宋体" w:eastAsia="宋体" w:cs="宋体"/>
          <w:sz w:val="20"/>
          <w:szCs w:val="20"/>
        </w:rPr>
      </w:pPr>
      <w:r>
        <w:rPr>
          <w:rFonts w:ascii="宋体" w:hAnsi="宋体" w:eastAsia="宋体" w:cs="宋体"/>
          <w:spacing w:val="9"/>
          <w:sz w:val="20"/>
          <w:szCs w:val="20"/>
        </w:rPr>
        <w:t>（5）投标文件（适用于招标工程）或监理与相关服务建议书（</w:t>
      </w:r>
      <w:r>
        <w:rPr>
          <w:rFonts w:ascii="宋体" w:hAnsi="宋体" w:eastAsia="宋体" w:cs="宋体"/>
          <w:spacing w:val="8"/>
          <w:sz w:val="20"/>
          <w:szCs w:val="20"/>
        </w:rPr>
        <w:t>适用于非招标工程）。</w:t>
      </w:r>
    </w:p>
    <w:p w14:paraId="7197DC90">
      <w:pPr>
        <w:spacing w:before="152" w:line="370" w:lineRule="auto"/>
        <w:ind w:left="17" w:right="2" w:firstLine="402"/>
        <w:rPr>
          <w:rFonts w:ascii="宋体" w:hAnsi="宋体" w:eastAsia="宋体" w:cs="宋体"/>
          <w:sz w:val="20"/>
          <w:szCs w:val="20"/>
        </w:rPr>
      </w:pPr>
      <w:r>
        <w:rPr>
          <w:rFonts w:ascii="宋体" w:hAnsi="宋体" w:eastAsia="宋体" w:cs="宋体"/>
          <w:spacing w:val="10"/>
          <w:sz w:val="20"/>
          <w:szCs w:val="20"/>
        </w:rPr>
        <w:t>双方签订的补充协议与其他文件发生矛盾或歧义时，属于同一类内容的文件，应以最新签署</w:t>
      </w:r>
      <w:r>
        <w:rPr>
          <w:rFonts w:ascii="宋体" w:hAnsi="宋体" w:eastAsia="宋体" w:cs="宋体"/>
          <w:sz w:val="20"/>
          <w:szCs w:val="20"/>
        </w:rPr>
        <w:t>的为准。</w:t>
      </w:r>
    </w:p>
    <w:p w14:paraId="48F953AE">
      <w:pPr>
        <w:spacing w:before="1" w:line="227" w:lineRule="auto"/>
        <w:ind w:left="2"/>
        <w:rPr>
          <w:rFonts w:ascii="宋体" w:hAnsi="宋体" w:eastAsia="宋体" w:cs="宋体"/>
          <w:sz w:val="20"/>
          <w:szCs w:val="20"/>
        </w:rPr>
      </w:pPr>
      <w:r>
        <w:rPr>
          <w:rFonts w:ascii="宋体" w:hAnsi="宋体" w:eastAsia="宋体" w:cs="宋体"/>
          <w:b/>
          <w:bCs/>
          <w:spacing w:val="5"/>
          <w:sz w:val="20"/>
          <w:szCs w:val="20"/>
        </w:rPr>
        <w:t>2.</w:t>
      </w:r>
      <w:r>
        <w:rPr>
          <w:rFonts w:ascii="宋体" w:hAnsi="宋体" w:eastAsia="宋体" w:cs="宋体"/>
          <w:spacing w:val="5"/>
          <w:sz w:val="20"/>
          <w:szCs w:val="20"/>
        </w:rPr>
        <w:t xml:space="preserve"> </w:t>
      </w:r>
      <w:r>
        <w:rPr>
          <w:rFonts w:ascii="宋体" w:hAnsi="宋体" w:eastAsia="宋体" w:cs="宋体"/>
          <w:b/>
          <w:bCs/>
          <w:spacing w:val="5"/>
          <w:sz w:val="20"/>
          <w:szCs w:val="20"/>
        </w:rPr>
        <w:t>监理人的义务</w:t>
      </w:r>
    </w:p>
    <w:p w14:paraId="79226652">
      <w:pPr>
        <w:spacing w:before="151" w:line="228" w:lineRule="auto"/>
        <w:ind w:left="2"/>
        <w:rPr>
          <w:rFonts w:ascii="宋体" w:hAnsi="宋体" w:eastAsia="宋体" w:cs="宋体"/>
          <w:sz w:val="20"/>
          <w:szCs w:val="20"/>
        </w:rPr>
      </w:pPr>
      <w:r>
        <w:rPr>
          <w:rFonts w:ascii="宋体" w:hAnsi="宋体" w:eastAsia="宋体" w:cs="宋体"/>
          <w:spacing w:val="7"/>
          <w:sz w:val="20"/>
          <w:szCs w:val="20"/>
        </w:rPr>
        <w:t>2.1 监理的范围和工作内容</w:t>
      </w:r>
    </w:p>
    <w:p w14:paraId="615024CF">
      <w:pPr>
        <w:spacing w:before="154" w:line="228" w:lineRule="auto"/>
        <w:ind w:left="2"/>
        <w:rPr>
          <w:rFonts w:ascii="宋体" w:hAnsi="宋体" w:eastAsia="宋体" w:cs="宋体"/>
          <w:sz w:val="20"/>
          <w:szCs w:val="20"/>
        </w:rPr>
      </w:pPr>
      <w:r>
        <w:rPr>
          <w:rFonts w:ascii="宋体" w:hAnsi="宋体" w:eastAsia="宋体" w:cs="宋体"/>
          <w:spacing w:val="7"/>
          <w:sz w:val="20"/>
          <w:szCs w:val="20"/>
        </w:rPr>
        <w:t>2.1.1 监理范围在专用条件中约定。</w:t>
      </w:r>
    </w:p>
    <w:p w14:paraId="42850C6A">
      <w:pPr>
        <w:spacing w:before="154" w:line="228" w:lineRule="auto"/>
        <w:ind w:left="2"/>
        <w:rPr>
          <w:rFonts w:ascii="宋体" w:hAnsi="宋体" w:eastAsia="宋体" w:cs="宋体"/>
          <w:sz w:val="20"/>
          <w:szCs w:val="20"/>
        </w:rPr>
      </w:pPr>
      <w:r>
        <w:rPr>
          <w:rFonts w:ascii="宋体" w:hAnsi="宋体" w:eastAsia="宋体" w:cs="宋体"/>
          <w:spacing w:val="8"/>
          <w:sz w:val="20"/>
          <w:szCs w:val="20"/>
        </w:rPr>
        <w:t>2.1.2 除专用条件另有约定外，监理工作内容包</w:t>
      </w:r>
      <w:r>
        <w:rPr>
          <w:rFonts w:ascii="宋体" w:hAnsi="宋体" w:eastAsia="宋体" w:cs="宋体"/>
          <w:spacing w:val="7"/>
          <w:sz w:val="20"/>
          <w:szCs w:val="20"/>
        </w:rPr>
        <w:t>括：</w:t>
      </w:r>
    </w:p>
    <w:p w14:paraId="486CF86C">
      <w:pPr>
        <w:spacing w:before="152" w:line="370" w:lineRule="auto"/>
        <w:ind w:left="5" w:right="2" w:firstLine="425"/>
        <w:rPr>
          <w:rFonts w:ascii="宋体" w:hAnsi="宋体" w:eastAsia="宋体" w:cs="宋体"/>
          <w:sz w:val="20"/>
          <w:szCs w:val="20"/>
        </w:rPr>
      </w:pPr>
      <w:r>
        <w:rPr>
          <w:rFonts w:ascii="宋体" w:hAnsi="宋体" w:eastAsia="宋体" w:cs="宋体"/>
          <w:spacing w:val="7"/>
          <w:sz w:val="20"/>
          <w:szCs w:val="20"/>
        </w:rPr>
        <w:t>（1）收到工程设计文件后编制监理规划，并在第一次</w:t>
      </w:r>
      <w:r>
        <w:rPr>
          <w:rFonts w:ascii="宋体" w:hAnsi="宋体" w:eastAsia="宋体" w:cs="宋体"/>
          <w:spacing w:val="6"/>
          <w:sz w:val="20"/>
          <w:szCs w:val="20"/>
        </w:rPr>
        <w:t>工地会议</w:t>
      </w:r>
      <w:r>
        <w:rPr>
          <w:rFonts w:ascii="宋体" w:hAnsi="宋体" w:eastAsia="宋体" w:cs="宋体"/>
          <w:spacing w:val="-34"/>
          <w:sz w:val="20"/>
          <w:szCs w:val="20"/>
        </w:rPr>
        <w:t xml:space="preserve"> </w:t>
      </w:r>
      <w:r>
        <w:rPr>
          <w:rFonts w:ascii="宋体" w:hAnsi="宋体" w:eastAsia="宋体" w:cs="宋体"/>
          <w:spacing w:val="6"/>
          <w:sz w:val="20"/>
          <w:szCs w:val="20"/>
        </w:rPr>
        <w:t>7</w:t>
      </w:r>
      <w:r>
        <w:rPr>
          <w:rFonts w:ascii="宋体" w:hAnsi="宋体" w:eastAsia="宋体" w:cs="宋体"/>
          <w:spacing w:val="-34"/>
          <w:sz w:val="20"/>
          <w:szCs w:val="20"/>
        </w:rPr>
        <w:t xml:space="preserve"> </w:t>
      </w:r>
      <w:r>
        <w:rPr>
          <w:rFonts w:ascii="宋体" w:hAnsi="宋体" w:eastAsia="宋体" w:cs="宋体"/>
          <w:spacing w:val="6"/>
          <w:sz w:val="20"/>
          <w:szCs w:val="20"/>
        </w:rPr>
        <w:t>天前报委托人。根据有关规</w:t>
      </w:r>
      <w:r>
        <w:rPr>
          <w:rFonts w:ascii="宋体" w:hAnsi="宋体" w:eastAsia="宋体" w:cs="宋体"/>
          <w:spacing w:val="8"/>
          <w:sz w:val="20"/>
          <w:szCs w:val="20"/>
        </w:rPr>
        <w:t>定和监理工作需要，编制监理实施细则；</w:t>
      </w:r>
    </w:p>
    <w:p w14:paraId="640257BB">
      <w:pPr>
        <w:spacing w:before="1" w:line="226" w:lineRule="auto"/>
        <w:ind w:left="430"/>
        <w:rPr>
          <w:rFonts w:ascii="宋体" w:hAnsi="宋体" w:eastAsia="宋体" w:cs="宋体"/>
          <w:sz w:val="20"/>
          <w:szCs w:val="20"/>
        </w:rPr>
      </w:pPr>
      <w:r>
        <w:rPr>
          <w:rFonts w:ascii="宋体" w:hAnsi="宋体" w:eastAsia="宋体" w:cs="宋体"/>
          <w:spacing w:val="9"/>
          <w:sz w:val="20"/>
          <w:szCs w:val="20"/>
        </w:rPr>
        <w:t>（2）熟悉工程设计文件，并参加由委托人主持的图纸会审和设计交底</w:t>
      </w:r>
      <w:r>
        <w:rPr>
          <w:rFonts w:ascii="宋体" w:hAnsi="宋体" w:eastAsia="宋体" w:cs="宋体"/>
          <w:spacing w:val="8"/>
          <w:sz w:val="20"/>
          <w:szCs w:val="20"/>
        </w:rPr>
        <w:t>会议；</w:t>
      </w:r>
    </w:p>
    <w:p w14:paraId="542799A6">
      <w:pPr>
        <w:spacing w:before="152" w:line="370" w:lineRule="auto"/>
        <w:ind w:left="1" w:right="2" w:firstLine="428"/>
        <w:rPr>
          <w:rFonts w:ascii="宋体" w:hAnsi="宋体" w:eastAsia="宋体" w:cs="宋体"/>
          <w:sz w:val="20"/>
          <w:szCs w:val="20"/>
        </w:rPr>
      </w:pPr>
      <w:r>
        <w:rPr>
          <w:rFonts w:ascii="宋体" w:hAnsi="宋体" w:eastAsia="宋体" w:cs="宋体"/>
          <w:spacing w:val="7"/>
          <w:sz w:val="20"/>
          <w:szCs w:val="20"/>
        </w:rPr>
        <w:t>（3）参加由委托人主持的第一次工地会议；主持监理例会并根据工程需要主持或参加专题会</w:t>
      </w:r>
      <w:r>
        <w:rPr>
          <w:rFonts w:ascii="宋体" w:hAnsi="宋体" w:eastAsia="宋体" w:cs="宋体"/>
          <w:spacing w:val="-1"/>
          <w:sz w:val="20"/>
          <w:szCs w:val="20"/>
        </w:rPr>
        <w:t>议；</w:t>
      </w:r>
    </w:p>
    <w:p w14:paraId="3B1B9B23">
      <w:pPr>
        <w:spacing w:before="2" w:line="368" w:lineRule="auto"/>
        <w:ind w:left="1" w:right="2" w:firstLine="428"/>
        <w:rPr>
          <w:rFonts w:ascii="宋体" w:hAnsi="宋体" w:eastAsia="宋体" w:cs="宋体"/>
          <w:sz w:val="20"/>
          <w:szCs w:val="20"/>
        </w:rPr>
      </w:pPr>
      <w:r>
        <w:rPr>
          <w:rFonts w:ascii="宋体" w:hAnsi="宋体" w:eastAsia="宋体" w:cs="宋体"/>
          <w:spacing w:val="7"/>
          <w:sz w:val="20"/>
          <w:szCs w:val="20"/>
        </w:rPr>
        <w:t>（4）审查施工承包人提交的施工组织设计，重点审查其中的质量安全技术措施、专项施工方</w:t>
      </w:r>
      <w:r>
        <w:rPr>
          <w:rFonts w:ascii="宋体" w:hAnsi="宋体" w:eastAsia="宋体" w:cs="宋体"/>
          <w:spacing w:val="8"/>
          <w:sz w:val="20"/>
          <w:szCs w:val="20"/>
        </w:rPr>
        <w:t>案与工程建设强制性标准的符合性；</w:t>
      </w:r>
    </w:p>
    <w:p w14:paraId="74915063">
      <w:pPr>
        <w:spacing w:before="1" w:line="226" w:lineRule="auto"/>
        <w:ind w:left="655"/>
        <w:rPr>
          <w:rFonts w:ascii="宋体" w:hAnsi="宋体" w:eastAsia="宋体" w:cs="宋体"/>
          <w:sz w:val="20"/>
          <w:szCs w:val="20"/>
        </w:rPr>
      </w:pPr>
      <w:r>
        <w:rPr>
          <w:rFonts w:ascii="宋体" w:hAnsi="宋体" w:eastAsia="宋体" w:cs="宋体"/>
          <w:spacing w:val="9"/>
          <w:sz w:val="20"/>
          <w:szCs w:val="20"/>
        </w:rPr>
        <w:t>（5）检查施工承包人项目质量、安全生产管理制度及组织机构和人员</w:t>
      </w:r>
      <w:r>
        <w:rPr>
          <w:rFonts w:ascii="宋体" w:hAnsi="宋体" w:eastAsia="宋体" w:cs="宋体"/>
          <w:spacing w:val="8"/>
          <w:sz w:val="20"/>
          <w:szCs w:val="20"/>
        </w:rPr>
        <w:t>资格；</w:t>
      </w:r>
    </w:p>
    <w:p w14:paraId="2D07D3FF">
      <w:pPr>
        <w:spacing w:before="155" w:line="228" w:lineRule="auto"/>
        <w:ind w:left="430"/>
        <w:rPr>
          <w:rFonts w:ascii="宋体" w:hAnsi="宋体" w:eastAsia="宋体" w:cs="宋体"/>
          <w:sz w:val="20"/>
          <w:szCs w:val="20"/>
        </w:rPr>
      </w:pPr>
      <w:r>
        <w:rPr>
          <w:rFonts w:ascii="宋体" w:hAnsi="宋体" w:eastAsia="宋体" w:cs="宋体"/>
          <w:spacing w:val="8"/>
          <w:sz w:val="20"/>
          <w:szCs w:val="20"/>
        </w:rPr>
        <w:t>（6）检查施工承包人专职安全生产管理人员的配备情况；</w:t>
      </w:r>
    </w:p>
    <w:p w14:paraId="7367F96F">
      <w:pPr>
        <w:spacing w:before="151" w:line="228" w:lineRule="auto"/>
        <w:ind w:left="430"/>
        <w:rPr>
          <w:rFonts w:ascii="宋体" w:hAnsi="宋体" w:eastAsia="宋体" w:cs="宋体"/>
          <w:sz w:val="20"/>
          <w:szCs w:val="20"/>
        </w:rPr>
      </w:pPr>
      <w:r>
        <w:rPr>
          <w:rFonts w:ascii="宋体" w:hAnsi="宋体" w:eastAsia="宋体" w:cs="宋体"/>
          <w:spacing w:val="9"/>
          <w:sz w:val="20"/>
          <w:szCs w:val="20"/>
        </w:rPr>
        <w:t>（7）审查施工承包人提交的施工进度计划，核查承包人对施工进度计划的调整；</w:t>
      </w:r>
    </w:p>
    <w:p w14:paraId="1001EF71">
      <w:pPr>
        <w:spacing w:before="154" w:line="228" w:lineRule="auto"/>
        <w:ind w:left="655"/>
        <w:rPr>
          <w:rFonts w:ascii="宋体" w:hAnsi="宋体" w:eastAsia="宋体" w:cs="宋体"/>
          <w:sz w:val="20"/>
          <w:szCs w:val="20"/>
        </w:rPr>
      </w:pPr>
      <w:r>
        <w:rPr>
          <w:rFonts w:ascii="宋体" w:hAnsi="宋体" w:eastAsia="宋体" w:cs="宋体"/>
          <w:spacing w:val="7"/>
          <w:sz w:val="20"/>
          <w:szCs w:val="20"/>
        </w:rPr>
        <w:t>（8）检查施工承包人的试验室；</w:t>
      </w:r>
    </w:p>
    <w:p w14:paraId="69284392">
      <w:pPr>
        <w:spacing w:before="154" w:line="228" w:lineRule="auto"/>
        <w:ind w:left="430"/>
        <w:rPr>
          <w:rFonts w:ascii="宋体" w:hAnsi="宋体" w:eastAsia="宋体" w:cs="宋体"/>
          <w:sz w:val="20"/>
          <w:szCs w:val="20"/>
        </w:rPr>
      </w:pPr>
      <w:r>
        <w:rPr>
          <w:rFonts w:ascii="宋体" w:hAnsi="宋体" w:eastAsia="宋体" w:cs="宋体"/>
          <w:spacing w:val="7"/>
          <w:sz w:val="20"/>
          <w:szCs w:val="20"/>
        </w:rPr>
        <w:t>（9）审核施工分包人资质条件；</w:t>
      </w:r>
    </w:p>
    <w:p w14:paraId="4465D4B1">
      <w:pPr>
        <w:spacing w:before="151" w:line="228" w:lineRule="auto"/>
        <w:ind w:left="430"/>
        <w:rPr>
          <w:rFonts w:ascii="宋体" w:hAnsi="宋体" w:eastAsia="宋体" w:cs="宋体"/>
          <w:sz w:val="20"/>
          <w:szCs w:val="20"/>
        </w:rPr>
      </w:pPr>
      <w:r>
        <w:rPr>
          <w:rFonts w:ascii="宋体" w:hAnsi="宋体" w:eastAsia="宋体" w:cs="宋体"/>
          <w:spacing w:val="8"/>
          <w:sz w:val="20"/>
          <w:szCs w:val="20"/>
        </w:rPr>
        <w:t>（10）查验施工承包人的施工测量放线成果；</w:t>
      </w:r>
    </w:p>
    <w:p w14:paraId="3DCEAC93">
      <w:pPr>
        <w:spacing w:before="154" w:line="227" w:lineRule="auto"/>
        <w:ind w:left="655"/>
        <w:rPr>
          <w:rFonts w:ascii="宋体" w:hAnsi="宋体" w:eastAsia="宋体" w:cs="宋体"/>
          <w:sz w:val="20"/>
          <w:szCs w:val="20"/>
        </w:rPr>
      </w:pPr>
      <w:r>
        <w:rPr>
          <w:rFonts w:ascii="宋体" w:hAnsi="宋体" w:eastAsia="宋体" w:cs="宋体"/>
          <w:spacing w:val="8"/>
          <w:sz w:val="20"/>
          <w:szCs w:val="20"/>
        </w:rPr>
        <w:t>（11）审查工程开工条件，对条件具备的签发开工令；</w:t>
      </w:r>
    </w:p>
    <w:p w14:paraId="55766B5E">
      <w:pPr>
        <w:spacing w:before="155" w:line="369" w:lineRule="auto"/>
        <w:ind w:left="5" w:right="51" w:firstLine="650"/>
        <w:rPr>
          <w:rFonts w:ascii="宋体" w:hAnsi="宋体" w:eastAsia="宋体" w:cs="宋体"/>
          <w:sz w:val="20"/>
          <w:szCs w:val="20"/>
        </w:rPr>
      </w:pPr>
      <w:r>
        <w:rPr>
          <w:rFonts w:ascii="宋体" w:hAnsi="宋体" w:eastAsia="宋体" w:cs="宋体"/>
          <w:spacing w:val="8"/>
          <w:sz w:val="20"/>
          <w:szCs w:val="20"/>
        </w:rPr>
        <w:t>（12）审查施工承包人报送的工程材料、构配件、设备质量证明文件的有效性和符合性，</w:t>
      </w:r>
      <w:r>
        <w:rPr>
          <w:rFonts w:ascii="宋体" w:hAnsi="宋体" w:eastAsia="宋体" w:cs="宋体"/>
          <w:spacing w:val="9"/>
          <w:sz w:val="20"/>
          <w:szCs w:val="20"/>
        </w:rPr>
        <w:t>并按规定对用于工程的材料采取平行检验或见证取样方式进行抽检；</w:t>
      </w:r>
    </w:p>
    <w:p w14:paraId="5F8908AC">
      <w:pPr>
        <w:spacing w:before="2" w:line="368" w:lineRule="auto"/>
        <w:ind w:left="2" w:right="2" w:firstLine="533"/>
        <w:rPr>
          <w:rFonts w:ascii="宋体" w:hAnsi="宋体" w:eastAsia="宋体" w:cs="宋体"/>
          <w:sz w:val="20"/>
          <w:szCs w:val="20"/>
        </w:rPr>
      </w:pPr>
      <w:r>
        <w:rPr>
          <w:rFonts w:ascii="宋体" w:hAnsi="宋体" w:eastAsia="宋体" w:cs="宋体"/>
          <w:spacing w:val="7"/>
          <w:sz w:val="20"/>
          <w:szCs w:val="20"/>
        </w:rPr>
        <w:t>（13）审核施工承包人提交的工程款支付申请，签发或出具工程款支付证书，并报委托人审</w:t>
      </w:r>
      <w:r>
        <w:rPr>
          <w:rFonts w:ascii="宋体" w:hAnsi="宋体" w:eastAsia="宋体" w:cs="宋体"/>
          <w:spacing w:val="5"/>
          <w:sz w:val="20"/>
          <w:szCs w:val="20"/>
        </w:rPr>
        <w:t>核、批准；</w:t>
      </w:r>
    </w:p>
    <w:p w14:paraId="741E213F">
      <w:pPr>
        <w:spacing w:line="371" w:lineRule="auto"/>
        <w:ind w:firstLine="655"/>
        <w:rPr>
          <w:rFonts w:ascii="宋体" w:hAnsi="宋体" w:eastAsia="宋体" w:cs="宋体"/>
          <w:sz w:val="20"/>
          <w:szCs w:val="20"/>
        </w:rPr>
      </w:pPr>
      <w:r>
        <w:rPr>
          <w:rFonts w:ascii="宋体" w:hAnsi="宋体" w:eastAsia="宋体" w:cs="宋体"/>
          <w:spacing w:val="10"/>
          <w:sz w:val="20"/>
          <w:szCs w:val="20"/>
        </w:rPr>
        <w:t>（14）在巡视、旁站和检验过程中，发现</w:t>
      </w:r>
      <w:r>
        <w:rPr>
          <w:rFonts w:ascii="宋体" w:hAnsi="宋体" w:eastAsia="宋体" w:cs="宋体"/>
          <w:spacing w:val="9"/>
          <w:sz w:val="20"/>
          <w:szCs w:val="20"/>
        </w:rPr>
        <w:t>项目质量、施工安全存在事故隐患的，要求施工</w:t>
      </w:r>
      <w:r>
        <w:rPr>
          <w:rFonts w:ascii="宋体" w:hAnsi="宋体" w:eastAsia="宋体" w:cs="宋体"/>
          <w:spacing w:val="8"/>
          <w:sz w:val="20"/>
          <w:szCs w:val="20"/>
        </w:rPr>
        <w:t>承包人整改并报委托人；</w:t>
      </w:r>
    </w:p>
    <w:p w14:paraId="1AFB3CA5">
      <w:pPr>
        <w:spacing w:line="371" w:lineRule="auto"/>
        <w:rPr>
          <w:rFonts w:ascii="宋体" w:hAnsi="宋体" w:eastAsia="宋体" w:cs="宋体"/>
          <w:sz w:val="20"/>
          <w:szCs w:val="20"/>
        </w:rPr>
        <w:sectPr>
          <w:footerReference r:id="rId10" w:type="default"/>
          <w:pgSz w:w="11906" w:h="16839"/>
          <w:pgMar w:top="1431" w:right="1530" w:bottom="1259" w:left="1539" w:header="0" w:footer="1097" w:gutter="0"/>
          <w:cols w:space="720" w:num="1"/>
        </w:sectPr>
      </w:pPr>
    </w:p>
    <w:p w14:paraId="56BDC6A4">
      <w:pPr>
        <w:spacing w:before="125" w:line="227" w:lineRule="auto"/>
        <w:ind w:left="429"/>
        <w:rPr>
          <w:rFonts w:ascii="宋体" w:hAnsi="宋体" w:eastAsia="宋体" w:cs="宋体"/>
          <w:sz w:val="20"/>
          <w:szCs w:val="20"/>
        </w:rPr>
      </w:pPr>
      <w:r>
        <w:rPr>
          <w:rFonts w:ascii="宋体" w:hAnsi="宋体" w:eastAsia="宋体" w:cs="宋体"/>
          <w:spacing w:val="8"/>
          <w:sz w:val="20"/>
          <w:szCs w:val="20"/>
        </w:rPr>
        <w:t>（15）经委托人同意，签发工程暂停令和复工令；</w:t>
      </w:r>
    </w:p>
    <w:p w14:paraId="6A80213F">
      <w:pPr>
        <w:spacing w:before="154" w:line="369" w:lineRule="auto"/>
        <w:ind w:firstLine="429"/>
        <w:rPr>
          <w:rFonts w:ascii="宋体" w:hAnsi="宋体" w:eastAsia="宋体" w:cs="宋体"/>
          <w:sz w:val="20"/>
          <w:szCs w:val="20"/>
        </w:rPr>
      </w:pPr>
      <w:r>
        <w:rPr>
          <w:rFonts w:ascii="宋体" w:hAnsi="宋体" w:eastAsia="宋体" w:cs="宋体"/>
          <w:spacing w:val="10"/>
          <w:sz w:val="20"/>
          <w:szCs w:val="20"/>
        </w:rPr>
        <w:t>（16）审查施工承包人提交的采用新材料、新工艺、新技术、新设备的论</w:t>
      </w:r>
      <w:r>
        <w:rPr>
          <w:rFonts w:ascii="宋体" w:hAnsi="宋体" w:eastAsia="宋体" w:cs="宋体"/>
          <w:spacing w:val="9"/>
          <w:sz w:val="20"/>
          <w:szCs w:val="20"/>
        </w:rPr>
        <w:t>证材料及相关验收</w:t>
      </w:r>
      <w:r>
        <w:rPr>
          <w:rFonts w:ascii="宋体" w:hAnsi="宋体" w:eastAsia="宋体" w:cs="宋体"/>
          <w:spacing w:val="2"/>
          <w:sz w:val="20"/>
          <w:szCs w:val="20"/>
        </w:rPr>
        <w:t>标准；</w:t>
      </w:r>
    </w:p>
    <w:p w14:paraId="10F000F1">
      <w:pPr>
        <w:spacing w:line="227" w:lineRule="auto"/>
        <w:ind w:left="669"/>
        <w:rPr>
          <w:rFonts w:ascii="宋体" w:hAnsi="宋体" w:eastAsia="宋体" w:cs="宋体"/>
          <w:sz w:val="20"/>
          <w:szCs w:val="20"/>
        </w:rPr>
      </w:pPr>
      <w:r>
        <w:rPr>
          <w:rFonts w:ascii="宋体" w:hAnsi="宋体" w:eastAsia="宋体" w:cs="宋体"/>
          <w:spacing w:val="7"/>
          <w:sz w:val="20"/>
          <w:szCs w:val="20"/>
        </w:rPr>
        <w:t>（17）验收隐蔽工程、分部分项工程；</w:t>
      </w:r>
    </w:p>
    <w:p w14:paraId="074B8FAC">
      <w:pPr>
        <w:spacing w:before="153" w:line="369" w:lineRule="auto"/>
        <w:ind w:firstLine="428"/>
        <w:rPr>
          <w:rFonts w:ascii="宋体" w:hAnsi="宋体" w:eastAsia="宋体" w:cs="宋体"/>
          <w:sz w:val="20"/>
          <w:szCs w:val="20"/>
        </w:rPr>
      </w:pPr>
      <w:r>
        <w:rPr>
          <w:rFonts w:ascii="宋体" w:hAnsi="宋体" w:eastAsia="宋体" w:cs="宋体"/>
          <w:spacing w:val="10"/>
          <w:sz w:val="20"/>
          <w:szCs w:val="20"/>
        </w:rPr>
        <w:t>（18）审查施工承包人提交的工程变更申请，协调处理施工进度调整、费</w:t>
      </w:r>
      <w:r>
        <w:rPr>
          <w:rFonts w:ascii="宋体" w:hAnsi="宋体" w:eastAsia="宋体" w:cs="宋体"/>
          <w:spacing w:val="9"/>
          <w:sz w:val="20"/>
          <w:szCs w:val="20"/>
        </w:rPr>
        <w:t>用索赔、合同争议</w:t>
      </w:r>
      <w:r>
        <w:rPr>
          <w:rFonts w:ascii="宋体" w:hAnsi="宋体" w:eastAsia="宋体" w:cs="宋体"/>
          <w:spacing w:val="4"/>
          <w:sz w:val="20"/>
          <w:szCs w:val="20"/>
        </w:rPr>
        <w:t>等事项；</w:t>
      </w:r>
    </w:p>
    <w:p w14:paraId="78452D22">
      <w:pPr>
        <w:spacing w:line="226" w:lineRule="auto"/>
        <w:ind w:left="654"/>
        <w:rPr>
          <w:rFonts w:ascii="宋体" w:hAnsi="宋体" w:eastAsia="宋体" w:cs="宋体"/>
          <w:sz w:val="20"/>
          <w:szCs w:val="20"/>
        </w:rPr>
      </w:pPr>
      <w:r>
        <w:rPr>
          <w:rFonts w:ascii="宋体" w:hAnsi="宋体" w:eastAsia="宋体" w:cs="宋体"/>
          <w:spacing w:val="9"/>
          <w:sz w:val="20"/>
          <w:szCs w:val="20"/>
        </w:rPr>
        <w:t>（19）审查施工承包人提交的竣工验收申请，编</w:t>
      </w:r>
      <w:r>
        <w:rPr>
          <w:rFonts w:ascii="宋体" w:hAnsi="宋体" w:eastAsia="宋体" w:cs="宋体"/>
          <w:spacing w:val="8"/>
          <w:sz w:val="20"/>
          <w:szCs w:val="20"/>
        </w:rPr>
        <w:t>写项目质量评估报告；</w:t>
      </w:r>
    </w:p>
    <w:p w14:paraId="61C3F25C">
      <w:pPr>
        <w:spacing w:before="156" w:line="228" w:lineRule="auto"/>
        <w:ind w:left="429"/>
        <w:rPr>
          <w:rFonts w:ascii="宋体" w:hAnsi="宋体" w:eastAsia="宋体" w:cs="宋体"/>
          <w:sz w:val="20"/>
          <w:szCs w:val="20"/>
        </w:rPr>
      </w:pPr>
      <w:r>
        <w:rPr>
          <w:rFonts w:ascii="宋体" w:hAnsi="宋体" w:eastAsia="宋体" w:cs="宋体"/>
          <w:spacing w:val="8"/>
          <w:sz w:val="20"/>
          <w:szCs w:val="20"/>
        </w:rPr>
        <w:t>（20）参加工程竣工验收，签署竣工验收意见；</w:t>
      </w:r>
    </w:p>
    <w:p w14:paraId="2A53E982">
      <w:pPr>
        <w:spacing w:before="153" w:line="228" w:lineRule="auto"/>
        <w:ind w:left="429"/>
        <w:rPr>
          <w:rFonts w:ascii="宋体" w:hAnsi="宋体" w:eastAsia="宋体" w:cs="宋体"/>
          <w:sz w:val="20"/>
          <w:szCs w:val="20"/>
        </w:rPr>
      </w:pPr>
      <w:r>
        <w:rPr>
          <w:rFonts w:ascii="宋体" w:hAnsi="宋体" w:eastAsia="宋体" w:cs="宋体"/>
          <w:spacing w:val="8"/>
          <w:sz w:val="20"/>
          <w:szCs w:val="20"/>
        </w:rPr>
        <w:t>（21）审查施工承包人提交的竣工结算申请并报委托人；</w:t>
      </w:r>
    </w:p>
    <w:p w14:paraId="079964F9">
      <w:pPr>
        <w:spacing w:before="152" w:line="228" w:lineRule="auto"/>
        <w:ind w:left="429"/>
        <w:rPr>
          <w:rFonts w:ascii="宋体" w:hAnsi="宋体" w:eastAsia="宋体" w:cs="宋体"/>
          <w:sz w:val="20"/>
          <w:szCs w:val="20"/>
        </w:rPr>
      </w:pPr>
      <w:r>
        <w:rPr>
          <w:rFonts w:ascii="宋体" w:hAnsi="宋体" w:eastAsia="宋体" w:cs="宋体"/>
          <w:spacing w:val="8"/>
          <w:sz w:val="20"/>
          <w:szCs w:val="20"/>
        </w:rPr>
        <w:t>（22）编制、整理工程监理归档文件并报委托人。</w:t>
      </w:r>
    </w:p>
    <w:p w14:paraId="6D551D77">
      <w:pPr>
        <w:spacing w:before="154" w:line="227" w:lineRule="auto"/>
        <w:ind w:left="107"/>
        <w:rPr>
          <w:rFonts w:ascii="宋体" w:hAnsi="宋体" w:eastAsia="宋体" w:cs="宋体"/>
          <w:sz w:val="20"/>
          <w:szCs w:val="20"/>
        </w:rPr>
      </w:pPr>
      <w:r>
        <w:rPr>
          <w:rFonts w:ascii="宋体" w:hAnsi="宋体" w:eastAsia="宋体" w:cs="宋体"/>
          <w:spacing w:val="6"/>
          <w:sz w:val="20"/>
          <w:szCs w:val="20"/>
        </w:rPr>
        <w:t>2.1.3 相关服务的范围和内容在附录</w:t>
      </w:r>
      <w:r>
        <w:rPr>
          <w:rFonts w:ascii="宋体" w:hAnsi="宋体" w:eastAsia="宋体" w:cs="宋体"/>
          <w:spacing w:val="-40"/>
          <w:sz w:val="20"/>
          <w:szCs w:val="20"/>
        </w:rPr>
        <w:t xml:space="preserve"> </w:t>
      </w:r>
      <w:r>
        <w:rPr>
          <w:rFonts w:ascii="宋体" w:hAnsi="宋体" w:eastAsia="宋体" w:cs="宋体"/>
          <w:spacing w:val="6"/>
          <w:sz w:val="20"/>
          <w:szCs w:val="20"/>
        </w:rPr>
        <w:t>A</w:t>
      </w:r>
      <w:r>
        <w:rPr>
          <w:rFonts w:ascii="宋体" w:hAnsi="宋体" w:eastAsia="宋体" w:cs="宋体"/>
          <w:spacing w:val="-18"/>
          <w:sz w:val="20"/>
          <w:szCs w:val="20"/>
        </w:rPr>
        <w:t xml:space="preserve"> </w:t>
      </w:r>
      <w:r>
        <w:rPr>
          <w:rFonts w:ascii="宋体" w:hAnsi="宋体" w:eastAsia="宋体" w:cs="宋体"/>
          <w:spacing w:val="6"/>
          <w:sz w:val="20"/>
          <w:szCs w:val="20"/>
        </w:rPr>
        <w:t>中约定。</w:t>
      </w:r>
    </w:p>
    <w:p w14:paraId="689E580F">
      <w:pPr>
        <w:spacing w:before="155" w:line="227" w:lineRule="auto"/>
        <w:ind w:left="210"/>
        <w:rPr>
          <w:rFonts w:ascii="宋体" w:hAnsi="宋体" w:eastAsia="宋体" w:cs="宋体"/>
          <w:sz w:val="20"/>
          <w:szCs w:val="20"/>
        </w:rPr>
      </w:pPr>
      <w:r>
        <w:rPr>
          <w:rFonts w:ascii="宋体" w:hAnsi="宋体" w:eastAsia="宋体" w:cs="宋体"/>
          <w:spacing w:val="7"/>
          <w:sz w:val="20"/>
          <w:szCs w:val="20"/>
        </w:rPr>
        <w:t>2.2 监理与相关服务依据</w:t>
      </w:r>
    </w:p>
    <w:p w14:paraId="3E38D28F">
      <w:pPr>
        <w:spacing w:before="152" w:line="227" w:lineRule="auto"/>
        <w:ind w:left="421"/>
        <w:rPr>
          <w:rFonts w:ascii="宋体" w:hAnsi="宋体" w:eastAsia="宋体" w:cs="宋体"/>
          <w:sz w:val="20"/>
          <w:szCs w:val="20"/>
        </w:rPr>
      </w:pPr>
      <w:r>
        <w:rPr>
          <w:rFonts w:ascii="宋体" w:hAnsi="宋体" w:eastAsia="宋体" w:cs="宋体"/>
          <w:spacing w:val="5"/>
          <w:sz w:val="20"/>
          <w:szCs w:val="20"/>
        </w:rPr>
        <w:t>2.2.1 监理依据包括：</w:t>
      </w:r>
    </w:p>
    <w:p w14:paraId="268A11CA">
      <w:pPr>
        <w:spacing w:before="155" w:line="227" w:lineRule="auto"/>
        <w:ind w:left="534"/>
        <w:rPr>
          <w:rFonts w:ascii="宋体" w:hAnsi="宋体" w:eastAsia="宋体" w:cs="宋体"/>
          <w:sz w:val="20"/>
          <w:szCs w:val="20"/>
        </w:rPr>
      </w:pPr>
      <w:r>
        <w:rPr>
          <w:rFonts w:ascii="宋体" w:hAnsi="宋体" w:eastAsia="宋体" w:cs="宋体"/>
          <w:spacing w:val="8"/>
          <w:sz w:val="20"/>
          <w:szCs w:val="20"/>
        </w:rPr>
        <w:t>（1）适用的法律、行政法规及部门规章；</w:t>
      </w:r>
    </w:p>
    <w:p w14:paraId="25535F84">
      <w:pPr>
        <w:spacing w:before="156" w:line="228" w:lineRule="auto"/>
        <w:ind w:left="534"/>
        <w:rPr>
          <w:rFonts w:ascii="宋体" w:hAnsi="宋体" w:eastAsia="宋体" w:cs="宋体"/>
          <w:sz w:val="20"/>
          <w:szCs w:val="20"/>
        </w:rPr>
      </w:pPr>
      <w:r>
        <w:rPr>
          <w:rFonts w:ascii="宋体" w:hAnsi="宋体" w:eastAsia="宋体" w:cs="宋体"/>
          <w:spacing w:val="7"/>
          <w:sz w:val="20"/>
          <w:szCs w:val="20"/>
        </w:rPr>
        <w:t>（2）与工程有关的标准；</w:t>
      </w:r>
    </w:p>
    <w:p w14:paraId="0E3A74D5">
      <w:pPr>
        <w:spacing w:before="150" w:line="228" w:lineRule="auto"/>
        <w:ind w:left="534"/>
        <w:rPr>
          <w:rFonts w:ascii="宋体" w:hAnsi="宋体" w:eastAsia="宋体" w:cs="宋体"/>
          <w:sz w:val="20"/>
          <w:szCs w:val="20"/>
        </w:rPr>
      </w:pPr>
      <w:r>
        <w:rPr>
          <w:rFonts w:ascii="宋体" w:hAnsi="宋体" w:eastAsia="宋体" w:cs="宋体"/>
          <w:spacing w:val="7"/>
          <w:sz w:val="20"/>
          <w:szCs w:val="20"/>
        </w:rPr>
        <w:t>（3）工程设计及有关文件；</w:t>
      </w:r>
    </w:p>
    <w:p w14:paraId="2917181F">
      <w:pPr>
        <w:spacing w:before="154" w:line="227" w:lineRule="auto"/>
        <w:ind w:left="534"/>
        <w:rPr>
          <w:rFonts w:ascii="宋体" w:hAnsi="宋体" w:eastAsia="宋体" w:cs="宋体"/>
          <w:sz w:val="20"/>
          <w:szCs w:val="20"/>
        </w:rPr>
      </w:pPr>
      <w:r>
        <w:rPr>
          <w:rFonts w:ascii="宋体" w:hAnsi="宋体" w:eastAsia="宋体" w:cs="宋体"/>
          <w:spacing w:val="9"/>
          <w:sz w:val="20"/>
          <w:szCs w:val="20"/>
        </w:rPr>
        <w:t>（4）本合同及委托人与第三方签订的与实施工程有</w:t>
      </w:r>
      <w:r>
        <w:rPr>
          <w:rFonts w:ascii="宋体" w:hAnsi="宋体" w:eastAsia="宋体" w:cs="宋体"/>
          <w:spacing w:val="8"/>
          <w:sz w:val="20"/>
          <w:szCs w:val="20"/>
        </w:rPr>
        <w:t>关的其他合同。</w:t>
      </w:r>
    </w:p>
    <w:p w14:paraId="066981C6">
      <w:pPr>
        <w:spacing w:before="155" w:line="227" w:lineRule="auto"/>
        <w:ind w:left="419"/>
        <w:rPr>
          <w:rFonts w:ascii="宋体" w:hAnsi="宋体" w:eastAsia="宋体" w:cs="宋体"/>
          <w:sz w:val="20"/>
          <w:szCs w:val="20"/>
        </w:rPr>
      </w:pPr>
      <w:r>
        <w:rPr>
          <w:rFonts w:ascii="宋体" w:hAnsi="宋体" w:eastAsia="宋体" w:cs="宋体"/>
          <w:spacing w:val="9"/>
          <w:sz w:val="20"/>
          <w:szCs w:val="20"/>
        </w:rPr>
        <w:t>双方根据工程的行业和地域特点，在专用条件中具体约定监理依据。</w:t>
      </w:r>
    </w:p>
    <w:p w14:paraId="0A561606">
      <w:pPr>
        <w:spacing w:before="153" w:line="227" w:lineRule="auto"/>
        <w:ind w:left="421"/>
        <w:rPr>
          <w:rFonts w:ascii="宋体" w:hAnsi="宋体" w:eastAsia="宋体" w:cs="宋体"/>
          <w:sz w:val="20"/>
          <w:szCs w:val="20"/>
        </w:rPr>
      </w:pPr>
      <w:r>
        <w:rPr>
          <w:rFonts w:ascii="宋体" w:hAnsi="宋体" w:eastAsia="宋体" w:cs="宋体"/>
          <w:spacing w:val="7"/>
          <w:sz w:val="20"/>
          <w:szCs w:val="20"/>
        </w:rPr>
        <w:t>2.2.2 相关服务依据在专用条件中约定。</w:t>
      </w:r>
    </w:p>
    <w:p w14:paraId="3856722E">
      <w:pPr>
        <w:spacing w:before="155" w:line="227" w:lineRule="auto"/>
        <w:ind w:left="210"/>
        <w:rPr>
          <w:rFonts w:ascii="宋体" w:hAnsi="宋体" w:eastAsia="宋体" w:cs="宋体"/>
          <w:sz w:val="20"/>
          <w:szCs w:val="20"/>
        </w:rPr>
      </w:pPr>
      <w:r>
        <w:rPr>
          <w:rFonts w:ascii="宋体" w:hAnsi="宋体" w:eastAsia="宋体" w:cs="宋体"/>
          <w:spacing w:val="7"/>
          <w:sz w:val="20"/>
          <w:szCs w:val="20"/>
        </w:rPr>
        <w:t>2.3 项目监理机构和人员</w:t>
      </w:r>
    </w:p>
    <w:p w14:paraId="70D31325">
      <w:pPr>
        <w:spacing w:before="154" w:line="369" w:lineRule="auto"/>
        <w:ind w:left="16" w:firstLine="630"/>
        <w:rPr>
          <w:rFonts w:ascii="宋体" w:hAnsi="宋体" w:eastAsia="宋体" w:cs="宋体"/>
          <w:sz w:val="20"/>
          <w:szCs w:val="20"/>
        </w:rPr>
      </w:pPr>
      <w:r>
        <w:rPr>
          <w:rFonts w:ascii="宋体" w:hAnsi="宋体" w:eastAsia="宋体" w:cs="宋体"/>
          <w:spacing w:val="9"/>
          <w:sz w:val="20"/>
          <w:szCs w:val="20"/>
        </w:rPr>
        <w:t>2.3.1 监理人应组建满足工作需要的项目监理机构，配备必要的检测设备。项目监理机构</w:t>
      </w:r>
      <w:r>
        <w:rPr>
          <w:rFonts w:ascii="宋体" w:hAnsi="宋体" w:eastAsia="宋体" w:cs="宋体"/>
          <w:spacing w:val="7"/>
          <w:sz w:val="20"/>
          <w:szCs w:val="20"/>
        </w:rPr>
        <w:t>的主要人员应具有相应的资格条件。</w:t>
      </w:r>
    </w:p>
    <w:p w14:paraId="4688B443">
      <w:pPr>
        <w:spacing w:before="2" w:line="368" w:lineRule="auto"/>
        <w:ind w:left="1" w:firstLine="420"/>
        <w:rPr>
          <w:rFonts w:ascii="宋体" w:hAnsi="宋体" w:eastAsia="宋体" w:cs="宋体"/>
          <w:sz w:val="20"/>
          <w:szCs w:val="20"/>
        </w:rPr>
      </w:pPr>
      <w:r>
        <w:rPr>
          <w:rFonts w:ascii="宋体" w:hAnsi="宋体" w:eastAsia="宋体" w:cs="宋体"/>
          <w:spacing w:val="10"/>
          <w:sz w:val="20"/>
          <w:szCs w:val="20"/>
        </w:rPr>
        <w:t>2.3.2</w:t>
      </w:r>
      <w:r>
        <w:rPr>
          <w:rFonts w:ascii="宋体" w:hAnsi="宋体" w:eastAsia="宋体" w:cs="宋体"/>
          <w:spacing w:val="-37"/>
          <w:sz w:val="20"/>
          <w:szCs w:val="20"/>
        </w:rPr>
        <w:t xml:space="preserve"> </w:t>
      </w:r>
      <w:r>
        <w:rPr>
          <w:rFonts w:ascii="宋体" w:hAnsi="宋体" w:eastAsia="宋体" w:cs="宋体"/>
          <w:spacing w:val="10"/>
          <w:sz w:val="20"/>
          <w:szCs w:val="20"/>
        </w:rPr>
        <w:t>本合同履行过程中，总监理工程师及重要岗位监理人</w:t>
      </w:r>
      <w:r>
        <w:rPr>
          <w:rFonts w:ascii="宋体" w:hAnsi="宋体" w:eastAsia="宋体" w:cs="宋体"/>
          <w:spacing w:val="9"/>
          <w:sz w:val="20"/>
          <w:szCs w:val="20"/>
        </w:rPr>
        <w:t>员应保持相对稳定，</w:t>
      </w:r>
      <w:r>
        <w:rPr>
          <w:rFonts w:ascii="宋体" w:hAnsi="宋体" w:eastAsia="宋体" w:cs="宋体"/>
          <w:spacing w:val="-60"/>
          <w:sz w:val="20"/>
          <w:szCs w:val="20"/>
        </w:rPr>
        <w:t xml:space="preserve"> </w:t>
      </w:r>
      <w:r>
        <w:rPr>
          <w:rFonts w:ascii="宋体" w:hAnsi="宋体" w:eastAsia="宋体" w:cs="宋体"/>
          <w:spacing w:val="9"/>
          <w:sz w:val="20"/>
          <w:szCs w:val="20"/>
        </w:rPr>
        <w:t>以保证监理</w:t>
      </w:r>
      <w:r>
        <w:rPr>
          <w:rFonts w:ascii="宋体" w:hAnsi="宋体" w:eastAsia="宋体" w:cs="宋体"/>
          <w:spacing w:val="6"/>
          <w:sz w:val="20"/>
          <w:szCs w:val="20"/>
        </w:rPr>
        <w:t>工作正常进行。</w:t>
      </w:r>
    </w:p>
    <w:p w14:paraId="3C6973A6">
      <w:pPr>
        <w:spacing w:before="1" w:line="369" w:lineRule="auto"/>
        <w:ind w:left="1" w:firstLine="420"/>
        <w:rPr>
          <w:rFonts w:ascii="宋体" w:hAnsi="宋体" w:eastAsia="宋体" w:cs="宋体"/>
          <w:sz w:val="20"/>
          <w:szCs w:val="20"/>
        </w:rPr>
      </w:pPr>
      <w:r>
        <w:rPr>
          <w:rFonts w:ascii="宋体" w:hAnsi="宋体" w:eastAsia="宋体" w:cs="宋体"/>
          <w:spacing w:val="11"/>
          <w:sz w:val="20"/>
          <w:szCs w:val="20"/>
        </w:rPr>
        <w:t>2.3.3</w:t>
      </w:r>
      <w:r>
        <w:rPr>
          <w:rFonts w:ascii="宋体" w:hAnsi="宋体" w:eastAsia="宋体" w:cs="宋体"/>
          <w:spacing w:val="-37"/>
          <w:sz w:val="20"/>
          <w:szCs w:val="20"/>
        </w:rPr>
        <w:t xml:space="preserve"> </w:t>
      </w:r>
      <w:r>
        <w:rPr>
          <w:rFonts w:ascii="宋体" w:hAnsi="宋体" w:eastAsia="宋体" w:cs="宋体"/>
          <w:spacing w:val="11"/>
          <w:sz w:val="20"/>
          <w:szCs w:val="20"/>
        </w:rPr>
        <w:t>监理人可根据工程进展和工作需要调整项目监理</w:t>
      </w:r>
      <w:r>
        <w:rPr>
          <w:rFonts w:ascii="宋体" w:hAnsi="宋体" w:eastAsia="宋体" w:cs="宋体"/>
          <w:spacing w:val="10"/>
          <w:sz w:val="20"/>
          <w:szCs w:val="20"/>
        </w:rPr>
        <w:t>机构人员。监理人更换总监理工程师时，应提前</w:t>
      </w:r>
      <w:r>
        <w:rPr>
          <w:rFonts w:ascii="宋体" w:hAnsi="宋体" w:eastAsia="宋体" w:cs="宋体"/>
          <w:spacing w:val="-34"/>
          <w:sz w:val="20"/>
          <w:szCs w:val="20"/>
        </w:rPr>
        <w:t xml:space="preserve"> </w:t>
      </w:r>
      <w:r>
        <w:rPr>
          <w:rFonts w:ascii="宋体" w:hAnsi="宋体" w:eastAsia="宋体" w:cs="宋体"/>
          <w:spacing w:val="10"/>
          <w:sz w:val="20"/>
          <w:szCs w:val="20"/>
        </w:rPr>
        <w:t>7</w:t>
      </w:r>
      <w:r>
        <w:rPr>
          <w:rFonts w:ascii="宋体" w:hAnsi="宋体" w:eastAsia="宋体" w:cs="宋体"/>
          <w:spacing w:val="-34"/>
          <w:sz w:val="20"/>
          <w:szCs w:val="20"/>
        </w:rPr>
        <w:t xml:space="preserve"> </w:t>
      </w:r>
      <w:r>
        <w:rPr>
          <w:rFonts w:ascii="宋体" w:hAnsi="宋体" w:eastAsia="宋体" w:cs="宋体"/>
          <w:spacing w:val="10"/>
          <w:sz w:val="20"/>
          <w:szCs w:val="20"/>
        </w:rPr>
        <w:t>天向委托人书面报告，经委托</w:t>
      </w:r>
      <w:r>
        <w:rPr>
          <w:rFonts w:ascii="宋体" w:hAnsi="宋体" w:eastAsia="宋体" w:cs="宋体"/>
          <w:spacing w:val="9"/>
          <w:sz w:val="20"/>
          <w:szCs w:val="20"/>
        </w:rPr>
        <w:t>人同意后方可更换；监理人更换项目监理机构其他监理人员，应以相当资格与能力的人员替换，并通知委托人。</w:t>
      </w:r>
    </w:p>
    <w:p w14:paraId="0D744586">
      <w:pPr>
        <w:spacing w:line="228" w:lineRule="auto"/>
        <w:ind w:left="421"/>
        <w:rPr>
          <w:rFonts w:ascii="宋体" w:hAnsi="宋体" w:eastAsia="宋体" w:cs="宋体"/>
          <w:sz w:val="20"/>
          <w:szCs w:val="20"/>
        </w:rPr>
      </w:pPr>
      <w:r>
        <w:rPr>
          <w:rFonts w:ascii="宋体" w:hAnsi="宋体" w:eastAsia="宋体" w:cs="宋体"/>
          <w:spacing w:val="8"/>
          <w:sz w:val="20"/>
          <w:szCs w:val="20"/>
        </w:rPr>
        <w:t>2.3.4 监理人应及时更换有下列情形之一的监理人</w:t>
      </w:r>
      <w:r>
        <w:rPr>
          <w:rFonts w:ascii="宋体" w:hAnsi="宋体" w:eastAsia="宋体" w:cs="宋体"/>
          <w:spacing w:val="7"/>
          <w:sz w:val="20"/>
          <w:szCs w:val="20"/>
        </w:rPr>
        <w:t>员：</w:t>
      </w:r>
    </w:p>
    <w:p w14:paraId="7A0F0E41">
      <w:pPr>
        <w:spacing w:before="154" w:line="228" w:lineRule="auto"/>
        <w:ind w:left="429"/>
        <w:rPr>
          <w:rFonts w:ascii="宋体" w:hAnsi="宋体" w:eastAsia="宋体" w:cs="宋体"/>
          <w:sz w:val="20"/>
          <w:szCs w:val="20"/>
        </w:rPr>
      </w:pPr>
      <w:r>
        <w:rPr>
          <w:rFonts w:ascii="宋体" w:hAnsi="宋体" w:eastAsia="宋体" w:cs="宋体"/>
          <w:spacing w:val="6"/>
          <w:sz w:val="20"/>
          <w:szCs w:val="20"/>
        </w:rPr>
        <w:t>（1）严重过失行为的；</w:t>
      </w:r>
    </w:p>
    <w:p w14:paraId="0131A10C">
      <w:pPr>
        <w:spacing w:before="154" w:line="228" w:lineRule="auto"/>
        <w:ind w:left="429"/>
        <w:rPr>
          <w:rFonts w:ascii="宋体" w:hAnsi="宋体" w:eastAsia="宋体" w:cs="宋体"/>
          <w:sz w:val="20"/>
          <w:szCs w:val="20"/>
        </w:rPr>
      </w:pPr>
      <w:r>
        <w:rPr>
          <w:rFonts w:ascii="宋体" w:hAnsi="宋体" w:eastAsia="宋体" w:cs="宋体"/>
          <w:spacing w:val="7"/>
          <w:sz w:val="20"/>
          <w:szCs w:val="20"/>
        </w:rPr>
        <w:t>（2）有违法行为不能履行职责的；</w:t>
      </w:r>
    </w:p>
    <w:p w14:paraId="08A0122A">
      <w:pPr>
        <w:spacing w:before="151" w:line="228" w:lineRule="auto"/>
        <w:ind w:left="429"/>
        <w:rPr>
          <w:rFonts w:ascii="宋体" w:hAnsi="宋体" w:eastAsia="宋体" w:cs="宋体"/>
          <w:sz w:val="20"/>
          <w:szCs w:val="20"/>
        </w:rPr>
      </w:pPr>
      <w:r>
        <w:rPr>
          <w:rFonts w:ascii="宋体" w:hAnsi="宋体" w:eastAsia="宋体" w:cs="宋体"/>
          <w:spacing w:val="5"/>
          <w:sz w:val="20"/>
          <w:szCs w:val="20"/>
        </w:rPr>
        <w:t>（3）涉嫌犯罪的；</w:t>
      </w:r>
    </w:p>
    <w:p w14:paraId="417AD812">
      <w:pPr>
        <w:spacing w:before="153" w:line="228" w:lineRule="auto"/>
        <w:ind w:left="429"/>
        <w:rPr>
          <w:rFonts w:ascii="宋体" w:hAnsi="宋体" w:eastAsia="宋体" w:cs="宋体"/>
          <w:sz w:val="20"/>
          <w:szCs w:val="20"/>
        </w:rPr>
      </w:pPr>
      <w:r>
        <w:rPr>
          <w:rFonts w:ascii="宋体" w:hAnsi="宋体" w:eastAsia="宋体" w:cs="宋体"/>
          <w:spacing w:val="7"/>
          <w:sz w:val="20"/>
          <w:szCs w:val="20"/>
        </w:rPr>
        <w:t>（4）不能胜任岗位职责的；</w:t>
      </w:r>
    </w:p>
    <w:p w14:paraId="745CE74C">
      <w:pPr>
        <w:spacing w:before="155" w:line="228" w:lineRule="auto"/>
        <w:ind w:left="429"/>
        <w:rPr>
          <w:rFonts w:ascii="宋体" w:hAnsi="宋体" w:eastAsia="宋体" w:cs="宋体"/>
          <w:sz w:val="20"/>
          <w:szCs w:val="20"/>
        </w:rPr>
      </w:pPr>
      <w:r>
        <w:rPr>
          <w:rFonts w:ascii="宋体" w:hAnsi="宋体" w:eastAsia="宋体" w:cs="宋体"/>
          <w:spacing w:val="7"/>
          <w:sz w:val="20"/>
          <w:szCs w:val="20"/>
        </w:rPr>
        <w:t>（5）严重违反职业道德的；</w:t>
      </w:r>
    </w:p>
    <w:p w14:paraId="0966EEF9">
      <w:pPr>
        <w:spacing w:before="150" w:line="228" w:lineRule="auto"/>
        <w:ind w:left="429"/>
        <w:rPr>
          <w:rFonts w:ascii="宋体" w:hAnsi="宋体" w:eastAsia="宋体" w:cs="宋体"/>
          <w:sz w:val="20"/>
          <w:szCs w:val="20"/>
        </w:rPr>
      </w:pPr>
      <w:r>
        <w:rPr>
          <w:rFonts w:ascii="宋体" w:hAnsi="宋体" w:eastAsia="宋体" w:cs="宋体"/>
          <w:spacing w:val="7"/>
          <w:sz w:val="20"/>
          <w:szCs w:val="20"/>
        </w:rPr>
        <w:t>（6）专用条件约定的其他情形。</w:t>
      </w:r>
    </w:p>
    <w:p w14:paraId="2EB94FAF">
      <w:pPr>
        <w:spacing w:before="155" w:line="227" w:lineRule="auto"/>
        <w:ind w:left="421"/>
        <w:rPr>
          <w:rFonts w:ascii="宋体" w:hAnsi="宋体" w:eastAsia="宋体" w:cs="宋体"/>
          <w:sz w:val="20"/>
          <w:szCs w:val="20"/>
        </w:rPr>
      </w:pPr>
      <w:r>
        <w:rPr>
          <w:rFonts w:ascii="宋体" w:hAnsi="宋体" w:eastAsia="宋体" w:cs="宋体"/>
          <w:spacing w:val="8"/>
          <w:sz w:val="20"/>
          <w:szCs w:val="20"/>
        </w:rPr>
        <w:t>2.3.5 委托人可要求监理人更换不能胜任本职工作的项目监理机构人员。</w:t>
      </w:r>
    </w:p>
    <w:p w14:paraId="0A870306">
      <w:pPr>
        <w:spacing w:line="227" w:lineRule="auto"/>
        <w:rPr>
          <w:rFonts w:ascii="宋体" w:hAnsi="宋体" w:eastAsia="宋体" w:cs="宋体"/>
          <w:sz w:val="20"/>
          <w:szCs w:val="20"/>
        </w:rPr>
        <w:sectPr>
          <w:footerReference r:id="rId11" w:type="default"/>
          <w:pgSz w:w="11906" w:h="16839"/>
          <w:pgMar w:top="1431" w:right="1533" w:bottom="1259" w:left="1540" w:header="0" w:footer="1097" w:gutter="0"/>
          <w:cols w:space="720" w:num="1"/>
        </w:sectPr>
      </w:pPr>
    </w:p>
    <w:p w14:paraId="6AA7D815">
      <w:pPr>
        <w:spacing w:before="125" w:line="228" w:lineRule="auto"/>
        <w:ind w:left="4"/>
        <w:rPr>
          <w:rFonts w:ascii="宋体" w:hAnsi="宋体" w:eastAsia="宋体" w:cs="宋体"/>
          <w:sz w:val="20"/>
          <w:szCs w:val="20"/>
        </w:rPr>
      </w:pPr>
      <w:r>
        <w:rPr>
          <w:rFonts w:ascii="宋体" w:hAnsi="宋体" w:eastAsia="宋体" w:cs="宋体"/>
          <w:spacing w:val="4"/>
          <w:sz w:val="20"/>
          <w:szCs w:val="20"/>
        </w:rPr>
        <w:t>2.4</w:t>
      </w:r>
      <w:r>
        <w:rPr>
          <w:rFonts w:ascii="宋体" w:hAnsi="宋体" w:eastAsia="宋体" w:cs="宋体"/>
          <w:spacing w:val="18"/>
          <w:sz w:val="20"/>
          <w:szCs w:val="20"/>
        </w:rPr>
        <w:t xml:space="preserve"> </w:t>
      </w:r>
      <w:r>
        <w:rPr>
          <w:rFonts w:ascii="宋体" w:hAnsi="宋体" w:eastAsia="宋体" w:cs="宋体"/>
          <w:spacing w:val="4"/>
          <w:sz w:val="20"/>
          <w:szCs w:val="20"/>
        </w:rPr>
        <w:t>履行职责</w:t>
      </w:r>
    </w:p>
    <w:p w14:paraId="747D00B6">
      <w:pPr>
        <w:spacing w:before="153" w:line="369" w:lineRule="auto"/>
        <w:ind w:left="5" w:right="71" w:firstLine="417"/>
        <w:rPr>
          <w:rFonts w:ascii="宋体" w:hAnsi="宋体" w:eastAsia="宋体" w:cs="宋体"/>
          <w:sz w:val="20"/>
          <w:szCs w:val="20"/>
        </w:rPr>
      </w:pPr>
      <w:r>
        <w:rPr>
          <w:rFonts w:ascii="宋体" w:hAnsi="宋体" w:eastAsia="宋体" w:cs="宋体"/>
          <w:spacing w:val="10"/>
          <w:sz w:val="20"/>
          <w:szCs w:val="20"/>
        </w:rPr>
        <w:t>监理人应遵循职业道德准则和行为规范，严格按照法律法规、工程建设有关标准及本合同履</w:t>
      </w:r>
      <w:r>
        <w:rPr>
          <w:rFonts w:ascii="宋体" w:hAnsi="宋体" w:eastAsia="宋体" w:cs="宋体"/>
          <w:spacing w:val="4"/>
          <w:sz w:val="20"/>
          <w:szCs w:val="20"/>
        </w:rPr>
        <w:t>行职责。</w:t>
      </w:r>
    </w:p>
    <w:p w14:paraId="3C59E977">
      <w:pPr>
        <w:spacing w:before="2" w:line="369" w:lineRule="auto"/>
        <w:ind w:right="71" w:firstLine="424"/>
        <w:rPr>
          <w:rFonts w:ascii="宋体" w:hAnsi="宋体" w:eastAsia="宋体" w:cs="宋体"/>
          <w:sz w:val="20"/>
          <w:szCs w:val="20"/>
        </w:rPr>
      </w:pPr>
      <w:r>
        <w:rPr>
          <w:rFonts w:ascii="宋体" w:hAnsi="宋体" w:eastAsia="宋体" w:cs="宋体"/>
          <w:spacing w:val="10"/>
          <w:sz w:val="20"/>
          <w:szCs w:val="20"/>
        </w:rPr>
        <w:t>2.4.1 在监理与相关服务范围内，委托人和</w:t>
      </w:r>
      <w:r>
        <w:rPr>
          <w:rFonts w:ascii="宋体" w:hAnsi="宋体" w:eastAsia="宋体" w:cs="宋体"/>
          <w:spacing w:val="9"/>
          <w:sz w:val="20"/>
          <w:szCs w:val="20"/>
        </w:rPr>
        <w:t>承包人提出的意见和要求，监理人应及时提出处</w:t>
      </w:r>
      <w:r>
        <w:rPr>
          <w:rFonts w:ascii="宋体" w:hAnsi="宋体" w:eastAsia="宋体" w:cs="宋体"/>
          <w:spacing w:val="10"/>
          <w:sz w:val="20"/>
          <w:szCs w:val="20"/>
        </w:rPr>
        <w:t>置意见。当委托人与承包人之间发生合同争议时</w:t>
      </w:r>
      <w:r>
        <w:rPr>
          <w:rFonts w:ascii="宋体" w:hAnsi="宋体" w:eastAsia="宋体" w:cs="宋体"/>
          <w:spacing w:val="9"/>
          <w:sz w:val="20"/>
          <w:szCs w:val="20"/>
        </w:rPr>
        <w:t>，监理人应协助委托人、承包人协商解决。</w:t>
      </w:r>
    </w:p>
    <w:p w14:paraId="28EDA96E">
      <w:pPr>
        <w:spacing w:before="1" w:line="368" w:lineRule="auto"/>
        <w:ind w:left="1" w:right="71" w:firstLine="422"/>
        <w:rPr>
          <w:rFonts w:ascii="宋体" w:hAnsi="宋体" w:eastAsia="宋体" w:cs="宋体"/>
          <w:sz w:val="20"/>
          <w:szCs w:val="20"/>
        </w:rPr>
      </w:pPr>
      <w:r>
        <w:rPr>
          <w:rFonts w:ascii="宋体" w:hAnsi="宋体" w:eastAsia="宋体" w:cs="宋体"/>
          <w:spacing w:val="10"/>
          <w:sz w:val="20"/>
          <w:szCs w:val="20"/>
        </w:rPr>
        <w:t>2.4.2 当委托人与承包人之间的合同争议提</w:t>
      </w:r>
      <w:r>
        <w:rPr>
          <w:rFonts w:ascii="宋体" w:hAnsi="宋体" w:eastAsia="宋体" w:cs="宋体"/>
          <w:spacing w:val="9"/>
          <w:sz w:val="20"/>
          <w:szCs w:val="20"/>
        </w:rPr>
        <w:t>交仲裁机构仲裁或人民法院审理时，监理人应提</w:t>
      </w:r>
      <w:r>
        <w:rPr>
          <w:rFonts w:ascii="宋体" w:hAnsi="宋体" w:eastAsia="宋体" w:cs="宋体"/>
          <w:spacing w:val="7"/>
          <w:sz w:val="20"/>
          <w:szCs w:val="20"/>
        </w:rPr>
        <w:t>供必要的证明资料。</w:t>
      </w:r>
    </w:p>
    <w:p w14:paraId="0237D842">
      <w:pPr>
        <w:spacing w:before="2" w:line="368" w:lineRule="auto"/>
        <w:ind w:left="5" w:firstLine="419"/>
        <w:rPr>
          <w:rFonts w:ascii="宋体" w:hAnsi="宋体" w:eastAsia="宋体" w:cs="宋体"/>
          <w:sz w:val="20"/>
          <w:szCs w:val="20"/>
        </w:rPr>
      </w:pPr>
      <w:r>
        <w:rPr>
          <w:rFonts w:ascii="宋体" w:hAnsi="宋体" w:eastAsia="宋体" w:cs="宋体"/>
          <w:spacing w:val="6"/>
          <w:sz w:val="20"/>
          <w:szCs w:val="20"/>
        </w:rPr>
        <w:t>2.4.3 监理人应在专用条件约定的授权范围内，处理委托人与承包人所签订合同的变更事宜。</w:t>
      </w:r>
      <w:r>
        <w:rPr>
          <w:rFonts w:ascii="宋体" w:hAnsi="宋体" w:eastAsia="宋体" w:cs="宋体"/>
          <w:spacing w:val="9"/>
          <w:sz w:val="20"/>
          <w:szCs w:val="20"/>
        </w:rPr>
        <w:t>如果变更超过授权范围，应以书面形式报委托人批准。</w:t>
      </w:r>
    </w:p>
    <w:p w14:paraId="52D6F74A">
      <w:pPr>
        <w:spacing w:before="2" w:line="369" w:lineRule="auto"/>
        <w:ind w:left="1" w:right="122" w:firstLine="419"/>
        <w:rPr>
          <w:rFonts w:ascii="宋体" w:hAnsi="宋体" w:eastAsia="宋体" w:cs="宋体"/>
          <w:sz w:val="20"/>
          <w:szCs w:val="20"/>
        </w:rPr>
      </w:pPr>
      <w:r>
        <w:rPr>
          <w:rFonts w:ascii="宋体" w:hAnsi="宋体" w:eastAsia="宋体" w:cs="宋体"/>
          <w:spacing w:val="9"/>
          <w:sz w:val="20"/>
          <w:szCs w:val="20"/>
        </w:rPr>
        <w:t>在紧急情况下，为了保护财产和人身安全，监理人所发出的指令未能事先报委托人批准时，</w:t>
      </w:r>
      <w:r>
        <w:rPr>
          <w:rFonts w:ascii="宋体" w:hAnsi="宋体" w:eastAsia="宋体" w:cs="宋体"/>
          <w:spacing w:val="7"/>
          <w:sz w:val="20"/>
          <w:szCs w:val="20"/>
        </w:rPr>
        <w:t>应在发出指令后的</w:t>
      </w:r>
      <w:r>
        <w:rPr>
          <w:rFonts w:ascii="宋体" w:hAnsi="宋体" w:eastAsia="宋体" w:cs="宋体"/>
          <w:spacing w:val="-24"/>
          <w:sz w:val="20"/>
          <w:szCs w:val="20"/>
        </w:rPr>
        <w:t xml:space="preserve"> </w:t>
      </w:r>
      <w:r>
        <w:rPr>
          <w:rFonts w:ascii="宋体" w:hAnsi="宋体" w:eastAsia="宋体" w:cs="宋体"/>
          <w:spacing w:val="7"/>
          <w:sz w:val="20"/>
          <w:szCs w:val="20"/>
        </w:rPr>
        <w:t>24</w:t>
      </w:r>
      <w:r>
        <w:rPr>
          <w:rFonts w:ascii="宋体" w:hAnsi="宋体" w:eastAsia="宋体" w:cs="宋体"/>
          <w:spacing w:val="-35"/>
          <w:sz w:val="20"/>
          <w:szCs w:val="20"/>
        </w:rPr>
        <w:t xml:space="preserve"> </w:t>
      </w:r>
      <w:r>
        <w:rPr>
          <w:rFonts w:ascii="宋体" w:hAnsi="宋体" w:eastAsia="宋体" w:cs="宋体"/>
          <w:spacing w:val="7"/>
          <w:sz w:val="20"/>
          <w:szCs w:val="20"/>
        </w:rPr>
        <w:t>小时内以书面形式报委托人。</w:t>
      </w:r>
    </w:p>
    <w:p w14:paraId="4307B866">
      <w:pPr>
        <w:spacing w:before="1" w:line="368" w:lineRule="auto"/>
        <w:ind w:left="1" w:right="71" w:firstLine="422"/>
        <w:rPr>
          <w:rFonts w:ascii="宋体" w:hAnsi="宋体" w:eastAsia="宋体" w:cs="宋体"/>
          <w:sz w:val="20"/>
          <w:szCs w:val="20"/>
        </w:rPr>
      </w:pPr>
      <w:r>
        <w:rPr>
          <w:rFonts w:ascii="宋体" w:hAnsi="宋体" w:eastAsia="宋体" w:cs="宋体"/>
          <w:spacing w:val="10"/>
          <w:sz w:val="20"/>
          <w:szCs w:val="20"/>
        </w:rPr>
        <w:t>2.4.4 除专用条件另有约定外，监理人发现</w:t>
      </w:r>
      <w:r>
        <w:rPr>
          <w:rFonts w:ascii="宋体" w:hAnsi="宋体" w:eastAsia="宋体" w:cs="宋体"/>
          <w:spacing w:val="9"/>
          <w:sz w:val="20"/>
          <w:szCs w:val="20"/>
        </w:rPr>
        <w:t>承包人的人员不能胜任本职工作的，有权要求承</w:t>
      </w:r>
      <w:r>
        <w:rPr>
          <w:rFonts w:ascii="宋体" w:hAnsi="宋体" w:eastAsia="宋体" w:cs="宋体"/>
          <w:spacing w:val="7"/>
          <w:sz w:val="20"/>
          <w:szCs w:val="20"/>
        </w:rPr>
        <w:t>包人予以调换。</w:t>
      </w:r>
    </w:p>
    <w:p w14:paraId="48917893">
      <w:pPr>
        <w:spacing w:line="226" w:lineRule="auto"/>
        <w:ind w:left="4"/>
        <w:rPr>
          <w:rFonts w:ascii="宋体" w:hAnsi="宋体" w:eastAsia="宋体" w:cs="宋体"/>
          <w:sz w:val="20"/>
          <w:szCs w:val="20"/>
        </w:rPr>
      </w:pPr>
      <w:r>
        <w:rPr>
          <w:rFonts w:ascii="宋体" w:hAnsi="宋体" w:eastAsia="宋体" w:cs="宋体"/>
          <w:spacing w:val="5"/>
          <w:sz w:val="20"/>
          <w:szCs w:val="20"/>
        </w:rPr>
        <w:t>2.5 提交报告</w:t>
      </w:r>
    </w:p>
    <w:p w14:paraId="522F6354">
      <w:pPr>
        <w:spacing w:before="156" w:line="226" w:lineRule="auto"/>
        <w:ind w:left="422"/>
        <w:rPr>
          <w:rFonts w:ascii="宋体" w:hAnsi="宋体" w:eastAsia="宋体" w:cs="宋体"/>
          <w:sz w:val="20"/>
          <w:szCs w:val="20"/>
        </w:rPr>
      </w:pPr>
      <w:r>
        <w:rPr>
          <w:rFonts w:ascii="宋体" w:hAnsi="宋体" w:eastAsia="宋体" w:cs="宋体"/>
          <w:spacing w:val="9"/>
          <w:sz w:val="20"/>
          <w:szCs w:val="20"/>
        </w:rPr>
        <w:t>监理人应按专用条件约定的种类、时间和份数向委托人提交监理与相关服务的报告。</w:t>
      </w:r>
    </w:p>
    <w:p w14:paraId="556424CD">
      <w:pPr>
        <w:spacing w:before="153" w:line="228" w:lineRule="auto"/>
        <w:ind w:left="4"/>
        <w:rPr>
          <w:rFonts w:ascii="宋体" w:hAnsi="宋体" w:eastAsia="宋体" w:cs="宋体"/>
          <w:sz w:val="20"/>
          <w:szCs w:val="20"/>
        </w:rPr>
      </w:pPr>
      <w:r>
        <w:rPr>
          <w:rFonts w:ascii="宋体" w:hAnsi="宋体" w:eastAsia="宋体" w:cs="宋体"/>
          <w:spacing w:val="4"/>
          <w:sz w:val="20"/>
          <w:szCs w:val="20"/>
        </w:rPr>
        <w:t>2.6</w:t>
      </w:r>
      <w:r>
        <w:rPr>
          <w:rFonts w:ascii="宋体" w:hAnsi="宋体" w:eastAsia="宋体" w:cs="宋体"/>
          <w:spacing w:val="18"/>
          <w:sz w:val="20"/>
          <w:szCs w:val="20"/>
        </w:rPr>
        <w:t xml:space="preserve"> </w:t>
      </w:r>
      <w:r>
        <w:rPr>
          <w:rFonts w:ascii="宋体" w:hAnsi="宋体" w:eastAsia="宋体" w:cs="宋体"/>
          <w:spacing w:val="4"/>
          <w:sz w:val="20"/>
          <w:szCs w:val="20"/>
        </w:rPr>
        <w:t>文件资料</w:t>
      </w:r>
    </w:p>
    <w:p w14:paraId="49D1885D">
      <w:pPr>
        <w:spacing w:before="154" w:line="369" w:lineRule="auto"/>
        <w:ind w:left="4" w:firstLine="416"/>
        <w:rPr>
          <w:rFonts w:ascii="宋体" w:hAnsi="宋体" w:eastAsia="宋体" w:cs="宋体"/>
          <w:sz w:val="20"/>
          <w:szCs w:val="20"/>
        </w:rPr>
      </w:pPr>
      <w:r>
        <w:rPr>
          <w:rFonts w:ascii="宋体" w:hAnsi="宋体" w:eastAsia="宋体" w:cs="宋体"/>
          <w:spacing w:val="7"/>
          <w:sz w:val="20"/>
          <w:szCs w:val="20"/>
        </w:rPr>
        <w:t>在本合同履行期内，监理人应在现场保留工作所用的图纸、报告及记录监理工作的相关</w:t>
      </w:r>
      <w:r>
        <w:rPr>
          <w:rFonts w:ascii="宋体" w:hAnsi="宋体" w:eastAsia="宋体" w:cs="宋体"/>
          <w:spacing w:val="6"/>
          <w:sz w:val="20"/>
          <w:szCs w:val="20"/>
        </w:rPr>
        <w:t>文件。</w:t>
      </w:r>
      <w:r>
        <w:rPr>
          <w:rFonts w:ascii="宋体" w:hAnsi="宋体" w:eastAsia="宋体" w:cs="宋体"/>
          <w:spacing w:val="9"/>
          <w:sz w:val="20"/>
          <w:szCs w:val="20"/>
        </w:rPr>
        <w:t>工程竣工后，应当按照档案管理规定将监理有关文件归档。</w:t>
      </w:r>
    </w:p>
    <w:p w14:paraId="3868B284">
      <w:pPr>
        <w:spacing w:before="1" w:line="227" w:lineRule="auto"/>
        <w:ind w:left="4"/>
        <w:rPr>
          <w:rFonts w:ascii="宋体" w:hAnsi="宋体" w:eastAsia="宋体" w:cs="宋体"/>
          <w:sz w:val="20"/>
          <w:szCs w:val="20"/>
        </w:rPr>
      </w:pPr>
      <w:r>
        <w:rPr>
          <w:rFonts w:ascii="宋体" w:hAnsi="宋体" w:eastAsia="宋体" w:cs="宋体"/>
          <w:spacing w:val="7"/>
          <w:sz w:val="20"/>
          <w:szCs w:val="20"/>
        </w:rPr>
        <w:t>2.7 使用委托人的财产</w:t>
      </w:r>
    </w:p>
    <w:p w14:paraId="58CCA395">
      <w:pPr>
        <w:spacing w:before="155" w:line="369" w:lineRule="auto"/>
        <w:ind w:left="6" w:right="71" w:firstLine="415"/>
        <w:jc w:val="both"/>
        <w:rPr>
          <w:rFonts w:ascii="宋体" w:hAnsi="宋体" w:eastAsia="宋体" w:cs="宋体"/>
          <w:sz w:val="20"/>
          <w:szCs w:val="20"/>
        </w:rPr>
      </w:pPr>
      <w:r>
        <w:rPr>
          <w:rFonts w:ascii="宋体" w:hAnsi="宋体" w:eastAsia="宋体" w:cs="宋体"/>
          <w:spacing w:val="9"/>
          <w:sz w:val="20"/>
          <w:szCs w:val="20"/>
        </w:rPr>
        <w:t>监理人无偿使用附录</w:t>
      </w:r>
      <w:r>
        <w:rPr>
          <w:rFonts w:ascii="宋体" w:hAnsi="宋体" w:eastAsia="宋体" w:cs="宋体"/>
          <w:spacing w:val="-28"/>
          <w:sz w:val="20"/>
          <w:szCs w:val="20"/>
        </w:rPr>
        <w:t xml:space="preserve"> </w:t>
      </w:r>
      <w:r>
        <w:rPr>
          <w:rFonts w:ascii="宋体" w:hAnsi="宋体" w:eastAsia="宋体" w:cs="宋体"/>
          <w:spacing w:val="9"/>
          <w:sz w:val="20"/>
          <w:szCs w:val="20"/>
        </w:rPr>
        <w:t>B</w:t>
      </w:r>
      <w:r>
        <w:rPr>
          <w:rFonts w:ascii="宋体" w:hAnsi="宋体" w:eastAsia="宋体" w:cs="宋体"/>
          <w:spacing w:val="-21"/>
          <w:sz w:val="20"/>
          <w:szCs w:val="20"/>
        </w:rPr>
        <w:t xml:space="preserve"> </w:t>
      </w:r>
      <w:r>
        <w:rPr>
          <w:rFonts w:ascii="宋体" w:hAnsi="宋体" w:eastAsia="宋体" w:cs="宋体"/>
          <w:spacing w:val="9"/>
          <w:sz w:val="20"/>
          <w:szCs w:val="20"/>
        </w:rPr>
        <w:t>中由委托人派遣的人员和提供的房屋、资料、设备。除专用条件另有</w:t>
      </w:r>
      <w:r>
        <w:rPr>
          <w:rFonts w:ascii="宋体" w:hAnsi="宋体" w:eastAsia="宋体" w:cs="宋体"/>
          <w:spacing w:val="10"/>
          <w:sz w:val="20"/>
          <w:szCs w:val="20"/>
        </w:rPr>
        <w:t>约定外，委托人提供的房屋、设备属于委托人的财产，监理人应妥善使用和保管，在本合同终止</w:t>
      </w:r>
      <w:r>
        <w:rPr>
          <w:rFonts w:ascii="宋体" w:hAnsi="宋体" w:eastAsia="宋体" w:cs="宋体"/>
          <w:spacing w:val="9"/>
          <w:sz w:val="20"/>
          <w:szCs w:val="20"/>
        </w:rPr>
        <w:t>时将这些房屋、设备的清单提交委托人，并按专用条件约定的时间和方式移交。</w:t>
      </w:r>
    </w:p>
    <w:p w14:paraId="5A688ACF">
      <w:pPr>
        <w:spacing w:before="1" w:line="227" w:lineRule="auto"/>
        <w:ind w:left="5"/>
        <w:rPr>
          <w:rFonts w:ascii="宋体" w:hAnsi="宋体" w:eastAsia="宋体" w:cs="宋体"/>
          <w:sz w:val="20"/>
          <w:szCs w:val="20"/>
        </w:rPr>
      </w:pPr>
      <w:r>
        <w:rPr>
          <w:rFonts w:ascii="宋体" w:hAnsi="宋体" w:eastAsia="宋体" w:cs="宋体"/>
          <w:b/>
          <w:bCs/>
          <w:spacing w:val="6"/>
          <w:sz w:val="20"/>
          <w:szCs w:val="20"/>
        </w:rPr>
        <w:t>3．委托人的义务</w:t>
      </w:r>
    </w:p>
    <w:p w14:paraId="4BD31B3A">
      <w:pPr>
        <w:spacing w:before="154" w:line="226" w:lineRule="auto"/>
        <w:ind w:left="5"/>
        <w:rPr>
          <w:rFonts w:ascii="宋体" w:hAnsi="宋体" w:eastAsia="宋体" w:cs="宋体"/>
          <w:sz w:val="20"/>
          <w:szCs w:val="20"/>
        </w:rPr>
      </w:pPr>
      <w:r>
        <w:rPr>
          <w:rFonts w:ascii="宋体" w:hAnsi="宋体" w:eastAsia="宋体" w:cs="宋体"/>
          <w:spacing w:val="1"/>
          <w:sz w:val="20"/>
          <w:szCs w:val="20"/>
        </w:rPr>
        <w:t>3.1</w:t>
      </w:r>
      <w:r>
        <w:rPr>
          <w:rFonts w:ascii="宋体" w:hAnsi="宋体" w:eastAsia="宋体" w:cs="宋体"/>
          <w:spacing w:val="19"/>
          <w:sz w:val="20"/>
          <w:szCs w:val="20"/>
        </w:rPr>
        <w:t xml:space="preserve"> </w:t>
      </w:r>
      <w:r>
        <w:rPr>
          <w:rFonts w:ascii="宋体" w:hAnsi="宋体" w:eastAsia="宋体" w:cs="宋体"/>
          <w:spacing w:val="1"/>
          <w:sz w:val="20"/>
          <w:szCs w:val="20"/>
        </w:rPr>
        <w:t>告知</w:t>
      </w:r>
    </w:p>
    <w:p w14:paraId="40C3EA00">
      <w:pPr>
        <w:spacing w:before="153" w:line="370" w:lineRule="auto"/>
        <w:ind w:right="71" w:firstLine="420"/>
        <w:rPr>
          <w:rFonts w:ascii="宋体" w:hAnsi="宋体" w:eastAsia="宋体" w:cs="宋体"/>
          <w:sz w:val="20"/>
          <w:szCs w:val="20"/>
        </w:rPr>
      </w:pPr>
      <w:r>
        <w:rPr>
          <w:rFonts w:ascii="宋体" w:hAnsi="宋体" w:eastAsia="宋体" w:cs="宋体"/>
          <w:spacing w:val="10"/>
          <w:sz w:val="20"/>
          <w:szCs w:val="20"/>
        </w:rPr>
        <w:t>委托人应在委托人与承包人签订的合同中明确监理人、总监理工程师和授予项目监理机构的</w:t>
      </w:r>
      <w:r>
        <w:rPr>
          <w:rFonts w:ascii="宋体" w:hAnsi="宋体" w:eastAsia="宋体" w:cs="宋体"/>
          <w:spacing w:val="8"/>
          <w:sz w:val="20"/>
          <w:szCs w:val="20"/>
        </w:rPr>
        <w:t>权限。如有变更，应及时通知承包人。</w:t>
      </w:r>
    </w:p>
    <w:p w14:paraId="39CA53B7">
      <w:pPr>
        <w:spacing w:before="1" w:line="226" w:lineRule="auto"/>
        <w:ind w:left="5"/>
        <w:rPr>
          <w:rFonts w:ascii="宋体" w:hAnsi="宋体" w:eastAsia="宋体" w:cs="宋体"/>
          <w:sz w:val="20"/>
          <w:szCs w:val="20"/>
        </w:rPr>
      </w:pPr>
      <w:r>
        <w:rPr>
          <w:rFonts w:ascii="宋体" w:hAnsi="宋体" w:eastAsia="宋体" w:cs="宋体"/>
          <w:spacing w:val="5"/>
          <w:sz w:val="20"/>
          <w:szCs w:val="20"/>
        </w:rPr>
        <w:t>3.2 提供资料</w:t>
      </w:r>
    </w:p>
    <w:p w14:paraId="7692A778">
      <w:pPr>
        <w:spacing w:before="153" w:line="370" w:lineRule="auto"/>
        <w:ind w:left="3" w:right="70" w:firstLine="417"/>
        <w:rPr>
          <w:rFonts w:ascii="宋体" w:hAnsi="宋体" w:eastAsia="宋体" w:cs="宋体"/>
          <w:sz w:val="20"/>
          <w:szCs w:val="20"/>
        </w:rPr>
      </w:pPr>
      <w:r>
        <w:rPr>
          <w:rFonts w:ascii="宋体" w:hAnsi="宋体" w:eastAsia="宋体" w:cs="宋体"/>
          <w:spacing w:val="10"/>
          <w:sz w:val="20"/>
          <w:szCs w:val="20"/>
        </w:rPr>
        <w:t>委托人应按照附录</w:t>
      </w:r>
      <w:r>
        <w:rPr>
          <w:rFonts w:ascii="宋体" w:hAnsi="宋体" w:eastAsia="宋体" w:cs="宋体"/>
          <w:spacing w:val="-42"/>
          <w:sz w:val="20"/>
          <w:szCs w:val="20"/>
        </w:rPr>
        <w:t xml:space="preserve"> </w:t>
      </w:r>
      <w:r>
        <w:rPr>
          <w:rFonts w:ascii="宋体" w:hAnsi="宋体" w:eastAsia="宋体" w:cs="宋体"/>
          <w:spacing w:val="10"/>
          <w:sz w:val="20"/>
          <w:szCs w:val="20"/>
        </w:rPr>
        <w:t>B</w:t>
      </w:r>
      <w:r>
        <w:rPr>
          <w:rFonts w:ascii="宋体" w:hAnsi="宋体" w:eastAsia="宋体" w:cs="宋体"/>
          <w:spacing w:val="-35"/>
          <w:sz w:val="20"/>
          <w:szCs w:val="20"/>
        </w:rPr>
        <w:t xml:space="preserve"> </w:t>
      </w:r>
      <w:r>
        <w:rPr>
          <w:rFonts w:ascii="宋体" w:hAnsi="宋体" w:eastAsia="宋体" w:cs="宋体"/>
          <w:spacing w:val="10"/>
          <w:sz w:val="20"/>
          <w:szCs w:val="20"/>
        </w:rPr>
        <w:t>约定，无偿向监理人提供工程有关的资料。在本</w:t>
      </w:r>
      <w:r>
        <w:rPr>
          <w:rFonts w:ascii="宋体" w:hAnsi="宋体" w:eastAsia="宋体" w:cs="宋体"/>
          <w:spacing w:val="9"/>
          <w:sz w:val="20"/>
          <w:szCs w:val="20"/>
        </w:rPr>
        <w:t>合同履行过程中，委托人应及时向监理人提供最新的与工程有关的资料。</w:t>
      </w:r>
    </w:p>
    <w:p w14:paraId="1D76E169">
      <w:pPr>
        <w:spacing w:before="1" w:line="226" w:lineRule="auto"/>
        <w:ind w:left="5"/>
        <w:rPr>
          <w:rFonts w:ascii="宋体" w:hAnsi="宋体" w:eastAsia="宋体" w:cs="宋体"/>
          <w:sz w:val="20"/>
          <w:szCs w:val="20"/>
        </w:rPr>
      </w:pPr>
      <w:r>
        <w:rPr>
          <w:rFonts w:ascii="宋体" w:hAnsi="宋体" w:eastAsia="宋体" w:cs="宋体"/>
          <w:spacing w:val="6"/>
          <w:sz w:val="20"/>
          <w:szCs w:val="20"/>
        </w:rPr>
        <w:t>3.3 提供工作条件</w:t>
      </w:r>
    </w:p>
    <w:p w14:paraId="329F4897">
      <w:pPr>
        <w:spacing w:before="152" w:line="227" w:lineRule="auto"/>
        <w:ind w:left="420"/>
        <w:rPr>
          <w:rFonts w:ascii="宋体" w:hAnsi="宋体" w:eastAsia="宋体" w:cs="宋体"/>
          <w:sz w:val="20"/>
          <w:szCs w:val="20"/>
        </w:rPr>
      </w:pPr>
      <w:r>
        <w:rPr>
          <w:rFonts w:ascii="宋体" w:hAnsi="宋体" w:eastAsia="宋体" w:cs="宋体"/>
          <w:spacing w:val="9"/>
          <w:sz w:val="20"/>
          <w:szCs w:val="20"/>
        </w:rPr>
        <w:t>委托人应为监理人完成监理与相关服务提供必要的条件。</w:t>
      </w:r>
    </w:p>
    <w:p w14:paraId="62C8C375">
      <w:pPr>
        <w:spacing w:before="155" w:line="227" w:lineRule="auto"/>
        <w:ind w:left="425"/>
        <w:rPr>
          <w:rFonts w:ascii="宋体" w:hAnsi="宋体" w:eastAsia="宋体" w:cs="宋体"/>
          <w:sz w:val="20"/>
          <w:szCs w:val="20"/>
        </w:rPr>
      </w:pPr>
      <w:r>
        <w:rPr>
          <w:rFonts w:ascii="宋体" w:hAnsi="宋体" w:eastAsia="宋体" w:cs="宋体"/>
          <w:spacing w:val="8"/>
          <w:sz w:val="20"/>
          <w:szCs w:val="20"/>
        </w:rPr>
        <w:t>3.3.1 委托人应按照附录</w:t>
      </w:r>
      <w:r>
        <w:rPr>
          <w:rFonts w:ascii="宋体" w:hAnsi="宋体" w:eastAsia="宋体" w:cs="宋体"/>
          <w:spacing w:val="-38"/>
          <w:sz w:val="20"/>
          <w:szCs w:val="20"/>
        </w:rPr>
        <w:t xml:space="preserve"> </w:t>
      </w:r>
      <w:r>
        <w:rPr>
          <w:rFonts w:ascii="宋体" w:hAnsi="宋体" w:eastAsia="宋体" w:cs="宋体"/>
          <w:spacing w:val="8"/>
          <w:sz w:val="20"/>
          <w:szCs w:val="20"/>
        </w:rPr>
        <w:t>B</w:t>
      </w:r>
      <w:r>
        <w:rPr>
          <w:rFonts w:ascii="宋体" w:hAnsi="宋体" w:eastAsia="宋体" w:cs="宋体"/>
          <w:spacing w:val="-33"/>
          <w:sz w:val="20"/>
          <w:szCs w:val="20"/>
        </w:rPr>
        <w:t xml:space="preserve"> </w:t>
      </w:r>
      <w:r>
        <w:rPr>
          <w:rFonts w:ascii="宋体" w:hAnsi="宋体" w:eastAsia="宋体" w:cs="宋体"/>
          <w:spacing w:val="8"/>
          <w:sz w:val="20"/>
          <w:szCs w:val="20"/>
        </w:rPr>
        <w:t>约定，派遣相应的人员，提供房屋、设备，供监理人无偿使用。</w:t>
      </w:r>
    </w:p>
    <w:p w14:paraId="3C0B367F">
      <w:pPr>
        <w:spacing w:before="155" w:line="369" w:lineRule="auto"/>
        <w:ind w:right="71" w:firstLine="425"/>
        <w:rPr>
          <w:rFonts w:ascii="宋体" w:hAnsi="宋体" w:eastAsia="宋体" w:cs="宋体"/>
          <w:sz w:val="20"/>
          <w:szCs w:val="20"/>
        </w:rPr>
      </w:pPr>
      <w:r>
        <w:rPr>
          <w:rFonts w:ascii="宋体" w:hAnsi="宋体" w:eastAsia="宋体" w:cs="宋体"/>
          <w:spacing w:val="10"/>
          <w:sz w:val="20"/>
          <w:szCs w:val="20"/>
        </w:rPr>
        <w:t>3.3.2 委托人应负责协调工程建设中所有</w:t>
      </w:r>
      <w:r>
        <w:rPr>
          <w:rFonts w:ascii="宋体" w:hAnsi="宋体" w:eastAsia="宋体" w:cs="宋体"/>
          <w:spacing w:val="9"/>
          <w:sz w:val="20"/>
          <w:szCs w:val="20"/>
        </w:rPr>
        <w:t>外部关系，为监理人履行本合同提供必要的外部条</w:t>
      </w:r>
      <w:r>
        <w:rPr>
          <w:rFonts w:ascii="宋体" w:hAnsi="宋体" w:eastAsia="宋体" w:cs="宋体"/>
          <w:sz w:val="20"/>
          <w:szCs w:val="20"/>
        </w:rPr>
        <w:t>件。</w:t>
      </w:r>
    </w:p>
    <w:p w14:paraId="03EEE4AD">
      <w:pPr>
        <w:spacing w:before="1" w:line="227" w:lineRule="auto"/>
        <w:ind w:left="5"/>
        <w:rPr>
          <w:rFonts w:ascii="宋体" w:hAnsi="宋体" w:eastAsia="宋体" w:cs="宋体"/>
          <w:sz w:val="20"/>
          <w:szCs w:val="20"/>
        </w:rPr>
      </w:pPr>
      <w:r>
        <w:rPr>
          <w:rFonts w:ascii="宋体" w:hAnsi="宋体" w:eastAsia="宋体" w:cs="宋体"/>
          <w:spacing w:val="6"/>
          <w:sz w:val="20"/>
          <w:szCs w:val="20"/>
        </w:rPr>
        <w:t>3.4 委托人代表</w:t>
      </w:r>
    </w:p>
    <w:p w14:paraId="3B8976E8">
      <w:pPr>
        <w:spacing w:before="126" w:line="369" w:lineRule="auto"/>
        <w:ind w:right="70" w:firstLine="419"/>
        <w:jc w:val="both"/>
        <w:rPr>
          <w:rFonts w:ascii="宋体" w:hAnsi="宋体" w:eastAsia="宋体" w:cs="宋体"/>
          <w:sz w:val="20"/>
          <w:szCs w:val="20"/>
        </w:rPr>
      </w:pPr>
      <w:r>
        <w:rPr>
          <w:rFonts w:ascii="宋体" w:hAnsi="宋体" w:eastAsia="宋体" w:cs="宋体"/>
          <w:spacing w:val="10"/>
          <w:sz w:val="20"/>
          <w:szCs w:val="20"/>
        </w:rPr>
        <w:t>委托人应授权一名熟悉工程情况的代表，负责与监理人联系。委托</w:t>
      </w:r>
      <w:r>
        <w:rPr>
          <w:rFonts w:ascii="宋体" w:hAnsi="宋体" w:eastAsia="宋体" w:cs="宋体"/>
          <w:spacing w:val="9"/>
          <w:sz w:val="20"/>
          <w:szCs w:val="20"/>
        </w:rPr>
        <w:t>人应在双方签订本合同后</w:t>
      </w:r>
      <w:r>
        <w:rPr>
          <w:rFonts w:ascii="宋体" w:hAnsi="宋体" w:eastAsia="宋体" w:cs="宋体"/>
          <w:spacing w:val="10"/>
          <w:sz w:val="20"/>
          <w:szCs w:val="20"/>
        </w:rPr>
        <w:t>7</w:t>
      </w:r>
      <w:r>
        <w:rPr>
          <w:rFonts w:ascii="宋体" w:hAnsi="宋体" w:eastAsia="宋体" w:cs="宋体"/>
          <w:spacing w:val="-25"/>
          <w:sz w:val="20"/>
          <w:szCs w:val="20"/>
        </w:rPr>
        <w:t xml:space="preserve"> </w:t>
      </w:r>
      <w:r>
        <w:rPr>
          <w:rFonts w:ascii="宋体" w:hAnsi="宋体" w:eastAsia="宋体" w:cs="宋体"/>
          <w:spacing w:val="10"/>
          <w:sz w:val="20"/>
          <w:szCs w:val="20"/>
        </w:rPr>
        <w:t>天内，将委托人代表的姓名和职责书面告知监理人。当委托人更换委托人代表时，应提前</w:t>
      </w:r>
      <w:r>
        <w:rPr>
          <w:rFonts w:ascii="宋体" w:hAnsi="宋体" w:eastAsia="宋体" w:cs="宋体"/>
          <w:spacing w:val="-29"/>
          <w:sz w:val="20"/>
          <w:szCs w:val="20"/>
        </w:rPr>
        <w:t xml:space="preserve"> </w:t>
      </w:r>
      <w:r>
        <w:rPr>
          <w:rFonts w:ascii="宋体" w:hAnsi="宋体" w:eastAsia="宋体" w:cs="宋体"/>
          <w:spacing w:val="10"/>
          <w:sz w:val="20"/>
          <w:szCs w:val="20"/>
        </w:rPr>
        <w:t>7</w:t>
      </w:r>
      <w:r>
        <w:rPr>
          <w:rFonts w:ascii="宋体" w:hAnsi="宋体" w:eastAsia="宋体" w:cs="宋体"/>
          <w:spacing w:val="-34"/>
          <w:sz w:val="20"/>
          <w:szCs w:val="20"/>
        </w:rPr>
        <w:t xml:space="preserve"> </w:t>
      </w:r>
      <w:r>
        <w:rPr>
          <w:rFonts w:ascii="宋体" w:hAnsi="宋体" w:eastAsia="宋体" w:cs="宋体"/>
          <w:spacing w:val="10"/>
          <w:sz w:val="20"/>
          <w:szCs w:val="20"/>
        </w:rPr>
        <w:t>天</w:t>
      </w:r>
      <w:r>
        <w:rPr>
          <w:rFonts w:ascii="宋体" w:hAnsi="宋体" w:eastAsia="宋体" w:cs="宋体"/>
          <w:spacing w:val="6"/>
          <w:sz w:val="20"/>
          <w:szCs w:val="20"/>
        </w:rPr>
        <w:t>通知监理人。</w:t>
      </w:r>
    </w:p>
    <w:p w14:paraId="376C215F">
      <w:pPr>
        <w:spacing w:line="227" w:lineRule="auto"/>
        <w:ind w:left="5"/>
        <w:rPr>
          <w:rFonts w:ascii="宋体" w:hAnsi="宋体" w:eastAsia="宋体" w:cs="宋体"/>
          <w:sz w:val="20"/>
          <w:szCs w:val="20"/>
        </w:rPr>
      </w:pPr>
      <w:r>
        <w:rPr>
          <w:rFonts w:ascii="宋体" w:hAnsi="宋体" w:eastAsia="宋体" w:cs="宋体"/>
          <w:spacing w:val="7"/>
          <w:sz w:val="20"/>
          <w:szCs w:val="20"/>
        </w:rPr>
        <w:t>3.5 委托人意见或要求</w:t>
      </w:r>
    </w:p>
    <w:p w14:paraId="53EB6609">
      <w:pPr>
        <w:spacing w:before="153" w:line="369" w:lineRule="auto"/>
        <w:ind w:left="2" w:right="71" w:firstLine="417"/>
        <w:rPr>
          <w:rFonts w:ascii="宋体" w:hAnsi="宋体" w:eastAsia="宋体" w:cs="宋体"/>
          <w:sz w:val="20"/>
          <w:szCs w:val="20"/>
        </w:rPr>
      </w:pPr>
      <w:r>
        <w:rPr>
          <w:rFonts w:ascii="宋体" w:hAnsi="宋体" w:eastAsia="宋体" w:cs="宋体"/>
          <w:spacing w:val="10"/>
          <w:sz w:val="20"/>
          <w:szCs w:val="20"/>
        </w:rPr>
        <w:t>在本合同约定的监理与相关服务工作范围内，委托人对承包人的任何意见或要求应通知监理</w:t>
      </w:r>
      <w:r>
        <w:rPr>
          <w:rFonts w:ascii="宋体" w:hAnsi="宋体" w:eastAsia="宋体" w:cs="宋体"/>
          <w:spacing w:val="6"/>
          <w:sz w:val="20"/>
          <w:szCs w:val="20"/>
        </w:rPr>
        <w:t>人，</w:t>
      </w:r>
      <w:r>
        <w:rPr>
          <w:rFonts w:ascii="宋体" w:hAnsi="宋体" w:eastAsia="宋体" w:cs="宋体"/>
          <w:spacing w:val="-56"/>
          <w:sz w:val="20"/>
          <w:szCs w:val="20"/>
        </w:rPr>
        <w:t xml:space="preserve"> </w:t>
      </w:r>
      <w:r>
        <w:rPr>
          <w:rFonts w:ascii="宋体" w:hAnsi="宋体" w:eastAsia="宋体" w:cs="宋体"/>
          <w:spacing w:val="6"/>
          <w:sz w:val="20"/>
          <w:szCs w:val="20"/>
        </w:rPr>
        <w:t>由监理人向承包人发出相应指令。</w:t>
      </w:r>
    </w:p>
    <w:p w14:paraId="4F90AD75">
      <w:pPr>
        <w:spacing w:line="228" w:lineRule="auto"/>
        <w:ind w:left="5"/>
        <w:rPr>
          <w:rFonts w:ascii="宋体" w:hAnsi="宋体" w:eastAsia="宋体" w:cs="宋体"/>
          <w:sz w:val="20"/>
          <w:szCs w:val="20"/>
        </w:rPr>
      </w:pPr>
      <w:r>
        <w:rPr>
          <w:rFonts w:ascii="宋体" w:hAnsi="宋体" w:eastAsia="宋体" w:cs="宋体"/>
          <w:spacing w:val="2"/>
          <w:sz w:val="20"/>
          <w:szCs w:val="20"/>
        </w:rPr>
        <w:t>3.6</w:t>
      </w:r>
      <w:r>
        <w:rPr>
          <w:rFonts w:ascii="宋体" w:hAnsi="宋体" w:eastAsia="宋体" w:cs="宋体"/>
          <w:spacing w:val="14"/>
          <w:sz w:val="20"/>
          <w:szCs w:val="20"/>
        </w:rPr>
        <w:t xml:space="preserve"> </w:t>
      </w:r>
      <w:r>
        <w:rPr>
          <w:rFonts w:ascii="宋体" w:hAnsi="宋体" w:eastAsia="宋体" w:cs="宋体"/>
          <w:spacing w:val="2"/>
          <w:sz w:val="20"/>
          <w:szCs w:val="20"/>
        </w:rPr>
        <w:t>答复</w:t>
      </w:r>
    </w:p>
    <w:p w14:paraId="3740ED10">
      <w:pPr>
        <w:spacing w:before="153" w:line="369" w:lineRule="auto"/>
        <w:ind w:left="5" w:right="71" w:firstLine="414"/>
        <w:rPr>
          <w:rFonts w:ascii="宋体" w:hAnsi="宋体" w:eastAsia="宋体" w:cs="宋体"/>
          <w:sz w:val="20"/>
          <w:szCs w:val="20"/>
        </w:rPr>
      </w:pPr>
      <w:r>
        <w:rPr>
          <w:rFonts w:ascii="宋体" w:hAnsi="宋体" w:eastAsia="宋体" w:cs="宋体"/>
          <w:spacing w:val="10"/>
          <w:sz w:val="20"/>
          <w:szCs w:val="20"/>
        </w:rPr>
        <w:t>委托人应在专用条件约定的时间内，对监理人以书面形式提交并要求作出决定的事宜，给予</w:t>
      </w:r>
      <w:r>
        <w:rPr>
          <w:rFonts w:ascii="宋体" w:hAnsi="宋体" w:eastAsia="宋体" w:cs="宋体"/>
          <w:spacing w:val="8"/>
          <w:sz w:val="20"/>
          <w:szCs w:val="20"/>
        </w:rPr>
        <w:t>书面答复。逾期未答复的，视为委托人认可。</w:t>
      </w:r>
    </w:p>
    <w:p w14:paraId="46D945DE">
      <w:pPr>
        <w:spacing w:line="227" w:lineRule="auto"/>
        <w:ind w:left="5"/>
        <w:rPr>
          <w:rFonts w:ascii="宋体" w:hAnsi="宋体" w:eastAsia="宋体" w:cs="宋体"/>
          <w:sz w:val="20"/>
          <w:szCs w:val="20"/>
        </w:rPr>
      </w:pPr>
      <w:r>
        <w:rPr>
          <w:rFonts w:ascii="宋体" w:hAnsi="宋体" w:eastAsia="宋体" w:cs="宋体"/>
          <w:spacing w:val="2"/>
          <w:sz w:val="20"/>
          <w:szCs w:val="20"/>
        </w:rPr>
        <w:t>3.7</w:t>
      </w:r>
      <w:r>
        <w:rPr>
          <w:rFonts w:ascii="宋体" w:hAnsi="宋体" w:eastAsia="宋体" w:cs="宋体"/>
          <w:spacing w:val="14"/>
          <w:sz w:val="20"/>
          <w:szCs w:val="20"/>
        </w:rPr>
        <w:t xml:space="preserve"> </w:t>
      </w:r>
      <w:r>
        <w:rPr>
          <w:rFonts w:ascii="宋体" w:hAnsi="宋体" w:eastAsia="宋体" w:cs="宋体"/>
          <w:spacing w:val="2"/>
          <w:sz w:val="20"/>
          <w:szCs w:val="20"/>
        </w:rPr>
        <w:t>支付</w:t>
      </w:r>
    </w:p>
    <w:p w14:paraId="04CF4B12">
      <w:pPr>
        <w:spacing w:before="155" w:line="227" w:lineRule="auto"/>
        <w:ind w:left="420"/>
        <w:rPr>
          <w:rFonts w:ascii="宋体" w:hAnsi="宋体" w:eastAsia="宋体" w:cs="宋体"/>
          <w:sz w:val="20"/>
          <w:szCs w:val="20"/>
        </w:rPr>
      </w:pPr>
      <w:r>
        <w:rPr>
          <w:rFonts w:ascii="宋体" w:hAnsi="宋体" w:eastAsia="宋体" w:cs="宋体"/>
          <w:spacing w:val="9"/>
          <w:sz w:val="20"/>
          <w:szCs w:val="20"/>
        </w:rPr>
        <w:t>委托人应按本合同约定，向监理人支付酬金。</w:t>
      </w:r>
    </w:p>
    <w:p w14:paraId="015C198F">
      <w:pPr>
        <w:spacing w:before="154" w:line="228" w:lineRule="auto"/>
        <w:rPr>
          <w:rFonts w:ascii="宋体" w:hAnsi="宋体" w:eastAsia="宋体" w:cs="宋体"/>
          <w:sz w:val="20"/>
          <w:szCs w:val="20"/>
        </w:rPr>
      </w:pPr>
      <w:r>
        <w:rPr>
          <w:rFonts w:ascii="宋体" w:hAnsi="宋体" w:eastAsia="宋体" w:cs="宋体"/>
          <w:b/>
          <w:bCs/>
          <w:spacing w:val="5"/>
          <w:sz w:val="20"/>
          <w:szCs w:val="20"/>
        </w:rPr>
        <w:t>4.</w:t>
      </w:r>
      <w:r>
        <w:rPr>
          <w:rFonts w:ascii="宋体" w:hAnsi="宋体" w:eastAsia="宋体" w:cs="宋体"/>
          <w:spacing w:val="5"/>
          <w:sz w:val="20"/>
          <w:szCs w:val="20"/>
        </w:rPr>
        <w:t xml:space="preserve"> </w:t>
      </w:r>
      <w:r>
        <w:rPr>
          <w:rFonts w:ascii="宋体" w:hAnsi="宋体" w:eastAsia="宋体" w:cs="宋体"/>
          <w:b/>
          <w:bCs/>
          <w:spacing w:val="5"/>
          <w:sz w:val="20"/>
          <w:szCs w:val="20"/>
        </w:rPr>
        <w:t>违约责任</w:t>
      </w:r>
    </w:p>
    <w:p w14:paraId="1DC7557B">
      <w:pPr>
        <w:spacing w:before="152" w:line="228" w:lineRule="auto"/>
        <w:rPr>
          <w:rFonts w:ascii="宋体" w:hAnsi="宋体" w:eastAsia="宋体" w:cs="宋体"/>
          <w:sz w:val="20"/>
          <w:szCs w:val="20"/>
        </w:rPr>
      </w:pPr>
      <w:r>
        <w:rPr>
          <w:rFonts w:ascii="宋体" w:hAnsi="宋体" w:eastAsia="宋体" w:cs="宋体"/>
          <w:spacing w:val="7"/>
          <w:sz w:val="20"/>
          <w:szCs w:val="20"/>
        </w:rPr>
        <w:t>4.1 监理人的违约责任</w:t>
      </w:r>
    </w:p>
    <w:p w14:paraId="1C757C59">
      <w:pPr>
        <w:spacing w:before="154" w:line="227" w:lineRule="auto"/>
        <w:ind w:left="421"/>
        <w:rPr>
          <w:rFonts w:ascii="宋体" w:hAnsi="宋体" w:eastAsia="宋体" w:cs="宋体"/>
          <w:sz w:val="20"/>
          <w:szCs w:val="20"/>
        </w:rPr>
      </w:pPr>
      <w:r>
        <w:rPr>
          <w:rFonts w:ascii="宋体" w:hAnsi="宋体" w:eastAsia="宋体" w:cs="宋体"/>
          <w:spacing w:val="9"/>
          <w:sz w:val="20"/>
          <w:szCs w:val="20"/>
        </w:rPr>
        <w:t>监理人未履行本合同义务的，应承担相应的责任。</w:t>
      </w:r>
    </w:p>
    <w:p w14:paraId="789C5374">
      <w:pPr>
        <w:spacing w:before="154" w:line="369" w:lineRule="auto"/>
        <w:ind w:firstLine="419"/>
        <w:rPr>
          <w:rFonts w:ascii="宋体" w:hAnsi="宋体" w:eastAsia="宋体" w:cs="宋体"/>
          <w:sz w:val="20"/>
          <w:szCs w:val="20"/>
        </w:rPr>
      </w:pPr>
      <w:r>
        <w:rPr>
          <w:rFonts w:ascii="宋体" w:hAnsi="宋体" w:eastAsia="宋体" w:cs="宋体"/>
          <w:spacing w:val="10"/>
          <w:sz w:val="20"/>
          <w:szCs w:val="20"/>
        </w:rPr>
        <w:t>4.1.1 因监理人违反本合同约定给委托人造成损失的</w:t>
      </w:r>
      <w:r>
        <w:rPr>
          <w:rFonts w:ascii="宋体" w:hAnsi="宋体" w:eastAsia="宋体" w:cs="宋体"/>
          <w:spacing w:val="9"/>
          <w:sz w:val="20"/>
          <w:szCs w:val="20"/>
        </w:rPr>
        <w:t>，监理人应当赔偿委托人损失。赔偿金</w:t>
      </w:r>
      <w:r>
        <w:rPr>
          <w:rFonts w:ascii="宋体" w:hAnsi="宋体" w:eastAsia="宋体" w:cs="宋体"/>
          <w:spacing w:val="7"/>
          <w:sz w:val="20"/>
          <w:szCs w:val="20"/>
        </w:rPr>
        <w:t>额的确定方法在专用条件中约定。监理人承担部分赔偿责任的，其承担赔偿金额由双方协商确定。</w:t>
      </w:r>
    </w:p>
    <w:p w14:paraId="0AAEA81B">
      <w:pPr>
        <w:spacing w:before="1" w:line="227" w:lineRule="auto"/>
        <w:ind w:left="420"/>
        <w:rPr>
          <w:rFonts w:ascii="宋体" w:hAnsi="宋体" w:eastAsia="宋体" w:cs="宋体"/>
          <w:sz w:val="20"/>
          <w:szCs w:val="20"/>
        </w:rPr>
      </w:pPr>
      <w:r>
        <w:rPr>
          <w:rFonts w:ascii="宋体" w:hAnsi="宋体" w:eastAsia="宋体" w:cs="宋体"/>
          <w:spacing w:val="9"/>
          <w:sz w:val="20"/>
          <w:szCs w:val="20"/>
        </w:rPr>
        <w:t>4.1.2 监理人向委托人的索赔不成立时，监理人应</w:t>
      </w:r>
      <w:r>
        <w:rPr>
          <w:rFonts w:ascii="宋体" w:hAnsi="宋体" w:eastAsia="宋体" w:cs="宋体"/>
          <w:spacing w:val="8"/>
          <w:sz w:val="20"/>
          <w:szCs w:val="20"/>
        </w:rPr>
        <w:t>赔偿委托人由此发生的费用。</w:t>
      </w:r>
    </w:p>
    <w:p w14:paraId="68DE7743">
      <w:pPr>
        <w:spacing w:before="154" w:line="228" w:lineRule="auto"/>
        <w:ind w:left="208"/>
        <w:rPr>
          <w:rFonts w:ascii="宋体" w:hAnsi="宋体" w:eastAsia="宋体" w:cs="宋体"/>
          <w:sz w:val="20"/>
          <w:szCs w:val="20"/>
        </w:rPr>
      </w:pPr>
      <w:r>
        <w:rPr>
          <w:rFonts w:ascii="宋体" w:hAnsi="宋体" w:eastAsia="宋体" w:cs="宋体"/>
          <w:spacing w:val="7"/>
          <w:sz w:val="20"/>
          <w:szCs w:val="20"/>
        </w:rPr>
        <w:t>4.2 委托人的违约责任</w:t>
      </w:r>
    </w:p>
    <w:p w14:paraId="1961AF73">
      <w:pPr>
        <w:spacing w:before="151" w:line="227" w:lineRule="auto"/>
        <w:ind w:left="420"/>
        <w:rPr>
          <w:rFonts w:ascii="宋体" w:hAnsi="宋体" w:eastAsia="宋体" w:cs="宋体"/>
          <w:sz w:val="20"/>
          <w:szCs w:val="20"/>
        </w:rPr>
      </w:pPr>
      <w:r>
        <w:rPr>
          <w:rFonts w:ascii="宋体" w:hAnsi="宋体" w:eastAsia="宋体" w:cs="宋体"/>
          <w:spacing w:val="9"/>
          <w:sz w:val="20"/>
          <w:szCs w:val="20"/>
        </w:rPr>
        <w:t>委托人未履行本合同义务的，应承担相应的责任。</w:t>
      </w:r>
    </w:p>
    <w:p w14:paraId="60923802">
      <w:pPr>
        <w:spacing w:before="155" w:line="227" w:lineRule="auto"/>
        <w:ind w:left="420"/>
        <w:rPr>
          <w:rFonts w:ascii="宋体" w:hAnsi="宋体" w:eastAsia="宋体" w:cs="宋体"/>
          <w:sz w:val="20"/>
          <w:szCs w:val="20"/>
        </w:rPr>
      </w:pPr>
      <w:r>
        <w:rPr>
          <w:rFonts w:ascii="宋体" w:hAnsi="宋体" w:eastAsia="宋体" w:cs="宋体"/>
          <w:spacing w:val="8"/>
          <w:sz w:val="20"/>
          <w:szCs w:val="20"/>
        </w:rPr>
        <w:t>4.2.1 委托人违反本合同约定造成监理人损失的，委托人应予以赔偿。</w:t>
      </w:r>
    </w:p>
    <w:p w14:paraId="0704A63F">
      <w:pPr>
        <w:spacing w:before="155" w:line="228" w:lineRule="auto"/>
        <w:ind w:left="420"/>
        <w:rPr>
          <w:rFonts w:ascii="宋体" w:hAnsi="宋体" w:eastAsia="宋体" w:cs="宋体"/>
          <w:sz w:val="20"/>
          <w:szCs w:val="20"/>
        </w:rPr>
      </w:pPr>
      <w:r>
        <w:rPr>
          <w:rFonts w:ascii="宋体" w:hAnsi="宋体" w:eastAsia="宋体" w:cs="宋体"/>
          <w:spacing w:val="8"/>
          <w:sz w:val="20"/>
          <w:szCs w:val="20"/>
        </w:rPr>
        <w:t>4.2.2 委托人向监理人的索赔不成立时，应赔偿监理人由此引起的费用。</w:t>
      </w:r>
    </w:p>
    <w:p w14:paraId="5E92F0C6">
      <w:pPr>
        <w:spacing w:before="151" w:line="228" w:lineRule="auto"/>
        <w:ind w:left="420"/>
        <w:rPr>
          <w:rFonts w:ascii="宋体" w:hAnsi="宋体" w:eastAsia="宋体" w:cs="宋体"/>
          <w:sz w:val="20"/>
          <w:szCs w:val="20"/>
        </w:rPr>
      </w:pPr>
      <w:r>
        <w:rPr>
          <w:rFonts w:ascii="宋体" w:hAnsi="宋体" w:eastAsia="宋体" w:cs="宋体"/>
          <w:spacing w:val="8"/>
          <w:sz w:val="20"/>
          <w:szCs w:val="20"/>
        </w:rPr>
        <w:t>4.2.3 委托人未能按期支付酬金超过</w:t>
      </w:r>
      <w:r>
        <w:rPr>
          <w:rFonts w:ascii="宋体" w:hAnsi="宋体" w:eastAsia="宋体" w:cs="宋体"/>
          <w:spacing w:val="-35"/>
          <w:sz w:val="20"/>
          <w:szCs w:val="20"/>
        </w:rPr>
        <w:t xml:space="preserve"> </w:t>
      </w:r>
      <w:r>
        <w:rPr>
          <w:rFonts w:ascii="宋体" w:hAnsi="宋体" w:eastAsia="宋体" w:cs="宋体"/>
          <w:spacing w:val="8"/>
          <w:sz w:val="20"/>
          <w:szCs w:val="20"/>
        </w:rPr>
        <w:t>28</w:t>
      </w:r>
      <w:r>
        <w:rPr>
          <w:rFonts w:ascii="宋体" w:hAnsi="宋体" w:eastAsia="宋体" w:cs="宋体"/>
          <w:spacing w:val="-36"/>
          <w:sz w:val="20"/>
          <w:szCs w:val="20"/>
        </w:rPr>
        <w:t xml:space="preserve"> </w:t>
      </w:r>
      <w:r>
        <w:rPr>
          <w:rFonts w:ascii="宋体" w:hAnsi="宋体" w:eastAsia="宋体" w:cs="宋体"/>
          <w:spacing w:val="8"/>
          <w:sz w:val="20"/>
          <w:szCs w:val="20"/>
        </w:rPr>
        <w:t>天，应按专用条件约定支付逾</w:t>
      </w:r>
      <w:r>
        <w:rPr>
          <w:rFonts w:ascii="宋体" w:hAnsi="宋体" w:eastAsia="宋体" w:cs="宋体"/>
          <w:spacing w:val="7"/>
          <w:sz w:val="20"/>
          <w:szCs w:val="20"/>
        </w:rPr>
        <w:t>期付款利息。</w:t>
      </w:r>
    </w:p>
    <w:p w14:paraId="4494DBBA">
      <w:pPr>
        <w:spacing w:before="154" w:line="228" w:lineRule="auto"/>
        <w:ind w:left="208"/>
        <w:rPr>
          <w:rFonts w:ascii="宋体" w:hAnsi="宋体" w:eastAsia="宋体" w:cs="宋体"/>
          <w:sz w:val="20"/>
          <w:szCs w:val="20"/>
        </w:rPr>
      </w:pPr>
      <w:r>
        <w:rPr>
          <w:rFonts w:ascii="宋体" w:hAnsi="宋体" w:eastAsia="宋体" w:cs="宋体"/>
          <w:spacing w:val="3"/>
          <w:sz w:val="20"/>
          <w:szCs w:val="20"/>
        </w:rPr>
        <w:t>4.3</w:t>
      </w:r>
      <w:r>
        <w:rPr>
          <w:rFonts w:ascii="宋体" w:hAnsi="宋体" w:eastAsia="宋体" w:cs="宋体"/>
          <w:spacing w:val="28"/>
          <w:sz w:val="20"/>
          <w:szCs w:val="20"/>
        </w:rPr>
        <w:t xml:space="preserve"> </w:t>
      </w:r>
      <w:r>
        <w:rPr>
          <w:rFonts w:ascii="宋体" w:hAnsi="宋体" w:eastAsia="宋体" w:cs="宋体"/>
          <w:spacing w:val="3"/>
          <w:sz w:val="20"/>
          <w:szCs w:val="20"/>
        </w:rPr>
        <w:t>除外责任</w:t>
      </w:r>
    </w:p>
    <w:p w14:paraId="6F1EA83C">
      <w:pPr>
        <w:spacing w:before="154" w:line="369" w:lineRule="auto"/>
        <w:ind w:left="5" w:right="70" w:firstLine="431"/>
        <w:rPr>
          <w:rFonts w:ascii="宋体" w:hAnsi="宋体" w:eastAsia="宋体" w:cs="宋体"/>
          <w:sz w:val="20"/>
          <w:szCs w:val="20"/>
        </w:rPr>
      </w:pPr>
      <w:r>
        <w:rPr>
          <w:rFonts w:ascii="宋体" w:hAnsi="宋体" w:eastAsia="宋体" w:cs="宋体"/>
          <w:spacing w:val="10"/>
          <w:sz w:val="20"/>
          <w:szCs w:val="20"/>
        </w:rPr>
        <w:t>因非监理人的原因，且监理人无过错，发生项目质量事故、安全事故、工期延误等</w:t>
      </w:r>
      <w:r>
        <w:rPr>
          <w:rFonts w:ascii="宋体" w:hAnsi="宋体" w:eastAsia="宋体" w:cs="宋体"/>
          <w:spacing w:val="9"/>
          <w:sz w:val="20"/>
          <w:szCs w:val="20"/>
        </w:rPr>
        <w:t>造成的损</w:t>
      </w:r>
      <w:r>
        <w:rPr>
          <w:rFonts w:ascii="宋体" w:hAnsi="宋体" w:eastAsia="宋体" w:cs="宋体"/>
          <w:spacing w:val="8"/>
          <w:sz w:val="20"/>
          <w:szCs w:val="20"/>
        </w:rPr>
        <w:t>失，监理人不承担赔偿责任。</w:t>
      </w:r>
    </w:p>
    <w:p w14:paraId="17ABD66E">
      <w:pPr>
        <w:spacing w:before="1" w:line="226" w:lineRule="auto"/>
        <w:ind w:left="437"/>
        <w:rPr>
          <w:rFonts w:ascii="宋体" w:hAnsi="宋体" w:eastAsia="宋体" w:cs="宋体"/>
          <w:sz w:val="20"/>
          <w:szCs w:val="20"/>
        </w:rPr>
      </w:pPr>
      <w:r>
        <w:rPr>
          <w:rFonts w:ascii="宋体" w:hAnsi="宋体" w:eastAsia="宋体" w:cs="宋体"/>
          <w:spacing w:val="9"/>
          <w:sz w:val="20"/>
          <w:szCs w:val="20"/>
        </w:rPr>
        <w:t>因不可抗力导致本合同全部或部分不能履行时，双方各自承担其因此而造成的损失、损害。</w:t>
      </w:r>
    </w:p>
    <w:p w14:paraId="47D4F277">
      <w:pPr>
        <w:spacing w:before="155" w:line="228" w:lineRule="auto"/>
        <w:ind w:left="5"/>
        <w:rPr>
          <w:rFonts w:ascii="宋体" w:hAnsi="宋体" w:eastAsia="宋体" w:cs="宋体"/>
          <w:sz w:val="20"/>
          <w:szCs w:val="20"/>
        </w:rPr>
      </w:pPr>
      <w:r>
        <w:rPr>
          <w:rFonts w:ascii="宋体" w:hAnsi="宋体" w:eastAsia="宋体" w:cs="宋体"/>
          <w:b/>
          <w:bCs/>
          <w:sz w:val="20"/>
          <w:szCs w:val="20"/>
        </w:rPr>
        <w:t>5.</w:t>
      </w:r>
      <w:r>
        <w:rPr>
          <w:rFonts w:ascii="宋体" w:hAnsi="宋体" w:eastAsia="宋体" w:cs="宋体"/>
          <w:spacing w:val="15"/>
          <w:sz w:val="20"/>
          <w:szCs w:val="20"/>
        </w:rPr>
        <w:t xml:space="preserve"> </w:t>
      </w:r>
      <w:r>
        <w:rPr>
          <w:rFonts w:ascii="宋体" w:hAnsi="宋体" w:eastAsia="宋体" w:cs="宋体"/>
          <w:b/>
          <w:bCs/>
          <w:sz w:val="20"/>
          <w:szCs w:val="20"/>
        </w:rPr>
        <w:t>支付</w:t>
      </w:r>
    </w:p>
    <w:p w14:paraId="3ECC4BCC">
      <w:pPr>
        <w:spacing w:before="151" w:line="227" w:lineRule="auto"/>
        <w:ind w:left="5"/>
        <w:rPr>
          <w:rFonts w:ascii="宋体" w:hAnsi="宋体" w:eastAsia="宋体" w:cs="宋体"/>
          <w:sz w:val="20"/>
          <w:szCs w:val="20"/>
        </w:rPr>
      </w:pPr>
      <w:r>
        <w:rPr>
          <w:rFonts w:ascii="宋体" w:hAnsi="宋体" w:eastAsia="宋体" w:cs="宋体"/>
          <w:spacing w:val="5"/>
          <w:sz w:val="20"/>
          <w:szCs w:val="20"/>
        </w:rPr>
        <w:t>5.1 支付货币</w:t>
      </w:r>
    </w:p>
    <w:p w14:paraId="5A202692">
      <w:pPr>
        <w:spacing w:before="155" w:line="369" w:lineRule="auto"/>
        <w:ind w:left="1" w:right="71" w:firstLine="431"/>
        <w:rPr>
          <w:rFonts w:ascii="宋体" w:hAnsi="宋体" w:eastAsia="宋体" w:cs="宋体"/>
          <w:sz w:val="20"/>
          <w:szCs w:val="20"/>
        </w:rPr>
      </w:pPr>
      <w:r>
        <w:rPr>
          <w:rFonts w:ascii="宋体" w:hAnsi="宋体" w:eastAsia="宋体" w:cs="宋体"/>
          <w:spacing w:val="10"/>
          <w:sz w:val="20"/>
          <w:szCs w:val="20"/>
        </w:rPr>
        <w:t>除专用条件另有约定外，酬金均以人民币支付。涉及外币支付的，所采用的货币种类、比例</w:t>
      </w:r>
      <w:r>
        <w:rPr>
          <w:rFonts w:ascii="宋体" w:hAnsi="宋体" w:eastAsia="宋体" w:cs="宋体"/>
          <w:spacing w:val="8"/>
          <w:sz w:val="20"/>
          <w:szCs w:val="20"/>
        </w:rPr>
        <w:t>和汇率在专用条件中约定。</w:t>
      </w:r>
    </w:p>
    <w:p w14:paraId="572E396A">
      <w:pPr>
        <w:spacing w:before="1" w:line="227" w:lineRule="auto"/>
        <w:ind w:left="5"/>
        <w:rPr>
          <w:rFonts w:ascii="宋体" w:hAnsi="宋体" w:eastAsia="宋体" w:cs="宋体"/>
          <w:sz w:val="20"/>
          <w:szCs w:val="20"/>
        </w:rPr>
      </w:pPr>
      <w:r>
        <w:rPr>
          <w:rFonts w:ascii="宋体" w:hAnsi="宋体" w:eastAsia="宋体" w:cs="宋体"/>
          <w:spacing w:val="5"/>
          <w:sz w:val="20"/>
          <w:szCs w:val="20"/>
        </w:rPr>
        <w:t>5.2 支付申请</w:t>
      </w:r>
    </w:p>
    <w:p w14:paraId="19862103">
      <w:pPr>
        <w:spacing w:before="154" w:line="369" w:lineRule="auto"/>
        <w:ind w:right="70" w:firstLine="420"/>
        <w:rPr>
          <w:rFonts w:ascii="宋体" w:hAnsi="宋体" w:eastAsia="宋体" w:cs="宋体"/>
          <w:sz w:val="20"/>
          <w:szCs w:val="20"/>
        </w:rPr>
      </w:pPr>
      <w:r>
        <w:rPr>
          <w:rFonts w:ascii="宋体" w:hAnsi="宋体" w:eastAsia="宋体" w:cs="宋体"/>
          <w:spacing w:val="10"/>
          <w:sz w:val="20"/>
          <w:szCs w:val="20"/>
        </w:rPr>
        <w:t>监理人应在本合同约定的每次应付款时间的</w:t>
      </w:r>
      <w:r>
        <w:rPr>
          <w:rFonts w:ascii="宋体" w:hAnsi="宋体" w:eastAsia="宋体" w:cs="宋体"/>
          <w:spacing w:val="-34"/>
          <w:sz w:val="20"/>
          <w:szCs w:val="20"/>
        </w:rPr>
        <w:t xml:space="preserve"> </w:t>
      </w:r>
      <w:r>
        <w:rPr>
          <w:rFonts w:ascii="宋体" w:hAnsi="宋体" w:eastAsia="宋体" w:cs="宋体"/>
          <w:spacing w:val="9"/>
          <w:sz w:val="20"/>
          <w:szCs w:val="20"/>
        </w:rPr>
        <w:t>7</w:t>
      </w:r>
      <w:r>
        <w:rPr>
          <w:rFonts w:ascii="宋体" w:hAnsi="宋体" w:eastAsia="宋体" w:cs="宋体"/>
          <w:spacing w:val="-34"/>
          <w:sz w:val="20"/>
          <w:szCs w:val="20"/>
        </w:rPr>
        <w:t xml:space="preserve"> </w:t>
      </w:r>
      <w:r>
        <w:rPr>
          <w:rFonts w:ascii="宋体" w:hAnsi="宋体" w:eastAsia="宋体" w:cs="宋体"/>
          <w:spacing w:val="9"/>
          <w:sz w:val="20"/>
          <w:szCs w:val="20"/>
        </w:rPr>
        <w:t>天前，向委托人提交支付申请书。支付申请书应当说明当期应付款总额，并列出当期应支付的款项及其金额。</w:t>
      </w:r>
    </w:p>
    <w:p w14:paraId="6F16D165">
      <w:pPr>
        <w:spacing w:line="227" w:lineRule="auto"/>
        <w:ind w:left="110"/>
        <w:rPr>
          <w:rFonts w:ascii="宋体" w:hAnsi="宋体" w:eastAsia="宋体" w:cs="宋体"/>
          <w:sz w:val="20"/>
          <w:szCs w:val="20"/>
        </w:rPr>
      </w:pPr>
      <w:r>
        <w:rPr>
          <w:rFonts w:ascii="宋体" w:hAnsi="宋体" w:eastAsia="宋体" w:cs="宋体"/>
          <w:spacing w:val="5"/>
          <w:sz w:val="20"/>
          <w:szCs w:val="20"/>
        </w:rPr>
        <w:t>5.3 支付酬金</w:t>
      </w:r>
    </w:p>
    <w:p w14:paraId="77ED72C7">
      <w:pPr>
        <w:spacing w:before="154" w:line="227" w:lineRule="auto"/>
        <w:ind w:left="481"/>
        <w:rPr>
          <w:rFonts w:ascii="宋体" w:hAnsi="宋体" w:eastAsia="宋体" w:cs="宋体"/>
          <w:sz w:val="20"/>
          <w:szCs w:val="20"/>
        </w:rPr>
      </w:pPr>
      <w:r>
        <w:rPr>
          <w:rFonts w:ascii="宋体" w:hAnsi="宋体" w:eastAsia="宋体" w:cs="宋体"/>
          <w:spacing w:val="9"/>
          <w:sz w:val="20"/>
          <w:szCs w:val="20"/>
        </w:rPr>
        <w:t>支付的酬金包括正常工作酬金、附加工作酬金、合理化建议奖励金额及费用。</w:t>
      </w:r>
    </w:p>
    <w:p w14:paraId="6CDF7D38">
      <w:pPr>
        <w:spacing w:before="125" w:line="228" w:lineRule="auto"/>
        <w:ind w:left="212"/>
        <w:rPr>
          <w:rFonts w:ascii="宋体" w:hAnsi="宋体" w:eastAsia="宋体" w:cs="宋体"/>
          <w:sz w:val="20"/>
          <w:szCs w:val="20"/>
        </w:rPr>
      </w:pPr>
      <w:r>
        <w:rPr>
          <w:rFonts w:ascii="宋体" w:hAnsi="宋体" w:eastAsia="宋体" w:cs="宋体"/>
          <w:spacing w:val="7"/>
          <w:sz w:val="20"/>
          <w:szCs w:val="20"/>
        </w:rPr>
        <w:t>5.4 有争议部分的付款</w:t>
      </w:r>
    </w:p>
    <w:p w14:paraId="56125BE0">
      <w:pPr>
        <w:spacing w:before="154" w:line="369" w:lineRule="auto"/>
        <w:ind w:left="5" w:firstLine="414"/>
        <w:jc w:val="both"/>
        <w:rPr>
          <w:rFonts w:ascii="宋体" w:hAnsi="宋体" w:eastAsia="宋体" w:cs="宋体"/>
          <w:sz w:val="20"/>
          <w:szCs w:val="20"/>
        </w:rPr>
      </w:pPr>
      <w:r>
        <w:rPr>
          <w:rFonts w:ascii="宋体" w:hAnsi="宋体" w:eastAsia="宋体" w:cs="宋体"/>
          <w:spacing w:val="6"/>
          <w:sz w:val="20"/>
          <w:szCs w:val="20"/>
        </w:rPr>
        <w:t>委托人对监理人提交的支付申请书有异议时，应当在收到监理人提交</w:t>
      </w:r>
      <w:r>
        <w:rPr>
          <w:rFonts w:ascii="宋体" w:hAnsi="宋体" w:eastAsia="宋体" w:cs="宋体"/>
          <w:spacing w:val="5"/>
          <w:sz w:val="20"/>
          <w:szCs w:val="20"/>
        </w:rPr>
        <w:t>的支付申请书后</w:t>
      </w:r>
      <w:r>
        <w:rPr>
          <w:rFonts w:ascii="宋体" w:hAnsi="宋体" w:eastAsia="宋体" w:cs="宋体"/>
          <w:spacing w:val="-34"/>
          <w:sz w:val="20"/>
          <w:szCs w:val="20"/>
        </w:rPr>
        <w:t xml:space="preserve"> </w:t>
      </w:r>
      <w:r>
        <w:rPr>
          <w:rFonts w:ascii="宋体" w:hAnsi="宋体" w:eastAsia="宋体" w:cs="宋体"/>
          <w:spacing w:val="5"/>
          <w:sz w:val="20"/>
          <w:szCs w:val="20"/>
        </w:rPr>
        <w:t>7</w:t>
      </w:r>
      <w:r>
        <w:rPr>
          <w:rFonts w:ascii="宋体" w:hAnsi="宋体" w:eastAsia="宋体" w:cs="宋体"/>
          <w:spacing w:val="-34"/>
          <w:sz w:val="20"/>
          <w:szCs w:val="20"/>
        </w:rPr>
        <w:t xml:space="preserve"> </w:t>
      </w:r>
      <w:r>
        <w:rPr>
          <w:rFonts w:ascii="宋体" w:hAnsi="宋体" w:eastAsia="宋体" w:cs="宋体"/>
          <w:spacing w:val="5"/>
          <w:sz w:val="20"/>
          <w:szCs w:val="20"/>
        </w:rPr>
        <w:t>天内，</w:t>
      </w:r>
      <w:r>
        <w:rPr>
          <w:rFonts w:ascii="宋体" w:hAnsi="宋体" w:eastAsia="宋体" w:cs="宋体"/>
          <w:spacing w:val="10"/>
          <w:sz w:val="20"/>
          <w:szCs w:val="20"/>
        </w:rPr>
        <w:t>以书面形式向监理人发出异议通知。无异议</w:t>
      </w:r>
      <w:r>
        <w:rPr>
          <w:rFonts w:ascii="宋体" w:hAnsi="宋体" w:eastAsia="宋体" w:cs="宋体"/>
          <w:spacing w:val="9"/>
          <w:sz w:val="20"/>
          <w:szCs w:val="20"/>
        </w:rPr>
        <w:t>部分的款项应按期支付，有异议部分的款项按第</w:t>
      </w:r>
      <w:r>
        <w:rPr>
          <w:rFonts w:ascii="宋体" w:hAnsi="宋体" w:eastAsia="宋体" w:cs="宋体"/>
          <w:spacing w:val="-34"/>
          <w:sz w:val="20"/>
          <w:szCs w:val="20"/>
        </w:rPr>
        <w:t xml:space="preserve"> </w:t>
      </w:r>
      <w:r>
        <w:rPr>
          <w:rFonts w:ascii="宋体" w:hAnsi="宋体" w:eastAsia="宋体" w:cs="宋体"/>
          <w:spacing w:val="9"/>
          <w:sz w:val="20"/>
          <w:szCs w:val="20"/>
        </w:rPr>
        <w:t>7</w:t>
      </w:r>
      <w:r>
        <w:rPr>
          <w:rFonts w:ascii="宋体" w:hAnsi="宋体" w:eastAsia="宋体" w:cs="宋体"/>
          <w:spacing w:val="-36"/>
          <w:sz w:val="20"/>
          <w:szCs w:val="20"/>
        </w:rPr>
        <w:t xml:space="preserve"> </w:t>
      </w:r>
      <w:r>
        <w:rPr>
          <w:rFonts w:ascii="宋体" w:hAnsi="宋体" w:eastAsia="宋体" w:cs="宋体"/>
          <w:spacing w:val="9"/>
          <w:sz w:val="20"/>
          <w:szCs w:val="20"/>
        </w:rPr>
        <w:t>条</w:t>
      </w:r>
      <w:r>
        <w:rPr>
          <w:rFonts w:ascii="宋体" w:hAnsi="宋体" w:eastAsia="宋体" w:cs="宋体"/>
          <w:spacing w:val="4"/>
          <w:sz w:val="20"/>
          <w:szCs w:val="20"/>
        </w:rPr>
        <w:t>约定办理。</w:t>
      </w:r>
    </w:p>
    <w:p w14:paraId="663375EE">
      <w:pPr>
        <w:spacing w:line="227" w:lineRule="auto"/>
        <w:ind w:left="1"/>
        <w:rPr>
          <w:rFonts w:ascii="宋体" w:hAnsi="宋体" w:eastAsia="宋体" w:cs="宋体"/>
          <w:sz w:val="20"/>
          <w:szCs w:val="20"/>
        </w:rPr>
      </w:pPr>
      <w:r>
        <w:rPr>
          <w:rFonts w:ascii="宋体" w:hAnsi="宋体" w:eastAsia="宋体" w:cs="宋体"/>
          <w:b/>
          <w:bCs/>
          <w:spacing w:val="7"/>
          <w:sz w:val="20"/>
          <w:szCs w:val="20"/>
        </w:rPr>
        <w:t>6.</w:t>
      </w:r>
      <w:r>
        <w:rPr>
          <w:rFonts w:ascii="宋体" w:hAnsi="宋体" w:eastAsia="宋体" w:cs="宋体"/>
          <w:spacing w:val="7"/>
          <w:sz w:val="20"/>
          <w:szCs w:val="20"/>
        </w:rPr>
        <w:t xml:space="preserve"> </w:t>
      </w:r>
      <w:r>
        <w:rPr>
          <w:rFonts w:ascii="宋体" w:hAnsi="宋体" w:eastAsia="宋体" w:cs="宋体"/>
          <w:b/>
          <w:bCs/>
          <w:spacing w:val="7"/>
          <w:sz w:val="20"/>
          <w:szCs w:val="20"/>
        </w:rPr>
        <w:t>合同生效、变更、暂停、解除与终止</w:t>
      </w:r>
    </w:p>
    <w:p w14:paraId="6091C92B">
      <w:pPr>
        <w:spacing w:before="154" w:line="228" w:lineRule="auto"/>
        <w:ind w:left="1"/>
        <w:rPr>
          <w:rFonts w:ascii="宋体" w:hAnsi="宋体" w:eastAsia="宋体" w:cs="宋体"/>
          <w:sz w:val="20"/>
          <w:szCs w:val="20"/>
        </w:rPr>
      </w:pPr>
      <w:r>
        <w:rPr>
          <w:rFonts w:ascii="宋体" w:hAnsi="宋体" w:eastAsia="宋体" w:cs="宋体"/>
          <w:spacing w:val="2"/>
          <w:sz w:val="20"/>
          <w:szCs w:val="20"/>
        </w:rPr>
        <w:t>6.1</w:t>
      </w:r>
      <w:r>
        <w:rPr>
          <w:rFonts w:ascii="宋体" w:hAnsi="宋体" w:eastAsia="宋体" w:cs="宋体"/>
          <w:spacing w:val="-36"/>
          <w:sz w:val="20"/>
          <w:szCs w:val="20"/>
        </w:rPr>
        <w:t xml:space="preserve"> </w:t>
      </w:r>
      <w:r>
        <w:rPr>
          <w:rFonts w:ascii="宋体" w:hAnsi="宋体" w:eastAsia="宋体" w:cs="宋体"/>
          <w:spacing w:val="2"/>
          <w:sz w:val="20"/>
          <w:szCs w:val="20"/>
        </w:rPr>
        <w:t>生效</w:t>
      </w:r>
    </w:p>
    <w:p w14:paraId="75B2839C">
      <w:pPr>
        <w:spacing w:before="151" w:line="370" w:lineRule="auto"/>
        <w:ind w:right="54" w:firstLine="431"/>
        <w:rPr>
          <w:rFonts w:ascii="宋体" w:hAnsi="宋体" w:eastAsia="宋体" w:cs="宋体"/>
          <w:sz w:val="20"/>
          <w:szCs w:val="20"/>
        </w:rPr>
      </w:pPr>
      <w:r>
        <w:rPr>
          <w:rFonts w:ascii="宋体" w:hAnsi="宋体" w:eastAsia="宋体" w:cs="宋体"/>
          <w:spacing w:val="10"/>
          <w:sz w:val="20"/>
          <w:szCs w:val="20"/>
        </w:rPr>
        <w:t>除法律另有规定或者专用条件另有约定外，委托人和监理人的法定代表人或其授权代理人在</w:t>
      </w:r>
      <w:r>
        <w:rPr>
          <w:rFonts w:ascii="宋体" w:hAnsi="宋体" w:eastAsia="宋体" w:cs="宋体"/>
          <w:spacing w:val="8"/>
          <w:sz w:val="20"/>
          <w:szCs w:val="20"/>
        </w:rPr>
        <w:t>协议书上签字并盖单位章后本合同生效。</w:t>
      </w:r>
    </w:p>
    <w:p w14:paraId="6256525A">
      <w:pPr>
        <w:spacing w:line="229" w:lineRule="auto"/>
        <w:ind w:left="1"/>
        <w:rPr>
          <w:rFonts w:ascii="宋体" w:hAnsi="宋体" w:eastAsia="宋体" w:cs="宋体"/>
          <w:sz w:val="20"/>
          <w:szCs w:val="20"/>
        </w:rPr>
      </w:pPr>
      <w:r>
        <w:rPr>
          <w:rFonts w:ascii="宋体" w:hAnsi="宋体" w:eastAsia="宋体" w:cs="宋体"/>
          <w:spacing w:val="3"/>
          <w:sz w:val="20"/>
          <w:szCs w:val="20"/>
        </w:rPr>
        <w:t>6.2</w:t>
      </w:r>
      <w:r>
        <w:rPr>
          <w:rFonts w:ascii="宋体" w:hAnsi="宋体" w:eastAsia="宋体" w:cs="宋体"/>
          <w:spacing w:val="-41"/>
          <w:sz w:val="20"/>
          <w:szCs w:val="20"/>
        </w:rPr>
        <w:t xml:space="preserve"> </w:t>
      </w:r>
      <w:r>
        <w:rPr>
          <w:rFonts w:ascii="宋体" w:hAnsi="宋体" w:eastAsia="宋体" w:cs="宋体"/>
          <w:spacing w:val="3"/>
          <w:sz w:val="20"/>
          <w:szCs w:val="20"/>
        </w:rPr>
        <w:t>变更</w:t>
      </w:r>
    </w:p>
    <w:p w14:paraId="135C8B71">
      <w:pPr>
        <w:spacing w:before="150" w:line="228" w:lineRule="auto"/>
        <w:ind w:left="421"/>
        <w:rPr>
          <w:rFonts w:ascii="宋体" w:hAnsi="宋体" w:eastAsia="宋体" w:cs="宋体"/>
          <w:sz w:val="20"/>
          <w:szCs w:val="20"/>
        </w:rPr>
      </w:pPr>
      <w:r>
        <w:rPr>
          <w:rFonts w:ascii="宋体" w:hAnsi="宋体" w:eastAsia="宋体" w:cs="宋体"/>
          <w:spacing w:val="8"/>
          <w:sz w:val="20"/>
          <w:szCs w:val="20"/>
        </w:rPr>
        <w:t>6.2.1 任何一方提出变更请求时，双方经协商一致后可进行变更。</w:t>
      </w:r>
    </w:p>
    <w:p w14:paraId="2A0A3901">
      <w:pPr>
        <w:spacing w:before="155" w:line="369" w:lineRule="auto"/>
        <w:ind w:right="54" w:firstLine="421"/>
        <w:rPr>
          <w:rFonts w:ascii="宋体" w:hAnsi="宋体" w:eastAsia="宋体" w:cs="宋体"/>
          <w:sz w:val="20"/>
          <w:szCs w:val="20"/>
        </w:rPr>
      </w:pPr>
      <w:r>
        <w:rPr>
          <w:rFonts w:ascii="宋体" w:hAnsi="宋体" w:eastAsia="宋体" w:cs="宋体"/>
          <w:spacing w:val="9"/>
          <w:sz w:val="20"/>
          <w:szCs w:val="20"/>
        </w:rPr>
        <w:t>6.2.2</w:t>
      </w:r>
      <w:r>
        <w:rPr>
          <w:rFonts w:ascii="宋体" w:hAnsi="宋体" w:eastAsia="宋体" w:cs="宋体"/>
          <w:spacing w:val="-9"/>
          <w:sz w:val="20"/>
          <w:szCs w:val="20"/>
        </w:rPr>
        <w:t xml:space="preserve"> </w:t>
      </w:r>
      <w:r>
        <w:rPr>
          <w:rFonts w:ascii="宋体" w:hAnsi="宋体" w:eastAsia="宋体" w:cs="宋体"/>
          <w:spacing w:val="9"/>
          <w:sz w:val="20"/>
          <w:szCs w:val="20"/>
        </w:rPr>
        <w:t>除不可抗力外，因非监理人原因导致监理人履行合同期限延长、</w:t>
      </w:r>
      <w:r>
        <w:rPr>
          <w:rFonts w:ascii="宋体" w:hAnsi="宋体" w:eastAsia="宋体" w:cs="宋体"/>
          <w:spacing w:val="-59"/>
          <w:sz w:val="20"/>
          <w:szCs w:val="20"/>
        </w:rPr>
        <w:t xml:space="preserve"> </w:t>
      </w:r>
      <w:r>
        <w:rPr>
          <w:rFonts w:ascii="宋体" w:hAnsi="宋体" w:eastAsia="宋体" w:cs="宋体"/>
          <w:spacing w:val="9"/>
          <w:sz w:val="20"/>
          <w:szCs w:val="20"/>
        </w:rPr>
        <w:t>内容增加时，监理人</w:t>
      </w:r>
      <w:r>
        <w:rPr>
          <w:rFonts w:ascii="宋体" w:hAnsi="宋体" w:eastAsia="宋体" w:cs="宋体"/>
          <w:spacing w:val="10"/>
          <w:sz w:val="20"/>
          <w:szCs w:val="20"/>
        </w:rPr>
        <w:t>应当将此情况与可能产生的影响及时通知委托人。增加的监理工作时间、工作内容应视为附加工</w:t>
      </w:r>
      <w:r>
        <w:rPr>
          <w:rFonts w:ascii="宋体" w:hAnsi="宋体" w:eastAsia="宋体" w:cs="宋体"/>
          <w:spacing w:val="9"/>
          <w:sz w:val="20"/>
          <w:szCs w:val="20"/>
        </w:rPr>
        <w:t>作。附加工作酬金的确定方法在专用条件中约定。</w:t>
      </w:r>
    </w:p>
    <w:p w14:paraId="1FAB35CD">
      <w:pPr>
        <w:spacing w:line="369" w:lineRule="auto"/>
        <w:ind w:right="54" w:firstLine="421"/>
        <w:rPr>
          <w:rFonts w:ascii="宋体" w:hAnsi="宋体" w:eastAsia="宋体" w:cs="宋体"/>
          <w:sz w:val="20"/>
          <w:szCs w:val="20"/>
        </w:rPr>
      </w:pPr>
      <w:r>
        <w:rPr>
          <w:rFonts w:ascii="宋体" w:hAnsi="宋体" w:eastAsia="宋体" w:cs="宋体"/>
          <w:spacing w:val="11"/>
          <w:sz w:val="20"/>
          <w:szCs w:val="20"/>
        </w:rPr>
        <w:t>6.2.3</w:t>
      </w:r>
      <w:r>
        <w:rPr>
          <w:rFonts w:ascii="宋体" w:hAnsi="宋体" w:eastAsia="宋体" w:cs="宋体"/>
          <w:spacing w:val="-37"/>
          <w:sz w:val="20"/>
          <w:szCs w:val="20"/>
        </w:rPr>
        <w:t xml:space="preserve"> </w:t>
      </w:r>
      <w:r>
        <w:rPr>
          <w:rFonts w:ascii="宋体" w:hAnsi="宋体" w:eastAsia="宋体" w:cs="宋体"/>
          <w:spacing w:val="11"/>
          <w:sz w:val="20"/>
          <w:szCs w:val="20"/>
        </w:rPr>
        <w:t>合同生效后，如果实际情况发生变化使得监理人不</w:t>
      </w:r>
      <w:r>
        <w:rPr>
          <w:rFonts w:ascii="宋体" w:hAnsi="宋体" w:eastAsia="宋体" w:cs="宋体"/>
          <w:spacing w:val="10"/>
          <w:sz w:val="20"/>
          <w:szCs w:val="20"/>
        </w:rPr>
        <w:t>能完成全部或部分工作时，监理人应立即通知委托人。除不可抗力外，其善后工作以及恢复服务的准备工作应为附加工作，附加工</w:t>
      </w:r>
      <w:r>
        <w:rPr>
          <w:rFonts w:ascii="宋体" w:hAnsi="宋体" w:eastAsia="宋体" w:cs="宋体"/>
          <w:spacing w:val="9"/>
          <w:sz w:val="20"/>
          <w:szCs w:val="20"/>
        </w:rPr>
        <w:t>作酬金的确定方法在专用条件中约定。监理人用于恢</w:t>
      </w:r>
      <w:r>
        <w:rPr>
          <w:rFonts w:ascii="宋体" w:hAnsi="宋体" w:eastAsia="宋体" w:cs="宋体"/>
          <w:spacing w:val="8"/>
          <w:sz w:val="20"/>
          <w:szCs w:val="20"/>
        </w:rPr>
        <w:t>复服务的准备时间不应超过</w:t>
      </w:r>
      <w:r>
        <w:rPr>
          <w:rFonts w:ascii="宋体" w:hAnsi="宋体" w:eastAsia="宋体" w:cs="宋体"/>
          <w:spacing w:val="-36"/>
          <w:sz w:val="20"/>
          <w:szCs w:val="20"/>
        </w:rPr>
        <w:t xml:space="preserve"> </w:t>
      </w:r>
      <w:r>
        <w:rPr>
          <w:rFonts w:ascii="宋体" w:hAnsi="宋体" w:eastAsia="宋体" w:cs="宋体"/>
          <w:spacing w:val="8"/>
          <w:sz w:val="20"/>
          <w:szCs w:val="20"/>
        </w:rPr>
        <w:t>28</w:t>
      </w:r>
      <w:r>
        <w:rPr>
          <w:rFonts w:ascii="宋体" w:hAnsi="宋体" w:eastAsia="宋体" w:cs="宋体"/>
          <w:spacing w:val="-34"/>
          <w:sz w:val="20"/>
          <w:szCs w:val="20"/>
        </w:rPr>
        <w:t xml:space="preserve"> </w:t>
      </w:r>
      <w:r>
        <w:rPr>
          <w:rFonts w:ascii="宋体" w:hAnsi="宋体" w:eastAsia="宋体" w:cs="宋体"/>
          <w:spacing w:val="8"/>
          <w:sz w:val="20"/>
          <w:szCs w:val="20"/>
        </w:rPr>
        <w:t>天。</w:t>
      </w:r>
    </w:p>
    <w:p w14:paraId="74F3FC46">
      <w:pPr>
        <w:spacing w:before="2" w:line="368" w:lineRule="auto"/>
        <w:ind w:right="54" w:firstLine="420"/>
        <w:rPr>
          <w:rFonts w:ascii="宋体" w:hAnsi="宋体" w:eastAsia="宋体" w:cs="宋体"/>
          <w:sz w:val="20"/>
          <w:szCs w:val="20"/>
        </w:rPr>
      </w:pPr>
      <w:r>
        <w:rPr>
          <w:rFonts w:ascii="宋体" w:hAnsi="宋体" w:eastAsia="宋体" w:cs="宋体"/>
          <w:spacing w:val="10"/>
          <w:sz w:val="20"/>
          <w:szCs w:val="20"/>
        </w:rPr>
        <w:t>6.2.4</w:t>
      </w:r>
      <w:r>
        <w:rPr>
          <w:rFonts w:ascii="宋体" w:hAnsi="宋体" w:eastAsia="宋体" w:cs="宋体"/>
          <w:spacing w:val="-37"/>
          <w:sz w:val="20"/>
          <w:szCs w:val="20"/>
        </w:rPr>
        <w:t xml:space="preserve"> </w:t>
      </w:r>
      <w:r>
        <w:rPr>
          <w:rFonts w:ascii="宋体" w:hAnsi="宋体" w:eastAsia="宋体" w:cs="宋体"/>
          <w:spacing w:val="10"/>
          <w:sz w:val="20"/>
          <w:szCs w:val="20"/>
        </w:rPr>
        <w:t>合同签订后，遇有与工程相关的法律法规、标</w:t>
      </w:r>
      <w:r>
        <w:rPr>
          <w:rFonts w:ascii="宋体" w:hAnsi="宋体" w:eastAsia="宋体" w:cs="宋体"/>
          <w:spacing w:val="9"/>
          <w:sz w:val="20"/>
          <w:szCs w:val="20"/>
        </w:rPr>
        <w:t>准颁布或修订的，双方应遵照执行。</w:t>
      </w:r>
      <w:r>
        <w:rPr>
          <w:rFonts w:ascii="宋体" w:hAnsi="宋体" w:eastAsia="宋体" w:cs="宋体"/>
          <w:spacing w:val="-56"/>
          <w:sz w:val="20"/>
          <w:szCs w:val="20"/>
        </w:rPr>
        <w:t xml:space="preserve"> </w:t>
      </w:r>
      <w:r>
        <w:rPr>
          <w:rFonts w:ascii="宋体" w:hAnsi="宋体" w:eastAsia="宋体" w:cs="宋体"/>
          <w:spacing w:val="9"/>
          <w:sz w:val="20"/>
          <w:szCs w:val="20"/>
        </w:rPr>
        <w:t>由此引起监理与相关服务的范围、时间、酬金变化的，双方应通过协商进行相应调整。</w:t>
      </w:r>
    </w:p>
    <w:p w14:paraId="4122E79B">
      <w:pPr>
        <w:spacing w:before="2" w:line="369" w:lineRule="auto"/>
        <w:ind w:right="54" w:firstLine="421"/>
        <w:rPr>
          <w:rFonts w:ascii="宋体" w:hAnsi="宋体" w:eastAsia="宋体" w:cs="宋体"/>
          <w:sz w:val="20"/>
          <w:szCs w:val="20"/>
        </w:rPr>
      </w:pPr>
      <w:r>
        <w:rPr>
          <w:rFonts w:ascii="宋体" w:hAnsi="宋体" w:eastAsia="宋体" w:cs="宋体"/>
          <w:spacing w:val="10"/>
          <w:sz w:val="20"/>
          <w:szCs w:val="20"/>
        </w:rPr>
        <w:t>6.2.5 因非监理人原因造成工程概算投资额或</w:t>
      </w:r>
      <w:r>
        <w:rPr>
          <w:rFonts w:ascii="宋体" w:hAnsi="宋体" w:eastAsia="宋体" w:cs="宋体"/>
          <w:spacing w:val="9"/>
          <w:sz w:val="20"/>
          <w:szCs w:val="20"/>
        </w:rPr>
        <w:t>建筑安装工程费增加时，正常工作酬金应作相</w:t>
      </w:r>
      <w:r>
        <w:rPr>
          <w:rFonts w:ascii="宋体" w:hAnsi="宋体" w:eastAsia="宋体" w:cs="宋体"/>
          <w:spacing w:val="8"/>
          <w:sz w:val="20"/>
          <w:szCs w:val="20"/>
        </w:rPr>
        <w:t>应调整。调整方法在专用条件中约定。</w:t>
      </w:r>
    </w:p>
    <w:p w14:paraId="29495E1C">
      <w:pPr>
        <w:spacing w:before="2" w:line="368" w:lineRule="auto"/>
        <w:ind w:right="54" w:firstLine="421"/>
        <w:rPr>
          <w:rFonts w:ascii="宋体" w:hAnsi="宋体" w:eastAsia="宋体" w:cs="宋体"/>
          <w:sz w:val="20"/>
          <w:szCs w:val="20"/>
        </w:rPr>
      </w:pPr>
      <w:r>
        <w:rPr>
          <w:rFonts w:ascii="宋体" w:hAnsi="宋体" w:eastAsia="宋体" w:cs="宋体"/>
          <w:spacing w:val="10"/>
          <w:sz w:val="20"/>
          <w:szCs w:val="20"/>
        </w:rPr>
        <w:t>6.2.6 因工程规模、监理范围的变化导致监理</w:t>
      </w:r>
      <w:r>
        <w:rPr>
          <w:rFonts w:ascii="宋体" w:hAnsi="宋体" w:eastAsia="宋体" w:cs="宋体"/>
          <w:spacing w:val="9"/>
          <w:sz w:val="20"/>
          <w:szCs w:val="20"/>
        </w:rPr>
        <w:t>人的正常工作量减少时，正常工作酬金应作相</w:t>
      </w:r>
      <w:r>
        <w:rPr>
          <w:rFonts w:ascii="宋体" w:hAnsi="宋体" w:eastAsia="宋体" w:cs="宋体"/>
          <w:spacing w:val="8"/>
          <w:sz w:val="20"/>
          <w:szCs w:val="20"/>
        </w:rPr>
        <w:t>应调整。调整方法在专用条件中约定。</w:t>
      </w:r>
    </w:p>
    <w:p w14:paraId="3C3F6659">
      <w:pPr>
        <w:spacing w:before="1" w:line="227" w:lineRule="auto"/>
        <w:ind w:left="210"/>
        <w:rPr>
          <w:rFonts w:ascii="宋体" w:hAnsi="宋体" w:eastAsia="宋体" w:cs="宋体"/>
          <w:sz w:val="20"/>
          <w:szCs w:val="20"/>
        </w:rPr>
      </w:pPr>
      <w:r>
        <w:rPr>
          <w:rFonts w:ascii="宋体" w:hAnsi="宋体" w:eastAsia="宋体" w:cs="宋体"/>
          <w:spacing w:val="5"/>
          <w:sz w:val="20"/>
          <w:szCs w:val="20"/>
        </w:rPr>
        <w:t>6.3</w:t>
      </w:r>
      <w:r>
        <w:rPr>
          <w:rFonts w:ascii="宋体" w:hAnsi="宋体" w:eastAsia="宋体" w:cs="宋体"/>
          <w:spacing w:val="18"/>
          <w:sz w:val="20"/>
          <w:szCs w:val="20"/>
        </w:rPr>
        <w:t xml:space="preserve"> </w:t>
      </w:r>
      <w:r>
        <w:rPr>
          <w:rFonts w:ascii="宋体" w:hAnsi="宋体" w:eastAsia="宋体" w:cs="宋体"/>
          <w:spacing w:val="5"/>
          <w:sz w:val="20"/>
          <w:szCs w:val="20"/>
        </w:rPr>
        <w:t>暂停与解除</w:t>
      </w:r>
    </w:p>
    <w:p w14:paraId="2DC3BCBC">
      <w:pPr>
        <w:spacing w:before="154" w:line="369" w:lineRule="auto"/>
        <w:ind w:left="1" w:right="54" w:firstLine="430"/>
        <w:rPr>
          <w:rFonts w:ascii="宋体" w:hAnsi="宋体" w:eastAsia="宋体" w:cs="宋体"/>
          <w:sz w:val="20"/>
          <w:szCs w:val="20"/>
        </w:rPr>
      </w:pPr>
      <w:r>
        <w:rPr>
          <w:rFonts w:ascii="宋体" w:hAnsi="宋体" w:eastAsia="宋体" w:cs="宋体"/>
          <w:spacing w:val="10"/>
          <w:sz w:val="20"/>
          <w:szCs w:val="20"/>
        </w:rPr>
        <w:t>除双方协商一致可以解除本合同外，当一方无正当理由未履行本合同约定的义务时，另一方</w:t>
      </w:r>
      <w:r>
        <w:rPr>
          <w:rFonts w:ascii="宋体" w:hAnsi="宋体" w:eastAsia="宋体" w:cs="宋体"/>
          <w:spacing w:val="9"/>
          <w:sz w:val="20"/>
          <w:szCs w:val="20"/>
        </w:rPr>
        <w:t>可以根据本合同约定暂停履行本合同直至解除本合同。</w:t>
      </w:r>
    </w:p>
    <w:p w14:paraId="4978A1C6">
      <w:pPr>
        <w:spacing w:line="369" w:lineRule="auto"/>
        <w:ind w:firstLine="420"/>
        <w:jc w:val="both"/>
        <w:rPr>
          <w:rFonts w:ascii="宋体" w:hAnsi="宋体" w:eastAsia="宋体" w:cs="宋体"/>
          <w:sz w:val="20"/>
          <w:szCs w:val="20"/>
        </w:rPr>
      </w:pPr>
      <w:r>
        <w:rPr>
          <w:rFonts w:ascii="宋体" w:hAnsi="宋体" w:eastAsia="宋体" w:cs="宋体"/>
          <w:spacing w:val="9"/>
          <w:sz w:val="20"/>
          <w:szCs w:val="20"/>
        </w:rPr>
        <w:t>6.3.1 在本合同有效期内，</w:t>
      </w:r>
      <w:r>
        <w:rPr>
          <w:rFonts w:ascii="宋体" w:hAnsi="宋体" w:eastAsia="宋体" w:cs="宋体"/>
          <w:spacing w:val="-58"/>
          <w:sz w:val="20"/>
          <w:szCs w:val="20"/>
        </w:rPr>
        <w:t xml:space="preserve"> </w:t>
      </w:r>
      <w:r>
        <w:rPr>
          <w:rFonts w:ascii="宋体" w:hAnsi="宋体" w:eastAsia="宋体" w:cs="宋体"/>
          <w:spacing w:val="9"/>
          <w:sz w:val="20"/>
          <w:szCs w:val="20"/>
        </w:rPr>
        <w:t>由于双方无法预见和</w:t>
      </w:r>
      <w:r>
        <w:rPr>
          <w:rFonts w:ascii="宋体" w:hAnsi="宋体" w:eastAsia="宋体" w:cs="宋体"/>
          <w:spacing w:val="8"/>
          <w:sz w:val="20"/>
          <w:szCs w:val="20"/>
        </w:rPr>
        <w:t>控制的原因导致本合同全部或部分无法继续</w:t>
      </w:r>
      <w:r>
        <w:rPr>
          <w:rFonts w:ascii="宋体" w:hAnsi="宋体" w:eastAsia="宋体" w:cs="宋体"/>
          <w:spacing w:val="7"/>
          <w:sz w:val="20"/>
          <w:szCs w:val="20"/>
        </w:rPr>
        <w:t>履行或继续履行已无意义，经双方协商一致，可以解除本合同或</w:t>
      </w:r>
      <w:r>
        <w:rPr>
          <w:rFonts w:ascii="宋体" w:hAnsi="宋体" w:eastAsia="宋体" w:cs="宋体"/>
          <w:spacing w:val="6"/>
          <w:sz w:val="20"/>
          <w:szCs w:val="20"/>
        </w:rPr>
        <w:t>监理人的部分义务。在解除之前，</w:t>
      </w:r>
      <w:r>
        <w:rPr>
          <w:rFonts w:ascii="宋体" w:hAnsi="宋体" w:eastAsia="宋体" w:cs="宋体"/>
          <w:spacing w:val="8"/>
          <w:sz w:val="20"/>
          <w:szCs w:val="20"/>
        </w:rPr>
        <w:t>监理人应作出合理安排，使开支减至最小。</w:t>
      </w:r>
    </w:p>
    <w:p w14:paraId="2843CAE4">
      <w:pPr>
        <w:spacing w:before="2" w:line="368" w:lineRule="auto"/>
        <w:ind w:left="4" w:right="54" w:firstLine="432"/>
        <w:rPr>
          <w:rFonts w:ascii="宋体" w:hAnsi="宋体" w:eastAsia="宋体" w:cs="宋体"/>
          <w:sz w:val="20"/>
          <w:szCs w:val="20"/>
        </w:rPr>
      </w:pPr>
      <w:r>
        <w:rPr>
          <w:rFonts w:ascii="宋体" w:hAnsi="宋体" w:eastAsia="宋体" w:cs="宋体"/>
          <w:spacing w:val="10"/>
          <w:sz w:val="20"/>
          <w:szCs w:val="20"/>
        </w:rPr>
        <w:t>因解除本合同或解除监理人的部分义务导致监理人遭受的损失，除依法可以免除</w:t>
      </w:r>
      <w:r>
        <w:rPr>
          <w:rFonts w:ascii="宋体" w:hAnsi="宋体" w:eastAsia="宋体" w:cs="宋体"/>
          <w:spacing w:val="9"/>
          <w:sz w:val="20"/>
          <w:szCs w:val="20"/>
        </w:rPr>
        <w:t>责任的情况外，应由委托人予以补偿，补偿金额由双方协商确定。</w:t>
      </w:r>
    </w:p>
    <w:p w14:paraId="71D2286F">
      <w:pPr>
        <w:spacing w:before="1" w:line="226" w:lineRule="auto"/>
        <w:ind w:left="419"/>
        <w:rPr>
          <w:rFonts w:ascii="宋体" w:hAnsi="宋体" w:eastAsia="宋体" w:cs="宋体"/>
          <w:sz w:val="20"/>
          <w:szCs w:val="20"/>
        </w:rPr>
      </w:pPr>
      <w:r>
        <w:rPr>
          <w:rFonts w:ascii="宋体" w:hAnsi="宋体" w:eastAsia="宋体" w:cs="宋体"/>
          <w:spacing w:val="9"/>
          <w:sz w:val="20"/>
          <w:szCs w:val="20"/>
        </w:rPr>
        <w:t>解除本合同的协议必须采取书面形式，协议未达成之前，本合同仍然有效。</w:t>
      </w:r>
    </w:p>
    <w:p w14:paraId="6A4B619F">
      <w:pPr>
        <w:spacing w:before="156" w:line="369" w:lineRule="auto"/>
        <w:ind w:right="54" w:firstLine="420"/>
        <w:jc w:val="both"/>
        <w:rPr>
          <w:rFonts w:ascii="宋体" w:hAnsi="宋体" w:eastAsia="宋体" w:cs="宋体"/>
          <w:sz w:val="20"/>
          <w:szCs w:val="20"/>
        </w:rPr>
      </w:pPr>
      <w:r>
        <w:rPr>
          <w:rFonts w:ascii="宋体" w:hAnsi="宋体" w:eastAsia="宋体" w:cs="宋体"/>
          <w:spacing w:val="10"/>
          <w:sz w:val="20"/>
          <w:szCs w:val="20"/>
        </w:rPr>
        <w:t>6.3.2 在本合同有效期内，因非监理人的原因</w:t>
      </w:r>
      <w:r>
        <w:rPr>
          <w:rFonts w:ascii="宋体" w:hAnsi="宋体" w:eastAsia="宋体" w:cs="宋体"/>
          <w:spacing w:val="9"/>
          <w:sz w:val="20"/>
          <w:szCs w:val="20"/>
        </w:rPr>
        <w:t>导致工程施工全部或部分暂停，委托人可通知</w:t>
      </w:r>
      <w:r>
        <w:rPr>
          <w:rFonts w:ascii="宋体" w:hAnsi="宋体" w:eastAsia="宋体" w:cs="宋体"/>
          <w:spacing w:val="10"/>
          <w:sz w:val="20"/>
          <w:szCs w:val="20"/>
        </w:rPr>
        <w:t>监理人要求暂停全部或部分工作。监理人应立即安排停止工作，并将开支减至最小。除不可抗力</w:t>
      </w:r>
      <w:r>
        <w:rPr>
          <w:rFonts w:ascii="宋体" w:hAnsi="宋体" w:eastAsia="宋体" w:cs="宋体"/>
          <w:spacing w:val="7"/>
          <w:sz w:val="20"/>
          <w:szCs w:val="20"/>
        </w:rPr>
        <w:t>外，</w:t>
      </w:r>
      <w:r>
        <w:rPr>
          <w:rFonts w:ascii="宋体" w:hAnsi="宋体" w:eastAsia="宋体" w:cs="宋体"/>
          <w:spacing w:val="-50"/>
          <w:sz w:val="20"/>
          <w:szCs w:val="20"/>
        </w:rPr>
        <w:t xml:space="preserve"> </w:t>
      </w:r>
      <w:r>
        <w:rPr>
          <w:rFonts w:ascii="宋体" w:hAnsi="宋体" w:eastAsia="宋体" w:cs="宋体"/>
          <w:spacing w:val="7"/>
          <w:sz w:val="20"/>
          <w:szCs w:val="20"/>
        </w:rPr>
        <w:t>由此导致监理人遭受的损失应由委托人予以补偿。</w:t>
      </w:r>
    </w:p>
    <w:p w14:paraId="77F88ED9">
      <w:pPr>
        <w:spacing w:before="1" w:line="226" w:lineRule="auto"/>
        <w:ind w:left="426"/>
        <w:rPr>
          <w:rFonts w:ascii="宋体" w:hAnsi="宋体" w:eastAsia="宋体" w:cs="宋体"/>
          <w:spacing w:val="8"/>
          <w:sz w:val="20"/>
          <w:szCs w:val="20"/>
        </w:rPr>
      </w:pPr>
      <w:r>
        <w:rPr>
          <w:rFonts w:ascii="宋体" w:hAnsi="宋体" w:eastAsia="宋体" w:cs="宋体"/>
          <w:spacing w:val="9"/>
          <w:sz w:val="20"/>
          <w:szCs w:val="20"/>
        </w:rPr>
        <w:t>暂停部分监理与相关服务时间超过</w:t>
      </w:r>
      <w:r>
        <w:rPr>
          <w:rFonts w:ascii="宋体" w:hAnsi="宋体" w:eastAsia="宋体" w:cs="宋体"/>
          <w:spacing w:val="-23"/>
          <w:sz w:val="20"/>
          <w:szCs w:val="20"/>
        </w:rPr>
        <w:t xml:space="preserve"> </w:t>
      </w:r>
      <w:r>
        <w:rPr>
          <w:rFonts w:ascii="宋体" w:hAnsi="宋体" w:eastAsia="宋体" w:cs="宋体"/>
          <w:spacing w:val="9"/>
          <w:sz w:val="20"/>
          <w:szCs w:val="20"/>
        </w:rPr>
        <w:t>182</w:t>
      </w:r>
      <w:r>
        <w:rPr>
          <w:rFonts w:ascii="宋体" w:hAnsi="宋体" w:eastAsia="宋体" w:cs="宋体"/>
          <w:spacing w:val="-34"/>
          <w:sz w:val="20"/>
          <w:szCs w:val="20"/>
        </w:rPr>
        <w:t xml:space="preserve"> </w:t>
      </w:r>
      <w:r>
        <w:rPr>
          <w:rFonts w:ascii="宋体" w:hAnsi="宋体" w:eastAsia="宋体" w:cs="宋体"/>
          <w:spacing w:val="9"/>
          <w:sz w:val="20"/>
          <w:szCs w:val="20"/>
        </w:rPr>
        <w:t>天，监理人可发出解除本合同约定的该部分</w:t>
      </w:r>
      <w:r>
        <w:rPr>
          <w:rFonts w:ascii="宋体" w:hAnsi="宋体" w:eastAsia="宋体" w:cs="宋体"/>
          <w:spacing w:val="8"/>
          <w:sz w:val="20"/>
          <w:szCs w:val="20"/>
        </w:rPr>
        <w:t>义务的</w:t>
      </w:r>
    </w:p>
    <w:p w14:paraId="4E8596AD">
      <w:pPr>
        <w:spacing w:before="1" w:line="226" w:lineRule="auto"/>
        <w:rPr>
          <w:rFonts w:ascii="宋体" w:hAnsi="宋体" w:eastAsia="宋体" w:cs="宋体"/>
          <w:sz w:val="20"/>
          <w:szCs w:val="20"/>
        </w:rPr>
      </w:pPr>
      <w:r>
        <w:rPr>
          <w:rFonts w:ascii="宋体" w:hAnsi="宋体" w:eastAsia="宋体" w:cs="宋体"/>
          <w:spacing w:val="8"/>
          <w:sz w:val="20"/>
          <w:szCs w:val="20"/>
        </w:rPr>
        <w:t>通</w:t>
      </w:r>
    </w:p>
    <w:p w14:paraId="4B89E6E6">
      <w:pPr>
        <w:spacing w:before="125" w:line="370" w:lineRule="auto"/>
        <w:ind w:left="10" w:hanging="5"/>
        <w:rPr>
          <w:rFonts w:ascii="宋体" w:hAnsi="宋体" w:eastAsia="宋体" w:cs="宋体"/>
          <w:sz w:val="20"/>
          <w:szCs w:val="20"/>
        </w:rPr>
      </w:pPr>
      <w:r>
        <w:rPr>
          <w:rFonts w:ascii="宋体" w:hAnsi="宋体" w:eastAsia="宋体" w:cs="宋体"/>
          <w:spacing w:val="9"/>
          <w:sz w:val="20"/>
          <w:szCs w:val="20"/>
        </w:rPr>
        <w:t>知；暂停全部工作时间超过</w:t>
      </w:r>
      <w:r>
        <w:rPr>
          <w:rFonts w:ascii="宋体" w:hAnsi="宋体" w:eastAsia="宋体" w:cs="宋体"/>
          <w:spacing w:val="-24"/>
          <w:sz w:val="20"/>
          <w:szCs w:val="20"/>
        </w:rPr>
        <w:t xml:space="preserve"> </w:t>
      </w:r>
      <w:r>
        <w:rPr>
          <w:rFonts w:ascii="宋体" w:hAnsi="宋体" w:eastAsia="宋体" w:cs="宋体"/>
          <w:spacing w:val="9"/>
          <w:sz w:val="20"/>
          <w:szCs w:val="20"/>
        </w:rPr>
        <w:t>182</w:t>
      </w:r>
      <w:r>
        <w:rPr>
          <w:rFonts w:ascii="宋体" w:hAnsi="宋体" w:eastAsia="宋体" w:cs="宋体"/>
          <w:spacing w:val="-33"/>
          <w:sz w:val="20"/>
          <w:szCs w:val="20"/>
        </w:rPr>
        <w:t xml:space="preserve"> </w:t>
      </w:r>
      <w:r>
        <w:rPr>
          <w:rFonts w:ascii="宋体" w:hAnsi="宋体" w:eastAsia="宋体" w:cs="宋体"/>
          <w:spacing w:val="9"/>
          <w:sz w:val="20"/>
          <w:szCs w:val="20"/>
        </w:rPr>
        <w:t>天，监理人可发出解除本合同的通知，本合同自通知到达委</w:t>
      </w:r>
      <w:r>
        <w:rPr>
          <w:rFonts w:ascii="宋体" w:hAnsi="宋体" w:eastAsia="宋体" w:cs="宋体"/>
          <w:spacing w:val="8"/>
          <w:sz w:val="20"/>
          <w:szCs w:val="20"/>
        </w:rPr>
        <w:t>托人时解除。委托人应将监理与相关服务的酬金支付至本合同</w:t>
      </w:r>
      <w:r>
        <w:rPr>
          <w:rFonts w:ascii="宋体" w:hAnsi="宋体" w:eastAsia="宋体" w:cs="宋体"/>
          <w:spacing w:val="7"/>
          <w:sz w:val="20"/>
          <w:szCs w:val="20"/>
        </w:rPr>
        <w:t>解除日，且应承担第4.2</w:t>
      </w:r>
      <w:r>
        <w:rPr>
          <w:rFonts w:ascii="宋体" w:hAnsi="宋体" w:eastAsia="宋体" w:cs="宋体"/>
          <w:spacing w:val="-40"/>
          <w:sz w:val="20"/>
          <w:szCs w:val="20"/>
        </w:rPr>
        <w:t xml:space="preserve"> </w:t>
      </w:r>
      <w:r>
        <w:rPr>
          <w:rFonts w:ascii="宋体" w:hAnsi="宋体" w:eastAsia="宋体" w:cs="宋体"/>
          <w:spacing w:val="7"/>
          <w:sz w:val="20"/>
          <w:szCs w:val="20"/>
        </w:rPr>
        <w:t>款约定的责任。</w:t>
      </w:r>
    </w:p>
    <w:p w14:paraId="0EA08981">
      <w:pPr>
        <w:spacing w:before="3" w:line="368" w:lineRule="auto"/>
        <w:ind w:right="68" w:firstLine="422"/>
        <w:rPr>
          <w:rFonts w:ascii="宋体" w:hAnsi="宋体" w:eastAsia="宋体" w:cs="宋体"/>
          <w:sz w:val="20"/>
          <w:szCs w:val="20"/>
        </w:rPr>
      </w:pPr>
      <w:r>
        <w:rPr>
          <w:rFonts w:ascii="宋体" w:hAnsi="宋体" w:eastAsia="宋体" w:cs="宋体"/>
          <w:spacing w:val="10"/>
          <w:sz w:val="20"/>
          <w:szCs w:val="20"/>
        </w:rPr>
        <w:t>6.3.3 当监理人无正当理由未履行本合同约定</w:t>
      </w:r>
      <w:r>
        <w:rPr>
          <w:rFonts w:ascii="宋体" w:hAnsi="宋体" w:eastAsia="宋体" w:cs="宋体"/>
          <w:spacing w:val="9"/>
          <w:sz w:val="20"/>
          <w:szCs w:val="20"/>
        </w:rPr>
        <w:t>的义务时，委托人应通知监理人限期改正。若委托人在监理人接到通知后的</w:t>
      </w:r>
      <w:r>
        <w:rPr>
          <w:rFonts w:ascii="宋体" w:hAnsi="宋体" w:eastAsia="宋体" w:cs="宋体"/>
          <w:spacing w:val="-34"/>
          <w:sz w:val="20"/>
          <w:szCs w:val="20"/>
        </w:rPr>
        <w:t xml:space="preserve"> </w:t>
      </w:r>
      <w:r>
        <w:rPr>
          <w:rFonts w:ascii="宋体" w:hAnsi="宋体" w:eastAsia="宋体" w:cs="宋体"/>
          <w:spacing w:val="9"/>
          <w:sz w:val="20"/>
          <w:szCs w:val="20"/>
        </w:rPr>
        <w:t>7</w:t>
      </w:r>
      <w:r>
        <w:rPr>
          <w:rFonts w:ascii="宋体" w:hAnsi="宋体" w:eastAsia="宋体" w:cs="宋体"/>
          <w:spacing w:val="-34"/>
          <w:sz w:val="20"/>
          <w:szCs w:val="20"/>
        </w:rPr>
        <w:t xml:space="preserve"> </w:t>
      </w:r>
      <w:r>
        <w:rPr>
          <w:rFonts w:ascii="宋体" w:hAnsi="宋体" w:eastAsia="宋体" w:cs="宋体"/>
          <w:spacing w:val="9"/>
          <w:sz w:val="20"/>
          <w:szCs w:val="20"/>
        </w:rPr>
        <w:t>天内未收到监理人书面形式的合理解释，则</w:t>
      </w:r>
      <w:r>
        <w:rPr>
          <w:rFonts w:ascii="宋体" w:hAnsi="宋体" w:eastAsia="宋体" w:cs="宋体"/>
          <w:spacing w:val="8"/>
          <w:sz w:val="20"/>
          <w:szCs w:val="20"/>
        </w:rPr>
        <w:t>可在</w:t>
      </w:r>
      <w:r>
        <w:rPr>
          <w:rFonts w:ascii="宋体" w:hAnsi="宋体" w:eastAsia="宋体" w:cs="宋体"/>
          <w:spacing w:val="-34"/>
          <w:sz w:val="20"/>
          <w:szCs w:val="20"/>
        </w:rPr>
        <w:t xml:space="preserve"> </w:t>
      </w:r>
      <w:r>
        <w:rPr>
          <w:rFonts w:ascii="宋体" w:hAnsi="宋体" w:eastAsia="宋体" w:cs="宋体"/>
          <w:spacing w:val="8"/>
          <w:sz w:val="20"/>
          <w:szCs w:val="20"/>
        </w:rPr>
        <w:t>7</w:t>
      </w:r>
      <w:r>
        <w:rPr>
          <w:rFonts w:ascii="宋体" w:hAnsi="宋体" w:eastAsia="宋体" w:cs="宋体"/>
          <w:spacing w:val="-32"/>
          <w:sz w:val="20"/>
          <w:szCs w:val="20"/>
        </w:rPr>
        <w:t xml:space="preserve"> </w:t>
      </w:r>
      <w:r>
        <w:rPr>
          <w:rFonts w:ascii="宋体" w:hAnsi="宋体" w:eastAsia="宋体" w:cs="宋体"/>
          <w:spacing w:val="8"/>
          <w:sz w:val="20"/>
          <w:szCs w:val="20"/>
        </w:rPr>
        <w:t>天内发出解除</w:t>
      </w:r>
      <w:r>
        <w:rPr>
          <w:rFonts w:ascii="宋体" w:hAnsi="宋体" w:eastAsia="宋体" w:cs="宋体"/>
          <w:spacing w:val="9"/>
          <w:sz w:val="20"/>
          <w:szCs w:val="20"/>
        </w:rPr>
        <w:t>本合同的通知，</w:t>
      </w:r>
      <w:r>
        <w:rPr>
          <w:rFonts w:ascii="宋体" w:hAnsi="宋体" w:eastAsia="宋体" w:cs="宋体"/>
          <w:spacing w:val="-45"/>
          <w:sz w:val="20"/>
          <w:szCs w:val="20"/>
        </w:rPr>
        <w:t xml:space="preserve"> </w:t>
      </w:r>
      <w:r>
        <w:rPr>
          <w:rFonts w:ascii="宋体" w:hAnsi="宋体" w:eastAsia="宋体" w:cs="宋体"/>
          <w:spacing w:val="9"/>
          <w:sz w:val="20"/>
          <w:szCs w:val="20"/>
        </w:rPr>
        <w:t>自通知到达监理人时本合同解除。委托人应将监理与相关服务的酬金支付至限期</w:t>
      </w:r>
      <w:r>
        <w:rPr>
          <w:rFonts w:ascii="宋体" w:hAnsi="宋体" w:eastAsia="宋体" w:cs="宋体"/>
          <w:spacing w:val="10"/>
          <w:sz w:val="20"/>
          <w:szCs w:val="20"/>
        </w:rPr>
        <w:t>改正通知到达监理人之日，但监理人应承担第4.1</w:t>
      </w:r>
      <w:r>
        <w:rPr>
          <w:rFonts w:ascii="宋体" w:hAnsi="宋体" w:eastAsia="宋体" w:cs="宋体"/>
          <w:spacing w:val="-31"/>
          <w:sz w:val="20"/>
          <w:szCs w:val="20"/>
        </w:rPr>
        <w:t xml:space="preserve"> </w:t>
      </w:r>
      <w:r>
        <w:rPr>
          <w:rFonts w:ascii="宋体" w:hAnsi="宋体" w:eastAsia="宋体" w:cs="宋体"/>
          <w:spacing w:val="10"/>
          <w:sz w:val="20"/>
          <w:szCs w:val="20"/>
        </w:rPr>
        <w:t>款约定的责任。</w:t>
      </w:r>
    </w:p>
    <w:p w14:paraId="7D25946A">
      <w:pPr>
        <w:spacing w:before="2" w:line="369" w:lineRule="auto"/>
        <w:ind w:left="1" w:right="70" w:firstLine="420"/>
        <w:rPr>
          <w:rFonts w:ascii="宋体" w:hAnsi="宋体" w:eastAsia="宋体" w:cs="宋体"/>
          <w:sz w:val="20"/>
          <w:szCs w:val="20"/>
        </w:rPr>
      </w:pPr>
      <w:r>
        <w:rPr>
          <w:rFonts w:ascii="宋体" w:hAnsi="宋体" w:eastAsia="宋体" w:cs="宋体"/>
          <w:spacing w:val="7"/>
          <w:sz w:val="20"/>
          <w:szCs w:val="20"/>
        </w:rPr>
        <w:t>6.3.4 监理人在专用条件</w:t>
      </w:r>
      <w:r>
        <w:rPr>
          <w:rFonts w:ascii="宋体" w:hAnsi="宋体" w:eastAsia="宋体" w:cs="宋体"/>
          <w:spacing w:val="-53"/>
          <w:sz w:val="20"/>
          <w:szCs w:val="20"/>
        </w:rPr>
        <w:t xml:space="preserve"> </w:t>
      </w:r>
      <w:r>
        <w:rPr>
          <w:rFonts w:ascii="宋体" w:hAnsi="宋体" w:eastAsia="宋体" w:cs="宋体"/>
          <w:spacing w:val="7"/>
          <w:sz w:val="20"/>
          <w:szCs w:val="20"/>
        </w:rPr>
        <w:t>5.3</w:t>
      </w:r>
      <w:r>
        <w:rPr>
          <w:rFonts w:ascii="宋体" w:hAnsi="宋体" w:eastAsia="宋体" w:cs="宋体"/>
          <w:spacing w:val="-40"/>
          <w:sz w:val="20"/>
          <w:szCs w:val="20"/>
        </w:rPr>
        <w:t xml:space="preserve"> </w:t>
      </w:r>
      <w:r>
        <w:rPr>
          <w:rFonts w:ascii="宋体" w:hAnsi="宋体" w:eastAsia="宋体" w:cs="宋体"/>
          <w:spacing w:val="7"/>
          <w:sz w:val="20"/>
          <w:szCs w:val="20"/>
        </w:rPr>
        <w:t>中约定的支付之日起</w:t>
      </w:r>
      <w:r>
        <w:rPr>
          <w:rFonts w:ascii="宋体" w:hAnsi="宋体" w:eastAsia="宋体" w:cs="宋体"/>
          <w:spacing w:val="-56"/>
          <w:sz w:val="20"/>
          <w:szCs w:val="20"/>
        </w:rPr>
        <w:t xml:space="preserve"> </w:t>
      </w:r>
      <w:r>
        <w:rPr>
          <w:rFonts w:ascii="宋体" w:hAnsi="宋体" w:eastAsia="宋体" w:cs="宋体"/>
          <w:spacing w:val="7"/>
          <w:sz w:val="20"/>
          <w:szCs w:val="20"/>
        </w:rPr>
        <w:t>28</w:t>
      </w:r>
      <w:r>
        <w:rPr>
          <w:rFonts w:ascii="宋体" w:hAnsi="宋体" w:eastAsia="宋体" w:cs="宋体"/>
          <w:spacing w:val="-56"/>
          <w:sz w:val="20"/>
          <w:szCs w:val="20"/>
        </w:rPr>
        <w:t xml:space="preserve"> </w:t>
      </w:r>
      <w:r>
        <w:rPr>
          <w:rFonts w:ascii="宋体" w:hAnsi="宋体" w:eastAsia="宋体" w:cs="宋体"/>
          <w:spacing w:val="7"/>
          <w:sz w:val="20"/>
          <w:szCs w:val="20"/>
        </w:rPr>
        <w:t>天后仍未收到委托人按本合同约定应付的款项，可向委托人发出催付通知。委托人接到通知</w:t>
      </w:r>
      <w:r>
        <w:rPr>
          <w:rFonts w:ascii="宋体" w:hAnsi="宋体" w:eastAsia="宋体" w:cs="宋体"/>
          <w:spacing w:val="-24"/>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天后仍未支付</w:t>
      </w:r>
      <w:r>
        <w:rPr>
          <w:rFonts w:ascii="宋体" w:hAnsi="宋体" w:eastAsia="宋体" w:cs="宋体"/>
          <w:spacing w:val="6"/>
          <w:sz w:val="20"/>
          <w:szCs w:val="20"/>
        </w:rPr>
        <w:t>或未提出监理人可以接受的</w:t>
      </w:r>
      <w:r>
        <w:rPr>
          <w:rFonts w:ascii="宋体" w:hAnsi="宋体" w:eastAsia="宋体" w:cs="宋体"/>
          <w:spacing w:val="10"/>
          <w:sz w:val="20"/>
          <w:szCs w:val="20"/>
        </w:rPr>
        <w:t>延期支付安排，监理人可向委托人发出暂停工作的通知并可自行暂停全部或部分工作。暂停工作</w:t>
      </w:r>
      <w:r>
        <w:rPr>
          <w:rFonts w:ascii="宋体" w:hAnsi="宋体" w:eastAsia="宋体" w:cs="宋体"/>
          <w:spacing w:val="7"/>
          <w:sz w:val="20"/>
          <w:szCs w:val="20"/>
        </w:rPr>
        <w:t>后</w:t>
      </w:r>
      <w:r>
        <w:rPr>
          <w:rFonts w:ascii="宋体" w:hAnsi="宋体" w:eastAsia="宋体" w:cs="宋体"/>
          <w:spacing w:val="-24"/>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天内监理人仍未获得委托人应付酬金或委托人的合理答复，监理</w:t>
      </w:r>
      <w:r>
        <w:rPr>
          <w:rFonts w:ascii="宋体" w:hAnsi="宋体" w:eastAsia="宋体" w:cs="宋体"/>
          <w:spacing w:val="6"/>
          <w:sz w:val="20"/>
          <w:szCs w:val="20"/>
        </w:rPr>
        <w:t>人可向委托人发出解除本合</w:t>
      </w:r>
      <w:r>
        <w:rPr>
          <w:rFonts w:ascii="宋体" w:hAnsi="宋体" w:eastAsia="宋体" w:cs="宋体"/>
          <w:spacing w:val="9"/>
          <w:sz w:val="20"/>
          <w:szCs w:val="20"/>
        </w:rPr>
        <w:t>同的通知，</w:t>
      </w:r>
      <w:r>
        <w:rPr>
          <w:rFonts w:ascii="宋体" w:hAnsi="宋体" w:eastAsia="宋体" w:cs="宋体"/>
          <w:spacing w:val="-52"/>
          <w:sz w:val="20"/>
          <w:szCs w:val="20"/>
        </w:rPr>
        <w:t xml:space="preserve"> </w:t>
      </w:r>
      <w:r>
        <w:rPr>
          <w:rFonts w:ascii="宋体" w:hAnsi="宋体" w:eastAsia="宋体" w:cs="宋体"/>
          <w:spacing w:val="9"/>
          <w:sz w:val="20"/>
          <w:szCs w:val="20"/>
        </w:rPr>
        <w:t>自通知到达委托人时本合同解除。委托人应</w:t>
      </w:r>
      <w:r>
        <w:rPr>
          <w:rFonts w:ascii="宋体" w:hAnsi="宋体" w:eastAsia="宋体" w:cs="宋体"/>
          <w:spacing w:val="8"/>
          <w:sz w:val="20"/>
          <w:szCs w:val="20"/>
        </w:rPr>
        <w:t>承担第4.2.3</w:t>
      </w:r>
      <w:r>
        <w:rPr>
          <w:rFonts w:ascii="宋体" w:hAnsi="宋体" w:eastAsia="宋体" w:cs="宋体"/>
          <w:spacing w:val="-37"/>
          <w:sz w:val="20"/>
          <w:szCs w:val="20"/>
        </w:rPr>
        <w:t xml:space="preserve"> </w:t>
      </w:r>
      <w:r>
        <w:rPr>
          <w:rFonts w:ascii="宋体" w:hAnsi="宋体" w:eastAsia="宋体" w:cs="宋体"/>
          <w:spacing w:val="8"/>
          <w:sz w:val="20"/>
          <w:szCs w:val="20"/>
        </w:rPr>
        <w:t>款约定的责任。</w:t>
      </w:r>
    </w:p>
    <w:p w14:paraId="58EF88EF">
      <w:pPr>
        <w:spacing w:before="1" w:line="368" w:lineRule="auto"/>
        <w:ind w:left="13" w:right="71" w:firstLine="409"/>
        <w:rPr>
          <w:rFonts w:ascii="宋体" w:hAnsi="宋体" w:eastAsia="宋体" w:cs="宋体"/>
          <w:sz w:val="20"/>
          <w:szCs w:val="20"/>
        </w:rPr>
      </w:pPr>
      <w:r>
        <w:rPr>
          <w:rFonts w:ascii="宋体" w:hAnsi="宋体" w:eastAsia="宋体" w:cs="宋体"/>
          <w:spacing w:val="10"/>
          <w:sz w:val="20"/>
          <w:szCs w:val="20"/>
        </w:rPr>
        <w:t>6.3.5 因不可抗力致使本合同部分或全部不能</w:t>
      </w:r>
      <w:r>
        <w:rPr>
          <w:rFonts w:ascii="宋体" w:hAnsi="宋体" w:eastAsia="宋体" w:cs="宋体"/>
          <w:spacing w:val="9"/>
          <w:sz w:val="20"/>
          <w:szCs w:val="20"/>
        </w:rPr>
        <w:t>履行时，一方应立即通知另一方，可暂停或解</w:t>
      </w:r>
      <w:r>
        <w:rPr>
          <w:rFonts w:ascii="宋体" w:hAnsi="宋体" w:eastAsia="宋体" w:cs="宋体"/>
          <w:spacing w:val="3"/>
          <w:sz w:val="20"/>
          <w:szCs w:val="20"/>
        </w:rPr>
        <w:t>除本合同。</w:t>
      </w:r>
    </w:p>
    <w:p w14:paraId="73162B58">
      <w:pPr>
        <w:spacing w:line="227" w:lineRule="auto"/>
        <w:ind w:left="422"/>
        <w:rPr>
          <w:rFonts w:ascii="宋体" w:hAnsi="宋体" w:eastAsia="宋体" w:cs="宋体"/>
          <w:sz w:val="20"/>
          <w:szCs w:val="20"/>
        </w:rPr>
      </w:pPr>
      <w:r>
        <w:rPr>
          <w:rFonts w:ascii="宋体" w:hAnsi="宋体" w:eastAsia="宋体" w:cs="宋体"/>
          <w:spacing w:val="9"/>
          <w:sz w:val="20"/>
          <w:szCs w:val="20"/>
        </w:rPr>
        <w:t>6.3.6 本合同解除后，本合同约定的有关结算、清理、</w:t>
      </w:r>
      <w:r>
        <w:rPr>
          <w:rFonts w:ascii="宋体" w:hAnsi="宋体" w:eastAsia="宋体" w:cs="宋体"/>
          <w:spacing w:val="8"/>
          <w:sz w:val="20"/>
          <w:szCs w:val="20"/>
        </w:rPr>
        <w:t>争议解决方式的条件仍然有效。</w:t>
      </w:r>
    </w:p>
    <w:p w14:paraId="5D84CA31">
      <w:pPr>
        <w:spacing w:before="155" w:line="234" w:lineRule="auto"/>
        <w:ind w:left="2"/>
        <w:rPr>
          <w:rFonts w:ascii="宋体" w:hAnsi="宋体" w:eastAsia="宋体" w:cs="宋体"/>
          <w:sz w:val="20"/>
          <w:szCs w:val="20"/>
        </w:rPr>
      </w:pPr>
      <w:r>
        <w:rPr>
          <w:rFonts w:ascii="宋体" w:hAnsi="宋体" w:eastAsia="宋体" w:cs="宋体"/>
          <w:spacing w:val="2"/>
          <w:sz w:val="20"/>
          <w:szCs w:val="20"/>
        </w:rPr>
        <w:t>6.4</w:t>
      </w:r>
      <w:r>
        <w:rPr>
          <w:rFonts w:ascii="宋体" w:hAnsi="宋体" w:eastAsia="宋体" w:cs="宋体"/>
          <w:spacing w:val="16"/>
          <w:sz w:val="20"/>
          <w:szCs w:val="20"/>
        </w:rPr>
        <w:t xml:space="preserve"> </w:t>
      </w:r>
      <w:r>
        <w:rPr>
          <w:rFonts w:ascii="宋体" w:hAnsi="宋体" w:eastAsia="宋体" w:cs="宋体"/>
          <w:spacing w:val="2"/>
          <w:sz w:val="20"/>
          <w:szCs w:val="20"/>
        </w:rPr>
        <w:t>终止</w:t>
      </w:r>
    </w:p>
    <w:p w14:paraId="62E923E7">
      <w:pPr>
        <w:spacing w:before="145" w:line="226" w:lineRule="auto"/>
        <w:ind w:left="444"/>
        <w:rPr>
          <w:rFonts w:ascii="宋体" w:hAnsi="宋体" w:eastAsia="宋体" w:cs="宋体"/>
          <w:sz w:val="20"/>
          <w:szCs w:val="20"/>
        </w:rPr>
      </w:pPr>
      <w:r>
        <w:rPr>
          <w:rFonts w:ascii="宋体" w:hAnsi="宋体" w:eastAsia="宋体" w:cs="宋体"/>
          <w:spacing w:val="7"/>
          <w:sz w:val="20"/>
          <w:szCs w:val="20"/>
        </w:rPr>
        <w:t>以下条件全部满足时，本合同即告终止：</w:t>
      </w:r>
    </w:p>
    <w:p w14:paraId="7548559D">
      <w:pPr>
        <w:spacing w:before="156" w:line="227" w:lineRule="auto"/>
        <w:ind w:left="430"/>
        <w:rPr>
          <w:rFonts w:ascii="宋体" w:hAnsi="宋体" w:eastAsia="宋体" w:cs="宋体"/>
          <w:sz w:val="20"/>
          <w:szCs w:val="20"/>
        </w:rPr>
      </w:pPr>
      <w:r>
        <w:rPr>
          <w:rFonts w:ascii="宋体" w:hAnsi="宋体" w:eastAsia="宋体" w:cs="宋体"/>
          <w:spacing w:val="8"/>
          <w:sz w:val="20"/>
          <w:szCs w:val="20"/>
        </w:rPr>
        <w:t>（1）监理人完成本合同约定的全部工作；</w:t>
      </w:r>
    </w:p>
    <w:p w14:paraId="50CD7A95">
      <w:pPr>
        <w:spacing w:before="155" w:line="228" w:lineRule="auto"/>
        <w:ind w:left="430"/>
        <w:rPr>
          <w:rFonts w:ascii="宋体" w:hAnsi="宋体" w:eastAsia="宋体" w:cs="宋体"/>
          <w:sz w:val="20"/>
          <w:szCs w:val="20"/>
        </w:rPr>
      </w:pPr>
      <w:r>
        <w:rPr>
          <w:rFonts w:ascii="宋体" w:hAnsi="宋体" w:eastAsia="宋体" w:cs="宋体"/>
          <w:spacing w:val="8"/>
          <w:sz w:val="20"/>
          <w:szCs w:val="20"/>
        </w:rPr>
        <w:t>（2）委托人与监理人结清并支付全部酬金。</w:t>
      </w:r>
    </w:p>
    <w:p w14:paraId="05ED337F">
      <w:pPr>
        <w:spacing w:before="151" w:line="228" w:lineRule="auto"/>
        <w:ind w:left="5"/>
        <w:rPr>
          <w:rFonts w:ascii="宋体" w:hAnsi="宋体" w:eastAsia="宋体" w:cs="宋体"/>
          <w:sz w:val="20"/>
          <w:szCs w:val="20"/>
        </w:rPr>
      </w:pPr>
      <w:r>
        <w:rPr>
          <w:rFonts w:ascii="宋体" w:hAnsi="宋体" w:eastAsia="宋体" w:cs="宋体"/>
          <w:b/>
          <w:bCs/>
          <w:spacing w:val="2"/>
          <w:sz w:val="20"/>
          <w:szCs w:val="20"/>
        </w:rPr>
        <w:t>7.</w:t>
      </w:r>
      <w:r>
        <w:rPr>
          <w:rFonts w:ascii="宋体" w:hAnsi="宋体" w:eastAsia="宋体" w:cs="宋体"/>
          <w:spacing w:val="20"/>
          <w:sz w:val="20"/>
          <w:szCs w:val="20"/>
        </w:rPr>
        <w:t xml:space="preserve"> </w:t>
      </w:r>
      <w:r>
        <w:rPr>
          <w:rFonts w:ascii="宋体" w:hAnsi="宋体" w:eastAsia="宋体" w:cs="宋体"/>
          <w:b/>
          <w:bCs/>
          <w:spacing w:val="2"/>
          <w:sz w:val="20"/>
          <w:szCs w:val="20"/>
        </w:rPr>
        <w:t>争议解决</w:t>
      </w:r>
    </w:p>
    <w:p w14:paraId="3C51D465">
      <w:pPr>
        <w:spacing w:before="155" w:line="228" w:lineRule="auto"/>
        <w:ind w:left="5"/>
        <w:rPr>
          <w:rFonts w:ascii="宋体" w:hAnsi="宋体" w:eastAsia="宋体" w:cs="宋体"/>
          <w:sz w:val="20"/>
          <w:szCs w:val="20"/>
        </w:rPr>
      </w:pPr>
      <w:r>
        <w:rPr>
          <w:rFonts w:ascii="宋体" w:hAnsi="宋体" w:eastAsia="宋体" w:cs="宋体"/>
          <w:spacing w:val="2"/>
          <w:sz w:val="20"/>
          <w:szCs w:val="20"/>
        </w:rPr>
        <w:t>7.1</w:t>
      </w:r>
      <w:r>
        <w:rPr>
          <w:rFonts w:ascii="宋体" w:hAnsi="宋体" w:eastAsia="宋体" w:cs="宋体"/>
          <w:spacing w:val="-40"/>
          <w:sz w:val="20"/>
          <w:szCs w:val="20"/>
        </w:rPr>
        <w:t xml:space="preserve"> </w:t>
      </w:r>
      <w:r>
        <w:rPr>
          <w:rFonts w:ascii="宋体" w:hAnsi="宋体" w:eastAsia="宋体" w:cs="宋体"/>
          <w:spacing w:val="2"/>
          <w:sz w:val="20"/>
          <w:szCs w:val="20"/>
        </w:rPr>
        <w:t>协商</w:t>
      </w:r>
    </w:p>
    <w:p w14:paraId="235A616C">
      <w:pPr>
        <w:spacing w:before="153" w:line="227" w:lineRule="auto"/>
        <w:ind w:left="420"/>
        <w:rPr>
          <w:rFonts w:ascii="宋体" w:hAnsi="宋体" w:eastAsia="宋体" w:cs="宋体"/>
          <w:sz w:val="20"/>
          <w:szCs w:val="20"/>
        </w:rPr>
      </w:pPr>
      <w:r>
        <w:rPr>
          <w:rFonts w:ascii="宋体" w:hAnsi="宋体" w:eastAsia="宋体" w:cs="宋体"/>
          <w:spacing w:val="9"/>
          <w:sz w:val="20"/>
          <w:szCs w:val="20"/>
        </w:rPr>
        <w:t>双方应本着诚信原则协商解决彼此间的争议。</w:t>
      </w:r>
    </w:p>
    <w:p w14:paraId="4664BBCC">
      <w:pPr>
        <w:spacing w:before="153" w:line="228" w:lineRule="auto"/>
        <w:ind w:left="5"/>
        <w:rPr>
          <w:rFonts w:ascii="宋体" w:hAnsi="宋体" w:eastAsia="宋体" w:cs="宋体"/>
          <w:sz w:val="20"/>
          <w:szCs w:val="20"/>
        </w:rPr>
      </w:pPr>
      <w:r>
        <w:rPr>
          <w:rFonts w:ascii="宋体" w:hAnsi="宋体" w:eastAsia="宋体" w:cs="宋体"/>
          <w:spacing w:val="2"/>
          <w:sz w:val="20"/>
          <w:szCs w:val="20"/>
        </w:rPr>
        <w:t>7.2</w:t>
      </w:r>
      <w:r>
        <w:rPr>
          <w:rFonts w:ascii="宋体" w:hAnsi="宋体" w:eastAsia="宋体" w:cs="宋体"/>
          <w:spacing w:val="-39"/>
          <w:sz w:val="20"/>
          <w:szCs w:val="20"/>
        </w:rPr>
        <w:t xml:space="preserve"> </w:t>
      </w:r>
      <w:r>
        <w:rPr>
          <w:rFonts w:ascii="宋体" w:hAnsi="宋体" w:eastAsia="宋体" w:cs="宋体"/>
          <w:spacing w:val="2"/>
          <w:sz w:val="20"/>
          <w:szCs w:val="20"/>
        </w:rPr>
        <w:t>调解</w:t>
      </w:r>
    </w:p>
    <w:p w14:paraId="626EB429">
      <w:pPr>
        <w:spacing w:before="153" w:line="369" w:lineRule="auto"/>
        <w:ind w:left="5" w:right="70" w:firstLine="418"/>
        <w:rPr>
          <w:rFonts w:ascii="宋体" w:hAnsi="宋体" w:eastAsia="宋体" w:cs="宋体"/>
          <w:sz w:val="20"/>
          <w:szCs w:val="20"/>
        </w:rPr>
      </w:pPr>
      <w:r>
        <w:rPr>
          <w:rFonts w:ascii="宋体" w:hAnsi="宋体" w:eastAsia="宋体" w:cs="宋体"/>
          <w:spacing w:val="7"/>
          <w:sz w:val="20"/>
          <w:szCs w:val="20"/>
        </w:rPr>
        <w:t>如果双方不能在</w:t>
      </w:r>
      <w:r>
        <w:rPr>
          <w:rFonts w:ascii="宋体" w:hAnsi="宋体" w:eastAsia="宋体" w:cs="宋体"/>
          <w:spacing w:val="-23"/>
          <w:sz w:val="20"/>
          <w:szCs w:val="20"/>
        </w:rPr>
        <w:t xml:space="preserve"> </w:t>
      </w:r>
      <w:r>
        <w:rPr>
          <w:rFonts w:ascii="宋体" w:hAnsi="宋体" w:eastAsia="宋体" w:cs="宋体"/>
          <w:spacing w:val="7"/>
          <w:sz w:val="20"/>
          <w:szCs w:val="20"/>
        </w:rPr>
        <w:t>14</w:t>
      </w:r>
      <w:r>
        <w:rPr>
          <w:rFonts w:ascii="宋体" w:hAnsi="宋体" w:eastAsia="宋体" w:cs="宋体"/>
          <w:spacing w:val="-34"/>
          <w:sz w:val="20"/>
          <w:szCs w:val="20"/>
        </w:rPr>
        <w:t xml:space="preserve"> </w:t>
      </w:r>
      <w:r>
        <w:rPr>
          <w:rFonts w:ascii="宋体" w:hAnsi="宋体" w:eastAsia="宋体" w:cs="宋体"/>
          <w:spacing w:val="7"/>
          <w:sz w:val="20"/>
          <w:szCs w:val="20"/>
        </w:rPr>
        <w:t>天内或双方商定的其他时</w:t>
      </w:r>
      <w:r>
        <w:rPr>
          <w:rFonts w:ascii="宋体" w:hAnsi="宋体" w:eastAsia="宋体" w:cs="宋体"/>
          <w:spacing w:val="6"/>
          <w:sz w:val="20"/>
          <w:szCs w:val="20"/>
        </w:rPr>
        <w:t>间内解决本合同争议，可以将其提交给专用条件</w:t>
      </w:r>
      <w:r>
        <w:rPr>
          <w:rFonts w:ascii="宋体" w:hAnsi="宋体" w:eastAsia="宋体" w:cs="宋体"/>
          <w:spacing w:val="8"/>
          <w:sz w:val="20"/>
          <w:szCs w:val="20"/>
        </w:rPr>
        <w:t>约定的或事后达成协议的调解人进行调解。</w:t>
      </w:r>
    </w:p>
    <w:p w14:paraId="65C090BE">
      <w:pPr>
        <w:spacing w:before="1" w:line="227" w:lineRule="auto"/>
        <w:ind w:left="5"/>
        <w:rPr>
          <w:rFonts w:ascii="宋体" w:hAnsi="宋体" w:eastAsia="宋体" w:cs="宋体"/>
          <w:sz w:val="20"/>
          <w:szCs w:val="20"/>
        </w:rPr>
      </w:pPr>
      <w:r>
        <w:rPr>
          <w:rFonts w:ascii="宋体" w:hAnsi="宋体" w:eastAsia="宋体" w:cs="宋体"/>
          <w:spacing w:val="5"/>
          <w:sz w:val="20"/>
          <w:szCs w:val="20"/>
        </w:rPr>
        <w:t>7.3</w:t>
      </w:r>
      <w:r>
        <w:rPr>
          <w:rFonts w:ascii="宋体" w:hAnsi="宋体" w:eastAsia="宋体" w:cs="宋体"/>
          <w:spacing w:val="-38"/>
          <w:sz w:val="20"/>
          <w:szCs w:val="20"/>
        </w:rPr>
        <w:t xml:space="preserve"> </w:t>
      </w:r>
      <w:r>
        <w:rPr>
          <w:rFonts w:ascii="宋体" w:hAnsi="宋体" w:eastAsia="宋体" w:cs="宋体"/>
          <w:spacing w:val="5"/>
          <w:sz w:val="20"/>
          <w:szCs w:val="20"/>
        </w:rPr>
        <w:t>仲裁或诉讼</w:t>
      </w:r>
    </w:p>
    <w:p w14:paraId="67FB506E">
      <w:pPr>
        <w:spacing w:before="154" w:line="369" w:lineRule="auto"/>
        <w:ind w:right="71" w:firstLine="420"/>
        <w:rPr>
          <w:rFonts w:ascii="宋体" w:hAnsi="宋体" w:eastAsia="宋体" w:cs="宋体"/>
          <w:sz w:val="20"/>
          <w:szCs w:val="20"/>
        </w:rPr>
      </w:pPr>
      <w:r>
        <w:rPr>
          <w:rFonts w:ascii="宋体" w:hAnsi="宋体" w:eastAsia="宋体" w:cs="宋体"/>
          <w:spacing w:val="10"/>
          <w:sz w:val="20"/>
          <w:szCs w:val="20"/>
        </w:rPr>
        <w:t>双方均有权不经调解直接向专用条件约定的仲裁机构申请仲裁或向有管辖权的人民法院提起</w:t>
      </w:r>
      <w:r>
        <w:rPr>
          <w:rFonts w:ascii="宋体" w:hAnsi="宋体" w:eastAsia="宋体" w:cs="宋体"/>
          <w:spacing w:val="3"/>
          <w:sz w:val="20"/>
          <w:szCs w:val="20"/>
        </w:rPr>
        <w:t>诉讼。</w:t>
      </w:r>
    </w:p>
    <w:p w14:paraId="524BE390">
      <w:pPr>
        <w:spacing w:line="228" w:lineRule="auto"/>
        <w:ind w:left="1"/>
        <w:rPr>
          <w:rFonts w:ascii="宋体" w:hAnsi="宋体" w:eastAsia="宋体" w:cs="宋体"/>
          <w:sz w:val="20"/>
          <w:szCs w:val="20"/>
        </w:rPr>
      </w:pPr>
      <w:r>
        <w:rPr>
          <w:rFonts w:ascii="宋体" w:hAnsi="宋体" w:eastAsia="宋体" w:cs="宋体"/>
          <w:b/>
          <w:bCs/>
          <w:spacing w:val="1"/>
          <w:sz w:val="20"/>
          <w:szCs w:val="20"/>
        </w:rPr>
        <w:t>8.</w:t>
      </w:r>
      <w:r>
        <w:rPr>
          <w:rFonts w:ascii="宋体" w:hAnsi="宋体" w:eastAsia="宋体" w:cs="宋体"/>
          <w:spacing w:val="14"/>
          <w:sz w:val="20"/>
          <w:szCs w:val="20"/>
        </w:rPr>
        <w:t xml:space="preserve"> </w:t>
      </w:r>
      <w:r>
        <w:rPr>
          <w:rFonts w:ascii="宋体" w:hAnsi="宋体" w:eastAsia="宋体" w:cs="宋体"/>
          <w:b/>
          <w:bCs/>
          <w:spacing w:val="1"/>
          <w:sz w:val="20"/>
          <w:szCs w:val="20"/>
        </w:rPr>
        <w:t>其他</w:t>
      </w:r>
    </w:p>
    <w:p w14:paraId="36AA0C0C">
      <w:pPr>
        <w:spacing w:before="153" w:line="228" w:lineRule="auto"/>
        <w:ind w:left="1"/>
        <w:rPr>
          <w:rFonts w:ascii="宋体" w:hAnsi="宋体" w:eastAsia="宋体" w:cs="宋体"/>
          <w:sz w:val="20"/>
          <w:szCs w:val="20"/>
        </w:rPr>
      </w:pPr>
      <w:r>
        <w:rPr>
          <w:rFonts w:ascii="宋体" w:hAnsi="宋体" w:eastAsia="宋体" w:cs="宋体"/>
          <w:spacing w:val="6"/>
          <w:sz w:val="20"/>
          <w:szCs w:val="20"/>
        </w:rPr>
        <w:t>8.1 外出考察费用</w:t>
      </w:r>
    </w:p>
    <w:p w14:paraId="43AD205B">
      <w:pPr>
        <w:spacing w:before="154" w:line="228" w:lineRule="auto"/>
        <w:ind w:left="422"/>
        <w:rPr>
          <w:rFonts w:ascii="宋体" w:hAnsi="宋体" w:eastAsia="宋体" w:cs="宋体"/>
          <w:sz w:val="20"/>
          <w:szCs w:val="20"/>
        </w:rPr>
      </w:pPr>
      <w:r>
        <w:rPr>
          <w:rFonts w:ascii="宋体" w:hAnsi="宋体" w:eastAsia="宋体" w:cs="宋体"/>
          <w:spacing w:val="9"/>
          <w:sz w:val="20"/>
          <w:szCs w:val="20"/>
        </w:rPr>
        <w:t>经委托人同意，监理人员外出考察发生的费用由委托人审核后支付。</w:t>
      </w:r>
    </w:p>
    <w:p w14:paraId="754C6462">
      <w:pPr>
        <w:spacing w:before="151" w:line="228" w:lineRule="auto"/>
        <w:ind w:left="1"/>
        <w:rPr>
          <w:rFonts w:ascii="宋体" w:hAnsi="宋体" w:eastAsia="宋体" w:cs="宋体"/>
          <w:sz w:val="20"/>
          <w:szCs w:val="20"/>
        </w:rPr>
      </w:pPr>
      <w:r>
        <w:rPr>
          <w:rFonts w:ascii="宋体" w:hAnsi="宋体" w:eastAsia="宋体" w:cs="宋体"/>
          <w:spacing w:val="6"/>
          <w:sz w:val="20"/>
          <w:szCs w:val="20"/>
        </w:rPr>
        <w:t>8.2 检测费用</w:t>
      </w:r>
    </w:p>
    <w:p w14:paraId="381EB96E">
      <w:pPr>
        <w:spacing w:before="154" w:line="369" w:lineRule="auto"/>
        <w:ind w:right="71" w:firstLine="420"/>
        <w:rPr>
          <w:rFonts w:ascii="宋体" w:hAnsi="宋体" w:eastAsia="宋体" w:cs="宋体"/>
          <w:sz w:val="20"/>
          <w:szCs w:val="20"/>
        </w:rPr>
      </w:pPr>
      <w:r>
        <w:rPr>
          <w:rFonts w:ascii="宋体" w:hAnsi="宋体" w:eastAsia="宋体" w:cs="宋体"/>
          <w:spacing w:val="9"/>
          <w:sz w:val="20"/>
          <w:szCs w:val="20"/>
        </w:rPr>
        <w:t>委托人要求监理人进行的材料和设备检测所发生的费用，</w:t>
      </w:r>
      <w:r>
        <w:rPr>
          <w:rFonts w:ascii="宋体" w:hAnsi="宋体" w:eastAsia="宋体" w:cs="宋体"/>
          <w:spacing w:val="-47"/>
          <w:sz w:val="20"/>
          <w:szCs w:val="20"/>
        </w:rPr>
        <w:t xml:space="preserve"> </w:t>
      </w:r>
      <w:r>
        <w:rPr>
          <w:rFonts w:ascii="宋体" w:hAnsi="宋体" w:eastAsia="宋体" w:cs="宋体"/>
          <w:spacing w:val="9"/>
          <w:sz w:val="20"/>
          <w:szCs w:val="20"/>
        </w:rPr>
        <w:t>由委托人支付，支付时间在专用条</w:t>
      </w:r>
      <w:r>
        <w:rPr>
          <w:rFonts w:ascii="宋体" w:hAnsi="宋体" w:eastAsia="宋体" w:cs="宋体"/>
          <w:spacing w:val="6"/>
          <w:sz w:val="20"/>
          <w:szCs w:val="20"/>
        </w:rPr>
        <w:t>件中约定。</w:t>
      </w:r>
    </w:p>
    <w:p w14:paraId="1E268088">
      <w:pPr>
        <w:spacing w:line="228" w:lineRule="auto"/>
        <w:ind w:left="1"/>
        <w:rPr>
          <w:rFonts w:ascii="宋体" w:hAnsi="宋体" w:eastAsia="宋体" w:cs="宋体"/>
          <w:sz w:val="20"/>
          <w:szCs w:val="20"/>
        </w:rPr>
      </w:pPr>
      <w:r>
        <w:rPr>
          <w:rFonts w:ascii="宋体" w:hAnsi="宋体" w:eastAsia="宋体" w:cs="宋体"/>
          <w:spacing w:val="4"/>
          <w:sz w:val="20"/>
          <w:szCs w:val="20"/>
        </w:rPr>
        <w:t>8.3</w:t>
      </w:r>
      <w:r>
        <w:rPr>
          <w:rFonts w:ascii="宋体" w:hAnsi="宋体" w:eastAsia="宋体" w:cs="宋体"/>
          <w:spacing w:val="20"/>
          <w:sz w:val="20"/>
          <w:szCs w:val="20"/>
        </w:rPr>
        <w:t xml:space="preserve"> </w:t>
      </w:r>
      <w:r>
        <w:rPr>
          <w:rFonts w:ascii="宋体" w:hAnsi="宋体" w:eastAsia="宋体" w:cs="宋体"/>
          <w:spacing w:val="4"/>
          <w:sz w:val="20"/>
          <w:szCs w:val="20"/>
        </w:rPr>
        <w:t>咨询费用</w:t>
      </w:r>
    </w:p>
    <w:p w14:paraId="21B3F21E">
      <w:pPr>
        <w:spacing w:before="154" w:line="227" w:lineRule="auto"/>
        <w:ind w:left="422"/>
        <w:rPr>
          <w:rFonts w:ascii="宋体" w:hAnsi="宋体" w:eastAsia="宋体" w:cs="宋体"/>
          <w:spacing w:val="10"/>
          <w:sz w:val="20"/>
          <w:szCs w:val="20"/>
        </w:rPr>
      </w:pPr>
      <w:r>
        <w:rPr>
          <w:rFonts w:ascii="宋体" w:hAnsi="宋体" w:eastAsia="宋体" w:cs="宋体"/>
          <w:spacing w:val="10"/>
          <w:sz w:val="20"/>
          <w:szCs w:val="20"/>
        </w:rPr>
        <w:t>经委托人同意，根据工程需要由监理人组织的相关咨询论证会以及聘请相关专家等发生</w:t>
      </w:r>
    </w:p>
    <w:p w14:paraId="209E8512">
      <w:pPr>
        <w:spacing w:before="154" w:line="227" w:lineRule="auto"/>
        <w:rPr>
          <w:rFonts w:ascii="宋体" w:hAnsi="宋体" w:eastAsia="宋体" w:cs="宋体"/>
          <w:sz w:val="20"/>
          <w:szCs w:val="20"/>
        </w:rPr>
      </w:pPr>
      <w:r>
        <w:rPr>
          <w:rFonts w:ascii="宋体" w:hAnsi="宋体" w:eastAsia="宋体" w:cs="宋体"/>
          <w:spacing w:val="10"/>
          <w:sz w:val="20"/>
          <w:szCs w:val="20"/>
        </w:rPr>
        <w:t>的费</w:t>
      </w:r>
      <w:r>
        <w:rPr>
          <w:rFonts w:ascii="宋体" w:hAnsi="宋体" w:eastAsia="宋体" w:cs="宋体"/>
          <w:spacing w:val="8"/>
          <w:sz w:val="20"/>
          <w:szCs w:val="20"/>
        </w:rPr>
        <w:t>用由委托人支付，支付时间在专用条件中约定。</w:t>
      </w:r>
    </w:p>
    <w:p w14:paraId="259713EB">
      <w:pPr>
        <w:spacing w:before="153" w:line="228" w:lineRule="auto"/>
        <w:rPr>
          <w:rFonts w:ascii="宋体" w:hAnsi="宋体" w:eastAsia="宋体" w:cs="宋体"/>
          <w:sz w:val="20"/>
          <w:szCs w:val="20"/>
        </w:rPr>
      </w:pPr>
      <w:r>
        <w:rPr>
          <w:rFonts w:ascii="宋体" w:hAnsi="宋体" w:eastAsia="宋体" w:cs="宋体"/>
          <w:spacing w:val="2"/>
          <w:sz w:val="20"/>
          <w:szCs w:val="20"/>
        </w:rPr>
        <w:t>8.4</w:t>
      </w:r>
      <w:r>
        <w:rPr>
          <w:rFonts w:ascii="宋体" w:hAnsi="宋体" w:eastAsia="宋体" w:cs="宋体"/>
          <w:spacing w:val="17"/>
          <w:sz w:val="20"/>
          <w:szCs w:val="20"/>
        </w:rPr>
        <w:t xml:space="preserve"> </w:t>
      </w:r>
      <w:r>
        <w:rPr>
          <w:rFonts w:ascii="宋体" w:hAnsi="宋体" w:eastAsia="宋体" w:cs="宋体"/>
          <w:spacing w:val="2"/>
          <w:sz w:val="20"/>
          <w:szCs w:val="20"/>
        </w:rPr>
        <w:t>奖励</w:t>
      </w:r>
    </w:p>
    <w:p w14:paraId="69BE32A9">
      <w:pPr>
        <w:spacing w:before="153" w:line="369" w:lineRule="auto"/>
        <w:ind w:left="1" w:right="54" w:firstLine="419"/>
        <w:rPr>
          <w:rFonts w:ascii="宋体" w:hAnsi="宋体" w:eastAsia="宋体" w:cs="宋体"/>
          <w:sz w:val="20"/>
          <w:szCs w:val="20"/>
        </w:rPr>
      </w:pPr>
      <w:r>
        <w:rPr>
          <w:rFonts w:ascii="宋体" w:hAnsi="宋体" w:eastAsia="宋体" w:cs="宋体"/>
          <w:spacing w:val="10"/>
          <w:sz w:val="20"/>
          <w:szCs w:val="20"/>
        </w:rPr>
        <w:t>监理人在服务过程中提出的合理化建议，使委托人获得经济效益的，双方在专用条件中约定奖励金额的确定方法。奖励金额在合理化建</w:t>
      </w:r>
      <w:r>
        <w:rPr>
          <w:rFonts w:ascii="宋体" w:hAnsi="宋体" w:eastAsia="宋体" w:cs="宋体"/>
          <w:spacing w:val="9"/>
          <w:sz w:val="20"/>
          <w:szCs w:val="20"/>
        </w:rPr>
        <w:t>议被采纳后，与最近一期的正常工作酬金同期支付。</w:t>
      </w:r>
    </w:p>
    <w:p w14:paraId="56543F08">
      <w:pPr>
        <w:spacing w:line="227" w:lineRule="auto"/>
        <w:rPr>
          <w:rFonts w:ascii="宋体" w:hAnsi="宋体" w:eastAsia="宋体" w:cs="宋体"/>
          <w:sz w:val="20"/>
          <w:szCs w:val="20"/>
        </w:rPr>
      </w:pPr>
      <w:r>
        <w:rPr>
          <w:rFonts w:ascii="宋体" w:hAnsi="宋体" w:eastAsia="宋体" w:cs="宋体"/>
          <w:spacing w:val="4"/>
          <w:sz w:val="20"/>
          <w:szCs w:val="20"/>
        </w:rPr>
        <w:t>8.5</w:t>
      </w:r>
      <w:r>
        <w:rPr>
          <w:rFonts w:ascii="宋体" w:hAnsi="宋体" w:eastAsia="宋体" w:cs="宋体"/>
          <w:spacing w:val="19"/>
          <w:sz w:val="20"/>
          <w:szCs w:val="20"/>
        </w:rPr>
        <w:t xml:space="preserve"> </w:t>
      </w:r>
      <w:r>
        <w:rPr>
          <w:rFonts w:ascii="宋体" w:hAnsi="宋体" w:eastAsia="宋体" w:cs="宋体"/>
          <w:spacing w:val="4"/>
          <w:sz w:val="20"/>
          <w:szCs w:val="20"/>
        </w:rPr>
        <w:t>守法诚信</w:t>
      </w:r>
    </w:p>
    <w:p w14:paraId="14D6AEA2">
      <w:pPr>
        <w:spacing w:before="154" w:line="228" w:lineRule="auto"/>
        <w:ind w:left="420"/>
        <w:rPr>
          <w:rFonts w:ascii="宋体" w:hAnsi="宋体" w:eastAsia="宋体" w:cs="宋体"/>
          <w:sz w:val="20"/>
          <w:szCs w:val="20"/>
        </w:rPr>
      </w:pPr>
      <w:r>
        <w:rPr>
          <w:rFonts w:ascii="宋体" w:hAnsi="宋体" w:eastAsia="宋体" w:cs="宋体"/>
          <w:spacing w:val="9"/>
          <w:sz w:val="20"/>
          <w:szCs w:val="20"/>
        </w:rPr>
        <w:t>监理人及其工作人员不得从与实施工程有关的第三方处获得任何经济利益。</w:t>
      </w:r>
    </w:p>
    <w:p w14:paraId="1DB3766C">
      <w:pPr>
        <w:spacing w:before="152" w:line="228" w:lineRule="auto"/>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3"/>
          <w:sz w:val="20"/>
          <w:szCs w:val="20"/>
        </w:rPr>
        <w:t xml:space="preserve"> </w:t>
      </w:r>
      <w:r>
        <w:rPr>
          <w:rFonts w:ascii="宋体" w:hAnsi="宋体" w:eastAsia="宋体" w:cs="宋体"/>
          <w:spacing w:val="3"/>
          <w:sz w:val="20"/>
          <w:szCs w:val="20"/>
        </w:rPr>
        <w:t>保密</w:t>
      </w:r>
    </w:p>
    <w:p w14:paraId="0D628FAB">
      <w:pPr>
        <w:spacing w:before="153" w:line="369" w:lineRule="auto"/>
        <w:ind w:firstLine="419"/>
        <w:rPr>
          <w:rFonts w:ascii="宋体" w:hAnsi="宋体" w:eastAsia="宋体" w:cs="宋体"/>
          <w:sz w:val="20"/>
          <w:szCs w:val="20"/>
        </w:rPr>
      </w:pPr>
      <w:r>
        <w:rPr>
          <w:rFonts w:ascii="宋体" w:hAnsi="宋体" w:eastAsia="宋体" w:cs="宋体"/>
          <w:spacing w:val="7"/>
          <w:sz w:val="20"/>
          <w:szCs w:val="20"/>
        </w:rPr>
        <w:t>双方不得泄露对方申明的保密资料，亦不得泄露</w:t>
      </w:r>
      <w:r>
        <w:rPr>
          <w:rFonts w:ascii="宋体" w:hAnsi="宋体" w:eastAsia="宋体" w:cs="宋体"/>
          <w:spacing w:val="6"/>
          <w:sz w:val="20"/>
          <w:szCs w:val="20"/>
        </w:rPr>
        <w:t>与实施工程有关的第三方所提供的保密资料，</w:t>
      </w:r>
      <w:r>
        <w:rPr>
          <w:rFonts w:ascii="宋体" w:hAnsi="宋体" w:eastAsia="宋体" w:cs="宋体"/>
          <w:spacing w:val="8"/>
          <w:sz w:val="20"/>
          <w:szCs w:val="20"/>
        </w:rPr>
        <w:t>保密事项在专用条件中约定。</w:t>
      </w:r>
    </w:p>
    <w:p w14:paraId="013E9D84">
      <w:pPr>
        <w:spacing w:before="1" w:line="229" w:lineRule="auto"/>
        <w:rPr>
          <w:rFonts w:ascii="宋体" w:hAnsi="宋体" w:eastAsia="宋体" w:cs="宋体"/>
          <w:sz w:val="20"/>
          <w:szCs w:val="20"/>
        </w:rPr>
      </w:pPr>
      <w:r>
        <w:rPr>
          <w:rFonts w:ascii="宋体" w:hAnsi="宋体" w:eastAsia="宋体" w:cs="宋体"/>
          <w:spacing w:val="3"/>
          <w:sz w:val="20"/>
          <w:szCs w:val="20"/>
        </w:rPr>
        <w:t>8.7</w:t>
      </w:r>
      <w:r>
        <w:rPr>
          <w:rFonts w:ascii="宋体" w:hAnsi="宋体" w:eastAsia="宋体" w:cs="宋体"/>
          <w:spacing w:val="12"/>
          <w:sz w:val="20"/>
          <w:szCs w:val="20"/>
        </w:rPr>
        <w:t xml:space="preserve"> </w:t>
      </w:r>
      <w:r>
        <w:rPr>
          <w:rFonts w:ascii="宋体" w:hAnsi="宋体" w:eastAsia="宋体" w:cs="宋体"/>
          <w:spacing w:val="3"/>
          <w:sz w:val="20"/>
          <w:szCs w:val="20"/>
        </w:rPr>
        <w:t>通知</w:t>
      </w:r>
    </w:p>
    <w:p w14:paraId="743352A6">
      <w:pPr>
        <w:spacing w:before="152" w:line="227" w:lineRule="auto"/>
        <w:ind w:left="420"/>
        <w:rPr>
          <w:rFonts w:ascii="宋体" w:hAnsi="宋体" w:eastAsia="宋体" w:cs="宋体"/>
          <w:sz w:val="20"/>
          <w:szCs w:val="20"/>
        </w:rPr>
      </w:pPr>
      <w:r>
        <w:rPr>
          <w:rFonts w:ascii="宋体" w:hAnsi="宋体" w:eastAsia="宋体" w:cs="宋体"/>
          <w:spacing w:val="9"/>
          <w:sz w:val="20"/>
          <w:szCs w:val="20"/>
        </w:rPr>
        <w:t>本合同涉及的通知均应当采用书面形式，并在送达对方时生效，收件人应书面签收。</w:t>
      </w:r>
    </w:p>
    <w:p w14:paraId="126012A5">
      <w:pPr>
        <w:spacing w:before="154" w:line="228" w:lineRule="auto"/>
        <w:rPr>
          <w:rFonts w:ascii="宋体" w:hAnsi="宋体" w:eastAsia="宋体" w:cs="宋体"/>
          <w:sz w:val="20"/>
          <w:szCs w:val="20"/>
        </w:rPr>
      </w:pPr>
      <w:r>
        <w:rPr>
          <w:rFonts w:ascii="宋体" w:hAnsi="宋体" w:eastAsia="宋体" w:cs="宋体"/>
          <w:spacing w:val="4"/>
          <w:sz w:val="20"/>
          <w:szCs w:val="20"/>
        </w:rPr>
        <w:t>8.8</w:t>
      </w:r>
      <w:r>
        <w:rPr>
          <w:rFonts w:ascii="宋体" w:hAnsi="宋体" w:eastAsia="宋体" w:cs="宋体"/>
          <w:spacing w:val="15"/>
          <w:sz w:val="20"/>
          <w:szCs w:val="20"/>
        </w:rPr>
        <w:t xml:space="preserve"> </w:t>
      </w:r>
      <w:r>
        <w:rPr>
          <w:rFonts w:ascii="宋体" w:hAnsi="宋体" w:eastAsia="宋体" w:cs="宋体"/>
          <w:spacing w:val="4"/>
          <w:sz w:val="20"/>
          <w:szCs w:val="20"/>
        </w:rPr>
        <w:t>著作权</w:t>
      </w:r>
    </w:p>
    <w:p w14:paraId="59716ACD">
      <w:pPr>
        <w:spacing w:before="152" w:line="228" w:lineRule="auto"/>
        <w:ind w:left="420"/>
        <w:rPr>
          <w:rFonts w:ascii="宋体" w:hAnsi="宋体" w:eastAsia="宋体" w:cs="宋体"/>
          <w:sz w:val="20"/>
          <w:szCs w:val="20"/>
        </w:rPr>
      </w:pPr>
      <w:r>
        <w:rPr>
          <w:rFonts w:ascii="宋体" w:hAnsi="宋体" w:eastAsia="宋体" w:cs="宋体"/>
          <w:spacing w:val="8"/>
          <w:sz w:val="20"/>
          <w:szCs w:val="20"/>
        </w:rPr>
        <w:t>监理人对其编制的文件拥有著作权。</w:t>
      </w:r>
    </w:p>
    <w:p w14:paraId="2BD6AC3C">
      <w:pPr>
        <w:spacing w:before="153" w:line="370" w:lineRule="auto"/>
        <w:ind w:right="54" w:firstLine="420"/>
        <w:jc w:val="both"/>
        <w:rPr>
          <w:rFonts w:ascii="宋体" w:hAnsi="宋体" w:eastAsia="宋体" w:cs="宋体"/>
          <w:sz w:val="20"/>
          <w:szCs w:val="20"/>
        </w:rPr>
      </w:pPr>
      <w:r>
        <w:rPr>
          <w:rFonts w:ascii="宋体" w:hAnsi="宋体" w:eastAsia="宋体" w:cs="宋体"/>
          <w:spacing w:val="10"/>
          <w:sz w:val="20"/>
          <w:szCs w:val="20"/>
        </w:rPr>
        <w:t>监理人可单独或与他人联合出版有关监理与相关服务的资料。除专用条件另有约定外，如果监理人在本合同履行期间及本合同终止后两年内出版涉及本工程的有关监理与相关服务的资料，</w:t>
      </w:r>
      <w:r>
        <w:rPr>
          <w:rFonts w:ascii="宋体" w:hAnsi="宋体" w:eastAsia="宋体" w:cs="宋体"/>
          <w:spacing w:val="8"/>
          <w:sz w:val="20"/>
          <w:szCs w:val="20"/>
        </w:rPr>
        <w:t>应当征得委托人的同意。</w:t>
      </w:r>
    </w:p>
    <w:p w14:paraId="197B7EB5">
      <w:pPr>
        <w:spacing w:line="370" w:lineRule="auto"/>
        <w:rPr>
          <w:rFonts w:ascii="宋体" w:hAnsi="宋体" w:eastAsia="宋体" w:cs="宋体"/>
          <w:sz w:val="20"/>
          <w:szCs w:val="20"/>
        </w:rPr>
        <w:sectPr>
          <w:footerReference r:id="rId12" w:type="default"/>
          <w:pgSz w:w="11906" w:h="16839"/>
          <w:pgMar w:top="1431" w:right="1478" w:bottom="1259" w:left="1539" w:header="0" w:footer="1097" w:gutter="0"/>
          <w:cols w:space="720" w:num="1"/>
        </w:sectPr>
      </w:pPr>
    </w:p>
    <w:p w14:paraId="34BC732F">
      <w:pPr>
        <w:spacing w:before="125" w:line="228" w:lineRule="auto"/>
        <w:ind w:left="3481"/>
        <w:rPr>
          <w:rFonts w:ascii="宋体" w:hAnsi="宋体" w:eastAsia="宋体" w:cs="宋体"/>
          <w:sz w:val="20"/>
          <w:szCs w:val="20"/>
        </w:rPr>
      </w:pPr>
      <w:r>
        <w:rPr>
          <w:rFonts w:ascii="宋体" w:hAnsi="宋体" w:eastAsia="宋体" w:cs="宋体"/>
          <w:b/>
          <w:bCs/>
          <w:spacing w:val="7"/>
          <w:sz w:val="20"/>
          <w:szCs w:val="20"/>
        </w:rPr>
        <w:t>第三部分</w:t>
      </w:r>
      <w:r>
        <w:rPr>
          <w:rFonts w:ascii="宋体" w:hAnsi="宋体" w:eastAsia="宋体" w:cs="宋体"/>
          <w:spacing w:val="7"/>
          <w:sz w:val="20"/>
          <w:szCs w:val="20"/>
        </w:rPr>
        <w:t xml:space="preserve">  </w:t>
      </w:r>
      <w:r>
        <w:rPr>
          <w:rFonts w:ascii="宋体" w:hAnsi="宋体" w:eastAsia="宋体" w:cs="宋体"/>
          <w:b/>
          <w:bCs/>
          <w:spacing w:val="7"/>
          <w:sz w:val="20"/>
          <w:szCs w:val="20"/>
        </w:rPr>
        <w:t>专用条件</w:t>
      </w:r>
    </w:p>
    <w:p w14:paraId="145C52FE">
      <w:pPr>
        <w:pStyle w:val="6"/>
        <w:spacing w:line="243" w:lineRule="auto"/>
      </w:pPr>
    </w:p>
    <w:p w14:paraId="2337CF16">
      <w:pPr>
        <w:pStyle w:val="6"/>
        <w:spacing w:line="243" w:lineRule="auto"/>
      </w:pPr>
    </w:p>
    <w:p w14:paraId="76CC5B0F">
      <w:pPr>
        <w:spacing w:before="65" w:line="228" w:lineRule="auto"/>
        <w:ind w:left="23"/>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21"/>
          <w:sz w:val="20"/>
          <w:szCs w:val="20"/>
        </w:rPr>
        <w:t xml:space="preserve"> </w:t>
      </w:r>
      <w:r>
        <w:rPr>
          <w:rFonts w:ascii="宋体" w:hAnsi="宋体" w:eastAsia="宋体" w:cs="宋体"/>
          <w:b/>
          <w:bCs/>
          <w:spacing w:val="1"/>
          <w:sz w:val="20"/>
          <w:szCs w:val="20"/>
        </w:rPr>
        <w:t>定义与解释</w:t>
      </w:r>
    </w:p>
    <w:p w14:paraId="451CA9E9">
      <w:pPr>
        <w:spacing w:before="151" w:line="228" w:lineRule="auto"/>
        <w:ind w:left="232"/>
        <w:rPr>
          <w:rFonts w:ascii="宋体" w:hAnsi="宋体" w:eastAsia="宋体" w:cs="宋体"/>
          <w:sz w:val="20"/>
          <w:szCs w:val="20"/>
        </w:rPr>
      </w:pPr>
      <w:r>
        <w:rPr>
          <w:rFonts w:ascii="宋体" w:hAnsi="宋体" w:eastAsia="宋体" w:cs="宋体"/>
          <w:sz w:val="20"/>
          <w:szCs w:val="20"/>
        </w:rPr>
        <w:t>1.2</w:t>
      </w:r>
      <w:r>
        <w:rPr>
          <w:rFonts w:ascii="宋体" w:hAnsi="宋体" w:eastAsia="宋体" w:cs="宋体"/>
          <w:spacing w:val="9"/>
          <w:sz w:val="20"/>
          <w:szCs w:val="20"/>
        </w:rPr>
        <w:t xml:space="preserve">  </w:t>
      </w:r>
      <w:r>
        <w:rPr>
          <w:rFonts w:ascii="宋体" w:hAnsi="宋体" w:eastAsia="宋体" w:cs="宋体"/>
          <w:sz w:val="20"/>
          <w:szCs w:val="20"/>
        </w:rPr>
        <w:t>解释</w:t>
      </w:r>
    </w:p>
    <w:p w14:paraId="163EA2C1">
      <w:pPr>
        <w:spacing w:before="154" w:line="227" w:lineRule="auto"/>
        <w:ind w:left="443"/>
        <w:rPr>
          <w:rFonts w:ascii="宋体" w:hAnsi="宋体" w:eastAsia="宋体" w:cs="宋体"/>
          <w:sz w:val="20"/>
          <w:szCs w:val="20"/>
        </w:rPr>
      </w:pPr>
      <w:r>
        <w:rPr>
          <w:rFonts w:ascii="宋体" w:hAnsi="宋体" w:eastAsia="宋体" w:cs="宋体"/>
          <w:spacing w:val="6"/>
          <w:sz w:val="20"/>
          <w:szCs w:val="20"/>
        </w:rPr>
        <w:t>1.2.1 本合同文件除使用中文外，还可用</w:t>
      </w:r>
      <w:r>
        <w:rPr>
          <w:rFonts w:ascii="宋体" w:hAnsi="宋体" w:eastAsia="宋体" w:cs="宋体"/>
          <w:spacing w:val="-8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0302F836">
      <w:pPr>
        <w:spacing w:before="154" w:line="227" w:lineRule="auto"/>
        <w:ind w:left="443"/>
        <w:rPr>
          <w:rFonts w:ascii="宋体" w:hAnsi="宋体" w:eastAsia="宋体" w:cs="宋体"/>
          <w:sz w:val="20"/>
          <w:szCs w:val="20"/>
        </w:rPr>
      </w:pPr>
      <w:r>
        <w:rPr>
          <w:rFonts w:ascii="宋体" w:hAnsi="宋体" w:eastAsia="宋体" w:cs="宋体"/>
          <w:spacing w:val="6"/>
          <w:sz w:val="20"/>
          <w:szCs w:val="20"/>
        </w:rPr>
        <w:t>1.2.2 约定本合同文件的解释顺序为：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3530CCF1">
      <w:pPr>
        <w:spacing w:before="152" w:line="228" w:lineRule="auto"/>
        <w:ind w:left="10"/>
        <w:rPr>
          <w:rFonts w:ascii="宋体" w:hAnsi="宋体" w:eastAsia="宋体" w:cs="宋体"/>
          <w:sz w:val="20"/>
          <w:szCs w:val="20"/>
        </w:rPr>
      </w:pPr>
      <w:r>
        <w:rPr>
          <w:rFonts w:ascii="宋体" w:hAnsi="宋体" w:eastAsia="宋体" w:cs="宋体"/>
          <w:b/>
          <w:bCs/>
          <w:spacing w:val="5"/>
          <w:sz w:val="20"/>
          <w:szCs w:val="20"/>
        </w:rPr>
        <w:t>2.</w:t>
      </w:r>
      <w:r>
        <w:rPr>
          <w:rFonts w:ascii="宋体" w:hAnsi="宋体" w:eastAsia="宋体" w:cs="宋体"/>
          <w:spacing w:val="5"/>
          <w:sz w:val="20"/>
          <w:szCs w:val="20"/>
        </w:rPr>
        <w:t xml:space="preserve"> </w:t>
      </w:r>
      <w:r>
        <w:rPr>
          <w:rFonts w:ascii="宋体" w:hAnsi="宋体" w:eastAsia="宋体" w:cs="宋体"/>
          <w:b/>
          <w:bCs/>
          <w:spacing w:val="5"/>
          <w:sz w:val="20"/>
          <w:szCs w:val="20"/>
        </w:rPr>
        <w:t>监理人义务</w:t>
      </w:r>
    </w:p>
    <w:p w14:paraId="491BADB4">
      <w:pPr>
        <w:spacing w:before="154" w:line="228" w:lineRule="auto"/>
        <w:ind w:left="217"/>
        <w:rPr>
          <w:rFonts w:ascii="宋体" w:hAnsi="宋体" w:eastAsia="宋体" w:cs="宋体"/>
          <w:sz w:val="20"/>
          <w:szCs w:val="20"/>
        </w:rPr>
      </w:pPr>
      <w:r>
        <w:rPr>
          <w:rFonts w:ascii="宋体" w:hAnsi="宋体" w:eastAsia="宋体" w:cs="宋体"/>
          <w:spacing w:val="7"/>
          <w:sz w:val="20"/>
          <w:szCs w:val="20"/>
        </w:rPr>
        <w:t>2.1 监理的范围和内容</w:t>
      </w:r>
    </w:p>
    <w:p w14:paraId="0EB39F4C">
      <w:pPr>
        <w:spacing w:before="153" w:line="228" w:lineRule="auto"/>
        <w:ind w:left="10"/>
        <w:rPr>
          <w:rFonts w:ascii="宋体" w:hAnsi="宋体" w:eastAsia="宋体" w:cs="宋体"/>
          <w:sz w:val="20"/>
          <w:szCs w:val="20"/>
        </w:rPr>
      </w:pPr>
      <w:r>
        <w:rPr>
          <w:rFonts w:ascii="宋体" w:hAnsi="宋体" w:eastAsia="宋体" w:cs="宋体"/>
          <w:spacing w:val="8"/>
          <w:sz w:val="20"/>
          <w:szCs w:val="20"/>
        </w:rPr>
        <w:t>2.1.1 监理范围包括：</w:t>
      </w:r>
      <w:r>
        <w:rPr>
          <w:rFonts w:hint="eastAsia" w:ascii="宋体" w:hAnsi="宋体" w:eastAsia="宋体" w:cs="宋体"/>
          <w:spacing w:val="8"/>
          <w:sz w:val="20"/>
          <w:szCs w:val="20"/>
          <w:u w:val="single" w:color="auto"/>
          <w:lang w:val="en-US" w:eastAsia="zh-CN"/>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179CCBB7">
      <w:pPr>
        <w:spacing w:before="152" w:line="228" w:lineRule="auto"/>
        <w:ind w:left="10"/>
        <w:rPr>
          <w:rFonts w:ascii="宋体" w:hAnsi="宋体" w:eastAsia="宋体" w:cs="宋体"/>
          <w:sz w:val="20"/>
          <w:szCs w:val="20"/>
        </w:rPr>
      </w:pPr>
      <w:r>
        <w:rPr>
          <w:rFonts w:ascii="宋体" w:hAnsi="宋体" w:eastAsia="宋体" w:cs="宋体"/>
          <w:spacing w:val="6"/>
          <w:sz w:val="20"/>
          <w:szCs w:val="20"/>
        </w:rPr>
        <w:t>2.1.2 监理工作内容还包括：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03F8B2AF">
      <w:pPr>
        <w:spacing w:before="154" w:line="227" w:lineRule="auto"/>
        <w:ind w:left="217"/>
        <w:rPr>
          <w:rFonts w:ascii="宋体" w:hAnsi="宋体" w:eastAsia="宋体" w:cs="宋体"/>
          <w:sz w:val="20"/>
          <w:szCs w:val="20"/>
        </w:rPr>
      </w:pPr>
      <w:r>
        <w:rPr>
          <w:rFonts w:ascii="宋体" w:hAnsi="宋体" w:eastAsia="宋体" w:cs="宋体"/>
          <w:spacing w:val="7"/>
          <w:sz w:val="20"/>
          <w:szCs w:val="20"/>
        </w:rPr>
        <w:t>2.2 监理与相关服务依据</w:t>
      </w:r>
    </w:p>
    <w:p w14:paraId="7C5BE5FF">
      <w:pPr>
        <w:spacing w:before="154" w:line="369" w:lineRule="auto"/>
        <w:ind w:left="12" w:right="54" w:hanging="2"/>
        <w:rPr>
          <w:rFonts w:ascii="宋体" w:hAnsi="宋体" w:eastAsia="宋体" w:cs="宋体"/>
          <w:sz w:val="20"/>
          <w:szCs w:val="20"/>
        </w:rPr>
      </w:pPr>
      <w:r>
        <w:rPr>
          <w:rFonts w:ascii="宋体" w:hAnsi="宋体" w:eastAsia="宋体" w:cs="宋体"/>
          <w:spacing w:val="14"/>
          <w:sz w:val="20"/>
          <w:szCs w:val="20"/>
        </w:rPr>
        <w:t>2.2.1 监理依据包括：</w:t>
      </w:r>
      <w:r>
        <w:rPr>
          <w:rFonts w:ascii="宋体" w:hAnsi="宋体" w:eastAsia="宋体" w:cs="宋体"/>
          <w:spacing w:val="-73"/>
          <w:sz w:val="20"/>
          <w:szCs w:val="20"/>
        </w:rPr>
        <w:t xml:space="preserve"> </w:t>
      </w:r>
      <w:r>
        <w:rPr>
          <w:rFonts w:ascii="宋体" w:hAnsi="宋体" w:eastAsia="宋体" w:cs="宋体"/>
          <w:spacing w:val="14"/>
          <w:sz w:val="20"/>
          <w:szCs w:val="20"/>
          <w:u w:val="single" w:color="auto"/>
        </w:rPr>
        <w:t xml:space="preserve">  </w:t>
      </w:r>
      <w:r>
        <w:rPr>
          <w:rFonts w:hint="eastAsia" w:ascii="宋体" w:hAnsi="宋体" w:eastAsia="宋体" w:cs="宋体"/>
          <w:spacing w:val="14"/>
          <w:sz w:val="20"/>
          <w:szCs w:val="20"/>
          <w:u w:val="single" w:color="auto"/>
          <w:lang w:val="en-US" w:eastAsia="zh-CN"/>
        </w:rPr>
        <w:t xml:space="preserve">                             </w:t>
      </w:r>
      <w:r>
        <w:rPr>
          <w:rFonts w:ascii="宋体" w:hAnsi="宋体" w:eastAsia="宋体" w:cs="宋体"/>
          <w:spacing w:val="5"/>
          <w:sz w:val="20"/>
          <w:szCs w:val="20"/>
          <w:u w:val="single" w:color="auto"/>
        </w:rPr>
        <w:t xml:space="preserve">    </w:t>
      </w:r>
      <w:r>
        <w:rPr>
          <w:rFonts w:ascii="宋体" w:hAnsi="宋体" w:eastAsia="宋体" w:cs="宋体"/>
          <w:spacing w:val="-3"/>
          <w:sz w:val="20"/>
          <w:szCs w:val="20"/>
        </w:rPr>
        <w:t>。</w:t>
      </w:r>
    </w:p>
    <w:p w14:paraId="505612C1">
      <w:pPr>
        <w:spacing w:before="1" w:line="226" w:lineRule="auto"/>
        <w:ind w:left="430"/>
        <w:rPr>
          <w:rFonts w:ascii="宋体" w:hAnsi="宋体" w:eastAsia="宋体" w:cs="宋体"/>
          <w:sz w:val="20"/>
          <w:szCs w:val="20"/>
        </w:rPr>
      </w:pPr>
      <w:r>
        <w:rPr>
          <w:rFonts w:ascii="宋体" w:hAnsi="宋体" w:eastAsia="宋体" w:cs="宋体"/>
          <w:spacing w:val="6"/>
          <w:sz w:val="20"/>
          <w:szCs w:val="20"/>
        </w:rPr>
        <w:t>2.2.2 相关服务依据包括：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5007A42C">
      <w:pPr>
        <w:spacing w:before="155" w:line="227" w:lineRule="auto"/>
        <w:ind w:left="219"/>
        <w:rPr>
          <w:rFonts w:ascii="宋体" w:hAnsi="宋体" w:eastAsia="宋体" w:cs="宋体"/>
          <w:sz w:val="20"/>
          <w:szCs w:val="20"/>
        </w:rPr>
      </w:pPr>
      <w:r>
        <w:rPr>
          <w:rFonts w:ascii="宋体" w:hAnsi="宋体" w:eastAsia="宋体" w:cs="宋体"/>
          <w:spacing w:val="6"/>
          <w:sz w:val="20"/>
          <w:szCs w:val="20"/>
        </w:rPr>
        <w:t>2.3</w:t>
      </w:r>
      <w:r>
        <w:rPr>
          <w:rFonts w:ascii="宋体" w:hAnsi="宋体" w:eastAsia="宋体" w:cs="宋体"/>
          <w:spacing w:val="-28"/>
          <w:sz w:val="20"/>
          <w:szCs w:val="20"/>
        </w:rPr>
        <w:t xml:space="preserve"> </w:t>
      </w:r>
      <w:r>
        <w:rPr>
          <w:rFonts w:ascii="宋体" w:hAnsi="宋体" w:eastAsia="宋体" w:cs="宋体"/>
          <w:spacing w:val="6"/>
          <w:sz w:val="20"/>
          <w:szCs w:val="20"/>
        </w:rPr>
        <w:t>项目监理机构和人员</w:t>
      </w:r>
    </w:p>
    <w:p w14:paraId="1F0F093A">
      <w:pPr>
        <w:spacing w:before="153" w:line="228" w:lineRule="auto"/>
        <w:ind w:left="430"/>
        <w:rPr>
          <w:rFonts w:ascii="宋体" w:hAnsi="宋体" w:eastAsia="宋体" w:cs="宋体"/>
          <w:sz w:val="20"/>
          <w:szCs w:val="20"/>
        </w:rPr>
      </w:pPr>
      <w:r>
        <w:rPr>
          <w:rFonts w:ascii="宋体" w:hAnsi="宋体" w:eastAsia="宋体" w:cs="宋体"/>
          <w:spacing w:val="6"/>
          <w:sz w:val="20"/>
          <w:szCs w:val="20"/>
        </w:rPr>
        <w:t>2.3.4 更换监理人员的其他情形：</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778DEC6A">
      <w:pPr>
        <w:spacing w:before="154" w:line="228" w:lineRule="auto"/>
        <w:ind w:left="217"/>
        <w:rPr>
          <w:rFonts w:ascii="宋体" w:hAnsi="宋体" w:eastAsia="宋体" w:cs="宋体"/>
          <w:sz w:val="20"/>
          <w:szCs w:val="20"/>
        </w:rPr>
      </w:pPr>
      <w:r>
        <w:rPr>
          <w:rFonts w:ascii="宋体" w:hAnsi="宋体" w:eastAsia="宋体" w:cs="宋体"/>
          <w:spacing w:val="4"/>
          <w:sz w:val="20"/>
          <w:szCs w:val="20"/>
        </w:rPr>
        <w:t>2.4</w:t>
      </w:r>
      <w:r>
        <w:rPr>
          <w:rFonts w:ascii="宋体" w:hAnsi="宋体" w:eastAsia="宋体" w:cs="宋体"/>
          <w:spacing w:val="18"/>
          <w:sz w:val="20"/>
          <w:szCs w:val="20"/>
        </w:rPr>
        <w:t xml:space="preserve"> </w:t>
      </w:r>
      <w:r>
        <w:rPr>
          <w:rFonts w:ascii="宋体" w:hAnsi="宋体" w:eastAsia="宋体" w:cs="宋体"/>
          <w:spacing w:val="4"/>
          <w:sz w:val="20"/>
          <w:szCs w:val="20"/>
        </w:rPr>
        <w:t>履行职责</w:t>
      </w:r>
    </w:p>
    <w:p w14:paraId="086859F4">
      <w:pPr>
        <w:spacing w:before="153" w:line="228" w:lineRule="auto"/>
        <w:ind w:left="10"/>
        <w:rPr>
          <w:rFonts w:ascii="宋体" w:hAnsi="宋体" w:eastAsia="宋体" w:cs="宋体"/>
          <w:sz w:val="20"/>
          <w:szCs w:val="20"/>
        </w:rPr>
      </w:pPr>
      <w:r>
        <w:rPr>
          <w:rFonts w:ascii="宋体" w:hAnsi="宋体" w:eastAsia="宋体" w:cs="宋体"/>
          <w:spacing w:val="6"/>
          <w:sz w:val="20"/>
          <w:szCs w:val="20"/>
        </w:rPr>
        <w:t>2.4.3 对监理人的授权范围：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61C899E9">
      <w:pPr>
        <w:spacing w:before="152" w:line="228" w:lineRule="auto"/>
        <w:ind w:left="427"/>
        <w:outlineLvl w:val="0"/>
        <w:rPr>
          <w:rFonts w:ascii="宋体" w:hAnsi="宋体" w:eastAsia="宋体" w:cs="宋体"/>
          <w:sz w:val="20"/>
          <w:szCs w:val="20"/>
        </w:rPr>
      </w:pPr>
      <w:r>
        <w:rPr>
          <w:rFonts w:ascii="宋体" w:hAnsi="宋体" w:eastAsia="宋体" w:cs="宋体"/>
          <w:spacing w:val="6"/>
          <w:sz w:val="20"/>
          <w:szCs w:val="20"/>
        </w:rPr>
        <w:t>在涉及工程延期</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天内和（或）金额</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万元内的变更，监理人不需请示委托人即可</w:t>
      </w:r>
    </w:p>
    <w:p w14:paraId="17C11477">
      <w:pPr>
        <w:spacing w:before="154" w:line="227" w:lineRule="auto"/>
        <w:ind w:left="29"/>
        <w:rPr>
          <w:rFonts w:ascii="宋体" w:hAnsi="宋体" w:eastAsia="宋体" w:cs="宋体"/>
          <w:sz w:val="20"/>
          <w:szCs w:val="20"/>
        </w:rPr>
      </w:pPr>
      <w:r>
        <w:rPr>
          <w:rFonts w:ascii="宋体" w:hAnsi="宋体" w:eastAsia="宋体" w:cs="宋体"/>
          <w:spacing w:val="6"/>
          <w:sz w:val="20"/>
          <w:szCs w:val="20"/>
        </w:rPr>
        <w:t>向承包人发布变更通知。</w:t>
      </w:r>
    </w:p>
    <w:p w14:paraId="1DD90F28">
      <w:pPr>
        <w:spacing w:before="154" w:line="228" w:lineRule="auto"/>
        <w:ind w:left="325"/>
        <w:rPr>
          <w:rFonts w:ascii="宋体" w:hAnsi="宋体" w:eastAsia="宋体" w:cs="宋体"/>
          <w:sz w:val="20"/>
          <w:szCs w:val="20"/>
        </w:rPr>
      </w:pPr>
      <w:r>
        <w:rPr>
          <w:rFonts w:ascii="宋体" w:hAnsi="宋体" w:eastAsia="宋体" w:cs="宋体"/>
          <w:spacing w:val="7"/>
          <w:sz w:val="20"/>
          <w:szCs w:val="20"/>
        </w:rPr>
        <w:t>2.4.4 监理人有权要求承包人调换其人员的限制条件：</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5A93E79C">
      <w:pPr>
        <w:spacing w:before="152" w:line="226" w:lineRule="auto"/>
        <w:ind w:left="116"/>
        <w:rPr>
          <w:rFonts w:ascii="宋体" w:hAnsi="宋体" w:eastAsia="宋体" w:cs="宋体"/>
          <w:sz w:val="20"/>
          <w:szCs w:val="20"/>
        </w:rPr>
      </w:pPr>
      <w:r>
        <w:rPr>
          <w:rFonts w:ascii="宋体" w:hAnsi="宋体" w:eastAsia="宋体" w:cs="宋体"/>
          <w:spacing w:val="5"/>
          <w:sz w:val="20"/>
          <w:szCs w:val="20"/>
        </w:rPr>
        <w:t>2.5 提交报告</w:t>
      </w:r>
    </w:p>
    <w:p w14:paraId="5AB395B0">
      <w:pPr>
        <w:spacing w:before="156" w:line="226" w:lineRule="auto"/>
        <w:ind w:left="534"/>
      </w:pPr>
      <w:r>
        <w:rPr>
          <w:rFonts w:ascii="宋体" w:hAnsi="宋体" w:eastAsia="宋体" w:cs="宋体"/>
          <w:spacing w:val="9"/>
          <w:sz w:val="20"/>
          <w:szCs w:val="20"/>
        </w:rPr>
        <w:t>监理人应提交报告的种类(包括监理规划、监理月报及约定的专项报告)、时间和份数：</w:t>
      </w:r>
      <w:r>
        <w:rPr>
          <w:rFonts w:ascii="宋体" w:hAnsi="宋体" w:eastAsia="宋体" w:cs="宋体"/>
          <w:spacing w:val="4"/>
          <w:sz w:val="20"/>
          <w:szCs w:val="20"/>
          <w:u w:val="single" w:color="auto"/>
        </w:rPr>
        <w:t xml:space="preserve">    </w:t>
      </w:r>
    </w:p>
    <w:p w14:paraId="7074FCCE">
      <w:pPr>
        <w:tabs>
          <w:tab w:val="left" w:pos="6507"/>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14:paraId="0E0733A5">
      <w:pPr>
        <w:spacing w:before="189" w:line="432" w:lineRule="auto"/>
        <w:ind w:left="8" w:firstLine="440"/>
        <w:rPr>
          <w:rFonts w:ascii="宋体" w:hAnsi="宋体" w:eastAsia="宋体" w:cs="宋体"/>
          <w:sz w:val="20"/>
          <w:szCs w:val="20"/>
        </w:rPr>
      </w:pPr>
      <w:r>
        <w:rPr>
          <w:rFonts w:ascii="宋体" w:hAnsi="宋体" w:eastAsia="宋体" w:cs="宋体"/>
          <w:spacing w:val="6"/>
          <w:sz w:val="20"/>
          <w:szCs w:val="20"/>
        </w:rPr>
        <w:t>同时，监理人需按照主管部门要求完成率核查、建立监理台账、整理相关成效资料，</w:t>
      </w:r>
      <w:r>
        <w:rPr>
          <w:rFonts w:ascii="宋体" w:hAnsi="宋体" w:eastAsia="宋体" w:cs="宋体"/>
          <w:spacing w:val="8"/>
          <w:sz w:val="20"/>
          <w:szCs w:val="20"/>
        </w:rPr>
        <w:t>配合各级</w:t>
      </w:r>
      <w:r>
        <w:rPr>
          <w:rFonts w:hint="eastAsia" w:ascii="宋体" w:hAnsi="宋体" w:eastAsia="宋体" w:cs="宋体"/>
          <w:spacing w:val="8"/>
          <w:sz w:val="20"/>
          <w:szCs w:val="20"/>
          <w:lang w:val="en-US" w:eastAsia="zh-CN"/>
        </w:rPr>
        <w:t>部门</w:t>
      </w:r>
      <w:r>
        <w:rPr>
          <w:rFonts w:ascii="宋体" w:hAnsi="宋体" w:eastAsia="宋体" w:cs="宋体"/>
          <w:spacing w:val="8"/>
          <w:sz w:val="20"/>
          <w:szCs w:val="20"/>
        </w:rPr>
        <w:t>核查与验收工作。</w:t>
      </w:r>
    </w:p>
    <w:p w14:paraId="3A169D2E">
      <w:pPr>
        <w:spacing w:line="227" w:lineRule="auto"/>
        <w:ind w:left="116"/>
        <w:rPr>
          <w:rFonts w:ascii="宋体" w:hAnsi="宋体" w:eastAsia="宋体" w:cs="宋体"/>
          <w:sz w:val="20"/>
          <w:szCs w:val="20"/>
        </w:rPr>
      </w:pPr>
      <w:r>
        <w:rPr>
          <w:rFonts w:ascii="宋体" w:hAnsi="宋体" w:eastAsia="宋体" w:cs="宋体"/>
          <w:spacing w:val="7"/>
          <w:sz w:val="20"/>
          <w:szCs w:val="20"/>
        </w:rPr>
        <w:t>2.7 使用委托人的财产</w:t>
      </w:r>
    </w:p>
    <w:p w14:paraId="26C4FD86">
      <w:pPr>
        <w:spacing w:before="231" w:line="227" w:lineRule="auto"/>
        <w:jc w:val="right"/>
        <w:rPr>
          <w:rFonts w:ascii="宋体" w:hAnsi="宋体" w:eastAsia="宋体" w:cs="宋体"/>
          <w:sz w:val="20"/>
          <w:szCs w:val="20"/>
        </w:rPr>
      </w:pPr>
      <w:r>
        <w:rPr>
          <w:rFonts w:ascii="宋体" w:hAnsi="宋体" w:eastAsia="宋体" w:cs="宋体"/>
          <w:spacing w:val="6"/>
          <w:sz w:val="20"/>
          <w:szCs w:val="20"/>
        </w:rPr>
        <w:t>附录</w:t>
      </w:r>
      <w:r>
        <w:rPr>
          <w:rFonts w:ascii="宋体" w:hAnsi="宋体" w:eastAsia="宋体" w:cs="宋体"/>
          <w:spacing w:val="-44"/>
          <w:sz w:val="20"/>
          <w:szCs w:val="20"/>
        </w:rPr>
        <w:t xml:space="preserve"> </w:t>
      </w:r>
      <w:r>
        <w:rPr>
          <w:rFonts w:ascii="宋体" w:hAnsi="宋体" w:eastAsia="宋体" w:cs="宋体"/>
          <w:spacing w:val="6"/>
          <w:sz w:val="20"/>
          <w:szCs w:val="20"/>
        </w:rPr>
        <w:t>B</w:t>
      </w:r>
      <w:r>
        <w:rPr>
          <w:rFonts w:ascii="宋体" w:hAnsi="宋体" w:eastAsia="宋体" w:cs="宋体"/>
          <w:spacing w:val="-18"/>
          <w:sz w:val="20"/>
          <w:szCs w:val="20"/>
        </w:rPr>
        <w:t xml:space="preserve"> </w:t>
      </w:r>
      <w:r>
        <w:rPr>
          <w:rFonts w:ascii="宋体" w:hAnsi="宋体" w:eastAsia="宋体" w:cs="宋体"/>
          <w:spacing w:val="6"/>
          <w:sz w:val="20"/>
          <w:szCs w:val="20"/>
        </w:rPr>
        <w:t>中由委托人无偿提供的房屋、设备的所有权属于：</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1F4D997D">
      <w:pPr>
        <w:spacing w:before="155" w:line="369" w:lineRule="auto"/>
        <w:ind w:left="10" w:right="54" w:firstLine="418"/>
        <w:rPr>
          <w:rFonts w:ascii="宋体" w:hAnsi="宋体" w:eastAsia="宋体" w:cs="宋体"/>
          <w:sz w:val="20"/>
          <w:szCs w:val="20"/>
        </w:rPr>
      </w:pPr>
      <w:r>
        <w:rPr>
          <w:rFonts w:ascii="宋体" w:hAnsi="宋体" w:eastAsia="宋体" w:cs="宋体"/>
          <w:spacing w:val="7"/>
          <w:sz w:val="20"/>
          <w:szCs w:val="20"/>
        </w:rPr>
        <w:t>监理人应在本合同终止后</w:t>
      </w:r>
      <w:r>
        <w:rPr>
          <w:rFonts w:ascii="宋体" w:hAnsi="宋体" w:eastAsia="宋体" w:cs="宋体"/>
          <w:spacing w:val="7"/>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7"/>
          <w:sz w:val="20"/>
          <w:szCs w:val="20"/>
        </w:rPr>
        <w:t>天内移交委托人无偿提供的房屋、设</w:t>
      </w:r>
      <w:r>
        <w:rPr>
          <w:rFonts w:ascii="宋体" w:hAnsi="宋体" w:eastAsia="宋体" w:cs="宋体"/>
          <w:spacing w:val="6"/>
          <w:sz w:val="20"/>
          <w:szCs w:val="20"/>
        </w:rPr>
        <w:t>备，移交的时间和方式</w:t>
      </w:r>
      <w:r>
        <w:rPr>
          <w:rFonts w:ascii="宋体" w:hAnsi="宋体" w:eastAsia="宋体" w:cs="宋体"/>
          <w:spacing w:val="3"/>
          <w:sz w:val="20"/>
          <w:szCs w:val="20"/>
        </w:rPr>
        <w:t>为：</w:t>
      </w:r>
      <w:r>
        <w:rPr>
          <w:rFonts w:ascii="宋体" w:hAnsi="宋体" w:eastAsia="宋体" w:cs="宋体"/>
          <w:spacing w:val="4"/>
          <w:sz w:val="20"/>
          <w:szCs w:val="20"/>
          <w:u w:val="single" w:color="auto"/>
        </w:rPr>
        <w:t xml:space="preserve">               </w:t>
      </w:r>
      <w:r>
        <w:rPr>
          <w:rFonts w:ascii="宋体" w:hAnsi="宋体" w:eastAsia="宋体" w:cs="宋体"/>
          <w:spacing w:val="3"/>
          <w:sz w:val="20"/>
          <w:szCs w:val="20"/>
        </w:rPr>
        <w:t>。</w:t>
      </w:r>
    </w:p>
    <w:p w14:paraId="75D71C95">
      <w:pPr>
        <w:spacing w:line="227" w:lineRule="auto"/>
        <w:ind w:left="12"/>
        <w:rPr>
          <w:rFonts w:ascii="宋体" w:hAnsi="宋体" w:eastAsia="宋体" w:cs="宋体"/>
          <w:sz w:val="20"/>
          <w:szCs w:val="20"/>
        </w:rPr>
      </w:pPr>
      <w:r>
        <w:rPr>
          <w:rFonts w:ascii="宋体" w:hAnsi="宋体" w:eastAsia="宋体" w:cs="宋体"/>
          <w:b/>
          <w:bCs/>
          <w:spacing w:val="5"/>
          <w:sz w:val="20"/>
          <w:szCs w:val="20"/>
        </w:rPr>
        <w:t>3.</w:t>
      </w:r>
      <w:r>
        <w:rPr>
          <w:rFonts w:ascii="宋体" w:hAnsi="宋体" w:eastAsia="宋体" w:cs="宋体"/>
          <w:spacing w:val="5"/>
          <w:sz w:val="20"/>
          <w:szCs w:val="20"/>
        </w:rPr>
        <w:t xml:space="preserve"> </w:t>
      </w:r>
      <w:r>
        <w:rPr>
          <w:rFonts w:ascii="宋体" w:hAnsi="宋体" w:eastAsia="宋体" w:cs="宋体"/>
          <w:b/>
          <w:bCs/>
          <w:spacing w:val="5"/>
          <w:sz w:val="20"/>
          <w:szCs w:val="20"/>
        </w:rPr>
        <w:t>委托人义务</w:t>
      </w:r>
    </w:p>
    <w:p w14:paraId="2881F894">
      <w:pPr>
        <w:spacing w:before="154" w:line="228" w:lineRule="auto"/>
        <w:ind w:left="221"/>
        <w:rPr>
          <w:rFonts w:ascii="宋体" w:hAnsi="宋体" w:eastAsia="宋体" w:cs="宋体"/>
          <w:sz w:val="20"/>
          <w:szCs w:val="20"/>
        </w:rPr>
      </w:pPr>
      <w:r>
        <w:rPr>
          <w:rFonts w:ascii="宋体" w:hAnsi="宋体" w:eastAsia="宋体" w:cs="宋体"/>
          <w:spacing w:val="6"/>
          <w:sz w:val="20"/>
          <w:szCs w:val="20"/>
        </w:rPr>
        <w:t>3.4 委托人代表</w:t>
      </w:r>
    </w:p>
    <w:p w14:paraId="05BB2FF1">
      <w:pPr>
        <w:spacing w:before="154" w:line="228" w:lineRule="auto"/>
        <w:ind w:left="427"/>
        <w:rPr>
          <w:rFonts w:ascii="宋体" w:hAnsi="宋体" w:eastAsia="宋体" w:cs="宋体"/>
          <w:sz w:val="20"/>
          <w:szCs w:val="20"/>
        </w:rPr>
      </w:pPr>
      <w:r>
        <w:rPr>
          <w:rFonts w:ascii="宋体" w:hAnsi="宋体" w:eastAsia="宋体" w:cs="宋体"/>
          <w:spacing w:val="6"/>
          <w:sz w:val="20"/>
          <w:szCs w:val="20"/>
        </w:rPr>
        <w:t>委托人代表为：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15621BD4">
      <w:pPr>
        <w:spacing w:before="152" w:line="228" w:lineRule="auto"/>
        <w:ind w:left="218"/>
        <w:rPr>
          <w:rFonts w:ascii="宋体" w:hAnsi="宋体" w:eastAsia="宋体" w:cs="宋体"/>
          <w:sz w:val="20"/>
          <w:szCs w:val="20"/>
        </w:rPr>
      </w:pPr>
      <w:r>
        <w:rPr>
          <w:rFonts w:ascii="宋体" w:hAnsi="宋体" w:eastAsia="宋体" w:cs="宋体"/>
          <w:spacing w:val="2"/>
          <w:sz w:val="20"/>
          <w:szCs w:val="20"/>
        </w:rPr>
        <w:t>3.6</w:t>
      </w:r>
      <w:r>
        <w:rPr>
          <w:rFonts w:ascii="宋体" w:hAnsi="宋体" w:eastAsia="宋体" w:cs="宋体"/>
          <w:spacing w:val="14"/>
          <w:sz w:val="20"/>
          <w:szCs w:val="20"/>
        </w:rPr>
        <w:t xml:space="preserve"> </w:t>
      </w:r>
      <w:r>
        <w:rPr>
          <w:rFonts w:ascii="宋体" w:hAnsi="宋体" w:eastAsia="宋体" w:cs="宋体"/>
          <w:spacing w:val="2"/>
          <w:sz w:val="20"/>
          <w:szCs w:val="20"/>
        </w:rPr>
        <w:t>答复</w:t>
      </w:r>
    </w:p>
    <w:p w14:paraId="04C0F29B">
      <w:pPr>
        <w:spacing w:before="125" w:line="227" w:lineRule="auto"/>
        <w:rPr>
          <w:rFonts w:ascii="宋体" w:hAnsi="宋体" w:eastAsia="宋体" w:cs="宋体"/>
          <w:sz w:val="20"/>
          <w:szCs w:val="20"/>
        </w:rPr>
      </w:pPr>
      <w:r>
        <w:rPr>
          <w:rFonts w:ascii="宋体" w:hAnsi="宋体" w:eastAsia="宋体" w:cs="宋体"/>
          <w:spacing w:val="9"/>
          <w:sz w:val="20"/>
          <w:szCs w:val="20"/>
        </w:rPr>
        <w:t>委托人同意在</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天内，对监理人书面提交并要求做出决定的事宜给予书面答复。</w:t>
      </w:r>
    </w:p>
    <w:p w14:paraId="2992EF3A">
      <w:pPr>
        <w:spacing w:before="154" w:line="228" w:lineRule="auto"/>
        <w:rPr>
          <w:rFonts w:ascii="宋体" w:hAnsi="宋体" w:eastAsia="宋体" w:cs="宋体"/>
          <w:sz w:val="20"/>
          <w:szCs w:val="20"/>
        </w:rPr>
      </w:pPr>
      <w:r>
        <w:rPr>
          <w:rFonts w:ascii="宋体" w:hAnsi="宋体" w:eastAsia="宋体" w:cs="宋体"/>
          <w:b/>
          <w:bCs/>
          <w:spacing w:val="5"/>
          <w:sz w:val="20"/>
          <w:szCs w:val="20"/>
        </w:rPr>
        <w:t>4.</w:t>
      </w:r>
      <w:r>
        <w:rPr>
          <w:rFonts w:ascii="宋体" w:hAnsi="宋体" w:eastAsia="宋体" w:cs="宋体"/>
          <w:spacing w:val="5"/>
          <w:sz w:val="20"/>
          <w:szCs w:val="20"/>
        </w:rPr>
        <w:t xml:space="preserve"> </w:t>
      </w:r>
      <w:r>
        <w:rPr>
          <w:rFonts w:ascii="宋体" w:hAnsi="宋体" w:eastAsia="宋体" w:cs="宋体"/>
          <w:b/>
          <w:bCs/>
          <w:spacing w:val="5"/>
          <w:sz w:val="20"/>
          <w:szCs w:val="20"/>
        </w:rPr>
        <w:t>违约责任</w:t>
      </w:r>
    </w:p>
    <w:p w14:paraId="6AC18596">
      <w:pPr>
        <w:spacing w:before="153" w:line="228" w:lineRule="auto"/>
        <w:rPr>
          <w:rFonts w:ascii="宋体" w:hAnsi="宋体" w:eastAsia="宋体" w:cs="宋体"/>
          <w:sz w:val="20"/>
          <w:szCs w:val="20"/>
        </w:rPr>
      </w:pPr>
      <w:r>
        <w:rPr>
          <w:rFonts w:ascii="宋体" w:hAnsi="宋体" w:eastAsia="宋体" w:cs="宋体"/>
          <w:spacing w:val="7"/>
          <w:sz w:val="20"/>
          <w:szCs w:val="20"/>
        </w:rPr>
        <w:t>4.1 监理人的违约责任</w:t>
      </w:r>
    </w:p>
    <w:p w14:paraId="322218A5">
      <w:pPr>
        <w:spacing w:before="151" w:line="228" w:lineRule="auto"/>
        <w:ind w:left="420"/>
        <w:rPr>
          <w:rFonts w:ascii="宋体" w:hAnsi="宋体" w:eastAsia="宋体" w:cs="宋体"/>
          <w:sz w:val="20"/>
          <w:szCs w:val="20"/>
        </w:rPr>
      </w:pPr>
      <w:r>
        <w:rPr>
          <w:rFonts w:ascii="宋体" w:hAnsi="宋体" w:eastAsia="宋体" w:cs="宋体"/>
          <w:spacing w:val="7"/>
          <w:sz w:val="20"/>
          <w:szCs w:val="20"/>
        </w:rPr>
        <w:t>4.1.1</w:t>
      </w:r>
      <w:r>
        <w:rPr>
          <w:rFonts w:ascii="宋体" w:hAnsi="宋体" w:eastAsia="宋体" w:cs="宋体"/>
          <w:spacing w:val="-35"/>
          <w:sz w:val="20"/>
          <w:szCs w:val="20"/>
        </w:rPr>
        <w:t xml:space="preserve"> </w:t>
      </w:r>
      <w:r>
        <w:rPr>
          <w:rFonts w:ascii="宋体" w:hAnsi="宋体" w:eastAsia="宋体" w:cs="宋体"/>
          <w:spacing w:val="7"/>
          <w:sz w:val="20"/>
          <w:szCs w:val="20"/>
        </w:rPr>
        <w:t>监理人赔偿金额按下列方法确定：</w:t>
      </w:r>
    </w:p>
    <w:p w14:paraId="6854EE08">
      <w:pPr>
        <w:spacing w:before="153" w:line="228" w:lineRule="auto"/>
        <w:ind w:left="420"/>
        <w:rPr>
          <w:rFonts w:ascii="宋体" w:hAnsi="宋体" w:eastAsia="宋体" w:cs="宋体"/>
          <w:sz w:val="20"/>
          <w:szCs w:val="20"/>
        </w:rPr>
      </w:pPr>
      <w:r>
        <w:rPr>
          <w:rFonts w:ascii="宋体" w:hAnsi="宋体" w:eastAsia="宋体" w:cs="宋体"/>
          <w:spacing w:val="9"/>
          <w:sz w:val="20"/>
          <w:szCs w:val="20"/>
        </w:rPr>
        <w:t>赔偿金＝直接经济损失×正常工作酬金÷工程概算投资额（或建筑安装工程费）</w:t>
      </w:r>
    </w:p>
    <w:p w14:paraId="7EA75A8E">
      <w:pPr>
        <w:spacing w:before="154" w:line="228" w:lineRule="auto"/>
        <w:ind w:left="208"/>
        <w:rPr>
          <w:rFonts w:ascii="宋体" w:hAnsi="宋体" w:eastAsia="宋体" w:cs="宋体"/>
          <w:sz w:val="20"/>
          <w:szCs w:val="20"/>
        </w:rPr>
      </w:pPr>
      <w:r>
        <w:rPr>
          <w:rFonts w:ascii="宋体" w:hAnsi="宋体" w:eastAsia="宋体" w:cs="宋体"/>
          <w:spacing w:val="7"/>
          <w:sz w:val="20"/>
          <w:szCs w:val="20"/>
        </w:rPr>
        <w:t>4.2 委托人的违约责任</w:t>
      </w:r>
    </w:p>
    <w:p w14:paraId="1CE3F9BE">
      <w:pPr>
        <w:spacing w:before="152" w:line="228" w:lineRule="auto"/>
        <w:ind w:left="420"/>
        <w:rPr>
          <w:rFonts w:ascii="宋体" w:hAnsi="宋体" w:eastAsia="宋体" w:cs="宋体"/>
          <w:sz w:val="20"/>
          <w:szCs w:val="20"/>
        </w:rPr>
      </w:pPr>
      <w:r>
        <w:rPr>
          <w:rFonts w:ascii="宋体" w:hAnsi="宋体" w:eastAsia="宋体" w:cs="宋体"/>
          <w:spacing w:val="8"/>
          <w:sz w:val="20"/>
          <w:szCs w:val="20"/>
        </w:rPr>
        <w:t>4.2.3 委托人逾期付款利息按下列方</w:t>
      </w:r>
      <w:r>
        <w:rPr>
          <w:rFonts w:ascii="宋体" w:hAnsi="宋体" w:eastAsia="宋体" w:cs="宋体"/>
          <w:spacing w:val="7"/>
          <w:sz w:val="20"/>
          <w:szCs w:val="20"/>
        </w:rPr>
        <w:t>法确定：</w:t>
      </w:r>
    </w:p>
    <w:p w14:paraId="5A381672">
      <w:pPr>
        <w:spacing w:before="153" w:line="228" w:lineRule="auto"/>
        <w:ind w:left="419"/>
        <w:rPr>
          <w:rFonts w:ascii="宋体" w:hAnsi="宋体" w:eastAsia="宋体" w:cs="宋体"/>
          <w:sz w:val="20"/>
          <w:szCs w:val="20"/>
        </w:rPr>
      </w:pPr>
      <w:r>
        <w:rPr>
          <w:rFonts w:ascii="宋体" w:hAnsi="宋体" w:eastAsia="宋体" w:cs="宋体"/>
          <w:spacing w:val="10"/>
          <w:sz w:val="20"/>
          <w:szCs w:val="20"/>
        </w:rPr>
        <w:t>逾期付款利息＝当期应付款总额×银行同期贷</w:t>
      </w:r>
      <w:r>
        <w:rPr>
          <w:rFonts w:ascii="宋体" w:hAnsi="宋体" w:eastAsia="宋体" w:cs="宋体"/>
          <w:spacing w:val="9"/>
          <w:sz w:val="20"/>
          <w:szCs w:val="20"/>
        </w:rPr>
        <w:t>款利率×拖延支付天数</w:t>
      </w:r>
    </w:p>
    <w:p w14:paraId="4D4FC8E5">
      <w:pPr>
        <w:spacing w:before="154" w:line="228" w:lineRule="auto"/>
        <w:ind w:left="5"/>
        <w:rPr>
          <w:rFonts w:ascii="宋体" w:hAnsi="宋体" w:eastAsia="宋体" w:cs="宋体"/>
          <w:sz w:val="20"/>
          <w:szCs w:val="20"/>
        </w:rPr>
      </w:pPr>
      <w:r>
        <w:rPr>
          <w:rFonts w:ascii="宋体" w:hAnsi="宋体" w:eastAsia="宋体" w:cs="宋体"/>
          <w:b/>
          <w:bCs/>
          <w:sz w:val="20"/>
          <w:szCs w:val="20"/>
        </w:rPr>
        <w:t>5.</w:t>
      </w:r>
      <w:r>
        <w:rPr>
          <w:rFonts w:ascii="宋体" w:hAnsi="宋体" w:eastAsia="宋体" w:cs="宋体"/>
          <w:spacing w:val="15"/>
          <w:sz w:val="20"/>
          <w:szCs w:val="20"/>
        </w:rPr>
        <w:t xml:space="preserve"> </w:t>
      </w:r>
      <w:r>
        <w:rPr>
          <w:rFonts w:ascii="宋体" w:hAnsi="宋体" w:eastAsia="宋体" w:cs="宋体"/>
          <w:b/>
          <w:bCs/>
          <w:sz w:val="20"/>
          <w:szCs w:val="20"/>
        </w:rPr>
        <w:t>支付</w:t>
      </w:r>
    </w:p>
    <w:p w14:paraId="1B758D43">
      <w:pPr>
        <w:spacing w:before="152" w:line="227" w:lineRule="auto"/>
        <w:ind w:left="213"/>
        <w:rPr>
          <w:rFonts w:ascii="宋体" w:hAnsi="宋体" w:eastAsia="宋体" w:cs="宋体"/>
          <w:sz w:val="20"/>
          <w:szCs w:val="20"/>
        </w:rPr>
      </w:pPr>
      <w:r>
        <w:rPr>
          <w:rFonts w:ascii="宋体" w:hAnsi="宋体" w:eastAsia="宋体" w:cs="宋体"/>
          <w:spacing w:val="5"/>
          <w:sz w:val="20"/>
          <w:szCs w:val="20"/>
        </w:rPr>
        <w:t>5.1 支付货币</w:t>
      </w:r>
    </w:p>
    <w:p w14:paraId="6A5BCE04">
      <w:pPr>
        <w:spacing w:before="155" w:line="227" w:lineRule="auto"/>
        <w:ind w:left="443"/>
        <w:rPr>
          <w:rFonts w:ascii="宋体" w:hAnsi="宋体" w:eastAsia="宋体" w:cs="宋体"/>
          <w:sz w:val="20"/>
          <w:szCs w:val="20"/>
        </w:rPr>
      </w:pPr>
      <w:r>
        <w:rPr>
          <w:rFonts w:ascii="宋体" w:hAnsi="宋体" w:eastAsia="宋体" w:cs="宋体"/>
          <w:spacing w:val="3"/>
          <w:sz w:val="20"/>
          <w:szCs w:val="20"/>
        </w:rPr>
        <w:t>币种为</w:t>
      </w:r>
      <w:r>
        <w:rPr>
          <w:rFonts w:ascii="宋体" w:hAnsi="宋体" w:eastAsia="宋体" w:cs="宋体"/>
          <w:spacing w:val="9"/>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9"/>
          <w:sz w:val="20"/>
          <w:szCs w:val="20"/>
        </w:rPr>
        <w:t>，</w:t>
      </w:r>
      <w:r>
        <w:rPr>
          <w:rFonts w:ascii="宋体" w:hAnsi="宋体" w:eastAsia="宋体" w:cs="宋体"/>
          <w:spacing w:val="3"/>
          <w:sz w:val="20"/>
          <w:szCs w:val="20"/>
        </w:rPr>
        <w:t>比例为</w:t>
      </w:r>
      <w:r>
        <w:rPr>
          <w:rFonts w:ascii="宋体" w:hAnsi="宋体" w:eastAsia="宋体" w:cs="宋体"/>
          <w:spacing w:val="9"/>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9"/>
          <w:sz w:val="20"/>
          <w:szCs w:val="20"/>
        </w:rPr>
        <w:t>，</w:t>
      </w:r>
      <w:r>
        <w:rPr>
          <w:rFonts w:ascii="宋体" w:hAnsi="宋体" w:eastAsia="宋体" w:cs="宋体"/>
          <w:spacing w:val="3"/>
          <w:sz w:val="20"/>
          <w:szCs w:val="20"/>
        </w:rPr>
        <w:t>汇率为：</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w:t>
      </w:r>
    </w:p>
    <w:p w14:paraId="72AF2B6B">
      <w:pPr>
        <w:spacing w:before="154" w:line="228" w:lineRule="auto"/>
        <w:ind w:left="213"/>
        <w:rPr>
          <w:rFonts w:ascii="宋体" w:hAnsi="宋体" w:eastAsia="宋体" w:cs="宋体"/>
          <w:sz w:val="20"/>
          <w:szCs w:val="20"/>
        </w:rPr>
      </w:pPr>
      <w:r>
        <w:rPr>
          <w:rFonts w:ascii="宋体" w:hAnsi="宋体" w:eastAsia="宋体" w:cs="宋体"/>
          <w:spacing w:val="5"/>
          <w:sz w:val="20"/>
          <w:szCs w:val="20"/>
        </w:rPr>
        <w:t>5.3 支付酬金</w:t>
      </w:r>
    </w:p>
    <w:p w14:paraId="7367B740">
      <w:pPr>
        <w:spacing w:before="152" w:line="228" w:lineRule="auto"/>
        <w:ind w:left="425"/>
        <w:rPr>
          <w:rFonts w:ascii="宋体" w:hAnsi="宋体" w:eastAsia="宋体" w:cs="宋体"/>
          <w:sz w:val="20"/>
          <w:szCs w:val="20"/>
        </w:rPr>
      </w:pPr>
      <w:r>
        <w:rPr>
          <w:rFonts w:ascii="宋体" w:hAnsi="宋体" w:eastAsia="宋体" w:cs="宋体"/>
          <w:spacing w:val="7"/>
          <w:sz w:val="20"/>
          <w:szCs w:val="20"/>
        </w:rPr>
        <w:t>正常工作酬金的支付：</w:t>
      </w:r>
    </w:p>
    <w:p w14:paraId="729062A3">
      <w:pPr>
        <w:spacing w:line="14" w:lineRule="exact"/>
      </w:pPr>
    </w:p>
    <w:tbl>
      <w:tblPr>
        <w:tblStyle w:val="20"/>
        <w:tblW w:w="8084"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3"/>
        <w:gridCol w:w="2258"/>
        <w:gridCol w:w="1425"/>
        <w:gridCol w:w="2838"/>
      </w:tblGrid>
      <w:tr w14:paraId="02D7C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563" w:type="dxa"/>
            <w:noWrap w:val="0"/>
            <w:vAlign w:val="top"/>
          </w:tcPr>
          <w:p w14:paraId="034C23A5">
            <w:pPr>
              <w:pStyle w:val="18"/>
              <w:spacing w:before="144" w:line="228" w:lineRule="auto"/>
              <w:ind w:left="368"/>
            </w:pPr>
            <w:r>
              <w:rPr>
                <w:spacing w:val="7"/>
              </w:rPr>
              <w:t>支付次数</w:t>
            </w:r>
          </w:p>
        </w:tc>
        <w:tc>
          <w:tcPr>
            <w:tcW w:w="2258" w:type="dxa"/>
            <w:noWrap w:val="0"/>
            <w:vAlign w:val="top"/>
          </w:tcPr>
          <w:p w14:paraId="35AB6474">
            <w:pPr>
              <w:pStyle w:val="18"/>
              <w:spacing w:before="144" w:line="228" w:lineRule="auto"/>
              <w:ind w:left="713"/>
            </w:pPr>
            <w:r>
              <w:rPr>
                <w:spacing w:val="7"/>
              </w:rPr>
              <w:t>支付时间</w:t>
            </w:r>
          </w:p>
        </w:tc>
        <w:tc>
          <w:tcPr>
            <w:tcW w:w="1425" w:type="dxa"/>
            <w:noWrap w:val="0"/>
            <w:vAlign w:val="top"/>
          </w:tcPr>
          <w:p w14:paraId="2675A7B3">
            <w:pPr>
              <w:pStyle w:val="18"/>
              <w:spacing w:before="144" w:line="228" w:lineRule="auto"/>
              <w:ind w:left="298"/>
            </w:pPr>
            <w:r>
              <w:rPr>
                <w:spacing w:val="7"/>
              </w:rPr>
              <w:t>支付比例</w:t>
            </w:r>
          </w:p>
        </w:tc>
        <w:tc>
          <w:tcPr>
            <w:tcW w:w="2838" w:type="dxa"/>
            <w:noWrap w:val="0"/>
            <w:vAlign w:val="top"/>
          </w:tcPr>
          <w:p w14:paraId="667A6C86">
            <w:pPr>
              <w:pStyle w:val="18"/>
              <w:spacing w:before="144" w:line="228" w:lineRule="auto"/>
              <w:ind w:left="584"/>
            </w:pPr>
            <w:r>
              <w:rPr>
                <w:spacing w:val="7"/>
              </w:rPr>
              <w:t>支付金额（万元）</w:t>
            </w:r>
          </w:p>
        </w:tc>
      </w:tr>
      <w:tr w14:paraId="1276E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63" w:type="dxa"/>
            <w:noWrap w:val="0"/>
            <w:vAlign w:val="top"/>
          </w:tcPr>
          <w:p w14:paraId="36BEF5FF">
            <w:pPr>
              <w:pStyle w:val="18"/>
              <w:spacing w:before="141" w:line="228" w:lineRule="auto"/>
              <w:ind w:left="119"/>
            </w:pPr>
            <w:r>
              <w:rPr>
                <w:spacing w:val="5"/>
              </w:rPr>
              <w:t>首付款</w:t>
            </w:r>
          </w:p>
        </w:tc>
        <w:tc>
          <w:tcPr>
            <w:tcW w:w="2258" w:type="dxa"/>
            <w:noWrap w:val="0"/>
            <w:vAlign w:val="top"/>
          </w:tcPr>
          <w:p w14:paraId="117C2F1B">
            <w:pPr>
              <w:pStyle w:val="18"/>
              <w:spacing w:before="141" w:line="227" w:lineRule="auto"/>
              <w:ind w:left="190"/>
            </w:pPr>
            <w:r>
              <w:rPr>
                <w:spacing w:val="6"/>
              </w:rPr>
              <w:t>本合同签订后</w:t>
            </w:r>
            <w:r>
              <w:rPr>
                <w:spacing w:val="-94"/>
              </w:rPr>
              <w:t xml:space="preserve"> </w:t>
            </w:r>
            <w:r>
              <w:rPr>
                <w:spacing w:val="4"/>
                <w:u w:val="single" w:color="auto"/>
              </w:rPr>
              <w:t xml:space="preserve">  </w:t>
            </w:r>
            <w:r>
              <w:rPr>
                <w:spacing w:val="-86"/>
              </w:rPr>
              <w:t xml:space="preserve"> </w:t>
            </w:r>
            <w:r>
              <w:rPr>
                <w:spacing w:val="6"/>
              </w:rPr>
              <w:t>天内</w:t>
            </w:r>
          </w:p>
        </w:tc>
        <w:tc>
          <w:tcPr>
            <w:tcW w:w="1425" w:type="dxa"/>
            <w:noWrap w:val="0"/>
            <w:vAlign w:val="top"/>
          </w:tcPr>
          <w:p w14:paraId="13B217A0">
            <w:pPr>
              <w:rPr>
                <w:rFonts w:ascii="Arial"/>
                <w:sz w:val="21"/>
              </w:rPr>
            </w:pPr>
          </w:p>
        </w:tc>
        <w:tc>
          <w:tcPr>
            <w:tcW w:w="2838" w:type="dxa"/>
            <w:noWrap w:val="0"/>
            <w:vAlign w:val="top"/>
          </w:tcPr>
          <w:p w14:paraId="619511CE">
            <w:pPr>
              <w:rPr>
                <w:rFonts w:ascii="Arial"/>
                <w:sz w:val="21"/>
              </w:rPr>
            </w:pPr>
          </w:p>
        </w:tc>
      </w:tr>
      <w:tr w14:paraId="09109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63" w:type="dxa"/>
            <w:noWrap w:val="0"/>
            <w:vAlign w:val="top"/>
          </w:tcPr>
          <w:p w14:paraId="5E54DC0A">
            <w:pPr>
              <w:pStyle w:val="18"/>
              <w:spacing w:before="142" w:line="228" w:lineRule="auto"/>
              <w:ind w:left="115"/>
            </w:pPr>
            <w:r>
              <w:rPr>
                <w:spacing w:val="8"/>
              </w:rPr>
              <w:t>第二次付款</w:t>
            </w:r>
          </w:p>
        </w:tc>
        <w:tc>
          <w:tcPr>
            <w:tcW w:w="2258" w:type="dxa"/>
            <w:noWrap w:val="0"/>
            <w:vAlign w:val="top"/>
          </w:tcPr>
          <w:p w14:paraId="1C048977">
            <w:pPr>
              <w:rPr>
                <w:rFonts w:ascii="Arial"/>
                <w:sz w:val="21"/>
              </w:rPr>
            </w:pPr>
          </w:p>
        </w:tc>
        <w:tc>
          <w:tcPr>
            <w:tcW w:w="1425" w:type="dxa"/>
            <w:noWrap w:val="0"/>
            <w:vAlign w:val="top"/>
          </w:tcPr>
          <w:p w14:paraId="3CD1EC65">
            <w:pPr>
              <w:rPr>
                <w:rFonts w:ascii="Arial"/>
                <w:sz w:val="21"/>
              </w:rPr>
            </w:pPr>
          </w:p>
        </w:tc>
        <w:tc>
          <w:tcPr>
            <w:tcW w:w="2838" w:type="dxa"/>
            <w:noWrap w:val="0"/>
            <w:vAlign w:val="top"/>
          </w:tcPr>
          <w:p w14:paraId="6777EB59">
            <w:pPr>
              <w:rPr>
                <w:rFonts w:ascii="Arial"/>
                <w:sz w:val="21"/>
              </w:rPr>
            </w:pPr>
          </w:p>
        </w:tc>
      </w:tr>
      <w:tr w14:paraId="465E6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63" w:type="dxa"/>
            <w:noWrap w:val="0"/>
            <w:vAlign w:val="top"/>
          </w:tcPr>
          <w:p w14:paraId="6D106034">
            <w:pPr>
              <w:pStyle w:val="18"/>
              <w:spacing w:before="143" w:line="228" w:lineRule="auto"/>
              <w:ind w:left="115"/>
            </w:pPr>
            <w:r>
              <w:rPr>
                <w:spacing w:val="8"/>
              </w:rPr>
              <w:t>第三次付款</w:t>
            </w:r>
          </w:p>
        </w:tc>
        <w:tc>
          <w:tcPr>
            <w:tcW w:w="2258" w:type="dxa"/>
            <w:noWrap w:val="0"/>
            <w:vAlign w:val="top"/>
          </w:tcPr>
          <w:p w14:paraId="7932B231">
            <w:pPr>
              <w:rPr>
                <w:rFonts w:ascii="Arial"/>
                <w:sz w:val="21"/>
              </w:rPr>
            </w:pPr>
          </w:p>
        </w:tc>
        <w:tc>
          <w:tcPr>
            <w:tcW w:w="1425" w:type="dxa"/>
            <w:noWrap w:val="0"/>
            <w:vAlign w:val="top"/>
          </w:tcPr>
          <w:p w14:paraId="25B0B72E">
            <w:pPr>
              <w:rPr>
                <w:rFonts w:ascii="Arial"/>
                <w:sz w:val="21"/>
              </w:rPr>
            </w:pPr>
          </w:p>
        </w:tc>
        <w:tc>
          <w:tcPr>
            <w:tcW w:w="2838" w:type="dxa"/>
            <w:noWrap w:val="0"/>
            <w:vAlign w:val="top"/>
          </w:tcPr>
          <w:p w14:paraId="1B59ECFC">
            <w:pPr>
              <w:rPr>
                <w:rFonts w:ascii="Arial"/>
                <w:sz w:val="21"/>
              </w:rPr>
            </w:pPr>
          </w:p>
        </w:tc>
      </w:tr>
      <w:tr w14:paraId="3C615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63" w:type="dxa"/>
            <w:noWrap w:val="0"/>
            <w:vAlign w:val="top"/>
          </w:tcPr>
          <w:p w14:paraId="6C9C1F5E">
            <w:pPr>
              <w:pStyle w:val="18"/>
              <w:spacing w:before="143" w:line="231" w:lineRule="auto"/>
              <w:ind w:left="589"/>
            </w:pPr>
            <w:r>
              <w:rPr>
                <w:spacing w:val="-2"/>
              </w:rPr>
              <w:t>……</w:t>
            </w:r>
          </w:p>
        </w:tc>
        <w:tc>
          <w:tcPr>
            <w:tcW w:w="2258" w:type="dxa"/>
            <w:noWrap w:val="0"/>
            <w:vAlign w:val="top"/>
          </w:tcPr>
          <w:p w14:paraId="61A0C3B6">
            <w:pPr>
              <w:rPr>
                <w:rFonts w:ascii="Arial"/>
                <w:sz w:val="21"/>
              </w:rPr>
            </w:pPr>
          </w:p>
        </w:tc>
        <w:tc>
          <w:tcPr>
            <w:tcW w:w="1425" w:type="dxa"/>
            <w:noWrap w:val="0"/>
            <w:vAlign w:val="top"/>
          </w:tcPr>
          <w:p w14:paraId="0D251636">
            <w:pPr>
              <w:rPr>
                <w:rFonts w:ascii="Arial"/>
                <w:sz w:val="21"/>
              </w:rPr>
            </w:pPr>
          </w:p>
        </w:tc>
        <w:tc>
          <w:tcPr>
            <w:tcW w:w="2838" w:type="dxa"/>
            <w:noWrap w:val="0"/>
            <w:vAlign w:val="top"/>
          </w:tcPr>
          <w:p w14:paraId="5DD6BD9C">
            <w:pPr>
              <w:rPr>
                <w:rFonts w:ascii="Arial"/>
                <w:sz w:val="21"/>
              </w:rPr>
            </w:pPr>
          </w:p>
        </w:tc>
      </w:tr>
      <w:tr w14:paraId="0C423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563" w:type="dxa"/>
            <w:noWrap w:val="0"/>
            <w:vAlign w:val="top"/>
          </w:tcPr>
          <w:p w14:paraId="593141D4">
            <w:pPr>
              <w:pStyle w:val="18"/>
              <w:spacing w:before="144" w:line="228" w:lineRule="auto"/>
              <w:ind w:left="118"/>
            </w:pPr>
            <w:r>
              <w:rPr>
                <w:spacing w:val="6"/>
              </w:rPr>
              <w:t>最后付款</w:t>
            </w:r>
          </w:p>
        </w:tc>
        <w:tc>
          <w:tcPr>
            <w:tcW w:w="2258" w:type="dxa"/>
            <w:noWrap w:val="0"/>
            <w:vAlign w:val="top"/>
          </w:tcPr>
          <w:p w14:paraId="22A86E86">
            <w:pPr>
              <w:pStyle w:val="18"/>
              <w:spacing w:before="144" w:line="302" w:lineRule="auto"/>
              <w:ind w:left="112" w:right="105"/>
            </w:pPr>
            <w:r>
              <w:rPr>
                <w:spacing w:val="25"/>
              </w:rPr>
              <w:t>监理与相关服务期届</w:t>
            </w:r>
            <w:r>
              <w:rPr>
                <w:spacing w:val="2"/>
              </w:rPr>
              <w:t>满</w:t>
            </w:r>
            <w:r>
              <w:rPr>
                <w:spacing w:val="4"/>
                <w:u w:val="single" w:color="auto"/>
              </w:rPr>
              <w:t xml:space="preserve">   </w:t>
            </w:r>
            <w:r>
              <w:rPr>
                <w:spacing w:val="-87"/>
              </w:rPr>
              <w:t xml:space="preserve"> </w:t>
            </w:r>
            <w:r>
              <w:rPr>
                <w:spacing w:val="2"/>
              </w:rPr>
              <w:t>天内</w:t>
            </w:r>
          </w:p>
        </w:tc>
        <w:tc>
          <w:tcPr>
            <w:tcW w:w="1425" w:type="dxa"/>
            <w:noWrap w:val="0"/>
            <w:vAlign w:val="top"/>
          </w:tcPr>
          <w:p w14:paraId="6D0BFB18">
            <w:pPr>
              <w:rPr>
                <w:rFonts w:ascii="Arial"/>
                <w:sz w:val="21"/>
              </w:rPr>
            </w:pPr>
          </w:p>
        </w:tc>
        <w:tc>
          <w:tcPr>
            <w:tcW w:w="2838" w:type="dxa"/>
            <w:noWrap w:val="0"/>
            <w:vAlign w:val="top"/>
          </w:tcPr>
          <w:p w14:paraId="685C9393">
            <w:pPr>
              <w:rPr>
                <w:rFonts w:ascii="Arial"/>
                <w:sz w:val="21"/>
              </w:rPr>
            </w:pPr>
          </w:p>
        </w:tc>
      </w:tr>
    </w:tbl>
    <w:p w14:paraId="541201FF">
      <w:pPr>
        <w:pStyle w:val="6"/>
        <w:spacing w:line="471" w:lineRule="auto"/>
      </w:pPr>
    </w:p>
    <w:p w14:paraId="132DBA06">
      <w:pPr>
        <w:spacing w:before="65" w:line="228" w:lineRule="auto"/>
        <w:ind w:left="2"/>
        <w:rPr>
          <w:rFonts w:ascii="宋体" w:hAnsi="宋体" w:eastAsia="宋体" w:cs="宋体"/>
          <w:sz w:val="20"/>
          <w:szCs w:val="20"/>
        </w:rPr>
      </w:pPr>
      <w:r>
        <w:rPr>
          <w:rFonts w:ascii="宋体" w:hAnsi="宋体" w:eastAsia="宋体" w:cs="宋体"/>
          <w:spacing w:val="7"/>
          <w:sz w:val="20"/>
          <w:szCs w:val="20"/>
        </w:rPr>
        <w:t>6</w:t>
      </w:r>
      <w:r>
        <w:rPr>
          <w:rFonts w:ascii="宋体" w:hAnsi="宋体" w:eastAsia="宋体" w:cs="宋体"/>
          <w:b/>
          <w:bCs/>
          <w:spacing w:val="7"/>
          <w:sz w:val="20"/>
          <w:szCs w:val="20"/>
        </w:rPr>
        <w:t>.</w:t>
      </w:r>
      <w:r>
        <w:rPr>
          <w:rFonts w:ascii="宋体" w:hAnsi="宋体" w:eastAsia="宋体" w:cs="宋体"/>
          <w:spacing w:val="7"/>
          <w:sz w:val="20"/>
          <w:szCs w:val="20"/>
        </w:rPr>
        <w:t xml:space="preserve"> </w:t>
      </w:r>
      <w:r>
        <w:rPr>
          <w:rFonts w:ascii="宋体" w:hAnsi="宋体" w:eastAsia="宋体" w:cs="宋体"/>
          <w:b/>
          <w:bCs/>
          <w:spacing w:val="7"/>
          <w:sz w:val="20"/>
          <w:szCs w:val="20"/>
        </w:rPr>
        <w:t>合同生效、变更、暂停、解除与终止</w:t>
      </w:r>
    </w:p>
    <w:p w14:paraId="0290547A">
      <w:pPr>
        <w:spacing w:before="154" w:line="228" w:lineRule="auto"/>
        <w:ind w:left="211"/>
        <w:rPr>
          <w:rFonts w:ascii="宋体" w:hAnsi="宋体" w:eastAsia="宋体" w:cs="宋体"/>
          <w:sz w:val="20"/>
          <w:szCs w:val="20"/>
        </w:rPr>
      </w:pPr>
      <w:r>
        <w:rPr>
          <w:rFonts w:ascii="宋体" w:hAnsi="宋体" w:eastAsia="宋体" w:cs="宋体"/>
          <w:spacing w:val="2"/>
          <w:sz w:val="20"/>
          <w:szCs w:val="20"/>
        </w:rPr>
        <w:t>6.1</w:t>
      </w:r>
      <w:r>
        <w:rPr>
          <w:rFonts w:ascii="宋体" w:hAnsi="宋体" w:eastAsia="宋体" w:cs="宋体"/>
          <w:spacing w:val="16"/>
          <w:sz w:val="20"/>
          <w:szCs w:val="20"/>
        </w:rPr>
        <w:t xml:space="preserve"> </w:t>
      </w:r>
      <w:r>
        <w:rPr>
          <w:rFonts w:ascii="宋体" w:hAnsi="宋体" w:eastAsia="宋体" w:cs="宋体"/>
          <w:spacing w:val="2"/>
          <w:sz w:val="20"/>
          <w:szCs w:val="20"/>
        </w:rPr>
        <w:t>生效</w:t>
      </w:r>
    </w:p>
    <w:p w14:paraId="21CEFF57">
      <w:pPr>
        <w:spacing w:before="154" w:line="227" w:lineRule="auto"/>
        <w:ind w:left="481"/>
        <w:rPr>
          <w:rFonts w:ascii="宋体" w:hAnsi="宋体" w:eastAsia="宋体" w:cs="宋体"/>
          <w:sz w:val="20"/>
          <w:szCs w:val="20"/>
        </w:rPr>
      </w:pPr>
      <w:r>
        <w:rPr>
          <w:rFonts w:ascii="宋体" w:hAnsi="宋体" w:eastAsia="宋体" w:cs="宋体"/>
          <w:spacing w:val="6"/>
          <w:sz w:val="20"/>
          <w:szCs w:val="20"/>
        </w:rPr>
        <w:t>本合同生效条件：</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6D58439A">
      <w:pPr>
        <w:spacing w:before="152" w:line="229" w:lineRule="auto"/>
        <w:ind w:left="208"/>
        <w:rPr>
          <w:rFonts w:ascii="宋体" w:hAnsi="宋体" w:eastAsia="宋体" w:cs="宋体"/>
          <w:sz w:val="20"/>
          <w:szCs w:val="20"/>
        </w:rPr>
      </w:pPr>
      <w:r>
        <w:rPr>
          <w:rFonts w:ascii="宋体" w:hAnsi="宋体" w:eastAsia="宋体" w:cs="宋体"/>
          <w:spacing w:val="3"/>
          <w:sz w:val="20"/>
          <w:szCs w:val="20"/>
        </w:rPr>
        <w:t>6.2</w:t>
      </w:r>
      <w:r>
        <w:rPr>
          <w:rFonts w:ascii="宋体" w:hAnsi="宋体" w:eastAsia="宋体" w:cs="宋体"/>
          <w:spacing w:val="12"/>
          <w:sz w:val="20"/>
          <w:szCs w:val="20"/>
        </w:rPr>
        <w:t xml:space="preserve"> </w:t>
      </w:r>
      <w:r>
        <w:rPr>
          <w:rFonts w:ascii="宋体" w:hAnsi="宋体" w:eastAsia="宋体" w:cs="宋体"/>
          <w:spacing w:val="3"/>
          <w:sz w:val="20"/>
          <w:szCs w:val="20"/>
        </w:rPr>
        <w:t>变更</w:t>
      </w:r>
    </w:p>
    <w:p w14:paraId="2D5C30F4">
      <w:pPr>
        <w:spacing w:before="153" w:line="369" w:lineRule="auto"/>
        <w:ind w:left="5" w:firstLine="416"/>
        <w:rPr>
          <w:rFonts w:ascii="宋体" w:hAnsi="宋体" w:eastAsia="宋体" w:cs="宋体"/>
          <w:sz w:val="20"/>
          <w:szCs w:val="20"/>
        </w:rPr>
      </w:pPr>
      <w:r>
        <w:rPr>
          <w:rFonts w:ascii="宋体" w:hAnsi="宋体" w:eastAsia="宋体" w:cs="宋体"/>
          <w:spacing w:val="7"/>
          <w:sz w:val="20"/>
          <w:szCs w:val="20"/>
        </w:rPr>
        <w:t>6.2.2 除不可抗力外， 因非监理人原因导致本合同期限延长时，附加工作酬金按下列方法确</w:t>
      </w:r>
      <w:r>
        <w:rPr>
          <w:rFonts w:ascii="宋体" w:hAnsi="宋体" w:eastAsia="宋体" w:cs="宋体"/>
          <w:spacing w:val="-3"/>
          <w:sz w:val="20"/>
          <w:szCs w:val="20"/>
        </w:rPr>
        <w:t>定：</w:t>
      </w:r>
    </w:p>
    <w:p w14:paraId="58819AFC">
      <w:pPr>
        <w:spacing w:before="2" w:line="369" w:lineRule="auto"/>
        <w:ind w:left="15" w:firstLine="421"/>
        <w:rPr>
          <w:rFonts w:ascii="宋体" w:hAnsi="宋体" w:eastAsia="宋体" w:cs="宋体"/>
          <w:sz w:val="20"/>
          <w:szCs w:val="20"/>
        </w:rPr>
      </w:pPr>
      <w:r>
        <w:rPr>
          <w:rFonts w:ascii="宋体" w:hAnsi="宋体" w:eastAsia="宋体" w:cs="宋体"/>
          <w:spacing w:val="7"/>
          <w:sz w:val="20"/>
          <w:szCs w:val="20"/>
        </w:rPr>
        <w:t>附加工作酬金=本合同期限延长时间（天）×正常工作酬金÷协议书约定的监理与相关服务期</w:t>
      </w:r>
      <w:r>
        <w:rPr>
          <w:rFonts w:ascii="宋体" w:hAnsi="宋体" w:eastAsia="宋体" w:cs="宋体"/>
          <w:sz w:val="20"/>
          <w:szCs w:val="20"/>
        </w:rPr>
        <w:t>限（天）</w:t>
      </w:r>
    </w:p>
    <w:p w14:paraId="51D95179">
      <w:pPr>
        <w:spacing w:before="1" w:line="226" w:lineRule="auto"/>
        <w:ind w:left="422"/>
        <w:rPr>
          <w:rFonts w:ascii="宋体" w:hAnsi="宋体" w:eastAsia="宋体" w:cs="宋体"/>
          <w:sz w:val="20"/>
          <w:szCs w:val="20"/>
        </w:rPr>
      </w:pPr>
      <w:r>
        <w:rPr>
          <w:rFonts w:ascii="宋体" w:hAnsi="宋体" w:eastAsia="宋体" w:cs="宋体"/>
          <w:spacing w:val="6"/>
          <w:sz w:val="20"/>
          <w:szCs w:val="20"/>
        </w:rPr>
        <w:t>6.2.3</w:t>
      </w:r>
      <w:r>
        <w:rPr>
          <w:rFonts w:ascii="宋体" w:hAnsi="宋体" w:eastAsia="宋体" w:cs="宋体"/>
          <w:spacing w:val="-20"/>
          <w:sz w:val="20"/>
          <w:szCs w:val="20"/>
        </w:rPr>
        <w:t xml:space="preserve"> </w:t>
      </w:r>
      <w:r>
        <w:rPr>
          <w:rFonts w:ascii="宋体" w:hAnsi="宋体" w:eastAsia="宋体" w:cs="宋体"/>
          <w:spacing w:val="6"/>
          <w:sz w:val="20"/>
          <w:szCs w:val="20"/>
        </w:rPr>
        <w:t>附加工作酬金按下列方法确定：</w:t>
      </w:r>
    </w:p>
    <w:p w14:paraId="1096B4A5">
      <w:pPr>
        <w:spacing w:before="152" w:line="370" w:lineRule="auto"/>
        <w:ind w:left="3" w:firstLine="433"/>
        <w:rPr>
          <w:rFonts w:ascii="宋体" w:hAnsi="宋体" w:eastAsia="宋体" w:cs="宋体"/>
          <w:sz w:val="20"/>
          <w:szCs w:val="20"/>
        </w:rPr>
      </w:pPr>
      <w:r>
        <w:rPr>
          <w:rFonts w:ascii="宋体" w:hAnsi="宋体" w:eastAsia="宋体" w:cs="宋体"/>
          <w:spacing w:val="7"/>
          <w:sz w:val="20"/>
          <w:szCs w:val="20"/>
        </w:rPr>
        <w:t>附加工作酬金=善后工作及恢复服务的准备工作时间（天）×正常工作酬金÷协议书约定的监理与相关服务期限（天）</w:t>
      </w:r>
    </w:p>
    <w:p w14:paraId="49614348">
      <w:pPr>
        <w:spacing w:before="1" w:line="227" w:lineRule="auto"/>
        <w:ind w:left="422"/>
        <w:rPr>
          <w:rFonts w:ascii="宋体" w:hAnsi="宋体" w:eastAsia="宋体" w:cs="宋体"/>
          <w:sz w:val="20"/>
          <w:szCs w:val="20"/>
        </w:rPr>
      </w:pPr>
      <w:r>
        <w:rPr>
          <w:rFonts w:ascii="宋体" w:hAnsi="宋体" w:eastAsia="宋体" w:cs="宋体"/>
          <w:spacing w:val="7"/>
          <w:sz w:val="20"/>
          <w:szCs w:val="20"/>
        </w:rPr>
        <w:t>6.2.5 正常工作酬金增加额按下列方法确定：</w:t>
      </w:r>
    </w:p>
    <w:p w14:paraId="2975ACB5">
      <w:pPr>
        <w:spacing w:before="151" w:line="228" w:lineRule="auto"/>
        <w:jc w:val="right"/>
        <w:rPr>
          <w:rFonts w:ascii="宋体" w:hAnsi="宋体" w:eastAsia="宋体" w:cs="宋体"/>
          <w:sz w:val="20"/>
          <w:szCs w:val="20"/>
        </w:rPr>
      </w:pPr>
      <w:r>
        <w:rPr>
          <w:rFonts w:ascii="宋体" w:hAnsi="宋体" w:eastAsia="宋体" w:cs="宋体"/>
          <w:spacing w:val="11"/>
          <w:sz w:val="20"/>
          <w:szCs w:val="20"/>
        </w:rPr>
        <w:t>正常工作酬金增加额=工程投资额或建筑安装工程费增加额×正常工作酬金÷工程概算投资</w:t>
      </w:r>
    </w:p>
    <w:p w14:paraId="683B8692">
      <w:pPr>
        <w:spacing w:line="228" w:lineRule="auto"/>
        <w:rPr>
          <w:rFonts w:ascii="宋体" w:hAnsi="宋体" w:eastAsia="宋体" w:cs="宋体"/>
          <w:sz w:val="20"/>
          <w:szCs w:val="20"/>
        </w:rPr>
        <w:sectPr>
          <w:footerReference r:id="rId13" w:type="default"/>
          <w:pgSz w:w="11906" w:h="16839"/>
          <w:pgMar w:top="1431" w:right="1533" w:bottom="1259" w:left="1538" w:header="0" w:footer="1097" w:gutter="0"/>
          <w:cols w:space="720" w:num="1"/>
        </w:sectPr>
      </w:pPr>
    </w:p>
    <w:p w14:paraId="38839CA6">
      <w:pPr>
        <w:spacing w:before="125" w:line="228" w:lineRule="auto"/>
        <w:rPr>
          <w:rFonts w:ascii="宋体" w:hAnsi="宋体" w:eastAsia="宋体" w:cs="宋体"/>
          <w:sz w:val="20"/>
          <w:szCs w:val="20"/>
        </w:rPr>
      </w:pPr>
      <w:r>
        <w:rPr>
          <w:rFonts w:ascii="宋体" w:hAnsi="宋体" w:eastAsia="宋体" w:cs="宋体"/>
          <w:spacing w:val="8"/>
          <w:sz w:val="20"/>
          <w:szCs w:val="20"/>
        </w:rPr>
        <w:t>额（或建筑安装工程费）</w:t>
      </w:r>
    </w:p>
    <w:p w14:paraId="3CE2E159">
      <w:pPr>
        <w:spacing w:before="153" w:line="369" w:lineRule="auto"/>
        <w:ind w:left="2" w:firstLine="419"/>
        <w:rPr>
          <w:rFonts w:ascii="宋体" w:hAnsi="宋体" w:eastAsia="宋体" w:cs="宋体"/>
          <w:sz w:val="20"/>
          <w:szCs w:val="20"/>
        </w:rPr>
      </w:pPr>
      <w:r>
        <w:rPr>
          <w:rFonts w:ascii="宋体" w:hAnsi="宋体" w:eastAsia="宋体" w:cs="宋体"/>
          <w:spacing w:val="10"/>
          <w:sz w:val="20"/>
          <w:szCs w:val="20"/>
        </w:rPr>
        <w:t>6.2.6 因工程规模、监理范围的变化导致监理</w:t>
      </w:r>
      <w:r>
        <w:rPr>
          <w:rFonts w:ascii="宋体" w:hAnsi="宋体" w:eastAsia="宋体" w:cs="宋体"/>
          <w:spacing w:val="9"/>
          <w:sz w:val="20"/>
          <w:szCs w:val="20"/>
        </w:rPr>
        <w:t>人的正常工作量减少时，按减少工作量的比例从协议书约定的正常工作酬金中扣减相同比例的酬金。</w:t>
      </w:r>
    </w:p>
    <w:p w14:paraId="65C231D8">
      <w:pPr>
        <w:spacing w:line="227" w:lineRule="auto"/>
        <w:ind w:left="421"/>
        <w:rPr>
          <w:rFonts w:ascii="宋体" w:hAnsi="宋体" w:eastAsia="宋体" w:cs="宋体"/>
          <w:sz w:val="20"/>
          <w:szCs w:val="20"/>
        </w:rPr>
      </w:pPr>
      <w:r>
        <w:rPr>
          <w:rFonts w:ascii="宋体" w:hAnsi="宋体" w:eastAsia="宋体" w:cs="宋体"/>
          <w:spacing w:val="8"/>
          <w:sz w:val="20"/>
          <w:szCs w:val="20"/>
        </w:rPr>
        <w:t>6.2.7</w:t>
      </w:r>
      <w:r>
        <w:rPr>
          <w:rFonts w:ascii="宋体" w:hAnsi="宋体" w:eastAsia="宋体" w:cs="宋体"/>
          <w:spacing w:val="-19"/>
          <w:sz w:val="20"/>
          <w:szCs w:val="20"/>
        </w:rPr>
        <w:t xml:space="preserve"> </w:t>
      </w:r>
      <w:r>
        <w:rPr>
          <w:rFonts w:ascii="宋体" w:hAnsi="宋体" w:eastAsia="宋体" w:cs="宋体"/>
          <w:spacing w:val="8"/>
          <w:sz w:val="20"/>
          <w:szCs w:val="20"/>
        </w:rPr>
        <w:t>因监理人履职不到位造成查验收不合格的，委托人有权暂缓付款。</w:t>
      </w:r>
    </w:p>
    <w:p w14:paraId="6B323C91">
      <w:pPr>
        <w:spacing w:before="153" w:line="228" w:lineRule="auto"/>
        <w:ind w:left="5"/>
        <w:rPr>
          <w:rFonts w:ascii="宋体" w:hAnsi="宋体" w:eastAsia="宋体" w:cs="宋体"/>
          <w:sz w:val="20"/>
          <w:szCs w:val="20"/>
        </w:rPr>
      </w:pPr>
      <w:r>
        <w:rPr>
          <w:rFonts w:ascii="宋体" w:hAnsi="宋体" w:eastAsia="宋体" w:cs="宋体"/>
          <w:b/>
          <w:bCs/>
          <w:spacing w:val="2"/>
          <w:sz w:val="20"/>
          <w:szCs w:val="20"/>
        </w:rPr>
        <w:t>7.</w:t>
      </w:r>
      <w:r>
        <w:rPr>
          <w:rFonts w:ascii="宋体" w:hAnsi="宋体" w:eastAsia="宋体" w:cs="宋体"/>
          <w:spacing w:val="20"/>
          <w:sz w:val="20"/>
          <w:szCs w:val="20"/>
        </w:rPr>
        <w:t xml:space="preserve"> </w:t>
      </w:r>
      <w:r>
        <w:rPr>
          <w:rFonts w:ascii="宋体" w:hAnsi="宋体" w:eastAsia="宋体" w:cs="宋体"/>
          <w:b/>
          <w:bCs/>
          <w:spacing w:val="2"/>
          <w:sz w:val="20"/>
          <w:szCs w:val="20"/>
        </w:rPr>
        <w:t>争议解决</w:t>
      </w:r>
    </w:p>
    <w:p w14:paraId="6DCA2260">
      <w:pPr>
        <w:spacing w:before="155" w:line="228" w:lineRule="auto"/>
        <w:ind w:left="211"/>
        <w:rPr>
          <w:rFonts w:ascii="宋体" w:hAnsi="宋体" w:eastAsia="宋体" w:cs="宋体"/>
          <w:sz w:val="20"/>
          <w:szCs w:val="20"/>
        </w:rPr>
      </w:pPr>
      <w:r>
        <w:rPr>
          <w:rFonts w:ascii="宋体" w:hAnsi="宋体" w:eastAsia="宋体" w:cs="宋体"/>
          <w:spacing w:val="2"/>
          <w:sz w:val="20"/>
          <w:szCs w:val="20"/>
        </w:rPr>
        <w:t>7.2</w:t>
      </w:r>
      <w:r>
        <w:rPr>
          <w:rFonts w:ascii="宋体" w:hAnsi="宋体" w:eastAsia="宋体" w:cs="宋体"/>
          <w:spacing w:val="14"/>
          <w:sz w:val="20"/>
          <w:szCs w:val="20"/>
        </w:rPr>
        <w:t xml:space="preserve"> </w:t>
      </w:r>
      <w:r>
        <w:rPr>
          <w:rFonts w:ascii="宋体" w:hAnsi="宋体" w:eastAsia="宋体" w:cs="宋体"/>
          <w:spacing w:val="2"/>
          <w:sz w:val="20"/>
          <w:szCs w:val="20"/>
        </w:rPr>
        <w:t>调解</w:t>
      </w:r>
    </w:p>
    <w:p w14:paraId="13466DAF">
      <w:pPr>
        <w:spacing w:before="150" w:line="227" w:lineRule="auto"/>
        <w:ind w:left="413"/>
        <w:rPr>
          <w:rFonts w:ascii="宋体" w:hAnsi="宋体" w:eastAsia="宋体" w:cs="宋体"/>
          <w:sz w:val="20"/>
          <w:szCs w:val="20"/>
        </w:rPr>
      </w:pPr>
      <w:r>
        <w:rPr>
          <w:rFonts w:ascii="宋体" w:hAnsi="宋体" w:eastAsia="宋体" w:cs="宋体"/>
          <w:spacing w:val="8"/>
          <w:sz w:val="20"/>
          <w:szCs w:val="20"/>
        </w:rPr>
        <w:t>本合同争议进行调解时，可提交</w:t>
      </w:r>
      <w:r>
        <w:rPr>
          <w:rFonts w:ascii="宋体" w:hAnsi="宋体" w:eastAsia="宋体" w:cs="宋体"/>
          <w:spacing w:val="-91"/>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8"/>
          <w:sz w:val="20"/>
          <w:szCs w:val="20"/>
        </w:rPr>
        <w:t>进行调解。</w:t>
      </w:r>
    </w:p>
    <w:p w14:paraId="71BB237C">
      <w:pPr>
        <w:spacing w:before="155" w:line="228" w:lineRule="auto"/>
        <w:ind w:left="211"/>
        <w:rPr>
          <w:rFonts w:ascii="宋体" w:hAnsi="宋体" w:eastAsia="宋体" w:cs="宋体"/>
          <w:sz w:val="20"/>
          <w:szCs w:val="20"/>
        </w:rPr>
      </w:pPr>
      <w:r>
        <w:rPr>
          <w:rFonts w:ascii="宋体" w:hAnsi="宋体" w:eastAsia="宋体" w:cs="宋体"/>
          <w:spacing w:val="6"/>
          <w:sz w:val="20"/>
          <w:szCs w:val="20"/>
        </w:rPr>
        <w:t>7.3 仲裁或诉讼</w:t>
      </w:r>
    </w:p>
    <w:p w14:paraId="3BE8BF59">
      <w:pPr>
        <w:spacing w:before="154" w:line="228" w:lineRule="auto"/>
        <w:ind w:left="420"/>
        <w:rPr>
          <w:rFonts w:ascii="宋体" w:hAnsi="宋体" w:eastAsia="宋体" w:cs="宋体"/>
          <w:sz w:val="20"/>
          <w:szCs w:val="20"/>
        </w:rPr>
      </w:pPr>
      <w:r>
        <w:rPr>
          <w:rFonts w:ascii="宋体" w:hAnsi="宋体" w:eastAsia="宋体" w:cs="宋体"/>
          <w:spacing w:val="7"/>
          <w:sz w:val="20"/>
          <w:szCs w:val="20"/>
        </w:rPr>
        <w:t>合同争议的最终解决方式为下列第</w:t>
      </w:r>
      <w:r>
        <w:rPr>
          <w:rFonts w:ascii="宋体" w:hAnsi="宋体" w:eastAsia="宋体" w:cs="宋体"/>
          <w:spacing w:val="7"/>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7"/>
          <w:sz w:val="20"/>
          <w:szCs w:val="20"/>
        </w:rPr>
        <w:t>种方式：</w:t>
      </w:r>
    </w:p>
    <w:p w14:paraId="1E207B8C">
      <w:pPr>
        <w:spacing w:before="151" w:line="227" w:lineRule="auto"/>
        <w:ind w:left="430"/>
        <w:rPr>
          <w:rFonts w:ascii="宋体" w:hAnsi="宋体" w:eastAsia="宋体" w:cs="宋体"/>
          <w:sz w:val="20"/>
          <w:szCs w:val="20"/>
        </w:rPr>
      </w:pPr>
      <w:r>
        <w:rPr>
          <w:rFonts w:ascii="宋体" w:hAnsi="宋体" w:eastAsia="宋体" w:cs="宋体"/>
          <w:spacing w:val="7"/>
          <w:sz w:val="20"/>
          <w:szCs w:val="20"/>
        </w:rPr>
        <w:t>（1）提请</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7"/>
          <w:sz w:val="20"/>
          <w:szCs w:val="20"/>
        </w:rPr>
        <w:t>仲裁委员会进行仲裁。</w:t>
      </w:r>
    </w:p>
    <w:p w14:paraId="3DC34D47">
      <w:pPr>
        <w:spacing w:before="156" w:line="228" w:lineRule="auto"/>
        <w:ind w:left="430"/>
        <w:rPr>
          <w:rFonts w:ascii="宋体" w:hAnsi="宋体" w:eastAsia="宋体" w:cs="宋体"/>
          <w:sz w:val="20"/>
          <w:szCs w:val="20"/>
        </w:rPr>
      </w:pPr>
      <w:r>
        <w:rPr>
          <w:rFonts w:ascii="宋体" w:hAnsi="宋体" w:eastAsia="宋体" w:cs="宋体"/>
          <w:spacing w:val="6"/>
          <w:sz w:val="20"/>
          <w:szCs w:val="20"/>
        </w:rPr>
        <w:t>（2）向</w:t>
      </w:r>
      <w:r>
        <w:rPr>
          <w:rFonts w:ascii="宋体" w:hAnsi="宋体" w:eastAsia="宋体" w:cs="宋体"/>
          <w:spacing w:val="-9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人民法院提起诉讼。</w:t>
      </w:r>
    </w:p>
    <w:p w14:paraId="33A5044B">
      <w:pPr>
        <w:spacing w:before="154" w:line="228" w:lineRule="auto"/>
        <w:rPr>
          <w:rFonts w:ascii="宋体" w:hAnsi="宋体" w:eastAsia="宋体" w:cs="宋体"/>
          <w:sz w:val="20"/>
          <w:szCs w:val="20"/>
        </w:rPr>
      </w:pPr>
      <w:r>
        <w:rPr>
          <w:rFonts w:ascii="宋体" w:hAnsi="宋体" w:eastAsia="宋体" w:cs="宋体"/>
          <w:b/>
          <w:bCs/>
          <w:spacing w:val="1"/>
          <w:sz w:val="20"/>
          <w:szCs w:val="20"/>
        </w:rPr>
        <w:t>8.</w:t>
      </w:r>
      <w:r>
        <w:rPr>
          <w:rFonts w:ascii="宋体" w:hAnsi="宋体" w:eastAsia="宋体" w:cs="宋体"/>
          <w:spacing w:val="14"/>
          <w:sz w:val="20"/>
          <w:szCs w:val="20"/>
        </w:rPr>
        <w:t xml:space="preserve"> </w:t>
      </w:r>
      <w:r>
        <w:rPr>
          <w:rFonts w:ascii="宋体" w:hAnsi="宋体" w:eastAsia="宋体" w:cs="宋体"/>
          <w:b/>
          <w:bCs/>
          <w:spacing w:val="1"/>
          <w:sz w:val="20"/>
          <w:szCs w:val="20"/>
        </w:rPr>
        <w:t>其他</w:t>
      </w:r>
    </w:p>
    <w:p w14:paraId="4C960E67">
      <w:pPr>
        <w:spacing w:before="150" w:line="228" w:lineRule="auto"/>
        <w:ind w:left="209"/>
        <w:rPr>
          <w:rFonts w:ascii="宋体" w:hAnsi="宋体" w:eastAsia="宋体" w:cs="宋体"/>
          <w:sz w:val="20"/>
          <w:szCs w:val="20"/>
        </w:rPr>
      </w:pPr>
      <w:r>
        <w:rPr>
          <w:rFonts w:ascii="宋体" w:hAnsi="宋体" w:eastAsia="宋体" w:cs="宋体"/>
          <w:spacing w:val="6"/>
          <w:sz w:val="20"/>
          <w:szCs w:val="20"/>
        </w:rPr>
        <w:t>8.2 检测费用</w:t>
      </w:r>
    </w:p>
    <w:p w14:paraId="4CB3093F">
      <w:pPr>
        <w:spacing w:before="154" w:line="228" w:lineRule="auto"/>
        <w:ind w:left="419"/>
        <w:rPr>
          <w:rFonts w:ascii="宋体" w:hAnsi="宋体" w:eastAsia="宋体" w:cs="宋体"/>
          <w:sz w:val="20"/>
          <w:szCs w:val="20"/>
        </w:rPr>
      </w:pPr>
      <w:r>
        <w:rPr>
          <w:rFonts w:ascii="宋体" w:hAnsi="宋体" w:eastAsia="宋体" w:cs="宋体"/>
          <w:spacing w:val="8"/>
          <w:sz w:val="20"/>
          <w:szCs w:val="20"/>
        </w:rPr>
        <w:t>委托人应在检测工作完成后</w:t>
      </w:r>
      <w:r>
        <w:rPr>
          <w:rFonts w:ascii="宋体" w:hAnsi="宋体" w:eastAsia="宋体" w:cs="宋体"/>
          <w:spacing w:val="-92"/>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8"/>
          <w:sz w:val="20"/>
          <w:szCs w:val="20"/>
        </w:rPr>
        <w:t>天内支付检测费用。</w:t>
      </w:r>
    </w:p>
    <w:p w14:paraId="315472D2">
      <w:pPr>
        <w:spacing w:before="155" w:line="228" w:lineRule="auto"/>
        <w:ind w:left="209"/>
        <w:rPr>
          <w:rFonts w:ascii="宋体" w:hAnsi="宋体" w:eastAsia="宋体" w:cs="宋体"/>
          <w:sz w:val="20"/>
          <w:szCs w:val="20"/>
        </w:rPr>
      </w:pPr>
      <w:r>
        <w:rPr>
          <w:rFonts w:ascii="宋体" w:hAnsi="宋体" w:eastAsia="宋体" w:cs="宋体"/>
          <w:spacing w:val="4"/>
          <w:sz w:val="20"/>
          <w:szCs w:val="20"/>
        </w:rPr>
        <w:t>8.3</w:t>
      </w:r>
      <w:r>
        <w:rPr>
          <w:rFonts w:ascii="宋体" w:hAnsi="宋体" w:eastAsia="宋体" w:cs="宋体"/>
          <w:spacing w:val="20"/>
          <w:sz w:val="20"/>
          <w:szCs w:val="20"/>
        </w:rPr>
        <w:t xml:space="preserve"> </w:t>
      </w:r>
      <w:r>
        <w:rPr>
          <w:rFonts w:ascii="宋体" w:hAnsi="宋体" w:eastAsia="宋体" w:cs="宋体"/>
          <w:spacing w:val="4"/>
          <w:sz w:val="20"/>
          <w:szCs w:val="20"/>
        </w:rPr>
        <w:t>咨询费用</w:t>
      </w:r>
    </w:p>
    <w:p w14:paraId="549586A0">
      <w:pPr>
        <w:spacing w:before="150" w:line="228" w:lineRule="auto"/>
        <w:ind w:left="419"/>
        <w:rPr>
          <w:rFonts w:ascii="宋体" w:hAnsi="宋体" w:eastAsia="宋体" w:cs="宋体"/>
          <w:sz w:val="20"/>
          <w:szCs w:val="20"/>
        </w:rPr>
      </w:pPr>
      <w:r>
        <w:rPr>
          <w:rFonts w:ascii="宋体" w:hAnsi="宋体" w:eastAsia="宋体" w:cs="宋体"/>
          <w:spacing w:val="8"/>
          <w:sz w:val="20"/>
          <w:szCs w:val="20"/>
        </w:rPr>
        <w:t>委托人应在咨询工作完成后</w:t>
      </w:r>
      <w:r>
        <w:rPr>
          <w:rFonts w:ascii="宋体" w:hAnsi="宋体" w:eastAsia="宋体" w:cs="宋体"/>
          <w:spacing w:val="-92"/>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8"/>
          <w:sz w:val="20"/>
          <w:szCs w:val="20"/>
        </w:rPr>
        <w:t>天内支付咨询费用。</w:t>
      </w:r>
    </w:p>
    <w:p w14:paraId="1E0ECBFD">
      <w:pPr>
        <w:spacing w:before="154" w:line="228" w:lineRule="auto"/>
        <w:ind w:left="207"/>
        <w:rPr>
          <w:rFonts w:ascii="宋体" w:hAnsi="宋体" w:eastAsia="宋体" w:cs="宋体"/>
          <w:sz w:val="20"/>
          <w:szCs w:val="20"/>
        </w:rPr>
      </w:pPr>
      <w:r>
        <w:rPr>
          <w:rFonts w:ascii="宋体" w:hAnsi="宋体" w:eastAsia="宋体" w:cs="宋体"/>
          <w:spacing w:val="2"/>
          <w:sz w:val="20"/>
          <w:szCs w:val="20"/>
        </w:rPr>
        <w:t>8.4</w:t>
      </w:r>
      <w:r>
        <w:rPr>
          <w:rFonts w:ascii="宋体" w:hAnsi="宋体" w:eastAsia="宋体" w:cs="宋体"/>
          <w:spacing w:val="17"/>
          <w:sz w:val="20"/>
          <w:szCs w:val="20"/>
        </w:rPr>
        <w:t xml:space="preserve"> </w:t>
      </w:r>
      <w:r>
        <w:rPr>
          <w:rFonts w:ascii="宋体" w:hAnsi="宋体" w:eastAsia="宋体" w:cs="宋体"/>
          <w:spacing w:val="2"/>
          <w:sz w:val="20"/>
          <w:szCs w:val="20"/>
        </w:rPr>
        <w:t>奖励</w:t>
      </w:r>
    </w:p>
    <w:p w14:paraId="1770C365">
      <w:pPr>
        <w:spacing w:before="154" w:line="228" w:lineRule="auto"/>
        <w:ind w:left="420"/>
        <w:rPr>
          <w:rFonts w:ascii="宋体" w:hAnsi="宋体" w:eastAsia="宋体" w:cs="宋体"/>
          <w:sz w:val="20"/>
          <w:szCs w:val="20"/>
        </w:rPr>
      </w:pPr>
      <w:r>
        <w:rPr>
          <w:rFonts w:ascii="宋体" w:hAnsi="宋体" w:eastAsia="宋体" w:cs="宋体"/>
          <w:spacing w:val="8"/>
          <w:sz w:val="20"/>
          <w:szCs w:val="20"/>
        </w:rPr>
        <w:t>合理化建议的奖励金额按下列方法确定为：</w:t>
      </w:r>
    </w:p>
    <w:p w14:paraId="0A5A2BED">
      <w:pPr>
        <w:spacing w:before="151" w:line="228" w:lineRule="auto"/>
        <w:ind w:left="421"/>
        <w:rPr>
          <w:rFonts w:ascii="宋体" w:hAnsi="宋体" w:eastAsia="宋体" w:cs="宋体"/>
          <w:sz w:val="20"/>
          <w:szCs w:val="20"/>
        </w:rPr>
      </w:pPr>
      <w:r>
        <w:rPr>
          <w:rFonts w:ascii="宋体" w:hAnsi="宋体" w:eastAsia="宋体" w:cs="宋体"/>
          <w:spacing w:val="8"/>
          <w:sz w:val="20"/>
          <w:szCs w:val="20"/>
        </w:rPr>
        <w:t>奖励金额＝工程投资节省额×奖励金额的比率；</w:t>
      </w:r>
    </w:p>
    <w:p w14:paraId="25E4FC9E">
      <w:pPr>
        <w:spacing w:before="154" w:line="228" w:lineRule="auto"/>
        <w:ind w:left="421"/>
        <w:rPr>
          <w:rFonts w:ascii="宋体" w:hAnsi="宋体" w:eastAsia="宋体" w:cs="宋体"/>
          <w:sz w:val="20"/>
          <w:szCs w:val="20"/>
        </w:rPr>
      </w:pPr>
      <w:r>
        <w:rPr>
          <w:rFonts w:ascii="宋体" w:hAnsi="宋体" w:eastAsia="宋体" w:cs="宋体"/>
          <w:spacing w:val="6"/>
          <w:sz w:val="20"/>
          <w:szCs w:val="20"/>
        </w:rPr>
        <w:t>奖励金额的比率为</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w:t>
      </w:r>
    </w:p>
    <w:p w14:paraId="154305E7">
      <w:pPr>
        <w:spacing w:before="155" w:line="228" w:lineRule="auto"/>
        <w:ind w:left="207"/>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3"/>
          <w:sz w:val="20"/>
          <w:szCs w:val="20"/>
        </w:rPr>
        <w:t xml:space="preserve"> </w:t>
      </w:r>
      <w:r>
        <w:rPr>
          <w:rFonts w:ascii="宋体" w:hAnsi="宋体" w:eastAsia="宋体" w:cs="宋体"/>
          <w:spacing w:val="3"/>
          <w:sz w:val="20"/>
          <w:szCs w:val="20"/>
        </w:rPr>
        <w:t>保密</w:t>
      </w:r>
    </w:p>
    <w:p w14:paraId="4FC7D811">
      <w:pPr>
        <w:spacing w:before="150" w:line="228" w:lineRule="auto"/>
        <w:ind w:left="419"/>
        <w:rPr>
          <w:rFonts w:ascii="宋体" w:hAnsi="宋体" w:eastAsia="宋体" w:cs="宋体"/>
          <w:sz w:val="20"/>
          <w:szCs w:val="20"/>
        </w:rPr>
      </w:pPr>
      <w:r>
        <w:rPr>
          <w:rFonts w:ascii="宋体" w:hAnsi="宋体" w:eastAsia="宋体" w:cs="宋体"/>
          <w:spacing w:val="6"/>
          <w:sz w:val="20"/>
          <w:szCs w:val="20"/>
        </w:rPr>
        <w:t>委托人申明的保密事项和期限：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4D191C80">
      <w:pPr>
        <w:spacing w:before="154" w:line="228" w:lineRule="auto"/>
        <w:ind w:left="420"/>
        <w:rPr>
          <w:rFonts w:ascii="宋体" w:hAnsi="宋体" w:eastAsia="宋体" w:cs="宋体"/>
          <w:sz w:val="20"/>
          <w:szCs w:val="20"/>
        </w:rPr>
      </w:pPr>
      <w:r>
        <w:rPr>
          <w:rFonts w:ascii="宋体" w:hAnsi="宋体" w:eastAsia="宋体" w:cs="宋体"/>
          <w:spacing w:val="6"/>
          <w:sz w:val="20"/>
          <w:szCs w:val="20"/>
        </w:rPr>
        <w:t>监理人申明的保密事项和期限：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77878557">
      <w:pPr>
        <w:spacing w:before="154" w:line="228" w:lineRule="auto"/>
        <w:ind w:left="420"/>
        <w:rPr>
          <w:rFonts w:ascii="宋体" w:hAnsi="宋体" w:eastAsia="宋体" w:cs="宋体"/>
          <w:sz w:val="20"/>
          <w:szCs w:val="20"/>
        </w:rPr>
      </w:pPr>
      <w:r>
        <w:rPr>
          <w:rFonts w:ascii="宋体" w:hAnsi="宋体" w:eastAsia="宋体" w:cs="宋体"/>
          <w:spacing w:val="6"/>
          <w:sz w:val="20"/>
          <w:szCs w:val="20"/>
        </w:rPr>
        <w:t>第三方申明的保密事项和期限：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58BF5A79">
      <w:pPr>
        <w:spacing w:before="151" w:line="228" w:lineRule="auto"/>
        <w:ind w:left="207"/>
        <w:rPr>
          <w:rFonts w:ascii="宋体" w:hAnsi="宋体" w:eastAsia="宋体" w:cs="宋体"/>
          <w:sz w:val="20"/>
          <w:szCs w:val="20"/>
        </w:rPr>
      </w:pPr>
      <w:r>
        <w:rPr>
          <w:rFonts w:ascii="宋体" w:hAnsi="宋体" w:eastAsia="宋体" w:cs="宋体"/>
          <w:spacing w:val="4"/>
          <w:sz w:val="20"/>
          <w:szCs w:val="20"/>
        </w:rPr>
        <w:t>8.8</w:t>
      </w:r>
      <w:r>
        <w:rPr>
          <w:rFonts w:ascii="宋体" w:hAnsi="宋体" w:eastAsia="宋体" w:cs="宋体"/>
          <w:spacing w:val="-37"/>
          <w:sz w:val="20"/>
          <w:szCs w:val="20"/>
        </w:rPr>
        <w:t xml:space="preserve"> </w:t>
      </w:r>
      <w:r>
        <w:rPr>
          <w:rFonts w:ascii="宋体" w:hAnsi="宋体" w:eastAsia="宋体" w:cs="宋体"/>
          <w:spacing w:val="4"/>
          <w:sz w:val="20"/>
          <w:szCs w:val="20"/>
        </w:rPr>
        <w:t>著作权</w:t>
      </w:r>
    </w:p>
    <w:p w14:paraId="642879D0">
      <w:pPr>
        <w:spacing w:before="154" w:line="369" w:lineRule="auto"/>
        <w:ind w:firstLine="420"/>
        <w:rPr>
          <w:rFonts w:ascii="宋体" w:hAnsi="宋体" w:eastAsia="宋体" w:cs="宋体"/>
          <w:sz w:val="20"/>
          <w:szCs w:val="20"/>
        </w:rPr>
      </w:pPr>
      <w:r>
        <w:rPr>
          <w:rFonts w:ascii="宋体" w:hAnsi="宋体" w:eastAsia="宋体" w:cs="宋体"/>
          <w:spacing w:val="10"/>
          <w:sz w:val="20"/>
          <w:szCs w:val="20"/>
        </w:rPr>
        <w:t>监理人在本合同履行期间及本合同终止后两年内出版涉及本工程的有关监理与相关服务的资</w:t>
      </w:r>
      <w:r>
        <w:rPr>
          <w:rFonts w:ascii="宋体" w:hAnsi="宋体" w:eastAsia="宋体" w:cs="宋体"/>
          <w:spacing w:val="7"/>
          <w:sz w:val="20"/>
          <w:szCs w:val="20"/>
        </w:rPr>
        <w:t>料的限制条件：</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14:paraId="2BD2CFE0">
      <w:pPr>
        <w:numPr>
          <w:ilvl w:val="0"/>
          <w:numId w:val="0"/>
        </w:numPr>
        <w:spacing w:before="1" w:line="227" w:lineRule="auto"/>
        <w:ind w:firstLine="420" w:firstLineChars="200"/>
        <w:rPr>
          <w:rFonts w:hint="eastAsia" w:ascii="宋体" w:hAnsi="宋体" w:eastAsia="宋体" w:cs="宋体"/>
          <w:sz w:val="7"/>
          <w:szCs w:val="7"/>
          <w:lang w:eastAsia="zh-CN"/>
        </w:rPr>
      </w:pPr>
      <w:r>
        <w:rPr>
          <w:rFonts w:hint="eastAsia" w:ascii="宋体" w:hAnsi="宋体" w:eastAsia="宋体" w:cs="宋体"/>
          <w:spacing w:val="5"/>
          <w:sz w:val="20"/>
          <w:szCs w:val="20"/>
          <w:lang w:val="en-US" w:eastAsia="zh-CN"/>
        </w:rPr>
        <w:t xml:space="preserve">9. </w:t>
      </w:r>
      <w:r>
        <w:rPr>
          <w:rFonts w:ascii="宋体" w:hAnsi="宋体" w:eastAsia="宋体" w:cs="宋体"/>
          <w:spacing w:val="5"/>
          <w:sz w:val="20"/>
          <w:szCs w:val="20"/>
        </w:rPr>
        <w:t>补充条款</w:t>
      </w:r>
      <w:r>
        <w:rPr>
          <w:rFonts w:ascii="宋体" w:hAnsi="宋体" w:eastAsia="宋体" w:cs="宋体"/>
          <w:spacing w:val="-5"/>
          <w:sz w:val="7"/>
          <w:szCs w:val="7"/>
        </w:rPr>
        <w:t xml:space="preserve"> </w:t>
      </w:r>
      <w:r>
        <w:rPr>
          <w:rFonts w:hint="eastAsia" w:ascii="宋体" w:hAnsi="宋体" w:eastAsia="宋体" w:cs="宋体"/>
          <w:spacing w:val="-5"/>
          <w:sz w:val="7"/>
          <w:szCs w:val="7"/>
          <w:u w:val="single"/>
          <w:lang w:val="en-US" w:eastAsia="zh-CN"/>
        </w:rPr>
        <w:t xml:space="preserve">                                                                                                                                                                                       </w:t>
      </w:r>
      <w:r>
        <w:rPr>
          <w:rFonts w:ascii="宋体" w:hAnsi="宋体" w:eastAsia="宋体" w:cs="宋体"/>
          <w:spacing w:val="10"/>
          <w:sz w:val="7"/>
          <w:szCs w:val="7"/>
        </w:rPr>
        <w:t>。</w:t>
      </w:r>
      <w:r>
        <w:rPr>
          <w:rFonts w:hint="eastAsia" w:ascii="宋体" w:hAnsi="宋体" w:eastAsia="宋体" w:cs="宋体"/>
          <w:spacing w:val="10"/>
          <w:sz w:val="7"/>
          <w:szCs w:val="7"/>
          <w:lang w:eastAsia="zh-CN"/>
        </w:rPr>
        <w:t>。</w:t>
      </w:r>
    </w:p>
    <w:p w14:paraId="7CBC0913">
      <w:pPr>
        <w:spacing w:line="173" w:lineRule="auto"/>
        <w:rPr>
          <w:rFonts w:ascii="宋体" w:hAnsi="宋体" w:eastAsia="宋体" w:cs="宋体"/>
          <w:sz w:val="7"/>
          <w:szCs w:val="7"/>
        </w:rPr>
      </w:pPr>
    </w:p>
    <w:p w14:paraId="0BFE46E2">
      <w:pPr>
        <w:spacing w:before="125" w:line="227" w:lineRule="auto"/>
        <w:ind w:left="2740"/>
        <w:rPr>
          <w:rFonts w:ascii="宋体" w:hAnsi="宋体" w:eastAsia="宋体" w:cs="宋体"/>
          <w:b/>
          <w:bCs/>
          <w:spacing w:val="5"/>
          <w:sz w:val="20"/>
          <w:szCs w:val="20"/>
        </w:rPr>
      </w:pPr>
    </w:p>
    <w:p w14:paraId="0CF9173D">
      <w:pPr>
        <w:spacing w:before="125" w:line="227" w:lineRule="auto"/>
        <w:ind w:left="2740"/>
        <w:rPr>
          <w:rFonts w:ascii="宋体" w:hAnsi="宋体" w:eastAsia="宋体" w:cs="宋体"/>
          <w:b/>
          <w:bCs/>
          <w:spacing w:val="5"/>
          <w:sz w:val="20"/>
          <w:szCs w:val="20"/>
        </w:rPr>
      </w:pPr>
    </w:p>
    <w:p w14:paraId="64AC634D">
      <w:pPr>
        <w:spacing w:before="125" w:line="227" w:lineRule="auto"/>
        <w:ind w:left="2740"/>
        <w:rPr>
          <w:rFonts w:ascii="宋体" w:hAnsi="宋体" w:eastAsia="宋体" w:cs="宋体"/>
          <w:b/>
          <w:bCs/>
          <w:spacing w:val="5"/>
          <w:sz w:val="20"/>
          <w:szCs w:val="20"/>
        </w:rPr>
      </w:pPr>
    </w:p>
    <w:p w14:paraId="03DFAF82">
      <w:pPr>
        <w:spacing w:before="125" w:line="227" w:lineRule="auto"/>
        <w:ind w:left="2740"/>
        <w:rPr>
          <w:rFonts w:ascii="宋体" w:hAnsi="宋体" w:eastAsia="宋体" w:cs="宋体"/>
          <w:b/>
          <w:bCs/>
          <w:spacing w:val="5"/>
          <w:sz w:val="20"/>
          <w:szCs w:val="20"/>
        </w:rPr>
      </w:pPr>
    </w:p>
    <w:p w14:paraId="6C3A972F">
      <w:pPr>
        <w:spacing w:before="125" w:line="227" w:lineRule="auto"/>
        <w:ind w:left="2740"/>
        <w:rPr>
          <w:rFonts w:ascii="宋体" w:hAnsi="宋体" w:eastAsia="宋体" w:cs="宋体"/>
          <w:b/>
          <w:bCs/>
          <w:spacing w:val="5"/>
          <w:sz w:val="20"/>
          <w:szCs w:val="20"/>
        </w:rPr>
      </w:pPr>
    </w:p>
    <w:p w14:paraId="6A71F301">
      <w:pPr>
        <w:spacing w:before="125" w:line="227" w:lineRule="auto"/>
        <w:ind w:left="2740"/>
        <w:rPr>
          <w:rFonts w:ascii="宋体" w:hAnsi="宋体" w:eastAsia="宋体" w:cs="宋体"/>
          <w:b/>
          <w:bCs/>
          <w:spacing w:val="5"/>
          <w:sz w:val="20"/>
          <w:szCs w:val="20"/>
        </w:rPr>
      </w:pPr>
    </w:p>
    <w:p w14:paraId="2E6250D1">
      <w:pPr>
        <w:spacing w:before="125" w:line="227" w:lineRule="auto"/>
        <w:ind w:left="2740"/>
        <w:rPr>
          <w:rFonts w:ascii="宋体" w:hAnsi="宋体" w:eastAsia="宋体" w:cs="宋体"/>
          <w:b/>
          <w:bCs/>
          <w:spacing w:val="5"/>
          <w:sz w:val="20"/>
          <w:szCs w:val="20"/>
        </w:rPr>
      </w:pPr>
    </w:p>
    <w:p w14:paraId="12372C16">
      <w:pPr>
        <w:spacing w:before="125" w:line="227" w:lineRule="auto"/>
        <w:ind w:left="2740"/>
        <w:rPr>
          <w:rFonts w:ascii="宋体" w:hAnsi="宋体" w:eastAsia="宋体" w:cs="宋体"/>
          <w:sz w:val="20"/>
          <w:szCs w:val="20"/>
        </w:rPr>
      </w:pPr>
      <w:r>
        <w:rPr>
          <w:rFonts w:ascii="宋体" w:hAnsi="宋体" w:eastAsia="宋体" w:cs="宋体"/>
          <w:b/>
          <w:bCs/>
          <w:spacing w:val="5"/>
          <w:sz w:val="20"/>
          <w:szCs w:val="20"/>
        </w:rPr>
        <w:t>附录</w:t>
      </w:r>
      <w:r>
        <w:rPr>
          <w:rFonts w:ascii="宋体" w:hAnsi="宋体" w:eastAsia="宋体" w:cs="宋体"/>
          <w:spacing w:val="-31"/>
          <w:sz w:val="20"/>
          <w:szCs w:val="20"/>
        </w:rPr>
        <w:t xml:space="preserve"> </w:t>
      </w:r>
      <w:r>
        <w:rPr>
          <w:rFonts w:ascii="宋体" w:hAnsi="宋体" w:eastAsia="宋体" w:cs="宋体"/>
          <w:b/>
          <w:bCs/>
          <w:spacing w:val="5"/>
          <w:sz w:val="20"/>
          <w:szCs w:val="20"/>
        </w:rPr>
        <w:t>A</w:t>
      </w:r>
      <w:r>
        <w:rPr>
          <w:rFonts w:ascii="宋体" w:hAnsi="宋体" w:eastAsia="宋体" w:cs="宋体"/>
          <w:spacing w:val="5"/>
          <w:sz w:val="20"/>
          <w:szCs w:val="20"/>
        </w:rPr>
        <w:t xml:space="preserve">  </w:t>
      </w:r>
      <w:r>
        <w:rPr>
          <w:rFonts w:ascii="宋体" w:hAnsi="宋体" w:eastAsia="宋体" w:cs="宋体"/>
          <w:b/>
          <w:bCs/>
          <w:spacing w:val="5"/>
          <w:sz w:val="20"/>
          <w:szCs w:val="20"/>
        </w:rPr>
        <w:t>相关服务的范围和内容</w:t>
      </w:r>
    </w:p>
    <w:p w14:paraId="78E13966">
      <w:pPr>
        <w:spacing w:before="154" w:line="228" w:lineRule="auto"/>
        <w:ind w:left="166"/>
        <w:rPr>
          <w:rFonts w:ascii="宋体" w:hAnsi="宋体" w:eastAsia="宋体" w:cs="宋体"/>
          <w:sz w:val="20"/>
          <w:szCs w:val="20"/>
        </w:rPr>
      </w:pPr>
      <w:r>
        <w:rPr>
          <w:rFonts w:ascii="宋体" w:hAnsi="宋体" w:eastAsia="宋体" w:cs="宋体"/>
          <w:spacing w:val="6"/>
          <w:sz w:val="20"/>
          <w:szCs w:val="20"/>
        </w:rPr>
        <w:t>A-1 勘察阶段：</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14:paraId="6C03406C">
      <w:pPr>
        <w:spacing w:before="154" w:line="229" w:lineRule="auto"/>
        <w:ind w:left="166"/>
        <w:rPr>
          <w:rFonts w:ascii="宋体" w:hAnsi="宋体" w:eastAsia="宋体" w:cs="宋体"/>
          <w:sz w:val="20"/>
          <w:szCs w:val="20"/>
        </w:rPr>
      </w:pPr>
      <w:r>
        <w:rPr>
          <w:rFonts w:ascii="宋体" w:hAnsi="宋体" w:eastAsia="宋体" w:cs="宋体"/>
          <w:spacing w:val="6"/>
          <w:sz w:val="20"/>
          <w:szCs w:val="20"/>
        </w:rPr>
        <w:t>A-2 设计阶段：</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14:paraId="069BED1C">
      <w:pPr>
        <w:spacing w:before="151" w:line="371" w:lineRule="auto"/>
        <w:ind w:left="166" w:right="2325"/>
        <w:rPr>
          <w:rFonts w:ascii="宋体" w:hAnsi="宋体" w:eastAsia="宋体" w:cs="宋体"/>
          <w:sz w:val="20"/>
          <w:szCs w:val="20"/>
        </w:rPr>
      </w:pPr>
      <w:r>
        <w:rPr>
          <w:rFonts w:ascii="宋体" w:hAnsi="宋体" w:eastAsia="宋体" w:cs="宋体"/>
          <w:spacing w:val="6"/>
          <w:sz w:val="20"/>
          <w:szCs w:val="20"/>
        </w:rPr>
        <w:t>A-3 保修阶段：</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A-4 其他（专业技术咨询、外部协调工作等</w:t>
      </w:r>
      <w:r>
        <w:rPr>
          <w:rFonts w:ascii="宋体" w:hAnsi="宋体" w:eastAsia="宋体" w:cs="宋体"/>
          <w:spacing w:val="13"/>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w:t>
      </w:r>
    </w:p>
    <w:p w14:paraId="13E4E4EF">
      <w:pPr>
        <w:spacing w:line="371" w:lineRule="auto"/>
        <w:rPr>
          <w:rFonts w:ascii="宋体" w:hAnsi="宋体" w:eastAsia="宋体" w:cs="宋体"/>
          <w:sz w:val="20"/>
          <w:szCs w:val="20"/>
        </w:rPr>
        <w:sectPr>
          <w:footerReference r:id="rId14" w:type="default"/>
          <w:pgSz w:w="11906" w:h="16839"/>
          <w:pgMar w:top="1431" w:right="1785" w:bottom="1259" w:left="1785" w:header="0" w:footer="1097" w:gutter="0"/>
          <w:cols w:space="720" w:num="1"/>
        </w:sectPr>
      </w:pPr>
    </w:p>
    <w:p w14:paraId="6C5C6FDB">
      <w:pPr>
        <w:spacing w:before="124" w:line="305" w:lineRule="auto"/>
        <w:ind w:left="116" w:right="1667" w:firstLine="1938"/>
        <w:rPr>
          <w:rFonts w:ascii="宋体" w:hAnsi="宋体" w:eastAsia="宋体" w:cs="宋体"/>
          <w:sz w:val="20"/>
          <w:szCs w:val="20"/>
        </w:rPr>
      </w:pPr>
      <w:r>
        <w:rPr>
          <w:rFonts w:ascii="宋体" w:hAnsi="宋体" w:eastAsia="宋体" w:cs="宋体"/>
          <w:b/>
          <w:bCs/>
          <w:spacing w:val="7"/>
          <w:sz w:val="20"/>
          <w:szCs w:val="20"/>
        </w:rPr>
        <w:t>附录</w:t>
      </w:r>
      <w:r>
        <w:rPr>
          <w:rFonts w:ascii="宋体" w:hAnsi="宋体" w:eastAsia="宋体" w:cs="宋体"/>
          <w:spacing w:val="-41"/>
          <w:sz w:val="20"/>
          <w:szCs w:val="20"/>
        </w:rPr>
        <w:t xml:space="preserve"> </w:t>
      </w:r>
      <w:r>
        <w:rPr>
          <w:rFonts w:ascii="宋体" w:hAnsi="宋体" w:eastAsia="宋体" w:cs="宋体"/>
          <w:b/>
          <w:bCs/>
          <w:spacing w:val="7"/>
          <w:sz w:val="20"/>
          <w:szCs w:val="20"/>
        </w:rPr>
        <w:t>B</w:t>
      </w:r>
      <w:r>
        <w:rPr>
          <w:rFonts w:ascii="宋体" w:hAnsi="宋体" w:eastAsia="宋体" w:cs="宋体"/>
          <w:spacing w:val="7"/>
          <w:sz w:val="20"/>
          <w:szCs w:val="20"/>
        </w:rPr>
        <w:t xml:space="preserve">  </w:t>
      </w:r>
      <w:r>
        <w:rPr>
          <w:rFonts w:ascii="宋体" w:hAnsi="宋体" w:eastAsia="宋体" w:cs="宋体"/>
          <w:b/>
          <w:bCs/>
          <w:spacing w:val="7"/>
          <w:sz w:val="20"/>
          <w:szCs w:val="20"/>
        </w:rPr>
        <w:t>委托人派遣的人员和提供的房屋、资</w:t>
      </w:r>
      <w:r>
        <w:rPr>
          <w:rFonts w:ascii="宋体" w:hAnsi="宋体" w:eastAsia="宋体" w:cs="宋体"/>
          <w:b/>
          <w:bCs/>
          <w:spacing w:val="6"/>
          <w:sz w:val="20"/>
          <w:szCs w:val="20"/>
        </w:rPr>
        <w:t>料、设备B-1</w:t>
      </w:r>
      <w:r>
        <w:rPr>
          <w:rFonts w:ascii="宋体" w:hAnsi="宋体" w:eastAsia="宋体" w:cs="宋体"/>
          <w:spacing w:val="6"/>
          <w:sz w:val="20"/>
          <w:szCs w:val="20"/>
        </w:rPr>
        <w:t xml:space="preserve">  </w:t>
      </w:r>
      <w:r>
        <w:rPr>
          <w:rFonts w:ascii="宋体" w:hAnsi="宋体" w:eastAsia="宋体" w:cs="宋体"/>
          <w:b/>
          <w:bCs/>
          <w:spacing w:val="6"/>
          <w:sz w:val="20"/>
          <w:szCs w:val="20"/>
        </w:rPr>
        <w:t>委托人派遣的人员</w:t>
      </w:r>
    </w:p>
    <w:tbl>
      <w:tblPr>
        <w:tblStyle w:val="20"/>
        <w:tblW w:w="8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1"/>
        <w:gridCol w:w="1769"/>
        <w:gridCol w:w="2129"/>
        <w:gridCol w:w="1863"/>
      </w:tblGrid>
      <w:tr w14:paraId="242A3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811" w:type="dxa"/>
            <w:noWrap w:val="0"/>
            <w:vAlign w:val="top"/>
          </w:tcPr>
          <w:p w14:paraId="628ACCA8">
            <w:pPr>
              <w:pStyle w:val="18"/>
              <w:spacing w:before="145" w:line="230" w:lineRule="auto"/>
              <w:ind w:left="1203"/>
            </w:pPr>
            <w:r>
              <w:rPr>
                <w:spacing w:val="3"/>
              </w:rPr>
              <w:t>名称</w:t>
            </w:r>
          </w:p>
        </w:tc>
        <w:tc>
          <w:tcPr>
            <w:tcW w:w="1769" w:type="dxa"/>
            <w:noWrap w:val="0"/>
            <w:vAlign w:val="top"/>
          </w:tcPr>
          <w:p w14:paraId="1B2B54F1">
            <w:pPr>
              <w:pStyle w:val="18"/>
              <w:spacing w:before="145" w:line="228" w:lineRule="auto"/>
              <w:ind w:left="681"/>
            </w:pPr>
            <w:r>
              <w:rPr>
                <w:spacing w:val="3"/>
              </w:rPr>
              <w:t>数量</w:t>
            </w:r>
          </w:p>
        </w:tc>
        <w:tc>
          <w:tcPr>
            <w:tcW w:w="2129" w:type="dxa"/>
            <w:noWrap w:val="0"/>
            <w:vAlign w:val="top"/>
          </w:tcPr>
          <w:p w14:paraId="35CA13D6">
            <w:pPr>
              <w:pStyle w:val="18"/>
              <w:spacing w:before="146" w:line="228" w:lineRule="auto"/>
              <w:ind w:left="653"/>
            </w:pPr>
            <w:r>
              <w:rPr>
                <w:spacing w:val="6"/>
              </w:rPr>
              <w:t>工作要求</w:t>
            </w:r>
          </w:p>
        </w:tc>
        <w:tc>
          <w:tcPr>
            <w:tcW w:w="1863" w:type="dxa"/>
            <w:noWrap w:val="0"/>
            <w:vAlign w:val="top"/>
          </w:tcPr>
          <w:p w14:paraId="75DB5618">
            <w:pPr>
              <w:pStyle w:val="18"/>
              <w:spacing w:before="145" w:line="227" w:lineRule="auto"/>
              <w:ind w:left="516"/>
            </w:pPr>
            <w:r>
              <w:rPr>
                <w:spacing w:val="7"/>
              </w:rPr>
              <w:t>提供时间</w:t>
            </w:r>
          </w:p>
        </w:tc>
      </w:tr>
      <w:tr w14:paraId="5A4D6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11" w:type="dxa"/>
            <w:noWrap w:val="0"/>
            <w:vAlign w:val="top"/>
          </w:tcPr>
          <w:p w14:paraId="1D9CA2ED">
            <w:pPr>
              <w:pStyle w:val="18"/>
              <w:spacing w:before="142" w:line="228" w:lineRule="auto"/>
              <w:ind w:left="131"/>
            </w:pPr>
            <w:r>
              <w:rPr>
                <w:spacing w:val="5"/>
              </w:rPr>
              <w:t>1. 工程技术人员</w:t>
            </w:r>
          </w:p>
        </w:tc>
        <w:tc>
          <w:tcPr>
            <w:tcW w:w="1769" w:type="dxa"/>
            <w:noWrap w:val="0"/>
            <w:vAlign w:val="top"/>
          </w:tcPr>
          <w:p w14:paraId="13E6DCDC">
            <w:pPr>
              <w:rPr>
                <w:rFonts w:ascii="Arial"/>
                <w:sz w:val="21"/>
              </w:rPr>
            </w:pPr>
          </w:p>
        </w:tc>
        <w:tc>
          <w:tcPr>
            <w:tcW w:w="2129" w:type="dxa"/>
            <w:noWrap w:val="0"/>
            <w:vAlign w:val="top"/>
          </w:tcPr>
          <w:p w14:paraId="3A5AA513">
            <w:pPr>
              <w:rPr>
                <w:rFonts w:ascii="Arial"/>
                <w:sz w:val="21"/>
              </w:rPr>
            </w:pPr>
          </w:p>
        </w:tc>
        <w:tc>
          <w:tcPr>
            <w:tcW w:w="1863" w:type="dxa"/>
            <w:noWrap w:val="0"/>
            <w:vAlign w:val="top"/>
          </w:tcPr>
          <w:p w14:paraId="2B070184">
            <w:pPr>
              <w:rPr>
                <w:rFonts w:ascii="Arial"/>
                <w:sz w:val="21"/>
              </w:rPr>
            </w:pPr>
          </w:p>
        </w:tc>
      </w:tr>
      <w:tr w14:paraId="7EFB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11" w:type="dxa"/>
            <w:noWrap w:val="0"/>
            <w:vAlign w:val="top"/>
          </w:tcPr>
          <w:p w14:paraId="000EC5F7">
            <w:pPr>
              <w:pStyle w:val="18"/>
              <w:spacing w:before="142" w:line="228" w:lineRule="auto"/>
              <w:ind w:left="118"/>
            </w:pPr>
            <w:r>
              <w:rPr>
                <w:spacing w:val="6"/>
              </w:rPr>
              <w:t>2. 辅助工作人员</w:t>
            </w:r>
          </w:p>
        </w:tc>
        <w:tc>
          <w:tcPr>
            <w:tcW w:w="1769" w:type="dxa"/>
            <w:noWrap w:val="0"/>
            <w:vAlign w:val="top"/>
          </w:tcPr>
          <w:p w14:paraId="23D68573">
            <w:pPr>
              <w:rPr>
                <w:rFonts w:ascii="Arial"/>
                <w:sz w:val="21"/>
              </w:rPr>
            </w:pPr>
          </w:p>
        </w:tc>
        <w:tc>
          <w:tcPr>
            <w:tcW w:w="2129" w:type="dxa"/>
            <w:noWrap w:val="0"/>
            <w:vAlign w:val="top"/>
          </w:tcPr>
          <w:p w14:paraId="4544CDF6">
            <w:pPr>
              <w:rPr>
                <w:rFonts w:ascii="Arial"/>
                <w:sz w:val="21"/>
              </w:rPr>
            </w:pPr>
          </w:p>
        </w:tc>
        <w:tc>
          <w:tcPr>
            <w:tcW w:w="1863" w:type="dxa"/>
            <w:noWrap w:val="0"/>
            <w:vAlign w:val="top"/>
          </w:tcPr>
          <w:p w14:paraId="6211C68F">
            <w:pPr>
              <w:rPr>
                <w:rFonts w:ascii="Arial"/>
                <w:sz w:val="21"/>
              </w:rPr>
            </w:pPr>
          </w:p>
        </w:tc>
      </w:tr>
      <w:tr w14:paraId="46100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11" w:type="dxa"/>
            <w:noWrap w:val="0"/>
            <w:vAlign w:val="top"/>
          </w:tcPr>
          <w:p w14:paraId="697AA165">
            <w:pPr>
              <w:pStyle w:val="18"/>
              <w:spacing w:before="144" w:line="228" w:lineRule="auto"/>
              <w:ind w:left="120"/>
            </w:pPr>
            <w:r>
              <w:rPr>
                <w:spacing w:val="4"/>
              </w:rPr>
              <w:t>3.</w:t>
            </w:r>
            <w:r>
              <w:rPr>
                <w:spacing w:val="14"/>
              </w:rPr>
              <w:t xml:space="preserve"> </w:t>
            </w:r>
            <w:r>
              <w:rPr>
                <w:spacing w:val="4"/>
              </w:rPr>
              <w:t>其他人员</w:t>
            </w:r>
          </w:p>
        </w:tc>
        <w:tc>
          <w:tcPr>
            <w:tcW w:w="1769" w:type="dxa"/>
            <w:noWrap w:val="0"/>
            <w:vAlign w:val="top"/>
          </w:tcPr>
          <w:p w14:paraId="714C8E1A">
            <w:pPr>
              <w:rPr>
                <w:rFonts w:ascii="Arial"/>
                <w:sz w:val="21"/>
              </w:rPr>
            </w:pPr>
          </w:p>
        </w:tc>
        <w:tc>
          <w:tcPr>
            <w:tcW w:w="2129" w:type="dxa"/>
            <w:noWrap w:val="0"/>
            <w:vAlign w:val="top"/>
          </w:tcPr>
          <w:p w14:paraId="63FCECE9">
            <w:pPr>
              <w:rPr>
                <w:rFonts w:ascii="Arial"/>
                <w:sz w:val="21"/>
              </w:rPr>
            </w:pPr>
          </w:p>
        </w:tc>
        <w:tc>
          <w:tcPr>
            <w:tcW w:w="1863" w:type="dxa"/>
            <w:noWrap w:val="0"/>
            <w:vAlign w:val="top"/>
          </w:tcPr>
          <w:p w14:paraId="05C2AEFC">
            <w:pPr>
              <w:rPr>
                <w:rFonts w:ascii="Arial"/>
                <w:sz w:val="21"/>
              </w:rPr>
            </w:pPr>
          </w:p>
        </w:tc>
      </w:tr>
      <w:tr w14:paraId="681D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811" w:type="dxa"/>
            <w:noWrap w:val="0"/>
            <w:vAlign w:val="top"/>
          </w:tcPr>
          <w:p w14:paraId="556DD91A">
            <w:pPr>
              <w:rPr>
                <w:rFonts w:ascii="Arial"/>
                <w:sz w:val="21"/>
              </w:rPr>
            </w:pPr>
          </w:p>
        </w:tc>
        <w:tc>
          <w:tcPr>
            <w:tcW w:w="1769" w:type="dxa"/>
            <w:noWrap w:val="0"/>
            <w:vAlign w:val="top"/>
          </w:tcPr>
          <w:p w14:paraId="6E4BA97C">
            <w:pPr>
              <w:rPr>
                <w:rFonts w:ascii="Arial"/>
                <w:sz w:val="21"/>
              </w:rPr>
            </w:pPr>
          </w:p>
        </w:tc>
        <w:tc>
          <w:tcPr>
            <w:tcW w:w="2129" w:type="dxa"/>
            <w:noWrap w:val="0"/>
            <w:vAlign w:val="top"/>
          </w:tcPr>
          <w:p w14:paraId="622770B2">
            <w:pPr>
              <w:rPr>
                <w:rFonts w:ascii="Arial"/>
                <w:sz w:val="21"/>
              </w:rPr>
            </w:pPr>
          </w:p>
        </w:tc>
        <w:tc>
          <w:tcPr>
            <w:tcW w:w="1863" w:type="dxa"/>
            <w:noWrap w:val="0"/>
            <w:vAlign w:val="top"/>
          </w:tcPr>
          <w:p w14:paraId="209E18E4">
            <w:pPr>
              <w:rPr>
                <w:rFonts w:ascii="Arial"/>
                <w:sz w:val="21"/>
              </w:rPr>
            </w:pPr>
          </w:p>
        </w:tc>
      </w:tr>
    </w:tbl>
    <w:p w14:paraId="67D1F51B">
      <w:pPr>
        <w:spacing w:before="140" w:line="227" w:lineRule="auto"/>
        <w:ind w:left="116"/>
        <w:outlineLvl w:val="0"/>
        <w:rPr>
          <w:rFonts w:ascii="宋体" w:hAnsi="宋体" w:eastAsia="宋体" w:cs="宋体"/>
          <w:sz w:val="20"/>
          <w:szCs w:val="20"/>
        </w:rPr>
      </w:pPr>
      <w:r>
        <w:rPr>
          <w:rFonts w:ascii="宋体" w:hAnsi="宋体" w:eastAsia="宋体" w:cs="宋体"/>
          <w:b/>
          <w:bCs/>
          <w:spacing w:val="6"/>
          <w:sz w:val="20"/>
          <w:szCs w:val="20"/>
        </w:rPr>
        <w:t>B-2</w:t>
      </w:r>
      <w:r>
        <w:rPr>
          <w:rFonts w:ascii="宋体" w:hAnsi="宋体" w:eastAsia="宋体" w:cs="宋体"/>
          <w:spacing w:val="6"/>
          <w:sz w:val="20"/>
          <w:szCs w:val="20"/>
        </w:rPr>
        <w:t xml:space="preserve">  </w:t>
      </w:r>
      <w:r>
        <w:rPr>
          <w:rFonts w:ascii="宋体" w:hAnsi="宋体" w:eastAsia="宋体" w:cs="宋体"/>
          <w:b/>
          <w:bCs/>
          <w:spacing w:val="6"/>
          <w:sz w:val="20"/>
          <w:szCs w:val="20"/>
        </w:rPr>
        <w:t>委托人提供的房屋</w:t>
      </w:r>
    </w:p>
    <w:p w14:paraId="4F19DDDD">
      <w:pPr>
        <w:spacing w:line="143" w:lineRule="auto"/>
        <w:rPr>
          <w:rFonts w:ascii="Arial"/>
          <w:sz w:val="2"/>
        </w:rPr>
      </w:pPr>
    </w:p>
    <w:tbl>
      <w:tblPr>
        <w:tblStyle w:val="20"/>
        <w:tblW w:w="8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1"/>
        <w:gridCol w:w="2129"/>
        <w:gridCol w:w="2129"/>
        <w:gridCol w:w="1863"/>
      </w:tblGrid>
      <w:tr w14:paraId="5DFC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51" w:type="dxa"/>
            <w:noWrap w:val="0"/>
            <w:vAlign w:val="top"/>
          </w:tcPr>
          <w:p w14:paraId="4D0CF78F">
            <w:pPr>
              <w:pStyle w:val="18"/>
              <w:spacing w:before="145" w:line="230" w:lineRule="auto"/>
              <w:ind w:left="1023"/>
            </w:pPr>
            <w:r>
              <w:rPr>
                <w:spacing w:val="3"/>
              </w:rPr>
              <w:t>名称</w:t>
            </w:r>
          </w:p>
        </w:tc>
        <w:tc>
          <w:tcPr>
            <w:tcW w:w="2129" w:type="dxa"/>
            <w:noWrap w:val="0"/>
            <w:vAlign w:val="top"/>
          </w:tcPr>
          <w:p w14:paraId="11AE8525">
            <w:pPr>
              <w:pStyle w:val="18"/>
              <w:spacing w:before="145" w:line="228" w:lineRule="auto"/>
              <w:ind w:left="861"/>
            </w:pPr>
            <w:r>
              <w:rPr>
                <w:spacing w:val="3"/>
              </w:rPr>
              <w:t>数量</w:t>
            </w:r>
          </w:p>
        </w:tc>
        <w:tc>
          <w:tcPr>
            <w:tcW w:w="2129" w:type="dxa"/>
            <w:noWrap w:val="0"/>
            <w:vAlign w:val="top"/>
          </w:tcPr>
          <w:p w14:paraId="46E20F1B">
            <w:pPr>
              <w:pStyle w:val="18"/>
              <w:spacing w:before="146" w:line="228" w:lineRule="auto"/>
              <w:ind w:left="862"/>
            </w:pPr>
            <w:r>
              <w:rPr>
                <w:spacing w:val="4"/>
              </w:rPr>
              <w:t>面积</w:t>
            </w:r>
          </w:p>
        </w:tc>
        <w:tc>
          <w:tcPr>
            <w:tcW w:w="1863" w:type="dxa"/>
            <w:noWrap w:val="0"/>
            <w:vAlign w:val="top"/>
          </w:tcPr>
          <w:p w14:paraId="38E25EC6">
            <w:pPr>
              <w:pStyle w:val="18"/>
              <w:spacing w:before="145" w:line="227" w:lineRule="auto"/>
              <w:ind w:left="516"/>
            </w:pPr>
            <w:r>
              <w:rPr>
                <w:spacing w:val="7"/>
              </w:rPr>
              <w:t>提供时间</w:t>
            </w:r>
          </w:p>
        </w:tc>
      </w:tr>
      <w:tr w14:paraId="5E9A7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51" w:type="dxa"/>
            <w:noWrap w:val="0"/>
            <w:vAlign w:val="top"/>
          </w:tcPr>
          <w:p w14:paraId="76F714E2">
            <w:pPr>
              <w:pStyle w:val="18"/>
              <w:spacing w:before="141" w:line="228" w:lineRule="auto"/>
              <w:ind w:left="131"/>
            </w:pPr>
            <w:r>
              <w:rPr>
                <w:spacing w:val="1"/>
              </w:rPr>
              <w:t>1.</w:t>
            </w:r>
            <w:r>
              <w:rPr>
                <w:spacing w:val="21"/>
              </w:rPr>
              <w:t xml:space="preserve"> </w:t>
            </w:r>
            <w:r>
              <w:rPr>
                <w:spacing w:val="1"/>
              </w:rPr>
              <w:t>办公用房</w:t>
            </w:r>
          </w:p>
        </w:tc>
        <w:tc>
          <w:tcPr>
            <w:tcW w:w="2129" w:type="dxa"/>
            <w:noWrap w:val="0"/>
            <w:vAlign w:val="top"/>
          </w:tcPr>
          <w:p w14:paraId="042117EB">
            <w:pPr>
              <w:rPr>
                <w:rFonts w:ascii="Arial"/>
                <w:sz w:val="21"/>
              </w:rPr>
            </w:pPr>
          </w:p>
        </w:tc>
        <w:tc>
          <w:tcPr>
            <w:tcW w:w="2129" w:type="dxa"/>
            <w:noWrap w:val="0"/>
            <w:vAlign w:val="top"/>
          </w:tcPr>
          <w:p w14:paraId="63C88CF4">
            <w:pPr>
              <w:rPr>
                <w:rFonts w:ascii="Arial"/>
                <w:sz w:val="21"/>
              </w:rPr>
            </w:pPr>
          </w:p>
        </w:tc>
        <w:tc>
          <w:tcPr>
            <w:tcW w:w="1863" w:type="dxa"/>
            <w:noWrap w:val="0"/>
            <w:vAlign w:val="top"/>
          </w:tcPr>
          <w:p w14:paraId="7F46864F">
            <w:pPr>
              <w:rPr>
                <w:rFonts w:ascii="Arial"/>
                <w:sz w:val="21"/>
              </w:rPr>
            </w:pPr>
          </w:p>
        </w:tc>
      </w:tr>
      <w:tr w14:paraId="60D24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51" w:type="dxa"/>
            <w:noWrap w:val="0"/>
            <w:vAlign w:val="top"/>
          </w:tcPr>
          <w:p w14:paraId="6E3DA609">
            <w:pPr>
              <w:pStyle w:val="18"/>
              <w:spacing w:before="141" w:line="228" w:lineRule="auto"/>
              <w:ind w:left="118"/>
            </w:pPr>
            <w:r>
              <w:rPr>
                <w:spacing w:val="4"/>
              </w:rPr>
              <w:t>2.</w:t>
            </w:r>
            <w:r>
              <w:rPr>
                <w:spacing w:val="16"/>
              </w:rPr>
              <w:t xml:space="preserve"> </w:t>
            </w:r>
            <w:r>
              <w:rPr>
                <w:spacing w:val="4"/>
              </w:rPr>
              <w:t>生活用房</w:t>
            </w:r>
          </w:p>
        </w:tc>
        <w:tc>
          <w:tcPr>
            <w:tcW w:w="2129" w:type="dxa"/>
            <w:noWrap w:val="0"/>
            <w:vAlign w:val="top"/>
          </w:tcPr>
          <w:p w14:paraId="4FDD2EA1">
            <w:pPr>
              <w:rPr>
                <w:rFonts w:ascii="Arial"/>
                <w:sz w:val="21"/>
              </w:rPr>
            </w:pPr>
          </w:p>
        </w:tc>
        <w:tc>
          <w:tcPr>
            <w:tcW w:w="2129" w:type="dxa"/>
            <w:noWrap w:val="0"/>
            <w:vAlign w:val="top"/>
          </w:tcPr>
          <w:p w14:paraId="53DF55FB">
            <w:pPr>
              <w:rPr>
                <w:rFonts w:ascii="Arial"/>
                <w:sz w:val="21"/>
              </w:rPr>
            </w:pPr>
          </w:p>
        </w:tc>
        <w:tc>
          <w:tcPr>
            <w:tcW w:w="1863" w:type="dxa"/>
            <w:noWrap w:val="0"/>
            <w:vAlign w:val="top"/>
          </w:tcPr>
          <w:p w14:paraId="264E6A21">
            <w:pPr>
              <w:rPr>
                <w:rFonts w:ascii="Arial"/>
                <w:sz w:val="21"/>
              </w:rPr>
            </w:pPr>
          </w:p>
        </w:tc>
      </w:tr>
      <w:tr w14:paraId="1CF93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51" w:type="dxa"/>
            <w:noWrap w:val="0"/>
            <w:vAlign w:val="top"/>
          </w:tcPr>
          <w:p w14:paraId="2AFA2DC3">
            <w:pPr>
              <w:pStyle w:val="18"/>
              <w:spacing w:before="143" w:line="228" w:lineRule="auto"/>
              <w:ind w:left="120"/>
            </w:pPr>
            <w:r>
              <w:rPr>
                <w:spacing w:val="5"/>
              </w:rPr>
              <w:t>3. 试验用房</w:t>
            </w:r>
          </w:p>
        </w:tc>
        <w:tc>
          <w:tcPr>
            <w:tcW w:w="2129" w:type="dxa"/>
            <w:noWrap w:val="0"/>
            <w:vAlign w:val="top"/>
          </w:tcPr>
          <w:p w14:paraId="49DD4989">
            <w:pPr>
              <w:rPr>
                <w:rFonts w:ascii="Arial"/>
                <w:sz w:val="21"/>
              </w:rPr>
            </w:pPr>
          </w:p>
        </w:tc>
        <w:tc>
          <w:tcPr>
            <w:tcW w:w="2129" w:type="dxa"/>
            <w:noWrap w:val="0"/>
            <w:vAlign w:val="top"/>
          </w:tcPr>
          <w:p w14:paraId="113CD3FD">
            <w:pPr>
              <w:rPr>
                <w:rFonts w:ascii="Arial"/>
                <w:sz w:val="21"/>
              </w:rPr>
            </w:pPr>
          </w:p>
        </w:tc>
        <w:tc>
          <w:tcPr>
            <w:tcW w:w="1863" w:type="dxa"/>
            <w:noWrap w:val="0"/>
            <w:vAlign w:val="top"/>
          </w:tcPr>
          <w:p w14:paraId="3E3D3D45">
            <w:pPr>
              <w:rPr>
                <w:rFonts w:ascii="Arial"/>
                <w:sz w:val="21"/>
              </w:rPr>
            </w:pPr>
          </w:p>
        </w:tc>
      </w:tr>
      <w:tr w14:paraId="6F8EA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51" w:type="dxa"/>
            <w:noWrap w:val="0"/>
            <w:vAlign w:val="top"/>
          </w:tcPr>
          <w:p w14:paraId="29FA6B97">
            <w:pPr>
              <w:pStyle w:val="18"/>
              <w:spacing w:before="143" w:line="228" w:lineRule="auto"/>
              <w:ind w:left="115"/>
            </w:pPr>
            <w:r>
              <w:rPr>
                <w:spacing w:val="6"/>
              </w:rPr>
              <w:t>4. 样品用房</w:t>
            </w:r>
          </w:p>
        </w:tc>
        <w:tc>
          <w:tcPr>
            <w:tcW w:w="2129" w:type="dxa"/>
            <w:noWrap w:val="0"/>
            <w:vAlign w:val="top"/>
          </w:tcPr>
          <w:p w14:paraId="0F310911">
            <w:pPr>
              <w:rPr>
                <w:rFonts w:ascii="Arial"/>
                <w:sz w:val="21"/>
              </w:rPr>
            </w:pPr>
          </w:p>
        </w:tc>
        <w:tc>
          <w:tcPr>
            <w:tcW w:w="2129" w:type="dxa"/>
            <w:noWrap w:val="0"/>
            <w:vAlign w:val="top"/>
          </w:tcPr>
          <w:p w14:paraId="67F5720C">
            <w:pPr>
              <w:rPr>
                <w:rFonts w:ascii="Arial"/>
                <w:sz w:val="21"/>
              </w:rPr>
            </w:pPr>
          </w:p>
        </w:tc>
        <w:tc>
          <w:tcPr>
            <w:tcW w:w="1863" w:type="dxa"/>
            <w:noWrap w:val="0"/>
            <w:vAlign w:val="top"/>
          </w:tcPr>
          <w:p w14:paraId="11815D89">
            <w:pPr>
              <w:rPr>
                <w:rFonts w:ascii="Arial"/>
                <w:sz w:val="21"/>
              </w:rPr>
            </w:pPr>
          </w:p>
        </w:tc>
      </w:tr>
      <w:tr w14:paraId="2AE98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51" w:type="dxa"/>
            <w:noWrap w:val="0"/>
            <w:vAlign w:val="top"/>
          </w:tcPr>
          <w:p w14:paraId="6C8BE2A0">
            <w:pPr>
              <w:rPr>
                <w:rFonts w:ascii="Arial"/>
                <w:sz w:val="21"/>
              </w:rPr>
            </w:pPr>
          </w:p>
        </w:tc>
        <w:tc>
          <w:tcPr>
            <w:tcW w:w="2129" w:type="dxa"/>
            <w:noWrap w:val="0"/>
            <w:vAlign w:val="top"/>
          </w:tcPr>
          <w:p w14:paraId="5880B0D3">
            <w:pPr>
              <w:rPr>
                <w:rFonts w:ascii="Arial"/>
                <w:sz w:val="21"/>
              </w:rPr>
            </w:pPr>
          </w:p>
        </w:tc>
        <w:tc>
          <w:tcPr>
            <w:tcW w:w="2129" w:type="dxa"/>
            <w:noWrap w:val="0"/>
            <w:vAlign w:val="top"/>
          </w:tcPr>
          <w:p w14:paraId="01AD897D">
            <w:pPr>
              <w:rPr>
                <w:rFonts w:ascii="Arial"/>
                <w:sz w:val="21"/>
              </w:rPr>
            </w:pPr>
          </w:p>
        </w:tc>
        <w:tc>
          <w:tcPr>
            <w:tcW w:w="1863" w:type="dxa"/>
            <w:noWrap w:val="0"/>
            <w:vAlign w:val="top"/>
          </w:tcPr>
          <w:p w14:paraId="6EA10701">
            <w:pPr>
              <w:rPr>
                <w:rFonts w:ascii="Arial"/>
                <w:sz w:val="21"/>
              </w:rPr>
            </w:pPr>
          </w:p>
        </w:tc>
      </w:tr>
      <w:tr w14:paraId="10F36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51" w:type="dxa"/>
            <w:noWrap w:val="0"/>
            <w:vAlign w:val="top"/>
          </w:tcPr>
          <w:p w14:paraId="4FBAA62D">
            <w:pPr>
              <w:pStyle w:val="18"/>
              <w:spacing w:before="145" w:line="228" w:lineRule="auto"/>
              <w:ind w:left="117"/>
            </w:pPr>
            <w:r>
              <w:rPr>
                <w:spacing w:val="8"/>
              </w:rPr>
              <w:t>用餐及其他生活条件</w:t>
            </w:r>
          </w:p>
        </w:tc>
        <w:tc>
          <w:tcPr>
            <w:tcW w:w="6121" w:type="dxa"/>
            <w:gridSpan w:val="3"/>
            <w:noWrap w:val="0"/>
            <w:vAlign w:val="top"/>
          </w:tcPr>
          <w:p w14:paraId="56FBB471">
            <w:pPr>
              <w:rPr>
                <w:rFonts w:ascii="Arial"/>
                <w:sz w:val="21"/>
              </w:rPr>
            </w:pPr>
          </w:p>
        </w:tc>
      </w:tr>
    </w:tbl>
    <w:p w14:paraId="00C037CF">
      <w:pPr>
        <w:pStyle w:val="6"/>
        <w:spacing w:line="472" w:lineRule="auto"/>
      </w:pPr>
    </w:p>
    <w:p w14:paraId="67CB504F">
      <w:pPr>
        <w:spacing w:before="65" w:line="227" w:lineRule="auto"/>
        <w:ind w:left="116"/>
        <w:outlineLvl w:val="0"/>
        <w:rPr>
          <w:rFonts w:ascii="宋体" w:hAnsi="宋体" w:eastAsia="宋体" w:cs="宋体"/>
          <w:sz w:val="20"/>
          <w:szCs w:val="20"/>
        </w:rPr>
      </w:pPr>
      <w:r>
        <w:rPr>
          <w:rFonts w:ascii="宋体" w:hAnsi="宋体" w:eastAsia="宋体" w:cs="宋体"/>
          <w:b/>
          <w:bCs/>
          <w:spacing w:val="6"/>
          <w:sz w:val="20"/>
          <w:szCs w:val="20"/>
        </w:rPr>
        <w:t>B-3</w:t>
      </w:r>
      <w:r>
        <w:rPr>
          <w:rFonts w:ascii="宋体" w:hAnsi="宋体" w:eastAsia="宋体" w:cs="宋体"/>
          <w:spacing w:val="6"/>
          <w:sz w:val="20"/>
          <w:szCs w:val="20"/>
        </w:rPr>
        <w:t xml:space="preserve">  </w:t>
      </w:r>
      <w:r>
        <w:rPr>
          <w:rFonts w:ascii="宋体" w:hAnsi="宋体" w:eastAsia="宋体" w:cs="宋体"/>
          <w:b/>
          <w:bCs/>
          <w:spacing w:val="6"/>
          <w:sz w:val="20"/>
          <w:szCs w:val="20"/>
        </w:rPr>
        <w:t>委托人提供的资料</w:t>
      </w:r>
    </w:p>
    <w:p w14:paraId="5E0A5544">
      <w:pPr>
        <w:spacing w:line="14" w:lineRule="exact"/>
      </w:pPr>
    </w:p>
    <w:tbl>
      <w:tblPr>
        <w:tblStyle w:val="2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5"/>
        <w:gridCol w:w="1490"/>
        <w:gridCol w:w="2146"/>
        <w:gridCol w:w="2085"/>
      </w:tblGrid>
      <w:tr w14:paraId="11F0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805" w:type="dxa"/>
            <w:noWrap w:val="0"/>
            <w:vAlign w:val="top"/>
          </w:tcPr>
          <w:p w14:paraId="737B800B">
            <w:pPr>
              <w:pStyle w:val="18"/>
              <w:spacing w:before="144" w:line="230" w:lineRule="auto"/>
              <w:ind w:left="1201"/>
            </w:pPr>
            <w:r>
              <w:rPr>
                <w:spacing w:val="3"/>
              </w:rPr>
              <w:t>名称</w:t>
            </w:r>
          </w:p>
        </w:tc>
        <w:tc>
          <w:tcPr>
            <w:tcW w:w="1490" w:type="dxa"/>
            <w:noWrap w:val="0"/>
            <w:vAlign w:val="top"/>
          </w:tcPr>
          <w:p w14:paraId="72140263">
            <w:pPr>
              <w:pStyle w:val="18"/>
              <w:spacing w:before="144" w:line="228" w:lineRule="auto"/>
              <w:ind w:left="539"/>
            </w:pPr>
            <w:r>
              <w:rPr>
                <w:spacing w:val="4"/>
              </w:rPr>
              <w:t>份数</w:t>
            </w:r>
          </w:p>
        </w:tc>
        <w:tc>
          <w:tcPr>
            <w:tcW w:w="2146" w:type="dxa"/>
            <w:noWrap w:val="0"/>
            <w:vAlign w:val="top"/>
          </w:tcPr>
          <w:p w14:paraId="21612CB5">
            <w:pPr>
              <w:pStyle w:val="18"/>
              <w:spacing w:before="144" w:line="227" w:lineRule="auto"/>
              <w:ind w:left="660"/>
            </w:pPr>
            <w:r>
              <w:rPr>
                <w:spacing w:val="7"/>
              </w:rPr>
              <w:t>提供时间</w:t>
            </w:r>
          </w:p>
        </w:tc>
        <w:tc>
          <w:tcPr>
            <w:tcW w:w="2085" w:type="dxa"/>
            <w:noWrap w:val="0"/>
            <w:vAlign w:val="top"/>
          </w:tcPr>
          <w:p w14:paraId="6502C820">
            <w:pPr>
              <w:pStyle w:val="18"/>
              <w:spacing w:before="145" w:line="229" w:lineRule="auto"/>
              <w:ind w:left="839"/>
            </w:pPr>
            <w:r>
              <w:rPr>
                <w:spacing w:val="3"/>
              </w:rPr>
              <w:t>备注</w:t>
            </w:r>
          </w:p>
        </w:tc>
      </w:tr>
      <w:tr w14:paraId="3D7F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05" w:type="dxa"/>
            <w:noWrap w:val="0"/>
            <w:vAlign w:val="top"/>
          </w:tcPr>
          <w:p w14:paraId="1C232622">
            <w:pPr>
              <w:pStyle w:val="18"/>
              <w:spacing w:before="141" w:line="228" w:lineRule="auto"/>
              <w:ind w:left="131"/>
            </w:pPr>
            <w:r>
              <w:rPr>
                <w:spacing w:val="5"/>
              </w:rPr>
              <w:t>1. 工程立项文件</w:t>
            </w:r>
          </w:p>
        </w:tc>
        <w:tc>
          <w:tcPr>
            <w:tcW w:w="1490" w:type="dxa"/>
            <w:noWrap w:val="0"/>
            <w:vAlign w:val="top"/>
          </w:tcPr>
          <w:p w14:paraId="615235C0">
            <w:pPr>
              <w:rPr>
                <w:rFonts w:ascii="Arial"/>
                <w:sz w:val="21"/>
              </w:rPr>
            </w:pPr>
          </w:p>
        </w:tc>
        <w:tc>
          <w:tcPr>
            <w:tcW w:w="2146" w:type="dxa"/>
            <w:noWrap w:val="0"/>
            <w:vAlign w:val="top"/>
          </w:tcPr>
          <w:p w14:paraId="26CCCCA6">
            <w:pPr>
              <w:rPr>
                <w:rFonts w:ascii="Arial"/>
                <w:sz w:val="21"/>
              </w:rPr>
            </w:pPr>
          </w:p>
        </w:tc>
        <w:tc>
          <w:tcPr>
            <w:tcW w:w="2085" w:type="dxa"/>
            <w:noWrap w:val="0"/>
            <w:vAlign w:val="top"/>
          </w:tcPr>
          <w:p w14:paraId="60C61C1B">
            <w:pPr>
              <w:rPr>
                <w:rFonts w:ascii="Arial"/>
                <w:sz w:val="21"/>
              </w:rPr>
            </w:pPr>
          </w:p>
        </w:tc>
      </w:tr>
      <w:tr w14:paraId="67369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05" w:type="dxa"/>
            <w:noWrap w:val="0"/>
            <w:vAlign w:val="top"/>
          </w:tcPr>
          <w:p w14:paraId="49993EA1">
            <w:pPr>
              <w:pStyle w:val="18"/>
              <w:spacing w:before="142" w:line="228" w:lineRule="auto"/>
              <w:ind w:left="118"/>
            </w:pPr>
            <w:r>
              <w:rPr>
                <w:spacing w:val="6"/>
              </w:rPr>
              <w:t>2. 工程勘察文件</w:t>
            </w:r>
          </w:p>
        </w:tc>
        <w:tc>
          <w:tcPr>
            <w:tcW w:w="1490" w:type="dxa"/>
            <w:noWrap w:val="0"/>
            <w:vAlign w:val="top"/>
          </w:tcPr>
          <w:p w14:paraId="796EC6A4">
            <w:pPr>
              <w:rPr>
                <w:rFonts w:ascii="Arial"/>
                <w:sz w:val="21"/>
              </w:rPr>
            </w:pPr>
          </w:p>
        </w:tc>
        <w:tc>
          <w:tcPr>
            <w:tcW w:w="2146" w:type="dxa"/>
            <w:noWrap w:val="0"/>
            <w:vAlign w:val="top"/>
          </w:tcPr>
          <w:p w14:paraId="56038329">
            <w:pPr>
              <w:rPr>
                <w:rFonts w:ascii="Arial"/>
                <w:sz w:val="21"/>
              </w:rPr>
            </w:pPr>
          </w:p>
        </w:tc>
        <w:tc>
          <w:tcPr>
            <w:tcW w:w="2085" w:type="dxa"/>
            <w:noWrap w:val="0"/>
            <w:vAlign w:val="top"/>
          </w:tcPr>
          <w:p w14:paraId="7F569C3E">
            <w:pPr>
              <w:rPr>
                <w:rFonts w:ascii="Arial"/>
                <w:sz w:val="21"/>
              </w:rPr>
            </w:pPr>
          </w:p>
        </w:tc>
      </w:tr>
      <w:tr w14:paraId="7EA13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05" w:type="dxa"/>
            <w:noWrap w:val="0"/>
            <w:vAlign w:val="top"/>
          </w:tcPr>
          <w:p w14:paraId="11EA6471">
            <w:pPr>
              <w:pStyle w:val="18"/>
              <w:spacing w:before="144" w:line="228" w:lineRule="auto"/>
              <w:ind w:left="120"/>
            </w:pPr>
            <w:r>
              <w:rPr>
                <w:spacing w:val="7"/>
              </w:rPr>
              <w:t>3. 工程设计及施工图纸</w:t>
            </w:r>
          </w:p>
        </w:tc>
        <w:tc>
          <w:tcPr>
            <w:tcW w:w="1490" w:type="dxa"/>
            <w:noWrap w:val="0"/>
            <w:vAlign w:val="top"/>
          </w:tcPr>
          <w:p w14:paraId="073A2932">
            <w:pPr>
              <w:rPr>
                <w:rFonts w:ascii="Arial"/>
                <w:sz w:val="21"/>
              </w:rPr>
            </w:pPr>
          </w:p>
        </w:tc>
        <w:tc>
          <w:tcPr>
            <w:tcW w:w="2146" w:type="dxa"/>
            <w:noWrap w:val="0"/>
            <w:vAlign w:val="top"/>
          </w:tcPr>
          <w:p w14:paraId="66D76C44">
            <w:pPr>
              <w:rPr>
                <w:rFonts w:ascii="Arial"/>
                <w:sz w:val="21"/>
              </w:rPr>
            </w:pPr>
          </w:p>
        </w:tc>
        <w:tc>
          <w:tcPr>
            <w:tcW w:w="2085" w:type="dxa"/>
            <w:noWrap w:val="0"/>
            <w:vAlign w:val="top"/>
          </w:tcPr>
          <w:p w14:paraId="5CFB48DA">
            <w:pPr>
              <w:rPr>
                <w:rFonts w:ascii="Arial"/>
                <w:sz w:val="21"/>
              </w:rPr>
            </w:pPr>
          </w:p>
        </w:tc>
      </w:tr>
      <w:tr w14:paraId="75953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05" w:type="dxa"/>
            <w:noWrap w:val="0"/>
            <w:vAlign w:val="top"/>
          </w:tcPr>
          <w:p w14:paraId="374263EF">
            <w:pPr>
              <w:pStyle w:val="18"/>
              <w:spacing w:before="144" w:line="300" w:lineRule="auto"/>
              <w:ind w:left="119" w:right="107" w:hanging="4"/>
            </w:pPr>
            <w:r>
              <w:rPr>
                <w:spacing w:val="21"/>
              </w:rPr>
              <w:t>4. 工程承包合同及其他相</w:t>
            </w:r>
            <w:r>
              <w:rPr>
                <w:spacing w:val="5"/>
              </w:rPr>
              <w:t>关合同</w:t>
            </w:r>
          </w:p>
        </w:tc>
        <w:tc>
          <w:tcPr>
            <w:tcW w:w="1490" w:type="dxa"/>
            <w:noWrap w:val="0"/>
            <w:vAlign w:val="top"/>
          </w:tcPr>
          <w:p w14:paraId="2CE7847B">
            <w:pPr>
              <w:rPr>
                <w:rFonts w:ascii="Arial"/>
                <w:sz w:val="21"/>
              </w:rPr>
            </w:pPr>
          </w:p>
        </w:tc>
        <w:tc>
          <w:tcPr>
            <w:tcW w:w="2146" w:type="dxa"/>
            <w:noWrap w:val="0"/>
            <w:vAlign w:val="top"/>
          </w:tcPr>
          <w:p w14:paraId="6AC1B67C">
            <w:pPr>
              <w:rPr>
                <w:rFonts w:ascii="Arial"/>
                <w:sz w:val="21"/>
              </w:rPr>
            </w:pPr>
          </w:p>
        </w:tc>
        <w:tc>
          <w:tcPr>
            <w:tcW w:w="2085" w:type="dxa"/>
            <w:noWrap w:val="0"/>
            <w:vAlign w:val="top"/>
          </w:tcPr>
          <w:p w14:paraId="4B6D3658">
            <w:pPr>
              <w:rPr>
                <w:rFonts w:ascii="Arial"/>
                <w:sz w:val="21"/>
              </w:rPr>
            </w:pPr>
          </w:p>
        </w:tc>
      </w:tr>
      <w:tr w14:paraId="5D42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805" w:type="dxa"/>
            <w:noWrap w:val="0"/>
            <w:vAlign w:val="top"/>
          </w:tcPr>
          <w:p w14:paraId="465CB68F">
            <w:pPr>
              <w:pStyle w:val="18"/>
              <w:spacing w:before="145" w:line="228" w:lineRule="auto"/>
              <w:ind w:left="120"/>
            </w:pPr>
            <w:r>
              <w:rPr>
                <w:spacing w:val="6"/>
              </w:rPr>
              <w:t>5. 施工许可文件</w:t>
            </w:r>
          </w:p>
        </w:tc>
        <w:tc>
          <w:tcPr>
            <w:tcW w:w="1490" w:type="dxa"/>
            <w:noWrap w:val="0"/>
            <w:vAlign w:val="top"/>
          </w:tcPr>
          <w:p w14:paraId="36E4F6AC">
            <w:pPr>
              <w:rPr>
                <w:rFonts w:ascii="Arial"/>
                <w:sz w:val="21"/>
              </w:rPr>
            </w:pPr>
          </w:p>
        </w:tc>
        <w:tc>
          <w:tcPr>
            <w:tcW w:w="2146" w:type="dxa"/>
            <w:noWrap w:val="0"/>
            <w:vAlign w:val="top"/>
          </w:tcPr>
          <w:p w14:paraId="5B1B5877">
            <w:pPr>
              <w:rPr>
                <w:rFonts w:ascii="Arial"/>
                <w:sz w:val="21"/>
              </w:rPr>
            </w:pPr>
          </w:p>
        </w:tc>
        <w:tc>
          <w:tcPr>
            <w:tcW w:w="2085" w:type="dxa"/>
            <w:noWrap w:val="0"/>
            <w:vAlign w:val="top"/>
          </w:tcPr>
          <w:p w14:paraId="74750A70">
            <w:pPr>
              <w:rPr>
                <w:rFonts w:ascii="Arial"/>
                <w:sz w:val="21"/>
              </w:rPr>
            </w:pPr>
          </w:p>
        </w:tc>
      </w:tr>
      <w:tr w14:paraId="13CB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805" w:type="dxa"/>
            <w:noWrap w:val="0"/>
            <w:vAlign w:val="top"/>
          </w:tcPr>
          <w:p w14:paraId="6172D65C">
            <w:pPr>
              <w:pStyle w:val="18"/>
              <w:spacing w:before="145" w:line="228" w:lineRule="auto"/>
              <w:ind w:left="117"/>
            </w:pPr>
            <w:r>
              <w:rPr>
                <w:spacing w:val="4"/>
              </w:rPr>
              <w:t>6.</w:t>
            </w:r>
            <w:r>
              <w:rPr>
                <w:spacing w:val="17"/>
              </w:rPr>
              <w:t xml:space="preserve"> </w:t>
            </w:r>
            <w:r>
              <w:rPr>
                <w:spacing w:val="4"/>
              </w:rPr>
              <w:t>其他文件</w:t>
            </w:r>
          </w:p>
        </w:tc>
        <w:tc>
          <w:tcPr>
            <w:tcW w:w="1490" w:type="dxa"/>
            <w:noWrap w:val="0"/>
            <w:vAlign w:val="top"/>
          </w:tcPr>
          <w:p w14:paraId="27E331CD">
            <w:pPr>
              <w:rPr>
                <w:rFonts w:ascii="Arial"/>
                <w:sz w:val="21"/>
              </w:rPr>
            </w:pPr>
          </w:p>
        </w:tc>
        <w:tc>
          <w:tcPr>
            <w:tcW w:w="2146" w:type="dxa"/>
            <w:noWrap w:val="0"/>
            <w:vAlign w:val="top"/>
          </w:tcPr>
          <w:p w14:paraId="111ADBCB">
            <w:pPr>
              <w:rPr>
                <w:rFonts w:ascii="Arial"/>
                <w:sz w:val="21"/>
              </w:rPr>
            </w:pPr>
          </w:p>
        </w:tc>
        <w:tc>
          <w:tcPr>
            <w:tcW w:w="2085" w:type="dxa"/>
            <w:noWrap w:val="0"/>
            <w:vAlign w:val="top"/>
          </w:tcPr>
          <w:p w14:paraId="445C9BC5">
            <w:pPr>
              <w:rPr>
                <w:rFonts w:ascii="Arial"/>
                <w:sz w:val="21"/>
              </w:rPr>
            </w:pPr>
          </w:p>
        </w:tc>
      </w:tr>
      <w:tr w14:paraId="62310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805" w:type="dxa"/>
            <w:noWrap w:val="0"/>
            <w:vAlign w:val="top"/>
          </w:tcPr>
          <w:p w14:paraId="7AA5F750">
            <w:pPr>
              <w:rPr>
                <w:rFonts w:ascii="Arial"/>
                <w:sz w:val="21"/>
              </w:rPr>
            </w:pPr>
          </w:p>
        </w:tc>
        <w:tc>
          <w:tcPr>
            <w:tcW w:w="1490" w:type="dxa"/>
            <w:noWrap w:val="0"/>
            <w:vAlign w:val="top"/>
          </w:tcPr>
          <w:p w14:paraId="218734AE">
            <w:pPr>
              <w:rPr>
                <w:rFonts w:ascii="Arial"/>
                <w:sz w:val="21"/>
              </w:rPr>
            </w:pPr>
          </w:p>
        </w:tc>
        <w:tc>
          <w:tcPr>
            <w:tcW w:w="2146" w:type="dxa"/>
            <w:noWrap w:val="0"/>
            <w:vAlign w:val="top"/>
          </w:tcPr>
          <w:p w14:paraId="472BC72F">
            <w:pPr>
              <w:rPr>
                <w:rFonts w:ascii="Arial"/>
                <w:sz w:val="21"/>
              </w:rPr>
            </w:pPr>
          </w:p>
        </w:tc>
        <w:tc>
          <w:tcPr>
            <w:tcW w:w="2085" w:type="dxa"/>
            <w:noWrap w:val="0"/>
            <w:vAlign w:val="top"/>
          </w:tcPr>
          <w:p w14:paraId="0A1C06B0">
            <w:pPr>
              <w:rPr>
                <w:rFonts w:ascii="Arial"/>
                <w:sz w:val="21"/>
              </w:rPr>
            </w:pPr>
          </w:p>
        </w:tc>
      </w:tr>
    </w:tbl>
    <w:p w14:paraId="6BCDE0ED">
      <w:pPr>
        <w:spacing w:before="139" w:line="227" w:lineRule="auto"/>
        <w:ind w:left="116"/>
        <w:rPr>
          <w:rFonts w:ascii="宋体" w:hAnsi="宋体" w:eastAsia="宋体" w:cs="宋体"/>
          <w:sz w:val="20"/>
          <w:szCs w:val="20"/>
        </w:rPr>
      </w:pPr>
      <w:r>
        <w:rPr>
          <w:rFonts w:ascii="宋体" w:hAnsi="宋体" w:eastAsia="宋体" w:cs="宋体"/>
          <w:b/>
          <w:bCs/>
          <w:spacing w:val="6"/>
          <w:sz w:val="20"/>
          <w:szCs w:val="20"/>
        </w:rPr>
        <w:t>B-4</w:t>
      </w:r>
      <w:r>
        <w:rPr>
          <w:rFonts w:ascii="宋体" w:hAnsi="宋体" w:eastAsia="宋体" w:cs="宋体"/>
          <w:spacing w:val="6"/>
          <w:sz w:val="20"/>
          <w:szCs w:val="20"/>
        </w:rPr>
        <w:t xml:space="preserve"> </w:t>
      </w:r>
      <w:r>
        <w:rPr>
          <w:rFonts w:ascii="宋体" w:hAnsi="宋体" w:eastAsia="宋体" w:cs="宋体"/>
          <w:b/>
          <w:bCs/>
          <w:spacing w:val="6"/>
          <w:sz w:val="20"/>
          <w:szCs w:val="20"/>
        </w:rPr>
        <w:t>委托人提供的设备</w:t>
      </w:r>
    </w:p>
    <w:p w14:paraId="4D89570C">
      <w:pPr>
        <w:spacing w:line="15" w:lineRule="exact"/>
      </w:pPr>
    </w:p>
    <w:tbl>
      <w:tblPr>
        <w:tblStyle w:val="20"/>
        <w:tblW w:w="8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1"/>
        <w:gridCol w:w="1589"/>
        <w:gridCol w:w="2129"/>
        <w:gridCol w:w="1863"/>
      </w:tblGrid>
      <w:tr w14:paraId="693DD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991" w:type="dxa"/>
            <w:noWrap w:val="0"/>
            <w:vAlign w:val="top"/>
          </w:tcPr>
          <w:p w14:paraId="6E9717D5">
            <w:pPr>
              <w:pStyle w:val="18"/>
              <w:spacing w:before="144" w:line="230" w:lineRule="auto"/>
              <w:ind w:left="1294"/>
            </w:pPr>
            <w:r>
              <w:rPr>
                <w:spacing w:val="3"/>
              </w:rPr>
              <w:t>名称</w:t>
            </w:r>
          </w:p>
        </w:tc>
        <w:tc>
          <w:tcPr>
            <w:tcW w:w="1589" w:type="dxa"/>
            <w:noWrap w:val="0"/>
            <w:vAlign w:val="top"/>
          </w:tcPr>
          <w:p w14:paraId="7E66FB4C">
            <w:pPr>
              <w:pStyle w:val="18"/>
              <w:spacing w:before="144" w:line="228" w:lineRule="auto"/>
              <w:ind w:left="592"/>
            </w:pPr>
            <w:r>
              <w:rPr>
                <w:spacing w:val="3"/>
              </w:rPr>
              <w:t>数量</w:t>
            </w:r>
          </w:p>
        </w:tc>
        <w:tc>
          <w:tcPr>
            <w:tcW w:w="2129" w:type="dxa"/>
            <w:noWrap w:val="0"/>
            <w:vAlign w:val="top"/>
          </w:tcPr>
          <w:p w14:paraId="4972F1CA">
            <w:pPr>
              <w:pStyle w:val="18"/>
              <w:spacing w:before="144" w:line="228" w:lineRule="auto"/>
              <w:ind w:left="551"/>
            </w:pPr>
            <w:r>
              <w:rPr>
                <w:spacing w:val="6"/>
              </w:rPr>
              <w:t>型号与规格</w:t>
            </w:r>
          </w:p>
        </w:tc>
        <w:tc>
          <w:tcPr>
            <w:tcW w:w="1863" w:type="dxa"/>
            <w:noWrap w:val="0"/>
            <w:vAlign w:val="top"/>
          </w:tcPr>
          <w:p w14:paraId="6048BD87">
            <w:pPr>
              <w:pStyle w:val="18"/>
              <w:spacing w:before="144" w:line="227" w:lineRule="auto"/>
              <w:ind w:left="516"/>
            </w:pPr>
            <w:r>
              <w:rPr>
                <w:spacing w:val="7"/>
              </w:rPr>
              <w:t>提供时间</w:t>
            </w:r>
          </w:p>
        </w:tc>
      </w:tr>
      <w:tr w14:paraId="55C6C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991" w:type="dxa"/>
            <w:noWrap w:val="0"/>
            <w:vAlign w:val="top"/>
          </w:tcPr>
          <w:p w14:paraId="29BC804C">
            <w:pPr>
              <w:pStyle w:val="18"/>
              <w:spacing w:before="141" w:line="229" w:lineRule="auto"/>
              <w:ind w:left="131"/>
            </w:pPr>
            <w:r>
              <w:rPr>
                <w:spacing w:val="2"/>
              </w:rPr>
              <w:t>1.</w:t>
            </w:r>
            <w:r>
              <w:rPr>
                <w:spacing w:val="15"/>
              </w:rPr>
              <w:t xml:space="preserve"> </w:t>
            </w:r>
            <w:r>
              <w:rPr>
                <w:spacing w:val="2"/>
              </w:rPr>
              <w:t>通讯设备</w:t>
            </w:r>
          </w:p>
        </w:tc>
        <w:tc>
          <w:tcPr>
            <w:tcW w:w="1589" w:type="dxa"/>
            <w:noWrap w:val="0"/>
            <w:vAlign w:val="top"/>
          </w:tcPr>
          <w:p w14:paraId="0C591D12">
            <w:pPr>
              <w:rPr>
                <w:rFonts w:ascii="Arial"/>
                <w:sz w:val="21"/>
              </w:rPr>
            </w:pPr>
          </w:p>
        </w:tc>
        <w:tc>
          <w:tcPr>
            <w:tcW w:w="2129" w:type="dxa"/>
            <w:noWrap w:val="0"/>
            <w:vAlign w:val="top"/>
          </w:tcPr>
          <w:p w14:paraId="3D182195">
            <w:pPr>
              <w:rPr>
                <w:rFonts w:ascii="Arial"/>
                <w:sz w:val="21"/>
              </w:rPr>
            </w:pPr>
          </w:p>
        </w:tc>
        <w:tc>
          <w:tcPr>
            <w:tcW w:w="1863" w:type="dxa"/>
            <w:noWrap w:val="0"/>
            <w:vAlign w:val="top"/>
          </w:tcPr>
          <w:p w14:paraId="03B12C3F">
            <w:pPr>
              <w:rPr>
                <w:rFonts w:ascii="Arial"/>
                <w:sz w:val="21"/>
              </w:rPr>
            </w:pPr>
          </w:p>
        </w:tc>
      </w:tr>
      <w:tr w14:paraId="4CA45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991" w:type="dxa"/>
            <w:noWrap w:val="0"/>
            <w:vAlign w:val="top"/>
          </w:tcPr>
          <w:p w14:paraId="03C8E336">
            <w:pPr>
              <w:pStyle w:val="18"/>
              <w:spacing w:before="142" w:line="228" w:lineRule="auto"/>
              <w:ind w:left="118"/>
            </w:pPr>
            <w:r>
              <w:rPr>
                <w:spacing w:val="4"/>
              </w:rPr>
              <w:t>2.</w:t>
            </w:r>
            <w:r>
              <w:rPr>
                <w:spacing w:val="16"/>
              </w:rPr>
              <w:t xml:space="preserve"> </w:t>
            </w:r>
            <w:r>
              <w:rPr>
                <w:spacing w:val="4"/>
              </w:rPr>
              <w:t>办公设备</w:t>
            </w:r>
          </w:p>
        </w:tc>
        <w:tc>
          <w:tcPr>
            <w:tcW w:w="1589" w:type="dxa"/>
            <w:noWrap w:val="0"/>
            <w:vAlign w:val="top"/>
          </w:tcPr>
          <w:p w14:paraId="3ABC61DE">
            <w:pPr>
              <w:rPr>
                <w:rFonts w:ascii="Arial"/>
                <w:sz w:val="21"/>
              </w:rPr>
            </w:pPr>
          </w:p>
        </w:tc>
        <w:tc>
          <w:tcPr>
            <w:tcW w:w="2129" w:type="dxa"/>
            <w:noWrap w:val="0"/>
            <w:vAlign w:val="top"/>
          </w:tcPr>
          <w:p w14:paraId="63F6E881">
            <w:pPr>
              <w:rPr>
                <w:rFonts w:ascii="Arial"/>
                <w:sz w:val="21"/>
              </w:rPr>
            </w:pPr>
          </w:p>
        </w:tc>
        <w:tc>
          <w:tcPr>
            <w:tcW w:w="1863" w:type="dxa"/>
            <w:noWrap w:val="0"/>
            <w:vAlign w:val="top"/>
          </w:tcPr>
          <w:p w14:paraId="1C913215">
            <w:pPr>
              <w:rPr>
                <w:rFonts w:ascii="Arial"/>
                <w:sz w:val="21"/>
              </w:rPr>
            </w:pPr>
          </w:p>
        </w:tc>
      </w:tr>
      <w:tr w14:paraId="125AA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991" w:type="dxa"/>
            <w:noWrap w:val="0"/>
            <w:vAlign w:val="top"/>
          </w:tcPr>
          <w:p w14:paraId="5488FE23">
            <w:pPr>
              <w:pStyle w:val="18"/>
              <w:spacing w:before="143" w:line="229" w:lineRule="auto"/>
              <w:ind w:left="120"/>
            </w:pPr>
            <w:r>
              <w:rPr>
                <w:spacing w:val="3"/>
              </w:rPr>
              <w:t>3.</w:t>
            </w:r>
            <w:r>
              <w:rPr>
                <w:spacing w:val="20"/>
              </w:rPr>
              <w:t xml:space="preserve"> </w:t>
            </w:r>
            <w:r>
              <w:rPr>
                <w:spacing w:val="3"/>
              </w:rPr>
              <w:t>交通工具</w:t>
            </w:r>
          </w:p>
        </w:tc>
        <w:tc>
          <w:tcPr>
            <w:tcW w:w="1589" w:type="dxa"/>
            <w:noWrap w:val="0"/>
            <w:vAlign w:val="top"/>
          </w:tcPr>
          <w:p w14:paraId="37033DFB">
            <w:pPr>
              <w:rPr>
                <w:rFonts w:ascii="Arial"/>
                <w:sz w:val="21"/>
              </w:rPr>
            </w:pPr>
          </w:p>
        </w:tc>
        <w:tc>
          <w:tcPr>
            <w:tcW w:w="2129" w:type="dxa"/>
            <w:noWrap w:val="0"/>
            <w:vAlign w:val="top"/>
          </w:tcPr>
          <w:p w14:paraId="677E241B">
            <w:pPr>
              <w:rPr>
                <w:rFonts w:ascii="Arial"/>
                <w:sz w:val="21"/>
              </w:rPr>
            </w:pPr>
          </w:p>
        </w:tc>
        <w:tc>
          <w:tcPr>
            <w:tcW w:w="1863" w:type="dxa"/>
            <w:noWrap w:val="0"/>
            <w:vAlign w:val="top"/>
          </w:tcPr>
          <w:p w14:paraId="730B1485">
            <w:pPr>
              <w:rPr>
                <w:rFonts w:ascii="Arial"/>
                <w:sz w:val="21"/>
              </w:rPr>
            </w:pPr>
          </w:p>
        </w:tc>
      </w:tr>
      <w:tr w14:paraId="06401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991" w:type="dxa"/>
            <w:noWrap w:val="0"/>
            <w:vAlign w:val="top"/>
          </w:tcPr>
          <w:p w14:paraId="5B6E2998">
            <w:pPr>
              <w:pStyle w:val="18"/>
              <w:spacing w:before="144" w:line="228" w:lineRule="auto"/>
              <w:ind w:left="115"/>
            </w:pPr>
            <w:r>
              <w:rPr>
                <w:spacing w:val="7"/>
              </w:rPr>
              <w:t>4. 检测和试验设备</w:t>
            </w:r>
          </w:p>
        </w:tc>
        <w:tc>
          <w:tcPr>
            <w:tcW w:w="1589" w:type="dxa"/>
            <w:noWrap w:val="0"/>
            <w:vAlign w:val="top"/>
          </w:tcPr>
          <w:p w14:paraId="334DD704">
            <w:pPr>
              <w:rPr>
                <w:rFonts w:ascii="Arial"/>
                <w:sz w:val="21"/>
              </w:rPr>
            </w:pPr>
          </w:p>
        </w:tc>
        <w:tc>
          <w:tcPr>
            <w:tcW w:w="2129" w:type="dxa"/>
            <w:noWrap w:val="0"/>
            <w:vAlign w:val="top"/>
          </w:tcPr>
          <w:p w14:paraId="2CEA4B7A">
            <w:pPr>
              <w:rPr>
                <w:rFonts w:ascii="Arial"/>
                <w:sz w:val="21"/>
              </w:rPr>
            </w:pPr>
          </w:p>
        </w:tc>
        <w:tc>
          <w:tcPr>
            <w:tcW w:w="1863" w:type="dxa"/>
            <w:noWrap w:val="0"/>
            <w:vAlign w:val="top"/>
          </w:tcPr>
          <w:p w14:paraId="2E4A6791">
            <w:pPr>
              <w:rPr>
                <w:rFonts w:ascii="Arial"/>
                <w:sz w:val="21"/>
              </w:rPr>
            </w:pPr>
          </w:p>
        </w:tc>
      </w:tr>
      <w:tr w14:paraId="75954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991" w:type="dxa"/>
            <w:noWrap w:val="0"/>
            <w:vAlign w:val="top"/>
          </w:tcPr>
          <w:p w14:paraId="016BF05D">
            <w:pPr>
              <w:rPr>
                <w:rFonts w:ascii="Arial"/>
                <w:sz w:val="21"/>
              </w:rPr>
            </w:pPr>
          </w:p>
        </w:tc>
        <w:tc>
          <w:tcPr>
            <w:tcW w:w="1589" w:type="dxa"/>
            <w:noWrap w:val="0"/>
            <w:vAlign w:val="top"/>
          </w:tcPr>
          <w:p w14:paraId="1F22AD74">
            <w:pPr>
              <w:rPr>
                <w:rFonts w:ascii="Arial"/>
                <w:sz w:val="21"/>
              </w:rPr>
            </w:pPr>
          </w:p>
        </w:tc>
        <w:tc>
          <w:tcPr>
            <w:tcW w:w="2129" w:type="dxa"/>
            <w:noWrap w:val="0"/>
            <w:vAlign w:val="top"/>
          </w:tcPr>
          <w:p w14:paraId="13A860D7">
            <w:pPr>
              <w:rPr>
                <w:rFonts w:ascii="Arial"/>
                <w:sz w:val="21"/>
              </w:rPr>
            </w:pPr>
          </w:p>
        </w:tc>
        <w:tc>
          <w:tcPr>
            <w:tcW w:w="1863" w:type="dxa"/>
            <w:noWrap w:val="0"/>
            <w:vAlign w:val="top"/>
          </w:tcPr>
          <w:p w14:paraId="501B2A7A">
            <w:pPr>
              <w:rPr>
                <w:rFonts w:ascii="Arial"/>
                <w:sz w:val="21"/>
              </w:rPr>
            </w:pPr>
          </w:p>
        </w:tc>
      </w:tr>
    </w:tbl>
    <w:p w14:paraId="56188003">
      <w:pPr>
        <w:pStyle w:val="6"/>
      </w:pPr>
    </w:p>
    <w:p w14:paraId="7299FD34">
      <w:pPr>
        <w:sectPr>
          <w:footerReference r:id="rId15" w:type="default"/>
          <w:pgSz w:w="11906" w:h="16839"/>
          <w:pgMar w:top="1431" w:right="1785" w:bottom="1259" w:left="1418" w:header="0" w:footer="1097" w:gutter="0"/>
          <w:cols w:space="720" w:num="1"/>
        </w:sectPr>
      </w:pPr>
    </w:p>
    <w:p w14:paraId="0F0192F0">
      <w:pPr>
        <w:rPr>
          <w:rFonts w:hint="eastAsia" w:ascii="仿宋" w:hAnsi="仿宋" w:eastAsia="仿宋" w:cs="仿宋"/>
          <w:sz w:val="24"/>
          <w:szCs w:val="24"/>
        </w:rPr>
      </w:pPr>
    </w:p>
    <w:p w14:paraId="78441FA0">
      <w:pPr>
        <w:tabs>
          <w:tab w:val="left" w:pos="0"/>
        </w:tabs>
        <w:overflowPunct w:val="0"/>
        <w:topLinePunct/>
        <w:autoSpaceDN w:val="0"/>
        <w:adjustRightInd w:val="0"/>
        <w:snapToGrid w:val="0"/>
        <w:spacing w:line="360" w:lineRule="auto"/>
        <w:ind w:firstLine="723" w:firstLineChars="20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第七章  </w:t>
      </w:r>
      <w:bookmarkStart w:id="41" w:name="_Toc86202632"/>
      <w:r>
        <w:rPr>
          <w:rFonts w:hint="eastAsia" w:ascii="宋体" w:hAnsi="宋体" w:eastAsia="宋体" w:cs="宋体"/>
          <w:b/>
          <w:bCs/>
          <w:kern w:val="0"/>
          <w:sz w:val="36"/>
          <w:szCs w:val="36"/>
        </w:rPr>
        <w:t>响应文件格式</w:t>
      </w:r>
      <w:bookmarkEnd w:id="37"/>
      <w:bookmarkEnd w:id="38"/>
      <w:bookmarkEnd w:id="39"/>
      <w:bookmarkEnd w:id="40"/>
      <w:bookmarkEnd w:id="41"/>
    </w:p>
    <w:p w14:paraId="279D4E4D">
      <w:pPr>
        <w:tabs>
          <w:tab w:val="left" w:pos="0"/>
        </w:tabs>
        <w:overflowPunct w:val="0"/>
        <w:topLinePunct/>
        <w:autoSpaceDN w:val="0"/>
        <w:adjustRightInd w:val="0"/>
        <w:snapToGrid w:val="0"/>
        <w:spacing w:line="360" w:lineRule="auto"/>
        <w:ind w:firstLine="480" w:firstLineChars="200"/>
        <w:rPr>
          <w:rFonts w:hint="eastAsia" w:ascii="宋体" w:hAnsi="宋体" w:eastAsia="宋体" w:cs="宋体"/>
          <w:kern w:val="0"/>
          <w:sz w:val="24"/>
        </w:rPr>
      </w:pPr>
      <w:bookmarkStart w:id="42" w:name="_Toc86202633"/>
      <w:bookmarkStart w:id="43" w:name="_Toc175644062"/>
      <w:r>
        <w:rPr>
          <w:rFonts w:hint="eastAsia" w:ascii="宋体" w:hAnsi="宋体" w:eastAsia="宋体" w:cs="宋体"/>
          <w:kern w:val="0"/>
          <w:sz w:val="24"/>
        </w:rPr>
        <w:t>供应商提交文件须知</w:t>
      </w:r>
      <w:bookmarkEnd w:id="42"/>
      <w:bookmarkEnd w:id="43"/>
    </w:p>
    <w:p w14:paraId="0F59BBEB">
      <w:pPr>
        <w:tabs>
          <w:tab w:val="left" w:pos="0"/>
        </w:tabs>
        <w:overflowPunct w:val="0"/>
        <w:topLinePunct/>
        <w:autoSpaceDN w:val="0"/>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1.供应商应严格按照第二章供应商须知8.2规定的内容、填写和提交下述规定的全部格式文件以及其他有关资料。</w:t>
      </w:r>
    </w:p>
    <w:p w14:paraId="05A2EB2C">
      <w:pPr>
        <w:tabs>
          <w:tab w:val="left" w:pos="0"/>
        </w:tabs>
        <w:overflowPunct w:val="0"/>
        <w:topLinePunct/>
        <w:autoSpaceDN w:val="0"/>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2.所附表格中要求回答的全部问题和信息都必须正面回答。</w:t>
      </w:r>
    </w:p>
    <w:p w14:paraId="30C74D7E">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eastAsia="宋体" w:cs="宋体"/>
          <w:kern w:val="0"/>
          <w:sz w:val="24"/>
        </w:rPr>
        <w:t>3.本</w:t>
      </w:r>
      <w:r>
        <w:rPr>
          <w:rFonts w:hint="eastAsia" w:ascii="宋体" w:hAnsi="宋体" w:cs="宋体"/>
          <w:kern w:val="0"/>
          <w:sz w:val="24"/>
        </w:rPr>
        <w:t>资格声明的签字人应保证全部声明和问题的回答是真实的和准确的。</w:t>
      </w:r>
    </w:p>
    <w:p w14:paraId="4DB93293">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4.磋商小组将应用供应商提交的资料并根据自己的判断，决定供应商履行合同的合格性及能力。</w:t>
      </w:r>
    </w:p>
    <w:p w14:paraId="388A66E0">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6B0E6D4F">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720E24D4">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53202F96">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3FADF3E6">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40466455">
      <w:pPr>
        <w:tabs>
          <w:tab w:val="left" w:pos="0"/>
        </w:tabs>
        <w:overflowPunct w:val="0"/>
        <w:topLinePunct/>
        <w:autoSpaceDN w:val="0"/>
        <w:adjustRightInd w:val="0"/>
        <w:snapToGrid w:val="0"/>
        <w:spacing w:line="360" w:lineRule="auto"/>
        <w:ind w:firstLine="480" w:firstLineChars="200"/>
        <w:rPr>
          <w:rFonts w:hint="eastAsia" w:ascii="宋体" w:hAnsi="宋体" w:cs="宋体"/>
          <w:kern w:val="0"/>
          <w:sz w:val="24"/>
        </w:rPr>
      </w:pPr>
    </w:p>
    <w:p w14:paraId="108B492A">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4E293E07">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73FC4694">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7153EAB5">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514EDC26">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2577AE2F">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08ADBEA7">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43CF1DF5">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5CC836E0">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5CC940A1">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5B12550F">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6502F6CB">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1C1AD32A">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566C7955">
      <w:pPr>
        <w:tabs>
          <w:tab w:val="left" w:pos="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6ECDA023">
      <w:pPr>
        <w:spacing w:line="384" w:lineRule="auto"/>
        <w:rPr>
          <w:rFonts w:hint="eastAsia" w:ascii="宋体" w:hAnsi="宋体" w:cs="宋体"/>
          <w:sz w:val="28"/>
          <w:szCs w:val="28"/>
        </w:rPr>
      </w:pPr>
    </w:p>
    <w:p w14:paraId="446C5ECB">
      <w:pPr>
        <w:spacing w:line="384" w:lineRule="auto"/>
        <w:rPr>
          <w:rFonts w:hint="eastAsia" w:ascii="宋体" w:hAnsi="宋体" w:cs="宋体"/>
          <w:sz w:val="28"/>
          <w:szCs w:val="28"/>
        </w:rPr>
      </w:pPr>
      <w:r>
        <w:rPr>
          <w:rFonts w:hint="eastAsia" w:ascii="宋体" w:hAnsi="宋体" w:cs="宋体"/>
          <w:sz w:val="28"/>
          <w:szCs w:val="28"/>
        </w:rPr>
        <w:t>（格式）</w:t>
      </w:r>
    </w:p>
    <w:p w14:paraId="49240C2E">
      <w:pPr>
        <w:spacing w:line="384" w:lineRule="auto"/>
        <w:rPr>
          <w:rFonts w:hint="eastAsia" w:ascii="宋体" w:hAnsi="宋体" w:cs="宋体"/>
          <w:sz w:val="28"/>
          <w:szCs w:val="28"/>
        </w:rPr>
      </w:pPr>
    </w:p>
    <w:p w14:paraId="07527939">
      <w:pPr>
        <w:pStyle w:val="17"/>
        <w:spacing w:line="360" w:lineRule="auto"/>
        <w:jc w:val="both"/>
        <w:rPr>
          <w:rFonts w:hint="eastAsia" w:ascii="宋体" w:hAnsi="宋体" w:cs="宋体"/>
        </w:rPr>
      </w:pPr>
    </w:p>
    <w:p w14:paraId="2426BEF1">
      <w:pPr>
        <w:pStyle w:val="17"/>
        <w:spacing w:line="360" w:lineRule="auto"/>
        <w:jc w:val="both"/>
        <w:rPr>
          <w:rFonts w:hint="eastAsia" w:ascii="宋体" w:hAnsi="宋体" w:cs="宋体"/>
        </w:rPr>
      </w:pPr>
    </w:p>
    <w:p w14:paraId="22AA92A8">
      <w:pPr>
        <w:overflowPunct w:val="0"/>
        <w:topLinePunct/>
        <w:autoSpaceDN w:val="0"/>
        <w:adjustRightInd w:val="0"/>
        <w:snapToGrid w:val="0"/>
        <w:spacing w:line="360" w:lineRule="auto"/>
        <w:ind w:firstLine="482" w:firstLineChars="150"/>
        <w:jc w:val="left"/>
        <w:rPr>
          <w:rFonts w:hint="eastAsia" w:ascii="宋体" w:hAnsi="宋体" w:cs="宋体"/>
          <w:b/>
          <w:bCs/>
          <w:snapToGrid w:val="0"/>
          <w:kern w:val="0"/>
          <w:sz w:val="32"/>
          <w:szCs w:val="32"/>
          <w:u w:val="single"/>
        </w:rPr>
      </w:pPr>
      <w:r>
        <w:rPr>
          <w:rFonts w:hint="eastAsia" w:ascii="宋体" w:hAnsi="宋体" w:cs="宋体"/>
          <w:b/>
          <w:bCs/>
          <w:snapToGrid w:val="0"/>
          <w:kern w:val="0"/>
          <w:sz w:val="32"/>
          <w:szCs w:val="32"/>
          <w:u w:val="single"/>
        </w:rPr>
        <w:t xml:space="preserve">                （项目名称）               </w:t>
      </w:r>
    </w:p>
    <w:p w14:paraId="70C65E40">
      <w:pPr>
        <w:overflowPunct w:val="0"/>
        <w:topLinePunct/>
        <w:autoSpaceDN w:val="0"/>
        <w:adjustRightInd w:val="0"/>
        <w:snapToGrid w:val="0"/>
        <w:spacing w:line="360" w:lineRule="auto"/>
        <w:ind w:firstLine="960" w:firstLineChars="400"/>
        <w:rPr>
          <w:rFonts w:hint="eastAsia" w:ascii="宋体" w:hAnsi="宋体" w:cs="宋体"/>
          <w:snapToGrid w:val="0"/>
          <w:kern w:val="0"/>
          <w:sz w:val="24"/>
          <w:szCs w:val="30"/>
        </w:rPr>
      </w:pPr>
    </w:p>
    <w:p w14:paraId="4EDC7FC0">
      <w:pPr>
        <w:overflowPunct w:val="0"/>
        <w:topLinePunct/>
        <w:autoSpaceDN w:val="0"/>
        <w:adjustRightInd w:val="0"/>
        <w:snapToGrid w:val="0"/>
        <w:spacing w:line="360" w:lineRule="auto"/>
        <w:ind w:firstLine="3120" w:firstLineChars="1300"/>
        <w:rPr>
          <w:rFonts w:hint="eastAsia" w:ascii="宋体" w:hAnsi="宋体" w:cs="宋体"/>
          <w:snapToGrid w:val="0"/>
          <w:kern w:val="0"/>
          <w:sz w:val="24"/>
          <w:szCs w:val="30"/>
        </w:rPr>
      </w:pPr>
      <w:r>
        <w:rPr>
          <w:rFonts w:hint="eastAsia" w:ascii="宋体" w:hAnsi="宋体" w:cs="宋体"/>
          <w:snapToGrid w:val="0"/>
          <w:kern w:val="0"/>
          <w:sz w:val="24"/>
          <w:szCs w:val="30"/>
        </w:rPr>
        <w:t>项目编号：</w:t>
      </w:r>
      <w:r>
        <w:rPr>
          <w:rFonts w:hint="eastAsia" w:ascii="宋体" w:hAnsi="宋体" w:cs="宋体"/>
          <w:b/>
          <w:bCs/>
          <w:snapToGrid w:val="0"/>
          <w:kern w:val="0"/>
          <w:sz w:val="32"/>
          <w:szCs w:val="32"/>
          <w:u w:val="single"/>
        </w:rPr>
        <w:t xml:space="preserve">        </w:t>
      </w:r>
    </w:p>
    <w:p w14:paraId="2E78D9E6">
      <w:pPr>
        <w:overflowPunct w:val="0"/>
        <w:topLinePunct/>
        <w:autoSpaceDN w:val="0"/>
        <w:adjustRightInd w:val="0"/>
        <w:snapToGrid w:val="0"/>
        <w:spacing w:line="360" w:lineRule="auto"/>
        <w:ind w:firstLine="3120" w:firstLineChars="1300"/>
        <w:rPr>
          <w:rFonts w:hint="eastAsia" w:ascii="宋体" w:hAnsi="宋体" w:cs="宋体"/>
          <w:snapToGrid w:val="0"/>
          <w:kern w:val="0"/>
          <w:sz w:val="24"/>
          <w:szCs w:val="30"/>
        </w:rPr>
      </w:pPr>
    </w:p>
    <w:p w14:paraId="54506CE2">
      <w:pPr>
        <w:overflowPunct w:val="0"/>
        <w:topLinePunct/>
        <w:autoSpaceDN w:val="0"/>
        <w:adjustRightInd w:val="0"/>
        <w:snapToGrid w:val="0"/>
        <w:spacing w:line="360" w:lineRule="auto"/>
        <w:jc w:val="center"/>
        <w:rPr>
          <w:rFonts w:hint="eastAsia" w:ascii="宋体" w:hAnsi="宋体" w:cs="宋体"/>
          <w:snapToGrid w:val="0"/>
          <w:kern w:val="0"/>
          <w:sz w:val="24"/>
          <w:szCs w:val="30"/>
        </w:rPr>
      </w:pPr>
    </w:p>
    <w:p w14:paraId="1D1F3FD7">
      <w:pPr>
        <w:overflowPunct w:val="0"/>
        <w:topLinePunct/>
        <w:autoSpaceDN w:val="0"/>
        <w:adjustRightInd w:val="0"/>
        <w:snapToGrid w:val="0"/>
        <w:spacing w:line="360" w:lineRule="auto"/>
        <w:jc w:val="center"/>
        <w:rPr>
          <w:rFonts w:hint="eastAsia" w:ascii="宋体" w:hAnsi="宋体" w:cs="宋体"/>
          <w:snapToGrid w:val="0"/>
          <w:kern w:val="0"/>
          <w:sz w:val="24"/>
          <w:szCs w:val="30"/>
        </w:rPr>
      </w:pPr>
    </w:p>
    <w:p w14:paraId="29DFF4A5">
      <w:pPr>
        <w:overflowPunct w:val="0"/>
        <w:topLinePunct/>
        <w:autoSpaceDN w:val="0"/>
        <w:adjustRightInd w:val="0"/>
        <w:snapToGrid w:val="0"/>
        <w:spacing w:line="360" w:lineRule="auto"/>
        <w:jc w:val="center"/>
        <w:rPr>
          <w:rFonts w:hint="eastAsia" w:ascii="宋体" w:hAnsi="宋体" w:cs="宋体"/>
          <w:snapToGrid w:val="0"/>
          <w:kern w:val="0"/>
          <w:sz w:val="24"/>
          <w:szCs w:val="30"/>
        </w:rPr>
      </w:pPr>
    </w:p>
    <w:p w14:paraId="67F69888">
      <w:pPr>
        <w:overflowPunct w:val="0"/>
        <w:topLinePunct/>
        <w:autoSpaceDN w:val="0"/>
        <w:adjustRightInd w:val="0"/>
        <w:snapToGrid w:val="0"/>
        <w:spacing w:line="360" w:lineRule="auto"/>
        <w:jc w:val="center"/>
        <w:rPr>
          <w:rFonts w:hint="eastAsia" w:ascii="宋体" w:hAnsi="宋体" w:cs="宋体"/>
          <w:snapToGrid w:val="0"/>
          <w:kern w:val="0"/>
          <w:sz w:val="24"/>
          <w:szCs w:val="30"/>
        </w:rPr>
      </w:pPr>
    </w:p>
    <w:p w14:paraId="7C70715B">
      <w:pPr>
        <w:overflowPunct w:val="0"/>
        <w:topLinePunct/>
        <w:autoSpaceDN w:val="0"/>
        <w:adjustRightInd w:val="0"/>
        <w:snapToGrid w:val="0"/>
        <w:spacing w:line="360" w:lineRule="auto"/>
        <w:jc w:val="center"/>
        <w:rPr>
          <w:rFonts w:hint="eastAsia" w:ascii="宋体" w:hAnsi="宋体" w:cs="宋体"/>
          <w:b/>
          <w:bCs/>
          <w:snapToGrid w:val="0"/>
          <w:kern w:val="0"/>
          <w:sz w:val="100"/>
          <w:szCs w:val="100"/>
        </w:rPr>
      </w:pPr>
      <w:r>
        <w:rPr>
          <w:rFonts w:hint="eastAsia" w:ascii="宋体" w:hAnsi="宋体" w:cs="宋体"/>
          <w:b/>
          <w:bCs/>
          <w:snapToGrid w:val="0"/>
          <w:kern w:val="0"/>
          <w:sz w:val="100"/>
          <w:szCs w:val="100"/>
        </w:rPr>
        <w:t>响应文件</w:t>
      </w:r>
    </w:p>
    <w:p w14:paraId="1A9FB482">
      <w:pPr>
        <w:spacing w:line="360" w:lineRule="auto"/>
        <w:ind w:firstLine="295" w:firstLineChars="98"/>
        <w:rPr>
          <w:rFonts w:hint="eastAsia" w:ascii="宋体" w:hAnsi="宋体" w:cs="宋体"/>
          <w:b/>
          <w:bCs/>
          <w:sz w:val="30"/>
          <w:szCs w:val="30"/>
        </w:rPr>
      </w:pPr>
    </w:p>
    <w:p w14:paraId="44387D83">
      <w:pPr>
        <w:pStyle w:val="17"/>
        <w:spacing w:line="360" w:lineRule="auto"/>
        <w:jc w:val="center"/>
        <w:rPr>
          <w:rFonts w:hint="eastAsia" w:ascii="宋体" w:hAnsi="宋体" w:cs="宋体"/>
          <w:b/>
          <w:bCs/>
          <w:sz w:val="30"/>
          <w:szCs w:val="30"/>
        </w:rPr>
      </w:pPr>
    </w:p>
    <w:p w14:paraId="0D3C5151">
      <w:pPr>
        <w:pStyle w:val="17"/>
        <w:spacing w:line="360" w:lineRule="auto"/>
        <w:jc w:val="center"/>
        <w:rPr>
          <w:rFonts w:hint="eastAsia" w:ascii="宋体" w:hAnsi="宋体" w:cs="宋体"/>
          <w:b/>
          <w:bCs/>
          <w:sz w:val="30"/>
          <w:szCs w:val="30"/>
        </w:rPr>
      </w:pPr>
    </w:p>
    <w:p w14:paraId="59D3C30D">
      <w:pPr>
        <w:pStyle w:val="17"/>
        <w:spacing w:line="360" w:lineRule="auto"/>
        <w:rPr>
          <w:rFonts w:hint="eastAsia" w:ascii="宋体" w:hAnsi="宋体" w:cs="宋体"/>
          <w:b/>
          <w:bCs/>
          <w:sz w:val="30"/>
          <w:szCs w:val="30"/>
        </w:rPr>
      </w:pPr>
    </w:p>
    <w:p w14:paraId="2776582F">
      <w:pPr>
        <w:pStyle w:val="17"/>
        <w:spacing w:line="360" w:lineRule="auto"/>
        <w:rPr>
          <w:rFonts w:hint="eastAsia" w:ascii="宋体" w:hAnsi="宋体" w:cs="宋体"/>
          <w:b/>
          <w:bCs/>
          <w:sz w:val="30"/>
          <w:szCs w:val="30"/>
        </w:rPr>
      </w:pPr>
    </w:p>
    <w:p w14:paraId="6BE6D5E2">
      <w:pPr>
        <w:pStyle w:val="17"/>
        <w:spacing w:line="360" w:lineRule="auto"/>
        <w:rPr>
          <w:rFonts w:hint="eastAsia" w:ascii="宋体" w:hAnsi="宋体" w:cs="宋体"/>
          <w:b/>
          <w:bCs/>
          <w:sz w:val="28"/>
          <w:szCs w:val="30"/>
        </w:rPr>
      </w:pPr>
    </w:p>
    <w:p w14:paraId="472AFBA7">
      <w:pPr>
        <w:pStyle w:val="17"/>
        <w:spacing w:line="360" w:lineRule="auto"/>
        <w:jc w:val="center"/>
        <w:rPr>
          <w:rFonts w:hint="eastAsia" w:ascii="宋体" w:hAnsi="宋体" w:cs="宋体"/>
          <w:bCs/>
          <w:sz w:val="28"/>
          <w:szCs w:val="30"/>
        </w:rPr>
      </w:pPr>
      <w:r>
        <w:rPr>
          <w:rFonts w:hint="eastAsia" w:ascii="宋体" w:hAnsi="宋体" w:cs="宋体"/>
          <w:bCs/>
          <w:sz w:val="28"/>
          <w:szCs w:val="30"/>
        </w:rPr>
        <w:t>供应商单位全称：</w:t>
      </w:r>
      <w:r>
        <w:rPr>
          <w:rFonts w:hint="eastAsia" w:ascii="宋体" w:hAnsi="宋体" w:cs="宋体"/>
          <w:bCs/>
          <w:sz w:val="28"/>
          <w:szCs w:val="30"/>
          <w:u w:val="single"/>
        </w:rPr>
        <w:t xml:space="preserve">                     </w:t>
      </w:r>
      <w:r>
        <w:rPr>
          <w:rFonts w:hint="eastAsia" w:ascii="宋体" w:hAnsi="宋体" w:cs="宋体"/>
          <w:bCs/>
          <w:sz w:val="28"/>
          <w:szCs w:val="30"/>
        </w:rPr>
        <w:t>（电子签章）</w:t>
      </w:r>
    </w:p>
    <w:p w14:paraId="40C07D7E">
      <w:pPr>
        <w:pStyle w:val="17"/>
        <w:spacing w:line="360" w:lineRule="auto"/>
        <w:rPr>
          <w:rFonts w:hint="eastAsia" w:ascii="宋体" w:hAnsi="宋体" w:cs="宋体"/>
          <w:bCs/>
          <w:sz w:val="28"/>
          <w:szCs w:val="30"/>
        </w:rPr>
      </w:pPr>
      <w:r>
        <w:rPr>
          <w:rFonts w:hint="eastAsia" w:ascii="宋体" w:hAnsi="宋体" w:cs="宋体"/>
          <w:bCs/>
          <w:sz w:val="28"/>
          <w:szCs w:val="30"/>
        </w:rPr>
        <w:t>法定代表人（单位负责人）或授权委托人（电子签字或签章）：</w:t>
      </w:r>
      <w:r>
        <w:rPr>
          <w:rFonts w:hint="eastAsia" w:ascii="宋体" w:hAnsi="宋体" w:cs="宋体"/>
          <w:bCs/>
          <w:sz w:val="28"/>
          <w:szCs w:val="30"/>
          <w:u w:val="single"/>
        </w:rPr>
        <w:t xml:space="preserve">    </w:t>
      </w:r>
    </w:p>
    <w:p w14:paraId="7EBBE886">
      <w:pPr>
        <w:pStyle w:val="17"/>
        <w:spacing w:line="360" w:lineRule="auto"/>
        <w:jc w:val="center"/>
        <w:rPr>
          <w:rFonts w:hint="eastAsia" w:ascii="宋体" w:hAnsi="宋体" w:cs="宋体"/>
          <w:bCs/>
          <w:sz w:val="28"/>
          <w:szCs w:val="30"/>
        </w:rPr>
      </w:pPr>
      <w:r>
        <w:rPr>
          <w:rFonts w:hint="eastAsia" w:ascii="宋体" w:hAnsi="宋体" w:cs="宋体"/>
          <w:bCs/>
          <w:sz w:val="28"/>
          <w:szCs w:val="30"/>
        </w:rPr>
        <w:t>日期：</w:t>
      </w:r>
      <w:r>
        <w:rPr>
          <w:rFonts w:hint="eastAsia" w:ascii="宋体" w:hAnsi="宋体" w:cs="宋体"/>
          <w:bCs/>
          <w:sz w:val="28"/>
          <w:szCs w:val="30"/>
          <w:u w:val="single"/>
        </w:rPr>
        <w:t xml:space="preserve">    </w:t>
      </w:r>
      <w:r>
        <w:rPr>
          <w:rFonts w:hint="eastAsia" w:ascii="宋体" w:hAnsi="宋体" w:cs="宋体"/>
          <w:bCs/>
          <w:sz w:val="28"/>
          <w:szCs w:val="30"/>
        </w:rPr>
        <w:t>年</w:t>
      </w:r>
      <w:r>
        <w:rPr>
          <w:rFonts w:hint="eastAsia" w:ascii="宋体" w:hAnsi="宋体" w:cs="宋体"/>
          <w:bCs/>
          <w:sz w:val="28"/>
          <w:szCs w:val="30"/>
          <w:u w:val="single"/>
        </w:rPr>
        <w:t xml:space="preserve">    </w:t>
      </w:r>
      <w:r>
        <w:rPr>
          <w:rFonts w:hint="eastAsia" w:ascii="宋体" w:hAnsi="宋体" w:cs="宋体"/>
          <w:bCs/>
          <w:sz w:val="28"/>
          <w:szCs w:val="30"/>
        </w:rPr>
        <w:t>月</w:t>
      </w:r>
      <w:r>
        <w:rPr>
          <w:rFonts w:hint="eastAsia" w:ascii="宋体" w:hAnsi="宋体" w:cs="宋体"/>
          <w:bCs/>
          <w:sz w:val="28"/>
          <w:szCs w:val="30"/>
          <w:u w:val="single"/>
        </w:rPr>
        <w:t xml:space="preserve">    </w:t>
      </w:r>
      <w:r>
        <w:rPr>
          <w:rFonts w:hint="eastAsia" w:ascii="宋体" w:hAnsi="宋体" w:cs="宋体"/>
          <w:bCs/>
          <w:sz w:val="28"/>
          <w:szCs w:val="30"/>
        </w:rPr>
        <w:t>日</w:t>
      </w:r>
    </w:p>
    <w:p w14:paraId="76BEFDC8">
      <w:pPr>
        <w:pStyle w:val="17"/>
        <w:spacing w:line="360" w:lineRule="auto"/>
        <w:jc w:val="center"/>
        <w:rPr>
          <w:rFonts w:hint="eastAsia" w:ascii="宋体" w:hAnsi="宋体" w:cs="宋体"/>
          <w:b/>
          <w:kern w:val="2"/>
          <w:sz w:val="28"/>
          <w:szCs w:val="18"/>
        </w:rPr>
      </w:pPr>
      <w:r>
        <w:rPr>
          <w:rFonts w:hint="eastAsia" w:ascii="宋体" w:hAnsi="宋体" w:cs="宋体"/>
          <w:b/>
          <w:kern w:val="2"/>
          <w:sz w:val="28"/>
          <w:szCs w:val="18"/>
        </w:rPr>
        <w:t>目</w:t>
      </w:r>
      <w:r>
        <w:rPr>
          <w:rFonts w:hint="eastAsia" w:ascii="宋体" w:hAnsi="宋体" w:cs="宋体"/>
          <w:b/>
          <w:kern w:val="2"/>
          <w:sz w:val="28"/>
          <w:szCs w:val="18"/>
          <w:lang w:val="en-US" w:eastAsia="zh-CN"/>
        </w:rPr>
        <w:t xml:space="preserve">  </w:t>
      </w:r>
      <w:r>
        <w:rPr>
          <w:rFonts w:hint="eastAsia" w:ascii="宋体" w:hAnsi="宋体" w:cs="宋体"/>
          <w:b/>
          <w:kern w:val="2"/>
          <w:sz w:val="28"/>
          <w:szCs w:val="18"/>
        </w:rPr>
        <w:t>录（自拟）</w:t>
      </w:r>
    </w:p>
    <w:p w14:paraId="4E033956">
      <w:pPr>
        <w:jc w:val="center"/>
        <w:rPr>
          <w:rFonts w:hint="eastAsia" w:ascii="宋体" w:hAnsi="宋体" w:cs="宋体"/>
          <w:b/>
          <w:sz w:val="32"/>
          <w:szCs w:val="24"/>
        </w:rPr>
      </w:pPr>
      <w:r>
        <w:rPr>
          <w:rFonts w:hint="eastAsia" w:ascii="宋体" w:hAnsi="宋体" w:cs="宋体"/>
          <w:snapToGrid w:val="0"/>
          <w:kern w:val="0"/>
        </w:rPr>
        <w:br w:type="page"/>
      </w:r>
      <w:r>
        <w:rPr>
          <w:rFonts w:hint="eastAsia" w:ascii="宋体" w:hAnsi="宋体" w:cs="宋体"/>
          <w:b/>
          <w:sz w:val="32"/>
          <w:szCs w:val="20"/>
        </w:rPr>
        <w:t>磋商函（格式）</w:t>
      </w:r>
    </w:p>
    <w:p w14:paraId="70694DAD">
      <w:pPr>
        <w:tabs>
          <w:tab w:val="left" w:pos="4860"/>
        </w:tabs>
        <w:overflowPunct w:val="0"/>
        <w:topLinePunct/>
        <w:autoSpaceDN w:val="0"/>
        <w:adjustRightInd w:val="0"/>
        <w:snapToGrid w:val="0"/>
        <w:spacing w:line="360" w:lineRule="auto"/>
        <w:rPr>
          <w:rFonts w:hint="eastAsia"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（采购人）：</w:t>
      </w:r>
    </w:p>
    <w:p w14:paraId="0174BE22">
      <w:pPr>
        <w:overflowPunct w:val="0"/>
        <w:topLinePunct/>
        <w:autoSpaceDN w:val="0"/>
        <w:adjustRightInd w:val="0"/>
        <w:snapToGrid w:val="0"/>
        <w:spacing w:line="360" w:lineRule="auto"/>
        <w:ind w:firstLine="480" w:firstLineChars="200"/>
        <w:rPr>
          <w:rFonts w:hint="eastAsia" w:ascii="宋体" w:hAnsi="宋体" w:cs="宋体"/>
          <w:kern w:val="0"/>
          <w:sz w:val="24"/>
        </w:rPr>
      </w:pPr>
    </w:p>
    <w:p w14:paraId="09BA941E">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(供应商全称)授权</w:t>
      </w:r>
      <w:r>
        <w:rPr>
          <w:rFonts w:hint="eastAsia" w:ascii="宋体" w:hAnsi="宋体" w:cs="宋体"/>
          <w:kern w:val="0"/>
          <w:sz w:val="24"/>
          <w:u w:val="single"/>
        </w:rPr>
        <w:t xml:space="preserve">        </w:t>
      </w:r>
      <w:r>
        <w:rPr>
          <w:rFonts w:hint="eastAsia" w:ascii="宋体" w:hAnsi="宋体" w:cs="宋体"/>
          <w:kern w:val="0"/>
          <w:sz w:val="24"/>
        </w:rPr>
        <w:t>(供应商代表姓名)</w:t>
      </w:r>
      <w:r>
        <w:rPr>
          <w:rFonts w:hint="eastAsia" w:ascii="宋体" w:hAnsi="宋体" w:cs="宋体"/>
          <w:kern w:val="0"/>
          <w:sz w:val="24"/>
          <w:u w:val="single"/>
        </w:rPr>
        <w:t xml:space="preserve">          </w:t>
      </w:r>
      <w:r>
        <w:rPr>
          <w:rFonts w:hint="eastAsia" w:ascii="宋体" w:hAnsi="宋体" w:cs="宋体"/>
          <w:kern w:val="0"/>
          <w:sz w:val="24"/>
        </w:rPr>
        <w:t>(职务、职称)为我方代表，参加贵方组织的</w:t>
      </w:r>
      <w:r>
        <w:rPr>
          <w:rFonts w:hint="eastAsia" w:ascii="宋体" w:hAnsi="宋体" w:cs="宋体"/>
          <w:kern w:val="0"/>
          <w:sz w:val="24"/>
          <w:u w:val="single"/>
        </w:rPr>
        <w:t xml:space="preserve">                 </w:t>
      </w:r>
      <w:r>
        <w:rPr>
          <w:rFonts w:hint="eastAsia" w:ascii="宋体" w:hAnsi="宋体" w:cs="宋体"/>
          <w:kern w:val="0"/>
          <w:sz w:val="24"/>
        </w:rPr>
        <w:t>(项目名称、项目编号)采购的有关活动，并对此项目进行投标。为此：</w:t>
      </w:r>
    </w:p>
    <w:p w14:paraId="7887861B">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1、我方同意在本项目磋商文件中规定的开标日起的有效期内90日历天遵守本响应文件中的承诺且在此期限期满之前均具有约束力。</w:t>
      </w:r>
    </w:p>
    <w:p w14:paraId="6B7839BF">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2、我方承诺已经具备《中华人民共和国政府采购法》中规定的参加政府采购活动的供应商应当具备的全部条件。</w:t>
      </w:r>
    </w:p>
    <w:p w14:paraId="7E7B5CEF">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3、提供供应商须知规定的全部响应文件，包括响应文件、开标一览表。</w:t>
      </w:r>
    </w:p>
    <w:p w14:paraId="301C6679">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4、按磋商文件要求提供和交付的服务的磋商报价详见开标一览表。</w:t>
      </w:r>
    </w:p>
    <w:p w14:paraId="4271EB28">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5、我方承诺：完全理解投标报价超过磋商文件中指明的取费办法时，响应文件将被拒绝。</w:t>
      </w:r>
    </w:p>
    <w:p w14:paraId="24BF6F7E">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6、保证忠实地执行双方所签订的合同，并承担合同规定的责任和义务。</w:t>
      </w:r>
    </w:p>
    <w:p w14:paraId="1C24BAC5">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7、承诺完全满足和磋商响应磋商文件中的各项商务和技术要求。</w:t>
      </w:r>
    </w:p>
    <w:p w14:paraId="7B85F6A8">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8、保证遵守磋商文件的规定。</w:t>
      </w:r>
    </w:p>
    <w:p w14:paraId="24E58FA4">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9、如果在开标后规定的投标有效期内撤回投标，我方的磋商保证金可被贵方没收。</w:t>
      </w:r>
    </w:p>
    <w:p w14:paraId="37FD1CE4">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10、我方完全理解贵方不一定接受最低价的投标或收到的任何投标。</w:t>
      </w:r>
    </w:p>
    <w:p w14:paraId="14E4FC6E">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11、我方愿意向贵方提供任何与本项投标有关的数据、情况和技术资料。若贵方需要，我方愿意提供我方做出的一切承诺的证明材料。</w:t>
      </w:r>
    </w:p>
    <w:p w14:paraId="212236D9">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12、我方已详细审核全部响应文件，包括响应文件修改书（如有的话）、参考资料及有关附件，确认无误。</w:t>
      </w:r>
    </w:p>
    <w:p w14:paraId="6F898D4B">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13、我方承诺：</w:t>
      </w:r>
      <w:r>
        <w:rPr>
          <w:rFonts w:hint="eastAsia" w:ascii="宋体" w:hAnsi="宋体" w:cs="宋体"/>
          <w:snapToGrid w:val="0"/>
          <w:kern w:val="0"/>
          <w:sz w:val="24"/>
        </w:rPr>
        <w:t>采购人若需追加采购本项目文件所列货物及相关服务的，在不改变合同其他实质性条款的前提下，按相同或更优惠的折扣率保证供货。</w:t>
      </w:r>
    </w:p>
    <w:p w14:paraId="33F40B64">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14、我方承诺接受磋商文件中《合同条款》的全部条款且无任何异议。</w:t>
      </w:r>
    </w:p>
    <w:p w14:paraId="600A63C6">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14:paraId="3B914A2D">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（1）提供虚假材料谋取成交、成交的；</w:t>
      </w:r>
    </w:p>
    <w:p w14:paraId="468C0F6E">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（2）采取不正当手段诋毁、排挤其他供应商的；</w:t>
      </w:r>
    </w:p>
    <w:p w14:paraId="0AA377BF">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（3）与采购人、其它供应商或者采购代理机构工作人员恶意串通的；</w:t>
      </w:r>
    </w:p>
    <w:p w14:paraId="06AF52B5">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（4）向采购人、采购代理机构工作人员行贿或者提供其他不正当利益的；</w:t>
      </w:r>
    </w:p>
    <w:p w14:paraId="1E6CF323">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（5）未经采购代理机构同意，在采购过程中与采购人进行协商磋商的；</w:t>
      </w:r>
    </w:p>
    <w:p w14:paraId="1D06AEF8">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（6）拒绝有关部门监督检查或提供虚假情况的。</w:t>
      </w:r>
    </w:p>
    <w:p w14:paraId="35D4A914">
      <w:pPr>
        <w:overflowPunct w:val="0"/>
        <w:topLinePunct/>
        <w:autoSpaceDN w:val="0"/>
        <w:adjustRightInd w:val="0"/>
        <w:snapToGrid w:val="0"/>
        <w:spacing w:line="360" w:lineRule="auto"/>
        <w:ind w:firstLine="480" w:firstLineChars="200"/>
        <w:rPr>
          <w:rFonts w:hint="eastAsia" w:ascii="宋体" w:hAnsi="宋体" w:cs="宋体"/>
          <w:kern w:val="0"/>
          <w:sz w:val="24"/>
        </w:rPr>
      </w:pPr>
    </w:p>
    <w:p w14:paraId="7CE440A3">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所有有关本投标的一切往来联系方式为：</w:t>
      </w:r>
    </w:p>
    <w:p w14:paraId="7288744F">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地址：</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 xml:space="preserve"> 邮编：</w:t>
      </w:r>
      <w:r>
        <w:rPr>
          <w:rFonts w:hint="eastAsia" w:ascii="宋体" w:hAnsi="宋体" w:cs="宋体"/>
          <w:kern w:val="0"/>
          <w:sz w:val="24"/>
          <w:u w:val="single"/>
        </w:rPr>
        <w:t xml:space="preserve">                      </w:t>
      </w:r>
    </w:p>
    <w:p w14:paraId="328668E6">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 xml:space="preserve"> 传真：</w:t>
      </w:r>
      <w:r>
        <w:rPr>
          <w:rFonts w:hint="eastAsia" w:ascii="宋体" w:hAnsi="宋体" w:cs="宋体"/>
          <w:kern w:val="0"/>
          <w:sz w:val="24"/>
          <w:u w:val="single"/>
        </w:rPr>
        <w:t xml:space="preserve">                      </w:t>
      </w:r>
    </w:p>
    <w:p w14:paraId="5677C4D1">
      <w:pPr>
        <w:tabs>
          <w:tab w:val="left" w:pos="48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供应商代表姓名：</w:t>
      </w:r>
      <w:r>
        <w:rPr>
          <w:rFonts w:hint="eastAsia" w:ascii="宋体" w:hAnsi="宋体" w:cs="宋体"/>
          <w:kern w:val="0"/>
          <w:sz w:val="24"/>
          <w:u w:val="single"/>
        </w:rPr>
        <w:t xml:space="preserve">            </w:t>
      </w:r>
    </w:p>
    <w:p w14:paraId="7D1F35DA">
      <w:pPr>
        <w:tabs>
          <w:tab w:val="left" w:pos="48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供应商代表联系电话：</w:t>
      </w:r>
      <w:r>
        <w:rPr>
          <w:rFonts w:hint="eastAsia" w:ascii="宋体" w:hAnsi="宋体" w:cs="宋体"/>
          <w:kern w:val="0"/>
          <w:sz w:val="24"/>
          <w:u w:val="single"/>
        </w:rPr>
        <w:t xml:space="preserve">               </w:t>
      </w:r>
      <w:r>
        <w:rPr>
          <w:rFonts w:hint="eastAsia" w:ascii="宋体" w:hAnsi="宋体" w:cs="宋体"/>
          <w:kern w:val="0"/>
          <w:sz w:val="24"/>
        </w:rPr>
        <w:t>（办公）</w:t>
      </w:r>
      <w:r>
        <w:rPr>
          <w:rFonts w:hint="eastAsia" w:ascii="宋体" w:hAnsi="宋体" w:cs="宋体"/>
          <w:kern w:val="0"/>
          <w:sz w:val="24"/>
          <w:u w:val="single"/>
        </w:rPr>
        <w:t xml:space="preserve">             </w:t>
      </w:r>
      <w:r>
        <w:rPr>
          <w:rFonts w:hint="eastAsia" w:ascii="宋体" w:hAnsi="宋体" w:cs="宋体"/>
          <w:kern w:val="0"/>
          <w:sz w:val="24"/>
        </w:rPr>
        <w:t>（移动）</w:t>
      </w:r>
    </w:p>
    <w:p w14:paraId="3E068020">
      <w:pPr>
        <w:tabs>
          <w:tab w:val="left" w:pos="48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E-mail：</w:t>
      </w:r>
      <w:r>
        <w:rPr>
          <w:rFonts w:hint="eastAsia" w:ascii="宋体" w:hAnsi="宋体" w:cs="宋体"/>
          <w:kern w:val="0"/>
          <w:sz w:val="24"/>
          <w:u w:val="single"/>
        </w:rPr>
        <w:t xml:space="preserve">            </w:t>
      </w:r>
    </w:p>
    <w:p w14:paraId="76BD1ED8">
      <w:pPr>
        <w:tabs>
          <w:tab w:val="left" w:pos="480"/>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w:t>
      </w:r>
    </w:p>
    <w:p w14:paraId="6D451BFD">
      <w:pPr>
        <w:overflowPunct w:val="0"/>
        <w:topLinePunct/>
        <w:autoSpaceDN w:val="0"/>
        <w:adjustRightInd w:val="0"/>
        <w:snapToGrid w:val="0"/>
        <w:spacing w:line="360" w:lineRule="auto"/>
        <w:ind w:firstLine="480" w:firstLineChars="200"/>
        <w:rPr>
          <w:rFonts w:hint="eastAsia" w:ascii="宋体" w:hAnsi="宋体" w:cs="宋体"/>
          <w:kern w:val="0"/>
          <w:sz w:val="24"/>
        </w:rPr>
      </w:pPr>
    </w:p>
    <w:p w14:paraId="30DB0F2F">
      <w:pPr>
        <w:tabs>
          <w:tab w:val="left" w:pos="4125"/>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ab/>
      </w:r>
      <w:r>
        <w:rPr>
          <w:rFonts w:hint="eastAsia" w:ascii="宋体" w:hAnsi="宋体" w:cs="宋体"/>
          <w:kern w:val="0"/>
          <w:sz w:val="24"/>
        </w:rPr>
        <w:t>供应商(电子签章)：</w:t>
      </w:r>
      <w:r>
        <w:rPr>
          <w:rFonts w:hint="eastAsia" w:ascii="宋体" w:hAnsi="宋体" w:cs="宋体"/>
          <w:kern w:val="0"/>
          <w:sz w:val="24"/>
          <w:u w:val="single"/>
        </w:rPr>
        <w:t xml:space="preserve">                      </w:t>
      </w:r>
    </w:p>
    <w:p w14:paraId="7423511B">
      <w:pPr>
        <w:tabs>
          <w:tab w:val="left" w:pos="4125"/>
        </w:tabs>
        <w:overflowPunct w:val="0"/>
        <w:topLinePunct/>
        <w:autoSpaceDN w:val="0"/>
        <w:adjustRightInd w:val="0"/>
        <w:snapToGrid w:val="0"/>
        <w:spacing w:line="360" w:lineRule="auto"/>
        <w:ind w:firstLine="480" w:firstLineChars="200"/>
        <w:jc w:val="center"/>
        <w:rPr>
          <w:rFonts w:hint="eastAsia" w:ascii="宋体" w:hAnsi="宋体" w:cs="宋体"/>
          <w:kern w:val="0"/>
          <w:sz w:val="24"/>
        </w:rPr>
      </w:pPr>
      <w:r>
        <w:rPr>
          <w:rFonts w:hint="eastAsia" w:ascii="宋体" w:hAnsi="宋体" w:cs="宋体"/>
          <w:kern w:val="0"/>
          <w:sz w:val="24"/>
        </w:rPr>
        <w:t>法定代表人（单位负责人）(电子签字或签章)：</w:t>
      </w:r>
      <w:r>
        <w:rPr>
          <w:rFonts w:hint="eastAsia" w:ascii="宋体" w:hAnsi="宋体" w:cs="宋体"/>
          <w:kern w:val="0"/>
          <w:sz w:val="24"/>
          <w:u w:val="single"/>
        </w:rPr>
        <w:t xml:space="preserve">               </w:t>
      </w:r>
    </w:p>
    <w:p w14:paraId="04701EF2">
      <w:pPr>
        <w:tabs>
          <w:tab w:val="left" w:pos="4000"/>
        </w:tabs>
        <w:overflowPunct w:val="0"/>
        <w:topLinePunct/>
        <w:autoSpaceDN w:val="0"/>
        <w:adjustRightInd w:val="0"/>
        <w:snapToGrid w:val="0"/>
        <w:spacing w:line="360" w:lineRule="auto"/>
        <w:ind w:firstLine="4080" w:firstLineChars="1700"/>
        <w:rPr>
          <w:rFonts w:hint="eastAsia" w:ascii="宋体" w:hAnsi="宋体" w:cs="宋体"/>
          <w:kern w:val="0"/>
          <w:sz w:val="24"/>
          <w:u w:val="single"/>
        </w:rPr>
      </w:pPr>
      <w:r>
        <w:rPr>
          <w:rFonts w:hint="eastAsia" w:ascii="宋体" w:hAnsi="宋体" w:cs="宋体"/>
          <w:kern w:val="0"/>
          <w:sz w:val="24"/>
        </w:rPr>
        <w:t>供应商代表(电子签字或签章)：</w:t>
      </w:r>
      <w:r>
        <w:rPr>
          <w:rFonts w:hint="eastAsia" w:ascii="宋体" w:hAnsi="宋体" w:cs="宋体"/>
          <w:kern w:val="0"/>
          <w:sz w:val="24"/>
          <w:u w:val="single"/>
        </w:rPr>
        <w:t xml:space="preserve">        </w:t>
      </w:r>
    </w:p>
    <w:p w14:paraId="026BD4E3">
      <w:pPr>
        <w:tabs>
          <w:tab w:val="left" w:pos="4125"/>
        </w:tabs>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ab/>
      </w:r>
      <w:r>
        <w:rPr>
          <w:rFonts w:hint="eastAsia" w:ascii="宋体" w:hAnsi="宋体" w:cs="宋体"/>
          <w:kern w:val="0"/>
          <w:sz w:val="24"/>
        </w:rPr>
        <w:t>日  期：</w:t>
      </w:r>
      <w:r>
        <w:rPr>
          <w:rFonts w:hint="eastAsia" w:ascii="宋体" w:hAnsi="宋体" w:cs="宋体"/>
          <w:kern w:val="0"/>
          <w:sz w:val="24"/>
          <w:u w:val="single"/>
        </w:rPr>
        <w:t xml:space="preserve">                            </w:t>
      </w:r>
    </w:p>
    <w:p w14:paraId="418B6BF2">
      <w:pPr>
        <w:overflowPunct w:val="0"/>
        <w:topLinePunct/>
        <w:autoSpaceDN w:val="0"/>
        <w:adjustRightInd w:val="0"/>
        <w:snapToGrid w:val="0"/>
        <w:spacing w:line="360" w:lineRule="auto"/>
        <w:ind w:firstLine="480" w:firstLineChars="200"/>
        <w:rPr>
          <w:rFonts w:hint="eastAsia" w:ascii="宋体" w:hAnsi="宋体" w:cs="宋体"/>
          <w:kern w:val="0"/>
          <w:sz w:val="24"/>
        </w:rPr>
      </w:pPr>
    </w:p>
    <w:p w14:paraId="507D56CB">
      <w:pPr>
        <w:overflowPunct w:val="0"/>
        <w:topLinePunct/>
        <w:autoSpaceDN w:val="0"/>
        <w:adjustRightInd w:val="0"/>
        <w:snapToGrid w:val="0"/>
        <w:spacing w:line="360" w:lineRule="auto"/>
        <w:ind w:firstLine="480" w:firstLineChars="200"/>
        <w:rPr>
          <w:rFonts w:hint="eastAsia" w:ascii="宋体" w:hAnsi="宋体" w:cs="宋体"/>
          <w:kern w:val="0"/>
          <w:sz w:val="24"/>
        </w:rPr>
      </w:pPr>
    </w:p>
    <w:p w14:paraId="31C3D771">
      <w:pPr>
        <w:overflowPunct w:val="0"/>
        <w:topLinePunct/>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注：除可填报项目外，对本投标函的任何修改将被视为非实质性磋商响应投标，从而导致该投标被拒绝。</w:t>
      </w:r>
    </w:p>
    <w:p w14:paraId="3049EFB3">
      <w:pPr>
        <w:pStyle w:val="3"/>
        <w:rPr>
          <w:rFonts w:hint="eastAsia" w:ascii="宋体" w:hAnsi="宋体" w:eastAsia="宋体" w:cs="宋体"/>
          <w:snapToGrid w:val="0"/>
          <w:kern w:val="0"/>
          <w:sz w:val="32"/>
          <w:szCs w:val="32"/>
        </w:rPr>
      </w:pPr>
      <w:r>
        <w:rPr>
          <w:rFonts w:hint="eastAsia" w:ascii="宋体" w:hAnsi="宋体" w:eastAsia="宋体" w:cs="宋体"/>
          <w:kern w:val="0"/>
          <w:sz w:val="24"/>
        </w:rPr>
        <w:br w:type="page"/>
      </w:r>
      <w:r>
        <w:rPr>
          <w:rFonts w:hint="eastAsia" w:ascii="宋体" w:hAnsi="宋体" w:eastAsia="宋体" w:cs="宋体"/>
          <w:sz w:val="32"/>
          <w:szCs w:val="32"/>
        </w:rPr>
        <w:t>法定代表人（单位负责人）身份证明书（格式）</w:t>
      </w:r>
    </w:p>
    <w:p w14:paraId="35A8EC14">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6FE36921">
      <w:pPr>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单位名称：</w:t>
      </w:r>
      <w:r>
        <w:rPr>
          <w:rFonts w:hint="eastAsia" w:ascii="宋体" w:hAnsi="宋体" w:cs="宋体"/>
          <w:snapToGrid w:val="0"/>
          <w:kern w:val="0"/>
          <w:sz w:val="24"/>
          <w:u w:val="single"/>
        </w:rPr>
        <w:t xml:space="preserve">                                                     </w:t>
      </w:r>
    </w:p>
    <w:p w14:paraId="1AEAB81B">
      <w:pPr>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单位性质：</w:t>
      </w:r>
      <w:r>
        <w:rPr>
          <w:rFonts w:hint="eastAsia" w:ascii="宋体" w:hAnsi="宋体" w:cs="宋体"/>
          <w:snapToGrid w:val="0"/>
          <w:kern w:val="0"/>
          <w:sz w:val="24"/>
          <w:u w:val="single"/>
        </w:rPr>
        <w:t xml:space="preserve">                                                     </w:t>
      </w:r>
    </w:p>
    <w:p w14:paraId="3F926C4F">
      <w:pPr>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地    址：</w:t>
      </w:r>
      <w:r>
        <w:rPr>
          <w:rFonts w:hint="eastAsia" w:ascii="宋体" w:hAnsi="宋体" w:cs="宋体"/>
          <w:snapToGrid w:val="0"/>
          <w:kern w:val="0"/>
          <w:sz w:val="24"/>
          <w:u w:val="single"/>
        </w:rPr>
        <w:t xml:space="preserve">                                                     </w:t>
      </w:r>
    </w:p>
    <w:p w14:paraId="52A47541">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成立时间：</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14:paraId="112A9117">
      <w:pPr>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经营期限：</w:t>
      </w:r>
      <w:r>
        <w:rPr>
          <w:rFonts w:hint="eastAsia" w:ascii="宋体" w:hAnsi="宋体" w:cs="宋体"/>
          <w:snapToGrid w:val="0"/>
          <w:kern w:val="0"/>
          <w:sz w:val="24"/>
          <w:u w:val="single"/>
        </w:rPr>
        <w:t xml:space="preserve">                                                     </w:t>
      </w:r>
    </w:p>
    <w:p w14:paraId="15AFCF95">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姓    名：</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性  别：</w:t>
      </w:r>
      <w:r>
        <w:rPr>
          <w:rFonts w:hint="eastAsia" w:ascii="宋体" w:hAnsi="宋体" w:cs="宋体"/>
          <w:snapToGrid w:val="0"/>
          <w:kern w:val="0"/>
          <w:sz w:val="24"/>
          <w:u w:val="single"/>
        </w:rPr>
        <w:t xml:space="preserve">         </w:t>
      </w:r>
    </w:p>
    <w:p w14:paraId="10F8D589">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年    龄：</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职  务：</w:t>
      </w:r>
      <w:r>
        <w:rPr>
          <w:rFonts w:hint="eastAsia" w:ascii="宋体" w:hAnsi="宋体" w:cs="宋体"/>
          <w:snapToGrid w:val="0"/>
          <w:kern w:val="0"/>
          <w:sz w:val="24"/>
          <w:u w:val="single"/>
        </w:rPr>
        <w:t xml:space="preserve">         </w:t>
      </w:r>
    </w:p>
    <w:p w14:paraId="135B17FB">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系</w:t>
      </w:r>
      <w:r>
        <w:rPr>
          <w:rFonts w:hint="eastAsia" w:ascii="宋体" w:hAnsi="宋体" w:cs="宋体"/>
          <w:snapToGrid w:val="0"/>
          <w:kern w:val="0"/>
          <w:sz w:val="24"/>
          <w:u w:val="single"/>
        </w:rPr>
        <w:t xml:space="preserve">       （供应商名称）          </w:t>
      </w:r>
      <w:r>
        <w:rPr>
          <w:rFonts w:hint="eastAsia" w:ascii="宋体" w:hAnsi="宋体" w:cs="宋体"/>
          <w:snapToGrid w:val="0"/>
          <w:kern w:val="0"/>
          <w:sz w:val="24"/>
        </w:rPr>
        <w:t>的法定代表人（单位负责人）。</w:t>
      </w:r>
    </w:p>
    <w:p w14:paraId="7DB9FAFB">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5E7F0C40">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1764DA21">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特此证明。</w:t>
      </w:r>
    </w:p>
    <w:p w14:paraId="40B40954">
      <w:pPr>
        <w:pStyle w:val="17"/>
        <w:keepNext/>
        <w:snapToGrid w:val="0"/>
        <w:spacing w:line="360" w:lineRule="auto"/>
        <w:ind w:firstLine="472" w:firstLineChars="196"/>
        <w:jc w:val="both"/>
        <w:rPr>
          <w:rFonts w:hint="eastAsia" w:ascii="宋体" w:hAnsi="宋体" w:cs="宋体"/>
          <w:b/>
          <w:snapToGrid w:val="0"/>
          <w:szCs w:val="24"/>
        </w:rPr>
      </w:pPr>
      <w:r>
        <w:rPr>
          <w:rFonts w:hint="eastAsia" w:ascii="宋体" w:hAnsi="宋体" w:cs="宋体"/>
          <w:b/>
          <w:snapToGrid w:val="0"/>
          <w:szCs w:val="24"/>
        </w:rPr>
        <w:t>后附：法定代表人（单位负责人）身份证扫描件正反面</w:t>
      </w:r>
    </w:p>
    <w:p w14:paraId="523E9028">
      <w:pPr>
        <w:tabs>
          <w:tab w:val="left" w:pos="4000"/>
        </w:tabs>
        <w:overflowPunct w:val="0"/>
        <w:topLinePunct/>
        <w:autoSpaceDN w:val="0"/>
        <w:adjustRightInd w:val="0"/>
        <w:snapToGrid w:val="0"/>
        <w:spacing w:line="360" w:lineRule="auto"/>
        <w:ind w:firstLine="3960" w:firstLineChars="1650"/>
        <w:jc w:val="right"/>
        <w:rPr>
          <w:rFonts w:hint="eastAsia" w:ascii="宋体" w:hAnsi="宋体" w:cs="宋体"/>
          <w:snapToGrid w:val="0"/>
          <w:kern w:val="0"/>
          <w:sz w:val="24"/>
        </w:rPr>
      </w:pPr>
    </w:p>
    <w:p w14:paraId="0A1762A7">
      <w:pPr>
        <w:tabs>
          <w:tab w:val="left" w:pos="4000"/>
        </w:tabs>
        <w:overflowPunct w:val="0"/>
        <w:topLinePunct/>
        <w:autoSpaceDN w:val="0"/>
        <w:adjustRightInd w:val="0"/>
        <w:snapToGrid w:val="0"/>
        <w:spacing w:line="360" w:lineRule="auto"/>
        <w:ind w:firstLine="3960" w:firstLineChars="1650"/>
        <w:jc w:val="right"/>
        <w:rPr>
          <w:rFonts w:hint="eastAsia" w:ascii="宋体" w:hAnsi="宋体" w:cs="宋体"/>
          <w:snapToGrid w:val="0"/>
          <w:kern w:val="0"/>
          <w:sz w:val="24"/>
        </w:rPr>
      </w:pPr>
    </w:p>
    <w:p w14:paraId="3CE7213A">
      <w:pPr>
        <w:rPr>
          <w:rFonts w:hint="eastAsia" w:ascii="宋体" w:hAnsi="宋体" w:cs="宋体"/>
          <w:snapToGrid w:val="0"/>
          <w:kern w:val="0"/>
          <w:sz w:val="24"/>
        </w:rPr>
      </w:pPr>
    </w:p>
    <w:p w14:paraId="6E01FE1F">
      <w:pPr>
        <w:tabs>
          <w:tab w:val="left" w:pos="4000"/>
        </w:tabs>
        <w:overflowPunct w:val="0"/>
        <w:topLinePunct/>
        <w:autoSpaceDN w:val="0"/>
        <w:adjustRightInd w:val="0"/>
        <w:snapToGrid w:val="0"/>
        <w:spacing w:line="360" w:lineRule="auto"/>
        <w:ind w:firstLine="3960" w:firstLineChars="1650"/>
        <w:rPr>
          <w:rFonts w:hint="eastAsia" w:ascii="宋体" w:hAnsi="宋体" w:cs="宋体"/>
          <w:snapToGrid w:val="0"/>
          <w:kern w:val="0"/>
          <w:sz w:val="24"/>
        </w:rPr>
      </w:pPr>
    </w:p>
    <w:p w14:paraId="386D262F">
      <w:pPr>
        <w:tabs>
          <w:tab w:val="left" w:pos="4000"/>
        </w:tabs>
        <w:overflowPunct w:val="0"/>
        <w:topLinePunct/>
        <w:autoSpaceDN w:val="0"/>
        <w:adjustRightInd w:val="0"/>
        <w:snapToGrid w:val="0"/>
        <w:spacing w:line="360" w:lineRule="auto"/>
        <w:ind w:firstLine="3960" w:firstLineChars="1650"/>
        <w:rPr>
          <w:rFonts w:hint="eastAsia" w:ascii="宋体" w:hAnsi="宋体" w:cs="宋体"/>
          <w:snapToGrid w:val="0"/>
          <w:kern w:val="0"/>
          <w:sz w:val="24"/>
        </w:rPr>
      </w:pPr>
    </w:p>
    <w:p w14:paraId="2872A0B8">
      <w:pPr>
        <w:tabs>
          <w:tab w:val="left" w:pos="4000"/>
        </w:tabs>
        <w:overflowPunct w:val="0"/>
        <w:topLinePunct/>
        <w:autoSpaceDN w:val="0"/>
        <w:adjustRightInd w:val="0"/>
        <w:snapToGrid w:val="0"/>
        <w:spacing w:line="360" w:lineRule="auto"/>
        <w:ind w:firstLine="3960" w:firstLineChars="1650"/>
        <w:rPr>
          <w:rFonts w:ascii="宋体" w:hAnsi="宋体" w:cs="宋体"/>
          <w:snapToGrid w:val="0"/>
          <w:kern w:val="0"/>
          <w:sz w:val="24"/>
          <w:u w:val="single"/>
        </w:rPr>
      </w:pPr>
      <w:r>
        <w:rPr>
          <w:rFonts w:hint="eastAsia" w:ascii="宋体" w:hAnsi="宋体" w:cs="宋体"/>
          <w:snapToGrid w:val="0"/>
          <w:kern w:val="0"/>
          <w:sz w:val="24"/>
        </w:rPr>
        <w:t>供应商(电子签章)：</w:t>
      </w:r>
      <w:r>
        <w:rPr>
          <w:rFonts w:hint="eastAsia" w:ascii="宋体" w:hAnsi="宋体" w:cs="宋体"/>
          <w:snapToGrid w:val="0"/>
          <w:kern w:val="0"/>
          <w:sz w:val="24"/>
          <w:u w:val="single"/>
        </w:rPr>
        <w:t xml:space="preserve">                      </w:t>
      </w:r>
    </w:p>
    <w:p w14:paraId="75431AC4">
      <w:pPr>
        <w:tabs>
          <w:tab w:val="left" w:pos="4000"/>
        </w:tabs>
        <w:overflowPunct w:val="0"/>
        <w:topLinePunct/>
        <w:autoSpaceDN w:val="0"/>
        <w:adjustRightInd w:val="0"/>
        <w:snapToGrid w:val="0"/>
        <w:spacing w:line="360" w:lineRule="auto"/>
        <w:ind w:firstLine="2880" w:firstLineChars="1200"/>
        <w:rPr>
          <w:rFonts w:hint="eastAsia" w:ascii="宋体" w:hAnsi="宋体" w:cs="宋体"/>
          <w:snapToGrid w:val="0"/>
          <w:kern w:val="0"/>
          <w:sz w:val="24"/>
          <w:u w:val="single"/>
        </w:rPr>
      </w:pPr>
      <w:r>
        <w:rPr>
          <w:rFonts w:hint="eastAsia" w:ascii="宋体" w:hAnsi="宋体" w:cs="宋体"/>
          <w:snapToGrid w:val="0"/>
          <w:kern w:val="0"/>
          <w:sz w:val="24"/>
        </w:rPr>
        <w:t>法定代表人（单位负责人）(电子签字或签章)：</w:t>
      </w:r>
      <w:r>
        <w:rPr>
          <w:rFonts w:hint="eastAsia" w:ascii="宋体" w:hAnsi="宋体" w:cs="宋体"/>
          <w:snapToGrid w:val="0"/>
          <w:kern w:val="0"/>
          <w:sz w:val="24"/>
          <w:u w:val="single"/>
        </w:rPr>
        <w:t xml:space="preserve">       </w:t>
      </w:r>
    </w:p>
    <w:p w14:paraId="4D394C3A">
      <w:pPr>
        <w:tabs>
          <w:tab w:val="left" w:pos="4000"/>
        </w:tabs>
        <w:overflowPunct w:val="0"/>
        <w:topLinePunct/>
        <w:autoSpaceDN w:val="0"/>
        <w:adjustRightInd w:val="0"/>
        <w:snapToGrid w:val="0"/>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ab/>
      </w:r>
      <w:r>
        <w:rPr>
          <w:rFonts w:hint="eastAsia" w:ascii="宋体" w:hAnsi="宋体" w:cs="宋体"/>
          <w:snapToGrid w:val="0"/>
          <w:kern w:val="0"/>
          <w:sz w:val="24"/>
        </w:rPr>
        <w:t>日  期：</w:t>
      </w:r>
      <w:r>
        <w:rPr>
          <w:rFonts w:hint="eastAsia" w:ascii="宋体" w:hAnsi="宋体" w:cs="宋体"/>
          <w:snapToGrid w:val="0"/>
          <w:kern w:val="0"/>
          <w:sz w:val="24"/>
          <w:u w:val="single"/>
        </w:rPr>
        <w:t xml:space="preserve">                            </w:t>
      </w:r>
    </w:p>
    <w:p w14:paraId="3E569B0E">
      <w:pPr>
        <w:pStyle w:val="3"/>
        <w:rPr>
          <w:rFonts w:hint="eastAsia" w:ascii="宋体" w:hAnsi="宋体" w:eastAsia="宋体" w:cs="宋体"/>
          <w:snapToGrid w:val="0"/>
          <w:kern w:val="0"/>
          <w:sz w:val="28"/>
          <w:szCs w:val="18"/>
        </w:rPr>
      </w:pPr>
      <w:r>
        <w:rPr>
          <w:rFonts w:hint="eastAsia" w:ascii="宋体" w:hAnsi="宋体" w:eastAsia="宋体" w:cs="宋体"/>
          <w:snapToGrid w:val="0"/>
          <w:kern w:val="0"/>
          <w:sz w:val="24"/>
        </w:rPr>
        <w:br w:type="page"/>
      </w:r>
      <w:r>
        <w:rPr>
          <w:rFonts w:hint="eastAsia" w:ascii="宋体" w:hAnsi="宋体" w:eastAsia="宋体" w:cs="宋体"/>
          <w:sz w:val="32"/>
          <w:szCs w:val="20"/>
        </w:rPr>
        <w:t>法定代表人（单位负责人）授权委托书（格式）</w:t>
      </w:r>
    </w:p>
    <w:p w14:paraId="6D71F017">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6A8377A6">
      <w:pPr>
        <w:tabs>
          <w:tab w:val="left" w:pos="4860"/>
        </w:tabs>
        <w:overflowPunct w:val="0"/>
        <w:topLinePunct/>
        <w:autoSpaceDN w:val="0"/>
        <w:adjustRightInd w:val="0"/>
        <w:snapToGrid w:val="0"/>
        <w:spacing w:line="360" w:lineRule="auto"/>
        <w:rPr>
          <w:rFonts w:hint="eastAsia" w:ascii="宋体" w:hAnsi="宋体" w:cs="宋体"/>
          <w:bCs/>
          <w:snapToGrid w:val="0"/>
          <w:kern w:val="0"/>
          <w:sz w:val="24"/>
        </w:rPr>
      </w:pPr>
      <w:r>
        <w:rPr>
          <w:rFonts w:hint="eastAsia" w:ascii="宋体" w:hAnsi="宋体" w:cs="宋体"/>
          <w:snapToGrid w:val="0"/>
          <w:kern w:val="0"/>
          <w:sz w:val="24"/>
          <w:u w:val="single"/>
        </w:rPr>
        <w:t xml:space="preserve">                                </w:t>
      </w:r>
      <w:r>
        <w:rPr>
          <w:rFonts w:hint="eastAsia" w:ascii="宋体" w:hAnsi="宋体" w:cs="宋体"/>
          <w:bCs/>
          <w:snapToGrid w:val="0"/>
          <w:kern w:val="0"/>
          <w:sz w:val="24"/>
        </w:rPr>
        <w:t>：</w:t>
      </w:r>
    </w:p>
    <w:p w14:paraId="6F1003D5">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本授权书声明：注册于</w:t>
      </w:r>
      <w:r>
        <w:rPr>
          <w:rFonts w:hint="eastAsia" w:ascii="宋体" w:hAnsi="宋体" w:cs="宋体"/>
          <w:snapToGrid w:val="0"/>
          <w:kern w:val="0"/>
          <w:sz w:val="24"/>
          <w:u w:val="single"/>
        </w:rPr>
        <w:t xml:space="preserve">             </w:t>
      </w:r>
      <w:r>
        <w:rPr>
          <w:rFonts w:hint="eastAsia" w:ascii="宋体" w:hAnsi="宋体" w:cs="宋体"/>
          <w:snapToGrid w:val="0"/>
          <w:kern w:val="0"/>
          <w:sz w:val="24"/>
        </w:rPr>
        <w:t>（供应商住址）的</w:t>
      </w:r>
      <w:r>
        <w:rPr>
          <w:rFonts w:hint="eastAsia" w:ascii="宋体" w:hAnsi="宋体" w:cs="宋体"/>
          <w:snapToGrid w:val="0"/>
          <w:kern w:val="0"/>
          <w:sz w:val="24"/>
          <w:u w:val="single"/>
        </w:rPr>
        <w:t xml:space="preserve">               </w:t>
      </w:r>
      <w:r>
        <w:rPr>
          <w:rFonts w:hint="eastAsia" w:ascii="宋体" w:hAnsi="宋体" w:cs="宋体"/>
          <w:snapToGrid w:val="0"/>
          <w:kern w:val="0"/>
          <w:sz w:val="24"/>
        </w:rPr>
        <w:t>（供应商名称）法定代表人（单位负责人）</w:t>
      </w:r>
      <w:r>
        <w:rPr>
          <w:rFonts w:hint="eastAsia" w:ascii="宋体" w:hAnsi="宋体" w:cs="宋体"/>
          <w:snapToGrid w:val="0"/>
          <w:kern w:val="0"/>
          <w:sz w:val="24"/>
          <w:u w:val="single"/>
        </w:rPr>
        <w:t xml:space="preserve">            </w:t>
      </w:r>
      <w:r>
        <w:rPr>
          <w:rFonts w:hint="eastAsia" w:ascii="宋体" w:hAnsi="宋体" w:cs="宋体"/>
          <w:snapToGrid w:val="0"/>
          <w:kern w:val="0"/>
          <w:sz w:val="24"/>
        </w:rPr>
        <w:t>（姓名、职务）代表本公司（单位）授权在下面签字的</w:t>
      </w:r>
      <w:r>
        <w:rPr>
          <w:rFonts w:hint="eastAsia" w:ascii="宋体" w:hAnsi="宋体" w:cs="宋体"/>
          <w:snapToGrid w:val="0"/>
          <w:kern w:val="0"/>
          <w:sz w:val="24"/>
          <w:u w:val="single"/>
        </w:rPr>
        <w:t xml:space="preserve">                 </w:t>
      </w:r>
      <w:r>
        <w:rPr>
          <w:rFonts w:hint="eastAsia" w:ascii="宋体" w:hAnsi="宋体" w:cs="宋体"/>
          <w:snapToGrid w:val="0"/>
          <w:kern w:val="0"/>
          <w:sz w:val="24"/>
        </w:rPr>
        <w:t>（供应商代表姓名、职务）为本公司（单位）的合法代理人，就贵方组织的</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项目，项目编号：</w:t>
      </w:r>
      <w:r>
        <w:rPr>
          <w:rFonts w:hint="eastAsia" w:ascii="宋体" w:hAnsi="宋体" w:cs="宋体"/>
          <w:snapToGrid w:val="0"/>
          <w:kern w:val="0"/>
          <w:sz w:val="24"/>
          <w:u w:val="single"/>
        </w:rPr>
        <w:t xml:space="preserve">        </w:t>
      </w:r>
      <w:r>
        <w:rPr>
          <w:rFonts w:hint="eastAsia" w:ascii="宋体" w:hAnsi="宋体" w:cs="宋体"/>
          <w:snapToGrid w:val="0"/>
          <w:kern w:val="0"/>
          <w:sz w:val="24"/>
        </w:rPr>
        <w:t>，以本公司（单位）名义处理一切与之有关的事务。</w:t>
      </w:r>
    </w:p>
    <w:p w14:paraId="187E17E4">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本授权书于</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日签字生效，特此声明。</w:t>
      </w:r>
    </w:p>
    <w:p w14:paraId="57B6513B">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05372246">
      <w:pPr>
        <w:pStyle w:val="17"/>
        <w:keepNext/>
        <w:snapToGrid w:val="0"/>
        <w:spacing w:line="360" w:lineRule="auto"/>
        <w:ind w:firstLine="477" w:firstLineChars="198"/>
        <w:jc w:val="both"/>
        <w:rPr>
          <w:rFonts w:hint="eastAsia" w:ascii="宋体" w:hAnsi="宋体" w:cs="宋体"/>
          <w:b/>
          <w:szCs w:val="24"/>
        </w:rPr>
      </w:pPr>
      <w:r>
        <w:rPr>
          <w:rFonts w:hint="eastAsia" w:ascii="宋体" w:hAnsi="宋体" w:cs="宋体"/>
          <w:b/>
          <w:szCs w:val="24"/>
        </w:rPr>
        <w:t>后附：</w:t>
      </w:r>
      <w:r>
        <w:rPr>
          <w:rFonts w:hint="eastAsia" w:ascii="宋体" w:hAnsi="宋体" w:cs="宋体"/>
          <w:b/>
          <w:snapToGrid w:val="0"/>
          <w:szCs w:val="24"/>
        </w:rPr>
        <w:t>法定代表人（单位负责人）身份证扫描件正反面、</w:t>
      </w:r>
      <w:r>
        <w:rPr>
          <w:rFonts w:hint="eastAsia" w:ascii="宋体" w:hAnsi="宋体" w:cs="宋体"/>
          <w:b/>
          <w:szCs w:val="24"/>
        </w:rPr>
        <w:t>授权委托人身份证</w:t>
      </w:r>
      <w:r>
        <w:rPr>
          <w:rFonts w:hint="eastAsia" w:ascii="宋体" w:hAnsi="宋体" w:cs="宋体"/>
          <w:b/>
          <w:snapToGrid w:val="0"/>
          <w:szCs w:val="24"/>
        </w:rPr>
        <w:t>扫描件正反面</w:t>
      </w:r>
    </w:p>
    <w:p w14:paraId="6A2DAD07">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0893021E">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536CC911">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4ADB97AE">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1C98EFFA">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r>
        <w:rPr>
          <w:rFonts w:hint="eastAsia" w:ascii="宋体" w:hAnsi="宋体" w:cs="宋体"/>
          <w:snapToGrid w:val="0"/>
          <w:kern w:val="0"/>
          <w:sz w:val="24"/>
          <w:u w:val="single"/>
        </w:rPr>
        <w:t xml:space="preserve">                        （</w:t>
      </w:r>
      <w:r>
        <w:rPr>
          <w:rFonts w:hint="eastAsia" w:ascii="宋体" w:hAnsi="宋体" w:cs="宋体"/>
          <w:snapToGrid w:val="0"/>
          <w:kern w:val="0"/>
          <w:sz w:val="24"/>
        </w:rPr>
        <w:t>电子签字或签章）</w:t>
      </w:r>
    </w:p>
    <w:p w14:paraId="3B6C46E3">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7D79710C">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供应商代表：</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(电子签字或签章)</w:t>
      </w:r>
    </w:p>
    <w:p w14:paraId="641431C1">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248862C5">
      <w:pPr>
        <w:tabs>
          <w:tab w:val="left" w:pos="730"/>
        </w:tabs>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r>
        <w:rPr>
          <w:rFonts w:hint="eastAsia" w:ascii="宋体" w:hAnsi="宋体" w:cs="宋体"/>
          <w:snapToGrid w:val="0"/>
          <w:kern w:val="0"/>
          <w:sz w:val="24"/>
        </w:rPr>
        <w:t>供应商全称</w:t>
      </w:r>
      <w:bookmarkStart w:id="48" w:name="_GoBack"/>
      <w:bookmarkEnd w:id="48"/>
      <w:r>
        <w:rPr>
          <w:rFonts w:hint="eastAsia" w:ascii="宋体" w:hAnsi="宋体" w:cs="宋体"/>
          <w:snapToGrid w:val="0"/>
          <w:kern w:val="0"/>
          <w:sz w:val="24"/>
        </w:rPr>
        <w:t>：</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（电子签章）</w:t>
      </w:r>
    </w:p>
    <w:p w14:paraId="5C655217">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6D235A26">
      <w:pPr>
        <w:overflowPunct w:val="0"/>
        <w:topLinePunct/>
        <w:autoSpaceDN w:val="0"/>
        <w:adjustRightInd w:val="0"/>
        <w:snapToGrid w:val="0"/>
        <w:spacing w:line="360" w:lineRule="auto"/>
        <w:ind w:firstLine="480" w:firstLineChars="200"/>
        <w:rPr>
          <w:rFonts w:hint="eastAsia" w:ascii="宋体" w:hAnsi="宋体" w:cs="宋体"/>
          <w:snapToGrid w:val="0"/>
          <w:kern w:val="0"/>
          <w:sz w:val="24"/>
        </w:rPr>
      </w:pPr>
    </w:p>
    <w:p w14:paraId="1BA9DC23">
      <w:pPr>
        <w:jc w:val="center"/>
        <w:rPr>
          <w:rFonts w:hint="eastAsia" w:ascii="宋体" w:hAnsi="宋体" w:cs="宋体"/>
          <w:b/>
          <w:sz w:val="28"/>
        </w:rPr>
      </w:pPr>
    </w:p>
    <w:p w14:paraId="52025756">
      <w:pPr>
        <w:jc w:val="center"/>
        <w:rPr>
          <w:rFonts w:hint="eastAsia" w:ascii="宋体" w:hAnsi="宋体" w:cs="宋体"/>
          <w:b/>
          <w:sz w:val="28"/>
        </w:rPr>
      </w:pPr>
    </w:p>
    <w:p w14:paraId="066E4F9B">
      <w:pPr>
        <w:jc w:val="center"/>
        <w:rPr>
          <w:rFonts w:hint="eastAsia" w:ascii="宋体" w:hAnsi="宋体" w:cs="宋体"/>
          <w:b/>
          <w:sz w:val="28"/>
        </w:rPr>
      </w:pPr>
    </w:p>
    <w:p w14:paraId="1FD7A746">
      <w:pPr>
        <w:jc w:val="center"/>
        <w:rPr>
          <w:rFonts w:hint="eastAsia" w:ascii="宋体" w:hAnsi="宋体" w:cs="宋体"/>
          <w:b/>
          <w:sz w:val="28"/>
        </w:rPr>
      </w:pPr>
    </w:p>
    <w:p w14:paraId="771D8A3E">
      <w:pPr>
        <w:jc w:val="center"/>
        <w:rPr>
          <w:rFonts w:hint="eastAsia" w:ascii="宋体" w:hAnsi="宋体" w:cs="宋体"/>
          <w:b/>
          <w:sz w:val="28"/>
        </w:rPr>
      </w:pPr>
    </w:p>
    <w:p w14:paraId="6545F78B">
      <w:pPr>
        <w:jc w:val="center"/>
        <w:rPr>
          <w:rFonts w:hint="eastAsia" w:ascii="宋体" w:hAnsi="宋体" w:cs="宋体"/>
          <w:b/>
          <w:sz w:val="28"/>
        </w:rPr>
      </w:pPr>
    </w:p>
    <w:p w14:paraId="02537889">
      <w:pPr>
        <w:jc w:val="center"/>
        <w:rPr>
          <w:rFonts w:hint="eastAsia" w:ascii="宋体" w:hAnsi="宋体" w:cs="宋体"/>
          <w:b/>
          <w:sz w:val="28"/>
        </w:rPr>
      </w:pPr>
    </w:p>
    <w:p w14:paraId="79409BB6">
      <w:pPr>
        <w:jc w:val="center"/>
        <w:rPr>
          <w:rFonts w:hint="eastAsia" w:ascii="宋体" w:hAnsi="宋体" w:cs="宋体"/>
          <w:b/>
          <w:sz w:val="28"/>
          <w:szCs w:val="18"/>
        </w:rPr>
        <w:sectPr>
          <w:pgSz w:w="11907" w:h="16840"/>
          <w:pgMar w:top="1440" w:right="1797" w:bottom="1440" w:left="1797" w:header="851" w:footer="851" w:gutter="0"/>
          <w:cols w:space="720" w:num="1"/>
          <w:docGrid w:linePitch="312" w:charSpace="0"/>
        </w:sectPr>
      </w:pPr>
    </w:p>
    <w:p w14:paraId="766B4D1B">
      <w:pPr>
        <w:jc w:val="center"/>
        <w:rPr>
          <w:rFonts w:hint="eastAsia" w:ascii="宋体" w:hAnsi="宋体" w:cs="宋体"/>
          <w:b/>
          <w:sz w:val="32"/>
          <w:szCs w:val="20"/>
          <w:lang w:eastAsia="zh-CN"/>
        </w:rPr>
      </w:pPr>
      <w:r>
        <w:rPr>
          <w:rFonts w:hint="eastAsia" w:ascii="宋体" w:hAnsi="宋体" w:cs="宋体"/>
          <w:b/>
          <w:sz w:val="32"/>
          <w:szCs w:val="20"/>
        </w:rPr>
        <w:t>有效的企业营业执照</w:t>
      </w:r>
      <w:r>
        <w:rPr>
          <w:rFonts w:hint="eastAsia" w:ascii="宋体" w:hAnsi="宋体" w:cs="宋体"/>
          <w:b/>
          <w:sz w:val="32"/>
          <w:szCs w:val="20"/>
          <w:lang w:val="en-US" w:eastAsia="zh-CN"/>
        </w:rPr>
        <w:t>副本</w:t>
      </w:r>
      <w:r>
        <w:rPr>
          <w:rFonts w:hint="eastAsia" w:ascii="宋体" w:hAnsi="宋体" w:cs="宋体"/>
          <w:b/>
          <w:sz w:val="32"/>
          <w:szCs w:val="20"/>
          <w:lang w:eastAsia="zh-CN"/>
        </w:rPr>
        <w:t>、</w:t>
      </w:r>
      <w:r>
        <w:rPr>
          <w:rFonts w:hint="eastAsia" w:ascii="宋体" w:hAnsi="宋体" w:cs="宋体"/>
          <w:b/>
          <w:sz w:val="32"/>
          <w:szCs w:val="20"/>
        </w:rPr>
        <w:t>企业资质证书</w:t>
      </w:r>
      <w:r>
        <w:rPr>
          <w:rFonts w:hint="eastAsia" w:ascii="宋体" w:hAnsi="宋体" w:cs="宋体"/>
          <w:b/>
          <w:sz w:val="32"/>
          <w:szCs w:val="20"/>
          <w:lang w:eastAsia="zh-CN"/>
        </w:rPr>
        <w:t>、</w:t>
      </w:r>
    </w:p>
    <w:p w14:paraId="5FAD4C12">
      <w:pPr>
        <w:jc w:val="both"/>
        <w:rPr>
          <w:rFonts w:hint="eastAsia" w:ascii="宋体" w:hAnsi="宋体" w:cs="宋体"/>
          <w:b/>
          <w:sz w:val="32"/>
          <w:szCs w:val="20"/>
        </w:rPr>
      </w:pPr>
    </w:p>
    <w:p w14:paraId="19DE3D3E">
      <w:pPr>
        <w:jc w:val="center"/>
        <w:rPr>
          <w:rFonts w:hint="eastAsia" w:ascii="宋体" w:hAnsi="宋体" w:cs="宋体"/>
          <w:b/>
          <w:sz w:val="32"/>
          <w:szCs w:val="20"/>
        </w:rPr>
      </w:pPr>
    </w:p>
    <w:p w14:paraId="7941C565">
      <w:pPr>
        <w:jc w:val="center"/>
        <w:rPr>
          <w:rFonts w:hint="eastAsia" w:ascii="宋体" w:hAnsi="宋体" w:cs="宋体"/>
          <w:b/>
          <w:sz w:val="32"/>
          <w:szCs w:val="20"/>
        </w:rPr>
      </w:pPr>
      <w:r>
        <w:rPr>
          <w:rFonts w:hint="eastAsia" w:ascii="宋体" w:hAnsi="宋体" w:cs="宋体"/>
          <w:b/>
          <w:sz w:val="32"/>
          <w:szCs w:val="20"/>
        </w:rPr>
        <w:t>银行基本账户开户许可证或银行出具的基本账户备案信息；</w:t>
      </w:r>
    </w:p>
    <w:p w14:paraId="02D94A39">
      <w:pPr>
        <w:jc w:val="center"/>
        <w:rPr>
          <w:rFonts w:hint="eastAsia" w:ascii="宋体" w:hAnsi="宋体" w:cs="宋体"/>
          <w:b/>
          <w:sz w:val="32"/>
          <w:szCs w:val="20"/>
        </w:rPr>
      </w:pPr>
    </w:p>
    <w:p w14:paraId="42F990ED">
      <w:pPr>
        <w:jc w:val="center"/>
        <w:rPr>
          <w:rFonts w:hint="eastAsia" w:ascii="宋体" w:hAnsi="宋体" w:cs="宋体"/>
          <w:b/>
          <w:sz w:val="32"/>
          <w:szCs w:val="20"/>
        </w:rPr>
      </w:pPr>
    </w:p>
    <w:p w14:paraId="3AEDAE7B">
      <w:pPr>
        <w:jc w:val="center"/>
        <w:rPr>
          <w:rFonts w:hint="eastAsia" w:ascii="宋体" w:hAnsi="宋体" w:cs="宋体"/>
          <w:b/>
          <w:sz w:val="32"/>
          <w:szCs w:val="20"/>
        </w:rPr>
      </w:pPr>
    </w:p>
    <w:p w14:paraId="75C49550">
      <w:pPr>
        <w:jc w:val="center"/>
        <w:rPr>
          <w:rFonts w:hint="eastAsia" w:ascii="宋体" w:hAnsi="宋体" w:cs="宋体"/>
          <w:b/>
          <w:sz w:val="32"/>
          <w:szCs w:val="20"/>
          <w:lang w:eastAsia="zh-CN"/>
        </w:rPr>
      </w:pPr>
      <w:r>
        <w:rPr>
          <w:rFonts w:hint="eastAsia" w:ascii="宋体" w:hAnsi="宋体" w:cs="宋体"/>
          <w:b/>
          <w:sz w:val="32"/>
          <w:szCs w:val="20"/>
        </w:rPr>
        <w:t>项目</w:t>
      </w:r>
      <w:r>
        <w:rPr>
          <w:rFonts w:hint="eastAsia" w:ascii="宋体" w:hAnsi="宋体" w:cs="宋体"/>
          <w:b/>
          <w:sz w:val="32"/>
          <w:szCs w:val="20"/>
          <w:lang w:val="en-US" w:eastAsia="zh-CN"/>
        </w:rPr>
        <w:t>总监相关证件</w:t>
      </w:r>
      <w:r>
        <w:rPr>
          <w:rFonts w:hint="eastAsia" w:ascii="宋体" w:hAnsi="宋体" w:cs="宋体"/>
          <w:b/>
          <w:sz w:val="32"/>
          <w:szCs w:val="20"/>
          <w:lang w:eastAsia="zh-CN"/>
        </w:rPr>
        <w:t>；</w:t>
      </w:r>
    </w:p>
    <w:p w14:paraId="3E7FCBC8">
      <w:pPr>
        <w:jc w:val="center"/>
        <w:rPr>
          <w:rFonts w:hint="eastAsia" w:ascii="宋体" w:hAnsi="宋体" w:cs="宋体"/>
          <w:b/>
          <w:sz w:val="32"/>
          <w:szCs w:val="20"/>
          <w:lang w:eastAsia="zh-CN"/>
        </w:rPr>
      </w:pPr>
    </w:p>
    <w:p w14:paraId="39208CCE">
      <w:pPr>
        <w:jc w:val="center"/>
        <w:rPr>
          <w:rFonts w:hint="eastAsia" w:ascii="宋体" w:hAnsi="宋体" w:cs="宋体"/>
          <w:b/>
          <w:sz w:val="32"/>
          <w:szCs w:val="20"/>
          <w:lang w:eastAsia="zh-CN"/>
        </w:rPr>
      </w:pPr>
    </w:p>
    <w:p w14:paraId="7EEBE3BE">
      <w:pPr>
        <w:jc w:val="center"/>
        <w:rPr>
          <w:rFonts w:hint="eastAsia" w:ascii="宋体" w:hAnsi="宋体" w:cs="宋体"/>
          <w:b/>
          <w:sz w:val="32"/>
          <w:szCs w:val="20"/>
          <w:lang w:eastAsia="zh-CN"/>
        </w:rPr>
      </w:pPr>
    </w:p>
    <w:p w14:paraId="04A9362A">
      <w:pPr>
        <w:jc w:val="center"/>
        <w:rPr>
          <w:rFonts w:hint="eastAsia" w:ascii="宋体" w:hAnsi="宋体" w:cs="宋体"/>
          <w:b/>
          <w:sz w:val="32"/>
          <w:szCs w:val="20"/>
          <w:lang w:eastAsia="zh-CN"/>
        </w:rPr>
      </w:pPr>
    </w:p>
    <w:p w14:paraId="12E46DC3">
      <w:pPr>
        <w:jc w:val="center"/>
        <w:rPr>
          <w:rFonts w:hint="eastAsia" w:ascii="宋体" w:hAnsi="宋体" w:cs="宋体"/>
          <w:b/>
          <w:sz w:val="32"/>
          <w:szCs w:val="20"/>
          <w:lang w:eastAsia="zh-CN"/>
        </w:rPr>
      </w:pPr>
    </w:p>
    <w:p w14:paraId="11145337">
      <w:pPr>
        <w:jc w:val="center"/>
        <w:rPr>
          <w:rFonts w:hint="eastAsia" w:ascii="宋体" w:hAnsi="宋体" w:cs="宋体"/>
          <w:b/>
          <w:sz w:val="32"/>
          <w:szCs w:val="20"/>
          <w:lang w:eastAsia="zh-CN"/>
        </w:rPr>
      </w:pPr>
    </w:p>
    <w:p w14:paraId="7BF5EEAD">
      <w:pPr>
        <w:jc w:val="center"/>
        <w:rPr>
          <w:rFonts w:hint="eastAsia" w:ascii="宋体" w:hAnsi="宋体" w:cs="宋体"/>
          <w:b/>
          <w:sz w:val="32"/>
          <w:szCs w:val="20"/>
          <w:lang w:eastAsia="zh-CN"/>
        </w:rPr>
      </w:pPr>
    </w:p>
    <w:p w14:paraId="50EAC84B">
      <w:pPr>
        <w:jc w:val="center"/>
        <w:rPr>
          <w:rFonts w:hint="eastAsia" w:ascii="宋体" w:hAnsi="宋体" w:cs="宋体"/>
          <w:b/>
          <w:sz w:val="32"/>
          <w:szCs w:val="20"/>
          <w:lang w:eastAsia="zh-CN"/>
        </w:rPr>
      </w:pPr>
    </w:p>
    <w:p w14:paraId="58141D48">
      <w:pPr>
        <w:jc w:val="center"/>
        <w:rPr>
          <w:rFonts w:hint="eastAsia" w:ascii="宋体" w:hAnsi="宋体" w:cs="宋体"/>
          <w:b/>
          <w:sz w:val="32"/>
          <w:szCs w:val="20"/>
          <w:lang w:eastAsia="zh-CN"/>
        </w:rPr>
      </w:pPr>
    </w:p>
    <w:p w14:paraId="0C1DEECB">
      <w:pPr>
        <w:jc w:val="center"/>
        <w:rPr>
          <w:rFonts w:hint="eastAsia" w:ascii="宋体" w:hAnsi="宋体" w:cs="宋体"/>
          <w:b/>
          <w:sz w:val="32"/>
          <w:szCs w:val="20"/>
          <w:lang w:eastAsia="zh-CN"/>
        </w:rPr>
      </w:pPr>
    </w:p>
    <w:p w14:paraId="5BEE04BF">
      <w:pPr>
        <w:jc w:val="center"/>
        <w:rPr>
          <w:rFonts w:hint="eastAsia" w:ascii="宋体" w:hAnsi="宋体" w:cs="宋体"/>
          <w:b/>
          <w:sz w:val="32"/>
          <w:szCs w:val="20"/>
          <w:lang w:eastAsia="zh-CN"/>
        </w:rPr>
      </w:pPr>
    </w:p>
    <w:p w14:paraId="42A96D94">
      <w:pPr>
        <w:jc w:val="center"/>
        <w:rPr>
          <w:rFonts w:hint="eastAsia" w:ascii="宋体" w:hAnsi="宋体" w:cs="宋体"/>
          <w:b/>
          <w:sz w:val="32"/>
          <w:szCs w:val="20"/>
          <w:lang w:eastAsia="zh-CN"/>
        </w:rPr>
      </w:pPr>
    </w:p>
    <w:p w14:paraId="661E374F">
      <w:pPr>
        <w:jc w:val="center"/>
        <w:rPr>
          <w:rFonts w:hint="eastAsia" w:ascii="宋体" w:hAnsi="宋体" w:cs="宋体"/>
          <w:b/>
          <w:sz w:val="32"/>
          <w:szCs w:val="20"/>
          <w:lang w:eastAsia="zh-CN"/>
        </w:rPr>
      </w:pPr>
    </w:p>
    <w:p w14:paraId="016337F0">
      <w:pPr>
        <w:jc w:val="center"/>
        <w:rPr>
          <w:rFonts w:hint="eastAsia" w:ascii="宋体" w:hAnsi="宋体" w:cs="宋体"/>
          <w:b/>
          <w:sz w:val="32"/>
          <w:szCs w:val="20"/>
          <w:lang w:eastAsia="zh-CN"/>
        </w:rPr>
      </w:pPr>
    </w:p>
    <w:p w14:paraId="418FF76F">
      <w:pPr>
        <w:jc w:val="center"/>
        <w:rPr>
          <w:rFonts w:hint="eastAsia" w:ascii="宋体" w:hAnsi="宋体" w:cs="宋体"/>
          <w:b/>
          <w:sz w:val="32"/>
          <w:szCs w:val="20"/>
          <w:lang w:eastAsia="zh-CN"/>
        </w:rPr>
      </w:pPr>
    </w:p>
    <w:p w14:paraId="7BBA3C10">
      <w:pPr>
        <w:jc w:val="center"/>
        <w:rPr>
          <w:rFonts w:hint="eastAsia" w:ascii="宋体" w:hAnsi="宋体" w:cs="宋体"/>
          <w:b/>
          <w:sz w:val="32"/>
          <w:szCs w:val="20"/>
          <w:lang w:eastAsia="zh-CN"/>
        </w:rPr>
      </w:pPr>
    </w:p>
    <w:p w14:paraId="5EE385D2">
      <w:pPr>
        <w:jc w:val="center"/>
        <w:rPr>
          <w:rFonts w:hint="eastAsia" w:ascii="宋体" w:hAnsi="宋体" w:cs="宋体"/>
          <w:b/>
          <w:sz w:val="32"/>
          <w:szCs w:val="20"/>
          <w:lang w:eastAsia="zh-CN"/>
        </w:rPr>
      </w:pPr>
    </w:p>
    <w:p w14:paraId="158BA8AA">
      <w:pPr>
        <w:jc w:val="center"/>
        <w:rPr>
          <w:rFonts w:hint="eastAsia" w:ascii="宋体" w:hAnsi="宋体" w:cs="宋体"/>
          <w:b/>
          <w:sz w:val="32"/>
          <w:szCs w:val="20"/>
          <w:lang w:eastAsia="zh-CN"/>
        </w:rPr>
      </w:pPr>
    </w:p>
    <w:p w14:paraId="36CB61E1">
      <w:pPr>
        <w:jc w:val="center"/>
        <w:rPr>
          <w:rFonts w:hint="eastAsia" w:ascii="宋体" w:hAnsi="宋体" w:cs="宋体"/>
          <w:b/>
          <w:sz w:val="32"/>
          <w:szCs w:val="20"/>
          <w:lang w:eastAsia="zh-CN"/>
        </w:rPr>
      </w:pPr>
    </w:p>
    <w:p w14:paraId="32260AED">
      <w:pPr>
        <w:jc w:val="center"/>
        <w:rPr>
          <w:rFonts w:hint="eastAsia" w:ascii="宋体" w:hAnsi="宋体" w:cs="宋体"/>
          <w:b/>
          <w:sz w:val="32"/>
          <w:szCs w:val="20"/>
          <w:lang w:eastAsia="zh-CN"/>
        </w:rPr>
      </w:pPr>
    </w:p>
    <w:p w14:paraId="493865A3">
      <w:pPr>
        <w:jc w:val="center"/>
        <w:rPr>
          <w:rFonts w:hint="eastAsia" w:ascii="宋体" w:hAnsi="宋体" w:cs="宋体"/>
          <w:b/>
          <w:sz w:val="32"/>
          <w:szCs w:val="20"/>
          <w:lang w:eastAsia="zh-CN"/>
        </w:rPr>
      </w:pPr>
    </w:p>
    <w:p w14:paraId="6902C567">
      <w:pPr>
        <w:jc w:val="center"/>
        <w:rPr>
          <w:rFonts w:hint="eastAsia" w:ascii="宋体" w:hAnsi="宋体" w:cs="宋体"/>
          <w:b/>
          <w:sz w:val="32"/>
          <w:szCs w:val="20"/>
          <w:lang w:eastAsia="zh-CN"/>
        </w:rPr>
      </w:pPr>
    </w:p>
    <w:p w14:paraId="6C5ED9CC">
      <w:pPr>
        <w:jc w:val="center"/>
        <w:rPr>
          <w:rFonts w:hint="eastAsia" w:ascii="宋体" w:hAnsi="宋体" w:cs="宋体"/>
          <w:b/>
          <w:sz w:val="32"/>
          <w:szCs w:val="20"/>
          <w:lang w:eastAsia="zh-CN"/>
        </w:rPr>
      </w:pPr>
    </w:p>
    <w:p w14:paraId="29A7EFD1">
      <w:pPr>
        <w:jc w:val="center"/>
        <w:rPr>
          <w:rFonts w:hint="eastAsia" w:ascii="宋体" w:hAnsi="宋体" w:cs="宋体"/>
          <w:b/>
          <w:sz w:val="32"/>
          <w:szCs w:val="20"/>
          <w:lang w:eastAsia="zh-CN"/>
        </w:rPr>
      </w:pPr>
    </w:p>
    <w:p w14:paraId="44CC7AB9">
      <w:pPr>
        <w:jc w:val="center"/>
        <w:rPr>
          <w:rFonts w:hint="eastAsia" w:ascii="宋体" w:hAnsi="宋体" w:cs="宋体"/>
          <w:b/>
          <w:sz w:val="32"/>
          <w:szCs w:val="20"/>
          <w:lang w:eastAsia="zh-CN"/>
        </w:rPr>
      </w:pPr>
    </w:p>
    <w:p w14:paraId="2D926E3D">
      <w:pPr>
        <w:jc w:val="center"/>
        <w:rPr>
          <w:rFonts w:hint="eastAsia" w:ascii="宋体" w:hAnsi="宋体" w:cs="宋体"/>
          <w:b/>
          <w:sz w:val="32"/>
          <w:szCs w:val="32"/>
        </w:rPr>
      </w:pPr>
      <w:r>
        <w:rPr>
          <w:rFonts w:hint="eastAsia" w:ascii="宋体" w:hAnsi="宋体" w:cs="宋体"/>
          <w:b/>
          <w:sz w:val="32"/>
          <w:szCs w:val="32"/>
        </w:rPr>
        <w:t>长治市政府采购供应商信用承诺函（格式）</w:t>
      </w:r>
    </w:p>
    <w:p w14:paraId="2D5384E5">
      <w:pPr>
        <w:rPr>
          <w:rFonts w:hint="eastAsia" w:ascii="宋体" w:hAnsi="宋体" w:cs="宋体"/>
          <w:sz w:val="28"/>
          <w:szCs w:val="36"/>
        </w:rPr>
      </w:pPr>
    </w:p>
    <w:p w14:paraId="45B7E1F3">
      <w:pPr>
        <w:spacing w:line="360" w:lineRule="auto"/>
        <w:rPr>
          <w:rFonts w:hint="eastAsia" w:ascii="宋体" w:hAnsi="宋体" w:cs="宋体"/>
          <w:sz w:val="24"/>
          <w:szCs w:val="32"/>
        </w:rPr>
      </w:pPr>
      <w:r>
        <w:rPr>
          <w:rFonts w:hint="eastAsia" w:ascii="宋体" w:hAnsi="宋体" w:cs="宋体"/>
          <w:sz w:val="24"/>
          <w:szCs w:val="32"/>
        </w:rPr>
        <w:t>致</w:t>
      </w:r>
      <w:r>
        <w:rPr>
          <w:rFonts w:hint="eastAsia" w:ascii="宋体" w:hAnsi="宋体" w:cs="宋体"/>
          <w:sz w:val="24"/>
          <w:szCs w:val="32"/>
          <w:u w:val="single"/>
        </w:rPr>
        <w:t xml:space="preserve">      (采购人或采购代理机构)</w:t>
      </w:r>
      <w:r>
        <w:rPr>
          <w:rFonts w:hint="eastAsia" w:ascii="宋体" w:hAnsi="宋体" w:cs="宋体"/>
          <w:sz w:val="24"/>
          <w:szCs w:val="32"/>
        </w:rPr>
        <w:t>：</w:t>
      </w:r>
    </w:p>
    <w:p w14:paraId="3FADB547">
      <w:pPr>
        <w:spacing w:line="360" w:lineRule="auto"/>
        <w:ind w:firstLine="480" w:firstLineChars="200"/>
        <w:rPr>
          <w:rFonts w:hint="eastAsia" w:ascii="宋体" w:hAnsi="宋体" w:cs="宋体"/>
          <w:sz w:val="24"/>
          <w:szCs w:val="32"/>
          <w:u w:val="single"/>
        </w:rPr>
      </w:pPr>
      <w:r>
        <w:rPr>
          <w:rFonts w:hint="eastAsia" w:ascii="宋体" w:hAnsi="宋体" w:cs="宋体"/>
          <w:sz w:val="24"/>
          <w:szCs w:val="32"/>
        </w:rPr>
        <w:t>供应商名称(自然人姓名)：</w:t>
      </w:r>
      <w:r>
        <w:rPr>
          <w:rFonts w:hint="eastAsia" w:ascii="宋体" w:hAnsi="宋体" w:cs="宋体"/>
          <w:sz w:val="24"/>
          <w:szCs w:val="32"/>
          <w:u w:val="single"/>
        </w:rPr>
        <w:t xml:space="preserve">                                          </w:t>
      </w:r>
    </w:p>
    <w:p w14:paraId="7D4AC4A8">
      <w:pPr>
        <w:spacing w:line="360" w:lineRule="auto"/>
        <w:ind w:firstLine="480" w:firstLineChars="200"/>
        <w:rPr>
          <w:rFonts w:hint="eastAsia" w:ascii="宋体" w:hAnsi="宋体" w:cs="宋体"/>
          <w:sz w:val="24"/>
          <w:szCs w:val="32"/>
        </w:rPr>
      </w:pPr>
      <w:r>
        <w:rPr>
          <w:rFonts w:hint="eastAsia" w:ascii="宋体" w:hAnsi="宋体" w:cs="宋体"/>
          <w:sz w:val="24"/>
          <w:szCs w:val="32"/>
        </w:rPr>
        <w:t>统一社会信用代码(身份证号码)：</w:t>
      </w:r>
      <w:r>
        <w:rPr>
          <w:rFonts w:hint="eastAsia" w:ascii="宋体" w:hAnsi="宋体" w:cs="宋体"/>
          <w:sz w:val="24"/>
          <w:szCs w:val="32"/>
          <w:u w:val="single"/>
        </w:rPr>
        <w:t xml:space="preserve">                                    </w:t>
      </w:r>
    </w:p>
    <w:p w14:paraId="71613EE5">
      <w:pPr>
        <w:spacing w:line="360" w:lineRule="auto"/>
        <w:ind w:firstLine="480" w:firstLineChars="200"/>
        <w:rPr>
          <w:rFonts w:hint="eastAsia" w:ascii="宋体" w:hAnsi="宋体" w:cs="宋体"/>
          <w:sz w:val="24"/>
          <w:szCs w:val="32"/>
          <w:u w:val="single"/>
        </w:rPr>
      </w:pPr>
      <w:r>
        <w:rPr>
          <w:rFonts w:hint="eastAsia" w:ascii="宋体" w:hAnsi="宋体" w:cs="宋体"/>
          <w:sz w:val="24"/>
          <w:szCs w:val="32"/>
        </w:rPr>
        <w:t>法定代表人(负责人)：</w:t>
      </w:r>
      <w:r>
        <w:rPr>
          <w:rFonts w:hint="eastAsia" w:ascii="宋体" w:hAnsi="宋体" w:cs="宋体"/>
          <w:sz w:val="24"/>
          <w:szCs w:val="32"/>
          <w:u w:val="single"/>
        </w:rPr>
        <w:t xml:space="preserve">                                              </w:t>
      </w:r>
    </w:p>
    <w:p w14:paraId="544B878A">
      <w:pPr>
        <w:spacing w:line="360" w:lineRule="auto"/>
        <w:ind w:firstLine="480" w:firstLineChars="200"/>
        <w:rPr>
          <w:rFonts w:hint="eastAsia" w:ascii="宋体" w:hAnsi="宋体" w:cs="宋体"/>
          <w:sz w:val="24"/>
          <w:szCs w:val="32"/>
          <w:u w:val="single"/>
        </w:rPr>
      </w:pPr>
      <w:r>
        <w:rPr>
          <w:rFonts w:hint="eastAsia" w:ascii="宋体" w:hAnsi="宋体" w:cs="宋体"/>
          <w:sz w:val="24"/>
          <w:szCs w:val="32"/>
        </w:rPr>
        <w:t>联系地址和电话：</w:t>
      </w:r>
      <w:r>
        <w:rPr>
          <w:rFonts w:hint="eastAsia" w:ascii="宋体" w:hAnsi="宋体" w:cs="宋体"/>
          <w:sz w:val="24"/>
          <w:szCs w:val="32"/>
          <w:u w:val="single"/>
        </w:rPr>
        <w:t xml:space="preserve">                                                  </w:t>
      </w:r>
    </w:p>
    <w:p w14:paraId="35565891">
      <w:pPr>
        <w:spacing w:line="360" w:lineRule="auto"/>
        <w:ind w:firstLine="480" w:firstLineChars="200"/>
        <w:rPr>
          <w:rFonts w:hint="eastAsia" w:ascii="宋体" w:hAnsi="宋体" w:cs="宋体"/>
          <w:sz w:val="24"/>
          <w:szCs w:val="32"/>
        </w:rPr>
      </w:pPr>
      <w:r>
        <w:rPr>
          <w:rFonts w:hint="eastAsia" w:ascii="宋体" w:hAnsi="宋体" w:cs="宋体"/>
          <w:sz w:val="24"/>
          <w:szCs w:val="32"/>
        </w:rPr>
        <w:t>为维护公平、公正、公开的政府采购市场秩序,树立诚实守信的政府采购供应商形象，本单位(本人)自愿作出以下承诺：</w:t>
      </w:r>
    </w:p>
    <w:p w14:paraId="3BC24E07">
      <w:pPr>
        <w:spacing w:line="360" w:lineRule="auto"/>
        <w:ind w:firstLine="480" w:firstLineChars="200"/>
        <w:rPr>
          <w:rFonts w:hint="eastAsia" w:ascii="宋体" w:hAnsi="宋体" w:cs="宋体"/>
          <w:sz w:val="24"/>
          <w:szCs w:val="32"/>
          <w:u w:val="single"/>
        </w:rPr>
      </w:pPr>
      <w:r>
        <w:rPr>
          <w:rFonts w:hint="eastAsia" w:ascii="宋体" w:hAnsi="宋体" w:cs="宋体"/>
          <w:sz w:val="24"/>
          <w:szCs w:val="32"/>
        </w:rPr>
        <w:t>一、我单位(本人)自愿参加本次政府采购活动(项目名称:</w:t>
      </w:r>
      <w:r>
        <w:rPr>
          <w:rFonts w:hint="eastAsia" w:ascii="宋体" w:hAnsi="宋体" w:cs="宋体"/>
          <w:sz w:val="24"/>
          <w:szCs w:val="32"/>
          <w:u w:val="single"/>
        </w:rPr>
        <w:t xml:space="preserve">                </w:t>
      </w:r>
    </w:p>
    <w:p w14:paraId="67219A9E">
      <w:pPr>
        <w:spacing w:line="360" w:lineRule="auto"/>
        <w:rPr>
          <w:rFonts w:hint="eastAsia" w:ascii="宋体" w:hAnsi="宋体" w:cs="宋体"/>
          <w:sz w:val="24"/>
          <w:szCs w:val="32"/>
        </w:rPr>
      </w:pPr>
      <w:r>
        <w:rPr>
          <w:rFonts w:hint="eastAsia" w:ascii="宋体" w:hAnsi="宋体" w:cs="宋体"/>
          <w:sz w:val="24"/>
          <w:szCs w:val="32"/>
        </w:rPr>
        <w:t>，项目编号：</w:t>
      </w:r>
      <w:r>
        <w:rPr>
          <w:rFonts w:hint="eastAsia" w:ascii="宋体" w:hAnsi="宋体" w:cs="宋体"/>
          <w:sz w:val="24"/>
          <w:szCs w:val="32"/>
          <w:u w:val="single"/>
        </w:rPr>
        <w:t xml:space="preserve">               </w:t>
      </w:r>
      <w:r>
        <w:rPr>
          <w:rFonts w:hint="eastAsia" w:ascii="宋体" w:hAnsi="宋体" w:cs="宋体"/>
          <w:sz w:val="24"/>
          <w:szCs w:val="32"/>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10A0D095">
      <w:pPr>
        <w:spacing w:line="360" w:lineRule="auto"/>
        <w:ind w:firstLine="480" w:firstLineChars="200"/>
        <w:rPr>
          <w:rFonts w:hint="eastAsia" w:ascii="宋体" w:hAnsi="宋体" w:cs="宋体"/>
          <w:sz w:val="24"/>
          <w:szCs w:val="32"/>
        </w:rPr>
      </w:pPr>
      <w:r>
        <w:rPr>
          <w:rFonts w:hint="eastAsia" w:ascii="宋体" w:hAnsi="宋体" w:cs="宋体"/>
          <w:sz w:val="24"/>
          <w:szCs w:val="32"/>
        </w:rPr>
        <w:t>（一）具有独立承担民事责任的能力；</w:t>
      </w:r>
    </w:p>
    <w:p w14:paraId="48577349">
      <w:pPr>
        <w:spacing w:line="360" w:lineRule="auto"/>
        <w:ind w:firstLine="480" w:firstLineChars="200"/>
        <w:rPr>
          <w:rFonts w:hint="eastAsia" w:ascii="宋体" w:hAnsi="宋体" w:cs="宋体"/>
          <w:sz w:val="24"/>
          <w:szCs w:val="32"/>
        </w:rPr>
      </w:pPr>
      <w:r>
        <w:rPr>
          <w:rFonts w:hint="eastAsia" w:ascii="宋体" w:hAnsi="宋体" w:cs="宋体"/>
          <w:sz w:val="24"/>
          <w:szCs w:val="32"/>
        </w:rPr>
        <w:t>（二）具有良好的商业信誉和健全的财务会计制度；</w:t>
      </w:r>
    </w:p>
    <w:p w14:paraId="5B7438A7">
      <w:pPr>
        <w:spacing w:line="360" w:lineRule="auto"/>
        <w:ind w:firstLine="480" w:firstLineChars="200"/>
        <w:rPr>
          <w:rFonts w:hint="eastAsia" w:ascii="宋体" w:hAnsi="宋体" w:cs="宋体"/>
          <w:sz w:val="24"/>
          <w:szCs w:val="32"/>
        </w:rPr>
      </w:pPr>
      <w:r>
        <w:rPr>
          <w:rFonts w:hint="eastAsia" w:ascii="宋体" w:hAnsi="宋体" w:cs="宋体"/>
          <w:sz w:val="24"/>
          <w:szCs w:val="32"/>
        </w:rPr>
        <w:t>（三）具有履行合同所必需的设备和专业技术能力；</w:t>
      </w:r>
    </w:p>
    <w:p w14:paraId="425D5663">
      <w:pPr>
        <w:spacing w:line="360" w:lineRule="auto"/>
        <w:ind w:firstLine="480" w:firstLineChars="200"/>
        <w:rPr>
          <w:rFonts w:hint="eastAsia" w:ascii="宋体" w:hAnsi="宋体" w:cs="宋体"/>
          <w:sz w:val="24"/>
          <w:szCs w:val="32"/>
        </w:rPr>
      </w:pPr>
      <w:r>
        <w:rPr>
          <w:rFonts w:hint="eastAsia" w:ascii="宋体" w:hAnsi="宋体" w:cs="宋体"/>
          <w:sz w:val="24"/>
          <w:szCs w:val="32"/>
        </w:rPr>
        <w:t>（四）有依法缴纳税收和社会保障资金的良好记录；</w:t>
      </w:r>
    </w:p>
    <w:p w14:paraId="1375EC8E">
      <w:pPr>
        <w:spacing w:line="360" w:lineRule="auto"/>
        <w:ind w:firstLine="480" w:firstLineChars="200"/>
        <w:rPr>
          <w:rFonts w:hint="eastAsia" w:ascii="宋体" w:hAnsi="宋体" w:cs="宋体"/>
          <w:sz w:val="24"/>
          <w:szCs w:val="32"/>
        </w:rPr>
      </w:pPr>
      <w:r>
        <w:rPr>
          <w:rFonts w:hint="eastAsia" w:ascii="宋体" w:hAnsi="宋体" w:cs="宋体"/>
          <w:sz w:val="24"/>
          <w:szCs w:val="32"/>
        </w:rPr>
        <w:t>（五）参加政府采购活动前三年内，在经营活动中没有重大违法记录；</w:t>
      </w:r>
    </w:p>
    <w:p w14:paraId="143F45FE">
      <w:pPr>
        <w:spacing w:line="360" w:lineRule="auto"/>
        <w:ind w:firstLine="480" w:firstLineChars="200"/>
        <w:rPr>
          <w:rFonts w:hint="eastAsia" w:ascii="宋体" w:hAnsi="宋体" w:cs="宋体"/>
          <w:sz w:val="24"/>
          <w:szCs w:val="32"/>
        </w:rPr>
      </w:pPr>
      <w:r>
        <w:rPr>
          <w:rFonts w:hint="eastAsia" w:ascii="宋体" w:hAnsi="宋体" w:cs="宋体"/>
          <w:sz w:val="24"/>
          <w:szCs w:val="32"/>
        </w:rPr>
        <w:t>（六）符合法律、行政法规规定的其他条件。</w:t>
      </w:r>
    </w:p>
    <w:p w14:paraId="75B44680">
      <w:pPr>
        <w:spacing w:line="360" w:lineRule="auto"/>
        <w:ind w:firstLine="480" w:firstLineChars="200"/>
        <w:rPr>
          <w:rFonts w:hint="eastAsia" w:ascii="宋体" w:hAnsi="宋体" w:cs="宋体"/>
          <w:sz w:val="24"/>
          <w:szCs w:val="32"/>
        </w:rPr>
      </w:pPr>
      <w:r>
        <w:rPr>
          <w:rFonts w:hint="eastAsia" w:ascii="宋体" w:hAnsi="宋体" w:cs="宋体"/>
          <w:sz w:val="24"/>
          <w:szCs w:val="32"/>
        </w:rPr>
        <w:t>二、我单位(本人)保证上述承诺事项的真实性。如有弄虚作假或其他违法违规行为,自愿承担一切法律责任,接受政府采购监管部门和其他机关的审查和处罚。</w:t>
      </w:r>
    </w:p>
    <w:p w14:paraId="6689F865">
      <w:pPr>
        <w:spacing w:line="360" w:lineRule="auto"/>
        <w:ind w:firstLine="480" w:firstLineChars="200"/>
        <w:rPr>
          <w:rFonts w:hint="eastAsia" w:ascii="宋体" w:hAnsi="宋体" w:cs="宋体"/>
          <w:sz w:val="24"/>
          <w:szCs w:val="32"/>
          <w:u w:val="single"/>
        </w:rPr>
      </w:pPr>
      <w:r>
        <w:rPr>
          <w:rFonts w:hint="eastAsia" w:ascii="宋体" w:hAnsi="宋体" w:cs="宋体"/>
          <w:sz w:val="24"/>
          <w:szCs w:val="32"/>
        </w:rPr>
        <w:t>供应商(电子章):</w:t>
      </w:r>
      <w:r>
        <w:rPr>
          <w:rFonts w:hint="eastAsia" w:ascii="宋体" w:hAnsi="宋体" w:cs="宋体"/>
          <w:sz w:val="24"/>
          <w:szCs w:val="32"/>
          <w:u w:val="single"/>
        </w:rPr>
        <w:t xml:space="preserve">         </w:t>
      </w:r>
    </w:p>
    <w:p w14:paraId="542BD2EE">
      <w:pPr>
        <w:spacing w:line="360" w:lineRule="auto"/>
        <w:ind w:firstLine="480" w:firstLineChars="200"/>
        <w:rPr>
          <w:rFonts w:hint="eastAsia" w:ascii="宋体" w:hAnsi="宋体" w:cs="宋体"/>
          <w:sz w:val="24"/>
          <w:szCs w:val="32"/>
        </w:rPr>
      </w:pPr>
      <w:r>
        <w:rPr>
          <w:rFonts w:hint="eastAsia" w:ascii="宋体" w:hAnsi="宋体" w:cs="宋体"/>
          <w:sz w:val="24"/>
          <w:szCs w:val="32"/>
        </w:rPr>
        <w:t>法定代表人或授权代表、负责人、本人(电子签字或签章):</w:t>
      </w:r>
      <w:r>
        <w:rPr>
          <w:rFonts w:hint="eastAsia" w:ascii="宋体" w:hAnsi="宋体" w:cs="宋体"/>
          <w:sz w:val="24"/>
          <w:szCs w:val="32"/>
          <w:u w:val="single"/>
        </w:rPr>
        <w:t xml:space="preserve">         </w:t>
      </w:r>
    </w:p>
    <w:p w14:paraId="079109B3">
      <w:pPr>
        <w:spacing w:line="360" w:lineRule="auto"/>
        <w:ind w:firstLine="480" w:firstLineChars="200"/>
        <w:rPr>
          <w:rFonts w:hint="eastAsia" w:ascii="宋体" w:hAnsi="宋体" w:cs="宋体"/>
          <w:sz w:val="24"/>
          <w:szCs w:val="32"/>
        </w:rPr>
      </w:pPr>
      <w:r>
        <w:rPr>
          <w:rFonts w:hint="eastAsia" w:ascii="宋体" w:hAnsi="宋体" w:cs="宋体"/>
          <w:sz w:val="24"/>
          <w:szCs w:val="32"/>
        </w:rPr>
        <w:t>日期:</w:t>
      </w:r>
      <w:r>
        <w:rPr>
          <w:rFonts w:hint="eastAsia" w:ascii="宋体" w:hAnsi="宋体" w:cs="宋体"/>
          <w:sz w:val="24"/>
          <w:szCs w:val="32"/>
          <w:u w:val="single"/>
        </w:rPr>
        <w:t xml:space="preserve">    </w:t>
      </w:r>
      <w:r>
        <w:rPr>
          <w:rFonts w:hint="eastAsia" w:ascii="宋体" w:hAnsi="宋体" w:cs="宋体"/>
          <w:sz w:val="24"/>
          <w:szCs w:val="32"/>
        </w:rPr>
        <w:t>年</w:t>
      </w:r>
      <w:r>
        <w:rPr>
          <w:rFonts w:hint="eastAsia" w:ascii="宋体" w:hAnsi="宋体" w:cs="宋体"/>
          <w:sz w:val="24"/>
          <w:szCs w:val="32"/>
          <w:u w:val="single"/>
        </w:rPr>
        <w:t xml:space="preserve">    </w:t>
      </w:r>
      <w:r>
        <w:rPr>
          <w:rFonts w:hint="eastAsia" w:ascii="宋体" w:hAnsi="宋体" w:cs="宋体"/>
          <w:sz w:val="24"/>
          <w:szCs w:val="32"/>
        </w:rPr>
        <w:t>月</w:t>
      </w:r>
      <w:r>
        <w:rPr>
          <w:rFonts w:hint="eastAsia" w:ascii="宋体" w:hAnsi="宋体" w:cs="宋体"/>
          <w:sz w:val="24"/>
          <w:szCs w:val="32"/>
          <w:u w:val="single"/>
        </w:rPr>
        <w:t xml:space="preserve">    </w:t>
      </w:r>
      <w:r>
        <w:rPr>
          <w:rFonts w:hint="eastAsia" w:ascii="宋体" w:hAnsi="宋体" w:cs="宋体"/>
          <w:sz w:val="24"/>
          <w:szCs w:val="32"/>
        </w:rPr>
        <w:t>日</w:t>
      </w:r>
    </w:p>
    <w:p w14:paraId="037DB985">
      <w:pPr>
        <w:spacing w:line="360" w:lineRule="auto"/>
        <w:rPr>
          <w:rFonts w:hint="eastAsia" w:ascii="宋体" w:hAnsi="宋体" w:cs="宋体"/>
          <w:b/>
          <w:sz w:val="22"/>
          <w:szCs w:val="32"/>
        </w:rPr>
      </w:pPr>
      <w:r>
        <w:rPr>
          <w:rFonts w:hint="eastAsia" w:ascii="宋体" w:hAnsi="宋体" w:cs="宋体"/>
          <w:b/>
          <w:sz w:val="22"/>
          <w:szCs w:val="32"/>
        </w:rPr>
        <w:t>注：1.供应商须在投标(响应)文件中按此模板提供承诺函,未提供视为未实质性响应采购文件要求，按无效投标(响应)处理。</w:t>
      </w:r>
    </w:p>
    <w:p w14:paraId="4B0DCF89">
      <w:pPr>
        <w:spacing w:line="360" w:lineRule="auto"/>
        <w:rPr>
          <w:rFonts w:hint="eastAsia" w:ascii="宋体" w:hAnsi="宋体" w:cs="宋体"/>
          <w:b/>
          <w:sz w:val="22"/>
          <w:szCs w:val="32"/>
        </w:rPr>
      </w:pPr>
      <w:r>
        <w:rPr>
          <w:rFonts w:hint="eastAsia" w:ascii="宋体" w:hAnsi="宋体" w:cs="宋体"/>
          <w:b/>
          <w:sz w:val="22"/>
          <w:szCs w:val="32"/>
        </w:rPr>
        <w:t>2.供应商的法定代表人（单位负责人）或者授权代表的签字或盖章应真实、有效,如由授权代表签字或盖章的,应提供“法定代表人（单位负责人）授权书”。</w:t>
      </w:r>
    </w:p>
    <w:p w14:paraId="3772FBF6">
      <w:pPr>
        <w:rPr>
          <w:rFonts w:hint="eastAsia" w:ascii="宋体" w:hAnsi="宋体" w:cs="宋体"/>
        </w:rPr>
      </w:pPr>
    </w:p>
    <w:p w14:paraId="2823CC30">
      <w:pPr>
        <w:jc w:val="center"/>
        <w:rPr>
          <w:rFonts w:hint="eastAsia" w:ascii="宋体" w:hAnsi="宋体" w:cs="宋体"/>
          <w:b/>
          <w:bCs/>
          <w:sz w:val="32"/>
          <w:szCs w:val="40"/>
        </w:rPr>
      </w:pPr>
      <w:r>
        <w:rPr>
          <w:rFonts w:hint="eastAsia" w:ascii="宋体" w:hAnsi="宋体" w:cs="宋体"/>
          <w:b/>
          <w:bCs/>
          <w:sz w:val="32"/>
          <w:szCs w:val="40"/>
        </w:rPr>
        <w:t>磋商保证金凭证</w:t>
      </w:r>
    </w:p>
    <w:p w14:paraId="4A7A9022">
      <w:pPr>
        <w:jc w:val="center"/>
        <w:rPr>
          <w:rFonts w:hint="eastAsia" w:ascii="宋体" w:hAnsi="宋体" w:cs="宋体"/>
          <w:b/>
          <w:bCs/>
          <w:sz w:val="28"/>
          <w:szCs w:val="36"/>
        </w:rPr>
      </w:pPr>
    </w:p>
    <w:p w14:paraId="72B82657">
      <w:pPr>
        <w:jc w:val="center"/>
        <w:rPr>
          <w:rFonts w:hint="eastAsia" w:ascii="宋体" w:hAnsi="宋体" w:cs="宋体"/>
          <w:b/>
          <w:bCs/>
          <w:sz w:val="28"/>
          <w:szCs w:val="36"/>
        </w:rPr>
      </w:pPr>
    </w:p>
    <w:p w14:paraId="7D1BC0D4">
      <w:pPr>
        <w:jc w:val="center"/>
        <w:rPr>
          <w:rFonts w:hint="eastAsia" w:ascii="宋体" w:hAnsi="宋体" w:cs="宋体"/>
          <w:b/>
          <w:bCs/>
          <w:sz w:val="28"/>
          <w:szCs w:val="36"/>
        </w:rPr>
      </w:pPr>
    </w:p>
    <w:p w14:paraId="352232AF">
      <w:pPr>
        <w:jc w:val="center"/>
        <w:rPr>
          <w:rFonts w:hint="eastAsia" w:ascii="宋体" w:hAnsi="宋体" w:cs="宋体"/>
          <w:b/>
          <w:bCs/>
          <w:sz w:val="28"/>
          <w:szCs w:val="36"/>
        </w:rPr>
      </w:pPr>
    </w:p>
    <w:p w14:paraId="0C800F93">
      <w:pPr>
        <w:jc w:val="center"/>
        <w:rPr>
          <w:rFonts w:hint="eastAsia" w:ascii="宋体" w:hAnsi="宋体" w:cs="宋体"/>
          <w:b/>
          <w:bCs/>
          <w:sz w:val="28"/>
          <w:szCs w:val="36"/>
        </w:rPr>
      </w:pPr>
    </w:p>
    <w:p w14:paraId="1889F06D">
      <w:pPr>
        <w:jc w:val="center"/>
        <w:rPr>
          <w:rFonts w:hint="eastAsia" w:ascii="宋体" w:hAnsi="宋体" w:cs="宋体"/>
          <w:b/>
          <w:bCs/>
          <w:sz w:val="28"/>
          <w:szCs w:val="36"/>
        </w:rPr>
      </w:pPr>
    </w:p>
    <w:p w14:paraId="03BC099B">
      <w:pPr>
        <w:jc w:val="center"/>
        <w:rPr>
          <w:rFonts w:hint="eastAsia" w:ascii="宋体" w:hAnsi="宋体" w:cs="宋体"/>
          <w:b/>
          <w:bCs/>
          <w:sz w:val="28"/>
          <w:szCs w:val="36"/>
        </w:rPr>
      </w:pPr>
    </w:p>
    <w:p w14:paraId="702943CB">
      <w:pPr>
        <w:jc w:val="center"/>
        <w:rPr>
          <w:rFonts w:hint="eastAsia" w:ascii="宋体" w:hAnsi="宋体" w:cs="宋体"/>
          <w:b/>
          <w:bCs/>
          <w:sz w:val="28"/>
          <w:szCs w:val="36"/>
        </w:rPr>
      </w:pPr>
    </w:p>
    <w:p w14:paraId="50300C06">
      <w:pPr>
        <w:jc w:val="center"/>
        <w:rPr>
          <w:rFonts w:hint="eastAsia" w:ascii="宋体" w:hAnsi="宋体" w:cs="宋体"/>
          <w:b/>
          <w:bCs/>
          <w:sz w:val="28"/>
          <w:szCs w:val="36"/>
        </w:rPr>
      </w:pPr>
    </w:p>
    <w:p w14:paraId="4E8CA0D7">
      <w:pPr>
        <w:jc w:val="center"/>
        <w:rPr>
          <w:rFonts w:hint="eastAsia" w:ascii="宋体" w:hAnsi="宋体" w:cs="宋体"/>
          <w:b/>
          <w:bCs/>
          <w:sz w:val="28"/>
          <w:szCs w:val="36"/>
        </w:rPr>
      </w:pPr>
    </w:p>
    <w:p w14:paraId="6B0230A0">
      <w:pPr>
        <w:jc w:val="center"/>
        <w:rPr>
          <w:rFonts w:hint="eastAsia" w:ascii="宋体" w:hAnsi="宋体" w:cs="宋体"/>
          <w:b/>
          <w:bCs/>
          <w:sz w:val="28"/>
          <w:szCs w:val="36"/>
        </w:rPr>
      </w:pPr>
    </w:p>
    <w:p w14:paraId="4C7DCB1A">
      <w:pPr>
        <w:jc w:val="center"/>
        <w:rPr>
          <w:rFonts w:hint="eastAsia" w:ascii="宋体" w:hAnsi="宋体" w:cs="宋体"/>
          <w:b/>
          <w:bCs/>
          <w:sz w:val="28"/>
          <w:szCs w:val="36"/>
        </w:rPr>
      </w:pPr>
    </w:p>
    <w:p w14:paraId="1405FD05">
      <w:pPr>
        <w:jc w:val="center"/>
        <w:rPr>
          <w:rFonts w:hint="eastAsia" w:ascii="宋体" w:hAnsi="宋体" w:cs="宋体"/>
          <w:b/>
          <w:bCs/>
          <w:sz w:val="28"/>
          <w:szCs w:val="36"/>
        </w:rPr>
      </w:pPr>
    </w:p>
    <w:p w14:paraId="027F53CB">
      <w:pPr>
        <w:jc w:val="center"/>
        <w:rPr>
          <w:rFonts w:hint="eastAsia" w:ascii="宋体" w:hAnsi="宋体" w:cs="宋体"/>
          <w:b/>
          <w:bCs/>
          <w:sz w:val="28"/>
          <w:szCs w:val="36"/>
        </w:rPr>
      </w:pPr>
    </w:p>
    <w:p w14:paraId="2F1783DE">
      <w:pPr>
        <w:jc w:val="center"/>
        <w:rPr>
          <w:rFonts w:hint="eastAsia" w:ascii="宋体" w:hAnsi="宋体" w:cs="宋体"/>
          <w:b/>
          <w:bCs/>
          <w:sz w:val="28"/>
          <w:szCs w:val="36"/>
        </w:rPr>
      </w:pPr>
    </w:p>
    <w:p w14:paraId="5622342E">
      <w:pPr>
        <w:jc w:val="center"/>
        <w:rPr>
          <w:rFonts w:hint="eastAsia" w:ascii="宋体" w:hAnsi="宋体" w:cs="宋体"/>
          <w:b/>
          <w:bCs/>
          <w:sz w:val="28"/>
          <w:szCs w:val="36"/>
        </w:rPr>
      </w:pPr>
    </w:p>
    <w:p w14:paraId="43563457">
      <w:pPr>
        <w:jc w:val="center"/>
        <w:rPr>
          <w:rFonts w:hint="eastAsia" w:ascii="宋体" w:hAnsi="宋体" w:cs="宋体"/>
          <w:b/>
          <w:bCs/>
          <w:sz w:val="28"/>
          <w:szCs w:val="36"/>
        </w:rPr>
      </w:pPr>
    </w:p>
    <w:p w14:paraId="70BC60DD">
      <w:pPr>
        <w:jc w:val="center"/>
        <w:rPr>
          <w:rFonts w:hint="eastAsia" w:ascii="宋体" w:hAnsi="宋体" w:cs="宋体"/>
          <w:b/>
          <w:bCs/>
          <w:sz w:val="28"/>
          <w:szCs w:val="36"/>
        </w:rPr>
      </w:pPr>
    </w:p>
    <w:p w14:paraId="57B54D4D">
      <w:pPr>
        <w:jc w:val="center"/>
        <w:rPr>
          <w:rFonts w:hint="eastAsia" w:ascii="宋体" w:hAnsi="宋体" w:cs="宋体"/>
          <w:b/>
          <w:bCs/>
          <w:sz w:val="28"/>
          <w:szCs w:val="36"/>
        </w:rPr>
      </w:pPr>
    </w:p>
    <w:p w14:paraId="4F6CB1D8">
      <w:pPr>
        <w:jc w:val="center"/>
        <w:rPr>
          <w:rFonts w:hint="eastAsia" w:ascii="宋体" w:hAnsi="宋体" w:cs="宋体"/>
          <w:b/>
          <w:bCs/>
          <w:sz w:val="28"/>
          <w:szCs w:val="36"/>
        </w:rPr>
      </w:pPr>
    </w:p>
    <w:p w14:paraId="330E00D5">
      <w:pPr>
        <w:jc w:val="center"/>
        <w:rPr>
          <w:rFonts w:hint="eastAsia" w:ascii="宋体" w:hAnsi="宋体" w:cs="宋体"/>
          <w:b/>
          <w:bCs/>
          <w:sz w:val="28"/>
          <w:szCs w:val="36"/>
        </w:rPr>
      </w:pPr>
    </w:p>
    <w:p w14:paraId="041B076A">
      <w:pPr>
        <w:jc w:val="center"/>
        <w:rPr>
          <w:rFonts w:hint="eastAsia" w:ascii="宋体" w:hAnsi="宋体" w:cs="宋体"/>
          <w:b/>
          <w:bCs/>
          <w:sz w:val="28"/>
          <w:szCs w:val="36"/>
        </w:rPr>
      </w:pPr>
    </w:p>
    <w:p w14:paraId="206C0442">
      <w:pPr>
        <w:jc w:val="center"/>
        <w:rPr>
          <w:rFonts w:hint="eastAsia" w:ascii="宋体" w:hAnsi="宋体" w:cs="宋体"/>
          <w:b/>
          <w:bCs/>
          <w:sz w:val="28"/>
          <w:szCs w:val="36"/>
        </w:rPr>
      </w:pPr>
    </w:p>
    <w:p w14:paraId="3260E163">
      <w:pPr>
        <w:jc w:val="center"/>
        <w:rPr>
          <w:rFonts w:hint="eastAsia" w:ascii="宋体" w:hAnsi="宋体" w:cs="宋体"/>
          <w:b/>
          <w:bCs/>
          <w:sz w:val="28"/>
          <w:szCs w:val="36"/>
        </w:rPr>
      </w:pPr>
    </w:p>
    <w:p w14:paraId="55D8D338">
      <w:pPr>
        <w:jc w:val="center"/>
        <w:rPr>
          <w:rFonts w:hint="eastAsia" w:ascii="宋体" w:hAnsi="宋体" w:cs="宋体"/>
          <w:b/>
          <w:bCs/>
          <w:sz w:val="28"/>
          <w:szCs w:val="36"/>
        </w:rPr>
      </w:pPr>
    </w:p>
    <w:p w14:paraId="2ECFEC3E">
      <w:pPr>
        <w:jc w:val="center"/>
        <w:rPr>
          <w:rFonts w:hint="eastAsia" w:ascii="宋体" w:hAnsi="宋体" w:cs="宋体"/>
          <w:b/>
          <w:bCs/>
          <w:sz w:val="28"/>
          <w:szCs w:val="36"/>
        </w:rPr>
      </w:pPr>
    </w:p>
    <w:p w14:paraId="2030B20C">
      <w:pPr>
        <w:jc w:val="center"/>
        <w:rPr>
          <w:rFonts w:hint="eastAsia" w:ascii="宋体" w:hAnsi="宋体" w:cs="宋体"/>
          <w:b/>
          <w:bCs/>
          <w:sz w:val="28"/>
          <w:szCs w:val="36"/>
        </w:rPr>
      </w:pPr>
    </w:p>
    <w:p w14:paraId="2237DE1E">
      <w:pPr>
        <w:jc w:val="center"/>
        <w:rPr>
          <w:rFonts w:hint="eastAsia" w:ascii="宋体" w:hAnsi="宋体" w:cs="宋体"/>
          <w:b/>
          <w:bCs/>
          <w:sz w:val="28"/>
          <w:szCs w:val="36"/>
        </w:rPr>
      </w:pPr>
    </w:p>
    <w:p w14:paraId="249FE33B">
      <w:pPr>
        <w:jc w:val="center"/>
        <w:rPr>
          <w:rFonts w:hint="eastAsia" w:ascii="宋体" w:hAnsi="宋体" w:cs="宋体"/>
          <w:b/>
          <w:bCs/>
          <w:sz w:val="28"/>
          <w:szCs w:val="36"/>
        </w:rPr>
      </w:pPr>
    </w:p>
    <w:p w14:paraId="037A1EAB">
      <w:pPr>
        <w:jc w:val="center"/>
        <w:rPr>
          <w:rFonts w:hint="eastAsia" w:ascii="宋体" w:hAnsi="宋体" w:cs="宋体"/>
          <w:b/>
          <w:bCs/>
          <w:sz w:val="28"/>
          <w:szCs w:val="36"/>
        </w:rPr>
      </w:pPr>
    </w:p>
    <w:p w14:paraId="07199BAD">
      <w:pPr>
        <w:jc w:val="center"/>
        <w:rPr>
          <w:rFonts w:hint="eastAsia" w:ascii="宋体" w:hAnsi="宋体" w:cs="宋体"/>
          <w:b/>
          <w:bCs/>
          <w:sz w:val="28"/>
          <w:szCs w:val="36"/>
        </w:rPr>
      </w:pPr>
    </w:p>
    <w:p w14:paraId="14E9BC9F">
      <w:pPr>
        <w:jc w:val="center"/>
        <w:rPr>
          <w:rFonts w:hint="eastAsia" w:ascii="宋体" w:hAnsi="宋体" w:cs="宋体"/>
          <w:b/>
          <w:bCs/>
          <w:sz w:val="28"/>
          <w:szCs w:val="36"/>
        </w:rPr>
      </w:pPr>
    </w:p>
    <w:p w14:paraId="4E197850">
      <w:pPr>
        <w:jc w:val="center"/>
        <w:rPr>
          <w:rFonts w:hint="eastAsia" w:ascii="宋体" w:hAnsi="宋体" w:cs="宋体"/>
          <w:b/>
          <w:bCs/>
          <w:sz w:val="28"/>
          <w:szCs w:val="36"/>
        </w:rPr>
      </w:pPr>
    </w:p>
    <w:p w14:paraId="45F1412E">
      <w:pPr>
        <w:jc w:val="center"/>
        <w:rPr>
          <w:rFonts w:hint="eastAsia" w:ascii="宋体" w:hAnsi="宋体" w:cs="宋体"/>
          <w:b/>
          <w:bCs/>
          <w:sz w:val="28"/>
          <w:szCs w:val="36"/>
        </w:rPr>
      </w:pPr>
    </w:p>
    <w:p w14:paraId="3B935FC4">
      <w:pPr>
        <w:jc w:val="center"/>
        <w:rPr>
          <w:rFonts w:hint="eastAsia" w:ascii="宋体" w:hAnsi="宋体" w:cs="宋体"/>
          <w:b/>
          <w:bCs/>
          <w:sz w:val="28"/>
          <w:szCs w:val="36"/>
        </w:rPr>
      </w:pPr>
    </w:p>
    <w:p w14:paraId="17211177">
      <w:pPr>
        <w:jc w:val="center"/>
        <w:rPr>
          <w:rFonts w:hint="eastAsia" w:ascii="宋体" w:hAnsi="宋体" w:cs="宋体"/>
          <w:b/>
          <w:bCs/>
          <w:sz w:val="28"/>
          <w:szCs w:val="36"/>
        </w:rPr>
      </w:pPr>
    </w:p>
    <w:p w14:paraId="032B78A8">
      <w:pPr>
        <w:jc w:val="center"/>
        <w:rPr>
          <w:rFonts w:hint="eastAsia" w:ascii="宋体" w:hAnsi="宋体" w:cs="宋体"/>
          <w:b/>
          <w:bCs/>
          <w:sz w:val="32"/>
          <w:szCs w:val="40"/>
        </w:rPr>
      </w:pPr>
      <w:r>
        <w:rPr>
          <w:rFonts w:hint="eastAsia" w:ascii="宋体" w:hAnsi="宋体" w:cs="宋体"/>
          <w:b/>
          <w:bCs/>
          <w:sz w:val="32"/>
          <w:szCs w:val="40"/>
        </w:rPr>
        <w:t>供应商认为需要提供的其他商务材料</w:t>
      </w:r>
    </w:p>
    <w:p w14:paraId="4FB37AFE">
      <w:pPr>
        <w:jc w:val="center"/>
        <w:rPr>
          <w:rFonts w:hint="eastAsia" w:ascii="宋体" w:hAnsi="宋体" w:cs="宋体"/>
          <w:b/>
          <w:bCs/>
          <w:sz w:val="28"/>
          <w:szCs w:val="36"/>
        </w:rPr>
      </w:pPr>
    </w:p>
    <w:p w14:paraId="32224E26">
      <w:pPr>
        <w:jc w:val="center"/>
        <w:rPr>
          <w:rFonts w:hint="eastAsia" w:ascii="宋体" w:hAnsi="宋体" w:cs="宋体"/>
          <w:b/>
          <w:bCs/>
          <w:sz w:val="28"/>
          <w:szCs w:val="36"/>
        </w:rPr>
      </w:pPr>
    </w:p>
    <w:p w14:paraId="036E9BA0">
      <w:pPr>
        <w:jc w:val="center"/>
        <w:rPr>
          <w:rFonts w:hint="eastAsia" w:ascii="宋体" w:hAnsi="宋体" w:cs="宋体"/>
          <w:b/>
          <w:bCs/>
          <w:sz w:val="28"/>
          <w:szCs w:val="36"/>
        </w:rPr>
      </w:pPr>
    </w:p>
    <w:p w14:paraId="27914B64">
      <w:pPr>
        <w:jc w:val="center"/>
        <w:rPr>
          <w:rFonts w:hint="eastAsia" w:ascii="宋体" w:hAnsi="宋体" w:cs="宋体"/>
          <w:b/>
          <w:bCs/>
          <w:sz w:val="28"/>
          <w:szCs w:val="36"/>
        </w:rPr>
      </w:pPr>
    </w:p>
    <w:p w14:paraId="213E1AFE">
      <w:pPr>
        <w:jc w:val="center"/>
        <w:rPr>
          <w:rFonts w:hint="eastAsia" w:ascii="宋体" w:hAnsi="宋体" w:cs="宋体"/>
          <w:b/>
          <w:bCs/>
          <w:sz w:val="28"/>
          <w:szCs w:val="36"/>
        </w:rPr>
      </w:pPr>
    </w:p>
    <w:p w14:paraId="4920EF44">
      <w:pPr>
        <w:jc w:val="center"/>
        <w:rPr>
          <w:rFonts w:hint="eastAsia" w:ascii="宋体" w:hAnsi="宋体" w:cs="宋体"/>
          <w:b/>
          <w:bCs/>
          <w:sz w:val="28"/>
          <w:szCs w:val="36"/>
        </w:rPr>
      </w:pPr>
    </w:p>
    <w:p w14:paraId="79328410">
      <w:pPr>
        <w:jc w:val="center"/>
        <w:rPr>
          <w:rFonts w:hint="eastAsia" w:ascii="宋体" w:hAnsi="宋体" w:cs="宋体"/>
          <w:b/>
          <w:bCs/>
          <w:sz w:val="28"/>
          <w:szCs w:val="36"/>
        </w:rPr>
      </w:pPr>
    </w:p>
    <w:p w14:paraId="12C1A746">
      <w:pPr>
        <w:jc w:val="center"/>
        <w:rPr>
          <w:rFonts w:hint="eastAsia" w:ascii="宋体" w:hAnsi="宋体" w:cs="宋体"/>
          <w:b/>
          <w:bCs/>
          <w:sz w:val="28"/>
          <w:szCs w:val="36"/>
        </w:rPr>
      </w:pPr>
    </w:p>
    <w:p w14:paraId="18201294">
      <w:pPr>
        <w:jc w:val="center"/>
        <w:rPr>
          <w:rFonts w:hint="eastAsia" w:ascii="宋体" w:hAnsi="宋体" w:cs="宋体"/>
          <w:b/>
          <w:bCs/>
          <w:sz w:val="28"/>
          <w:szCs w:val="36"/>
        </w:rPr>
      </w:pPr>
    </w:p>
    <w:p w14:paraId="308D660C">
      <w:pPr>
        <w:jc w:val="center"/>
        <w:rPr>
          <w:rFonts w:hint="eastAsia" w:ascii="宋体" w:hAnsi="宋体" w:cs="宋体"/>
          <w:b/>
          <w:bCs/>
          <w:sz w:val="28"/>
          <w:szCs w:val="36"/>
        </w:rPr>
      </w:pPr>
    </w:p>
    <w:p w14:paraId="3CE79605">
      <w:pPr>
        <w:jc w:val="center"/>
        <w:rPr>
          <w:rFonts w:hint="eastAsia" w:ascii="宋体" w:hAnsi="宋体" w:cs="宋体"/>
          <w:b/>
          <w:bCs/>
          <w:sz w:val="28"/>
          <w:szCs w:val="36"/>
        </w:rPr>
      </w:pPr>
    </w:p>
    <w:p w14:paraId="747977BA">
      <w:pPr>
        <w:jc w:val="center"/>
        <w:rPr>
          <w:rFonts w:hint="eastAsia" w:ascii="宋体" w:hAnsi="宋体" w:cs="宋体"/>
          <w:b/>
          <w:bCs/>
          <w:sz w:val="28"/>
          <w:szCs w:val="36"/>
        </w:rPr>
      </w:pPr>
    </w:p>
    <w:p w14:paraId="161A6CBC">
      <w:pPr>
        <w:jc w:val="center"/>
        <w:rPr>
          <w:rFonts w:hint="eastAsia" w:ascii="宋体" w:hAnsi="宋体" w:cs="宋体"/>
          <w:b/>
          <w:bCs/>
          <w:sz w:val="28"/>
          <w:szCs w:val="36"/>
        </w:rPr>
      </w:pPr>
    </w:p>
    <w:p w14:paraId="12E82717">
      <w:pPr>
        <w:jc w:val="center"/>
        <w:rPr>
          <w:rFonts w:hint="eastAsia" w:ascii="宋体" w:hAnsi="宋体" w:cs="宋体"/>
          <w:b/>
          <w:bCs/>
          <w:sz w:val="28"/>
          <w:szCs w:val="36"/>
        </w:rPr>
      </w:pPr>
    </w:p>
    <w:p w14:paraId="5E2CCFC6">
      <w:pPr>
        <w:jc w:val="center"/>
        <w:rPr>
          <w:rFonts w:hint="eastAsia" w:ascii="宋体" w:hAnsi="宋体" w:cs="宋体"/>
          <w:b/>
          <w:bCs/>
          <w:sz w:val="28"/>
          <w:szCs w:val="36"/>
        </w:rPr>
      </w:pPr>
    </w:p>
    <w:p w14:paraId="5E67FF6B">
      <w:pPr>
        <w:jc w:val="center"/>
        <w:rPr>
          <w:rFonts w:hint="eastAsia" w:ascii="宋体" w:hAnsi="宋体" w:cs="宋体"/>
          <w:b/>
          <w:bCs/>
          <w:sz w:val="28"/>
          <w:szCs w:val="36"/>
        </w:rPr>
      </w:pPr>
    </w:p>
    <w:p w14:paraId="30A57FE3">
      <w:pPr>
        <w:jc w:val="center"/>
        <w:rPr>
          <w:rFonts w:hint="eastAsia" w:ascii="宋体" w:hAnsi="宋体" w:cs="宋体"/>
          <w:b/>
          <w:bCs/>
          <w:sz w:val="28"/>
          <w:szCs w:val="36"/>
        </w:rPr>
      </w:pPr>
    </w:p>
    <w:p w14:paraId="6C8BEE7A">
      <w:pPr>
        <w:jc w:val="center"/>
        <w:rPr>
          <w:rFonts w:hint="eastAsia" w:ascii="宋体" w:hAnsi="宋体" w:cs="宋体"/>
          <w:b/>
          <w:bCs/>
          <w:sz w:val="28"/>
          <w:szCs w:val="36"/>
        </w:rPr>
      </w:pPr>
    </w:p>
    <w:p w14:paraId="5F1C380D">
      <w:pPr>
        <w:jc w:val="center"/>
        <w:rPr>
          <w:rFonts w:hint="eastAsia" w:ascii="宋体" w:hAnsi="宋体" w:cs="宋体"/>
          <w:b/>
          <w:bCs/>
          <w:sz w:val="28"/>
          <w:szCs w:val="36"/>
        </w:rPr>
      </w:pPr>
    </w:p>
    <w:p w14:paraId="209B5F17">
      <w:pPr>
        <w:jc w:val="center"/>
        <w:rPr>
          <w:rFonts w:hint="eastAsia" w:ascii="宋体" w:hAnsi="宋体" w:cs="宋体"/>
          <w:b/>
          <w:bCs/>
          <w:sz w:val="28"/>
          <w:szCs w:val="36"/>
        </w:rPr>
      </w:pPr>
    </w:p>
    <w:p w14:paraId="0ECAF1E7">
      <w:pPr>
        <w:jc w:val="center"/>
        <w:rPr>
          <w:rFonts w:hint="eastAsia" w:ascii="宋体" w:hAnsi="宋体" w:cs="宋体"/>
          <w:b/>
          <w:bCs/>
          <w:sz w:val="28"/>
          <w:szCs w:val="36"/>
        </w:rPr>
      </w:pPr>
    </w:p>
    <w:p w14:paraId="4D199246">
      <w:pPr>
        <w:jc w:val="center"/>
        <w:rPr>
          <w:rFonts w:hint="eastAsia" w:ascii="宋体" w:hAnsi="宋体" w:cs="宋体"/>
          <w:b/>
          <w:bCs/>
          <w:sz w:val="28"/>
          <w:szCs w:val="36"/>
        </w:rPr>
      </w:pPr>
    </w:p>
    <w:p w14:paraId="662CA6BD">
      <w:pPr>
        <w:jc w:val="center"/>
        <w:rPr>
          <w:rFonts w:hint="eastAsia" w:ascii="宋体" w:hAnsi="宋体" w:cs="宋体"/>
          <w:b/>
          <w:bCs/>
          <w:sz w:val="28"/>
          <w:szCs w:val="36"/>
        </w:rPr>
      </w:pPr>
    </w:p>
    <w:p w14:paraId="10B59448">
      <w:pPr>
        <w:jc w:val="center"/>
        <w:rPr>
          <w:rFonts w:hint="eastAsia" w:ascii="宋体" w:hAnsi="宋体" w:cs="宋体"/>
          <w:b/>
          <w:bCs/>
          <w:sz w:val="28"/>
          <w:szCs w:val="36"/>
        </w:rPr>
      </w:pPr>
    </w:p>
    <w:p w14:paraId="5A1EE42F">
      <w:pPr>
        <w:jc w:val="center"/>
        <w:rPr>
          <w:rFonts w:hint="eastAsia" w:ascii="宋体" w:hAnsi="宋体" w:cs="宋体"/>
          <w:b/>
          <w:bCs/>
          <w:sz w:val="28"/>
          <w:szCs w:val="36"/>
        </w:rPr>
      </w:pPr>
    </w:p>
    <w:p w14:paraId="78F40849">
      <w:pPr>
        <w:jc w:val="center"/>
        <w:rPr>
          <w:rFonts w:hint="eastAsia" w:ascii="宋体" w:hAnsi="宋体" w:cs="宋体"/>
          <w:b/>
          <w:bCs/>
          <w:sz w:val="28"/>
          <w:szCs w:val="36"/>
        </w:rPr>
      </w:pPr>
    </w:p>
    <w:p w14:paraId="470D5AAE">
      <w:pPr>
        <w:jc w:val="center"/>
        <w:rPr>
          <w:rFonts w:hint="eastAsia" w:ascii="宋体" w:hAnsi="宋体" w:cs="宋体"/>
          <w:b/>
          <w:bCs/>
          <w:sz w:val="28"/>
          <w:szCs w:val="36"/>
        </w:rPr>
      </w:pPr>
    </w:p>
    <w:p w14:paraId="511FB010">
      <w:pPr>
        <w:jc w:val="center"/>
        <w:rPr>
          <w:rFonts w:hint="eastAsia" w:ascii="宋体" w:hAnsi="宋体" w:cs="宋体"/>
          <w:b/>
          <w:bCs/>
          <w:sz w:val="28"/>
          <w:szCs w:val="36"/>
        </w:rPr>
      </w:pPr>
    </w:p>
    <w:p w14:paraId="2CBC21B6">
      <w:pPr>
        <w:jc w:val="center"/>
        <w:rPr>
          <w:rFonts w:hint="eastAsia" w:ascii="宋体" w:hAnsi="宋体" w:cs="宋体"/>
          <w:b/>
          <w:bCs/>
          <w:sz w:val="28"/>
          <w:szCs w:val="36"/>
        </w:rPr>
      </w:pPr>
    </w:p>
    <w:p w14:paraId="5C785D4F">
      <w:pPr>
        <w:jc w:val="center"/>
        <w:rPr>
          <w:rFonts w:hint="eastAsia" w:ascii="宋体" w:hAnsi="宋体" w:cs="宋体"/>
          <w:b/>
          <w:bCs/>
          <w:sz w:val="28"/>
          <w:szCs w:val="36"/>
        </w:rPr>
      </w:pPr>
    </w:p>
    <w:p w14:paraId="354D1B2D">
      <w:pPr>
        <w:jc w:val="center"/>
        <w:rPr>
          <w:rFonts w:hint="eastAsia" w:ascii="宋体" w:hAnsi="宋体" w:cs="宋体"/>
          <w:b/>
          <w:bCs/>
          <w:sz w:val="28"/>
          <w:szCs w:val="36"/>
        </w:rPr>
      </w:pPr>
    </w:p>
    <w:p w14:paraId="1E57394E">
      <w:pPr>
        <w:jc w:val="center"/>
        <w:rPr>
          <w:rFonts w:hint="eastAsia" w:ascii="宋体" w:hAnsi="宋体" w:cs="宋体"/>
          <w:b/>
          <w:bCs/>
          <w:sz w:val="28"/>
          <w:szCs w:val="36"/>
        </w:rPr>
      </w:pPr>
    </w:p>
    <w:p w14:paraId="7827BC66">
      <w:pPr>
        <w:jc w:val="center"/>
        <w:rPr>
          <w:rFonts w:hint="eastAsia" w:ascii="宋体" w:hAnsi="宋体" w:cs="宋体"/>
          <w:b/>
          <w:bCs/>
          <w:sz w:val="28"/>
          <w:szCs w:val="36"/>
        </w:rPr>
      </w:pPr>
    </w:p>
    <w:p w14:paraId="64CFC950">
      <w:pPr>
        <w:jc w:val="center"/>
        <w:rPr>
          <w:rFonts w:hint="eastAsia" w:ascii="宋体" w:hAnsi="宋体" w:cs="宋体"/>
          <w:b/>
          <w:bCs/>
          <w:sz w:val="28"/>
          <w:szCs w:val="36"/>
        </w:rPr>
      </w:pPr>
    </w:p>
    <w:p w14:paraId="0B596E7C">
      <w:pPr>
        <w:jc w:val="center"/>
        <w:rPr>
          <w:rFonts w:hint="eastAsia" w:ascii="宋体" w:hAnsi="宋体" w:cs="宋体"/>
          <w:b/>
          <w:bCs/>
          <w:sz w:val="28"/>
          <w:szCs w:val="36"/>
        </w:rPr>
      </w:pPr>
    </w:p>
    <w:p w14:paraId="48EC0BF6">
      <w:pPr>
        <w:jc w:val="center"/>
        <w:rPr>
          <w:rFonts w:hint="eastAsia" w:ascii="宋体" w:hAnsi="宋体" w:cs="宋体"/>
          <w:b/>
          <w:bCs/>
          <w:sz w:val="28"/>
          <w:szCs w:val="36"/>
        </w:rPr>
      </w:pPr>
    </w:p>
    <w:p w14:paraId="3CD4BF6B">
      <w:pPr>
        <w:jc w:val="center"/>
        <w:rPr>
          <w:rFonts w:hint="eastAsia" w:ascii="宋体" w:hAnsi="宋体" w:cs="宋体"/>
          <w:b/>
          <w:bCs/>
          <w:sz w:val="28"/>
          <w:szCs w:val="36"/>
        </w:rPr>
      </w:pPr>
    </w:p>
    <w:p w14:paraId="1485E589">
      <w:pPr>
        <w:rPr>
          <w:rFonts w:hint="eastAsia" w:ascii="仿宋" w:hAnsi="仿宋" w:eastAsia="仿宋" w:cs="仿宋"/>
        </w:rPr>
      </w:pPr>
    </w:p>
    <w:p w14:paraId="53BCEF61">
      <w:pPr>
        <w:tabs>
          <w:tab w:val="left" w:pos="4357"/>
        </w:tabs>
        <w:spacing w:before="55" w:line="219" w:lineRule="auto"/>
        <w:jc w:val="center"/>
        <w:rPr>
          <w:rFonts w:ascii="宋体" w:hAnsi="宋体" w:eastAsia="宋体" w:cs="宋体"/>
          <w:sz w:val="32"/>
          <w:szCs w:val="32"/>
        </w:rPr>
      </w:pPr>
      <w:r>
        <w:rPr>
          <w:rFonts w:ascii="宋体" w:hAnsi="宋体" w:eastAsia="宋体" w:cs="宋体"/>
          <w:b/>
          <w:bCs/>
          <w:spacing w:val="11"/>
          <w:sz w:val="32"/>
          <w:szCs w:val="32"/>
        </w:rPr>
        <w:t>报价</w:t>
      </w:r>
      <w:r>
        <w:rPr>
          <w:rFonts w:hint="eastAsia" w:ascii="宋体" w:hAnsi="宋体" w:eastAsia="宋体" w:cs="宋体"/>
          <w:b/>
          <w:bCs/>
          <w:spacing w:val="11"/>
          <w:sz w:val="32"/>
          <w:szCs w:val="32"/>
          <w:lang w:val="en-US" w:eastAsia="zh-CN"/>
        </w:rPr>
        <w:t>一栏</w:t>
      </w:r>
      <w:r>
        <w:rPr>
          <w:rFonts w:ascii="宋体" w:hAnsi="宋体" w:eastAsia="宋体" w:cs="宋体"/>
          <w:b/>
          <w:bCs/>
          <w:spacing w:val="11"/>
          <w:sz w:val="32"/>
          <w:szCs w:val="32"/>
        </w:rPr>
        <w:t>表</w:t>
      </w:r>
    </w:p>
    <w:p w14:paraId="0A4F61E7">
      <w:pPr>
        <w:rPr>
          <w:rFonts w:hint="eastAsia" w:ascii="仿宋" w:hAnsi="仿宋" w:eastAsia="仿宋" w:cs="仿宋"/>
          <w:sz w:val="22"/>
          <w:szCs w:val="28"/>
        </w:rPr>
      </w:pPr>
    </w:p>
    <w:tbl>
      <w:tblPr>
        <w:tblStyle w:val="20"/>
        <w:tblW w:w="8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68"/>
        <w:gridCol w:w="5915"/>
      </w:tblGrid>
      <w:tr w14:paraId="1B961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2568" w:type="dxa"/>
            <w:noWrap w:val="0"/>
            <w:vAlign w:val="top"/>
          </w:tcPr>
          <w:p w14:paraId="12AF3387">
            <w:pPr>
              <w:spacing w:line="287" w:lineRule="auto"/>
              <w:rPr>
                <w:rFonts w:ascii="Arial"/>
                <w:sz w:val="24"/>
                <w:szCs w:val="24"/>
              </w:rPr>
            </w:pPr>
          </w:p>
          <w:p w14:paraId="19C9257E">
            <w:pPr>
              <w:pStyle w:val="18"/>
              <w:spacing w:before="78" w:line="220" w:lineRule="auto"/>
              <w:ind w:left="815"/>
              <w:rPr>
                <w:sz w:val="24"/>
                <w:szCs w:val="24"/>
              </w:rPr>
            </w:pPr>
            <w:r>
              <w:rPr>
                <w:spacing w:val="-4"/>
                <w:sz w:val="24"/>
                <w:szCs w:val="24"/>
              </w:rPr>
              <w:t>项目名称</w:t>
            </w:r>
          </w:p>
        </w:tc>
        <w:tc>
          <w:tcPr>
            <w:tcW w:w="5915" w:type="dxa"/>
            <w:noWrap w:val="0"/>
            <w:vAlign w:val="top"/>
          </w:tcPr>
          <w:p w14:paraId="5E55D729">
            <w:pPr>
              <w:rPr>
                <w:rFonts w:ascii="Arial"/>
                <w:sz w:val="24"/>
                <w:szCs w:val="24"/>
              </w:rPr>
            </w:pPr>
          </w:p>
        </w:tc>
      </w:tr>
      <w:tr w14:paraId="652A9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2568" w:type="dxa"/>
            <w:noWrap w:val="0"/>
            <w:vAlign w:val="top"/>
          </w:tcPr>
          <w:p w14:paraId="3A0AB923">
            <w:pPr>
              <w:spacing w:line="281" w:lineRule="auto"/>
              <w:rPr>
                <w:rFonts w:ascii="Arial"/>
                <w:sz w:val="24"/>
                <w:szCs w:val="24"/>
              </w:rPr>
            </w:pPr>
          </w:p>
          <w:p w14:paraId="587A7DE3">
            <w:pPr>
              <w:pStyle w:val="18"/>
              <w:spacing w:before="78" w:line="219" w:lineRule="auto"/>
              <w:ind w:left="931"/>
              <w:rPr>
                <w:sz w:val="24"/>
                <w:szCs w:val="24"/>
              </w:rPr>
            </w:pPr>
            <w:r>
              <w:rPr>
                <w:spacing w:val="-4"/>
                <w:sz w:val="24"/>
                <w:szCs w:val="24"/>
              </w:rPr>
              <w:t>供应商</w:t>
            </w:r>
          </w:p>
        </w:tc>
        <w:tc>
          <w:tcPr>
            <w:tcW w:w="5915" w:type="dxa"/>
            <w:noWrap w:val="0"/>
            <w:vAlign w:val="top"/>
          </w:tcPr>
          <w:p w14:paraId="7B0BB1AF">
            <w:pPr>
              <w:rPr>
                <w:rFonts w:ascii="Arial"/>
                <w:sz w:val="24"/>
                <w:szCs w:val="24"/>
              </w:rPr>
            </w:pPr>
          </w:p>
        </w:tc>
      </w:tr>
      <w:tr w14:paraId="75322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2568" w:type="dxa"/>
            <w:noWrap w:val="0"/>
            <w:vAlign w:val="top"/>
          </w:tcPr>
          <w:p w14:paraId="03A1FE38">
            <w:pPr>
              <w:spacing w:line="282" w:lineRule="auto"/>
              <w:rPr>
                <w:rFonts w:ascii="Arial"/>
                <w:sz w:val="24"/>
                <w:szCs w:val="24"/>
              </w:rPr>
            </w:pPr>
          </w:p>
          <w:p w14:paraId="32DE163F">
            <w:pPr>
              <w:pStyle w:val="18"/>
              <w:spacing w:before="78" w:line="219" w:lineRule="auto"/>
              <w:ind w:left="815"/>
              <w:rPr>
                <w:sz w:val="24"/>
                <w:szCs w:val="24"/>
              </w:rPr>
            </w:pPr>
            <w:r>
              <w:rPr>
                <w:spacing w:val="-4"/>
                <w:sz w:val="24"/>
                <w:szCs w:val="24"/>
              </w:rPr>
              <w:t>项目编号</w:t>
            </w:r>
          </w:p>
        </w:tc>
        <w:tc>
          <w:tcPr>
            <w:tcW w:w="5915" w:type="dxa"/>
            <w:noWrap w:val="0"/>
            <w:vAlign w:val="top"/>
          </w:tcPr>
          <w:p w14:paraId="779EB241">
            <w:pPr>
              <w:rPr>
                <w:rFonts w:ascii="Arial"/>
                <w:sz w:val="24"/>
                <w:szCs w:val="24"/>
              </w:rPr>
            </w:pPr>
          </w:p>
        </w:tc>
      </w:tr>
      <w:tr w14:paraId="5AA19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2568" w:type="dxa"/>
            <w:noWrap w:val="0"/>
            <w:vAlign w:val="top"/>
          </w:tcPr>
          <w:p w14:paraId="7FCCEB06">
            <w:pPr>
              <w:spacing w:line="356" w:lineRule="auto"/>
              <w:rPr>
                <w:rFonts w:ascii="Arial"/>
                <w:sz w:val="24"/>
                <w:szCs w:val="24"/>
              </w:rPr>
            </w:pPr>
          </w:p>
          <w:p w14:paraId="443F63D5">
            <w:pPr>
              <w:pStyle w:val="18"/>
              <w:spacing w:before="78" w:line="218" w:lineRule="auto"/>
              <w:ind w:left="1049"/>
              <w:rPr>
                <w:sz w:val="24"/>
                <w:szCs w:val="24"/>
              </w:rPr>
            </w:pPr>
            <w:r>
              <w:rPr>
                <w:spacing w:val="-4"/>
                <w:sz w:val="24"/>
                <w:szCs w:val="24"/>
              </w:rPr>
              <w:t>报价</w:t>
            </w:r>
          </w:p>
        </w:tc>
        <w:tc>
          <w:tcPr>
            <w:tcW w:w="5915" w:type="dxa"/>
            <w:noWrap w:val="0"/>
            <w:vAlign w:val="top"/>
          </w:tcPr>
          <w:p w14:paraId="07CF7F6A">
            <w:pPr>
              <w:pStyle w:val="18"/>
              <w:spacing w:before="281" w:line="221" w:lineRule="auto"/>
              <w:ind w:left="119"/>
              <w:rPr>
                <w:sz w:val="24"/>
                <w:szCs w:val="24"/>
              </w:rPr>
            </w:pPr>
            <w:r>
              <w:rPr>
                <w:spacing w:val="9"/>
                <w:sz w:val="24"/>
                <w:szCs w:val="24"/>
              </w:rPr>
              <w:t>小写:</w:t>
            </w:r>
          </w:p>
          <w:p w14:paraId="758A8C9F">
            <w:pPr>
              <w:pStyle w:val="18"/>
              <w:spacing w:before="24" w:line="220" w:lineRule="auto"/>
              <w:ind w:left="115"/>
              <w:rPr>
                <w:sz w:val="24"/>
                <w:szCs w:val="24"/>
              </w:rPr>
            </w:pPr>
            <w:r>
              <w:rPr>
                <w:spacing w:val="10"/>
                <w:sz w:val="24"/>
                <w:szCs w:val="24"/>
              </w:rPr>
              <w:t>大写:</w:t>
            </w:r>
          </w:p>
        </w:tc>
      </w:tr>
      <w:tr w14:paraId="461F0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568" w:type="dxa"/>
            <w:noWrap w:val="0"/>
            <w:vAlign w:val="top"/>
          </w:tcPr>
          <w:p w14:paraId="04755E10">
            <w:pPr>
              <w:spacing w:line="283" w:lineRule="auto"/>
              <w:rPr>
                <w:rFonts w:ascii="Arial"/>
                <w:sz w:val="24"/>
                <w:szCs w:val="24"/>
              </w:rPr>
            </w:pPr>
          </w:p>
          <w:p w14:paraId="7E3DD81A">
            <w:pPr>
              <w:pStyle w:val="18"/>
              <w:spacing w:before="78" w:line="220" w:lineRule="auto"/>
              <w:ind w:left="815"/>
              <w:rPr>
                <w:sz w:val="24"/>
                <w:szCs w:val="24"/>
              </w:rPr>
            </w:pPr>
            <w:r>
              <w:rPr>
                <w:spacing w:val="-4"/>
                <w:sz w:val="24"/>
                <w:szCs w:val="24"/>
              </w:rPr>
              <w:t>项目总监</w:t>
            </w:r>
          </w:p>
        </w:tc>
        <w:tc>
          <w:tcPr>
            <w:tcW w:w="5915" w:type="dxa"/>
            <w:noWrap w:val="0"/>
            <w:vAlign w:val="top"/>
          </w:tcPr>
          <w:p w14:paraId="207B154F">
            <w:pPr>
              <w:rPr>
                <w:rFonts w:ascii="Arial"/>
                <w:sz w:val="24"/>
                <w:szCs w:val="24"/>
              </w:rPr>
            </w:pPr>
          </w:p>
        </w:tc>
      </w:tr>
      <w:tr w14:paraId="7EEDC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568" w:type="dxa"/>
            <w:noWrap w:val="0"/>
            <w:vAlign w:val="top"/>
          </w:tcPr>
          <w:p w14:paraId="0F77A72D">
            <w:pPr>
              <w:spacing w:line="285" w:lineRule="auto"/>
              <w:rPr>
                <w:rFonts w:ascii="Arial"/>
                <w:sz w:val="24"/>
                <w:szCs w:val="24"/>
              </w:rPr>
            </w:pPr>
          </w:p>
          <w:p w14:paraId="32D1BE29">
            <w:pPr>
              <w:pStyle w:val="18"/>
              <w:spacing w:before="78" w:line="219" w:lineRule="auto"/>
              <w:ind w:left="572"/>
              <w:rPr>
                <w:rFonts w:hint="default" w:eastAsia="宋体"/>
                <w:sz w:val="24"/>
                <w:szCs w:val="24"/>
                <w:lang w:val="en-US" w:eastAsia="zh-CN"/>
              </w:rPr>
            </w:pPr>
            <w:r>
              <w:rPr>
                <w:rFonts w:hint="eastAsia"/>
                <w:spacing w:val="-2"/>
                <w:sz w:val="24"/>
                <w:szCs w:val="24"/>
                <w:lang w:val="en-US" w:eastAsia="zh-CN"/>
              </w:rPr>
              <w:t>合同履行期限</w:t>
            </w:r>
          </w:p>
        </w:tc>
        <w:tc>
          <w:tcPr>
            <w:tcW w:w="5915" w:type="dxa"/>
            <w:noWrap w:val="0"/>
            <w:vAlign w:val="top"/>
          </w:tcPr>
          <w:p w14:paraId="19C4F826">
            <w:pPr>
              <w:rPr>
                <w:rFonts w:ascii="Arial"/>
                <w:sz w:val="24"/>
                <w:szCs w:val="24"/>
              </w:rPr>
            </w:pPr>
          </w:p>
        </w:tc>
      </w:tr>
      <w:tr w14:paraId="28191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568" w:type="dxa"/>
            <w:noWrap w:val="0"/>
            <w:vAlign w:val="top"/>
          </w:tcPr>
          <w:p w14:paraId="3571B13F">
            <w:pPr>
              <w:spacing w:line="287" w:lineRule="auto"/>
              <w:rPr>
                <w:rFonts w:ascii="Arial"/>
                <w:sz w:val="24"/>
                <w:szCs w:val="24"/>
              </w:rPr>
            </w:pPr>
          </w:p>
          <w:p w14:paraId="77542C34">
            <w:pPr>
              <w:pStyle w:val="18"/>
              <w:spacing w:before="78" w:line="219" w:lineRule="auto"/>
              <w:ind w:left="811"/>
              <w:rPr>
                <w:sz w:val="24"/>
                <w:szCs w:val="24"/>
              </w:rPr>
            </w:pPr>
            <w:r>
              <w:rPr>
                <w:spacing w:val="-3"/>
                <w:sz w:val="24"/>
                <w:szCs w:val="24"/>
              </w:rPr>
              <w:t>服务标准</w:t>
            </w:r>
          </w:p>
        </w:tc>
        <w:tc>
          <w:tcPr>
            <w:tcW w:w="5915" w:type="dxa"/>
            <w:noWrap w:val="0"/>
            <w:vAlign w:val="top"/>
          </w:tcPr>
          <w:p w14:paraId="32C00B93">
            <w:pPr>
              <w:rPr>
                <w:rFonts w:ascii="Arial"/>
                <w:sz w:val="24"/>
                <w:szCs w:val="24"/>
              </w:rPr>
            </w:pPr>
          </w:p>
        </w:tc>
      </w:tr>
      <w:tr w14:paraId="1795A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2568" w:type="dxa"/>
            <w:noWrap w:val="0"/>
            <w:vAlign w:val="top"/>
          </w:tcPr>
          <w:p w14:paraId="4ADEAC06">
            <w:pPr>
              <w:spacing w:line="286" w:lineRule="auto"/>
              <w:rPr>
                <w:rFonts w:ascii="Arial"/>
                <w:sz w:val="24"/>
                <w:szCs w:val="24"/>
              </w:rPr>
            </w:pPr>
          </w:p>
          <w:p w14:paraId="586E3ECA">
            <w:pPr>
              <w:pStyle w:val="18"/>
              <w:spacing w:before="78" w:line="219" w:lineRule="auto"/>
              <w:ind w:left="463"/>
              <w:rPr>
                <w:sz w:val="24"/>
                <w:szCs w:val="24"/>
              </w:rPr>
            </w:pPr>
            <w:r>
              <w:rPr>
                <w:spacing w:val="-4"/>
                <w:sz w:val="24"/>
                <w:szCs w:val="24"/>
              </w:rPr>
              <w:t>响应文件有效期</w:t>
            </w:r>
          </w:p>
        </w:tc>
        <w:tc>
          <w:tcPr>
            <w:tcW w:w="5915" w:type="dxa"/>
            <w:noWrap w:val="0"/>
            <w:vAlign w:val="top"/>
          </w:tcPr>
          <w:p w14:paraId="1CF4A141">
            <w:pPr>
              <w:rPr>
                <w:rFonts w:ascii="Arial"/>
                <w:sz w:val="24"/>
                <w:szCs w:val="24"/>
              </w:rPr>
            </w:pPr>
          </w:p>
        </w:tc>
      </w:tr>
    </w:tbl>
    <w:p w14:paraId="357EC4D9">
      <w:pPr>
        <w:rPr>
          <w:rFonts w:hint="eastAsia" w:ascii="仿宋" w:hAnsi="仿宋" w:eastAsia="仿宋" w:cs="仿宋"/>
        </w:rPr>
      </w:pPr>
    </w:p>
    <w:p w14:paraId="6B086C3E">
      <w:pPr>
        <w:rPr>
          <w:rFonts w:hint="eastAsia" w:ascii="仿宋" w:hAnsi="仿宋" w:eastAsia="仿宋" w:cs="仿宋"/>
        </w:rPr>
      </w:pPr>
    </w:p>
    <w:p w14:paraId="3F39C24D">
      <w:pPr>
        <w:rPr>
          <w:rFonts w:hint="eastAsia" w:ascii="仿宋" w:hAnsi="仿宋" w:eastAsia="仿宋" w:cs="仿宋"/>
        </w:rPr>
      </w:pPr>
    </w:p>
    <w:p w14:paraId="6EE3CE24">
      <w:pPr>
        <w:rPr>
          <w:rFonts w:hint="eastAsia" w:ascii="仿宋" w:hAnsi="仿宋" w:eastAsia="仿宋" w:cs="仿宋"/>
          <w:sz w:val="24"/>
          <w:szCs w:val="24"/>
        </w:rPr>
      </w:pPr>
    </w:p>
    <w:p w14:paraId="5564A4EB">
      <w:pPr>
        <w:keepNext w:val="0"/>
        <w:keepLines w:val="0"/>
        <w:pageBreakBefore w:val="0"/>
        <w:widowControl w:val="0"/>
        <w:kinsoku/>
        <w:wordWrap/>
        <w:overflowPunct/>
        <w:topLinePunct w:val="0"/>
        <w:autoSpaceDE/>
        <w:autoSpaceDN/>
        <w:bidi w:val="0"/>
        <w:adjustRightInd/>
        <w:snapToGrid/>
        <w:spacing w:before="78" w:line="560" w:lineRule="exact"/>
        <w:ind w:left="3585"/>
        <w:textAlignment w:val="auto"/>
        <w:rPr>
          <w:rFonts w:ascii="宋体" w:hAnsi="宋体" w:eastAsia="宋体" w:cs="宋体"/>
          <w:sz w:val="24"/>
          <w:szCs w:val="24"/>
        </w:rPr>
      </w:pPr>
      <w:r>
        <w:rPr>
          <w:rFonts w:ascii="宋体" w:hAnsi="宋体" w:eastAsia="宋体" w:cs="宋体"/>
          <w:spacing w:val="-2"/>
          <w:sz w:val="24"/>
          <w:szCs w:val="24"/>
        </w:rPr>
        <w:t>供应商（电子公章</w:t>
      </w:r>
      <w:r>
        <w:rPr>
          <w:rFonts w:ascii="宋体" w:hAnsi="宋体" w:eastAsia="宋体" w:cs="宋体"/>
          <w:spacing w:val="2"/>
          <w:sz w:val="24"/>
          <w:szCs w:val="24"/>
        </w:rPr>
        <w:t>）：</w:t>
      </w:r>
    </w:p>
    <w:p w14:paraId="6079862F">
      <w:pPr>
        <w:keepNext w:val="0"/>
        <w:keepLines w:val="0"/>
        <w:pageBreakBefore w:val="0"/>
        <w:widowControl w:val="0"/>
        <w:kinsoku/>
        <w:wordWrap/>
        <w:overflowPunct/>
        <w:topLinePunct w:val="0"/>
        <w:autoSpaceDE/>
        <w:autoSpaceDN/>
        <w:bidi w:val="0"/>
        <w:adjustRightInd/>
        <w:snapToGrid/>
        <w:spacing w:before="195" w:line="560" w:lineRule="exact"/>
        <w:ind w:firstLine="2380" w:firstLineChars="1000"/>
        <w:textAlignment w:val="auto"/>
        <w:rPr>
          <w:rFonts w:ascii="宋体" w:hAnsi="宋体" w:eastAsia="宋体" w:cs="宋体"/>
          <w:sz w:val="24"/>
          <w:szCs w:val="24"/>
        </w:rPr>
      </w:pPr>
      <w:r>
        <w:rPr>
          <w:rFonts w:ascii="宋体" w:hAnsi="宋体" w:eastAsia="宋体" w:cs="宋体"/>
          <w:spacing w:val="-1"/>
          <w:sz w:val="24"/>
          <w:szCs w:val="24"/>
        </w:rPr>
        <w:t>法定代表人或委托代理人（电子签字或电子盖章</w:t>
      </w:r>
      <w:r>
        <w:rPr>
          <w:rFonts w:ascii="宋体" w:hAnsi="宋体" w:eastAsia="宋体" w:cs="宋体"/>
          <w:spacing w:val="4"/>
          <w:sz w:val="24"/>
          <w:szCs w:val="24"/>
        </w:rPr>
        <w:t>）：</w:t>
      </w:r>
    </w:p>
    <w:p w14:paraId="33F8C4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日</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rPr>
        <w:t xml:space="preserve">    </w:t>
      </w:r>
      <w:r>
        <w:rPr>
          <w:rFonts w:ascii="宋体" w:hAnsi="宋体" w:eastAsia="宋体" w:cs="宋体"/>
          <w:spacing w:val="-13"/>
          <w:sz w:val="24"/>
          <w:szCs w:val="24"/>
        </w:rPr>
        <w:t>日</w:t>
      </w:r>
    </w:p>
    <w:p w14:paraId="516225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2B7EEE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14:paraId="64F31E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p>
    <w:p w14:paraId="38FD6E07">
      <w:pPr>
        <w:spacing w:before="56" w:line="219" w:lineRule="auto"/>
        <w:jc w:val="center"/>
        <w:rPr>
          <w:rFonts w:ascii="宋体" w:hAnsi="宋体" w:eastAsia="宋体" w:cs="宋体"/>
          <w:b/>
          <w:bCs/>
          <w:spacing w:val="-5"/>
          <w:sz w:val="28"/>
          <w:szCs w:val="28"/>
        </w:rPr>
      </w:pPr>
    </w:p>
    <w:p w14:paraId="3D95973C">
      <w:pPr>
        <w:spacing w:before="56" w:line="219" w:lineRule="auto"/>
        <w:jc w:val="center"/>
        <w:rPr>
          <w:rFonts w:ascii="宋体" w:hAnsi="宋体" w:eastAsia="宋体" w:cs="宋体"/>
          <w:sz w:val="28"/>
          <w:szCs w:val="28"/>
        </w:rPr>
      </w:pPr>
      <w:r>
        <w:rPr>
          <w:rFonts w:ascii="宋体" w:hAnsi="宋体" w:eastAsia="宋体" w:cs="宋体"/>
          <w:b/>
          <w:bCs/>
          <w:spacing w:val="-5"/>
          <w:sz w:val="28"/>
          <w:szCs w:val="28"/>
        </w:rPr>
        <w:t>同类项目案例及相关证明材料</w:t>
      </w:r>
    </w:p>
    <w:p w14:paraId="7C9DE437">
      <w:pPr>
        <w:spacing w:before="217"/>
      </w:pPr>
    </w:p>
    <w:tbl>
      <w:tblPr>
        <w:tblStyle w:val="20"/>
        <w:tblW w:w="88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2475"/>
        <w:gridCol w:w="1736"/>
        <w:gridCol w:w="1298"/>
        <w:gridCol w:w="1615"/>
        <w:gridCol w:w="1001"/>
      </w:tblGrid>
      <w:tr w14:paraId="7AADC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6" w:type="dxa"/>
            <w:noWrap w:val="0"/>
            <w:vAlign w:val="top"/>
          </w:tcPr>
          <w:p w14:paraId="29ADDEB6">
            <w:pPr>
              <w:pStyle w:val="18"/>
              <w:spacing w:before="291" w:line="221" w:lineRule="auto"/>
              <w:ind w:left="143"/>
              <w:rPr>
                <w:sz w:val="24"/>
                <w:szCs w:val="24"/>
              </w:rPr>
            </w:pPr>
            <w:r>
              <w:rPr>
                <w:spacing w:val="-5"/>
                <w:sz w:val="24"/>
                <w:szCs w:val="24"/>
              </w:rPr>
              <w:t>序号</w:t>
            </w:r>
          </w:p>
        </w:tc>
        <w:tc>
          <w:tcPr>
            <w:tcW w:w="2475" w:type="dxa"/>
            <w:noWrap w:val="0"/>
            <w:vAlign w:val="top"/>
          </w:tcPr>
          <w:p w14:paraId="5FBBB2E3">
            <w:pPr>
              <w:pStyle w:val="18"/>
              <w:spacing w:before="291" w:line="221" w:lineRule="auto"/>
              <w:ind w:left="882"/>
              <w:rPr>
                <w:sz w:val="24"/>
                <w:szCs w:val="24"/>
              </w:rPr>
            </w:pPr>
            <w:r>
              <w:rPr>
                <w:spacing w:val="-3"/>
                <w:sz w:val="24"/>
                <w:szCs w:val="24"/>
              </w:rPr>
              <w:t>委托方</w:t>
            </w:r>
          </w:p>
        </w:tc>
        <w:tc>
          <w:tcPr>
            <w:tcW w:w="1736" w:type="dxa"/>
            <w:noWrap w:val="0"/>
            <w:vAlign w:val="top"/>
          </w:tcPr>
          <w:p w14:paraId="50A0C028">
            <w:pPr>
              <w:pStyle w:val="18"/>
              <w:spacing w:before="291" w:line="220" w:lineRule="auto"/>
              <w:ind w:left="396"/>
              <w:rPr>
                <w:sz w:val="24"/>
                <w:szCs w:val="24"/>
              </w:rPr>
            </w:pPr>
            <w:r>
              <w:rPr>
                <w:spacing w:val="-4"/>
                <w:sz w:val="24"/>
                <w:szCs w:val="24"/>
              </w:rPr>
              <w:t>项目名称</w:t>
            </w:r>
          </w:p>
        </w:tc>
        <w:tc>
          <w:tcPr>
            <w:tcW w:w="1298" w:type="dxa"/>
            <w:noWrap w:val="0"/>
            <w:vAlign w:val="top"/>
          </w:tcPr>
          <w:p w14:paraId="384E86DA">
            <w:pPr>
              <w:pStyle w:val="18"/>
              <w:spacing w:before="292" w:line="219" w:lineRule="auto"/>
              <w:ind w:left="177"/>
              <w:rPr>
                <w:sz w:val="24"/>
                <w:szCs w:val="24"/>
              </w:rPr>
            </w:pPr>
            <w:r>
              <w:rPr>
                <w:spacing w:val="-3"/>
                <w:sz w:val="24"/>
                <w:szCs w:val="24"/>
              </w:rPr>
              <w:t>合同金额</w:t>
            </w:r>
          </w:p>
        </w:tc>
        <w:tc>
          <w:tcPr>
            <w:tcW w:w="1615" w:type="dxa"/>
            <w:noWrap w:val="0"/>
            <w:vAlign w:val="top"/>
          </w:tcPr>
          <w:p w14:paraId="282FF30D">
            <w:pPr>
              <w:pStyle w:val="18"/>
              <w:spacing w:before="292" w:line="221" w:lineRule="auto"/>
              <w:ind w:left="334"/>
              <w:rPr>
                <w:sz w:val="24"/>
                <w:szCs w:val="24"/>
              </w:rPr>
            </w:pPr>
            <w:r>
              <w:rPr>
                <w:spacing w:val="-3"/>
                <w:sz w:val="24"/>
                <w:szCs w:val="24"/>
              </w:rPr>
              <w:t>签订时间</w:t>
            </w:r>
          </w:p>
        </w:tc>
        <w:tc>
          <w:tcPr>
            <w:tcW w:w="1001" w:type="dxa"/>
            <w:noWrap w:val="0"/>
            <w:vAlign w:val="top"/>
          </w:tcPr>
          <w:p w14:paraId="191FAEBE">
            <w:pPr>
              <w:pStyle w:val="18"/>
              <w:spacing w:before="291" w:line="221" w:lineRule="auto"/>
              <w:ind w:left="270"/>
              <w:rPr>
                <w:sz w:val="24"/>
                <w:szCs w:val="24"/>
              </w:rPr>
            </w:pPr>
            <w:r>
              <w:rPr>
                <w:spacing w:val="-7"/>
                <w:sz w:val="24"/>
                <w:szCs w:val="24"/>
              </w:rPr>
              <w:t>备注</w:t>
            </w:r>
          </w:p>
        </w:tc>
      </w:tr>
      <w:tr w14:paraId="1397E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6" w:type="dxa"/>
            <w:noWrap w:val="0"/>
            <w:vAlign w:val="top"/>
          </w:tcPr>
          <w:p w14:paraId="4DD58C0A">
            <w:pPr>
              <w:pStyle w:val="18"/>
              <w:spacing w:before="288" w:line="241" w:lineRule="auto"/>
              <w:ind w:left="341"/>
              <w:rPr>
                <w:sz w:val="24"/>
                <w:szCs w:val="24"/>
              </w:rPr>
            </w:pPr>
            <w:r>
              <w:rPr>
                <w:sz w:val="24"/>
                <w:szCs w:val="24"/>
              </w:rPr>
              <w:t>1</w:t>
            </w:r>
          </w:p>
        </w:tc>
        <w:tc>
          <w:tcPr>
            <w:tcW w:w="2475" w:type="dxa"/>
            <w:noWrap w:val="0"/>
            <w:vAlign w:val="top"/>
          </w:tcPr>
          <w:p w14:paraId="53E3B9D0">
            <w:pPr>
              <w:rPr>
                <w:rFonts w:ascii="Arial"/>
                <w:sz w:val="24"/>
                <w:szCs w:val="24"/>
              </w:rPr>
            </w:pPr>
          </w:p>
        </w:tc>
        <w:tc>
          <w:tcPr>
            <w:tcW w:w="1736" w:type="dxa"/>
            <w:noWrap w:val="0"/>
            <w:vAlign w:val="top"/>
          </w:tcPr>
          <w:p w14:paraId="0FB3FD77">
            <w:pPr>
              <w:rPr>
                <w:rFonts w:ascii="Arial"/>
                <w:sz w:val="24"/>
                <w:szCs w:val="24"/>
              </w:rPr>
            </w:pPr>
          </w:p>
        </w:tc>
        <w:tc>
          <w:tcPr>
            <w:tcW w:w="1298" w:type="dxa"/>
            <w:noWrap w:val="0"/>
            <w:vAlign w:val="top"/>
          </w:tcPr>
          <w:p w14:paraId="18E7EDAF">
            <w:pPr>
              <w:rPr>
                <w:rFonts w:ascii="Arial"/>
                <w:sz w:val="24"/>
                <w:szCs w:val="24"/>
              </w:rPr>
            </w:pPr>
          </w:p>
        </w:tc>
        <w:tc>
          <w:tcPr>
            <w:tcW w:w="1615" w:type="dxa"/>
            <w:noWrap w:val="0"/>
            <w:vAlign w:val="top"/>
          </w:tcPr>
          <w:p w14:paraId="61DCCD52">
            <w:pPr>
              <w:rPr>
                <w:rFonts w:ascii="Arial"/>
                <w:sz w:val="24"/>
                <w:szCs w:val="24"/>
              </w:rPr>
            </w:pPr>
          </w:p>
        </w:tc>
        <w:tc>
          <w:tcPr>
            <w:tcW w:w="1001" w:type="dxa"/>
            <w:noWrap w:val="0"/>
            <w:vAlign w:val="top"/>
          </w:tcPr>
          <w:p w14:paraId="6C4FB4AE">
            <w:pPr>
              <w:rPr>
                <w:rFonts w:ascii="Arial"/>
                <w:sz w:val="24"/>
                <w:szCs w:val="24"/>
              </w:rPr>
            </w:pPr>
          </w:p>
        </w:tc>
      </w:tr>
      <w:tr w14:paraId="03A71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6" w:type="dxa"/>
            <w:noWrap w:val="0"/>
            <w:vAlign w:val="top"/>
          </w:tcPr>
          <w:p w14:paraId="3EE379A9">
            <w:pPr>
              <w:pStyle w:val="18"/>
              <w:spacing w:before="288" w:line="241" w:lineRule="auto"/>
              <w:ind w:left="326"/>
              <w:rPr>
                <w:sz w:val="24"/>
                <w:szCs w:val="24"/>
              </w:rPr>
            </w:pPr>
            <w:r>
              <w:rPr>
                <w:sz w:val="24"/>
                <w:szCs w:val="24"/>
              </w:rPr>
              <w:t>2</w:t>
            </w:r>
          </w:p>
        </w:tc>
        <w:tc>
          <w:tcPr>
            <w:tcW w:w="2475" w:type="dxa"/>
            <w:noWrap w:val="0"/>
            <w:vAlign w:val="top"/>
          </w:tcPr>
          <w:p w14:paraId="28506554">
            <w:pPr>
              <w:rPr>
                <w:rFonts w:ascii="Arial"/>
                <w:sz w:val="24"/>
                <w:szCs w:val="24"/>
              </w:rPr>
            </w:pPr>
          </w:p>
        </w:tc>
        <w:tc>
          <w:tcPr>
            <w:tcW w:w="1736" w:type="dxa"/>
            <w:noWrap w:val="0"/>
            <w:vAlign w:val="top"/>
          </w:tcPr>
          <w:p w14:paraId="7299D8B1">
            <w:pPr>
              <w:rPr>
                <w:rFonts w:ascii="Arial"/>
                <w:sz w:val="24"/>
                <w:szCs w:val="24"/>
              </w:rPr>
            </w:pPr>
          </w:p>
        </w:tc>
        <w:tc>
          <w:tcPr>
            <w:tcW w:w="1298" w:type="dxa"/>
            <w:noWrap w:val="0"/>
            <w:vAlign w:val="top"/>
          </w:tcPr>
          <w:p w14:paraId="05CC499A">
            <w:pPr>
              <w:rPr>
                <w:rFonts w:ascii="Arial"/>
                <w:sz w:val="24"/>
                <w:szCs w:val="24"/>
              </w:rPr>
            </w:pPr>
          </w:p>
        </w:tc>
        <w:tc>
          <w:tcPr>
            <w:tcW w:w="1615" w:type="dxa"/>
            <w:noWrap w:val="0"/>
            <w:vAlign w:val="top"/>
          </w:tcPr>
          <w:p w14:paraId="693AB7EB">
            <w:pPr>
              <w:rPr>
                <w:rFonts w:ascii="Arial"/>
                <w:sz w:val="24"/>
                <w:szCs w:val="24"/>
              </w:rPr>
            </w:pPr>
          </w:p>
        </w:tc>
        <w:tc>
          <w:tcPr>
            <w:tcW w:w="1001" w:type="dxa"/>
            <w:noWrap w:val="0"/>
            <w:vAlign w:val="top"/>
          </w:tcPr>
          <w:p w14:paraId="769FF68C">
            <w:pPr>
              <w:rPr>
                <w:rFonts w:ascii="Arial"/>
                <w:sz w:val="24"/>
                <w:szCs w:val="24"/>
              </w:rPr>
            </w:pPr>
          </w:p>
        </w:tc>
      </w:tr>
      <w:tr w14:paraId="1682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6" w:type="dxa"/>
            <w:noWrap w:val="0"/>
            <w:vAlign w:val="top"/>
          </w:tcPr>
          <w:p w14:paraId="14D89AE5">
            <w:pPr>
              <w:pStyle w:val="18"/>
              <w:spacing w:before="289"/>
              <w:ind w:left="328"/>
              <w:rPr>
                <w:sz w:val="24"/>
                <w:szCs w:val="24"/>
              </w:rPr>
            </w:pPr>
            <w:r>
              <w:rPr>
                <w:sz w:val="24"/>
                <w:szCs w:val="24"/>
              </w:rPr>
              <w:t>3</w:t>
            </w:r>
          </w:p>
        </w:tc>
        <w:tc>
          <w:tcPr>
            <w:tcW w:w="2475" w:type="dxa"/>
            <w:noWrap w:val="0"/>
            <w:vAlign w:val="top"/>
          </w:tcPr>
          <w:p w14:paraId="2418498C">
            <w:pPr>
              <w:rPr>
                <w:rFonts w:ascii="Arial"/>
                <w:sz w:val="24"/>
                <w:szCs w:val="24"/>
              </w:rPr>
            </w:pPr>
          </w:p>
        </w:tc>
        <w:tc>
          <w:tcPr>
            <w:tcW w:w="1736" w:type="dxa"/>
            <w:noWrap w:val="0"/>
            <w:vAlign w:val="top"/>
          </w:tcPr>
          <w:p w14:paraId="3329A2BA">
            <w:pPr>
              <w:rPr>
                <w:rFonts w:ascii="Arial"/>
                <w:sz w:val="24"/>
                <w:szCs w:val="24"/>
              </w:rPr>
            </w:pPr>
          </w:p>
        </w:tc>
        <w:tc>
          <w:tcPr>
            <w:tcW w:w="1298" w:type="dxa"/>
            <w:noWrap w:val="0"/>
            <w:vAlign w:val="top"/>
          </w:tcPr>
          <w:p w14:paraId="1FBE4F78">
            <w:pPr>
              <w:rPr>
                <w:rFonts w:ascii="Arial"/>
                <w:sz w:val="24"/>
                <w:szCs w:val="24"/>
              </w:rPr>
            </w:pPr>
          </w:p>
        </w:tc>
        <w:tc>
          <w:tcPr>
            <w:tcW w:w="1615" w:type="dxa"/>
            <w:noWrap w:val="0"/>
            <w:vAlign w:val="top"/>
          </w:tcPr>
          <w:p w14:paraId="3B12751F">
            <w:pPr>
              <w:rPr>
                <w:rFonts w:ascii="Arial"/>
                <w:sz w:val="24"/>
                <w:szCs w:val="24"/>
              </w:rPr>
            </w:pPr>
          </w:p>
        </w:tc>
        <w:tc>
          <w:tcPr>
            <w:tcW w:w="1001" w:type="dxa"/>
            <w:noWrap w:val="0"/>
            <w:vAlign w:val="top"/>
          </w:tcPr>
          <w:p w14:paraId="25B14804">
            <w:pPr>
              <w:rPr>
                <w:rFonts w:ascii="Arial"/>
                <w:sz w:val="24"/>
                <w:szCs w:val="24"/>
              </w:rPr>
            </w:pPr>
          </w:p>
        </w:tc>
      </w:tr>
      <w:tr w14:paraId="21485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6" w:type="dxa"/>
            <w:noWrap w:val="0"/>
            <w:vAlign w:val="top"/>
          </w:tcPr>
          <w:p w14:paraId="19141B3E">
            <w:pPr>
              <w:pStyle w:val="18"/>
              <w:spacing w:before="289" w:line="241" w:lineRule="auto"/>
              <w:ind w:left="323"/>
              <w:rPr>
                <w:sz w:val="24"/>
                <w:szCs w:val="24"/>
              </w:rPr>
            </w:pPr>
            <w:r>
              <w:rPr>
                <w:sz w:val="24"/>
                <w:szCs w:val="24"/>
              </w:rPr>
              <w:t>4</w:t>
            </w:r>
          </w:p>
        </w:tc>
        <w:tc>
          <w:tcPr>
            <w:tcW w:w="2475" w:type="dxa"/>
            <w:noWrap w:val="0"/>
            <w:vAlign w:val="top"/>
          </w:tcPr>
          <w:p w14:paraId="74C44777">
            <w:pPr>
              <w:rPr>
                <w:rFonts w:ascii="Arial"/>
                <w:sz w:val="24"/>
                <w:szCs w:val="24"/>
              </w:rPr>
            </w:pPr>
          </w:p>
        </w:tc>
        <w:tc>
          <w:tcPr>
            <w:tcW w:w="1736" w:type="dxa"/>
            <w:noWrap w:val="0"/>
            <w:vAlign w:val="top"/>
          </w:tcPr>
          <w:p w14:paraId="5F88F97C">
            <w:pPr>
              <w:rPr>
                <w:rFonts w:ascii="Arial"/>
                <w:sz w:val="24"/>
                <w:szCs w:val="24"/>
              </w:rPr>
            </w:pPr>
          </w:p>
        </w:tc>
        <w:tc>
          <w:tcPr>
            <w:tcW w:w="1298" w:type="dxa"/>
            <w:noWrap w:val="0"/>
            <w:vAlign w:val="top"/>
          </w:tcPr>
          <w:p w14:paraId="775D070D">
            <w:pPr>
              <w:rPr>
                <w:rFonts w:ascii="Arial"/>
                <w:sz w:val="24"/>
                <w:szCs w:val="24"/>
              </w:rPr>
            </w:pPr>
          </w:p>
        </w:tc>
        <w:tc>
          <w:tcPr>
            <w:tcW w:w="1615" w:type="dxa"/>
            <w:noWrap w:val="0"/>
            <w:vAlign w:val="top"/>
          </w:tcPr>
          <w:p w14:paraId="3508B707">
            <w:pPr>
              <w:rPr>
                <w:rFonts w:ascii="Arial"/>
                <w:sz w:val="24"/>
                <w:szCs w:val="24"/>
              </w:rPr>
            </w:pPr>
          </w:p>
        </w:tc>
        <w:tc>
          <w:tcPr>
            <w:tcW w:w="1001" w:type="dxa"/>
            <w:noWrap w:val="0"/>
            <w:vAlign w:val="top"/>
          </w:tcPr>
          <w:p w14:paraId="4E37E4AF">
            <w:pPr>
              <w:rPr>
                <w:rFonts w:ascii="Arial"/>
                <w:sz w:val="24"/>
                <w:szCs w:val="24"/>
              </w:rPr>
            </w:pPr>
          </w:p>
        </w:tc>
      </w:tr>
      <w:tr w14:paraId="0E831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56" w:type="dxa"/>
            <w:noWrap w:val="0"/>
            <w:vAlign w:val="top"/>
          </w:tcPr>
          <w:p w14:paraId="0ABF204C">
            <w:pPr>
              <w:pStyle w:val="18"/>
              <w:spacing w:before="301"/>
              <w:ind w:left="328"/>
              <w:rPr>
                <w:sz w:val="24"/>
                <w:szCs w:val="24"/>
              </w:rPr>
            </w:pPr>
            <w:r>
              <w:rPr>
                <w:sz w:val="24"/>
                <w:szCs w:val="24"/>
              </w:rPr>
              <w:t>5</w:t>
            </w:r>
          </w:p>
        </w:tc>
        <w:tc>
          <w:tcPr>
            <w:tcW w:w="2475" w:type="dxa"/>
            <w:noWrap w:val="0"/>
            <w:vAlign w:val="top"/>
          </w:tcPr>
          <w:p w14:paraId="269892AE">
            <w:pPr>
              <w:rPr>
                <w:rFonts w:ascii="Arial"/>
                <w:sz w:val="24"/>
                <w:szCs w:val="24"/>
              </w:rPr>
            </w:pPr>
          </w:p>
        </w:tc>
        <w:tc>
          <w:tcPr>
            <w:tcW w:w="1736" w:type="dxa"/>
            <w:noWrap w:val="0"/>
            <w:vAlign w:val="top"/>
          </w:tcPr>
          <w:p w14:paraId="60F1FCD3">
            <w:pPr>
              <w:rPr>
                <w:rFonts w:ascii="Arial"/>
                <w:sz w:val="24"/>
                <w:szCs w:val="24"/>
              </w:rPr>
            </w:pPr>
          </w:p>
        </w:tc>
        <w:tc>
          <w:tcPr>
            <w:tcW w:w="1298" w:type="dxa"/>
            <w:noWrap w:val="0"/>
            <w:vAlign w:val="top"/>
          </w:tcPr>
          <w:p w14:paraId="1E782BA6">
            <w:pPr>
              <w:rPr>
                <w:rFonts w:ascii="Arial"/>
                <w:sz w:val="24"/>
                <w:szCs w:val="24"/>
              </w:rPr>
            </w:pPr>
          </w:p>
        </w:tc>
        <w:tc>
          <w:tcPr>
            <w:tcW w:w="1615" w:type="dxa"/>
            <w:noWrap w:val="0"/>
            <w:vAlign w:val="top"/>
          </w:tcPr>
          <w:p w14:paraId="77177D30">
            <w:pPr>
              <w:rPr>
                <w:rFonts w:ascii="Arial"/>
                <w:sz w:val="24"/>
                <w:szCs w:val="24"/>
              </w:rPr>
            </w:pPr>
          </w:p>
        </w:tc>
        <w:tc>
          <w:tcPr>
            <w:tcW w:w="1001" w:type="dxa"/>
            <w:noWrap w:val="0"/>
            <w:vAlign w:val="top"/>
          </w:tcPr>
          <w:p w14:paraId="4C3324E2">
            <w:pPr>
              <w:rPr>
                <w:rFonts w:ascii="Arial"/>
                <w:sz w:val="24"/>
                <w:szCs w:val="24"/>
              </w:rPr>
            </w:pPr>
          </w:p>
        </w:tc>
      </w:tr>
    </w:tbl>
    <w:p w14:paraId="176B3D5C">
      <w:pPr>
        <w:pStyle w:val="6"/>
        <w:spacing w:line="263" w:lineRule="auto"/>
      </w:pPr>
    </w:p>
    <w:p w14:paraId="5D993AC5">
      <w:pPr>
        <w:spacing w:before="91" w:line="223" w:lineRule="auto"/>
        <w:ind w:left="196"/>
        <w:rPr>
          <w:rFonts w:ascii="宋体" w:hAnsi="宋体" w:eastAsia="宋体" w:cs="宋体"/>
          <w:sz w:val="24"/>
          <w:szCs w:val="24"/>
          <w:highlight w:val="none"/>
        </w:rPr>
      </w:pPr>
      <w:r>
        <w:rPr>
          <w:rFonts w:ascii="宋体" w:hAnsi="宋体" w:eastAsia="宋体" w:cs="宋体"/>
          <w:b/>
          <w:bCs/>
          <w:spacing w:val="5"/>
          <w:sz w:val="24"/>
          <w:szCs w:val="24"/>
        </w:rPr>
        <w:t>注：</w:t>
      </w:r>
    </w:p>
    <w:p w14:paraId="6A4DA732">
      <w:pPr>
        <w:spacing w:before="197" w:line="219" w:lineRule="auto"/>
        <w:ind w:left="677"/>
        <w:rPr>
          <w:rFonts w:hint="default" w:ascii="宋体" w:hAnsi="宋体" w:eastAsia="宋体" w:cs="宋体"/>
          <w:sz w:val="24"/>
          <w:szCs w:val="24"/>
          <w:lang w:val="en-US"/>
        </w:rPr>
      </w:pPr>
      <w:r>
        <w:rPr>
          <w:rFonts w:hint="eastAsia" w:ascii="宋体" w:hAnsi="宋体" w:eastAsia="宋体" w:cs="宋体"/>
          <w:spacing w:val="12"/>
          <w:sz w:val="24"/>
          <w:szCs w:val="24"/>
          <w:highlight w:val="none"/>
          <w:lang w:val="en-US" w:eastAsia="zh-CN"/>
        </w:rPr>
        <w:t>1.同类业绩指：相关市政或房建类监理业绩；</w:t>
      </w:r>
    </w:p>
    <w:p w14:paraId="279E82F1">
      <w:pPr>
        <w:spacing w:before="213" w:line="219" w:lineRule="auto"/>
        <w:ind w:left="679"/>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2.</w:t>
      </w:r>
      <w:r>
        <w:rPr>
          <w:rFonts w:ascii="宋体" w:hAnsi="宋体" w:eastAsia="宋体" w:cs="宋体"/>
          <w:spacing w:val="12"/>
          <w:sz w:val="24"/>
          <w:szCs w:val="24"/>
          <w:highlight w:val="none"/>
        </w:rPr>
        <w:t>近</w:t>
      </w:r>
      <w:r>
        <w:rPr>
          <w:rFonts w:hint="eastAsia" w:ascii="宋体" w:hAnsi="宋体" w:eastAsia="宋体" w:cs="宋体"/>
          <w:spacing w:val="12"/>
          <w:sz w:val="24"/>
          <w:szCs w:val="24"/>
          <w:highlight w:val="none"/>
          <w:lang w:eastAsia="zh-CN"/>
        </w:rPr>
        <w:t>三</w:t>
      </w:r>
      <w:r>
        <w:rPr>
          <w:rFonts w:ascii="宋体" w:hAnsi="宋体" w:eastAsia="宋体" w:cs="宋体"/>
          <w:spacing w:val="12"/>
          <w:sz w:val="24"/>
          <w:szCs w:val="24"/>
          <w:highlight w:val="none"/>
        </w:rPr>
        <w:t>年</w:t>
      </w:r>
      <w:r>
        <w:rPr>
          <w:rFonts w:ascii="宋体" w:hAnsi="宋体" w:eastAsia="宋体" w:cs="宋体"/>
          <w:spacing w:val="-72"/>
          <w:sz w:val="24"/>
          <w:szCs w:val="24"/>
          <w:highlight w:val="none"/>
        </w:rPr>
        <w:t xml:space="preserve"> </w:t>
      </w:r>
      <w:r>
        <w:rPr>
          <w:rFonts w:ascii="宋体" w:hAnsi="宋体" w:eastAsia="宋体" w:cs="宋体"/>
          <w:spacing w:val="12"/>
          <w:sz w:val="24"/>
          <w:szCs w:val="24"/>
          <w:highlight w:val="none"/>
        </w:rPr>
        <w:t>，指磋商截止日前</w:t>
      </w:r>
      <w:r>
        <w:rPr>
          <w:rFonts w:hint="eastAsia" w:ascii="宋体" w:hAnsi="宋体" w:eastAsia="宋体" w:cs="宋体"/>
          <w:spacing w:val="12"/>
          <w:sz w:val="24"/>
          <w:szCs w:val="24"/>
          <w:highlight w:val="none"/>
          <w:lang w:eastAsia="zh-CN"/>
        </w:rPr>
        <w:t>三</w:t>
      </w:r>
      <w:r>
        <w:rPr>
          <w:rFonts w:ascii="宋体" w:hAnsi="宋体" w:eastAsia="宋体" w:cs="宋体"/>
          <w:spacing w:val="12"/>
          <w:sz w:val="24"/>
          <w:szCs w:val="24"/>
          <w:highlight w:val="none"/>
        </w:rPr>
        <w:t>年内</w:t>
      </w:r>
      <w:r>
        <w:rPr>
          <w:rFonts w:ascii="宋体" w:hAnsi="宋体" w:eastAsia="宋体" w:cs="宋体"/>
          <w:spacing w:val="-69"/>
          <w:sz w:val="24"/>
          <w:szCs w:val="24"/>
          <w:highlight w:val="none"/>
        </w:rPr>
        <w:t xml:space="preserve"> </w:t>
      </w:r>
      <w:r>
        <w:rPr>
          <w:rFonts w:ascii="宋体" w:hAnsi="宋体" w:eastAsia="宋体" w:cs="宋体"/>
          <w:spacing w:val="12"/>
          <w:sz w:val="24"/>
          <w:szCs w:val="24"/>
        </w:rPr>
        <w:t>，</w:t>
      </w:r>
      <w:r>
        <w:rPr>
          <w:rFonts w:ascii="宋体" w:hAnsi="宋体" w:eastAsia="宋体" w:cs="宋体"/>
          <w:spacing w:val="-64"/>
          <w:sz w:val="24"/>
          <w:szCs w:val="24"/>
        </w:rPr>
        <w:t xml:space="preserve"> </w:t>
      </w:r>
      <w:r>
        <w:rPr>
          <w:rFonts w:ascii="宋体" w:hAnsi="宋体" w:eastAsia="宋体" w:cs="宋体"/>
          <w:spacing w:val="12"/>
          <w:sz w:val="24"/>
          <w:szCs w:val="24"/>
        </w:rPr>
        <w:t>以合同签订日期</w:t>
      </w:r>
      <w:r>
        <w:rPr>
          <w:rFonts w:ascii="宋体" w:hAnsi="宋体" w:eastAsia="宋体" w:cs="宋体"/>
          <w:spacing w:val="11"/>
          <w:sz w:val="24"/>
          <w:szCs w:val="24"/>
        </w:rPr>
        <w:t>为准</w:t>
      </w:r>
    </w:p>
    <w:p w14:paraId="5CD3F9CA">
      <w:pPr>
        <w:pStyle w:val="6"/>
        <w:spacing w:line="255" w:lineRule="auto"/>
        <w:rPr>
          <w:rFonts w:hint="default" w:eastAsia="宋体"/>
          <w:lang w:val="en-US" w:eastAsia="zh-CN"/>
        </w:rPr>
      </w:pPr>
      <w:r>
        <w:rPr>
          <w:rFonts w:hint="eastAsia"/>
          <w:lang w:val="en-US" w:eastAsia="zh-CN"/>
        </w:rPr>
        <w:t xml:space="preserve">     </w:t>
      </w:r>
    </w:p>
    <w:p w14:paraId="739091B2"/>
    <w:p w14:paraId="14795F84">
      <w:pPr>
        <w:pStyle w:val="6"/>
        <w:spacing w:line="255" w:lineRule="auto"/>
      </w:pPr>
    </w:p>
    <w:p w14:paraId="56D10E0A">
      <w:pPr>
        <w:pStyle w:val="6"/>
        <w:spacing w:line="255" w:lineRule="auto"/>
      </w:pPr>
    </w:p>
    <w:p w14:paraId="4346DADA">
      <w:pPr>
        <w:pStyle w:val="6"/>
        <w:spacing w:line="255" w:lineRule="auto"/>
      </w:pPr>
    </w:p>
    <w:p w14:paraId="57DFE591"/>
    <w:p w14:paraId="6C8DBD33"/>
    <w:p w14:paraId="2B77C50D"/>
    <w:p w14:paraId="7135F976"/>
    <w:p w14:paraId="65AA7013"/>
    <w:p w14:paraId="0935B7FD">
      <w:pPr>
        <w:spacing w:before="79" w:line="219" w:lineRule="auto"/>
        <w:ind w:left="2272"/>
        <w:rPr>
          <w:rFonts w:ascii="宋体" w:hAnsi="宋体" w:eastAsia="宋体" w:cs="宋体"/>
          <w:sz w:val="24"/>
          <w:szCs w:val="24"/>
        </w:rPr>
      </w:pPr>
      <w:r>
        <w:rPr>
          <w:rFonts w:ascii="宋体" w:hAnsi="宋体" w:eastAsia="宋体" w:cs="宋体"/>
          <w:spacing w:val="-2"/>
          <w:sz w:val="24"/>
          <w:szCs w:val="24"/>
        </w:rPr>
        <w:t>供应商（电子公章</w:t>
      </w:r>
      <w:r>
        <w:rPr>
          <w:rFonts w:ascii="宋体" w:hAnsi="宋体" w:eastAsia="宋体" w:cs="宋体"/>
          <w:spacing w:val="2"/>
          <w:sz w:val="24"/>
          <w:szCs w:val="24"/>
        </w:rPr>
        <w:t>）：</w:t>
      </w:r>
    </w:p>
    <w:p w14:paraId="1EC279C7">
      <w:pPr>
        <w:spacing w:before="173" w:line="219" w:lineRule="auto"/>
        <w:ind w:left="2273"/>
        <w:rPr>
          <w:rFonts w:ascii="宋体" w:hAnsi="宋体" w:eastAsia="宋体" w:cs="宋体"/>
          <w:sz w:val="24"/>
          <w:szCs w:val="24"/>
        </w:rPr>
      </w:pPr>
      <w:r>
        <w:rPr>
          <w:rFonts w:ascii="宋体" w:hAnsi="宋体" w:eastAsia="宋体" w:cs="宋体"/>
          <w:spacing w:val="-1"/>
          <w:sz w:val="24"/>
          <w:szCs w:val="24"/>
        </w:rPr>
        <w:t>法定代表人或委托代理人（电子签字或电子盖章</w:t>
      </w:r>
      <w:r>
        <w:rPr>
          <w:rFonts w:ascii="宋体" w:hAnsi="宋体" w:eastAsia="宋体" w:cs="宋体"/>
          <w:spacing w:val="4"/>
          <w:sz w:val="24"/>
          <w:szCs w:val="24"/>
        </w:rPr>
        <w:t>）：</w:t>
      </w:r>
    </w:p>
    <w:p w14:paraId="2E24A131">
      <w:pPr>
        <w:spacing w:before="177" w:line="219" w:lineRule="auto"/>
        <w:ind w:left="2314"/>
        <w:outlineLvl w:val="1"/>
        <w:rPr>
          <w:rFonts w:ascii="宋体" w:hAnsi="宋体" w:eastAsia="宋体" w:cs="宋体"/>
          <w:sz w:val="24"/>
          <w:szCs w:val="24"/>
        </w:rPr>
      </w:pPr>
      <w:bookmarkStart w:id="44" w:name="_Toc16064"/>
      <w:r>
        <w:rPr>
          <w:rFonts w:ascii="宋体" w:hAnsi="宋体" w:eastAsia="宋体" w:cs="宋体"/>
          <w:spacing w:val="-13"/>
          <w:sz w:val="24"/>
          <w:szCs w:val="24"/>
        </w:rPr>
        <w:t>日</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rPr>
        <w:t xml:space="preserve">    </w:t>
      </w:r>
      <w:r>
        <w:rPr>
          <w:rFonts w:ascii="宋体" w:hAnsi="宋体" w:eastAsia="宋体" w:cs="宋体"/>
          <w:spacing w:val="-13"/>
          <w:sz w:val="24"/>
          <w:szCs w:val="24"/>
        </w:rPr>
        <w:t>日</w:t>
      </w:r>
      <w:bookmarkEnd w:id="44"/>
    </w:p>
    <w:p w14:paraId="52669043">
      <w:pPr>
        <w:ind w:left="0" w:leftChars="0" w:firstLine="0" w:firstLineChars="0"/>
        <w:jc w:val="center"/>
        <w:rPr>
          <w:rFonts w:hint="eastAsia" w:ascii="宋体" w:hAnsi="宋体" w:eastAsia="宋体" w:cs="宋体"/>
          <w:b/>
          <w:sz w:val="32"/>
          <w:szCs w:val="32"/>
          <w:lang w:val="en-US" w:eastAsia="zh-CN"/>
        </w:rPr>
      </w:pPr>
    </w:p>
    <w:p w14:paraId="24DAC7DD">
      <w:pPr>
        <w:ind w:left="0" w:leftChars="0" w:firstLine="0" w:firstLineChars="0"/>
        <w:jc w:val="center"/>
        <w:rPr>
          <w:rFonts w:hint="eastAsia" w:ascii="宋体" w:hAnsi="宋体" w:eastAsia="宋体" w:cs="宋体"/>
          <w:b/>
          <w:sz w:val="32"/>
          <w:szCs w:val="32"/>
          <w:lang w:val="en-US" w:eastAsia="zh-CN"/>
        </w:rPr>
      </w:pPr>
    </w:p>
    <w:p w14:paraId="67DF9EA7">
      <w:pPr>
        <w:ind w:left="0" w:leftChars="0" w:firstLine="0" w:firstLineChars="0"/>
        <w:jc w:val="center"/>
        <w:rPr>
          <w:rFonts w:hint="eastAsia" w:ascii="宋体" w:hAnsi="宋体" w:eastAsia="宋体" w:cs="宋体"/>
          <w:b/>
          <w:sz w:val="32"/>
          <w:szCs w:val="32"/>
          <w:lang w:val="en-US" w:eastAsia="zh-CN"/>
        </w:rPr>
      </w:pPr>
    </w:p>
    <w:p w14:paraId="4A906FF1">
      <w:pPr>
        <w:ind w:left="0" w:leftChars="0" w:firstLine="0" w:firstLineChars="0"/>
        <w:jc w:val="center"/>
        <w:rPr>
          <w:rFonts w:hint="eastAsia" w:ascii="宋体" w:hAnsi="宋体" w:eastAsia="宋体" w:cs="宋体"/>
          <w:b/>
          <w:sz w:val="32"/>
          <w:szCs w:val="32"/>
          <w:lang w:val="en-US" w:eastAsia="zh-CN"/>
        </w:rPr>
      </w:pPr>
    </w:p>
    <w:p w14:paraId="0EAE6326">
      <w:pPr>
        <w:ind w:left="0" w:leftChars="0" w:firstLine="0" w:firstLineChars="0"/>
        <w:jc w:val="center"/>
        <w:rPr>
          <w:rFonts w:hint="eastAsia" w:ascii="宋体" w:hAnsi="宋体" w:eastAsia="宋体" w:cs="宋体"/>
          <w:b/>
          <w:sz w:val="32"/>
          <w:szCs w:val="32"/>
          <w:lang w:val="en-US" w:eastAsia="zh-CN"/>
        </w:rPr>
      </w:pPr>
    </w:p>
    <w:p w14:paraId="2782758C">
      <w:pPr>
        <w:rPr>
          <w:rFonts w:hint="eastAsia" w:ascii="宋体" w:hAnsi="宋体" w:cs="宋体"/>
        </w:rPr>
      </w:pPr>
    </w:p>
    <w:p w14:paraId="4F1D17E6">
      <w:pPr>
        <w:spacing w:before="56" w:line="219" w:lineRule="auto"/>
        <w:jc w:val="center"/>
        <w:rPr>
          <w:rFonts w:ascii="宋体" w:hAnsi="宋体" w:eastAsia="宋体" w:cs="宋体"/>
          <w:sz w:val="32"/>
          <w:szCs w:val="32"/>
        </w:rPr>
      </w:pPr>
      <w:r>
        <w:rPr>
          <w:rFonts w:ascii="宋体" w:hAnsi="宋体" w:eastAsia="宋体" w:cs="宋体"/>
          <w:b/>
          <w:bCs/>
          <w:spacing w:val="-4"/>
          <w:sz w:val="32"/>
          <w:szCs w:val="32"/>
        </w:rPr>
        <w:t>项目总监简历表</w:t>
      </w:r>
    </w:p>
    <w:p w14:paraId="6D129D4B">
      <w:pPr>
        <w:rPr>
          <w:rFonts w:hint="eastAsia" w:ascii="宋体" w:hAnsi="宋体" w:cs="宋体"/>
        </w:rPr>
      </w:pPr>
    </w:p>
    <w:tbl>
      <w:tblPr>
        <w:tblStyle w:val="20"/>
        <w:tblW w:w="9062"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346"/>
        <w:gridCol w:w="696"/>
        <w:gridCol w:w="959"/>
        <w:gridCol w:w="1055"/>
        <w:gridCol w:w="691"/>
        <w:gridCol w:w="1257"/>
        <w:gridCol w:w="408"/>
        <w:gridCol w:w="2441"/>
      </w:tblGrid>
      <w:tr w14:paraId="27F32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209" w:type="dxa"/>
            <w:noWrap w:val="0"/>
            <w:vAlign w:val="top"/>
          </w:tcPr>
          <w:p w14:paraId="144DC634">
            <w:pPr>
              <w:pStyle w:val="18"/>
              <w:spacing w:before="239" w:line="219" w:lineRule="auto"/>
              <w:ind w:left="371"/>
              <w:rPr>
                <w:sz w:val="24"/>
                <w:szCs w:val="24"/>
              </w:rPr>
            </w:pPr>
            <w:r>
              <w:rPr>
                <w:spacing w:val="-5"/>
                <w:sz w:val="24"/>
                <w:szCs w:val="24"/>
              </w:rPr>
              <w:t>姓名</w:t>
            </w:r>
          </w:p>
        </w:tc>
        <w:tc>
          <w:tcPr>
            <w:tcW w:w="1042" w:type="dxa"/>
            <w:gridSpan w:val="2"/>
            <w:noWrap w:val="0"/>
            <w:vAlign w:val="top"/>
          </w:tcPr>
          <w:p w14:paraId="31EBA07F">
            <w:pPr>
              <w:rPr>
                <w:rFonts w:ascii="Arial"/>
                <w:sz w:val="24"/>
                <w:szCs w:val="24"/>
              </w:rPr>
            </w:pPr>
          </w:p>
        </w:tc>
        <w:tc>
          <w:tcPr>
            <w:tcW w:w="959" w:type="dxa"/>
            <w:noWrap w:val="0"/>
            <w:vAlign w:val="top"/>
          </w:tcPr>
          <w:p w14:paraId="5B093A53">
            <w:pPr>
              <w:pStyle w:val="18"/>
              <w:spacing w:before="239" w:line="219" w:lineRule="auto"/>
              <w:ind w:left="245"/>
              <w:rPr>
                <w:sz w:val="24"/>
                <w:szCs w:val="24"/>
              </w:rPr>
            </w:pPr>
            <w:r>
              <w:rPr>
                <w:spacing w:val="-6"/>
                <w:sz w:val="24"/>
                <w:szCs w:val="24"/>
              </w:rPr>
              <w:t>年龄</w:t>
            </w:r>
          </w:p>
        </w:tc>
        <w:tc>
          <w:tcPr>
            <w:tcW w:w="1055" w:type="dxa"/>
            <w:noWrap w:val="0"/>
            <w:vAlign w:val="top"/>
          </w:tcPr>
          <w:p w14:paraId="4FB4C855">
            <w:pPr>
              <w:rPr>
                <w:rFonts w:ascii="Arial"/>
                <w:sz w:val="24"/>
                <w:szCs w:val="24"/>
              </w:rPr>
            </w:pPr>
          </w:p>
        </w:tc>
        <w:tc>
          <w:tcPr>
            <w:tcW w:w="2356" w:type="dxa"/>
            <w:gridSpan w:val="3"/>
            <w:noWrap w:val="0"/>
            <w:vAlign w:val="top"/>
          </w:tcPr>
          <w:p w14:paraId="0AD9CEA6">
            <w:pPr>
              <w:pStyle w:val="18"/>
              <w:spacing w:before="40" w:line="318" w:lineRule="auto"/>
              <w:ind w:left="475" w:right="455" w:firstLine="109"/>
              <w:rPr>
                <w:sz w:val="24"/>
                <w:szCs w:val="24"/>
              </w:rPr>
            </w:pPr>
            <w:r>
              <w:rPr>
                <w:spacing w:val="-2"/>
                <w:sz w:val="24"/>
                <w:szCs w:val="24"/>
              </w:rPr>
              <w:t>执业或职业</w:t>
            </w:r>
            <w:r>
              <w:rPr>
                <w:sz w:val="24"/>
                <w:szCs w:val="24"/>
              </w:rPr>
              <w:t xml:space="preserve">  </w:t>
            </w:r>
            <w:r>
              <w:rPr>
                <w:spacing w:val="-4"/>
                <w:sz w:val="24"/>
                <w:szCs w:val="24"/>
              </w:rPr>
              <w:t>资格证书名称</w:t>
            </w:r>
          </w:p>
        </w:tc>
        <w:tc>
          <w:tcPr>
            <w:tcW w:w="2441" w:type="dxa"/>
            <w:noWrap w:val="0"/>
            <w:vAlign w:val="top"/>
          </w:tcPr>
          <w:p w14:paraId="4A662B6D">
            <w:pPr>
              <w:rPr>
                <w:rFonts w:ascii="Arial"/>
                <w:sz w:val="24"/>
                <w:szCs w:val="24"/>
              </w:rPr>
            </w:pPr>
          </w:p>
        </w:tc>
      </w:tr>
      <w:tr w14:paraId="58433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209" w:type="dxa"/>
            <w:noWrap w:val="0"/>
            <w:vAlign w:val="top"/>
          </w:tcPr>
          <w:p w14:paraId="043EEBD3">
            <w:pPr>
              <w:pStyle w:val="18"/>
              <w:spacing w:before="233" w:line="221" w:lineRule="auto"/>
              <w:ind w:left="372"/>
              <w:rPr>
                <w:sz w:val="24"/>
                <w:szCs w:val="24"/>
              </w:rPr>
            </w:pPr>
            <w:r>
              <w:rPr>
                <w:spacing w:val="-6"/>
                <w:sz w:val="24"/>
                <w:szCs w:val="24"/>
              </w:rPr>
              <w:t>职称</w:t>
            </w:r>
          </w:p>
        </w:tc>
        <w:tc>
          <w:tcPr>
            <w:tcW w:w="1042" w:type="dxa"/>
            <w:gridSpan w:val="2"/>
            <w:noWrap w:val="0"/>
            <w:vAlign w:val="top"/>
          </w:tcPr>
          <w:p w14:paraId="1C6FBD3C">
            <w:pPr>
              <w:rPr>
                <w:rFonts w:ascii="Arial"/>
                <w:sz w:val="24"/>
                <w:szCs w:val="24"/>
              </w:rPr>
            </w:pPr>
          </w:p>
        </w:tc>
        <w:tc>
          <w:tcPr>
            <w:tcW w:w="959" w:type="dxa"/>
            <w:noWrap w:val="0"/>
            <w:vAlign w:val="top"/>
          </w:tcPr>
          <w:p w14:paraId="4D0E6F8F">
            <w:pPr>
              <w:pStyle w:val="18"/>
              <w:spacing w:before="232" w:line="221" w:lineRule="auto"/>
              <w:ind w:left="249"/>
              <w:rPr>
                <w:sz w:val="24"/>
                <w:szCs w:val="24"/>
              </w:rPr>
            </w:pPr>
            <w:r>
              <w:rPr>
                <w:spacing w:val="-8"/>
                <w:sz w:val="24"/>
                <w:szCs w:val="24"/>
              </w:rPr>
              <w:t>学历</w:t>
            </w:r>
          </w:p>
        </w:tc>
        <w:tc>
          <w:tcPr>
            <w:tcW w:w="1055" w:type="dxa"/>
            <w:noWrap w:val="0"/>
            <w:vAlign w:val="top"/>
          </w:tcPr>
          <w:p w14:paraId="0B6C29FD">
            <w:pPr>
              <w:rPr>
                <w:rFonts w:ascii="Arial"/>
                <w:sz w:val="24"/>
                <w:szCs w:val="24"/>
              </w:rPr>
            </w:pPr>
          </w:p>
        </w:tc>
        <w:tc>
          <w:tcPr>
            <w:tcW w:w="2356" w:type="dxa"/>
            <w:gridSpan w:val="3"/>
            <w:noWrap w:val="0"/>
            <w:vAlign w:val="top"/>
          </w:tcPr>
          <w:p w14:paraId="6F0A4FBF">
            <w:pPr>
              <w:pStyle w:val="18"/>
              <w:spacing w:before="232" w:line="219" w:lineRule="auto"/>
              <w:ind w:left="345"/>
              <w:rPr>
                <w:sz w:val="24"/>
                <w:szCs w:val="24"/>
              </w:rPr>
            </w:pPr>
            <w:r>
              <w:rPr>
                <w:spacing w:val="-2"/>
                <w:sz w:val="24"/>
                <w:szCs w:val="24"/>
              </w:rPr>
              <w:t>拟在本项目任职</w:t>
            </w:r>
          </w:p>
        </w:tc>
        <w:tc>
          <w:tcPr>
            <w:tcW w:w="2441" w:type="dxa"/>
            <w:noWrap w:val="0"/>
            <w:vAlign w:val="top"/>
          </w:tcPr>
          <w:p w14:paraId="03A5B6D3">
            <w:pPr>
              <w:rPr>
                <w:rFonts w:ascii="Arial"/>
                <w:sz w:val="24"/>
                <w:szCs w:val="24"/>
              </w:rPr>
            </w:pPr>
          </w:p>
        </w:tc>
      </w:tr>
      <w:tr w14:paraId="771F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1209" w:type="dxa"/>
            <w:noWrap w:val="0"/>
            <w:vAlign w:val="top"/>
          </w:tcPr>
          <w:p w14:paraId="3325C11E">
            <w:pPr>
              <w:pStyle w:val="18"/>
              <w:spacing w:before="236" w:line="219" w:lineRule="auto"/>
              <w:ind w:left="134"/>
              <w:rPr>
                <w:sz w:val="24"/>
                <w:szCs w:val="24"/>
              </w:rPr>
            </w:pPr>
            <w:r>
              <w:rPr>
                <w:spacing w:val="-4"/>
                <w:sz w:val="24"/>
                <w:szCs w:val="24"/>
              </w:rPr>
              <w:t>工作年限</w:t>
            </w:r>
          </w:p>
        </w:tc>
        <w:tc>
          <w:tcPr>
            <w:tcW w:w="3056" w:type="dxa"/>
            <w:gridSpan w:val="4"/>
            <w:noWrap w:val="0"/>
            <w:vAlign w:val="top"/>
          </w:tcPr>
          <w:p w14:paraId="191210E5">
            <w:pPr>
              <w:rPr>
                <w:rFonts w:ascii="Arial"/>
                <w:sz w:val="24"/>
                <w:szCs w:val="24"/>
              </w:rPr>
            </w:pPr>
          </w:p>
        </w:tc>
        <w:tc>
          <w:tcPr>
            <w:tcW w:w="2356" w:type="dxa"/>
            <w:gridSpan w:val="3"/>
            <w:noWrap w:val="0"/>
            <w:vAlign w:val="top"/>
          </w:tcPr>
          <w:p w14:paraId="2031A430">
            <w:pPr>
              <w:pStyle w:val="18"/>
              <w:spacing w:before="236" w:line="219" w:lineRule="auto"/>
              <w:ind w:left="228"/>
              <w:rPr>
                <w:sz w:val="24"/>
                <w:szCs w:val="24"/>
              </w:rPr>
            </w:pPr>
            <w:r>
              <w:rPr>
                <w:spacing w:val="-2"/>
                <w:sz w:val="24"/>
                <w:szCs w:val="24"/>
              </w:rPr>
              <w:t>从事类似工作年限</w:t>
            </w:r>
          </w:p>
        </w:tc>
        <w:tc>
          <w:tcPr>
            <w:tcW w:w="2441" w:type="dxa"/>
            <w:noWrap w:val="0"/>
            <w:vAlign w:val="top"/>
          </w:tcPr>
          <w:p w14:paraId="323257D0">
            <w:pPr>
              <w:rPr>
                <w:rFonts w:ascii="Arial"/>
                <w:sz w:val="24"/>
                <w:szCs w:val="24"/>
              </w:rPr>
            </w:pPr>
          </w:p>
        </w:tc>
      </w:tr>
      <w:tr w14:paraId="1280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209" w:type="dxa"/>
            <w:noWrap w:val="0"/>
            <w:vAlign w:val="top"/>
          </w:tcPr>
          <w:p w14:paraId="049E12A8">
            <w:pPr>
              <w:pStyle w:val="18"/>
              <w:spacing w:before="235" w:line="219" w:lineRule="auto"/>
              <w:ind w:left="136"/>
              <w:rPr>
                <w:sz w:val="24"/>
                <w:szCs w:val="24"/>
              </w:rPr>
            </w:pPr>
            <w:r>
              <w:rPr>
                <w:spacing w:val="-4"/>
                <w:sz w:val="24"/>
                <w:szCs w:val="24"/>
              </w:rPr>
              <w:t>毕业学校</w:t>
            </w:r>
          </w:p>
        </w:tc>
        <w:tc>
          <w:tcPr>
            <w:tcW w:w="7853" w:type="dxa"/>
            <w:gridSpan w:val="8"/>
            <w:noWrap w:val="0"/>
            <w:vAlign w:val="top"/>
          </w:tcPr>
          <w:p w14:paraId="6E7075FD">
            <w:pPr>
              <w:pStyle w:val="18"/>
              <w:spacing w:before="235" w:line="219" w:lineRule="auto"/>
              <w:ind w:left="2612"/>
              <w:rPr>
                <w:sz w:val="24"/>
                <w:szCs w:val="24"/>
              </w:rPr>
            </w:pPr>
            <w:r>
              <w:rPr>
                <w:spacing w:val="-2"/>
                <w:sz w:val="24"/>
                <w:szCs w:val="24"/>
              </w:rPr>
              <w:t>年毕业于</w:t>
            </w:r>
            <w:r>
              <w:rPr>
                <w:spacing w:val="2"/>
                <w:sz w:val="24"/>
                <w:szCs w:val="24"/>
              </w:rPr>
              <w:t xml:space="preserve">        </w:t>
            </w:r>
            <w:r>
              <w:rPr>
                <w:spacing w:val="-2"/>
                <w:sz w:val="24"/>
                <w:szCs w:val="24"/>
              </w:rPr>
              <w:t>学校      专业</w:t>
            </w:r>
          </w:p>
        </w:tc>
      </w:tr>
      <w:tr w14:paraId="5C99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9062" w:type="dxa"/>
            <w:gridSpan w:val="9"/>
            <w:noWrap w:val="0"/>
            <w:vAlign w:val="top"/>
          </w:tcPr>
          <w:p w14:paraId="6465594A">
            <w:pPr>
              <w:pStyle w:val="18"/>
              <w:spacing w:before="237" w:line="220" w:lineRule="auto"/>
              <w:ind w:left="260"/>
              <w:jc w:val="center"/>
              <w:rPr>
                <w:sz w:val="24"/>
                <w:szCs w:val="24"/>
              </w:rPr>
            </w:pPr>
            <w:r>
              <w:rPr>
                <w:spacing w:val="-2"/>
                <w:sz w:val="24"/>
                <w:szCs w:val="24"/>
              </w:rPr>
              <w:t>主要工作经历</w:t>
            </w:r>
          </w:p>
        </w:tc>
      </w:tr>
      <w:tr w14:paraId="02A5C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555" w:type="dxa"/>
            <w:gridSpan w:val="2"/>
            <w:noWrap w:val="0"/>
            <w:vAlign w:val="top"/>
          </w:tcPr>
          <w:p w14:paraId="55BD804F">
            <w:pPr>
              <w:pStyle w:val="18"/>
              <w:spacing w:before="236" w:line="221" w:lineRule="auto"/>
              <w:ind w:left="555"/>
              <w:rPr>
                <w:sz w:val="24"/>
                <w:szCs w:val="24"/>
              </w:rPr>
            </w:pPr>
            <w:r>
              <w:rPr>
                <w:spacing w:val="-11"/>
                <w:sz w:val="24"/>
                <w:szCs w:val="24"/>
              </w:rPr>
              <w:t>时间</w:t>
            </w:r>
          </w:p>
        </w:tc>
        <w:tc>
          <w:tcPr>
            <w:tcW w:w="3401" w:type="dxa"/>
            <w:gridSpan w:val="4"/>
            <w:noWrap w:val="0"/>
            <w:vAlign w:val="top"/>
          </w:tcPr>
          <w:p w14:paraId="03DCAEA1">
            <w:pPr>
              <w:pStyle w:val="18"/>
              <w:spacing w:before="236" w:line="219" w:lineRule="auto"/>
              <w:ind w:left="748"/>
              <w:rPr>
                <w:sz w:val="24"/>
                <w:szCs w:val="24"/>
              </w:rPr>
            </w:pPr>
            <w:r>
              <w:rPr>
                <w:spacing w:val="-2"/>
                <w:sz w:val="24"/>
                <w:szCs w:val="24"/>
              </w:rPr>
              <w:t>参加过的类似项目</w:t>
            </w:r>
          </w:p>
        </w:tc>
        <w:tc>
          <w:tcPr>
            <w:tcW w:w="1257" w:type="dxa"/>
            <w:noWrap w:val="0"/>
            <w:vAlign w:val="top"/>
          </w:tcPr>
          <w:p w14:paraId="0287FA54">
            <w:pPr>
              <w:pStyle w:val="18"/>
              <w:spacing w:before="236" w:line="219" w:lineRule="auto"/>
              <w:ind w:left="156"/>
              <w:rPr>
                <w:sz w:val="24"/>
                <w:szCs w:val="24"/>
              </w:rPr>
            </w:pPr>
            <w:r>
              <w:rPr>
                <w:spacing w:val="-3"/>
                <w:sz w:val="24"/>
                <w:szCs w:val="24"/>
              </w:rPr>
              <w:t>担任职务</w:t>
            </w:r>
          </w:p>
        </w:tc>
        <w:tc>
          <w:tcPr>
            <w:tcW w:w="2849" w:type="dxa"/>
            <w:gridSpan w:val="2"/>
            <w:noWrap w:val="0"/>
            <w:vAlign w:val="top"/>
          </w:tcPr>
          <w:p w14:paraId="7EFCEDF7">
            <w:pPr>
              <w:pStyle w:val="18"/>
              <w:spacing w:before="236" w:line="220" w:lineRule="auto"/>
              <w:ind w:left="474"/>
              <w:rPr>
                <w:sz w:val="24"/>
                <w:szCs w:val="24"/>
              </w:rPr>
            </w:pPr>
            <w:r>
              <w:rPr>
                <w:spacing w:val="-2"/>
                <w:sz w:val="24"/>
                <w:szCs w:val="24"/>
              </w:rPr>
              <w:t>发包人及联系电话</w:t>
            </w:r>
          </w:p>
        </w:tc>
      </w:tr>
      <w:tr w14:paraId="53016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555" w:type="dxa"/>
            <w:gridSpan w:val="2"/>
            <w:noWrap w:val="0"/>
            <w:vAlign w:val="top"/>
          </w:tcPr>
          <w:p w14:paraId="6F5BF215">
            <w:pPr>
              <w:rPr>
                <w:rFonts w:ascii="Arial"/>
                <w:sz w:val="24"/>
                <w:szCs w:val="24"/>
              </w:rPr>
            </w:pPr>
          </w:p>
        </w:tc>
        <w:tc>
          <w:tcPr>
            <w:tcW w:w="3401" w:type="dxa"/>
            <w:gridSpan w:val="4"/>
            <w:noWrap w:val="0"/>
            <w:vAlign w:val="top"/>
          </w:tcPr>
          <w:p w14:paraId="28971861">
            <w:pPr>
              <w:rPr>
                <w:rFonts w:ascii="Arial"/>
                <w:sz w:val="24"/>
                <w:szCs w:val="24"/>
              </w:rPr>
            </w:pPr>
          </w:p>
        </w:tc>
        <w:tc>
          <w:tcPr>
            <w:tcW w:w="1257" w:type="dxa"/>
            <w:noWrap w:val="0"/>
            <w:vAlign w:val="top"/>
          </w:tcPr>
          <w:p w14:paraId="42CE69B2">
            <w:pPr>
              <w:rPr>
                <w:rFonts w:ascii="Arial"/>
                <w:sz w:val="24"/>
                <w:szCs w:val="24"/>
              </w:rPr>
            </w:pPr>
          </w:p>
        </w:tc>
        <w:tc>
          <w:tcPr>
            <w:tcW w:w="2849" w:type="dxa"/>
            <w:gridSpan w:val="2"/>
            <w:noWrap w:val="0"/>
            <w:vAlign w:val="top"/>
          </w:tcPr>
          <w:p w14:paraId="73C15BEF">
            <w:pPr>
              <w:rPr>
                <w:rFonts w:ascii="Arial"/>
                <w:sz w:val="24"/>
                <w:szCs w:val="24"/>
              </w:rPr>
            </w:pPr>
          </w:p>
        </w:tc>
      </w:tr>
      <w:tr w14:paraId="6CCA7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555" w:type="dxa"/>
            <w:gridSpan w:val="2"/>
            <w:noWrap w:val="0"/>
            <w:vAlign w:val="top"/>
          </w:tcPr>
          <w:p w14:paraId="135C143F">
            <w:pPr>
              <w:rPr>
                <w:rFonts w:ascii="Arial"/>
                <w:sz w:val="24"/>
                <w:szCs w:val="24"/>
              </w:rPr>
            </w:pPr>
          </w:p>
        </w:tc>
        <w:tc>
          <w:tcPr>
            <w:tcW w:w="3401" w:type="dxa"/>
            <w:gridSpan w:val="4"/>
            <w:noWrap w:val="0"/>
            <w:vAlign w:val="top"/>
          </w:tcPr>
          <w:p w14:paraId="31DE9ED3">
            <w:pPr>
              <w:rPr>
                <w:rFonts w:ascii="Arial"/>
                <w:sz w:val="24"/>
                <w:szCs w:val="24"/>
              </w:rPr>
            </w:pPr>
          </w:p>
        </w:tc>
        <w:tc>
          <w:tcPr>
            <w:tcW w:w="1257" w:type="dxa"/>
            <w:noWrap w:val="0"/>
            <w:vAlign w:val="top"/>
          </w:tcPr>
          <w:p w14:paraId="66D54FD7">
            <w:pPr>
              <w:rPr>
                <w:rFonts w:ascii="Arial"/>
                <w:sz w:val="24"/>
                <w:szCs w:val="24"/>
              </w:rPr>
            </w:pPr>
          </w:p>
        </w:tc>
        <w:tc>
          <w:tcPr>
            <w:tcW w:w="2849" w:type="dxa"/>
            <w:gridSpan w:val="2"/>
            <w:noWrap w:val="0"/>
            <w:vAlign w:val="top"/>
          </w:tcPr>
          <w:p w14:paraId="31DE0B7B">
            <w:pPr>
              <w:rPr>
                <w:rFonts w:ascii="Arial"/>
                <w:sz w:val="24"/>
                <w:szCs w:val="24"/>
              </w:rPr>
            </w:pPr>
          </w:p>
        </w:tc>
      </w:tr>
      <w:tr w14:paraId="511A9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555" w:type="dxa"/>
            <w:gridSpan w:val="2"/>
            <w:noWrap w:val="0"/>
            <w:vAlign w:val="top"/>
          </w:tcPr>
          <w:p w14:paraId="77F36FB5">
            <w:pPr>
              <w:rPr>
                <w:rFonts w:ascii="Arial"/>
                <w:sz w:val="24"/>
                <w:szCs w:val="24"/>
              </w:rPr>
            </w:pPr>
          </w:p>
        </w:tc>
        <w:tc>
          <w:tcPr>
            <w:tcW w:w="3401" w:type="dxa"/>
            <w:gridSpan w:val="4"/>
            <w:noWrap w:val="0"/>
            <w:vAlign w:val="top"/>
          </w:tcPr>
          <w:p w14:paraId="6B4FBD26">
            <w:pPr>
              <w:rPr>
                <w:rFonts w:ascii="Arial"/>
                <w:sz w:val="24"/>
                <w:szCs w:val="24"/>
              </w:rPr>
            </w:pPr>
          </w:p>
        </w:tc>
        <w:tc>
          <w:tcPr>
            <w:tcW w:w="1257" w:type="dxa"/>
            <w:noWrap w:val="0"/>
            <w:vAlign w:val="top"/>
          </w:tcPr>
          <w:p w14:paraId="02C7A594">
            <w:pPr>
              <w:rPr>
                <w:rFonts w:ascii="Arial"/>
                <w:sz w:val="24"/>
                <w:szCs w:val="24"/>
              </w:rPr>
            </w:pPr>
          </w:p>
        </w:tc>
        <w:tc>
          <w:tcPr>
            <w:tcW w:w="2849" w:type="dxa"/>
            <w:gridSpan w:val="2"/>
            <w:noWrap w:val="0"/>
            <w:vAlign w:val="top"/>
          </w:tcPr>
          <w:p w14:paraId="31B9DEED">
            <w:pPr>
              <w:rPr>
                <w:rFonts w:ascii="Arial"/>
                <w:sz w:val="24"/>
                <w:szCs w:val="24"/>
              </w:rPr>
            </w:pPr>
          </w:p>
        </w:tc>
      </w:tr>
      <w:tr w14:paraId="5F50F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555" w:type="dxa"/>
            <w:gridSpan w:val="2"/>
            <w:noWrap w:val="0"/>
            <w:vAlign w:val="top"/>
          </w:tcPr>
          <w:p w14:paraId="6B199D16">
            <w:pPr>
              <w:rPr>
                <w:rFonts w:ascii="Arial"/>
                <w:sz w:val="24"/>
                <w:szCs w:val="24"/>
              </w:rPr>
            </w:pPr>
          </w:p>
        </w:tc>
        <w:tc>
          <w:tcPr>
            <w:tcW w:w="3401" w:type="dxa"/>
            <w:gridSpan w:val="4"/>
            <w:noWrap w:val="0"/>
            <w:vAlign w:val="top"/>
          </w:tcPr>
          <w:p w14:paraId="3E09B52B">
            <w:pPr>
              <w:rPr>
                <w:rFonts w:ascii="Arial"/>
                <w:sz w:val="24"/>
                <w:szCs w:val="24"/>
              </w:rPr>
            </w:pPr>
          </w:p>
        </w:tc>
        <w:tc>
          <w:tcPr>
            <w:tcW w:w="1257" w:type="dxa"/>
            <w:noWrap w:val="0"/>
            <w:vAlign w:val="top"/>
          </w:tcPr>
          <w:p w14:paraId="44726923">
            <w:pPr>
              <w:rPr>
                <w:rFonts w:ascii="Arial"/>
                <w:sz w:val="24"/>
                <w:szCs w:val="24"/>
              </w:rPr>
            </w:pPr>
          </w:p>
        </w:tc>
        <w:tc>
          <w:tcPr>
            <w:tcW w:w="2849" w:type="dxa"/>
            <w:gridSpan w:val="2"/>
            <w:noWrap w:val="0"/>
            <w:vAlign w:val="top"/>
          </w:tcPr>
          <w:p w14:paraId="07DEF318">
            <w:pPr>
              <w:rPr>
                <w:rFonts w:ascii="Arial"/>
                <w:sz w:val="24"/>
                <w:szCs w:val="24"/>
              </w:rPr>
            </w:pPr>
          </w:p>
        </w:tc>
      </w:tr>
      <w:tr w14:paraId="621D1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555" w:type="dxa"/>
            <w:gridSpan w:val="2"/>
            <w:noWrap w:val="0"/>
            <w:vAlign w:val="top"/>
          </w:tcPr>
          <w:p w14:paraId="33D78CA7">
            <w:pPr>
              <w:rPr>
                <w:rFonts w:ascii="Arial"/>
                <w:sz w:val="24"/>
                <w:szCs w:val="24"/>
              </w:rPr>
            </w:pPr>
          </w:p>
        </w:tc>
        <w:tc>
          <w:tcPr>
            <w:tcW w:w="3401" w:type="dxa"/>
            <w:gridSpan w:val="4"/>
            <w:noWrap w:val="0"/>
            <w:vAlign w:val="top"/>
          </w:tcPr>
          <w:p w14:paraId="35A5A630">
            <w:pPr>
              <w:rPr>
                <w:rFonts w:ascii="Arial"/>
                <w:sz w:val="24"/>
                <w:szCs w:val="24"/>
              </w:rPr>
            </w:pPr>
          </w:p>
        </w:tc>
        <w:tc>
          <w:tcPr>
            <w:tcW w:w="1257" w:type="dxa"/>
            <w:noWrap w:val="0"/>
            <w:vAlign w:val="top"/>
          </w:tcPr>
          <w:p w14:paraId="76C50AF1">
            <w:pPr>
              <w:rPr>
                <w:rFonts w:ascii="Arial"/>
                <w:sz w:val="24"/>
                <w:szCs w:val="24"/>
              </w:rPr>
            </w:pPr>
          </w:p>
        </w:tc>
        <w:tc>
          <w:tcPr>
            <w:tcW w:w="2849" w:type="dxa"/>
            <w:gridSpan w:val="2"/>
            <w:noWrap w:val="0"/>
            <w:vAlign w:val="top"/>
          </w:tcPr>
          <w:p w14:paraId="09DF556F">
            <w:pPr>
              <w:rPr>
                <w:rFonts w:ascii="Arial"/>
                <w:sz w:val="24"/>
                <w:szCs w:val="24"/>
              </w:rPr>
            </w:pPr>
          </w:p>
        </w:tc>
      </w:tr>
    </w:tbl>
    <w:p w14:paraId="03324CF0">
      <w:pPr>
        <w:rPr>
          <w:rFonts w:hint="eastAsia" w:ascii="宋体" w:hAnsi="宋体" w:cs="宋体"/>
        </w:rPr>
      </w:pPr>
    </w:p>
    <w:p w14:paraId="5AC4ECD4">
      <w:pPr>
        <w:spacing w:before="194" w:line="219" w:lineRule="auto"/>
        <w:rPr>
          <w:rFonts w:ascii="宋体" w:hAnsi="宋体" w:eastAsia="宋体" w:cs="宋体"/>
          <w:sz w:val="24"/>
          <w:szCs w:val="24"/>
        </w:rPr>
      </w:pPr>
      <w:r>
        <w:rPr>
          <w:rFonts w:ascii="宋体" w:hAnsi="宋体" w:eastAsia="宋体" w:cs="宋体"/>
          <w:spacing w:val="-1"/>
          <w:sz w:val="24"/>
          <w:szCs w:val="24"/>
        </w:rPr>
        <w:t>注：后附人员证书等相关证明材料的扫描件</w:t>
      </w:r>
    </w:p>
    <w:p w14:paraId="1B1061E0">
      <w:pPr>
        <w:pStyle w:val="6"/>
        <w:spacing w:line="279" w:lineRule="auto"/>
      </w:pPr>
    </w:p>
    <w:p w14:paraId="60CF81E0">
      <w:pPr>
        <w:spacing w:before="78" w:line="219" w:lineRule="auto"/>
        <w:ind w:left="2400" w:firstLine="472" w:firstLineChars="200"/>
        <w:rPr>
          <w:rFonts w:ascii="宋体" w:hAnsi="宋体" w:eastAsia="宋体" w:cs="宋体"/>
          <w:sz w:val="24"/>
          <w:szCs w:val="24"/>
        </w:rPr>
      </w:pPr>
      <w:r>
        <w:rPr>
          <w:rFonts w:ascii="宋体" w:hAnsi="宋体" w:eastAsia="宋体" w:cs="宋体"/>
          <w:spacing w:val="-2"/>
          <w:sz w:val="24"/>
          <w:szCs w:val="24"/>
        </w:rPr>
        <w:t>供应商（电子公章</w:t>
      </w:r>
      <w:r>
        <w:rPr>
          <w:rFonts w:ascii="宋体" w:hAnsi="宋体" w:eastAsia="宋体" w:cs="宋体"/>
          <w:spacing w:val="2"/>
          <w:sz w:val="24"/>
          <w:szCs w:val="24"/>
        </w:rPr>
        <w:t>）：</w:t>
      </w:r>
    </w:p>
    <w:p w14:paraId="49FC4D1F">
      <w:pPr>
        <w:spacing w:before="176" w:line="219" w:lineRule="auto"/>
        <w:ind w:left="2400" w:firstLine="476" w:firstLineChars="200"/>
        <w:rPr>
          <w:rFonts w:ascii="宋体" w:hAnsi="宋体" w:eastAsia="宋体" w:cs="宋体"/>
          <w:sz w:val="24"/>
          <w:szCs w:val="24"/>
        </w:rPr>
      </w:pPr>
      <w:r>
        <w:rPr>
          <w:rFonts w:ascii="宋体" w:hAnsi="宋体" w:eastAsia="宋体" w:cs="宋体"/>
          <w:spacing w:val="-1"/>
          <w:sz w:val="24"/>
          <w:szCs w:val="24"/>
        </w:rPr>
        <w:t>法定代表人或委托代理人（电子签字或电子盖章</w:t>
      </w:r>
      <w:r>
        <w:rPr>
          <w:rFonts w:ascii="宋体" w:hAnsi="宋体" w:eastAsia="宋体" w:cs="宋体"/>
          <w:spacing w:val="4"/>
          <w:sz w:val="24"/>
          <w:szCs w:val="24"/>
        </w:rPr>
        <w:t>）：</w:t>
      </w:r>
    </w:p>
    <w:p w14:paraId="6D2C4DB1">
      <w:pPr>
        <w:spacing w:before="174" w:line="219" w:lineRule="auto"/>
        <w:ind w:left="2441" w:firstLine="428" w:firstLineChars="20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rPr>
        <w:t xml:space="preserve">    </w:t>
      </w:r>
      <w:r>
        <w:rPr>
          <w:rFonts w:ascii="宋体" w:hAnsi="宋体" w:eastAsia="宋体" w:cs="宋体"/>
          <w:spacing w:val="-13"/>
          <w:sz w:val="24"/>
          <w:szCs w:val="24"/>
        </w:rPr>
        <w:t>日</w:t>
      </w:r>
    </w:p>
    <w:p w14:paraId="2B2700B1">
      <w:pPr>
        <w:rPr>
          <w:rFonts w:hint="eastAsia" w:ascii="宋体" w:hAnsi="宋体" w:cs="宋体"/>
        </w:rPr>
      </w:pPr>
    </w:p>
    <w:p w14:paraId="26DAC279">
      <w:pPr>
        <w:rPr>
          <w:rFonts w:hint="eastAsia" w:ascii="宋体" w:hAnsi="宋体" w:cs="宋体"/>
        </w:rPr>
      </w:pPr>
    </w:p>
    <w:p w14:paraId="2ACD0087">
      <w:pPr>
        <w:rPr>
          <w:rFonts w:hint="eastAsia" w:ascii="宋体" w:hAnsi="宋体" w:cs="宋体"/>
        </w:rPr>
      </w:pPr>
    </w:p>
    <w:p w14:paraId="53C51DBC">
      <w:pPr>
        <w:rPr>
          <w:rFonts w:hint="eastAsia" w:ascii="宋体" w:hAnsi="宋体" w:cs="宋体"/>
        </w:rPr>
      </w:pPr>
    </w:p>
    <w:p w14:paraId="11AE0DA9">
      <w:pPr>
        <w:spacing w:before="55" w:line="221" w:lineRule="auto"/>
        <w:ind w:left="3348"/>
        <w:rPr>
          <w:rFonts w:ascii="宋体" w:hAnsi="宋体" w:eastAsia="宋体" w:cs="宋体"/>
          <w:sz w:val="32"/>
          <w:szCs w:val="32"/>
        </w:rPr>
      </w:pPr>
      <w:r>
        <w:rPr>
          <w:rFonts w:ascii="宋体" w:hAnsi="宋体" w:eastAsia="宋体" w:cs="宋体"/>
          <w:b/>
          <w:bCs/>
          <w:spacing w:val="-4"/>
          <w:sz w:val="32"/>
          <w:szCs w:val="32"/>
        </w:rPr>
        <w:t>项目班子成员一览表</w:t>
      </w:r>
    </w:p>
    <w:tbl>
      <w:tblPr>
        <w:tblStyle w:val="20"/>
        <w:tblW w:w="8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4"/>
        <w:gridCol w:w="1274"/>
        <w:gridCol w:w="2519"/>
        <w:gridCol w:w="1889"/>
        <w:gridCol w:w="2060"/>
      </w:tblGrid>
      <w:tr w14:paraId="49E29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1174" w:type="dxa"/>
            <w:noWrap w:val="0"/>
            <w:vAlign w:val="top"/>
          </w:tcPr>
          <w:p w14:paraId="77739800">
            <w:pPr>
              <w:spacing w:line="479" w:lineRule="auto"/>
              <w:rPr>
                <w:rFonts w:ascii="Arial"/>
                <w:sz w:val="24"/>
                <w:szCs w:val="24"/>
              </w:rPr>
            </w:pPr>
          </w:p>
          <w:p w14:paraId="3BF91FF5">
            <w:pPr>
              <w:pStyle w:val="18"/>
              <w:spacing w:before="78" w:line="219" w:lineRule="auto"/>
              <w:ind w:left="354"/>
              <w:rPr>
                <w:sz w:val="24"/>
                <w:szCs w:val="24"/>
              </w:rPr>
            </w:pPr>
            <w:r>
              <w:rPr>
                <w:spacing w:val="-5"/>
                <w:sz w:val="24"/>
                <w:szCs w:val="24"/>
              </w:rPr>
              <w:t>姓名</w:t>
            </w:r>
          </w:p>
        </w:tc>
        <w:tc>
          <w:tcPr>
            <w:tcW w:w="1274" w:type="dxa"/>
            <w:noWrap w:val="0"/>
            <w:vAlign w:val="top"/>
          </w:tcPr>
          <w:p w14:paraId="4749FC4F">
            <w:pPr>
              <w:spacing w:line="479" w:lineRule="auto"/>
              <w:rPr>
                <w:rFonts w:ascii="Arial"/>
                <w:sz w:val="24"/>
                <w:szCs w:val="24"/>
              </w:rPr>
            </w:pPr>
          </w:p>
          <w:p w14:paraId="3267A936">
            <w:pPr>
              <w:pStyle w:val="18"/>
              <w:spacing w:before="78" w:line="219" w:lineRule="auto"/>
              <w:ind w:left="402"/>
              <w:rPr>
                <w:sz w:val="24"/>
                <w:szCs w:val="24"/>
              </w:rPr>
            </w:pPr>
            <w:r>
              <w:rPr>
                <w:spacing w:val="-6"/>
                <w:sz w:val="24"/>
                <w:szCs w:val="24"/>
              </w:rPr>
              <w:t>职务</w:t>
            </w:r>
          </w:p>
        </w:tc>
        <w:tc>
          <w:tcPr>
            <w:tcW w:w="2519" w:type="dxa"/>
            <w:noWrap w:val="0"/>
            <w:vAlign w:val="top"/>
          </w:tcPr>
          <w:p w14:paraId="7F0ED8E3">
            <w:pPr>
              <w:spacing w:line="479" w:lineRule="auto"/>
              <w:rPr>
                <w:rFonts w:ascii="Arial"/>
                <w:sz w:val="24"/>
                <w:szCs w:val="24"/>
              </w:rPr>
            </w:pPr>
          </w:p>
          <w:p w14:paraId="102EA552">
            <w:pPr>
              <w:pStyle w:val="18"/>
              <w:spacing w:before="78" w:line="219" w:lineRule="auto"/>
              <w:ind w:left="547"/>
              <w:rPr>
                <w:sz w:val="24"/>
                <w:szCs w:val="24"/>
              </w:rPr>
            </w:pPr>
            <w:r>
              <w:rPr>
                <w:spacing w:val="-2"/>
                <w:sz w:val="24"/>
                <w:szCs w:val="24"/>
              </w:rPr>
              <w:t>专业技术资格</w:t>
            </w:r>
          </w:p>
        </w:tc>
        <w:tc>
          <w:tcPr>
            <w:tcW w:w="1889" w:type="dxa"/>
            <w:noWrap w:val="0"/>
            <w:vAlign w:val="top"/>
          </w:tcPr>
          <w:p w14:paraId="5DA2E5C8">
            <w:pPr>
              <w:spacing w:line="478" w:lineRule="auto"/>
              <w:rPr>
                <w:rFonts w:ascii="Arial"/>
                <w:sz w:val="24"/>
                <w:szCs w:val="24"/>
              </w:rPr>
            </w:pPr>
          </w:p>
          <w:p w14:paraId="2E6A57A5">
            <w:pPr>
              <w:pStyle w:val="18"/>
              <w:spacing w:before="78" w:line="219" w:lineRule="auto"/>
              <w:ind w:left="472"/>
              <w:rPr>
                <w:sz w:val="24"/>
                <w:szCs w:val="24"/>
              </w:rPr>
            </w:pPr>
            <w:r>
              <w:rPr>
                <w:spacing w:val="-3"/>
                <w:sz w:val="24"/>
                <w:szCs w:val="24"/>
              </w:rPr>
              <w:t>证书编号</w:t>
            </w:r>
          </w:p>
        </w:tc>
        <w:tc>
          <w:tcPr>
            <w:tcW w:w="2060" w:type="dxa"/>
            <w:noWrap w:val="0"/>
            <w:vAlign w:val="top"/>
          </w:tcPr>
          <w:p w14:paraId="7BE694E0">
            <w:pPr>
              <w:spacing w:line="479" w:lineRule="auto"/>
              <w:rPr>
                <w:rFonts w:ascii="Arial"/>
                <w:sz w:val="24"/>
                <w:szCs w:val="24"/>
              </w:rPr>
            </w:pPr>
          </w:p>
          <w:p w14:paraId="66A78576">
            <w:pPr>
              <w:pStyle w:val="18"/>
              <w:spacing w:before="78" w:line="220" w:lineRule="auto"/>
              <w:ind w:left="455"/>
              <w:rPr>
                <w:sz w:val="24"/>
                <w:szCs w:val="24"/>
              </w:rPr>
            </w:pPr>
            <w:r>
              <w:rPr>
                <w:spacing w:val="-2"/>
                <w:sz w:val="24"/>
                <w:szCs w:val="24"/>
              </w:rPr>
              <w:t>参加工作时间</w:t>
            </w:r>
          </w:p>
        </w:tc>
      </w:tr>
      <w:tr w14:paraId="0667B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174" w:type="dxa"/>
            <w:noWrap w:val="0"/>
            <w:vAlign w:val="top"/>
          </w:tcPr>
          <w:p w14:paraId="6C23E910">
            <w:pPr>
              <w:rPr>
                <w:rFonts w:ascii="Arial"/>
                <w:sz w:val="24"/>
                <w:szCs w:val="24"/>
              </w:rPr>
            </w:pPr>
          </w:p>
        </w:tc>
        <w:tc>
          <w:tcPr>
            <w:tcW w:w="1274" w:type="dxa"/>
            <w:noWrap w:val="0"/>
            <w:vAlign w:val="top"/>
          </w:tcPr>
          <w:p w14:paraId="3E0D8C50">
            <w:pPr>
              <w:rPr>
                <w:rFonts w:ascii="Arial"/>
                <w:sz w:val="24"/>
                <w:szCs w:val="24"/>
              </w:rPr>
            </w:pPr>
          </w:p>
        </w:tc>
        <w:tc>
          <w:tcPr>
            <w:tcW w:w="2519" w:type="dxa"/>
            <w:noWrap w:val="0"/>
            <w:vAlign w:val="top"/>
          </w:tcPr>
          <w:p w14:paraId="6B5031A9">
            <w:pPr>
              <w:rPr>
                <w:rFonts w:ascii="Arial"/>
                <w:sz w:val="24"/>
                <w:szCs w:val="24"/>
              </w:rPr>
            </w:pPr>
          </w:p>
        </w:tc>
        <w:tc>
          <w:tcPr>
            <w:tcW w:w="1889" w:type="dxa"/>
            <w:noWrap w:val="0"/>
            <w:vAlign w:val="top"/>
          </w:tcPr>
          <w:p w14:paraId="51693A89">
            <w:pPr>
              <w:rPr>
                <w:rFonts w:ascii="Arial"/>
                <w:sz w:val="24"/>
                <w:szCs w:val="24"/>
              </w:rPr>
            </w:pPr>
          </w:p>
        </w:tc>
        <w:tc>
          <w:tcPr>
            <w:tcW w:w="2060" w:type="dxa"/>
            <w:noWrap w:val="0"/>
            <w:vAlign w:val="top"/>
          </w:tcPr>
          <w:p w14:paraId="6E8D0B6C">
            <w:pPr>
              <w:rPr>
                <w:rFonts w:ascii="Arial"/>
                <w:sz w:val="24"/>
                <w:szCs w:val="24"/>
              </w:rPr>
            </w:pPr>
          </w:p>
        </w:tc>
      </w:tr>
      <w:tr w14:paraId="51DE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74" w:type="dxa"/>
            <w:noWrap w:val="0"/>
            <w:vAlign w:val="top"/>
          </w:tcPr>
          <w:p w14:paraId="0B5497F7">
            <w:pPr>
              <w:rPr>
                <w:rFonts w:ascii="Arial"/>
                <w:sz w:val="24"/>
                <w:szCs w:val="24"/>
              </w:rPr>
            </w:pPr>
          </w:p>
        </w:tc>
        <w:tc>
          <w:tcPr>
            <w:tcW w:w="1274" w:type="dxa"/>
            <w:noWrap w:val="0"/>
            <w:vAlign w:val="top"/>
          </w:tcPr>
          <w:p w14:paraId="0DA545DF">
            <w:pPr>
              <w:rPr>
                <w:rFonts w:ascii="Arial"/>
                <w:sz w:val="24"/>
                <w:szCs w:val="24"/>
              </w:rPr>
            </w:pPr>
          </w:p>
        </w:tc>
        <w:tc>
          <w:tcPr>
            <w:tcW w:w="2519" w:type="dxa"/>
            <w:noWrap w:val="0"/>
            <w:vAlign w:val="top"/>
          </w:tcPr>
          <w:p w14:paraId="4A53B4A0">
            <w:pPr>
              <w:rPr>
                <w:rFonts w:ascii="Arial"/>
                <w:sz w:val="24"/>
                <w:szCs w:val="24"/>
              </w:rPr>
            </w:pPr>
          </w:p>
        </w:tc>
        <w:tc>
          <w:tcPr>
            <w:tcW w:w="1889" w:type="dxa"/>
            <w:noWrap w:val="0"/>
            <w:vAlign w:val="top"/>
          </w:tcPr>
          <w:p w14:paraId="535F1E16">
            <w:pPr>
              <w:rPr>
                <w:rFonts w:ascii="Arial"/>
                <w:sz w:val="24"/>
                <w:szCs w:val="24"/>
              </w:rPr>
            </w:pPr>
          </w:p>
        </w:tc>
        <w:tc>
          <w:tcPr>
            <w:tcW w:w="2060" w:type="dxa"/>
            <w:noWrap w:val="0"/>
            <w:vAlign w:val="top"/>
          </w:tcPr>
          <w:p w14:paraId="4EB1DADD">
            <w:pPr>
              <w:rPr>
                <w:rFonts w:ascii="Arial"/>
                <w:sz w:val="24"/>
                <w:szCs w:val="24"/>
              </w:rPr>
            </w:pPr>
          </w:p>
        </w:tc>
      </w:tr>
      <w:tr w14:paraId="2B300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74" w:type="dxa"/>
            <w:noWrap w:val="0"/>
            <w:vAlign w:val="top"/>
          </w:tcPr>
          <w:p w14:paraId="23038A62">
            <w:pPr>
              <w:rPr>
                <w:rFonts w:ascii="Arial"/>
                <w:sz w:val="24"/>
                <w:szCs w:val="24"/>
              </w:rPr>
            </w:pPr>
          </w:p>
        </w:tc>
        <w:tc>
          <w:tcPr>
            <w:tcW w:w="1274" w:type="dxa"/>
            <w:noWrap w:val="0"/>
            <w:vAlign w:val="top"/>
          </w:tcPr>
          <w:p w14:paraId="5845FEB9">
            <w:pPr>
              <w:rPr>
                <w:rFonts w:ascii="Arial"/>
                <w:sz w:val="24"/>
                <w:szCs w:val="24"/>
              </w:rPr>
            </w:pPr>
          </w:p>
        </w:tc>
        <w:tc>
          <w:tcPr>
            <w:tcW w:w="2519" w:type="dxa"/>
            <w:noWrap w:val="0"/>
            <w:vAlign w:val="top"/>
          </w:tcPr>
          <w:p w14:paraId="61E756DC">
            <w:pPr>
              <w:rPr>
                <w:rFonts w:ascii="Arial"/>
                <w:sz w:val="24"/>
                <w:szCs w:val="24"/>
              </w:rPr>
            </w:pPr>
          </w:p>
        </w:tc>
        <w:tc>
          <w:tcPr>
            <w:tcW w:w="1889" w:type="dxa"/>
            <w:noWrap w:val="0"/>
            <w:vAlign w:val="top"/>
          </w:tcPr>
          <w:p w14:paraId="21DBF9FC">
            <w:pPr>
              <w:rPr>
                <w:rFonts w:ascii="Arial"/>
                <w:sz w:val="24"/>
                <w:szCs w:val="24"/>
              </w:rPr>
            </w:pPr>
          </w:p>
        </w:tc>
        <w:tc>
          <w:tcPr>
            <w:tcW w:w="2060" w:type="dxa"/>
            <w:noWrap w:val="0"/>
            <w:vAlign w:val="top"/>
          </w:tcPr>
          <w:p w14:paraId="5B8C1604">
            <w:pPr>
              <w:rPr>
                <w:rFonts w:ascii="Arial"/>
                <w:sz w:val="24"/>
                <w:szCs w:val="24"/>
              </w:rPr>
            </w:pPr>
          </w:p>
        </w:tc>
      </w:tr>
      <w:tr w14:paraId="69F6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74" w:type="dxa"/>
            <w:noWrap w:val="0"/>
            <w:vAlign w:val="top"/>
          </w:tcPr>
          <w:p w14:paraId="16667E8A">
            <w:pPr>
              <w:rPr>
                <w:rFonts w:ascii="Arial"/>
                <w:sz w:val="24"/>
                <w:szCs w:val="24"/>
              </w:rPr>
            </w:pPr>
          </w:p>
        </w:tc>
        <w:tc>
          <w:tcPr>
            <w:tcW w:w="1274" w:type="dxa"/>
            <w:noWrap w:val="0"/>
            <w:vAlign w:val="top"/>
          </w:tcPr>
          <w:p w14:paraId="15139573">
            <w:pPr>
              <w:rPr>
                <w:rFonts w:ascii="Arial"/>
                <w:sz w:val="24"/>
                <w:szCs w:val="24"/>
              </w:rPr>
            </w:pPr>
          </w:p>
        </w:tc>
        <w:tc>
          <w:tcPr>
            <w:tcW w:w="2519" w:type="dxa"/>
            <w:noWrap w:val="0"/>
            <w:vAlign w:val="top"/>
          </w:tcPr>
          <w:p w14:paraId="6C9F5176">
            <w:pPr>
              <w:rPr>
                <w:rFonts w:ascii="Arial"/>
                <w:sz w:val="24"/>
                <w:szCs w:val="24"/>
              </w:rPr>
            </w:pPr>
          </w:p>
        </w:tc>
        <w:tc>
          <w:tcPr>
            <w:tcW w:w="1889" w:type="dxa"/>
            <w:noWrap w:val="0"/>
            <w:vAlign w:val="top"/>
          </w:tcPr>
          <w:p w14:paraId="58BF4B3C">
            <w:pPr>
              <w:rPr>
                <w:rFonts w:ascii="Arial"/>
                <w:sz w:val="24"/>
                <w:szCs w:val="24"/>
              </w:rPr>
            </w:pPr>
          </w:p>
        </w:tc>
        <w:tc>
          <w:tcPr>
            <w:tcW w:w="2060" w:type="dxa"/>
            <w:noWrap w:val="0"/>
            <w:vAlign w:val="top"/>
          </w:tcPr>
          <w:p w14:paraId="2FA7A4EF">
            <w:pPr>
              <w:rPr>
                <w:rFonts w:ascii="Arial"/>
                <w:sz w:val="24"/>
                <w:szCs w:val="24"/>
              </w:rPr>
            </w:pPr>
          </w:p>
        </w:tc>
      </w:tr>
      <w:tr w14:paraId="263AF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174" w:type="dxa"/>
            <w:noWrap w:val="0"/>
            <w:vAlign w:val="top"/>
          </w:tcPr>
          <w:p w14:paraId="4568ABFC">
            <w:pPr>
              <w:rPr>
                <w:rFonts w:ascii="Arial"/>
                <w:sz w:val="24"/>
                <w:szCs w:val="24"/>
              </w:rPr>
            </w:pPr>
          </w:p>
        </w:tc>
        <w:tc>
          <w:tcPr>
            <w:tcW w:w="1274" w:type="dxa"/>
            <w:noWrap w:val="0"/>
            <w:vAlign w:val="top"/>
          </w:tcPr>
          <w:p w14:paraId="2A633D06">
            <w:pPr>
              <w:rPr>
                <w:rFonts w:ascii="Arial"/>
                <w:sz w:val="24"/>
                <w:szCs w:val="24"/>
              </w:rPr>
            </w:pPr>
          </w:p>
        </w:tc>
        <w:tc>
          <w:tcPr>
            <w:tcW w:w="2519" w:type="dxa"/>
            <w:noWrap w:val="0"/>
            <w:vAlign w:val="top"/>
          </w:tcPr>
          <w:p w14:paraId="21473C44">
            <w:pPr>
              <w:rPr>
                <w:rFonts w:ascii="Arial"/>
                <w:sz w:val="24"/>
                <w:szCs w:val="24"/>
              </w:rPr>
            </w:pPr>
          </w:p>
        </w:tc>
        <w:tc>
          <w:tcPr>
            <w:tcW w:w="1889" w:type="dxa"/>
            <w:noWrap w:val="0"/>
            <w:vAlign w:val="top"/>
          </w:tcPr>
          <w:p w14:paraId="749EACCA">
            <w:pPr>
              <w:rPr>
                <w:rFonts w:ascii="Arial"/>
                <w:sz w:val="24"/>
                <w:szCs w:val="24"/>
              </w:rPr>
            </w:pPr>
          </w:p>
        </w:tc>
        <w:tc>
          <w:tcPr>
            <w:tcW w:w="2060" w:type="dxa"/>
            <w:noWrap w:val="0"/>
            <w:vAlign w:val="top"/>
          </w:tcPr>
          <w:p w14:paraId="4391C803">
            <w:pPr>
              <w:rPr>
                <w:rFonts w:ascii="Arial"/>
                <w:sz w:val="24"/>
                <w:szCs w:val="24"/>
              </w:rPr>
            </w:pPr>
          </w:p>
        </w:tc>
      </w:tr>
      <w:tr w14:paraId="516FD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174" w:type="dxa"/>
            <w:noWrap w:val="0"/>
            <w:vAlign w:val="top"/>
          </w:tcPr>
          <w:p w14:paraId="7D15E65E">
            <w:pPr>
              <w:rPr>
                <w:rFonts w:ascii="Arial"/>
                <w:sz w:val="24"/>
                <w:szCs w:val="24"/>
              </w:rPr>
            </w:pPr>
          </w:p>
        </w:tc>
        <w:tc>
          <w:tcPr>
            <w:tcW w:w="1274" w:type="dxa"/>
            <w:noWrap w:val="0"/>
            <w:vAlign w:val="top"/>
          </w:tcPr>
          <w:p w14:paraId="3419C0E6">
            <w:pPr>
              <w:rPr>
                <w:rFonts w:ascii="Arial"/>
                <w:sz w:val="24"/>
                <w:szCs w:val="24"/>
              </w:rPr>
            </w:pPr>
          </w:p>
        </w:tc>
        <w:tc>
          <w:tcPr>
            <w:tcW w:w="2519" w:type="dxa"/>
            <w:noWrap w:val="0"/>
            <w:vAlign w:val="top"/>
          </w:tcPr>
          <w:p w14:paraId="055DC3A7">
            <w:pPr>
              <w:rPr>
                <w:rFonts w:ascii="Arial"/>
                <w:sz w:val="24"/>
                <w:szCs w:val="24"/>
              </w:rPr>
            </w:pPr>
          </w:p>
        </w:tc>
        <w:tc>
          <w:tcPr>
            <w:tcW w:w="1889" w:type="dxa"/>
            <w:noWrap w:val="0"/>
            <w:vAlign w:val="top"/>
          </w:tcPr>
          <w:p w14:paraId="3FA404BF">
            <w:pPr>
              <w:rPr>
                <w:rFonts w:ascii="Arial"/>
                <w:sz w:val="24"/>
                <w:szCs w:val="24"/>
              </w:rPr>
            </w:pPr>
          </w:p>
        </w:tc>
        <w:tc>
          <w:tcPr>
            <w:tcW w:w="2060" w:type="dxa"/>
            <w:noWrap w:val="0"/>
            <w:vAlign w:val="top"/>
          </w:tcPr>
          <w:p w14:paraId="07C451E0">
            <w:pPr>
              <w:rPr>
                <w:rFonts w:ascii="Arial"/>
                <w:sz w:val="24"/>
                <w:szCs w:val="24"/>
              </w:rPr>
            </w:pPr>
          </w:p>
        </w:tc>
      </w:tr>
      <w:tr w14:paraId="10A0A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74" w:type="dxa"/>
            <w:noWrap w:val="0"/>
            <w:vAlign w:val="top"/>
          </w:tcPr>
          <w:p w14:paraId="6E51D89E">
            <w:pPr>
              <w:rPr>
                <w:rFonts w:ascii="Arial"/>
                <w:sz w:val="24"/>
                <w:szCs w:val="24"/>
              </w:rPr>
            </w:pPr>
          </w:p>
        </w:tc>
        <w:tc>
          <w:tcPr>
            <w:tcW w:w="1274" w:type="dxa"/>
            <w:noWrap w:val="0"/>
            <w:vAlign w:val="top"/>
          </w:tcPr>
          <w:p w14:paraId="05465731">
            <w:pPr>
              <w:rPr>
                <w:rFonts w:ascii="Arial"/>
                <w:sz w:val="24"/>
                <w:szCs w:val="24"/>
              </w:rPr>
            </w:pPr>
          </w:p>
        </w:tc>
        <w:tc>
          <w:tcPr>
            <w:tcW w:w="2519" w:type="dxa"/>
            <w:noWrap w:val="0"/>
            <w:vAlign w:val="top"/>
          </w:tcPr>
          <w:p w14:paraId="6EB9A613">
            <w:pPr>
              <w:rPr>
                <w:rFonts w:ascii="Arial"/>
                <w:sz w:val="24"/>
                <w:szCs w:val="24"/>
              </w:rPr>
            </w:pPr>
          </w:p>
        </w:tc>
        <w:tc>
          <w:tcPr>
            <w:tcW w:w="1889" w:type="dxa"/>
            <w:noWrap w:val="0"/>
            <w:vAlign w:val="top"/>
          </w:tcPr>
          <w:p w14:paraId="61704714">
            <w:pPr>
              <w:rPr>
                <w:rFonts w:ascii="Arial"/>
                <w:sz w:val="24"/>
                <w:szCs w:val="24"/>
              </w:rPr>
            </w:pPr>
          </w:p>
        </w:tc>
        <w:tc>
          <w:tcPr>
            <w:tcW w:w="2060" w:type="dxa"/>
            <w:noWrap w:val="0"/>
            <w:vAlign w:val="top"/>
          </w:tcPr>
          <w:p w14:paraId="095A3737">
            <w:pPr>
              <w:rPr>
                <w:rFonts w:ascii="Arial"/>
                <w:sz w:val="24"/>
                <w:szCs w:val="24"/>
              </w:rPr>
            </w:pPr>
          </w:p>
        </w:tc>
      </w:tr>
      <w:tr w14:paraId="7A9DD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174" w:type="dxa"/>
            <w:noWrap w:val="0"/>
            <w:vAlign w:val="top"/>
          </w:tcPr>
          <w:p w14:paraId="6D1A5D81">
            <w:pPr>
              <w:rPr>
                <w:rFonts w:ascii="Arial"/>
                <w:sz w:val="24"/>
                <w:szCs w:val="24"/>
              </w:rPr>
            </w:pPr>
          </w:p>
        </w:tc>
        <w:tc>
          <w:tcPr>
            <w:tcW w:w="1274" w:type="dxa"/>
            <w:noWrap w:val="0"/>
            <w:vAlign w:val="top"/>
          </w:tcPr>
          <w:p w14:paraId="3D6B6926">
            <w:pPr>
              <w:rPr>
                <w:rFonts w:ascii="Arial"/>
                <w:sz w:val="24"/>
                <w:szCs w:val="24"/>
              </w:rPr>
            </w:pPr>
          </w:p>
        </w:tc>
        <w:tc>
          <w:tcPr>
            <w:tcW w:w="2519" w:type="dxa"/>
            <w:noWrap w:val="0"/>
            <w:vAlign w:val="top"/>
          </w:tcPr>
          <w:p w14:paraId="4E233AD9">
            <w:pPr>
              <w:rPr>
                <w:rFonts w:ascii="Arial"/>
                <w:sz w:val="24"/>
                <w:szCs w:val="24"/>
              </w:rPr>
            </w:pPr>
          </w:p>
        </w:tc>
        <w:tc>
          <w:tcPr>
            <w:tcW w:w="1889" w:type="dxa"/>
            <w:noWrap w:val="0"/>
            <w:vAlign w:val="top"/>
          </w:tcPr>
          <w:p w14:paraId="4DCDFCED">
            <w:pPr>
              <w:rPr>
                <w:rFonts w:ascii="Arial"/>
                <w:sz w:val="24"/>
                <w:szCs w:val="24"/>
              </w:rPr>
            </w:pPr>
          </w:p>
        </w:tc>
        <w:tc>
          <w:tcPr>
            <w:tcW w:w="2060" w:type="dxa"/>
            <w:noWrap w:val="0"/>
            <w:vAlign w:val="top"/>
          </w:tcPr>
          <w:p w14:paraId="384E7188">
            <w:pPr>
              <w:rPr>
                <w:rFonts w:ascii="Arial"/>
                <w:sz w:val="24"/>
                <w:szCs w:val="24"/>
              </w:rPr>
            </w:pPr>
          </w:p>
        </w:tc>
      </w:tr>
      <w:tr w14:paraId="7FAE7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174" w:type="dxa"/>
            <w:noWrap w:val="0"/>
            <w:vAlign w:val="top"/>
          </w:tcPr>
          <w:p w14:paraId="73225A33">
            <w:pPr>
              <w:rPr>
                <w:rFonts w:ascii="Arial"/>
                <w:sz w:val="24"/>
                <w:szCs w:val="24"/>
              </w:rPr>
            </w:pPr>
          </w:p>
        </w:tc>
        <w:tc>
          <w:tcPr>
            <w:tcW w:w="1274" w:type="dxa"/>
            <w:noWrap w:val="0"/>
            <w:vAlign w:val="top"/>
          </w:tcPr>
          <w:p w14:paraId="635ACF2D">
            <w:pPr>
              <w:rPr>
                <w:rFonts w:ascii="Arial"/>
                <w:sz w:val="24"/>
                <w:szCs w:val="24"/>
              </w:rPr>
            </w:pPr>
          </w:p>
        </w:tc>
        <w:tc>
          <w:tcPr>
            <w:tcW w:w="2519" w:type="dxa"/>
            <w:noWrap w:val="0"/>
            <w:vAlign w:val="top"/>
          </w:tcPr>
          <w:p w14:paraId="4B2D09D7">
            <w:pPr>
              <w:rPr>
                <w:rFonts w:ascii="Arial"/>
                <w:sz w:val="24"/>
                <w:szCs w:val="24"/>
              </w:rPr>
            </w:pPr>
          </w:p>
        </w:tc>
        <w:tc>
          <w:tcPr>
            <w:tcW w:w="1889" w:type="dxa"/>
            <w:noWrap w:val="0"/>
            <w:vAlign w:val="top"/>
          </w:tcPr>
          <w:p w14:paraId="18C72034">
            <w:pPr>
              <w:rPr>
                <w:rFonts w:ascii="Arial"/>
                <w:sz w:val="24"/>
                <w:szCs w:val="24"/>
              </w:rPr>
            </w:pPr>
          </w:p>
        </w:tc>
        <w:tc>
          <w:tcPr>
            <w:tcW w:w="2060" w:type="dxa"/>
            <w:noWrap w:val="0"/>
            <w:vAlign w:val="top"/>
          </w:tcPr>
          <w:p w14:paraId="1D278E56">
            <w:pPr>
              <w:rPr>
                <w:rFonts w:ascii="Arial"/>
                <w:sz w:val="24"/>
                <w:szCs w:val="24"/>
              </w:rPr>
            </w:pPr>
          </w:p>
        </w:tc>
      </w:tr>
    </w:tbl>
    <w:p w14:paraId="2D1A1C71">
      <w:pPr>
        <w:spacing w:before="89"/>
      </w:pPr>
    </w:p>
    <w:p w14:paraId="681328F7">
      <w:pPr>
        <w:spacing w:before="194" w:line="219" w:lineRule="auto"/>
        <w:ind w:left="27"/>
        <w:rPr>
          <w:rFonts w:ascii="宋体" w:hAnsi="宋体" w:eastAsia="宋体" w:cs="宋体"/>
          <w:sz w:val="24"/>
          <w:szCs w:val="24"/>
        </w:rPr>
      </w:pPr>
      <w:r>
        <w:rPr>
          <w:rFonts w:ascii="宋体" w:hAnsi="宋体" w:eastAsia="宋体" w:cs="宋体"/>
          <w:spacing w:val="-1"/>
          <w:sz w:val="24"/>
          <w:szCs w:val="24"/>
        </w:rPr>
        <w:t>注：后附人员证书等相关证明材料的扫描件</w:t>
      </w:r>
    </w:p>
    <w:p w14:paraId="2028B3FB">
      <w:pPr>
        <w:pStyle w:val="6"/>
        <w:spacing w:line="284" w:lineRule="auto"/>
      </w:pPr>
    </w:p>
    <w:p w14:paraId="2B490BA6">
      <w:pPr>
        <w:pStyle w:val="6"/>
        <w:spacing w:line="284" w:lineRule="auto"/>
      </w:pPr>
    </w:p>
    <w:p w14:paraId="27D878CF">
      <w:pPr>
        <w:pStyle w:val="6"/>
        <w:spacing w:line="284" w:lineRule="auto"/>
      </w:pPr>
    </w:p>
    <w:p w14:paraId="443EEF8D">
      <w:pPr>
        <w:pStyle w:val="6"/>
        <w:spacing w:line="285" w:lineRule="auto"/>
      </w:pPr>
    </w:p>
    <w:p w14:paraId="3BEFB4A2">
      <w:pPr>
        <w:spacing w:before="78" w:line="219" w:lineRule="auto"/>
        <w:ind w:left="2427"/>
        <w:rPr>
          <w:rFonts w:ascii="宋体" w:hAnsi="宋体" w:eastAsia="宋体" w:cs="宋体"/>
          <w:sz w:val="24"/>
          <w:szCs w:val="24"/>
        </w:rPr>
      </w:pPr>
      <w:r>
        <w:rPr>
          <w:rFonts w:ascii="宋体" w:hAnsi="宋体" w:eastAsia="宋体" w:cs="宋体"/>
          <w:spacing w:val="-2"/>
          <w:sz w:val="24"/>
          <w:szCs w:val="24"/>
        </w:rPr>
        <w:t>供应商（电子公章</w:t>
      </w:r>
      <w:r>
        <w:rPr>
          <w:rFonts w:ascii="宋体" w:hAnsi="宋体" w:eastAsia="宋体" w:cs="宋体"/>
          <w:spacing w:val="2"/>
          <w:sz w:val="24"/>
          <w:szCs w:val="24"/>
        </w:rPr>
        <w:t>）：</w:t>
      </w:r>
    </w:p>
    <w:p w14:paraId="7D405F6B">
      <w:pPr>
        <w:spacing w:before="176" w:line="219" w:lineRule="auto"/>
        <w:ind w:left="2428"/>
        <w:rPr>
          <w:rFonts w:ascii="宋体" w:hAnsi="宋体" w:eastAsia="宋体" w:cs="宋体"/>
          <w:sz w:val="24"/>
          <w:szCs w:val="24"/>
        </w:rPr>
      </w:pPr>
      <w:r>
        <w:rPr>
          <w:rFonts w:ascii="宋体" w:hAnsi="宋体" w:eastAsia="宋体" w:cs="宋体"/>
          <w:spacing w:val="-1"/>
          <w:sz w:val="24"/>
          <w:szCs w:val="24"/>
        </w:rPr>
        <w:t>法定代表人或委托代理人（电子签字或电子盖章</w:t>
      </w:r>
      <w:r>
        <w:rPr>
          <w:rFonts w:ascii="宋体" w:hAnsi="宋体" w:eastAsia="宋体" w:cs="宋体"/>
          <w:spacing w:val="4"/>
          <w:sz w:val="24"/>
          <w:szCs w:val="24"/>
        </w:rPr>
        <w:t>）：</w:t>
      </w:r>
    </w:p>
    <w:p w14:paraId="14C9C6FD">
      <w:pPr>
        <w:spacing w:before="177" w:line="219" w:lineRule="auto"/>
        <w:ind w:left="246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4"/>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rPr>
        <w:t xml:space="preserve">    </w:t>
      </w:r>
      <w:r>
        <w:rPr>
          <w:rFonts w:ascii="宋体" w:hAnsi="宋体" w:eastAsia="宋体" w:cs="宋体"/>
          <w:spacing w:val="-13"/>
          <w:sz w:val="24"/>
          <w:szCs w:val="24"/>
        </w:rPr>
        <w:t>日</w:t>
      </w:r>
    </w:p>
    <w:p w14:paraId="3B724847">
      <w:pPr>
        <w:rPr>
          <w:rFonts w:hint="eastAsia" w:ascii="宋体" w:hAnsi="宋体" w:cs="宋体"/>
        </w:rPr>
      </w:pPr>
    </w:p>
    <w:p w14:paraId="2AA8725E">
      <w:pPr>
        <w:rPr>
          <w:rFonts w:hint="eastAsia" w:ascii="宋体" w:hAnsi="宋体" w:cs="宋体"/>
        </w:rPr>
      </w:pPr>
    </w:p>
    <w:p w14:paraId="4B86C88F">
      <w:pPr>
        <w:rPr>
          <w:rFonts w:hint="eastAsia" w:ascii="宋体" w:hAnsi="宋体" w:cs="宋体"/>
        </w:rPr>
      </w:pPr>
    </w:p>
    <w:p w14:paraId="185A97F4">
      <w:pPr>
        <w:rPr>
          <w:rFonts w:hint="eastAsia" w:ascii="宋体" w:hAnsi="宋体" w:cs="宋体"/>
        </w:rPr>
      </w:pPr>
    </w:p>
    <w:p w14:paraId="6955FBD0">
      <w:pPr>
        <w:rPr>
          <w:rFonts w:hint="eastAsia" w:ascii="宋体" w:hAnsi="宋体" w:cs="宋体"/>
        </w:rPr>
      </w:pPr>
    </w:p>
    <w:p w14:paraId="70637727">
      <w:pPr>
        <w:rPr>
          <w:rFonts w:hint="eastAsia" w:ascii="宋体" w:hAnsi="宋体" w:cs="宋体"/>
        </w:rPr>
      </w:pPr>
    </w:p>
    <w:p w14:paraId="65BF4A6D">
      <w:pPr>
        <w:rPr>
          <w:rFonts w:hint="eastAsia" w:ascii="宋体" w:hAnsi="宋体" w:cs="宋体"/>
        </w:rPr>
      </w:pPr>
    </w:p>
    <w:p w14:paraId="6E3543BD">
      <w:pPr>
        <w:rPr>
          <w:rFonts w:hint="eastAsia" w:ascii="宋体" w:hAnsi="宋体" w:cs="宋体"/>
        </w:rPr>
      </w:pPr>
    </w:p>
    <w:p w14:paraId="4E64F1E0">
      <w:pPr>
        <w:jc w:val="center"/>
        <w:rPr>
          <w:rFonts w:hint="default" w:ascii="宋体" w:hAnsi="宋体" w:eastAsia="宋体" w:cs="宋体"/>
          <w:b/>
          <w:bCs/>
          <w:sz w:val="32"/>
          <w:szCs w:val="40"/>
          <w:lang w:val="en-US" w:eastAsia="zh-CN"/>
        </w:rPr>
      </w:pPr>
      <w:r>
        <w:rPr>
          <w:rFonts w:hint="eastAsia" w:ascii="宋体" w:hAnsi="宋体" w:cs="宋体"/>
          <w:b/>
          <w:bCs/>
          <w:sz w:val="32"/>
          <w:szCs w:val="40"/>
          <w:lang w:val="en-US" w:eastAsia="zh-CN"/>
        </w:rPr>
        <w:t>监理大纲</w:t>
      </w:r>
    </w:p>
    <w:p w14:paraId="51BA2F8E">
      <w:pPr>
        <w:rPr>
          <w:rFonts w:hint="eastAsia" w:ascii="宋体" w:hAnsi="宋体" w:cs="宋体"/>
        </w:rPr>
      </w:pPr>
    </w:p>
    <w:p w14:paraId="2F788BF0">
      <w:pPr>
        <w:rPr>
          <w:rFonts w:hint="eastAsia" w:ascii="宋体" w:hAnsi="宋体" w:cs="宋体"/>
        </w:rPr>
      </w:pPr>
    </w:p>
    <w:p w14:paraId="5F448769">
      <w:pPr>
        <w:rPr>
          <w:rFonts w:hint="eastAsia" w:ascii="宋体" w:hAnsi="宋体" w:cs="宋体"/>
        </w:rPr>
      </w:pPr>
    </w:p>
    <w:p w14:paraId="6991D4DD">
      <w:pPr>
        <w:rPr>
          <w:rFonts w:hint="eastAsia" w:ascii="宋体" w:hAnsi="宋体" w:cs="宋体"/>
        </w:rPr>
      </w:pPr>
    </w:p>
    <w:p w14:paraId="16E8CA44">
      <w:pPr>
        <w:rPr>
          <w:rFonts w:hint="eastAsia" w:ascii="宋体" w:hAnsi="宋体" w:cs="宋体"/>
        </w:rPr>
      </w:pPr>
    </w:p>
    <w:p w14:paraId="073DA7C8">
      <w:pPr>
        <w:rPr>
          <w:rFonts w:hint="eastAsia" w:ascii="宋体" w:hAnsi="宋体" w:cs="宋体"/>
        </w:rPr>
      </w:pPr>
    </w:p>
    <w:p w14:paraId="6A7B95CA">
      <w:pPr>
        <w:rPr>
          <w:rFonts w:hint="eastAsia" w:ascii="宋体" w:hAnsi="宋体" w:cs="宋体"/>
        </w:rPr>
      </w:pPr>
    </w:p>
    <w:p w14:paraId="29770633">
      <w:pPr>
        <w:rPr>
          <w:rFonts w:hint="eastAsia" w:ascii="宋体" w:hAnsi="宋体" w:cs="宋体"/>
        </w:rPr>
      </w:pPr>
    </w:p>
    <w:p w14:paraId="4FEA249C">
      <w:pPr>
        <w:rPr>
          <w:rFonts w:hint="eastAsia" w:ascii="宋体" w:hAnsi="宋体" w:cs="宋体"/>
        </w:rPr>
      </w:pPr>
    </w:p>
    <w:p w14:paraId="2DDE60DD">
      <w:pPr>
        <w:rPr>
          <w:rFonts w:hint="eastAsia" w:ascii="宋体" w:hAnsi="宋体" w:cs="宋体"/>
        </w:rPr>
      </w:pPr>
    </w:p>
    <w:p w14:paraId="52738819">
      <w:pPr>
        <w:rPr>
          <w:rFonts w:hint="eastAsia" w:ascii="宋体" w:hAnsi="宋体" w:cs="宋体"/>
        </w:rPr>
      </w:pPr>
    </w:p>
    <w:p w14:paraId="39D575DC">
      <w:pPr>
        <w:rPr>
          <w:rFonts w:hint="eastAsia" w:ascii="宋体" w:hAnsi="宋体" w:cs="宋体"/>
        </w:rPr>
      </w:pPr>
    </w:p>
    <w:p w14:paraId="15E81BBE">
      <w:pPr>
        <w:rPr>
          <w:rFonts w:hint="eastAsia" w:ascii="宋体" w:hAnsi="宋体" w:cs="宋体"/>
        </w:rPr>
      </w:pPr>
    </w:p>
    <w:p w14:paraId="6EA69B71">
      <w:pPr>
        <w:rPr>
          <w:rFonts w:hint="eastAsia" w:ascii="宋体" w:hAnsi="宋体" w:cs="宋体"/>
        </w:rPr>
      </w:pPr>
    </w:p>
    <w:p w14:paraId="2275954C">
      <w:pPr>
        <w:rPr>
          <w:rFonts w:hint="eastAsia" w:ascii="宋体" w:hAnsi="宋体" w:cs="宋体"/>
        </w:rPr>
      </w:pPr>
    </w:p>
    <w:p w14:paraId="75C00CEB">
      <w:pPr>
        <w:rPr>
          <w:rFonts w:hint="eastAsia" w:ascii="宋体" w:hAnsi="宋体" w:cs="宋体"/>
        </w:rPr>
      </w:pPr>
    </w:p>
    <w:p w14:paraId="780F7B69">
      <w:pPr>
        <w:rPr>
          <w:rFonts w:hint="eastAsia" w:ascii="宋体" w:hAnsi="宋体" w:cs="宋体"/>
        </w:rPr>
      </w:pPr>
    </w:p>
    <w:p w14:paraId="544B69C8">
      <w:pPr>
        <w:rPr>
          <w:rFonts w:hint="eastAsia" w:ascii="宋体" w:hAnsi="宋体" w:cs="宋体"/>
        </w:rPr>
      </w:pPr>
    </w:p>
    <w:p w14:paraId="2E42E726">
      <w:pPr>
        <w:rPr>
          <w:rFonts w:hint="eastAsia" w:ascii="宋体" w:hAnsi="宋体" w:cs="宋体"/>
        </w:rPr>
      </w:pPr>
    </w:p>
    <w:p w14:paraId="333E146E">
      <w:pPr>
        <w:rPr>
          <w:rFonts w:hint="eastAsia" w:ascii="宋体" w:hAnsi="宋体" w:cs="宋体"/>
        </w:rPr>
      </w:pPr>
    </w:p>
    <w:p w14:paraId="3AD6557D">
      <w:pPr>
        <w:rPr>
          <w:rFonts w:hint="eastAsia" w:ascii="宋体" w:hAnsi="宋体" w:cs="宋体"/>
        </w:rPr>
      </w:pPr>
    </w:p>
    <w:p w14:paraId="024D57A6">
      <w:pPr>
        <w:rPr>
          <w:rFonts w:hint="eastAsia" w:ascii="宋体" w:hAnsi="宋体" w:cs="宋体"/>
        </w:rPr>
      </w:pPr>
    </w:p>
    <w:p w14:paraId="3112D6C7">
      <w:pPr>
        <w:rPr>
          <w:rFonts w:hint="eastAsia" w:ascii="宋体" w:hAnsi="宋体" w:cs="宋体"/>
        </w:rPr>
      </w:pPr>
    </w:p>
    <w:p w14:paraId="53B7ADD6">
      <w:pPr>
        <w:rPr>
          <w:rFonts w:hint="eastAsia" w:ascii="宋体" w:hAnsi="宋体" w:cs="宋体"/>
        </w:rPr>
      </w:pPr>
    </w:p>
    <w:p w14:paraId="36EE8775">
      <w:pPr>
        <w:rPr>
          <w:rFonts w:hint="eastAsia" w:ascii="宋体" w:hAnsi="宋体" w:cs="宋体"/>
        </w:rPr>
      </w:pPr>
    </w:p>
    <w:p w14:paraId="50350082">
      <w:pPr>
        <w:rPr>
          <w:rFonts w:hint="eastAsia" w:ascii="宋体" w:hAnsi="宋体" w:cs="宋体"/>
        </w:rPr>
      </w:pPr>
    </w:p>
    <w:p w14:paraId="24503FE0">
      <w:pPr>
        <w:rPr>
          <w:rFonts w:hint="eastAsia" w:ascii="宋体" w:hAnsi="宋体" w:cs="宋体"/>
        </w:rPr>
      </w:pPr>
    </w:p>
    <w:p w14:paraId="77CFB234">
      <w:pPr>
        <w:rPr>
          <w:rFonts w:hint="eastAsia" w:ascii="宋体" w:hAnsi="宋体" w:cs="宋体"/>
        </w:rPr>
      </w:pPr>
    </w:p>
    <w:p w14:paraId="65EF3812">
      <w:pPr>
        <w:rPr>
          <w:rFonts w:hint="eastAsia" w:ascii="宋体" w:hAnsi="宋体" w:cs="宋体"/>
        </w:rPr>
      </w:pPr>
    </w:p>
    <w:p w14:paraId="74F343F8">
      <w:pPr>
        <w:rPr>
          <w:rFonts w:hint="eastAsia" w:ascii="宋体" w:hAnsi="宋体" w:cs="宋体"/>
        </w:rPr>
      </w:pPr>
    </w:p>
    <w:p w14:paraId="344F53C8">
      <w:pPr>
        <w:rPr>
          <w:rFonts w:hint="eastAsia" w:ascii="宋体" w:hAnsi="宋体" w:cs="宋体"/>
        </w:rPr>
      </w:pPr>
    </w:p>
    <w:p w14:paraId="597F49FE">
      <w:pPr>
        <w:rPr>
          <w:rFonts w:hint="eastAsia" w:ascii="宋体" w:hAnsi="宋体" w:cs="宋体"/>
        </w:rPr>
      </w:pPr>
    </w:p>
    <w:p w14:paraId="6780DF98">
      <w:pPr>
        <w:rPr>
          <w:rFonts w:hint="eastAsia" w:ascii="宋体" w:hAnsi="宋体" w:cs="宋体"/>
        </w:rPr>
      </w:pPr>
    </w:p>
    <w:p w14:paraId="6A3F7E05">
      <w:pPr>
        <w:rPr>
          <w:rFonts w:hint="eastAsia" w:ascii="宋体" w:hAnsi="宋体" w:cs="宋体"/>
        </w:rPr>
      </w:pPr>
    </w:p>
    <w:p w14:paraId="70CB377D">
      <w:pPr>
        <w:rPr>
          <w:rFonts w:hint="eastAsia" w:ascii="宋体" w:hAnsi="宋体" w:cs="宋体"/>
        </w:rPr>
      </w:pPr>
    </w:p>
    <w:p w14:paraId="458A47D7">
      <w:pPr>
        <w:rPr>
          <w:rFonts w:hint="eastAsia" w:ascii="宋体" w:hAnsi="宋体" w:cs="宋体"/>
        </w:rPr>
      </w:pPr>
    </w:p>
    <w:p w14:paraId="17BEF1EE">
      <w:pPr>
        <w:rPr>
          <w:rFonts w:hint="eastAsia" w:ascii="宋体" w:hAnsi="宋体" w:cs="宋体"/>
        </w:rPr>
      </w:pPr>
    </w:p>
    <w:p w14:paraId="5B0D407A">
      <w:pPr>
        <w:rPr>
          <w:rFonts w:hint="eastAsia" w:ascii="宋体" w:hAnsi="宋体" w:cs="宋体"/>
        </w:rPr>
      </w:pPr>
    </w:p>
    <w:p w14:paraId="677C60F3">
      <w:pPr>
        <w:rPr>
          <w:rFonts w:hint="eastAsia" w:ascii="宋体" w:hAnsi="宋体" w:cs="宋体"/>
        </w:rPr>
      </w:pPr>
    </w:p>
    <w:p w14:paraId="005412A8">
      <w:pPr>
        <w:rPr>
          <w:rFonts w:hint="eastAsia" w:ascii="宋体" w:hAnsi="宋体" w:cs="宋体"/>
        </w:rPr>
      </w:pPr>
    </w:p>
    <w:p w14:paraId="76A8EBEC">
      <w:pPr>
        <w:rPr>
          <w:rFonts w:hint="eastAsia" w:ascii="宋体" w:hAnsi="宋体" w:cs="宋体"/>
        </w:rPr>
      </w:pPr>
    </w:p>
    <w:p w14:paraId="7C974065">
      <w:pPr>
        <w:rPr>
          <w:rFonts w:hint="eastAsia" w:ascii="宋体" w:hAnsi="宋体" w:cs="宋体"/>
        </w:rPr>
      </w:pPr>
    </w:p>
    <w:p w14:paraId="6FBB4634">
      <w:pPr>
        <w:rPr>
          <w:rFonts w:hint="eastAsia" w:ascii="宋体" w:hAnsi="宋体" w:cs="宋体"/>
        </w:rPr>
      </w:pPr>
    </w:p>
    <w:p w14:paraId="1801AC2D">
      <w:pPr>
        <w:rPr>
          <w:rFonts w:hint="eastAsia" w:ascii="宋体" w:hAnsi="宋体" w:cs="宋体"/>
        </w:rPr>
      </w:pPr>
    </w:p>
    <w:p w14:paraId="4B721AD2">
      <w:pPr>
        <w:rPr>
          <w:rFonts w:hint="eastAsia" w:ascii="宋体" w:hAnsi="宋体" w:cs="宋体"/>
        </w:rPr>
      </w:pPr>
    </w:p>
    <w:p w14:paraId="793BCC4D">
      <w:pPr>
        <w:rPr>
          <w:rFonts w:hint="eastAsia" w:ascii="宋体" w:hAnsi="宋体" w:cs="宋体"/>
        </w:rPr>
      </w:pPr>
    </w:p>
    <w:p w14:paraId="35BF078A">
      <w:pPr>
        <w:rPr>
          <w:rFonts w:hint="eastAsia" w:ascii="宋体" w:hAnsi="宋体" w:cs="宋体"/>
        </w:rPr>
      </w:pPr>
    </w:p>
    <w:p w14:paraId="45DC7973">
      <w:pPr>
        <w:rPr>
          <w:rFonts w:hint="eastAsia" w:ascii="宋体" w:hAnsi="宋体" w:cs="宋体"/>
        </w:rPr>
      </w:pPr>
    </w:p>
    <w:p w14:paraId="04C121D0">
      <w:pPr>
        <w:rPr>
          <w:rFonts w:hint="eastAsia" w:ascii="宋体" w:hAnsi="宋体" w:cs="宋体"/>
        </w:rPr>
      </w:pPr>
    </w:p>
    <w:p w14:paraId="2B882525">
      <w:pPr>
        <w:jc w:val="center"/>
        <w:rPr>
          <w:rFonts w:hint="eastAsia" w:ascii="宋体" w:hAnsi="宋体" w:cs="宋体"/>
          <w:b/>
          <w:sz w:val="32"/>
          <w:szCs w:val="28"/>
        </w:rPr>
      </w:pPr>
      <w:r>
        <w:rPr>
          <w:rFonts w:hint="eastAsia" w:ascii="宋体" w:hAnsi="宋体" w:cs="宋体"/>
          <w:b/>
          <w:sz w:val="32"/>
          <w:szCs w:val="28"/>
        </w:rPr>
        <w:t>供应商认为需要提供的其他材料；</w:t>
      </w:r>
    </w:p>
    <w:p w14:paraId="204D99D4">
      <w:pPr>
        <w:rPr>
          <w:rFonts w:hint="eastAsia" w:ascii="宋体" w:hAnsi="宋体" w:cs="宋体"/>
          <w:b/>
          <w:sz w:val="28"/>
        </w:rPr>
      </w:pPr>
    </w:p>
    <w:p w14:paraId="7015D31C">
      <w:pPr>
        <w:rPr>
          <w:rFonts w:hint="eastAsia" w:ascii="宋体" w:hAnsi="宋体" w:cs="宋体"/>
          <w:b/>
          <w:sz w:val="28"/>
        </w:rPr>
      </w:pPr>
    </w:p>
    <w:p w14:paraId="6AB19A12">
      <w:pPr>
        <w:rPr>
          <w:rFonts w:hint="eastAsia" w:ascii="宋体" w:hAnsi="宋体" w:cs="宋体"/>
          <w:b/>
          <w:sz w:val="28"/>
        </w:rPr>
      </w:pPr>
    </w:p>
    <w:p w14:paraId="163F1D25">
      <w:pPr>
        <w:rPr>
          <w:rFonts w:hint="eastAsia" w:ascii="宋体" w:hAnsi="宋体" w:cs="宋体"/>
          <w:b/>
          <w:sz w:val="28"/>
        </w:rPr>
      </w:pPr>
    </w:p>
    <w:p w14:paraId="31152F19">
      <w:pPr>
        <w:rPr>
          <w:rFonts w:hint="eastAsia" w:ascii="宋体" w:hAnsi="宋体" w:cs="宋体"/>
          <w:b/>
          <w:sz w:val="28"/>
        </w:rPr>
      </w:pPr>
    </w:p>
    <w:p w14:paraId="3896DC24">
      <w:pPr>
        <w:rPr>
          <w:rFonts w:hint="eastAsia" w:ascii="宋体" w:hAnsi="宋体" w:cs="宋体"/>
          <w:b/>
          <w:sz w:val="28"/>
        </w:rPr>
      </w:pPr>
    </w:p>
    <w:p w14:paraId="2AF1DC83">
      <w:pPr>
        <w:rPr>
          <w:rFonts w:hint="eastAsia" w:ascii="宋体" w:hAnsi="宋体" w:cs="宋体"/>
          <w:b/>
          <w:sz w:val="28"/>
        </w:rPr>
      </w:pPr>
    </w:p>
    <w:p w14:paraId="5B2A1882">
      <w:pPr>
        <w:rPr>
          <w:rFonts w:hint="eastAsia" w:ascii="宋体" w:hAnsi="宋体" w:cs="宋体"/>
          <w:b/>
          <w:sz w:val="28"/>
        </w:rPr>
      </w:pPr>
    </w:p>
    <w:p w14:paraId="36DC3EAF">
      <w:pPr>
        <w:rPr>
          <w:rFonts w:hint="eastAsia" w:ascii="宋体" w:hAnsi="宋体" w:cs="宋体"/>
          <w:b/>
          <w:sz w:val="28"/>
        </w:rPr>
      </w:pPr>
    </w:p>
    <w:p w14:paraId="4A66A0F9">
      <w:pPr>
        <w:rPr>
          <w:rFonts w:hint="eastAsia" w:ascii="宋体" w:hAnsi="宋体" w:cs="宋体"/>
          <w:b/>
          <w:sz w:val="28"/>
        </w:rPr>
      </w:pPr>
    </w:p>
    <w:p w14:paraId="05242635">
      <w:pPr>
        <w:rPr>
          <w:rFonts w:hint="eastAsia" w:ascii="宋体" w:hAnsi="宋体" w:cs="宋体"/>
          <w:b/>
          <w:sz w:val="28"/>
        </w:rPr>
      </w:pPr>
    </w:p>
    <w:p w14:paraId="466BD739">
      <w:pPr>
        <w:rPr>
          <w:rFonts w:hint="eastAsia" w:ascii="宋体" w:hAnsi="宋体" w:cs="宋体"/>
          <w:b/>
          <w:sz w:val="28"/>
        </w:rPr>
      </w:pPr>
    </w:p>
    <w:p w14:paraId="50B1DA2F">
      <w:pPr>
        <w:rPr>
          <w:rFonts w:hint="eastAsia" w:ascii="宋体" w:hAnsi="宋体" w:cs="宋体"/>
          <w:b/>
          <w:sz w:val="28"/>
        </w:rPr>
      </w:pPr>
    </w:p>
    <w:p w14:paraId="73BA370A">
      <w:pPr>
        <w:rPr>
          <w:rFonts w:hint="eastAsia" w:ascii="宋体" w:hAnsi="宋体" w:cs="宋体"/>
          <w:b/>
          <w:sz w:val="28"/>
        </w:rPr>
      </w:pPr>
    </w:p>
    <w:p w14:paraId="1DB019D6">
      <w:pPr>
        <w:rPr>
          <w:rFonts w:hint="eastAsia" w:ascii="宋体" w:hAnsi="宋体" w:cs="宋体"/>
          <w:b/>
          <w:sz w:val="28"/>
        </w:rPr>
      </w:pPr>
    </w:p>
    <w:p w14:paraId="1CE8C7B3">
      <w:pPr>
        <w:rPr>
          <w:rFonts w:hint="eastAsia" w:ascii="宋体" w:hAnsi="宋体" w:cs="宋体"/>
          <w:b/>
          <w:sz w:val="28"/>
        </w:rPr>
      </w:pPr>
    </w:p>
    <w:p w14:paraId="62821AA9">
      <w:pPr>
        <w:rPr>
          <w:rFonts w:hint="eastAsia" w:ascii="宋体" w:hAnsi="宋体" w:cs="宋体"/>
          <w:b/>
          <w:sz w:val="28"/>
        </w:rPr>
      </w:pPr>
    </w:p>
    <w:p w14:paraId="2B451852">
      <w:pPr>
        <w:rPr>
          <w:rFonts w:hint="eastAsia" w:ascii="宋体" w:hAnsi="宋体" w:cs="宋体"/>
          <w:b/>
          <w:sz w:val="28"/>
        </w:rPr>
      </w:pPr>
    </w:p>
    <w:p w14:paraId="0A02EAD5">
      <w:pPr>
        <w:rPr>
          <w:rFonts w:hint="eastAsia" w:ascii="宋体" w:hAnsi="宋体" w:cs="宋体"/>
          <w:b/>
          <w:sz w:val="28"/>
        </w:rPr>
      </w:pPr>
    </w:p>
    <w:p w14:paraId="6C69D8E0">
      <w:pPr>
        <w:rPr>
          <w:rFonts w:hint="eastAsia" w:ascii="宋体" w:hAnsi="宋体" w:cs="宋体"/>
          <w:b/>
          <w:sz w:val="28"/>
        </w:rPr>
      </w:pPr>
    </w:p>
    <w:p w14:paraId="651BAD07">
      <w:pPr>
        <w:rPr>
          <w:rFonts w:hint="eastAsia" w:ascii="宋体" w:hAnsi="宋体" w:cs="宋体"/>
          <w:b/>
          <w:sz w:val="28"/>
        </w:rPr>
      </w:pPr>
    </w:p>
    <w:p w14:paraId="0AF4F69A">
      <w:pPr>
        <w:rPr>
          <w:rFonts w:hint="eastAsia" w:ascii="宋体" w:hAnsi="宋体" w:cs="宋体"/>
          <w:b/>
          <w:sz w:val="28"/>
        </w:rPr>
      </w:pPr>
    </w:p>
    <w:p w14:paraId="42BE9151">
      <w:pPr>
        <w:rPr>
          <w:rFonts w:hint="eastAsia" w:ascii="宋体" w:hAnsi="宋体" w:cs="宋体"/>
          <w:b/>
          <w:sz w:val="28"/>
        </w:rPr>
      </w:pPr>
    </w:p>
    <w:p w14:paraId="5CE1D7C3">
      <w:pPr>
        <w:rPr>
          <w:rFonts w:hint="eastAsia" w:ascii="宋体" w:hAnsi="宋体" w:cs="宋体"/>
          <w:b/>
          <w:sz w:val="28"/>
        </w:rPr>
      </w:pPr>
    </w:p>
    <w:p w14:paraId="6CC7F3AB">
      <w:pPr>
        <w:rPr>
          <w:rFonts w:hint="eastAsia" w:ascii="宋体" w:hAnsi="宋体" w:cs="宋体"/>
          <w:b/>
          <w:sz w:val="28"/>
        </w:rPr>
      </w:pPr>
    </w:p>
    <w:p w14:paraId="461B471D">
      <w:pPr>
        <w:rPr>
          <w:rFonts w:hint="eastAsia" w:ascii="宋体" w:hAnsi="宋体" w:cs="宋体"/>
          <w:b/>
          <w:sz w:val="28"/>
        </w:rPr>
      </w:pPr>
    </w:p>
    <w:p w14:paraId="6D382FEA">
      <w:pPr>
        <w:rPr>
          <w:rFonts w:hint="eastAsia" w:ascii="宋体" w:hAnsi="宋体" w:cs="宋体"/>
          <w:b/>
          <w:sz w:val="28"/>
        </w:rPr>
      </w:pPr>
    </w:p>
    <w:p w14:paraId="6CD9E798">
      <w:pPr>
        <w:rPr>
          <w:rFonts w:hint="eastAsia" w:ascii="宋体" w:hAnsi="宋体" w:cs="宋体"/>
          <w:b/>
          <w:sz w:val="28"/>
        </w:rPr>
      </w:pPr>
    </w:p>
    <w:p w14:paraId="33FA46C5">
      <w:pPr>
        <w:rPr>
          <w:rFonts w:hint="eastAsia" w:ascii="宋体" w:hAnsi="宋体" w:cs="宋体"/>
          <w:b/>
          <w:sz w:val="28"/>
        </w:rPr>
      </w:pPr>
    </w:p>
    <w:p w14:paraId="3E2EBD67">
      <w:pPr>
        <w:rPr>
          <w:rFonts w:hint="eastAsia" w:ascii="宋体" w:hAnsi="宋体" w:cs="宋体"/>
          <w:b/>
          <w:sz w:val="28"/>
        </w:rPr>
      </w:pPr>
    </w:p>
    <w:p w14:paraId="6B83E012">
      <w:pPr>
        <w:rPr>
          <w:rFonts w:hint="eastAsia" w:ascii="宋体" w:hAnsi="宋体" w:cs="宋体"/>
          <w:b/>
          <w:sz w:val="28"/>
        </w:rPr>
      </w:pPr>
    </w:p>
    <w:p w14:paraId="63EC9226">
      <w:pPr>
        <w:rPr>
          <w:rFonts w:hint="eastAsia" w:ascii="宋体" w:hAnsi="宋体" w:cs="宋体"/>
          <w:b/>
          <w:sz w:val="28"/>
        </w:rPr>
      </w:pPr>
    </w:p>
    <w:p w14:paraId="6362CED4">
      <w:pPr>
        <w:rPr>
          <w:rFonts w:hint="eastAsia" w:ascii="宋体" w:hAnsi="宋体" w:cs="宋体"/>
          <w:b/>
          <w:sz w:val="28"/>
        </w:rPr>
      </w:pPr>
    </w:p>
    <w:p w14:paraId="6E9FCFEE">
      <w:pPr>
        <w:rPr>
          <w:rFonts w:hint="eastAsia" w:ascii="宋体" w:hAnsi="宋体" w:cs="宋体"/>
          <w:b/>
          <w:sz w:val="28"/>
        </w:rPr>
      </w:pPr>
    </w:p>
    <w:p w14:paraId="0744D6D6">
      <w:pPr>
        <w:pStyle w:val="3"/>
        <w:rPr>
          <w:rFonts w:hint="eastAsia" w:ascii="宋体" w:hAnsi="宋体" w:eastAsia="宋体" w:cs="宋体"/>
          <w:snapToGrid w:val="0"/>
          <w:kern w:val="0"/>
          <w:sz w:val="28"/>
          <w:szCs w:val="18"/>
        </w:rPr>
        <w:sectPr>
          <w:pgSz w:w="11907" w:h="16840"/>
          <w:pgMar w:top="1440" w:right="1797" w:bottom="1440" w:left="1797" w:header="851" w:footer="851" w:gutter="0"/>
          <w:cols w:space="720" w:num="1"/>
          <w:docGrid w:linePitch="312" w:charSpace="0"/>
        </w:sectPr>
      </w:pPr>
    </w:p>
    <w:p w14:paraId="127ECC41">
      <w:pPr>
        <w:pStyle w:val="3"/>
        <w:rPr>
          <w:rFonts w:hint="eastAsia" w:ascii="宋体" w:hAnsi="宋体" w:eastAsia="宋体" w:cs="宋体"/>
          <w:snapToGrid w:val="0"/>
          <w:kern w:val="0"/>
          <w:sz w:val="28"/>
          <w:szCs w:val="18"/>
        </w:rPr>
      </w:pPr>
      <w:r>
        <w:rPr>
          <w:rFonts w:hint="eastAsia" w:ascii="宋体" w:hAnsi="宋体" w:eastAsia="宋体" w:cs="宋体"/>
          <w:snapToGrid w:val="0"/>
          <w:kern w:val="0"/>
          <w:sz w:val="28"/>
          <w:szCs w:val="18"/>
        </w:rPr>
        <w:t>政府采购相关政策要求（如涉及的话）</w:t>
      </w:r>
    </w:p>
    <w:p w14:paraId="1D63777B">
      <w:pPr>
        <w:spacing w:line="360" w:lineRule="auto"/>
        <w:ind w:firstLine="482" w:firstLineChars="200"/>
        <w:jc w:val="center"/>
        <w:rPr>
          <w:rFonts w:ascii="宋体" w:hAnsi="宋体"/>
          <w:b/>
          <w:color w:val="000000"/>
          <w:kern w:val="0"/>
          <w:sz w:val="24"/>
        </w:rPr>
      </w:pPr>
      <w:r>
        <w:rPr>
          <w:rFonts w:hint="eastAsia" w:ascii="宋体" w:hAnsi="宋体"/>
          <w:b/>
          <w:color w:val="000000"/>
          <w:kern w:val="0"/>
          <w:sz w:val="24"/>
        </w:rPr>
        <w:t>中小企业声明函</w:t>
      </w:r>
      <w:r>
        <w:rPr>
          <w:rFonts w:hint="eastAsia" w:ascii="宋体" w:hAnsi="宋体" w:cs="宋体"/>
          <w:b/>
          <w:color w:val="000000"/>
          <w:kern w:val="0"/>
          <w:sz w:val="24"/>
        </w:rPr>
        <w:t>（</w:t>
      </w:r>
      <w:r>
        <w:rPr>
          <w:rFonts w:hint="eastAsia" w:ascii="宋体" w:hAnsi="宋体" w:cs="宋体"/>
          <w:b/>
          <w:color w:val="000000"/>
          <w:kern w:val="0"/>
          <w:sz w:val="24"/>
          <w:lang w:val="en-US" w:eastAsia="zh-CN"/>
        </w:rPr>
        <w:t>服务</w:t>
      </w:r>
      <w:r>
        <w:rPr>
          <w:rFonts w:hint="eastAsia" w:ascii="宋体" w:hAnsi="宋体" w:cs="宋体"/>
          <w:b/>
          <w:color w:val="000000"/>
          <w:kern w:val="0"/>
          <w:sz w:val="24"/>
        </w:rPr>
        <w:t>）</w:t>
      </w:r>
      <w:r>
        <w:rPr>
          <w:rFonts w:hint="eastAsia" w:ascii="宋体" w:hAnsi="宋体" w:cs="宋体"/>
          <w:b/>
          <w:bCs/>
          <w:sz w:val="24"/>
          <w:lang w:bidi="ar"/>
        </w:rPr>
        <w:t>（如有）</w:t>
      </w:r>
    </w:p>
    <w:p w14:paraId="1A156F99">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本公司（联合体）郑重声明，根据《政府采购促进中小企业发展管理办法》（财库﹝2020﹞46号）的规定，本公司（联合体）参加</w:t>
      </w:r>
      <w:r>
        <w:rPr>
          <w:rFonts w:hint="eastAsia" w:ascii="宋体" w:hAnsi="宋体" w:cs="宋体"/>
          <w:color w:val="000000"/>
          <w:sz w:val="24"/>
          <w:u w:val="single"/>
        </w:rPr>
        <w:t xml:space="preserve"> （单位名称） </w:t>
      </w:r>
      <w:r>
        <w:rPr>
          <w:rFonts w:hint="eastAsia" w:ascii="宋体" w:hAnsi="宋体" w:cs="宋体"/>
          <w:color w:val="000000"/>
          <w:sz w:val="24"/>
        </w:rPr>
        <w:t>的</w:t>
      </w:r>
      <w:r>
        <w:rPr>
          <w:rFonts w:hint="eastAsia" w:ascii="宋体" w:hAnsi="宋体" w:cs="宋体"/>
          <w:color w:val="000000"/>
          <w:sz w:val="24"/>
          <w:u w:val="single"/>
        </w:rPr>
        <w:t xml:space="preserve"> （项目名称） </w:t>
      </w:r>
      <w:r>
        <w:rPr>
          <w:rFonts w:hint="eastAsia" w:ascii="宋体" w:hAnsi="宋体" w:cs="宋体"/>
          <w:color w:val="000000"/>
          <w:sz w:val="24"/>
        </w:rPr>
        <w:t>采购活动，服务全部由符合政策要求的中小企业承接。</w:t>
      </w:r>
    </w:p>
    <w:p w14:paraId="657DE920">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相关企业（含联合体中的中小企业、签订分包意向协议的中小企业）的具体情况如下：</w:t>
      </w:r>
    </w:p>
    <w:p w14:paraId="666E284F">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u w:val="single"/>
        </w:rPr>
        <w:t xml:space="preserve"> （标的名称） </w:t>
      </w:r>
      <w:r>
        <w:rPr>
          <w:rFonts w:hint="eastAsia" w:ascii="宋体" w:hAnsi="宋体" w:cs="宋体"/>
          <w:color w:val="000000"/>
          <w:sz w:val="24"/>
        </w:rPr>
        <w:t>，属于</w:t>
      </w:r>
      <w:r>
        <w:rPr>
          <w:rFonts w:hint="eastAsia" w:ascii="宋体" w:hAnsi="宋体" w:cs="宋体"/>
          <w:color w:val="000000"/>
          <w:sz w:val="24"/>
          <w:u w:val="single"/>
        </w:rPr>
        <w:t xml:space="preserve"> 其他未列明行业 </w:t>
      </w:r>
      <w:r>
        <w:rPr>
          <w:rFonts w:hint="eastAsia" w:ascii="宋体" w:hAnsi="宋体" w:cs="宋体"/>
          <w:color w:val="000000"/>
          <w:sz w:val="24"/>
        </w:rPr>
        <w:t>；承建（承接）企业为</w:t>
      </w:r>
      <w:r>
        <w:rPr>
          <w:rFonts w:hint="eastAsia" w:ascii="宋体" w:hAnsi="宋体" w:cs="宋体"/>
          <w:color w:val="000000"/>
          <w:sz w:val="24"/>
          <w:u w:val="single"/>
        </w:rPr>
        <w:t xml:space="preserve"> （企业名称） </w:t>
      </w:r>
      <w:r>
        <w:rPr>
          <w:rFonts w:hint="eastAsia" w:ascii="宋体" w:hAnsi="宋体" w:cs="宋体"/>
          <w:color w:val="000000"/>
          <w:sz w:val="24"/>
        </w:rPr>
        <w:t>，从业人员</w:t>
      </w:r>
      <w:r>
        <w:rPr>
          <w:rFonts w:hint="eastAsia" w:ascii="宋体" w:hAnsi="宋体" w:cs="宋体"/>
          <w:color w:val="000000"/>
          <w:sz w:val="24"/>
          <w:u w:val="single"/>
          <w:lang w:val="en-US" w:eastAsia="zh-CN"/>
        </w:rPr>
        <w:t xml:space="preserve">   </w:t>
      </w:r>
      <w:r>
        <w:rPr>
          <w:rFonts w:hint="eastAsia" w:ascii="宋体" w:hAnsi="宋体" w:cs="宋体"/>
          <w:color w:val="000000"/>
          <w:sz w:val="24"/>
        </w:rPr>
        <w:t>人，营业收入为</w:t>
      </w:r>
      <w:r>
        <w:rPr>
          <w:rFonts w:hint="eastAsia" w:ascii="宋体" w:hAnsi="宋体" w:cs="宋体"/>
          <w:color w:val="000000"/>
          <w:sz w:val="24"/>
          <w:u w:val="single"/>
          <w:lang w:val="en-US" w:eastAsia="zh-CN"/>
        </w:rPr>
        <w:t xml:space="preserve">   </w:t>
      </w:r>
      <w:r>
        <w:rPr>
          <w:rFonts w:hint="eastAsia" w:ascii="宋体" w:hAnsi="宋体" w:cs="宋体"/>
          <w:color w:val="000000"/>
          <w:sz w:val="24"/>
        </w:rPr>
        <w:t>万元，资产总额为</w:t>
      </w:r>
      <w:r>
        <w:rPr>
          <w:rFonts w:hint="eastAsia" w:ascii="宋体" w:hAnsi="宋体" w:cs="宋体"/>
          <w:color w:val="000000"/>
          <w:sz w:val="24"/>
          <w:u w:val="single"/>
          <w:lang w:val="en-US" w:eastAsia="zh-CN"/>
        </w:rPr>
        <w:t xml:space="preserve">    </w:t>
      </w:r>
      <w:r>
        <w:rPr>
          <w:rFonts w:hint="eastAsia" w:ascii="宋体" w:hAnsi="宋体" w:cs="宋体"/>
          <w:color w:val="000000"/>
          <w:sz w:val="24"/>
        </w:rPr>
        <w:t>万元</w:t>
      </w:r>
      <w:r>
        <w:rPr>
          <w:rFonts w:hint="eastAsia" w:ascii="宋体" w:hAnsi="宋体" w:cs="宋体"/>
          <w:color w:val="000000"/>
          <w:sz w:val="24"/>
          <w:vertAlign w:val="superscript"/>
        </w:rPr>
        <w:t>①</w:t>
      </w:r>
      <w:r>
        <w:rPr>
          <w:rFonts w:hint="eastAsia" w:ascii="宋体" w:hAnsi="宋体" w:cs="宋体"/>
          <w:color w:val="000000"/>
          <w:sz w:val="24"/>
        </w:rPr>
        <w:t>，属于</w:t>
      </w:r>
      <w:r>
        <w:rPr>
          <w:rFonts w:hint="eastAsia" w:ascii="宋体" w:hAnsi="宋体" w:cs="宋体"/>
          <w:color w:val="000000"/>
          <w:sz w:val="24"/>
          <w:u w:val="single"/>
        </w:rPr>
        <w:t xml:space="preserve"> （中型企业、小型企业、微型企业） </w:t>
      </w:r>
      <w:r>
        <w:rPr>
          <w:rFonts w:hint="eastAsia" w:ascii="宋体" w:hAnsi="宋体" w:cs="宋体"/>
          <w:color w:val="000000"/>
          <w:sz w:val="24"/>
        </w:rPr>
        <w:t>；</w:t>
      </w:r>
    </w:p>
    <w:p w14:paraId="01031598">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u w:val="single"/>
        </w:rPr>
        <w:t xml:space="preserve"> （标的名称） </w:t>
      </w:r>
      <w:r>
        <w:rPr>
          <w:rFonts w:hint="eastAsia" w:ascii="宋体" w:hAnsi="宋体" w:cs="宋体"/>
          <w:color w:val="000000"/>
          <w:sz w:val="24"/>
        </w:rPr>
        <w:t>，属于</w:t>
      </w:r>
      <w:r>
        <w:rPr>
          <w:rFonts w:hint="eastAsia" w:ascii="宋体" w:hAnsi="宋体" w:cs="宋体"/>
          <w:color w:val="000000"/>
          <w:sz w:val="24"/>
          <w:u w:val="single"/>
        </w:rPr>
        <w:t xml:space="preserve"> 其他未列明行业 </w:t>
      </w:r>
      <w:r>
        <w:rPr>
          <w:rFonts w:hint="eastAsia" w:ascii="宋体" w:hAnsi="宋体" w:cs="宋体"/>
          <w:color w:val="000000"/>
          <w:sz w:val="24"/>
        </w:rPr>
        <w:t>；承建（承接）企业为</w:t>
      </w:r>
      <w:r>
        <w:rPr>
          <w:rFonts w:hint="eastAsia" w:ascii="宋体" w:hAnsi="宋体" w:cs="宋体"/>
          <w:color w:val="000000"/>
          <w:sz w:val="24"/>
          <w:u w:val="single"/>
        </w:rPr>
        <w:t xml:space="preserve"> （企业名称） </w:t>
      </w:r>
      <w:r>
        <w:rPr>
          <w:rFonts w:hint="eastAsia" w:ascii="宋体" w:hAnsi="宋体" w:cs="宋体"/>
          <w:color w:val="000000"/>
          <w:sz w:val="24"/>
        </w:rPr>
        <w:t>，从业人员</w:t>
      </w:r>
      <w:r>
        <w:rPr>
          <w:rFonts w:hint="eastAsia" w:ascii="宋体" w:hAnsi="宋体" w:cs="宋体"/>
          <w:color w:val="000000"/>
          <w:sz w:val="24"/>
          <w:u w:val="single"/>
          <w:lang w:val="en-US" w:eastAsia="zh-CN"/>
        </w:rPr>
        <w:t xml:space="preserve">   </w:t>
      </w:r>
      <w:r>
        <w:rPr>
          <w:rFonts w:hint="eastAsia" w:ascii="宋体" w:hAnsi="宋体" w:cs="宋体"/>
          <w:color w:val="000000"/>
          <w:sz w:val="24"/>
        </w:rPr>
        <w:t>人，营业收入为</w:t>
      </w:r>
      <w:r>
        <w:rPr>
          <w:rFonts w:hint="eastAsia" w:ascii="宋体" w:hAnsi="宋体" w:cs="宋体"/>
          <w:color w:val="000000"/>
          <w:sz w:val="24"/>
          <w:u w:val="single"/>
          <w:lang w:val="en-US" w:eastAsia="zh-CN"/>
        </w:rPr>
        <w:t xml:space="preserve">   </w:t>
      </w:r>
      <w:r>
        <w:rPr>
          <w:rFonts w:hint="eastAsia" w:ascii="宋体" w:hAnsi="宋体" w:cs="宋体"/>
          <w:color w:val="000000"/>
          <w:sz w:val="24"/>
        </w:rPr>
        <w:t>万元，资产总额为</w:t>
      </w:r>
      <w:r>
        <w:rPr>
          <w:rFonts w:hint="eastAsia" w:ascii="宋体" w:hAnsi="宋体" w:cs="宋体"/>
          <w:color w:val="000000"/>
          <w:sz w:val="24"/>
          <w:u w:val="single"/>
          <w:lang w:val="en-US" w:eastAsia="zh-CN"/>
        </w:rPr>
        <w:t xml:space="preserve">    </w:t>
      </w:r>
      <w:r>
        <w:rPr>
          <w:rFonts w:hint="eastAsia" w:ascii="宋体" w:hAnsi="宋体" w:cs="宋体"/>
          <w:color w:val="000000"/>
          <w:sz w:val="24"/>
        </w:rPr>
        <w:t>万元，属于</w:t>
      </w:r>
      <w:r>
        <w:rPr>
          <w:rFonts w:hint="eastAsia" w:ascii="宋体" w:hAnsi="宋体" w:cs="宋体"/>
          <w:color w:val="000000"/>
          <w:sz w:val="24"/>
          <w:u w:val="single"/>
        </w:rPr>
        <w:t xml:space="preserve"> （中型企业、小型企业、微型企业） </w:t>
      </w:r>
      <w:r>
        <w:rPr>
          <w:rFonts w:hint="eastAsia" w:ascii="宋体" w:hAnsi="宋体" w:cs="宋体"/>
          <w:color w:val="000000"/>
          <w:sz w:val="24"/>
        </w:rPr>
        <w:t>；</w:t>
      </w:r>
    </w:p>
    <w:p w14:paraId="0818676E">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w:t>
      </w:r>
    </w:p>
    <w:p w14:paraId="2E81F468">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14:paraId="54530FCC">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本企业对上述声明内容的真实性负责。如有虚假，将依法承担相应责任。</w:t>
      </w:r>
    </w:p>
    <w:p w14:paraId="4EB1AB00">
      <w:pPr>
        <w:adjustRightInd w:val="0"/>
        <w:snapToGrid w:val="0"/>
        <w:spacing w:line="360" w:lineRule="auto"/>
        <w:ind w:firstLine="480" w:firstLineChars="200"/>
        <w:jc w:val="left"/>
        <w:rPr>
          <w:rFonts w:ascii="宋体" w:hAnsi="宋体" w:cs="宋体"/>
          <w:color w:val="000000"/>
          <w:sz w:val="24"/>
        </w:rPr>
      </w:pPr>
    </w:p>
    <w:p w14:paraId="1A2A3839">
      <w:pPr>
        <w:spacing w:line="360" w:lineRule="auto"/>
        <w:ind w:left="420" w:leftChars="200" w:firstLine="480" w:firstLineChars="200"/>
        <w:jc w:val="left"/>
        <w:rPr>
          <w:rFonts w:ascii="宋体" w:hAnsi="宋体" w:cs="宋体"/>
          <w:color w:val="000000"/>
          <w:sz w:val="24"/>
        </w:rPr>
      </w:pPr>
    </w:p>
    <w:p w14:paraId="5CDDE58A">
      <w:pPr>
        <w:snapToGrid w:val="0"/>
        <w:spacing w:line="480" w:lineRule="exact"/>
        <w:ind w:firstLine="3614" w:firstLineChars="1500"/>
        <w:jc w:val="left"/>
        <w:textAlignment w:val="baseline"/>
        <w:rPr>
          <w:rFonts w:ascii="宋体" w:hAnsi="宋体" w:cs="宋体"/>
          <w:b/>
          <w:color w:val="000000"/>
          <w:sz w:val="24"/>
        </w:rPr>
      </w:pPr>
      <w:r>
        <w:rPr>
          <w:rFonts w:ascii="宋体" w:hAnsi="宋体" w:cs="宋体"/>
          <w:b/>
          <w:color w:val="000000"/>
          <w:sz w:val="24"/>
        </w:rPr>
        <w:t>企业名称（盖章）：</w:t>
      </w:r>
      <w:r>
        <w:rPr>
          <w:rFonts w:ascii="宋体" w:hAnsi="宋体" w:cs="宋体"/>
          <w:b/>
          <w:color w:val="000000"/>
          <w:sz w:val="24"/>
          <w:u w:val="single"/>
        </w:rPr>
        <w:tab/>
      </w:r>
      <w:r>
        <w:rPr>
          <w:rFonts w:ascii="宋体" w:hAnsi="宋体" w:cs="宋体"/>
          <w:b/>
          <w:color w:val="000000"/>
          <w:sz w:val="24"/>
          <w:u w:val="single"/>
        </w:rPr>
        <w:tab/>
      </w:r>
    </w:p>
    <w:p w14:paraId="1C76D8CC">
      <w:pPr>
        <w:snapToGrid w:val="0"/>
        <w:spacing w:line="480" w:lineRule="exact"/>
        <w:ind w:firstLine="3614" w:firstLineChars="1500"/>
        <w:jc w:val="left"/>
        <w:textAlignment w:val="baseline"/>
        <w:rPr>
          <w:rFonts w:ascii="宋体" w:hAnsi="宋体" w:cs="宋体"/>
          <w:b/>
          <w:color w:val="000000"/>
          <w:sz w:val="24"/>
        </w:rPr>
      </w:pPr>
      <w:r>
        <w:rPr>
          <w:rFonts w:ascii="宋体" w:hAnsi="宋体" w:cs="宋体"/>
          <w:b/>
          <w:color w:val="000000"/>
          <w:sz w:val="24"/>
        </w:rPr>
        <w:t>日 期：</w:t>
      </w:r>
      <w:r>
        <w:rPr>
          <w:rFonts w:ascii="宋体" w:hAnsi="宋体" w:cs="宋体"/>
          <w:b/>
          <w:color w:val="000000"/>
          <w:sz w:val="24"/>
          <w:u w:val="single"/>
        </w:rPr>
        <w:tab/>
      </w:r>
      <w:r>
        <w:rPr>
          <w:rFonts w:ascii="宋体" w:hAnsi="宋体" w:cs="宋体"/>
          <w:b/>
          <w:color w:val="000000"/>
          <w:sz w:val="24"/>
          <w:u w:val="single"/>
        </w:rPr>
        <w:tab/>
      </w:r>
      <w:r>
        <w:rPr>
          <w:rFonts w:ascii="宋体" w:hAnsi="宋体" w:cs="宋体"/>
          <w:b/>
          <w:color w:val="000000"/>
          <w:sz w:val="24"/>
          <w:u w:val="single"/>
        </w:rPr>
        <w:tab/>
      </w:r>
      <w:r>
        <w:rPr>
          <w:rFonts w:ascii="宋体" w:hAnsi="宋体" w:cs="宋体"/>
          <w:b/>
          <w:color w:val="000000"/>
          <w:sz w:val="24"/>
          <w:u w:val="single"/>
        </w:rPr>
        <w:tab/>
      </w:r>
    </w:p>
    <w:p w14:paraId="0827E1B8">
      <w:pPr>
        <w:spacing w:line="360" w:lineRule="auto"/>
        <w:ind w:firstLine="4032" w:firstLineChars="1600"/>
        <w:rPr>
          <w:rFonts w:hint="eastAsia" w:ascii="宋体" w:hAnsi="宋体" w:cs="宋体"/>
          <w:spacing w:val="6"/>
          <w:sz w:val="24"/>
        </w:rPr>
      </w:pPr>
    </w:p>
    <w:p w14:paraId="04806F0C">
      <w:pPr>
        <w:spacing w:line="360" w:lineRule="auto"/>
        <w:ind w:firstLine="504" w:firstLineChars="200"/>
        <w:rPr>
          <w:rFonts w:hint="eastAsia" w:ascii="宋体" w:hAnsi="宋体" w:cs="宋体"/>
          <w:spacing w:val="6"/>
          <w:sz w:val="24"/>
        </w:rPr>
      </w:pPr>
      <w:r>
        <w:rPr>
          <w:rFonts w:hint="eastAsia" w:ascii="宋体" w:hAnsi="宋体" w:cs="宋体"/>
          <w:spacing w:val="6"/>
          <w:sz w:val="24"/>
        </w:rPr>
        <w:t>注：</w:t>
      </w:r>
    </w:p>
    <w:p w14:paraId="0C53EB6F">
      <w:pPr>
        <w:spacing w:line="360" w:lineRule="auto"/>
        <w:ind w:firstLine="504" w:firstLineChars="200"/>
        <w:rPr>
          <w:rFonts w:hint="eastAsia" w:ascii="宋体" w:hAnsi="宋体" w:cs="宋体"/>
          <w:spacing w:val="6"/>
          <w:sz w:val="24"/>
        </w:rPr>
      </w:pPr>
      <w:r>
        <w:rPr>
          <w:rFonts w:hint="eastAsia" w:ascii="宋体" w:hAnsi="宋体" w:cs="宋体"/>
          <w:spacing w:val="6"/>
          <w:sz w:val="24"/>
        </w:rPr>
        <w:t>1、采购标的对应的中小企业划分标准所属行业：本项目所属行业为其他未列明行业。</w:t>
      </w:r>
    </w:p>
    <w:p w14:paraId="47359D39">
      <w:pPr>
        <w:spacing w:line="360" w:lineRule="auto"/>
        <w:ind w:firstLine="504" w:firstLineChars="200"/>
        <w:rPr>
          <w:rFonts w:hint="eastAsia" w:ascii="宋体" w:hAnsi="宋体" w:cs="宋体"/>
          <w:spacing w:val="6"/>
          <w:sz w:val="24"/>
        </w:rPr>
      </w:pPr>
      <w:r>
        <w:rPr>
          <w:rFonts w:hint="eastAsia" w:ascii="宋体" w:hAnsi="宋体" w:cs="宋体"/>
          <w:spacing w:val="6"/>
          <w:sz w:val="24"/>
        </w:rPr>
        <w:t>2、从业人员、营业收入、资产总额填报上一年度数据,无一年度数据的新成立企业可不填报。</w:t>
      </w:r>
    </w:p>
    <w:p w14:paraId="6D17E111">
      <w:pPr>
        <w:spacing w:line="360" w:lineRule="auto"/>
        <w:ind w:firstLine="504" w:firstLineChars="200"/>
        <w:rPr>
          <w:rFonts w:hint="eastAsia" w:ascii="宋体" w:hAnsi="宋体" w:cs="宋体"/>
          <w:spacing w:val="6"/>
          <w:sz w:val="24"/>
        </w:rPr>
      </w:pPr>
      <w:r>
        <w:rPr>
          <w:rFonts w:hint="eastAsia" w:ascii="宋体" w:hAnsi="宋体" w:cs="宋体"/>
          <w:spacing w:val="6"/>
          <w:sz w:val="24"/>
        </w:rPr>
        <w:t>3、本项目为专门面向中小企业采购项目，不再执行价格评审优惠的扶持政策。</w:t>
      </w:r>
    </w:p>
    <w:p w14:paraId="4961E42F">
      <w:pPr>
        <w:tabs>
          <w:tab w:val="left" w:pos="4860"/>
        </w:tabs>
        <w:autoSpaceDE w:val="0"/>
        <w:autoSpaceDN w:val="0"/>
        <w:spacing w:line="588" w:lineRule="exact"/>
        <w:ind w:right="1560"/>
        <w:jc w:val="center"/>
        <w:rPr>
          <w:rFonts w:hint="eastAsia" w:ascii="宋体" w:hAnsi="宋体" w:cs="宋体"/>
          <w:b/>
          <w:sz w:val="24"/>
        </w:rPr>
      </w:pPr>
      <w:r>
        <w:rPr>
          <w:rFonts w:hint="eastAsia" w:ascii="宋体" w:hAnsi="宋体" w:cs="宋体"/>
          <w:b/>
          <w:sz w:val="24"/>
        </w:rPr>
        <w:t xml:space="preserve">              监狱企业证明资料（如有）</w:t>
      </w:r>
    </w:p>
    <w:p w14:paraId="2FF27D87">
      <w:pPr>
        <w:widowControl/>
        <w:snapToGrid w:val="0"/>
        <w:spacing w:line="300" w:lineRule="auto"/>
        <w:jc w:val="left"/>
        <w:rPr>
          <w:rFonts w:hint="eastAsia" w:ascii="宋体" w:hAnsi="宋体" w:cs="宋体"/>
          <w:spacing w:val="20"/>
          <w:kern w:val="0"/>
          <w:sz w:val="24"/>
        </w:rPr>
      </w:pPr>
    </w:p>
    <w:p w14:paraId="0399687E">
      <w:pPr>
        <w:widowControl/>
        <w:snapToGrid w:val="0"/>
        <w:spacing w:line="300" w:lineRule="auto"/>
        <w:jc w:val="left"/>
        <w:rPr>
          <w:rFonts w:hint="eastAsia" w:ascii="宋体" w:hAnsi="宋体" w:cs="宋体"/>
          <w:bCs/>
          <w:color w:val="000000"/>
          <w:sz w:val="24"/>
        </w:rPr>
      </w:pPr>
    </w:p>
    <w:p w14:paraId="5C7C1C9F">
      <w:pPr>
        <w:pStyle w:val="5"/>
        <w:ind w:firstLine="480"/>
        <w:rPr>
          <w:rFonts w:hint="eastAsia" w:ascii="宋体" w:hAnsi="宋体" w:cs="宋体"/>
          <w:bCs/>
          <w:color w:val="000000"/>
          <w:sz w:val="24"/>
        </w:rPr>
      </w:pPr>
      <w:r>
        <w:rPr>
          <w:rFonts w:hint="eastAsia" w:ascii="宋体" w:hAnsi="宋体" w:cs="宋体"/>
          <w:bCs/>
          <w:color w:val="000000"/>
          <w:sz w:val="24"/>
        </w:rPr>
        <w:t>附：证明文件的扫描件，扫描件须逐页加盖公章。</w:t>
      </w:r>
    </w:p>
    <w:p w14:paraId="6B7871B0">
      <w:pPr>
        <w:pStyle w:val="5"/>
        <w:ind w:firstLine="480"/>
        <w:rPr>
          <w:rFonts w:hint="eastAsia" w:ascii="宋体" w:hAnsi="宋体" w:cs="宋体"/>
          <w:bCs/>
          <w:color w:val="000000"/>
          <w:sz w:val="24"/>
        </w:rPr>
      </w:pPr>
    </w:p>
    <w:p w14:paraId="606A207C">
      <w:pPr>
        <w:pStyle w:val="5"/>
        <w:ind w:firstLine="560"/>
        <w:rPr>
          <w:rFonts w:hint="eastAsia" w:ascii="宋体" w:hAnsi="宋体" w:cs="宋体"/>
          <w:spacing w:val="20"/>
          <w:kern w:val="0"/>
          <w:sz w:val="24"/>
        </w:rPr>
      </w:pPr>
    </w:p>
    <w:p w14:paraId="55ACECDD">
      <w:pPr>
        <w:pStyle w:val="5"/>
        <w:ind w:firstLine="560"/>
        <w:rPr>
          <w:rFonts w:hint="eastAsia" w:ascii="宋体" w:hAnsi="宋体" w:cs="宋体"/>
          <w:spacing w:val="20"/>
          <w:kern w:val="0"/>
          <w:sz w:val="24"/>
        </w:rPr>
      </w:pPr>
    </w:p>
    <w:p w14:paraId="17073840">
      <w:pPr>
        <w:pStyle w:val="5"/>
        <w:ind w:firstLine="560"/>
        <w:rPr>
          <w:rFonts w:hint="eastAsia" w:ascii="宋体" w:hAnsi="宋体" w:cs="宋体"/>
          <w:spacing w:val="20"/>
          <w:kern w:val="0"/>
          <w:sz w:val="24"/>
        </w:rPr>
      </w:pPr>
    </w:p>
    <w:p w14:paraId="5D3B72E9">
      <w:pPr>
        <w:pStyle w:val="5"/>
        <w:ind w:firstLine="560"/>
        <w:rPr>
          <w:rFonts w:hint="eastAsia" w:ascii="宋体" w:hAnsi="宋体" w:cs="宋体"/>
          <w:spacing w:val="20"/>
          <w:kern w:val="0"/>
          <w:sz w:val="24"/>
        </w:rPr>
      </w:pPr>
    </w:p>
    <w:p w14:paraId="7254714F">
      <w:pPr>
        <w:pStyle w:val="5"/>
        <w:ind w:firstLine="560"/>
        <w:rPr>
          <w:rFonts w:hint="eastAsia" w:ascii="宋体" w:hAnsi="宋体" w:cs="宋体"/>
          <w:spacing w:val="20"/>
          <w:kern w:val="0"/>
          <w:sz w:val="24"/>
        </w:rPr>
      </w:pPr>
    </w:p>
    <w:p w14:paraId="640AA1E0">
      <w:pPr>
        <w:pStyle w:val="5"/>
        <w:ind w:firstLine="560"/>
        <w:rPr>
          <w:rFonts w:hint="eastAsia" w:ascii="宋体" w:hAnsi="宋体" w:cs="宋体"/>
          <w:spacing w:val="20"/>
          <w:kern w:val="0"/>
          <w:sz w:val="24"/>
        </w:rPr>
      </w:pPr>
    </w:p>
    <w:p w14:paraId="4F2641FA">
      <w:pPr>
        <w:pStyle w:val="5"/>
        <w:ind w:firstLine="560"/>
        <w:rPr>
          <w:rFonts w:hint="eastAsia" w:ascii="宋体" w:hAnsi="宋体" w:cs="宋体"/>
          <w:spacing w:val="20"/>
          <w:kern w:val="0"/>
          <w:sz w:val="24"/>
        </w:rPr>
      </w:pPr>
    </w:p>
    <w:p w14:paraId="443A47A9">
      <w:pPr>
        <w:pStyle w:val="5"/>
        <w:ind w:firstLine="560"/>
        <w:rPr>
          <w:rFonts w:hint="eastAsia" w:ascii="宋体" w:hAnsi="宋体" w:cs="宋体"/>
          <w:spacing w:val="20"/>
          <w:kern w:val="0"/>
          <w:sz w:val="24"/>
        </w:rPr>
      </w:pPr>
    </w:p>
    <w:p w14:paraId="7CAA813F">
      <w:pPr>
        <w:pStyle w:val="5"/>
        <w:ind w:firstLine="560"/>
        <w:rPr>
          <w:rFonts w:hint="eastAsia" w:ascii="宋体" w:hAnsi="宋体" w:cs="宋体"/>
          <w:spacing w:val="20"/>
          <w:kern w:val="0"/>
          <w:sz w:val="24"/>
        </w:rPr>
      </w:pPr>
    </w:p>
    <w:p w14:paraId="42E64455">
      <w:pPr>
        <w:pStyle w:val="5"/>
        <w:ind w:firstLine="560"/>
        <w:rPr>
          <w:rFonts w:hint="eastAsia" w:ascii="宋体" w:hAnsi="宋体" w:cs="宋体"/>
          <w:spacing w:val="20"/>
          <w:kern w:val="0"/>
          <w:sz w:val="24"/>
        </w:rPr>
      </w:pPr>
    </w:p>
    <w:p w14:paraId="03CD5CCA">
      <w:pPr>
        <w:pStyle w:val="5"/>
        <w:ind w:firstLine="560"/>
        <w:rPr>
          <w:rFonts w:hint="eastAsia" w:ascii="宋体" w:hAnsi="宋体" w:cs="宋体"/>
          <w:spacing w:val="20"/>
          <w:kern w:val="0"/>
          <w:sz w:val="24"/>
        </w:rPr>
      </w:pPr>
    </w:p>
    <w:p w14:paraId="31F94E11">
      <w:pPr>
        <w:pStyle w:val="5"/>
        <w:ind w:firstLine="560"/>
        <w:rPr>
          <w:rFonts w:hint="eastAsia" w:ascii="宋体" w:hAnsi="宋体" w:cs="宋体"/>
          <w:spacing w:val="20"/>
          <w:kern w:val="0"/>
          <w:sz w:val="24"/>
        </w:rPr>
      </w:pPr>
    </w:p>
    <w:p w14:paraId="416A18D8">
      <w:pPr>
        <w:pStyle w:val="5"/>
        <w:ind w:firstLine="560"/>
        <w:rPr>
          <w:rFonts w:hint="eastAsia" w:ascii="宋体" w:hAnsi="宋体" w:cs="宋体"/>
          <w:spacing w:val="20"/>
          <w:kern w:val="0"/>
          <w:sz w:val="24"/>
        </w:rPr>
      </w:pPr>
    </w:p>
    <w:p w14:paraId="5CCD0187">
      <w:pPr>
        <w:pStyle w:val="5"/>
        <w:ind w:firstLine="560"/>
        <w:rPr>
          <w:rFonts w:hint="eastAsia" w:ascii="宋体" w:hAnsi="宋体" w:cs="宋体"/>
          <w:spacing w:val="20"/>
          <w:kern w:val="0"/>
          <w:sz w:val="24"/>
        </w:rPr>
      </w:pPr>
    </w:p>
    <w:p w14:paraId="181591EB">
      <w:pPr>
        <w:pStyle w:val="5"/>
        <w:ind w:firstLine="560"/>
        <w:rPr>
          <w:rFonts w:hint="eastAsia" w:ascii="宋体" w:hAnsi="宋体" w:cs="宋体"/>
          <w:spacing w:val="20"/>
          <w:kern w:val="0"/>
          <w:sz w:val="24"/>
        </w:rPr>
      </w:pPr>
    </w:p>
    <w:p w14:paraId="5D4B0CF0">
      <w:pPr>
        <w:pStyle w:val="5"/>
        <w:ind w:firstLine="560"/>
        <w:rPr>
          <w:rFonts w:hint="eastAsia" w:ascii="宋体" w:hAnsi="宋体" w:cs="宋体"/>
          <w:spacing w:val="20"/>
          <w:kern w:val="0"/>
          <w:sz w:val="24"/>
        </w:rPr>
      </w:pPr>
    </w:p>
    <w:p w14:paraId="19DA71EE">
      <w:pPr>
        <w:pStyle w:val="5"/>
        <w:ind w:firstLine="560"/>
        <w:rPr>
          <w:rFonts w:hint="eastAsia" w:ascii="宋体" w:hAnsi="宋体" w:cs="宋体"/>
          <w:spacing w:val="20"/>
          <w:kern w:val="0"/>
          <w:sz w:val="24"/>
        </w:rPr>
      </w:pPr>
    </w:p>
    <w:p w14:paraId="43C14F24">
      <w:pPr>
        <w:pStyle w:val="5"/>
        <w:ind w:firstLine="560"/>
        <w:rPr>
          <w:rFonts w:hint="eastAsia" w:ascii="宋体" w:hAnsi="宋体" w:cs="宋体"/>
          <w:spacing w:val="20"/>
          <w:kern w:val="0"/>
          <w:sz w:val="24"/>
        </w:rPr>
      </w:pPr>
    </w:p>
    <w:p w14:paraId="23B36E0E">
      <w:pPr>
        <w:pStyle w:val="5"/>
        <w:ind w:firstLine="560"/>
        <w:rPr>
          <w:rFonts w:hint="eastAsia" w:ascii="宋体" w:hAnsi="宋体" w:cs="宋体"/>
          <w:spacing w:val="20"/>
          <w:kern w:val="0"/>
          <w:sz w:val="24"/>
        </w:rPr>
      </w:pPr>
    </w:p>
    <w:p w14:paraId="042841F2">
      <w:pPr>
        <w:pStyle w:val="5"/>
        <w:ind w:firstLine="560"/>
        <w:rPr>
          <w:rFonts w:hint="eastAsia" w:ascii="宋体" w:hAnsi="宋体" w:cs="宋体"/>
          <w:spacing w:val="20"/>
          <w:kern w:val="0"/>
          <w:sz w:val="24"/>
        </w:rPr>
      </w:pPr>
    </w:p>
    <w:p w14:paraId="4A4B6280">
      <w:pPr>
        <w:pStyle w:val="5"/>
        <w:ind w:firstLine="560"/>
        <w:rPr>
          <w:rFonts w:hint="eastAsia" w:ascii="宋体" w:hAnsi="宋体" w:cs="宋体"/>
          <w:spacing w:val="20"/>
          <w:kern w:val="0"/>
          <w:sz w:val="24"/>
        </w:rPr>
      </w:pPr>
    </w:p>
    <w:p w14:paraId="2874C439">
      <w:pPr>
        <w:pStyle w:val="5"/>
        <w:ind w:firstLine="560"/>
        <w:rPr>
          <w:rFonts w:hint="eastAsia" w:ascii="宋体" w:hAnsi="宋体" w:cs="宋体"/>
          <w:spacing w:val="20"/>
          <w:kern w:val="0"/>
          <w:sz w:val="24"/>
        </w:rPr>
      </w:pPr>
    </w:p>
    <w:p w14:paraId="065F7652">
      <w:pPr>
        <w:pStyle w:val="5"/>
        <w:ind w:firstLine="560"/>
        <w:rPr>
          <w:rFonts w:hint="eastAsia" w:ascii="宋体" w:hAnsi="宋体" w:cs="宋体"/>
          <w:spacing w:val="20"/>
          <w:kern w:val="0"/>
          <w:sz w:val="24"/>
        </w:rPr>
      </w:pPr>
    </w:p>
    <w:p w14:paraId="1A7D7381">
      <w:pPr>
        <w:pStyle w:val="5"/>
        <w:ind w:firstLine="560"/>
        <w:rPr>
          <w:rFonts w:hint="eastAsia" w:ascii="宋体" w:hAnsi="宋体" w:cs="宋体"/>
          <w:spacing w:val="20"/>
          <w:kern w:val="0"/>
          <w:sz w:val="24"/>
        </w:rPr>
      </w:pPr>
    </w:p>
    <w:p w14:paraId="65B9DB2D">
      <w:pPr>
        <w:pStyle w:val="5"/>
        <w:ind w:firstLine="560"/>
        <w:rPr>
          <w:rFonts w:hint="eastAsia" w:ascii="宋体" w:hAnsi="宋体" w:cs="宋体"/>
          <w:spacing w:val="20"/>
          <w:kern w:val="0"/>
          <w:sz w:val="24"/>
        </w:rPr>
      </w:pPr>
    </w:p>
    <w:p w14:paraId="614BD76C">
      <w:pPr>
        <w:pStyle w:val="5"/>
        <w:ind w:firstLine="560"/>
        <w:rPr>
          <w:rFonts w:hint="eastAsia" w:ascii="宋体" w:hAnsi="宋体" w:cs="宋体"/>
          <w:spacing w:val="20"/>
          <w:kern w:val="0"/>
          <w:sz w:val="24"/>
        </w:rPr>
      </w:pPr>
    </w:p>
    <w:p w14:paraId="07C40154">
      <w:pPr>
        <w:pStyle w:val="5"/>
        <w:ind w:firstLine="560"/>
        <w:rPr>
          <w:rFonts w:hint="eastAsia" w:ascii="宋体" w:hAnsi="宋体" w:cs="宋体"/>
          <w:spacing w:val="20"/>
          <w:kern w:val="0"/>
          <w:sz w:val="24"/>
        </w:rPr>
      </w:pPr>
    </w:p>
    <w:p w14:paraId="7E03CBA5">
      <w:pPr>
        <w:pStyle w:val="5"/>
        <w:ind w:firstLine="560"/>
        <w:rPr>
          <w:rFonts w:hint="eastAsia" w:ascii="宋体" w:hAnsi="宋体" w:cs="宋体"/>
          <w:spacing w:val="20"/>
          <w:kern w:val="0"/>
          <w:sz w:val="24"/>
        </w:rPr>
      </w:pPr>
    </w:p>
    <w:p w14:paraId="54DBC860">
      <w:pPr>
        <w:pStyle w:val="5"/>
        <w:ind w:firstLine="560"/>
        <w:rPr>
          <w:rFonts w:hint="eastAsia" w:ascii="宋体" w:hAnsi="宋体" w:cs="宋体"/>
          <w:spacing w:val="20"/>
          <w:kern w:val="0"/>
          <w:sz w:val="24"/>
        </w:rPr>
      </w:pPr>
    </w:p>
    <w:p w14:paraId="032F55C0">
      <w:pPr>
        <w:pStyle w:val="5"/>
        <w:ind w:firstLine="560"/>
        <w:rPr>
          <w:rFonts w:hint="eastAsia" w:ascii="宋体" w:hAnsi="宋体" w:cs="宋体"/>
          <w:spacing w:val="20"/>
          <w:kern w:val="0"/>
          <w:sz w:val="24"/>
        </w:rPr>
      </w:pPr>
    </w:p>
    <w:p w14:paraId="496B8277">
      <w:pPr>
        <w:pStyle w:val="5"/>
        <w:ind w:firstLine="560"/>
        <w:rPr>
          <w:rFonts w:hint="eastAsia" w:ascii="宋体" w:hAnsi="宋体" w:cs="宋体"/>
          <w:spacing w:val="20"/>
          <w:kern w:val="0"/>
          <w:sz w:val="24"/>
        </w:rPr>
      </w:pPr>
    </w:p>
    <w:p w14:paraId="546E9C29">
      <w:pPr>
        <w:pStyle w:val="5"/>
        <w:ind w:firstLine="560"/>
        <w:rPr>
          <w:rFonts w:hint="eastAsia" w:ascii="宋体" w:hAnsi="宋体" w:cs="宋体"/>
          <w:spacing w:val="20"/>
          <w:kern w:val="0"/>
          <w:sz w:val="24"/>
        </w:rPr>
      </w:pPr>
    </w:p>
    <w:p w14:paraId="3D145B55">
      <w:pPr>
        <w:pStyle w:val="5"/>
        <w:ind w:firstLine="560"/>
        <w:rPr>
          <w:rFonts w:hint="eastAsia" w:ascii="宋体" w:hAnsi="宋体" w:cs="宋体"/>
          <w:spacing w:val="20"/>
          <w:kern w:val="0"/>
          <w:sz w:val="24"/>
        </w:rPr>
      </w:pPr>
    </w:p>
    <w:p w14:paraId="0C084614">
      <w:pPr>
        <w:pStyle w:val="5"/>
        <w:ind w:firstLine="560"/>
        <w:rPr>
          <w:rFonts w:hint="eastAsia" w:ascii="宋体" w:hAnsi="宋体" w:cs="宋体"/>
          <w:spacing w:val="20"/>
          <w:kern w:val="0"/>
          <w:sz w:val="24"/>
        </w:rPr>
      </w:pPr>
    </w:p>
    <w:p w14:paraId="33CAF49F">
      <w:pPr>
        <w:pStyle w:val="5"/>
        <w:ind w:firstLine="560"/>
        <w:rPr>
          <w:rFonts w:hint="eastAsia" w:ascii="宋体" w:hAnsi="宋体" w:cs="宋体"/>
          <w:spacing w:val="20"/>
          <w:kern w:val="0"/>
          <w:sz w:val="24"/>
        </w:rPr>
      </w:pPr>
    </w:p>
    <w:p w14:paraId="003E57DD">
      <w:pPr>
        <w:pStyle w:val="5"/>
        <w:ind w:firstLine="560"/>
        <w:rPr>
          <w:rFonts w:hint="eastAsia" w:ascii="宋体" w:hAnsi="宋体" w:cs="宋体"/>
          <w:spacing w:val="20"/>
          <w:kern w:val="0"/>
          <w:sz w:val="24"/>
        </w:rPr>
      </w:pPr>
    </w:p>
    <w:p w14:paraId="1F1A73A4">
      <w:pPr>
        <w:widowControl/>
        <w:spacing w:line="360" w:lineRule="auto"/>
        <w:jc w:val="center"/>
        <w:rPr>
          <w:rFonts w:hint="eastAsia" w:ascii="宋体" w:hAnsi="宋体" w:cs="宋体"/>
          <w:b/>
          <w:bCs/>
          <w:sz w:val="24"/>
          <w:lang w:bidi="ar"/>
        </w:rPr>
      </w:pPr>
    </w:p>
    <w:p w14:paraId="75657CED">
      <w:pPr>
        <w:widowControl/>
        <w:spacing w:line="360" w:lineRule="auto"/>
        <w:jc w:val="center"/>
        <w:rPr>
          <w:rFonts w:hint="eastAsia" w:ascii="宋体" w:hAnsi="宋体" w:cs="宋体"/>
          <w:b/>
          <w:bCs/>
          <w:sz w:val="24"/>
          <w:lang w:bidi="ar"/>
        </w:rPr>
      </w:pPr>
      <w:r>
        <w:rPr>
          <w:rFonts w:hint="eastAsia" w:ascii="宋体" w:hAnsi="宋体" w:cs="宋体"/>
          <w:b/>
          <w:bCs/>
          <w:sz w:val="24"/>
          <w:lang w:bidi="ar"/>
        </w:rPr>
        <w:t>小、微企业/残疾人福利性单位提供货物、服务明细表格式</w:t>
      </w:r>
    </w:p>
    <w:p w14:paraId="5B022DB0">
      <w:pPr>
        <w:widowControl/>
        <w:spacing w:line="360" w:lineRule="auto"/>
        <w:jc w:val="center"/>
        <w:rPr>
          <w:rFonts w:hint="eastAsia" w:ascii="宋体" w:hAnsi="宋体" w:cs="宋体"/>
          <w:b/>
          <w:sz w:val="24"/>
        </w:rPr>
      </w:pPr>
      <w:r>
        <w:rPr>
          <w:rFonts w:hint="eastAsia" w:ascii="宋体" w:hAnsi="宋体" w:cs="宋体"/>
          <w:b/>
          <w:bCs/>
          <w:sz w:val="24"/>
          <w:lang w:bidi="ar"/>
        </w:rPr>
        <w:t>（以包为单位分别填写）（如有）</w:t>
      </w:r>
    </w:p>
    <w:p w14:paraId="55FE2813">
      <w:pPr>
        <w:spacing w:line="480" w:lineRule="exact"/>
        <w:jc w:val="center"/>
        <w:rPr>
          <w:rFonts w:hint="eastAsia" w:ascii="宋体" w:hAnsi="宋体" w:cs="宋体"/>
          <w:b/>
          <w:sz w:val="24"/>
        </w:rPr>
      </w:pPr>
    </w:p>
    <w:p w14:paraId="34110F75">
      <w:pPr>
        <w:spacing w:line="480" w:lineRule="exac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144A239B">
      <w:pPr>
        <w:spacing w:line="480" w:lineRule="exact"/>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14:paraId="1BA54FB1">
      <w:pPr>
        <w:spacing w:line="480" w:lineRule="exact"/>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46DE887A">
      <w:pPr>
        <w:rPr>
          <w:rFonts w:hint="eastAsia" w:ascii="宋体" w:hAnsi="宋体" w:cs="宋体"/>
          <w:sz w:val="24"/>
        </w:rPr>
      </w:pPr>
    </w:p>
    <w:p w14:paraId="221AD934">
      <w:pPr>
        <w:rPr>
          <w:rFonts w:hint="eastAsia" w:ascii="宋体" w:hAnsi="宋体" w:cs="宋体"/>
          <w:sz w:val="24"/>
        </w:rPr>
      </w:pPr>
      <w:r>
        <w:rPr>
          <w:rFonts w:hint="eastAsia" w:ascii="宋体" w:hAnsi="宋体" w:cs="宋体"/>
          <w:sz w:val="24"/>
        </w:rPr>
        <w:t>第   包                                               货币：人民币/元</w:t>
      </w:r>
    </w:p>
    <w:tbl>
      <w:tblPr>
        <w:tblStyle w:val="12"/>
        <w:tblW w:w="9000"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33"/>
        <w:gridCol w:w="734"/>
        <w:gridCol w:w="750"/>
        <w:gridCol w:w="983"/>
        <w:gridCol w:w="750"/>
        <w:gridCol w:w="733"/>
        <w:gridCol w:w="1700"/>
        <w:gridCol w:w="1817"/>
      </w:tblGrid>
      <w:tr w14:paraId="0847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14:paraId="0B500D30">
            <w:pPr>
              <w:spacing w:line="440" w:lineRule="exact"/>
              <w:jc w:val="center"/>
              <w:rPr>
                <w:rFonts w:hint="eastAsia" w:ascii="宋体" w:hAnsi="宋体" w:cs="宋体"/>
                <w:sz w:val="24"/>
              </w:rPr>
            </w:pPr>
            <w:r>
              <w:rPr>
                <w:rFonts w:hint="eastAsia" w:ascii="宋体" w:hAnsi="宋体" w:cs="宋体"/>
                <w:sz w:val="24"/>
              </w:rPr>
              <w:t>序号</w:t>
            </w:r>
          </w:p>
        </w:tc>
        <w:tc>
          <w:tcPr>
            <w:tcW w:w="833" w:type="dxa"/>
            <w:noWrap w:val="0"/>
            <w:vAlign w:val="center"/>
          </w:tcPr>
          <w:p w14:paraId="50585783">
            <w:pPr>
              <w:spacing w:line="440" w:lineRule="exact"/>
              <w:jc w:val="center"/>
              <w:rPr>
                <w:rFonts w:hint="eastAsia" w:ascii="宋体" w:hAnsi="宋体" w:cs="宋体"/>
                <w:sz w:val="24"/>
              </w:rPr>
            </w:pPr>
            <w:r>
              <w:rPr>
                <w:rFonts w:hint="eastAsia" w:ascii="宋体" w:hAnsi="宋体" w:cs="宋体"/>
                <w:sz w:val="24"/>
              </w:rPr>
              <w:t>货物名称</w:t>
            </w:r>
          </w:p>
        </w:tc>
        <w:tc>
          <w:tcPr>
            <w:tcW w:w="734" w:type="dxa"/>
            <w:noWrap w:val="0"/>
            <w:vAlign w:val="center"/>
          </w:tcPr>
          <w:p w14:paraId="3BC8C396">
            <w:pPr>
              <w:spacing w:line="440" w:lineRule="exact"/>
              <w:jc w:val="center"/>
              <w:rPr>
                <w:rFonts w:hint="eastAsia" w:ascii="宋体" w:hAnsi="宋体" w:cs="宋体"/>
                <w:sz w:val="24"/>
              </w:rPr>
            </w:pPr>
            <w:r>
              <w:rPr>
                <w:rFonts w:hint="eastAsia" w:ascii="宋体" w:hAnsi="宋体" w:cs="宋体"/>
                <w:sz w:val="24"/>
              </w:rPr>
              <w:t>品牌</w:t>
            </w:r>
          </w:p>
        </w:tc>
        <w:tc>
          <w:tcPr>
            <w:tcW w:w="750" w:type="dxa"/>
            <w:noWrap w:val="0"/>
            <w:vAlign w:val="center"/>
          </w:tcPr>
          <w:p w14:paraId="429BB982">
            <w:pPr>
              <w:spacing w:line="440" w:lineRule="exact"/>
              <w:jc w:val="center"/>
              <w:rPr>
                <w:rFonts w:hint="eastAsia" w:ascii="宋体" w:hAnsi="宋体" w:cs="宋体"/>
                <w:sz w:val="24"/>
              </w:rPr>
            </w:pPr>
            <w:r>
              <w:rPr>
                <w:rFonts w:hint="eastAsia" w:ascii="宋体" w:hAnsi="宋体" w:cs="宋体"/>
                <w:sz w:val="24"/>
              </w:rPr>
              <w:t>规格型号</w:t>
            </w:r>
          </w:p>
        </w:tc>
        <w:tc>
          <w:tcPr>
            <w:tcW w:w="983" w:type="dxa"/>
            <w:noWrap w:val="0"/>
            <w:vAlign w:val="center"/>
          </w:tcPr>
          <w:p w14:paraId="3A1FE751">
            <w:pPr>
              <w:spacing w:line="440" w:lineRule="exact"/>
              <w:jc w:val="center"/>
              <w:rPr>
                <w:rFonts w:hint="eastAsia" w:ascii="宋体" w:hAnsi="宋体" w:cs="宋体"/>
                <w:sz w:val="24"/>
              </w:rPr>
            </w:pPr>
            <w:r>
              <w:rPr>
                <w:rFonts w:hint="eastAsia" w:ascii="宋体" w:hAnsi="宋体" w:cs="宋体"/>
                <w:sz w:val="24"/>
              </w:rPr>
              <w:t>产地及厂家</w:t>
            </w:r>
          </w:p>
        </w:tc>
        <w:tc>
          <w:tcPr>
            <w:tcW w:w="750" w:type="dxa"/>
            <w:noWrap w:val="0"/>
            <w:vAlign w:val="center"/>
          </w:tcPr>
          <w:p w14:paraId="7121D507">
            <w:pPr>
              <w:spacing w:line="440" w:lineRule="exact"/>
              <w:jc w:val="center"/>
              <w:rPr>
                <w:rFonts w:hint="eastAsia" w:ascii="宋体" w:hAnsi="宋体" w:cs="宋体"/>
                <w:sz w:val="24"/>
              </w:rPr>
            </w:pPr>
            <w:r>
              <w:rPr>
                <w:rFonts w:hint="eastAsia" w:ascii="宋体" w:hAnsi="宋体" w:cs="宋体"/>
                <w:sz w:val="24"/>
              </w:rPr>
              <w:t>数量</w:t>
            </w:r>
          </w:p>
        </w:tc>
        <w:tc>
          <w:tcPr>
            <w:tcW w:w="733" w:type="dxa"/>
            <w:noWrap w:val="0"/>
            <w:vAlign w:val="center"/>
          </w:tcPr>
          <w:p w14:paraId="67242370">
            <w:pPr>
              <w:spacing w:line="440" w:lineRule="exact"/>
              <w:jc w:val="center"/>
              <w:rPr>
                <w:rFonts w:hint="eastAsia" w:ascii="宋体" w:hAnsi="宋体" w:cs="宋体"/>
                <w:sz w:val="24"/>
              </w:rPr>
            </w:pPr>
            <w:r>
              <w:rPr>
                <w:rFonts w:hint="eastAsia" w:ascii="宋体" w:hAnsi="宋体" w:cs="宋体"/>
                <w:sz w:val="24"/>
              </w:rPr>
              <w:t>单价</w:t>
            </w:r>
          </w:p>
        </w:tc>
        <w:tc>
          <w:tcPr>
            <w:tcW w:w="1700" w:type="dxa"/>
            <w:noWrap w:val="0"/>
            <w:vAlign w:val="center"/>
          </w:tcPr>
          <w:p w14:paraId="15DB7AF9">
            <w:pPr>
              <w:spacing w:line="440" w:lineRule="exact"/>
              <w:jc w:val="center"/>
              <w:rPr>
                <w:rFonts w:hint="eastAsia" w:ascii="宋体" w:hAnsi="宋体" w:cs="宋体"/>
                <w:sz w:val="24"/>
              </w:rPr>
            </w:pPr>
            <w:r>
              <w:rPr>
                <w:rFonts w:hint="eastAsia" w:ascii="宋体" w:hAnsi="宋体" w:cs="宋体"/>
                <w:sz w:val="24"/>
              </w:rPr>
              <w:t>代理小、微企</w:t>
            </w:r>
          </w:p>
          <w:p w14:paraId="33D1DEA7">
            <w:pPr>
              <w:spacing w:line="440" w:lineRule="exact"/>
              <w:rPr>
                <w:rFonts w:hint="eastAsia" w:ascii="宋体" w:hAnsi="宋体" w:cs="宋体"/>
                <w:sz w:val="24"/>
              </w:rPr>
            </w:pPr>
            <w:r>
              <w:rPr>
                <w:rFonts w:hint="eastAsia" w:ascii="宋体" w:hAnsi="宋体" w:cs="宋体"/>
                <w:sz w:val="24"/>
              </w:rPr>
              <w:t>业产品价格总价</w:t>
            </w:r>
          </w:p>
        </w:tc>
        <w:tc>
          <w:tcPr>
            <w:tcW w:w="1817" w:type="dxa"/>
            <w:noWrap w:val="0"/>
            <w:vAlign w:val="center"/>
          </w:tcPr>
          <w:p w14:paraId="32D0296C">
            <w:pPr>
              <w:spacing w:line="440" w:lineRule="exact"/>
              <w:jc w:val="center"/>
              <w:rPr>
                <w:rFonts w:hint="eastAsia" w:ascii="宋体" w:hAnsi="宋体" w:cs="宋体"/>
                <w:sz w:val="24"/>
              </w:rPr>
            </w:pPr>
            <w:r>
              <w:rPr>
                <w:rFonts w:hint="eastAsia" w:ascii="宋体" w:hAnsi="宋体" w:cs="宋体"/>
                <w:sz w:val="24"/>
              </w:rPr>
              <w:t>残疾人福利单位产品价格总价</w:t>
            </w:r>
          </w:p>
        </w:tc>
      </w:tr>
      <w:tr w14:paraId="5EB7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09DF6817">
            <w:pPr>
              <w:spacing w:line="440" w:lineRule="exact"/>
              <w:rPr>
                <w:rFonts w:hint="eastAsia" w:ascii="宋体" w:hAnsi="宋体" w:cs="宋体"/>
                <w:sz w:val="24"/>
              </w:rPr>
            </w:pPr>
          </w:p>
        </w:tc>
        <w:tc>
          <w:tcPr>
            <w:tcW w:w="833" w:type="dxa"/>
            <w:noWrap w:val="0"/>
            <w:vAlign w:val="top"/>
          </w:tcPr>
          <w:p w14:paraId="3081789B">
            <w:pPr>
              <w:spacing w:line="440" w:lineRule="exact"/>
              <w:rPr>
                <w:rFonts w:hint="eastAsia" w:ascii="宋体" w:hAnsi="宋体" w:cs="宋体"/>
                <w:sz w:val="24"/>
              </w:rPr>
            </w:pPr>
          </w:p>
        </w:tc>
        <w:tc>
          <w:tcPr>
            <w:tcW w:w="734" w:type="dxa"/>
            <w:noWrap w:val="0"/>
            <w:vAlign w:val="top"/>
          </w:tcPr>
          <w:p w14:paraId="69890EAC">
            <w:pPr>
              <w:spacing w:line="440" w:lineRule="exact"/>
              <w:rPr>
                <w:rFonts w:hint="eastAsia" w:ascii="宋体" w:hAnsi="宋体" w:cs="宋体"/>
                <w:sz w:val="24"/>
              </w:rPr>
            </w:pPr>
          </w:p>
        </w:tc>
        <w:tc>
          <w:tcPr>
            <w:tcW w:w="750" w:type="dxa"/>
            <w:noWrap w:val="0"/>
            <w:vAlign w:val="top"/>
          </w:tcPr>
          <w:p w14:paraId="1226E829">
            <w:pPr>
              <w:spacing w:line="440" w:lineRule="exact"/>
              <w:rPr>
                <w:rFonts w:hint="eastAsia" w:ascii="宋体" w:hAnsi="宋体" w:cs="宋体"/>
                <w:sz w:val="24"/>
              </w:rPr>
            </w:pPr>
          </w:p>
        </w:tc>
        <w:tc>
          <w:tcPr>
            <w:tcW w:w="983" w:type="dxa"/>
            <w:noWrap w:val="0"/>
            <w:vAlign w:val="top"/>
          </w:tcPr>
          <w:p w14:paraId="2E0DB7EF">
            <w:pPr>
              <w:spacing w:line="440" w:lineRule="exact"/>
              <w:rPr>
                <w:rFonts w:hint="eastAsia" w:ascii="宋体" w:hAnsi="宋体" w:cs="宋体"/>
                <w:sz w:val="24"/>
              </w:rPr>
            </w:pPr>
          </w:p>
        </w:tc>
        <w:tc>
          <w:tcPr>
            <w:tcW w:w="750" w:type="dxa"/>
            <w:noWrap w:val="0"/>
            <w:vAlign w:val="top"/>
          </w:tcPr>
          <w:p w14:paraId="549679E5">
            <w:pPr>
              <w:spacing w:line="440" w:lineRule="exact"/>
              <w:rPr>
                <w:rFonts w:hint="eastAsia" w:ascii="宋体" w:hAnsi="宋体" w:cs="宋体"/>
                <w:sz w:val="24"/>
              </w:rPr>
            </w:pPr>
          </w:p>
        </w:tc>
        <w:tc>
          <w:tcPr>
            <w:tcW w:w="733" w:type="dxa"/>
            <w:noWrap w:val="0"/>
            <w:vAlign w:val="top"/>
          </w:tcPr>
          <w:p w14:paraId="61FE0573">
            <w:pPr>
              <w:spacing w:line="440" w:lineRule="exact"/>
              <w:rPr>
                <w:rFonts w:hint="eastAsia" w:ascii="宋体" w:hAnsi="宋体" w:cs="宋体"/>
                <w:sz w:val="24"/>
              </w:rPr>
            </w:pPr>
          </w:p>
        </w:tc>
        <w:tc>
          <w:tcPr>
            <w:tcW w:w="1700" w:type="dxa"/>
            <w:noWrap w:val="0"/>
            <w:vAlign w:val="top"/>
          </w:tcPr>
          <w:p w14:paraId="31AD68D9">
            <w:pPr>
              <w:spacing w:line="440" w:lineRule="exact"/>
              <w:rPr>
                <w:rFonts w:hint="eastAsia" w:ascii="宋体" w:hAnsi="宋体" w:cs="宋体"/>
                <w:sz w:val="24"/>
              </w:rPr>
            </w:pPr>
          </w:p>
        </w:tc>
        <w:tc>
          <w:tcPr>
            <w:tcW w:w="1817" w:type="dxa"/>
            <w:noWrap w:val="0"/>
            <w:vAlign w:val="top"/>
          </w:tcPr>
          <w:p w14:paraId="3EFAFF3A">
            <w:pPr>
              <w:spacing w:line="440" w:lineRule="exact"/>
              <w:rPr>
                <w:rFonts w:hint="eastAsia" w:ascii="宋体" w:hAnsi="宋体" w:cs="宋体"/>
                <w:sz w:val="24"/>
              </w:rPr>
            </w:pPr>
          </w:p>
        </w:tc>
      </w:tr>
      <w:tr w14:paraId="3653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124CC55F">
            <w:pPr>
              <w:spacing w:line="440" w:lineRule="exact"/>
              <w:rPr>
                <w:rFonts w:hint="eastAsia" w:ascii="宋体" w:hAnsi="宋体" w:cs="宋体"/>
                <w:sz w:val="24"/>
              </w:rPr>
            </w:pPr>
          </w:p>
        </w:tc>
        <w:tc>
          <w:tcPr>
            <w:tcW w:w="833" w:type="dxa"/>
            <w:noWrap w:val="0"/>
            <w:vAlign w:val="top"/>
          </w:tcPr>
          <w:p w14:paraId="467F51B0">
            <w:pPr>
              <w:spacing w:line="440" w:lineRule="exact"/>
              <w:rPr>
                <w:rFonts w:hint="eastAsia" w:ascii="宋体" w:hAnsi="宋体" w:cs="宋体"/>
                <w:sz w:val="24"/>
              </w:rPr>
            </w:pPr>
          </w:p>
        </w:tc>
        <w:tc>
          <w:tcPr>
            <w:tcW w:w="734" w:type="dxa"/>
            <w:noWrap w:val="0"/>
            <w:vAlign w:val="top"/>
          </w:tcPr>
          <w:p w14:paraId="61D272A8">
            <w:pPr>
              <w:spacing w:line="440" w:lineRule="exact"/>
              <w:rPr>
                <w:rFonts w:hint="eastAsia" w:ascii="宋体" w:hAnsi="宋体" w:cs="宋体"/>
                <w:sz w:val="24"/>
              </w:rPr>
            </w:pPr>
          </w:p>
        </w:tc>
        <w:tc>
          <w:tcPr>
            <w:tcW w:w="750" w:type="dxa"/>
            <w:noWrap w:val="0"/>
            <w:vAlign w:val="top"/>
          </w:tcPr>
          <w:p w14:paraId="61DF3B56">
            <w:pPr>
              <w:spacing w:line="440" w:lineRule="exact"/>
              <w:rPr>
                <w:rFonts w:hint="eastAsia" w:ascii="宋体" w:hAnsi="宋体" w:cs="宋体"/>
                <w:sz w:val="24"/>
              </w:rPr>
            </w:pPr>
          </w:p>
        </w:tc>
        <w:tc>
          <w:tcPr>
            <w:tcW w:w="983" w:type="dxa"/>
            <w:noWrap w:val="0"/>
            <w:vAlign w:val="top"/>
          </w:tcPr>
          <w:p w14:paraId="6B598A3B">
            <w:pPr>
              <w:spacing w:line="440" w:lineRule="exact"/>
              <w:rPr>
                <w:rFonts w:hint="eastAsia" w:ascii="宋体" w:hAnsi="宋体" w:cs="宋体"/>
                <w:sz w:val="24"/>
              </w:rPr>
            </w:pPr>
          </w:p>
        </w:tc>
        <w:tc>
          <w:tcPr>
            <w:tcW w:w="750" w:type="dxa"/>
            <w:noWrap w:val="0"/>
            <w:vAlign w:val="top"/>
          </w:tcPr>
          <w:p w14:paraId="710491A8">
            <w:pPr>
              <w:spacing w:line="440" w:lineRule="exact"/>
              <w:rPr>
                <w:rFonts w:hint="eastAsia" w:ascii="宋体" w:hAnsi="宋体" w:cs="宋体"/>
                <w:sz w:val="24"/>
              </w:rPr>
            </w:pPr>
          </w:p>
        </w:tc>
        <w:tc>
          <w:tcPr>
            <w:tcW w:w="733" w:type="dxa"/>
            <w:noWrap w:val="0"/>
            <w:vAlign w:val="top"/>
          </w:tcPr>
          <w:p w14:paraId="22DCA29A">
            <w:pPr>
              <w:spacing w:line="440" w:lineRule="exact"/>
              <w:rPr>
                <w:rFonts w:hint="eastAsia" w:ascii="宋体" w:hAnsi="宋体" w:cs="宋体"/>
                <w:sz w:val="24"/>
              </w:rPr>
            </w:pPr>
          </w:p>
        </w:tc>
        <w:tc>
          <w:tcPr>
            <w:tcW w:w="1700" w:type="dxa"/>
            <w:noWrap w:val="0"/>
            <w:vAlign w:val="top"/>
          </w:tcPr>
          <w:p w14:paraId="72CAD9FF">
            <w:pPr>
              <w:spacing w:line="440" w:lineRule="exact"/>
              <w:rPr>
                <w:rFonts w:hint="eastAsia" w:ascii="宋体" w:hAnsi="宋体" w:cs="宋体"/>
                <w:sz w:val="24"/>
              </w:rPr>
            </w:pPr>
          </w:p>
        </w:tc>
        <w:tc>
          <w:tcPr>
            <w:tcW w:w="1817" w:type="dxa"/>
            <w:noWrap w:val="0"/>
            <w:vAlign w:val="top"/>
          </w:tcPr>
          <w:p w14:paraId="0F85774B">
            <w:pPr>
              <w:spacing w:line="440" w:lineRule="exact"/>
              <w:rPr>
                <w:rFonts w:hint="eastAsia" w:ascii="宋体" w:hAnsi="宋体" w:cs="宋体"/>
                <w:sz w:val="24"/>
              </w:rPr>
            </w:pPr>
          </w:p>
        </w:tc>
      </w:tr>
      <w:tr w14:paraId="7D56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6BA72B72">
            <w:pPr>
              <w:spacing w:line="440" w:lineRule="exact"/>
              <w:rPr>
                <w:rFonts w:hint="eastAsia" w:ascii="宋体" w:hAnsi="宋体" w:cs="宋体"/>
                <w:sz w:val="24"/>
              </w:rPr>
            </w:pPr>
          </w:p>
        </w:tc>
        <w:tc>
          <w:tcPr>
            <w:tcW w:w="833" w:type="dxa"/>
            <w:noWrap w:val="0"/>
            <w:vAlign w:val="top"/>
          </w:tcPr>
          <w:p w14:paraId="5C6ADF73">
            <w:pPr>
              <w:spacing w:line="440" w:lineRule="exact"/>
              <w:rPr>
                <w:rFonts w:hint="eastAsia" w:ascii="宋体" w:hAnsi="宋体" w:cs="宋体"/>
                <w:sz w:val="24"/>
              </w:rPr>
            </w:pPr>
          </w:p>
        </w:tc>
        <w:tc>
          <w:tcPr>
            <w:tcW w:w="734" w:type="dxa"/>
            <w:noWrap w:val="0"/>
            <w:vAlign w:val="top"/>
          </w:tcPr>
          <w:p w14:paraId="24EAA39A">
            <w:pPr>
              <w:spacing w:line="440" w:lineRule="exact"/>
              <w:rPr>
                <w:rFonts w:hint="eastAsia" w:ascii="宋体" w:hAnsi="宋体" w:cs="宋体"/>
                <w:sz w:val="24"/>
              </w:rPr>
            </w:pPr>
          </w:p>
        </w:tc>
        <w:tc>
          <w:tcPr>
            <w:tcW w:w="750" w:type="dxa"/>
            <w:noWrap w:val="0"/>
            <w:vAlign w:val="top"/>
          </w:tcPr>
          <w:p w14:paraId="2FDA6773">
            <w:pPr>
              <w:spacing w:line="440" w:lineRule="exact"/>
              <w:rPr>
                <w:rFonts w:hint="eastAsia" w:ascii="宋体" w:hAnsi="宋体" w:cs="宋体"/>
                <w:sz w:val="24"/>
              </w:rPr>
            </w:pPr>
          </w:p>
        </w:tc>
        <w:tc>
          <w:tcPr>
            <w:tcW w:w="983" w:type="dxa"/>
            <w:noWrap w:val="0"/>
            <w:vAlign w:val="top"/>
          </w:tcPr>
          <w:p w14:paraId="5C8ADD56">
            <w:pPr>
              <w:spacing w:line="440" w:lineRule="exact"/>
              <w:rPr>
                <w:rFonts w:hint="eastAsia" w:ascii="宋体" w:hAnsi="宋体" w:cs="宋体"/>
                <w:sz w:val="24"/>
              </w:rPr>
            </w:pPr>
          </w:p>
        </w:tc>
        <w:tc>
          <w:tcPr>
            <w:tcW w:w="750" w:type="dxa"/>
            <w:noWrap w:val="0"/>
            <w:vAlign w:val="top"/>
          </w:tcPr>
          <w:p w14:paraId="17FAA4CE">
            <w:pPr>
              <w:spacing w:line="440" w:lineRule="exact"/>
              <w:rPr>
                <w:rFonts w:hint="eastAsia" w:ascii="宋体" w:hAnsi="宋体" w:cs="宋体"/>
                <w:sz w:val="24"/>
              </w:rPr>
            </w:pPr>
          </w:p>
        </w:tc>
        <w:tc>
          <w:tcPr>
            <w:tcW w:w="733" w:type="dxa"/>
            <w:noWrap w:val="0"/>
            <w:vAlign w:val="top"/>
          </w:tcPr>
          <w:p w14:paraId="7981334C">
            <w:pPr>
              <w:spacing w:line="440" w:lineRule="exact"/>
              <w:rPr>
                <w:rFonts w:hint="eastAsia" w:ascii="宋体" w:hAnsi="宋体" w:cs="宋体"/>
                <w:sz w:val="24"/>
              </w:rPr>
            </w:pPr>
          </w:p>
        </w:tc>
        <w:tc>
          <w:tcPr>
            <w:tcW w:w="1700" w:type="dxa"/>
            <w:noWrap w:val="0"/>
            <w:vAlign w:val="top"/>
          </w:tcPr>
          <w:p w14:paraId="42DB5006">
            <w:pPr>
              <w:spacing w:line="440" w:lineRule="exact"/>
              <w:rPr>
                <w:rFonts w:hint="eastAsia" w:ascii="宋体" w:hAnsi="宋体" w:cs="宋体"/>
                <w:sz w:val="24"/>
              </w:rPr>
            </w:pPr>
          </w:p>
        </w:tc>
        <w:tc>
          <w:tcPr>
            <w:tcW w:w="1817" w:type="dxa"/>
            <w:noWrap w:val="0"/>
            <w:vAlign w:val="top"/>
          </w:tcPr>
          <w:p w14:paraId="5837A8D1">
            <w:pPr>
              <w:spacing w:line="440" w:lineRule="exact"/>
              <w:rPr>
                <w:rFonts w:hint="eastAsia" w:ascii="宋体" w:hAnsi="宋体" w:cs="宋体"/>
                <w:sz w:val="24"/>
              </w:rPr>
            </w:pPr>
          </w:p>
        </w:tc>
      </w:tr>
      <w:tr w14:paraId="48D2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3" w:type="dxa"/>
            <w:gridSpan w:val="7"/>
            <w:noWrap w:val="0"/>
            <w:vAlign w:val="top"/>
          </w:tcPr>
          <w:p w14:paraId="3887817A">
            <w:pPr>
              <w:spacing w:line="440" w:lineRule="exact"/>
              <w:rPr>
                <w:rFonts w:hint="eastAsia" w:ascii="宋体" w:hAnsi="宋体" w:cs="宋体"/>
                <w:sz w:val="24"/>
              </w:rPr>
            </w:pPr>
          </w:p>
        </w:tc>
        <w:tc>
          <w:tcPr>
            <w:tcW w:w="1700" w:type="dxa"/>
            <w:noWrap w:val="0"/>
            <w:vAlign w:val="center"/>
          </w:tcPr>
          <w:p w14:paraId="67F2E1B2">
            <w:pPr>
              <w:spacing w:line="440" w:lineRule="exact"/>
              <w:rPr>
                <w:rFonts w:hint="eastAsia" w:ascii="宋体" w:hAnsi="宋体" w:cs="宋体"/>
                <w:sz w:val="24"/>
              </w:rPr>
            </w:pPr>
            <w:r>
              <w:rPr>
                <w:rFonts w:hint="eastAsia" w:ascii="宋体" w:hAnsi="宋体" w:cs="宋体"/>
                <w:sz w:val="24"/>
              </w:rPr>
              <w:t>代理小、微企业产品价格合计：</w:t>
            </w:r>
          </w:p>
        </w:tc>
        <w:tc>
          <w:tcPr>
            <w:tcW w:w="1817" w:type="dxa"/>
            <w:noWrap w:val="0"/>
            <w:vAlign w:val="center"/>
          </w:tcPr>
          <w:p w14:paraId="35B730B6">
            <w:pPr>
              <w:spacing w:line="440" w:lineRule="exact"/>
              <w:jc w:val="center"/>
              <w:rPr>
                <w:rFonts w:hint="eastAsia" w:ascii="宋体" w:hAnsi="宋体" w:cs="宋体"/>
                <w:sz w:val="24"/>
              </w:rPr>
            </w:pPr>
            <w:r>
              <w:rPr>
                <w:rFonts w:hint="eastAsia" w:ascii="宋体" w:hAnsi="宋体" w:cs="宋体"/>
                <w:sz w:val="24"/>
              </w:rPr>
              <w:t>残疾人福利单位产品价格合计：</w:t>
            </w:r>
          </w:p>
        </w:tc>
      </w:tr>
    </w:tbl>
    <w:p w14:paraId="7F5DAB9A">
      <w:pPr>
        <w:spacing w:line="440" w:lineRule="exact"/>
        <w:rPr>
          <w:rFonts w:hint="eastAsia" w:ascii="宋体" w:hAnsi="宋体" w:cs="宋体"/>
          <w:sz w:val="24"/>
        </w:rPr>
      </w:pPr>
      <w:r>
        <w:rPr>
          <w:rFonts w:hint="eastAsia" w:ascii="宋体" w:hAnsi="宋体" w:cs="宋体"/>
          <w:sz w:val="24"/>
        </w:rPr>
        <w:t>说明：供应商如实填写表格，无相应内容可填的，填写“无”、“未测试”、“没有相应指标”等明确的回答文字，或用“/”来表示。</w:t>
      </w:r>
    </w:p>
    <w:p w14:paraId="51A364EC">
      <w:pPr>
        <w:rPr>
          <w:rFonts w:hint="eastAsia" w:ascii="宋体" w:hAnsi="宋体" w:cs="宋体"/>
          <w:spacing w:val="10"/>
          <w:sz w:val="24"/>
        </w:rPr>
      </w:pPr>
    </w:p>
    <w:p w14:paraId="20F17D4C">
      <w:pPr>
        <w:rPr>
          <w:rFonts w:hint="eastAsia" w:ascii="宋体" w:hAnsi="宋体" w:cs="宋体"/>
          <w:spacing w:val="10"/>
          <w:sz w:val="24"/>
        </w:rPr>
      </w:pPr>
    </w:p>
    <w:p w14:paraId="6D97D310">
      <w:pPr>
        <w:rPr>
          <w:rFonts w:hint="eastAsia" w:ascii="宋体" w:hAnsi="宋体" w:cs="宋体"/>
          <w:spacing w:val="10"/>
          <w:sz w:val="24"/>
        </w:rPr>
      </w:pPr>
    </w:p>
    <w:p w14:paraId="2BAF30A3">
      <w:pPr>
        <w:spacing w:line="360" w:lineRule="auto"/>
        <w:jc w:val="right"/>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（电子签章）</w:t>
      </w:r>
    </w:p>
    <w:p w14:paraId="410CFC93">
      <w:pPr>
        <w:widowControl/>
        <w:snapToGrid w:val="0"/>
        <w:spacing w:line="300" w:lineRule="auto"/>
        <w:ind w:right="360"/>
        <w:jc w:val="right"/>
        <w:rPr>
          <w:rFonts w:hint="eastAsia" w:ascii="宋体" w:hAnsi="宋体" w:cs="宋体"/>
          <w:b/>
          <w:spacing w:val="20"/>
          <w:kern w:val="0"/>
          <w:sz w:val="24"/>
        </w:rPr>
      </w:pPr>
      <w:r>
        <w:rPr>
          <w:rFonts w:hint="eastAsia" w:ascii="宋体" w:hAnsi="宋体" w:cs="宋体"/>
          <w:sz w:val="24"/>
        </w:rPr>
        <w:t>供应商代表：</w:t>
      </w:r>
      <w:r>
        <w:rPr>
          <w:rFonts w:hint="eastAsia" w:ascii="宋体" w:hAnsi="宋体" w:cs="宋体"/>
          <w:sz w:val="24"/>
          <w:u w:val="single"/>
        </w:rPr>
        <w:t xml:space="preserve">             </w:t>
      </w:r>
      <w:r>
        <w:rPr>
          <w:rFonts w:hint="eastAsia" w:ascii="宋体" w:hAnsi="宋体" w:cs="宋体"/>
          <w:sz w:val="24"/>
        </w:rPr>
        <w:t>（电子签字或签章）</w:t>
      </w:r>
    </w:p>
    <w:p w14:paraId="6891ABA4">
      <w:pPr>
        <w:widowControl/>
        <w:spacing w:line="360" w:lineRule="auto"/>
        <w:jc w:val="center"/>
        <w:rPr>
          <w:rFonts w:hint="eastAsia" w:ascii="宋体" w:hAnsi="宋体" w:cs="宋体"/>
          <w:b/>
          <w:bCs/>
          <w:sz w:val="24"/>
          <w:lang w:bidi="ar"/>
        </w:rPr>
      </w:pPr>
    </w:p>
    <w:p w14:paraId="32668078">
      <w:pPr>
        <w:widowControl/>
        <w:snapToGrid w:val="0"/>
        <w:spacing w:line="300" w:lineRule="auto"/>
        <w:ind w:firstLine="3220" w:firstLineChars="1150"/>
        <w:jc w:val="left"/>
        <w:rPr>
          <w:rFonts w:hint="eastAsia" w:ascii="宋体" w:hAnsi="宋体" w:cs="宋体"/>
          <w:spacing w:val="20"/>
          <w:kern w:val="0"/>
          <w:sz w:val="24"/>
        </w:rPr>
      </w:pPr>
    </w:p>
    <w:p w14:paraId="531A7788">
      <w:pPr>
        <w:widowControl/>
        <w:snapToGrid w:val="0"/>
        <w:spacing w:line="300" w:lineRule="auto"/>
        <w:jc w:val="left"/>
        <w:rPr>
          <w:rFonts w:hint="eastAsia" w:ascii="宋体" w:hAnsi="宋体" w:cs="宋体"/>
          <w:b/>
          <w:spacing w:val="20"/>
          <w:kern w:val="0"/>
          <w:sz w:val="24"/>
        </w:rPr>
      </w:pPr>
    </w:p>
    <w:p w14:paraId="5A5F1AED">
      <w:pPr>
        <w:widowControl/>
        <w:snapToGrid w:val="0"/>
        <w:spacing w:line="300" w:lineRule="auto"/>
        <w:jc w:val="left"/>
        <w:rPr>
          <w:rFonts w:hint="eastAsia" w:ascii="宋体" w:hAnsi="宋体" w:cs="宋体"/>
          <w:b/>
          <w:spacing w:val="20"/>
          <w:kern w:val="0"/>
          <w:sz w:val="24"/>
        </w:rPr>
      </w:pPr>
    </w:p>
    <w:p w14:paraId="44F82DC8">
      <w:pPr>
        <w:widowControl/>
        <w:snapToGrid w:val="0"/>
        <w:spacing w:line="300" w:lineRule="auto"/>
        <w:jc w:val="left"/>
        <w:rPr>
          <w:rFonts w:hint="eastAsia" w:ascii="宋体" w:hAnsi="宋体" w:cs="宋体"/>
          <w:b/>
          <w:spacing w:val="20"/>
          <w:kern w:val="0"/>
          <w:sz w:val="24"/>
        </w:rPr>
      </w:pPr>
    </w:p>
    <w:p w14:paraId="63939AF4">
      <w:pPr>
        <w:widowControl/>
        <w:snapToGrid w:val="0"/>
        <w:spacing w:line="300" w:lineRule="auto"/>
        <w:jc w:val="left"/>
        <w:rPr>
          <w:rFonts w:hint="eastAsia" w:ascii="宋体" w:hAnsi="宋体" w:cs="宋体"/>
          <w:b/>
          <w:spacing w:val="20"/>
          <w:kern w:val="0"/>
          <w:sz w:val="24"/>
        </w:rPr>
      </w:pPr>
    </w:p>
    <w:p w14:paraId="52A71ABD">
      <w:pPr>
        <w:widowControl/>
        <w:snapToGrid w:val="0"/>
        <w:spacing w:line="300" w:lineRule="auto"/>
        <w:jc w:val="left"/>
        <w:rPr>
          <w:rFonts w:hint="eastAsia" w:ascii="宋体" w:hAnsi="宋体" w:cs="宋体"/>
          <w:b/>
          <w:spacing w:val="20"/>
          <w:kern w:val="0"/>
          <w:sz w:val="24"/>
        </w:rPr>
      </w:pPr>
    </w:p>
    <w:p w14:paraId="2DF5EEB1">
      <w:pPr>
        <w:widowControl/>
        <w:snapToGrid w:val="0"/>
        <w:spacing w:line="300" w:lineRule="auto"/>
        <w:jc w:val="left"/>
        <w:rPr>
          <w:rFonts w:hint="eastAsia" w:ascii="宋体" w:hAnsi="宋体" w:cs="宋体"/>
          <w:b/>
          <w:spacing w:val="20"/>
          <w:kern w:val="0"/>
          <w:sz w:val="24"/>
        </w:rPr>
      </w:pPr>
    </w:p>
    <w:p w14:paraId="2B926752">
      <w:pPr>
        <w:tabs>
          <w:tab w:val="left" w:pos="1680"/>
        </w:tabs>
        <w:snapToGrid w:val="0"/>
        <w:spacing w:line="480" w:lineRule="exact"/>
        <w:jc w:val="center"/>
        <w:rPr>
          <w:rFonts w:hint="eastAsia" w:ascii="宋体" w:hAnsi="宋体" w:cs="宋体"/>
          <w:b/>
          <w:color w:val="000000"/>
          <w:sz w:val="24"/>
        </w:rPr>
      </w:pPr>
      <w:r>
        <w:rPr>
          <w:rFonts w:hint="eastAsia" w:ascii="宋体" w:hAnsi="宋体" w:cs="宋体"/>
          <w:b/>
          <w:kern w:val="0"/>
          <w:sz w:val="24"/>
        </w:rPr>
        <w:t>政府强制采购节能产品明细表格式（以包为单位分别填写）</w:t>
      </w:r>
      <w:r>
        <w:rPr>
          <w:rFonts w:hint="eastAsia" w:ascii="宋体" w:hAnsi="宋体" w:cs="宋体"/>
          <w:b/>
          <w:sz w:val="24"/>
        </w:rPr>
        <w:t>（如有）</w:t>
      </w:r>
    </w:p>
    <w:p w14:paraId="74EAD289">
      <w:pPr>
        <w:tabs>
          <w:tab w:val="left" w:pos="1680"/>
        </w:tabs>
        <w:snapToGrid w:val="0"/>
        <w:spacing w:line="480" w:lineRule="exact"/>
        <w:jc w:val="center"/>
        <w:rPr>
          <w:rFonts w:hint="eastAsia" w:ascii="宋体" w:hAnsi="宋体" w:cs="宋体"/>
          <w:b/>
          <w:color w:val="000000"/>
          <w:sz w:val="24"/>
        </w:rPr>
      </w:pPr>
    </w:p>
    <w:tbl>
      <w:tblPr>
        <w:tblStyle w:val="12"/>
        <w:tblW w:w="9016"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557"/>
        <w:gridCol w:w="1179"/>
        <w:gridCol w:w="1502"/>
        <w:gridCol w:w="1938"/>
        <w:gridCol w:w="1722"/>
      </w:tblGrid>
      <w:tr w14:paraId="16E3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18" w:type="dxa"/>
            <w:noWrap w:val="0"/>
            <w:vAlign w:val="center"/>
          </w:tcPr>
          <w:p w14:paraId="4ADCC34F">
            <w:pPr>
              <w:spacing w:line="440" w:lineRule="exact"/>
              <w:jc w:val="center"/>
              <w:rPr>
                <w:rFonts w:hint="eastAsia" w:ascii="宋体" w:hAnsi="宋体" w:cs="宋体"/>
                <w:sz w:val="24"/>
              </w:rPr>
            </w:pPr>
            <w:r>
              <w:rPr>
                <w:rFonts w:hint="eastAsia" w:ascii="宋体" w:hAnsi="宋体" w:cs="宋体"/>
                <w:sz w:val="24"/>
              </w:rPr>
              <w:t>包号</w:t>
            </w:r>
          </w:p>
        </w:tc>
        <w:tc>
          <w:tcPr>
            <w:tcW w:w="1557" w:type="dxa"/>
            <w:noWrap w:val="0"/>
            <w:vAlign w:val="center"/>
          </w:tcPr>
          <w:p w14:paraId="4C9688D3">
            <w:pPr>
              <w:spacing w:line="440" w:lineRule="exact"/>
              <w:jc w:val="center"/>
              <w:rPr>
                <w:rFonts w:hint="eastAsia" w:ascii="宋体" w:hAnsi="宋体" w:cs="宋体"/>
                <w:sz w:val="24"/>
              </w:rPr>
            </w:pPr>
            <w:r>
              <w:rPr>
                <w:rFonts w:hint="eastAsia" w:ascii="宋体" w:hAnsi="宋体" w:cs="宋体"/>
                <w:sz w:val="24"/>
              </w:rPr>
              <w:t>产品名称</w:t>
            </w:r>
          </w:p>
        </w:tc>
        <w:tc>
          <w:tcPr>
            <w:tcW w:w="1179" w:type="dxa"/>
            <w:noWrap w:val="0"/>
            <w:vAlign w:val="center"/>
          </w:tcPr>
          <w:p w14:paraId="45F6D2C6">
            <w:pPr>
              <w:spacing w:line="440" w:lineRule="exact"/>
              <w:jc w:val="center"/>
              <w:rPr>
                <w:rFonts w:hint="eastAsia" w:ascii="宋体" w:hAnsi="宋体" w:cs="宋体"/>
                <w:sz w:val="24"/>
              </w:rPr>
            </w:pPr>
            <w:r>
              <w:rPr>
                <w:rFonts w:hint="eastAsia" w:ascii="宋体" w:hAnsi="宋体" w:cs="宋体"/>
                <w:sz w:val="24"/>
              </w:rPr>
              <w:t>制造商</w:t>
            </w:r>
          </w:p>
        </w:tc>
        <w:tc>
          <w:tcPr>
            <w:tcW w:w="1502" w:type="dxa"/>
            <w:noWrap w:val="0"/>
            <w:vAlign w:val="center"/>
          </w:tcPr>
          <w:p w14:paraId="2F3E580A">
            <w:pPr>
              <w:spacing w:line="440" w:lineRule="exact"/>
              <w:jc w:val="center"/>
              <w:rPr>
                <w:rFonts w:hint="eastAsia" w:ascii="宋体" w:hAnsi="宋体" w:cs="宋体"/>
                <w:sz w:val="24"/>
              </w:rPr>
            </w:pPr>
            <w:r>
              <w:rPr>
                <w:rFonts w:hint="eastAsia" w:ascii="宋体" w:hAnsi="宋体" w:cs="宋体"/>
                <w:sz w:val="24"/>
              </w:rPr>
              <w:t>产品型号</w:t>
            </w:r>
          </w:p>
        </w:tc>
        <w:tc>
          <w:tcPr>
            <w:tcW w:w="1938" w:type="dxa"/>
            <w:noWrap w:val="0"/>
            <w:vAlign w:val="center"/>
          </w:tcPr>
          <w:p w14:paraId="5BA75B70">
            <w:pPr>
              <w:spacing w:line="440" w:lineRule="exact"/>
              <w:jc w:val="center"/>
              <w:rPr>
                <w:rFonts w:hint="eastAsia" w:ascii="宋体" w:hAnsi="宋体" w:cs="宋体"/>
                <w:sz w:val="24"/>
              </w:rPr>
            </w:pPr>
            <w:r>
              <w:rPr>
                <w:rFonts w:hint="eastAsia" w:ascii="宋体" w:hAnsi="宋体" w:cs="宋体"/>
                <w:sz w:val="24"/>
              </w:rPr>
              <w:t>认证证书编号</w:t>
            </w:r>
          </w:p>
        </w:tc>
        <w:tc>
          <w:tcPr>
            <w:tcW w:w="1722" w:type="dxa"/>
            <w:noWrap w:val="0"/>
            <w:vAlign w:val="center"/>
          </w:tcPr>
          <w:p w14:paraId="4B05D3FC">
            <w:pPr>
              <w:spacing w:line="440" w:lineRule="exact"/>
              <w:jc w:val="center"/>
              <w:rPr>
                <w:rFonts w:hint="eastAsia" w:ascii="宋体" w:hAnsi="宋体" w:cs="宋体"/>
                <w:sz w:val="24"/>
              </w:rPr>
            </w:pPr>
            <w:r>
              <w:rPr>
                <w:rFonts w:hint="eastAsia" w:ascii="宋体" w:hAnsi="宋体" w:cs="宋体"/>
                <w:sz w:val="24"/>
              </w:rPr>
              <w:t>认证证书有</w:t>
            </w:r>
          </w:p>
          <w:p w14:paraId="3CF79CC3">
            <w:pPr>
              <w:spacing w:line="440" w:lineRule="exact"/>
              <w:jc w:val="center"/>
              <w:rPr>
                <w:rFonts w:hint="eastAsia" w:ascii="宋体" w:hAnsi="宋体" w:cs="宋体"/>
                <w:sz w:val="24"/>
              </w:rPr>
            </w:pPr>
            <w:r>
              <w:rPr>
                <w:rFonts w:hint="eastAsia" w:ascii="宋体" w:hAnsi="宋体" w:cs="宋体"/>
                <w:sz w:val="24"/>
              </w:rPr>
              <w:t>效截止日期</w:t>
            </w:r>
          </w:p>
        </w:tc>
      </w:tr>
      <w:tr w14:paraId="3FFA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1A9F671B">
            <w:pPr>
              <w:snapToGrid w:val="0"/>
              <w:spacing w:line="440" w:lineRule="exact"/>
              <w:ind w:right="640"/>
              <w:rPr>
                <w:rFonts w:hint="eastAsia" w:ascii="宋体" w:hAnsi="宋体" w:cs="宋体"/>
                <w:sz w:val="24"/>
              </w:rPr>
            </w:pPr>
          </w:p>
        </w:tc>
        <w:tc>
          <w:tcPr>
            <w:tcW w:w="1557" w:type="dxa"/>
            <w:noWrap w:val="0"/>
            <w:vAlign w:val="top"/>
          </w:tcPr>
          <w:p w14:paraId="7C2C3868">
            <w:pPr>
              <w:snapToGrid w:val="0"/>
              <w:spacing w:line="440" w:lineRule="exact"/>
              <w:ind w:right="640"/>
              <w:rPr>
                <w:rFonts w:hint="eastAsia" w:ascii="宋体" w:hAnsi="宋体" w:cs="宋体"/>
                <w:sz w:val="24"/>
              </w:rPr>
            </w:pPr>
          </w:p>
        </w:tc>
        <w:tc>
          <w:tcPr>
            <w:tcW w:w="1179" w:type="dxa"/>
            <w:noWrap w:val="0"/>
            <w:vAlign w:val="top"/>
          </w:tcPr>
          <w:p w14:paraId="238C7441">
            <w:pPr>
              <w:snapToGrid w:val="0"/>
              <w:spacing w:line="440" w:lineRule="exact"/>
              <w:ind w:right="640"/>
              <w:rPr>
                <w:rFonts w:hint="eastAsia" w:ascii="宋体" w:hAnsi="宋体" w:cs="宋体"/>
                <w:sz w:val="24"/>
              </w:rPr>
            </w:pPr>
          </w:p>
        </w:tc>
        <w:tc>
          <w:tcPr>
            <w:tcW w:w="1502" w:type="dxa"/>
            <w:noWrap w:val="0"/>
            <w:vAlign w:val="top"/>
          </w:tcPr>
          <w:p w14:paraId="482F1D85">
            <w:pPr>
              <w:snapToGrid w:val="0"/>
              <w:spacing w:line="440" w:lineRule="exact"/>
              <w:ind w:right="640"/>
              <w:rPr>
                <w:rFonts w:hint="eastAsia" w:ascii="宋体" w:hAnsi="宋体" w:cs="宋体"/>
                <w:sz w:val="24"/>
              </w:rPr>
            </w:pPr>
          </w:p>
        </w:tc>
        <w:tc>
          <w:tcPr>
            <w:tcW w:w="1938" w:type="dxa"/>
            <w:noWrap w:val="0"/>
            <w:vAlign w:val="top"/>
          </w:tcPr>
          <w:p w14:paraId="5892E280">
            <w:pPr>
              <w:snapToGrid w:val="0"/>
              <w:spacing w:line="440" w:lineRule="exact"/>
              <w:ind w:right="640"/>
              <w:rPr>
                <w:rFonts w:hint="eastAsia" w:ascii="宋体" w:hAnsi="宋体" w:cs="宋体"/>
                <w:sz w:val="24"/>
              </w:rPr>
            </w:pPr>
          </w:p>
        </w:tc>
        <w:tc>
          <w:tcPr>
            <w:tcW w:w="1722" w:type="dxa"/>
            <w:noWrap w:val="0"/>
            <w:vAlign w:val="top"/>
          </w:tcPr>
          <w:p w14:paraId="26168DCA">
            <w:pPr>
              <w:snapToGrid w:val="0"/>
              <w:spacing w:line="440" w:lineRule="exact"/>
              <w:ind w:right="640"/>
              <w:rPr>
                <w:rFonts w:hint="eastAsia" w:ascii="宋体" w:hAnsi="宋体" w:cs="宋体"/>
                <w:sz w:val="24"/>
              </w:rPr>
            </w:pPr>
          </w:p>
        </w:tc>
      </w:tr>
      <w:tr w14:paraId="3345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5F4873BC">
            <w:pPr>
              <w:snapToGrid w:val="0"/>
              <w:spacing w:line="440" w:lineRule="exact"/>
              <w:ind w:right="640"/>
              <w:rPr>
                <w:rFonts w:hint="eastAsia" w:ascii="宋体" w:hAnsi="宋体" w:cs="宋体"/>
                <w:sz w:val="24"/>
              </w:rPr>
            </w:pPr>
          </w:p>
        </w:tc>
        <w:tc>
          <w:tcPr>
            <w:tcW w:w="1557" w:type="dxa"/>
            <w:noWrap w:val="0"/>
            <w:vAlign w:val="top"/>
          </w:tcPr>
          <w:p w14:paraId="20E0EEB7">
            <w:pPr>
              <w:snapToGrid w:val="0"/>
              <w:spacing w:line="440" w:lineRule="exact"/>
              <w:ind w:right="640"/>
              <w:rPr>
                <w:rFonts w:hint="eastAsia" w:ascii="宋体" w:hAnsi="宋体" w:cs="宋体"/>
                <w:sz w:val="24"/>
              </w:rPr>
            </w:pPr>
          </w:p>
        </w:tc>
        <w:tc>
          <w:tcPr>
            <w:tcW w:w="1179" w:type="dxa"/>
            <w:noWrap w:val="0"/>
            <w:vAlign w:val="top"/>
          </w:tcPr>
          <w:p w14:paraId="4C9D4AE1">
            <w:pPr>
              <w:snapToGrid w:val="0"/>
              <w:spacing w:line="440" w:lineRule="exact"/>
              <w:ind w:right="640"/>
              <w:rPr>
                <w:rFonts w:hint="eastAsia" w:ascii="宋体" w:hAnsi="宋体" w:cs="宋体"/>
                <w:sz w:val="24"/>
              </w:rPr>
            </w:pPr>
          </w:p>
        </w:tc>
        <w:tc>
          <w:tcPr>
            <w:tcW w:w="1502" w:type="dxa"/>
            <w:noWrap w:val="0"/>
            <w:vAlign w:val="top"/>
          </w:tcPr>
          <w:p w14:paraId="5D6A72CF">
            <w:pPr>
              <w:snapToGrid w:val="0"/>
              <w:spacing w:line="440" w:lineRule="exact"/>
              <w:ind w:right="640"/>
              <w:rPr>
                <w:rFonts w:hint="eastAsia" w:ascii="宋体" w:hAnsi="宋体" w:cs="宋体"/>
                <w:sz w:val="24"/>
              </w:rPr>
            </w:pPr>
          </w:p>
        </w:tc>
        <w:tc>
          <w:tcPr>
            <w:tcW w:w="1938" w:type="dxa"/>
            <w:noWrap w:val="0"/>
            <w:vAlign w:val="top"/>
          </w:tcPr>
          <w:p w14:paraId="6D67C9AB">
            <w:pPr>
              <w:snapToGrid w:val="0"/>
              <w:spacing w:line="440" w:lineRule="exact"/>
              <w:ind w:right="640"/>
              <w:rPr>
                <w:rFonts w:hint="eastAsia" w:ascii="宋体" w:hAnsi="宋体" w:cs="宋体"/>
                <w:sz w:val="24"/>
              </w:rPr>
            </w:pPr>
          </w:p>
        </w:tc>
        <w:tc>
          <w:tcPr>
            <w:tcW w:w="1722" w:type="dxa"/>
            <w:noWrap w:val="0"/>
            <w:vAlign w:val="top"/>
          </w:tcPr>
          <w:p w14:paraId="14382879">
            <w:pPr>
              <w:snapToGrid w:val="0"/>
              <w:spacing w:line="440" w:lineRule="exact"/>
              <w:ind w:right="640"/>
              <w:rPr>
                <w:rFonts w:hint="eastAsia" w:ascii="宋体" w:hAnsi="宋体" w:cs="宋体"/>
                <w:sz w:val="24"/>
              </w:rPr>
            </w:pPr>
          </w:p>
        </w:tc>
      </w:tr>
      <w:tr w14:paraId="0A92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097CDEBF">
            <w:pPr>
              <w:snapToGrid w:val="0"/>
              <w:spacing w:line="440" w:lineRule="exact"/>
              <w:ind w:right="640"/>
              <w:rPr>
                <w:rFonts w:hint="eastAsia" w:ascii="宋体" w:hAnsi="宋体" w:cs="宋体"/>
                <w:sz w:val="24"/>
              </w:rPr>
            </w:pPr>
          </w:p>
        </w:tc>
        <w:tc>
          <w:tcPr>
            <w:tcW w:w="1557" w:type="dxa"/>
            <w:noWrap w:val="0"/>
            <w:vAlign w:val="top"/>
          </w:tcPr>
          <w:p w14:paraId="20C62E76">
            <w:pPr>
              <w:snapToGrid w:val="0"/>
              <w:spacing w:line="440" w:lineRule="exact"/>
              <w:ind w:right="640"/>
              <w:rPr>
                <w:rFonts w:hint="eastAsia" w:ascii="宋体" w:hAnsi="宋体" w:cs="宋体"/>
                <w:sz w:val="24"/>
              </w:rPr>
            </w:pPr>
          </w:p>
        </w:tc>
        <w:tc>
          <w:tcPr>
            <w:tcW w:w="1179" w:type="dxa"/>
            <w:noWrap w:val="0"/>
            <w:vAlign w:val="top"/>
          </w:tcPr>
          <w:p w14:paraId="6292B25E">
            <w:pPr>
              <w:snapToGrid w:val="0"/>
              <w:spacing w:line="440" w:lineRule="exact"/>
              <w:ind w:right="640"/>
              <w:rPr>
                <w:rFonts w:hint="eastAsia" w:ascii="宋体" w:hAnsi="宋体" w:cs="宋体"/>
                <w:sz w:val="24"/>
              </w:rPr>
            </w:pPr>
          </w:p>
        </w:tc>
        <w:tc>
          <w:tcPr>
            <w:tcW w:w="1502" w:type="dxa"/>
            <w:noWrap w:val="0"/>
            <w:vAlign w:val="top"/>
          </w:tcPr>
          <w:p w14:paraId="12A43771">
            <w:pPr>
              <w:snapToGrid w:val="0"/>
              <w:spacing w:line="440" w:lineRule="exact"/>
              <w:ind w:right="640"/>
              <w:rPr>
                <w:rFonts w:hint="eastAsia" w:ascii="宋体" w:hAnsi="宋体" w:cs="宋体"/>
                <w:sz w:val="24"/>
              </w:rPr>
            </w:pPr>
          </w:p>
        </w:tc>
        <w:tc>
          <w:tcPr>
            <w:tcW w:w="1938" w:type="dxa"/>
            <w:noWrap w:val="0"/>
            <w:vAlign w:val="top"/>
          </w:tcPr>
          <w:p w14:paraId="5E213841">
            <w:pPr>
              <w:snapToGrid w:val="0"/>
              <w:spacing w:line="440" w:lineRule="exact"/>
              <w:ind w:right="640"/>
              <w:rPr>
                <w:rFonts w:hint="eastAsia" w:ascii="宋体" w:hAnsi="宋体" w:cs="宋体"/>
                <w:sz w:val="24"/>
              </w:rPr>
            </w:pPr>
          </w:p>
        </w:tc>
        <w:tc>
          <w:tcPr>
            <w:tcW w:w="1722" w:type="dxa"/>
            <w:noWrap w:val="0"/>
            <w:vAlign w:val="top"/>
          </w:tcPr>
          <w:p w14:paraId="7A2E0255">
            <w:pPr>
              <w:snapToGrid w:val="0"/>
              <w:spacing w:line="440" w:lineRule="exact"/>
              <w:ind w:right="640"/>
              <w:rPr>
                <w:rFonts w:hint="eastAsia" w:ascii="宋体" w:hAnsi="宋体" w:cs="宋体"/>
                <w:sz w:val="24"/>
              </w:rPr>
            </w:pPr>
          </w:p>
        </w:tc>
      </w:tr>
      <w:tr w14:paraId="67BE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1E2456C1">
            <w:pPr>
              <w:snapToGrid w:val="0"/>
              <w:spacing w:line="440" w:lineRule="exact"/>
              <w:ind w:right="640"/>
              <w:rPr>
                <w:rFonts w:hint="eastAsia" w:ascii="宋体" w:hAnsi="宋体" w:cs="宋体"/>
                <w:sz w:val="24"/>
              </w:rPr>
            </w:pPr>
          </w:p>
        </w:tc>
        <w:tc>
          <w:tcPr>
            <w:tcW w:w="1557" w:type="dxa"/>
            <w:noWrap w:val="0"/>
            <w:vAlign w:val="top"/>
          </w:tcPr>
          <w:p w14:paraId="6A11154A">
            <w:pPr>
              <w:snapToGrid w:val="0"/>
              <w:spacing w:line="440" w:lineRule="exact"/>
              <w:ind w:right="640"/>
              <w:rPr>
                <w:rFonts w:hint="eastAsia" w:ascii="宋体" w:hAnsi="宋体" w:cs="宋体"/>
                <w:sz w:val="24"/>
              </w:rPr>
            </w:pPr>
          </w:p>
        </w:tc>
        <w:tc>
          <w:tcPr>
            <w:tcW w:w="1179" w:type="dxa"/>
            <w:noWrap w:val="0"/>
            <w:vAlign w:val="top"/>
          </w:tcPr>
          <w:p w14:paraId="405C05DA">
            <w:pPr>
              <w:snapToGrid w:val="0"/>
              <w:spacing w:line="440" w:lineRule="exact"/>
              <w:ind w:right="640"/>
              <w:rPr>
                <w:rFonts w:hint="eastAsia" w:ascii="宋体" w:hAnsi="宋体" w:cs="宋体"/>
                <w:sz w:val="24"/>
              </w:rPr>
            </w:pPr>
          </w:p>
        </w:tc>
        <w:tc>
          <w:tcPr>
            <w:tcW w:w="1502" w:type="dxa"/>
            <w:noWrap w:val="0"/>
            <w:vAlign w:val="top"/>
          </w:tcPr>
          <w:p w14:paraId="4A2FFC08">
            <w:pPr>
              <w:snapToGrid w:val="0"/>
              <w:spacing w:line="440" w:lineRule="exact"/>
              <w:ind w:right="640"/>
              <w:rPr>
                <w:rFonts w:hint="eastAsia" w:ascii="宋体" w:hAnsi="宋体" w:cs="宋体"/>
                <w:sz w:val="24"/>
              </w:rPr>
            </w:pPr>
          </w:p>
        </w:tc>
        <w:tc>
          <w:tcPr>
            <w:tcW w:w="1938" w:type="dxa"/>
            <w:noWrap w:val="0"/>
            <w:vAlign w:val="top"/>
          </w:tcPr>
          <w:p w14:paraId="152AF911">
            <w:pPr>
              <w:snapToGrid w:val="0"/>
              <w:spacing w:line="440" w:lineRule="exact"/>
              <w:ind w:right="640"/>
              <w:rPr>
                <w:rFonts w:hint="eastAsia" w:ascii="宋体" w:hAnsi="宋体" w:cs="宋体"/>
                <w:sz w:val="24"/>
              </w:rPr>
            </w:pPr>
          </w:p>
        </w:tc>
        <w:tc>
          <w:tcPr>
            <w:tcW w:w="1722" w:type="dxa"/>
            <w:noWrap w:val="0"/>
            <w:vAlign w:val="top"/>
          </w:tcPr>
          <w:p w14:paraId="2762E59F">
            <w:pPr>
              <w:snapToGrid w:val="0"/>
              <w:spacing w:line="440" w:lineRule="exact"/>
              <w:ind w:right="640"/>
              <w:rPr>
                <w:rFonts w:hint="eastAsia" w:ascii="宋体" w:hAnsi="宋体" w:cs="宋体"/>
                <w:sz w:val="24"/>
              </w:rPr>
            </w:pPr>
          </w:p>
        </w:tc>
      </w:tr>
    </w:tbl>
    <w:p w14:paraId="32E8EF8B">
      <w:pPr>
        <w:spacing w:line="440" w:lineRule="exact"/>
        <w:ind w:firstLine="480" w:firstLineChars="200"/>
        <w:rPr>
          <w:rFonts w:hint="eastAsia" w:ascii="宋体" w:hAnsi="宋体" w:cs="宋体"/>
          <w:sz w:val="24"/>
        </w:rPr>
      </w:pPr>
    </w:p>
    <w:p w14:paraId="5CB9DEB7">
      <w:pPr>
        <w:snapToGrid w:val="0"/>
        <w:spacing w:line="440" w:lineRule="exact"/>
        <w:ind w:firstLine="480" w:firstLineChars="200"/>
        <w:rPr>
          <w:rFonts w:hint="eastAsia" w:ascii="宋体" w:hAnsi="宋体" w:cs="宋体"/>
          <w:sz w:val="24"/>
        </w:rPr>
      </w:pPr>
      <w:r>
        <w:rPr>
          <w:rFonts w:hint="eastAsia" w:ascii="宋体" w:hAnsi="宋体" w:cs="宋体"/>
          <w:sz w:val="24"/>
        </w:rPr>
        <w:t>1、本文件未列出的“品目清单”政府强制采购产品的，供应商可投报“品目清单”中政府优先采购产品或“品目清单”范围以外的产品。</w:t>
      </w:r>
    </w:p>
    <w:p w14:paraId="311FE485">
      <w:pPr>
        <w:snapToGrid w:val="0"/>
        <w:spacing w:line="440" w:lineRule="exact"/>
        <w:ind w:firstLine="480" w:firstLineChars="200"/>
        <w:rPr>
          <w:rFonts w:hint="eastAsia" w:ascii="宋体" w:hAnsi="宋体" w:cs="宋体"/>
          <w:spacing w:val="10"/>
          <w:sz w:val="24"/>
        </w:rPr>
      </w:pPr>
      <w:r>
        <w:rPr>
          <w:rFonts w:hint="eastAsia" w:ascii="宋体" w:hAnsi="宋体" w:cs="宋体"/>
          <w:sz w:val="24"/>
        </w:rPr>
        <w:t>2、认证证书附后（有效期之内的节能产品、环境标志产品证书）。</w:t>
      </w:r>
    </w:p>
    <w:p w14:paraId="4C9146B6">
      <w:pPr>
        <w:spacing w:line="480" w:lineRule="exact"/>
        <w:ind w:firstLine="4373" w:firstLineChars="1815"/>
        <w:rPr>
          <w:rFonts w:hint="eastAsia" w:ascii="宋体" w:hAnsi="宋体" w:cs="宋体"/>
          <w:b/>
          <w:sz w:val="24"/>
        </w:rPr>
      </w:pPr>
    </w:p>
    <w:p w14:paraId="6441B30E">
      <w:pPr>
        <w:spacing w:line="480" w:lineRule="exact"/>
        <w:ind w:firstLine="4373" w:firstLineChars="1815"/>
        <w:rPr>
          <w:rFonts w:hint="eastAsia" w:ascii="宋体" w:hAnsi="宋体" w:cs="宋体"/>
          <w:b/>
          <w:sz w:val="24"/>
        </w:rPr>
      </w:pPr>
    </w:p>
    <w:p w14:paraId="336C2095">
      <w:pPr>
        <w:spacing w:line="480" w:lineRule="exact"/>
        <w:ind w:firstLine="4373" w:firstLineChars="1815"/>
        <w:rPr>
          <w:rFonts w:hint="eastAsia" w:ascii="宋体" w:hAnsi="宋体" w:cs="宋体"/>
          <w:b/>
          <w:sz w:val="24"/>
        </w:rPr>
      </w:pPr>
    </w:p>
    <w:p w14:paraId="2019C786">
      <w:pPr>
        <w:spacing w:line="480" w:lineRule="exact"/>
        <w:ind w:firstLine="4373" w:firstLineChars="1815"/>
        <w:rPr>
          <w:rFonts w:hint="eastAsia" w:ascii="宋体" w:hAnsi="宋体" w:cs="宋体"/>
          <w:b/>
          <w:sz w:val="24"/>
        </w:rPr>
      </w:pPr>
    </w:p>
    <w:p w14:paraId="66EB6055">
      <w:pPr>
        <w:spacing w:line="480" w:lineRule="exact"/>
        <w:ind w:firstLine="4373" w:firstLineChars="1815"/>
        <w:rPr>
          <w:rFonts w:hint="eastAsia" w:ascii="宋体" w:hAnsi="宋体" w:cs="宋体"/>
          <w:b/>
          <w:sz w:val="24"/>
        </w:rPr>
      </w:pPr>
    </w:p>
    <w:p w14:paraId="7BB3769E">
      <w:pPr>
        <w:spacing w:line="480" w:lineRule="exact"/>
        <w:ind w:firstLine="4373" w:firstLineChars="1815"/>
        <w:rPr>
          <w:rFonts w:hint="eastAsia" w:ascii="宋体" w:hAnsi="宋体" w:cs="宋体"/>
          <w:b/>
          <w:sz w:val="24"/>
        </w:rPr>
      </w:pPr>
    </w:p>
    <w:p w14:paraId="5F194F44">
      <w:pPr>
        <w:spacing w:line="480" w:lineRule="exact"/>
        <w:ind w:firstLine="4373" w:firstLineChars="1815"/>
        <w:rPr>
          <w:rFonts w:hint="eastAsia" w:ascii="宋体" w:hAnsi="宋体" w:cs="宋体"/>
          <w:b/>
          <w:sz w:val="24"/>
        </w:rPr>
      </w:pPr>
    </w:p>
    <w:p w14:paraId="01A5B802">
      <w:pPr>
        <w:spacing w:line="480" w:lineRule="exact"/>
        <w:ind w:firstLine="4373" w:firstLineChars="1815"/>
        <w:rPr>
          <w:rFonts w:hint="eastAsia" w:ascii="宋体" w:hAnsi="宋体" w:cs="宋体"/>
          <w:b/>
          <w:sz w:val="24"/>
        </w:rPr>
      </w:pPr>
    </w:p>
    <w:p w14:paraId="37CB401A">
      <w:pPr>
        <w:spacing w:line="480" w:lineRule="exact"/>
        <w:ind w:firstLine="4373" w:firstLineChars="1815"/>
        <w:rPr>
          <w:rFonts w:hint="eastAsia" w:ascii="宋体" w:hAnsi="宋体" w:cs="宋体"/>
          <w:b/>
          <w:sz w:val="24"/>
        </w:rPr>
      </w:pPr>
    </w:p>
    <w:p w14:paraId="2B708B62">
      <w:pPr>
        <w:spacing w:line="480" w:lineRule="exact"/>
        <w:ind w:firstLine="4373" w:firstLineChars="1815"/>
        <w:rPr>
          <w:rFonts w:hint="eastAsia" w:ascii="宋体" w:hAnsi="宋体" w:cs="宋体"/>
          <w:b/>
          <w:sz w:val="24"/>
        </w:rPr>
      </w:pPr>
    </w:p>
    <w:p w14:paraId="425BBBC5">
      <w:pPr>
        <w:spacing w:line="480" w:lineRule="exact"/>
        <w:ind w:firstLine="4373" w:firstLineChars="1815"/>
        <w:rPr>
          <w:rFonts w:hint="eastAsia" w:ascii="宋体" w:hAnsi="宋体" w:cs="宋体"/>
          <w:b/>
          <w:sz w:val="24"/>
        </w:rPr>
      </w:pPr>
    </w:p>
    <w:p w14:paraId="472FB696">
      <w:pPr>
        <w:spacing w:line="480" w:lineRule="exact"/>
        <w:ind w:firstLine="4373" w:firstLineChars="1815"/>
        <w:rPr>
          <w:rFonts w:hint="eastAsia" w:ascii="宋体" w:hAnsi="宋体" w:cs="宋体"/>
          <w:b/>
          <w:sz w:val="24"/>
        </w:rPr>
      </w:pPr>
    </w:p>
    <w:p w14:paraId="10DC44EA">
      <w:pPr>
        <w:spacing w:line="480" w:lineRule="exact"/>
        <w:ind w:firstLine="4373" w:firstLineChars="1815"/>
        <w:rPr>
          <w:rFonts w:hint="eastAsia" w:ascii="宋体" w:hAnsi="宋体" w:cs="宋体"/>
          <w:b/>
          <w:sz w:val="24"/>
        </w:rPr>
      </w:pPr>
    </w:p>
    <w:p w14:paraId="7FECDAAB">
      <w:pPr>
        <w:snapToGrid w:val="0"/>
        <w:spacing w:line="700" w:lineRule="exact"/>
        <w:ind w:right="640"/>
        <w:rPr>
          <w:rFonts w:hint="eastAsia" w:ascii="宋体" w:hAnsi="宋体" w:cs="宋体"/>
          <w:b/>
          <w:w w:val="85"/>
          <w:kern w:val="0"/>
          <w:sz w:val="24"/>
        </w:rPr>
      </w:pPr>
    </w:p>
    <w:p w14:paraId="47CA0F37">
      <w:pPr>
        <w:snapToGrid w:val="0"/>
        <w:spacing w:line="700" w:lineRule="exact"/>
        <w:ind w:right="640"/>
        <w:jc w:val="center"/>
        <w:outlineLvl w:val="0"/>
        <w:rPr>
          <w:rFonts w:hint="eastAsia" w:ascii="宋体" w:hAnsi="宋体" w:cs="宋体"/>
          <w:b/>
          <w:w w:val="95"/>
          <w:sz w:val="24"/>
          <w:szCs w:val="24"/>
        </w:rPr>
      </w:pPr>
      <w:bookmarkStart w:id="45" w:name="_Toc1992"/>
      <w:r>
        <w:rPr>
          <w:rFonts w:hint="eastAsia" w:ascii="宋体" w:hAnsi="宋体" w:cs="宋体"/>
          <w:b/>
          <w:w w:val="95"/>
          <w:kern w:val="0"/>
          <w:sz w:val="24"/>
          <w:szCs w:val="24"/>
        </w:rPr>
        <w:t>非强制采购节能产品明细表格式（以包为单位分别填写）</w:t>
      </w:r>
      <w:r>
        <w:rPr>
          <w:rFonts w:hint="eastAsia" w:ascii="宋体" w:hAnsi="宋体" w:cs="宋体"/>
          <w:b/>
          <w:w w:val="95"/>
          <w:sz w:val="24"/>
          <w:szCs w:val="24"/>
        </w:rPr>
        <w:t>（如有）</w:t>
      </w:r>
      <w:bookmarkEnd w:id="45"/>
    </w:p>
    <w:p w14:paraId="284BC1E2">
      <w:pPr>
        <w:snapToGrid w:val="0"/>
        <w:spacing w:line="700" w:lineRule="exact"/>
        <w:ind w:right="640"/>
        <w:rPr>
          <w:rFonts w:hint="eastAsia" w:ascii="宋体" w:hAnsi="宋体" w:cs="宋体"/>
          <w:b/>
          <w:w w:val="95"/>
          <w:kern w:val="0"/>
          <w:sz w:val="24"/>
        </w:rPr>
      </w:pPr>
    </w:p>
    <w:tbl>
      <w:tblPr>
        <w:tblStyle w:val="12"/>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350"/>
        <w:gridCol w:w="1350"/>
        <w:gridCol w:w="1350"/>
        <w:gridCol w:w="1553"/>
        <w:gridCol w:w="2246"/>
      </w:tblGrid>
      <w:tr w14:paraId="189C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24" w:type="dxa"/>
            <w:noWrap w:val="0"/>
            <w:vAlign w:val="center"/>
          </w:tcPr>
          <w:p w14:paraId="0369AF07">
            <w:pPr>
              <w:spacing w:line="440" w:lineRule="exact"/>
              <w:jc w:val="center"/>
              <w:rPr>
                <w:rFonts w:hint="eastAsia" w:ascii="宋体" w:hAnsi="宋体" w:cs="宋体"/>
                <w:sz w:val="24"/>
              </w:rPr>
            </w:pPr>
            <w:r>
              <w:rPr>
                <w:rFonts w:hint="eastAsia" w:ascii="宋体" w:hAnsi="宋体" w:cs="宋体"/>
                <w:sz w:val="24"/>
              </w:rPr>
              <w:t>包号</w:t>
            </w:r>
          </w:p>
        </w:tc>
        <w:tc>
          <w:tcPr>
            <w:tcW w:w="1350" w:type="dxa"/>
            <w:noWrap w:val="0"/>
            <w:vAlign w:val="center"/>
          </w:tcPr>
          <w:p w14:paraId="5CE6A9E5">
            <w:pPr>
              <w:spacing w:line="440" w:lineRule="exact"/>
              <w:jc w:val="center"/>
              <w:rPr>
                <w:rFonts w:hint="eastAsia" w:ascii="宋体" w:hAnsi="宋体" w:cs="宋体"/>
                <w:sz w:val="24"/>
              </w:rPr>
            </w:pPr>
            <w:r>
              <w:rPr>
                <w:rFonts w:hint="eastAsia" w:ascii="宋体" w:hAnsi="宋体" w:cs="宋体"/>
                <w:sz w:val="24"/>
              </w:rPr>
              <w:t>产品名称</w:t>
            </w:r>
          </w:p>
        </w:tc>
        <w:tc>
          <w:tcPr>
            <w:tcW w:w="1350" w:type="dxa"/>
            <w:noWrap w:val="0"/>
            <w:vAlign w:val="center"/>
          </w:tcPr>
          <w:p w14:paraId="018D7B8C">
            <w:pPr>
              <w:spacing w:line="440" w:lineRule="exact"/>
              <w:jc w:val="center"/>
              <w:rPr>
                <w:rFonts w:hint="eastAsia" w:ascii="宋体" w:hAnsi="宋体" w:cs="宋体"/>
                <w:sz w:val="24"/>
              </w:rPr>
            </w:pPr>
            <w:r>
              <w:rPr>
                <w:rFonts w:hint="eastAsia" w:ascii="宋体" w:hAnsi="宋体" w:cs="宋体"/>
                <w:sz w:val="24"/>
              </w:rPr>
              <w:t>制造商</w:t>
            </w:r>
          </w:p>
        </w:tc>
        <w:tc>
          <w:tcPr>
            <w:tcW w:w="1350" w:type="dxa"/>
            <w:noWrap w:val="0"/>
            <w:vAlign w:val="center"/>
          </w:tcPr>
          <w:p w14:paraId="70D86078">
            <w:pPr>
              <w:spacing w:line="440" w:lineRule="exact"/>
              <w:jc w:val="center"/>
              <w:rPr>
                <w:rFonts w:hint="eastAsia" w:ascii="宋体" w:hAnsi="宋体" w:cs="宋体"/>
                <w:sz w:val="24"/>
              </w:rPr>
            </w:pPr>
            <w:r>
              <w:rPr>
                <w:rFonts w:hint="eastAsia" w:ascii="宋体" w:hAnsi="宋体" w:cs="宋体"/>
                <w:sz w:val="24"/>
              </w:rPr>
              <w:t>产品型号</w:t>
            </w:r>
          </w:p>
        </w:tc>
        <w:tc>
          <w:tcPr>
            <w:tcW w:w="1553" w:type="dxa"/>
            <w:noWrap w:val="0"/>
            <w:vAlign w:val="center"/>
          </w:tcPr>
          <w:p w14:paraId="7BC6BFC7">
            <w:pPr>
              <w:spacing w:line="440" w:lineRule="exact"/>
              <w:jc w:val="center"/>
              <w:rPr>
                <w:rFonts w:hint="eastAsia" w:ascii="宋体" w:hAnsi="宋体" w:cs="宋体"/>
                <w:sz w:val="24"/>
              </w:rPr>
            </w:pPr>
            <w:r>
              <w:rPr>
                <w:rFonts w:hint="eastAsia" w:ascii="宋体" w:hAnsi="宋体" w:cs="宋体"/>
                <w:sz w:val="24"/>
              </w:rPr>
              <w:t>产品认证证书号</w:t>
            </w:r>
          </w:p>
        </w:tc>
        <w:tc>
          <w:tcPr>
            <w:tcW w:w="2246" w:type="dxa"/>
            <w:noWrap w:val="0"/>
            <w:vAlign w:val="center"/>
          </w:tcPr>
          <w:p w14:paraId="77F19C7B">
            <w:pPr>
              <w:spacing w:line="440" w:lineRule="exact"/>
              <w:jc w:val="center"/>
              <w:rPr>
                <w:rFonts w:hint="eastAsia" w:ascii="宋体" w:hAnsi="宋体" w:cs="宋体"/>
                <w:sz w:val="24"/>
              </w:rPr>
            </w:pPr>
            <w:r>
              <w:rPr>
                <w:rFonts w:hint="eastAsia" w:ascii="宋体" w:hAnsi="宋体" w:cs="宋体"/>
                <w:sz w:val="24"/>
              </w:rPr>
              <w:t>认证证书有</w:t>
            </w:r>
          </w:p>
          <w:p w14:paraId="2D730874">
            <w:pPr>
              <w:spacing w:line="440" w:lineRule="exact"/>
              <w:jc w:val="center"/>
              <w:rPr>
                <w:rFonts w:hint="eastAsia" w:ascii="宋体" w:hAnsi="宋体" w:cs="宋体"/>
                <w:sz w:val="24"/>
              </w:rPr>
            </w:pPr>
            <w:r>
              <w:rPr>
                <w:rFonts w:hint="eastAsia" w:ascii="宋体" w:hAnsi="宋体" w:cs="宋体"/>
                <w:sz w:val="24"/>
              </w:rPr>
              <w:t>效截止日期</w:t>
            </w:r>
          </w:p>
        </w:tc>
      </w:tr>
      <w:tr w14:paraId="4F2B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7F21329F">
            <w:pPr>
              <w:spacing w:line="440" w:lineRule="exact"/>
              <w:rPr>
                <w:rFonts w:hint="eastAsia" w:ascii="宋体" w:hAnsi="宋体" w:cs="宋体"/>
                <w:sz w:val="24"/>
              </w:rPr>
            </w:pPr>
          </w:p>
        </w:tc>
        <w:tc>
          <w:tcPr>
            <w:tcW w:w="1350" w:type="dxa"/>
            <w:noWrap w:val="0"/>
            <w:vAlign w:val="top"/>
          </w:tcPr>
          <w:p w14:paraId="66C667E7">
            <w:pPr>
              <w:spacing w:line="440" w:lineRule="exact"/>
              <w:rPr>
                <w:rFonts w:hint="eastAsia" w:ascii="宋体" w:hAnsi="宋体" w:cs="宋体"/>
                <w:sz w:val="24"/>
              </w:rPr>
            </w:pPr>
          </w:p>
        </w:tc>
        <w:tc>
          <w:tcPr>
            <w:tcW w:w="1350" w:type="dxa"/>
            <w:noWrap w:val="0"/>
            <w:vAlign w:val="top"/>
          </w:tcPr>
          <w:p w14:paraId="51366B1E">
            <w:pPr>
              <w:spacing w:line="440" w:lineRule="exact"/>
              <w:rPr>
                <w:rFonts w:hint="eastAsia" w:ascii="宋体" w:hAnsi="宋体" w:cs="宋体"/>
                <w:sz w:val="24"/>
              </w:rPr>
            </w:pPr>
          </w:p>
        </w:tc>
        <w:tc>
          <w:tcPr>
            <w:tcW w:w="1350" w:type="dxa"/>
            <w:noWrap w:val="0"/>
            <w:vAlign w:val="top"/>
          </w:tcPr>
          <w:p w14:paraId="3A6F280D">
            <w:pPr>
              <w:spacing w:line="440" w:lineRule="exact"/>
              <w:rPr>
                <w:rFonts w:hint="eastAsia" w:ascii="宋体" w:hAnsi="宋体" w:cs="宋体"/>
                <w:sz w:val="24"/>
              </w:rPr>
            </w:pPr>
          </w:p>
        </w:tc>
        <w:tc>
          <w:tcPr>
            <w:tcW w:w="1553" w:type="dxa"/>
            <w:noWrap w:val="0"/>
            <w:vAlign w:val="top"/>
          </w:tcPr>
          <w:p w14:paraId="3C5B9222">
            <w:pPr>
              <w:spacing w:line="440" w:lineRule="exact"/>
              <w:rPr>
                <w:rFonts w:hint="eastAsia" w:ascii="宋体" w:hAnsi="宋体" w:cs="宋体"/>
                <w:sz w:val="24"/>
              </w:rPr>
            </w:pPr>
          </w:p>
        </w:tc>
        <w:tc>
          <w:tcPr>
            <w:tcW w:w="2246" w:type="dxa"/>
            <w:noWrap w:val="0"/>
            <w:vAlign w:val="top"/>
          </w:tcPr>
          <w:p w14:paraId="6A197016">
            <w:pPr>
              <w:spacing w:line="440" w:lineRule="exact"/>
              <w:rPr>
                <w:rFonts w:hint="eastAsia" w:ascii="宋体" w:hAnsi="宋体" w:cs="宋体"/>
                <w:sz w:val="24"/>
              </w:rPr>
            </w:pPr>
          </w:p>
        </w:tc>
      </w:tr>
      <w:tr w14:paraId="1859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081A0976">
            <w:pPr>
              <w:spacing w:line="440" w:lineRule="exact"/>
              <w:rPr>
                <w:rFonts w:hint="eastAsia" w:ascii="宋体" w:hAnsi="宋体" w:cs="宋体"/>
                <w:sz w:val="24"/>
              </w:rPr>
            </w:pPr>
          </w:p>
        </w:tc>
        <w:tc>
          <w:tcPr>
            <w:tcW w:w="1350" w:type="dxa"/>
            <w:noWrap w:val="0"/>
            <w:vAlign w:val="top"/>
          </w:tcPr>
          <w:p w14:paraId="5B24CE89">
            <w:pPr>
              <w:spacing w:line="440" w:lineRule="exact"/>
              <w:rPr>
                <w:rFonts w:hint="eastAsia" w:ascii="宋体" w:hAnsi="宋体" w:cs="宋体"/>
                <w:sz w:val="24"/>
              </w:rPr>
            </w:pPr>
          </w:p>
        </w:tc>
        <w:tc>
          <w:tcPr>
            <w:tcW w:w="1350" w:type="dxa"/>
            <w:noWrap w:val="0"/>
            <w:vAlign w:val="top"/>
          </w:tcPr>
          <w:p w14:paraId="429AE2B2">
            <w:pPr>
              <w:spacing w:line="440" w:lineRule="exact"/>
              <w:rPr>
                <w:rFonts w:hint="eastAsia" w:ascii="宋体" w:hAnsi="宋体" w:cs="宋体"/>
                <w:sz w:val="24"/>
              </w:rPr>
            </w:pPr>
          </w:p>
        </w:tc>
        <w:tc>
          <w:tcPr>
            <w:tcW w:w="1350" w:type="dxa"/>
            <w:noWrap w:val="0"/>
            <w:vAlign w:val="top"/>
          </w:tcPr>
          <w:p w14:paraId="43D7C211">
            <w:pPr>
              <w:spacing w:line="440" w:lineRule="exact"/>
              <w:rPr>
                <w:rFonts w:hint="eastAsia" w:ascii="宋体" w:hAnsi="宋体" w:cs="宋体"/>
                <w:sz w:val="24"/>
              </w:rPr>
            </w:pPr>
          </w:p>
        </w:tc>
        <w:tc>
          <w:tcPr>
            <w:tcW w:w="1553" w:type="dxa"/>
            <w:noWrap w:val="0"/>
            <w:vAlign w:val="top"/>
          </w:tcPr>
          <w:p w14:paraId="0A2DF309">
            <w:pPr>
              <w:spacing w:line="440" w:lineRule="exact"/>
              <w:rPr>
                <w:rFonts w:hint="eastAsia" w:ascii="宋体" w:hAnsi="宋体" w:cs="宋体"/>
                <w:sz w:val="24"/>
              </w:rPr>
            </w:pPr>
          </w:p>
        </w:tc>
        <w:tc>
          <w:tcPr>
            <w:tcW w:w="2246" w:type="dxa"/>
            <w:noWrap w:val="0"/>
            <w:vAlign w:val="top"/>
          </w:tcPr>
          <w:p w14:paraId="28C3669D">
            <w:pPr>
              <w:spacing w:line="440" w:lineRule="exact"/>
              <w:rPr>
                <w:rFonts w:hint="eastAsia" w:ascii="宋体" w:hAnsi="宋体" w:cs="宋体"/>
                <w:sz w:val="24"/>
              </w:rPr>
            </w:pPr>
          </w:p>
        </w:tc>
      </w:tr>
      <w:tr w14:paraId="4B8F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456BB1D1">
            <w:pPr>
              <w:spacing w:line="440" w:lineRule="exact"/>
              <w:rPr>
                <w:rFonts w:hint="eastAsia" w:ascii="宋体" w:hAnsi="宋体" w:cs="宋体"/>
                <w:sz w:val="24"/>
              </w:rPr>
            </w:pPr>
          </w:p>
        </w:tc>
        <w:tc>
          <w:tcPr>
            <w:tcW w:w="1350" w:type="dxa"/>
            <w:noWrap w:val="0"/>
            <w:vAlign w:val="top"/>
          </w:tcPr>
          <w:p w14:paraId="09CE3CCB">
            <w:pPr>
              <w:spacing w:line="440" w:lineRule="exact"/>
              <w:rPr>
                <w:rFonts w:hint="eastAsia" w:ascii="宋体" w:hAnsi="宋体" w:cs="宋体"/>
                <w:sz w:val="24"/>
              </w:rPr>
            </w:pPr>
          </w:p>
        </w:tc>
        <w:tc>
          <w:tcPr>
            <w:tcW w:w="1350" w:type="dxa"/>
            <w:noWrap w:val="0"/>
            <w:vAlign w:val="top"/>
          </w:tcPr>
          <w:p w14:paraId="54077068">
            <w:pPr>
              <w:spacing w:line="440" w:lineRule="exact"/>
              <w:rPr>
                <w:rFonts w:hint="eastAsia" w:ascii="宋体" w:hAnsi="宋体" w:cs="宋体"/>
                <w:sz w:val="24"/>
              </w:rPr>
            </w:pPr>
          </w:p>
        </w:tc>
        <w:tc>
          <w:tcPr>
            <w:tcW w:w="1350" w:type="dxa"/>
            <w:noWrap w:val="0"/>
            <w:vAlign w:val="top"/>
          </w:tcPr>
          <w:p w14:paraId="311FA481">
            <w:pPr>
              <w:spacing w:line="440" w:lineRule="exact"/>
              <w:rPr>
                <w:rFonts w:hint="eastAsia" w:ascii="宋体" w:hAnsi="宋体" w:cs="宋体"/>
                <w:sz w:val="24"/>
              </w:rPr>
            </w:pPr>
          </w:p>
        </w:tc>
        <w:tc>
          <w:tcPr>
            <w:tcW w:w="1553" w:type="dxa"/>
            <w:noWrap w:val="0"/>
            <w:vAlign w:val="top"/>
          </w:tcPr>
          <w:p w14:paraId="38187FAC">
            <w:pPr>
              <w:spacing w:line="440" w:lineRule="exact"/>
              <w:rPr>
                <w:rFonts w:hint="eastAsia" w:ascii="宋体" w:hAnsi="宋体" w:cs="宋体"/>
                <w:sz w:val="24"/>
              </w:rPr>
            </w:pPr>
          </w:p>
        </w:tc>
        <w:tc>
          <w:tcPr>
            <w:tcW w:w="2246" w:type="dxa"/>
            <w:noWrap w:val="0"/>
            <w:vAlign w:val="top"/>
          </w:tcPr>
          <w:p w14:paraId="0972597E">
            <w:pPr>
              <w:spacing w:line="440" w:lineRule="exact"/>
              <w:rPr>
                <w:rFonts w:hint="eastAsia" w:ascii="宋体" w:hAnsi="宋体" w:cs="宋体"/>
                <w:sz w:val="24"/>
              </w:rPr>
            </w:pPr>
          </w:p>
        </w:tc>
      </w:tr>
      <w:tr w14:paraId="2DD1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7F549847">
            <w:pPr>
              <w:spacing w:line="440" w:lineRule="exact"/>
              <w:rPr>
                <w:rFonts w:hint="eastAsia" w:ascii="宋体" w:hAnsi="宋体" w:cs="宋体"/>
                <w:sz w:val="24"/>
              </w:rPr>
            </w:pPr>
          </w:p>
        </w:tc>
        <w:tc>
          <w:tcPr>
            <w:tcW w:w="1350" w:type="dxa"/>
            <w:noWrap w:val="0"/>
            <w:vAlign w:val="top"/>
          </w:tcPr>
          <w:p w14:paraId="2537405D">
            <w:pPr>
              <w:spacing w:line="440" w:lineRule="exact"/>
              <w:rPr>
                <w:rFonts w:hint="eastAsia" w:ascii="宋体" w:hAnsi="宋体" w:cs="宋体"/>
                <w:sz w:val="24"/>
              </w:rPr>
            </w:pPr>
          </w:p>
        </w:tc>
        <w:tc>
          <w:tcPr>
            <w:tcW w:w="1350" w:type="dxa"/>
            <w:noWrap w:val="0"/>
            <w:vAlign w:val="top"/>
          </w:tcPr>
          <w:p w14:paraId="4CDA2C01">
            <w:pPr>
              <w:spacing w:line="440" w:lineRule="exact"/>
              <w:rPr>
                <w:rFonts w:hint="eastAsia" w:ascii="宋体" w:hAnsi="宋体" w:cs="宋体"/>
                <w:sz w:val="24"/>
              </w:rPr>
            </w:pPr>
          </w:p>
        </w:tc>
        <w:tc>
          <w:tcPr>
            <w:tcW w:w="1350" w:type="dxa"/>
            <w:noWrap w:val="0"/>
            <w:vAlign w:val="top"/>
          </w:tcPr>
          <w:p w14:paraId="3570DB79">
            <w:pPr>
              <w:spacing w:line="440" w:lineRule="exact"/>
              <w:rPr>
                <w:rFonts w:hint="eastAsia" w:ascii="宋体" w:hAnsi="宋体" w:cs="宋体"/>
                <w:sz w:val="24"/>
              </w:rPr>
            </w:pPr>
          </w:p>
        </w:tc>
        <w:tc>
          <w:tcPr>
            <w:tcW w:w="1553" w:type="dxa"/>
            <w:noWrap w:val="0"/>
            <w:vAlign w:val="top"/>
          </w:tcPr>
          <w:p w14:paraId="4339E549">
            <w:pPr>
              <w:spacing w:line="440" w:lineRule="exact"/>
              <w:rPr>
                <w:rFonts w:hint="eastAsia" w:ascii="宋体" w:hAnsi="宋体" w:cs="宋体"/>
                <w:sz w:val="24"/>
              </w:rPr>
            </w:pPr>
          </w:p>
        </w:tc>
        <w:tc>
          <w:tcPr>
            <w:tcW w:w="2246" w:type="dxa"/>
            <w:noWrap w:val="0"/>
            <w:vAlign w:val="top"/>
          </w:tcPr>
          <w:p w14:paraId="754BE712">
            <w:pPr>
              <w:spacing w:line="440" w:lineRule="exact"/>
              <w:rPr>
                <w:rFonts w:hint="eastAsia" w:ascii="宋体" w:hAnsi="宋体" w:cs="宋体"/>
                <w:sz w:val="24"/>
              </w:rPr>
            </w:pPr>
          </w:p>
        </w:tc>
      </w:tr>
    </w:tbl>
    <w:p w14:paraId="64D014C6">
      <w:pPr>
        <w:widowControl/>
        <w:snapToGrid w:val="0"/>
        <w:spacing w:line="300" w:lineRule="auto"/>
        <w:jc w:val="left"/>
        <w:rPr>
          <w:rFonts w:hint="eastAsia" w:ascii="宋体" w:hAnsi="宋体" w:cs="宋体"/>
          <w:sz w:val="24"/>
        </w:rPr>
      </w:pPr>
    </w:p>
    <w:p w14:paraId="03BE0037">
      <w:pPr>
        <w:widowControl/>
        <w:snapToGrid w:val="0"/>
        <w:spacing w:line="300" w:lineRule="auto"/>
        <w:jc w:val="left"/>
        <w:rPr>
          <w:rFonts w:hint="eastAsia" w:ascii="宋体" w:hAnsi="宋体" w:cs="宋体"/>
          <w:sz w:val="24"/>
        </w:rPr>
      </w:pPr>
      <w:r>
        <w:rPr>
          <w:rFonts w:hint="eastAsia" w:ascii="宋体" w:hAnsi="宋体" w:cs="宋体"/>
          <w:sz w:val="24"/>
        </w:rPr>
        <w:t>1、投报“品目清单”中非政府强制采购产品的将给予适当加分</w:t>
      </w:r>
    </w:p>
    <w:p w14:paraId="7BFFD03E">
      <w:pPr>
        <w:widowControl/>
        <w:snapToGrid w:val="0"/>
        <w:spacing w:line="300" w:lineRule="auto"/>
        <w:jc w:val="left"/>
        <w:rPr>
          <w:rFonts w:hint="eastAsia" w:ascii="宋体" w:hAnsi="宋体" w:cs="宋体"/>
          <w:b/>
          <w:spacing w:val="20"/>
          <w:kern w:val="0"/>
          <w:sz w:val="24"/>
        </w:rPr>
      </w:pPr>
      <w:r>
        <w:rPr>
          <w:rFonts w:hint="eastAsia" w:ascii="宋体" w:hAnsi="宋体" w:cs="宋体"/>
          <w:sz w:val="24"/>
        </w:rPr>
        <w:t>2、认证证书附后（有效期之内的节能产品、环境标志产品证书）。</w:t>
      </w:r>
    </w:p>
    <w:p w14:paraId="5D32BFE3">
      <w:pPr>
        <w:widowControl/>
        <w:snapToGrid w:val="0"/>
        <w:spacing w:line="300" w:lineRule="auto"/>
        <w:jc w:val="left"/>
        <w:rPr>
          <w:rFonts w:hint="eastAsia" w:ascii="宋体" w:hAnsi="宋体" w:cs="宋体"/>
          <w:b/>
          <w:spacing w:val="20"/>
          <w:kern w:val="0"/>
          <w:sz w:val="24"/>
        </w:rPr>
      </w:pPr>
    </w:p>
    <w:p w14:paraId="0D77C160">
      <w:pPr>
        <w:widowControl/>
        <w:snapToGrid w:val="0"/>
        <w:spacing w:line="300" w:lineRule="auto"/>
        <w:jc w:val="left"/>
        <w:rPr>
          <w:rFonts w:hint="eastAsia" w:ascii="宋体" w:hAnsi="宋体" w:cs="宋体"/>
          <w:b/>
          <w:spacing w:val="20"/>
          <w:kern w:val="0"/>
          <w:sz w:val="24"/>
        </w:rPr>
      </w:pPr>
    </w:p>
    <w:p w14:paraId="6C28B7C9">
      <w:pPr>
        <w:widowControl/>
        <w:snapToGrid w:val="0"/>
        <w:spacing w:line="300" w:lineRule="auto"/>
        <w:jc w:val="left"/>
        <w:rPr>
          <w:rFonts w:hint="eastAsia" w:ascii="宋体" w:hAnsi="宋体" w:cs="宋体"/>
          <w:b/>
          <w:spacing w:val="20"/>
          <w:kern w:val="0"/>
          <w:sz w:val="24"/>
        </w:rPr>
      </w:pPr>
    </w:p>
    <w:p w14:paraId="28EB3390">
      <w:pPr>
        <w:widowControl/>
        <w:snapToGrid w:val="0"/>
        <w:spacing w:line="300" w:lineRule="auto"/>
        <w:jc w:val="left"/>
        <w:rPr>
          <w:rFonts w:hint="eastAsia" w:ascii="宋体" w:hAnsi="宋体" w:cs="宋体"/>
          <w:b/>
          <w:spacing w:val="20"/>
          <w:kern w:val="0"/>
          <w:sz w:val="24"/>
        </w:rPr>
      </w:pPr>
    </w:p>
    <w:p w14:paraId="6672E56D">
      <w:pPr>
        <w:widowControl/>
        <w:snapToGrid w:val="0"/>
        <w:spacing w:line="300" w:lineRule="auto"/>
        <w:jc w:val="left"/>
        <w:rPr>
          <w:rFonts w:hint="eastAsia" w:ascii="宋体" w:hAnsi="宋体" w:cs="宋体"/>
          <w:b/>
          <w:spacing w:val="20"/>
          <w:kern w:val="0"/>
          <w:sz w:val="24"/>
        </w:rPr>
      </w:pPr>
    </w:p>
    <w:p w14:paraId="370090B1">
      <w:pPr>
        <w:widowControl/>
        <w:snapToGrid w:val="0"/>
        <w:spacing w:line="300" w:lineRule="auto"/>
        <w:jc w:val="left"/>
        <w:rPr>
          <w:rFonts w:hint="eastAsia" w:ascii="宋体" w:hAnsi="宋体" w:cs="宋体"/>
          <w:b/>
          <w:spacing w:val="20"/>
          <w:kern w:val="0"/>
          <w:sz w:val="24"/>
        </w:rPr>
      </w:pPr>
    </w:p>
    <w:p w14:paraId="066012B5">
      <w:pPr>
        <w:widowControl/>
        <w:snapToGrid w:val="0"/>
        <w:spacing w:line="300" w:lineRule="auto"/>
        <w:jc w:val="left"/>
        <w:rPr>
          <w:rFonts w:hint="eastAsia" w:ascii="宋体" w:hAnsi="宋体" w:cs="宋体"/>
          <w:b/>
          <w:spacing w:val="20"/>
          <w:kern w:val="0"/>
          <w:sz w:val="24"/>
        </w:rPr>
      </w:pPr>
    </w:p>
    <w:p w14:paraId="481F5219">
      <w:pPr>
        <w:widowControl/>
        <w:snapToGrid w:val="0"/>
        <w:spacing w:line="300" w:lineRule="auto"/>
        <w:jc w:val="left"/>
        <w:rPr>
          <w:rFonts w:hint="eastAsia" w:ascii="宋体" w:hAnsi="宋体" w:cs="宋体"/>
          <w:b/>
          <w:spacing w:val="20"/>
          <w:kern w:val="0"/>
          <w:sz w:val="24"/>
        </w:rPr>
      </w:pPr>
    </w:p>
    <w:p w14:paraId="7F5EBE4E">
      <w:pPr>
        <w:widowControl/>
        <w:snapToGrid w:val="0"/>
        <w:spacing w:line="300" w:lineRule="auto"/>
        <w:jc w:val="left"/>
        <w:rPr>
          <w:rFonts w:hint="eastAsia" w:ascii="宋体" w:hAnsi="宋体" w:cs="宋体"/>
          <w:b/>
          <w:spacing w:val="20"/>
          <w:kern w:val="0"/>
          <w:sz w:val="24"/>
        </w:rPr>
      </w:pPr>
    </w:p>
    <w:p w14:paraId="03427A72">
      <w:pPr>
        <w:widowControl/>
        <w:snapToGrid w:val="0"/>
        <w:spacing w:line="300" w:lineRule="auto"/>
        <w:jc w:val="left"/>
        <w:rPr>
          <w:rFonts w:hint="eastAsia" w:ascii="宋体" w:hAnsi="宋体" w:cs="宋体"/>
          <w:b/>
          <w:spacing w:val="20"/>
          <w:kern w:val="0"/>
          <w:sz w:val="24"/>
        </w:rPr>
      </w:pPr>
    </w:p>
    <w:p w14:paraId="36A2FA56">
      <w:pPr>
        <w:widowControl/>
        <w:snapToGrid w:val="0"/>
        <w:spacing w:line="300" w:lineRule="auto"/>
        <w:jc w:val="left"/>
        <w:rPr>
          <w:rFonts w:hint="eastAsia" w:ascii="宋体" w:hAnsi="宋体" w:cs="宋体"/>
          <w:b/>
          <w:spacing w:val="20"/>
          <w:kern w:val="0"/>
          <w:sz w:val="24"/>
        </w:rPr>
      </w:pPr>
    </w:p>
    <w:p w14:paraId="181C9872">
      <w:pPr>
        <w:widowControl/>
        <w:snapToGrid w:val="0"/>
        <w:spacing w:line="300" w:lineRule="auto"/>
        <w:jc w:val="left"/>
        <w:rPr>
          <w:rFonts w:hint="eastAsia" w:ascii="宋体" w:hAnsi="宋体" w:cs="宋体"/>
          <w:b/>
          <w:spacing w:val="20"/>
          <w:kern w:val="0"/>
          <w:sz w:val="24"/>
        </w:rPr>
      </w:pPr>
    </w:p>
    <w:p w14:paraId="788B564E">
      <w:pPr>
        <w:widowControl/>
        <w:snapToGrid w:val="0"/>
        <w:spacing w:line="300" w:lineRule="auto"/>
        <w:jc w:val="left"/>
        <w:rPr>
          <w:rFonts w:hint="eastAsia" w:ascii="宋体" w:hAnsi="宋体" w:cs="宋体"/>
          <w:b/>
          <w:spacing w:val="20"/>
          <w:kern w:val="0"/>
          <w:sz w:val="24"/>
        </w:rPr>
      </w:pPr>
    </w:p>
    <w:p w14:paraId="51796D74">
      <w:pPr>
        <w:widowControl/>
        <w:snapToGrid w:val="0"/>
        <w:spacing w:line="300" w:lineRule="auto"/>
        <w:jc w:val="left"/>
        <w:rPr>
          <w:rFonts w:hint="eastAsia" w:ascii="宋体" w:hAnsi="宋体" w:cs="宋体"/>
          <w:b/>
          <w:spacing w:val="20"/>
          <w:kern w:val="0"/>
          <w:sz w:val="24"/>
        </w:rPr>
      </w:pPr>
    </w:p>
    <w:p w14:paraId="7FBAAC72">
      <w:pPr>
        <w:widowControl/>
        <w:snapToGrid w:val="0"/>
        <w:spacing w:line="300" w:lineRule="auto"/>
        <w:jc w:val="left"/>
        <w:rPr>
          <w:rFonts w:hint="eastAsia" w:ascii="宋体" w:hAnsi="宋体" w:cs="宋体"/>
          <w:b/>
          <w:spacing w:val="20"/>
          <w:kern w:val="0"/>
          <w:sz w:val="24"/>
        </w:rPr>
      </w:pPr>
    </w:p>
    <w:p w14:paraId="423C3FA0">
      <w:pPr>
        <w:widowControl/>
        <w:snapToGrid w:val="0"/>
        <w:spacing w:line="300" w:lineRule="auto"/>
        <w:jc w:val="left"/>
        <w:rPr>
          <w:rFonts w:hint="eastAsia" w:ascii="宋体" w:hAnsi="宋体" w:cs="宋体"/>
          <w:b/>
          <w:spacing w:val="20"/>
          <w:kern w:val="0"/>
          <w:sz w:val="24"/>
        </w:rPr>
      </w:pPr>
    </w:p>
    <w:p w14:paraId="1E0E250D">
      <w:pPr>
        <w:widowControl/>
        <w:snapToGrid w:val="0"/>
        <w:spacing w:line="300" w:lineRule="auto"/>
        <w:jc w:val="left"/>
        <w:rPr>
          <w:rFonts w:hint="eastAsia" w:ascii="宋体" w:hAnsi="宋体" w:cs="宋体"/>
          <w:b/>
          <w:spacing w:val="20"/>
          <w:kern w:val="0"/>
          <w:sz w:val="24"/>
        </w:rPr>
      </w:pPr>
    </w:p>
    <w:p w14:paraId="3AED1287">
      <w:pPr>
        <w:widowControl/>
        <w:snapToGrid w:val="0"/>
        <w:spacing w:line="300" w:lineRule="auto"/>
        <w:jc w:val="left"/>
        <w:rPr>
          <w:rFonts w:hint="eastAsia" w:ascii="宋体" w:hAnsi="宋体" w:cs="宋体"/>
          <w:b/>
          <w:spacing w:val="20"/>
          <w:kern w:val="0"/>
          <w:sz w:val="24"/>
        </w:rPr>
      </w:pPr>
    </w:p>
    <w:p w14:paraId="13C08174">
      <w:pPr>
        <w:widowControl/>
        <w:snapToGrid w:val="0"/>
        <w:spacing w:line="300" w:lineRule="auto"/>
        <w:jc w:val="left"/>
        <w:rPr>
          <w:rFonts w:hint="eastAsia" w:ascii="宋体" w:hAnsi="宋体" w:cs="宋体"/>
          <w:b/>
          <w:spacing w:val="20"/>
          <w:kern w:val="0"/>
          <w:sz w:val="24"/>
        </w:rPr>
      </w:pPr>
    </w:p>
    <w:p w14:paraId="1FD551B8">
      <w:pPr>
        <w:widowControl/>
        <w:snapToGrid w:val="0"/>
        <w:spacing w:line="300" w:lineRule="auto"/>
        <w:jc w:val="left"/>
        <w:rPr>
          <w:rFonts w:hint="eastAsia" w:ascii="宋体" w:hAnsi="宋体" w:cs="宋体"/>
          <w:b/>
          <w:spacing w:val="20"/>
          <w:kern w:val="0"/>
          <w:sz w:val="24"/>
        </w:rPr>
      </w:pPr>
    </w:p>
    <w:p w14:paraId="2AABDBCC">
      <w:pPr>
        <w:snapToGrid w:val="0"/>
        <w:spacing w:line="700" w:lineRule="exact"/>
        <w:ind w:right="640"/>
        <w:jc w:val="center"/>
        <w:outlineLvl w:val="0"/>
        <w:rPr>
          <w:rFonts w:hint="eastAsia" w:ascii="宋体" w:hAnsi="宋体" w:cs="宋体"/>
          <w:b/>
          <w:sz w:val="24"/>
        </w:rPr>
      </w:pPr>
      <w:bookmarkStart w:id="46" w:name="_Toc13096"/>
      <w:r>
        <w:rPr>
          <w:rFonts w:hint="eastAsia" w:ascii="宋体" w:hAnsi="宋体" w:cs="宋体"/>
          <w:b/>
          <w:kern w:val="0"/>
          <w:sz w:val="24"/>
        </w:rPr>
        <w:t>环境标志产品明细表格式（以包为单位分别填写）</w:t>
      </w:r>
      <w:r>
        <w:rPr>
          <w:rFonts w:hint="eastAsia" w:ascii="宋体" w:hAnsi="宋体" w:cs="宋体"/>
          <w:b/>
          <w:sz w:val="24"/>
        </w:rPr>
        <w:t>（如有）</w:t>
      </w:r>
      <w:bookmarkEnd w:id="46"/>
    </w:p>
    <w:p w14:paraId="03DFFDD2">
      <w:pPr>
        <w:snapToGrid w:val="0"/>
        <w:spacing w:line="700" w:lineRule="exact"/>
        <w:ind w:right="640"/>
        <w:jc w:val="center"/>
        <w:rPr>
          <w:rFonts w:hint="eastAsia" w:ascii="宋体" w:hAnsi="宋体" w:cs="宋体"/>
          <w:b/>
          <w:kern w:val="0"/>
          <w:sz w:val="24"/>
        </w:rPr>
      </w:pPr>
    </w:p>
    <w:tbl>
      <w:tblPr>
        <w:tblStyle w:val="12"/>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167"/>
        <w:gridCol w:w="973"/>
        <w:gridCol w:w="1599"/>
        <w:gridCol w:w="1685"/>
        <w:gridCol w:w="2516"/>
      </w:tblGrid>
      <w:tr w14:paraId="164D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69" w:type="dxa"/>
            <w:noWrap w:val="0"/>
            <w:vAlign w:val="center"/>
          </w:tcPr>
          <w:p w14:paraId="5E759DED">
            <w:pPr>
              <w:spacing w:line="440" w:lineRule="exact"/>
              <w:jc w:val="center"/>
              <w:rPr>
                <w:rFonts w:hint="eastAsia" w:ascii="宋体" w:hAnsi="宋体" w:cs="宋体"/>
                <w:sz w:val="24"/>
              </w:rPr>
            </w:pPr>
            <w:r>
              <w:rPr>
                <w:rFonts w:hint="eastAsia" w:ascii="宋体" w:hAnsi="宋体" w:cs="宋体"/>
                <w:sz w:val="24"/>
              </w:rPr>
              <w:t>包号</w:t>
            </w:r>
          </w:p>
        </w:tc>
        <w:tc>
          <w:tcPr>
            <w:tcW w:w="1167" w:type="dxa"/>
            <w:noWrap w:val="0"/>
            <w:vAlign w:val="center"/>
          </w:tcPr>
          <w:p w14:paraId="478D22C2">
            <w:pPr>
              <w:spacing w:line="440" w:lineRule="exact"/>
              <w:jc w:val="center"/>
              <w:rPr>
                <w:rFonts w:hint="eastAsia" w:ascii="宋体" w:hAnsi="宋体" w:cs="宋体"/>
                <w:sz w:val="24"/>
              </w:rPr>
            </w:pPr>
            <w:r>
              <w:rPr>
                <w:rFonts w:hint="eastAsia" w:ascii="宋体" w:hAnsi="宋体" w:cs="宋体"/>
                <w:sz w:val="24"/>
              </w:rPr>
              <w:t>产品名称</w:t>
            </w:r>
          </w:p>
        </w:tc>
        <w:tc>
          <w:tcPr>
            <w:tcW w:w="973" w:type="dxa"/>
            <w:noWrap w:val="0"/>
            <w:vAlign w:val="center"/>
          </w:tcPr>
          <w:p w14:paraId="504A5CF0">
            <w:pPr>
              <w:spacing w:line="440" w:lineRule="exact"/>
              <w:jc w:val="center"/>
              <w:rPr>
                <w:rFonts w:hint="eastAsia" w:ascii="宋体" w:hAnsi="宋体" w:cs="宋体"/>
                <w:sz w:val="24"/>
              </w:rPr>
            </w:pPr>
            <w:r>
              <w:rPr>
                <w:rFonts w:hint="eastAsia" w:ascii="宋体" w:hAnsi="宋体" w:cs="宋体"/>
                <w:sz w:val="24"/>
              </w:rPr>
              <w:t>制造商</w:t>
            </w:r>
          </w:p>
        </w:tc>
        <w:tc>
          <w:tcPr>
            <w:tcW w:w="1599" w:type="dxa"/>
            <w:noWrap w:val="0"/>
            <w:vAlign w:val="center"/>
          </w:tcPr>
          <w:p w14:paraId="527535FE">
            <w:pPr>
              <w:spacing w:line="440" w:lineRule="exact"/>
              <w:jc w:val="center"/>
              <w:rPr>
                <w:rFonts w:hint="eastAsia" w:ascii="宋体" w:hAnsi="宋体" w:cs="宋体"/>
                <w:sz w:val="24"/>
              </w:rPr>
            </w:pPr>
            <w:r>
              <w:rPr>
                <w:rFonts w:hint="eastAsia" w:ascii="宋体" w:hAnsi="宋体" w:cs="宋体"/>
                <w:sz w:val="24"/>
              </w:rPr>
              <w:t>产品型号</w:t>
            </w:r>
          </w:p>
        </w:tc>
        <w:tc>
          <w:tcPr>
            <w:tcW w:w="1685" w:type="dxa"/>
            <w:noWrap w:val="0"/>
            <w:vAlign w:val="center"/>
          </w:tcPr>
          <w:p w14:paraId="70AD32B7">
            <w:pPr>
              <w:spacing w:line="440" w:lineRule="exact"/>
              <w:jc w:val="center"/>
              <w:rPr>
                <w:rFonts w:hint="eastAsia" w:ascii="宋体" w:hAnsi="宋体" w:cs="宋体"/>
                <w:sz w:val="24"/>
              </w:rPr>
            </w:pPr>
            <w:r>
              <w:rPr>
                <w:rFonts w:hint="eastAsia" w:ascii="宋体" w:hAnsi="宋体" w:cs="宋体"/>
                <w:sz w:val="24"/>
              </w:rPr>
              <w:t>产品认证证书号</w:t>
            </w:r>
          </w:p>
        </w:tc>
        <w:tc>
          <w:tcPr>
            <w:tcW w:w="2516" w:type="dxa"/>
            <w:noWrap w:val="0"/>
            <w:vAlign w:val="center"/>
          </w:tcPr>
          <w:p w14:paraId="28FD3924">
            <w:pPr>
              <w:spacing w:line="440" w:lineRule="exact"/>
              <w:jc w:val="center"/>
              <w:rPr>
                <w:rFonts w:hint="eastAsia" w:ascii="宋体" w:hAnsi="宋体" w:cs="宋体"/>
                <w:sz w:val="24"/>
              </w:rPr>
            </w:pPr>
            <w:r>
              <w:rPr>
                <w:rFonts w:hint="eastAsia" w:ascii="宋体" w:hAnsi="宋体" w:cs="宋体"/>
                <w:sz w:val="24"/>
              </w:rPr>
              <w:t>认证证书有</w:t>
            </w:r>
          </w:p>
          <w:p w14:paraId="65BC43AD">
            <w:pPr>
              <w:spacing w:line="440" w:lineRule="exact"/>
              <w:jc w:val="center"/>
              <w:rPr>
                <w:rFonts w:hint="eastAsia" w:ascii="宋体" w:hAnsi="宋体" w:cs="宋体"/>
                <w:sz w:val="24"/>
              </w:rPr>
            </w:pPr>
            <w:r>
              <w:rPr>
                <w:rFonts w:hint="eastAsia" w:ascii="宋体" w:hAnsi="宋体" w:cs="宋体"/>
                <w:sz w:val="24"/>
              </w:rPr>
              <w:t>效截止日期</w:t>
            </w:r>
          </w:p>
        </w:tc>
      </w:tr>
      <w:tr w14:paraId="1296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531B08C7">
            <w:pPr>
              <w:widowControl/>
              <w:spacing w:line="440" w:lineRule="exact"/>
              <w:jc w:val="center"/>
              <w:rPr>
                <w:rFonts w:hint="eastAsia" w:ascii="宋体" w:hAnsi="宋体" w:cs="宋体"/>
                <w:sz w:val="24"/>
              </w:rPr>
            </w:pPr>
          </w:p>
        </w:tc>
        <w:tc>
          <w:tcPr>
            <w:tcW w:w="1167" w:type="dxa"/>
            <w:noWrap w:val="0"/>
            <w:vAlign w:val="center"/>
          </w:tcPr>
          <w:p w14:paraId="7A8F605A">
            <w:pPr>
              <w:widowControl/>
              <w:spacing w:line="440" w:lineRule="exact"/>
              <w:jc w:val="center"/>
              <w:rPr>
                <w:rFonts w:hint="eastAsia" w:ascii="宋体" w:hAnsi="宋体" w:cs="宋体"/>
                <w:sz w:val="24"/>
              </w:rPr>
            </w:pPr>
          </w:p>
        </w:tc>
        <w:tc>
          <w:tcPr>
            <w:tcW w:w="973" w:type="dxa"/>
            <w:noWrap w:val="0"/>
            <w:vAlign w:val="center"/>
          </w:tcPr>
          <w:p w14:paraId="3DCB12C2">
            <w:pPr>
              <w:widowControl/>
              <w:spacing w:line="440" w:lineRule="exact"/>
              <w:jc w:val="center"/>
              <w:rPr>
                <w:rFonts w:hint="eastAsia" w:ascii="宋体" w:hAnsi="宋体" w:cs="宋体"/>
                <w:sz w:val="24"/>
              </w:rPr>
            </w:pPr>
          </w:p>
        </w:tc>
        <w:tc>
          <w:tcPr>
            <w:tcW w:w="1599" w:type="dxa"/>
            <w:noWrap w:val="0"/>
            <w:vAlign w:val="center"/>
          </w:tcPr>
          <w:p w14:paraId="63CCC935">
            <w:pPr>
              <w:widowControl/>
              <w:spacing w:line="440" w:lineRule="exact"/>
              <w:jc w:val="center"/>
              <w:rPr>
                <w:rFonts w:hint="eastAsia" w:ascii="宋体" w:hAnsi="宋体" w:cs="宋体"/>
                <w:sz w:val="24"/>
              </w:rPr>
            </w:pPr>
          </w:p>
        </w:tc>
        <w:tc>
          <w:tcPr>
            <w:tcW w:w="1685" w:type="dxa"/>
            <w:noWrap w:val="0"/>
            <w:vAlign w:val="center"/>
          </w:tcPr>
          <w:p w14:paraId="5075DD2B">
            <w:pPr>
              <w:widowControl/>
              <w:spacing w:line="440" w:lineRule="exact"/>
              <w:jc w:val="center"/>
              <w:rPr>
                <w:rFonts w:hint="eastAsia" w:ascii="宋体" w:hAnsi="宋体" w:cs="宋体"/>
                <w:sz w:val="24"/>
              </w:rPr>
            </w:pPr>
          </w:p>
        </w:tc>
        <w:tc>
          <w:tcPr>
            <w:tcW w:w="2516" w:type="dxa"/>
            <w:noWrap w:val="0"/>
            <w:vAlign w:val="center"/>
          </w:tcPr>
          <w:p w14:paraId="31C560CC">
            <w:pPr>
              <w:widowControl/>
              <w:spacing w:line="440" w:lineRule="exact"/>
              <w:jc w:val="center"/>
              <w:rPr>
                <w:rFonts w:hint="eastAsia" w:ascii="宋体" w:hAnsi="宋体" w:cs="宋体"/>
                <w:sz w:val="24"/>
              </w:rPr>
            </w:pPr>
          </w:p>
        </w:tc>
      </w:tr>
      <w:tr w14:paraId="2CAB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35428BE5">
            <w:pPr>
              <w:widowControl/>
              <w:spacing w:line="440" w:lineRule="exact"/>
              <w:jc w:val="center"/>
              <w:rPr>
                <w:rFonts w:hint="eastAsia" w:ascii="宋体" w:hAnsi="宋体" w:cs="宋体"/>
                <w:sz w:val="24"/>
              </w:rPr>
            </w:pPr>
          </w:p>
        </w:tc>
        <w:tc>
          <w:tcPr>
            <w:tcW w:w="1167" w:type="dxa"/>
            <w:noWrap w:val="0"/>
            <w:vAlign w:val="center"/>
          </w:tcPr>
          <w:p w14:paraId="1187615C">
            <w:pPr>
              <w:widowControl/>
              <w:spacing w:line="440" w:lineRule="exact"/>
              <w:jc w:val="center"/>
              <w:rPr>
                <w:rFonts w:hint="eastAsia" w:ascii="宋体" w:hAnsi="宋体" w:cs="宋体"/>
                <w:sz w:val="24"/>
              </w:rPr>
            </w:pPr>
          </w:p>
        </w:tc>
        <w:tc>
          <w:tcPr>
            <w:tcW w:w="973" w:type="dxa"/>
            <w:noWrap w:val="0"/>
            <w:vAlign w:val="center"/>
          </w:tcPr>
          <w:p w14:paraId="5809A5A3">
            <w:pPr>
              <w:widowControl/>
              <w:spacing w:line="440" w:lineRule="exact"/>
              <w:jc w:val="center"/>
              <w:rPr>
                <w:rFonts w:hint="eastAsia" w:ascii="宋体" w:hAnsi="宋体" w:cs="宋体"/>
                <w:sz w:val="24"/>
              </w:rPr>
            </w:pPr>
          </w:p>
        </w:tc>
        <w:tc>
          <w:tcPr>
            <w:tcW w:w="1599" w:type="dxa"/>
            <w:noWrap w:val="0"/>
            <w:vAlign w:val="center"/>
          </w:tcPr>
          <w:p w14:paraId="0C9E4BA1">
            <w:pPr>
              <w:widowControl/>
              <w:spacing w:line="440" w:lineRule="exact"/>
              <w:jc w:val="center"/>
              <w:rPr>
                <w:rFonts w:hint="eastAsia" w:ascii="宋体" w:hAnsi="宋体" w:cs="宋体"/>
                <w:sz w:val="24"/>
              </w:rPr>
            </w:pPr>
          </w:p>
        </w:tc>
        <w:tc>
          <w:tcPr>
            <w:tcW w:w="1685" w:type="dxa"/>
            <w:noWrap w:val="0"/>
            <w:vAlign w:val="center"/>
          </w:tcPr>
          <w:p w14:paraId="1344BAE9">
            <w:pPr>
              <w:widowControl/>
              <w:spacing w:line="440" w:lineRule="exact"/>
              <w:jc w:val="center"/>
              <w:rPr>
                <w:rFonts w:hint="eastAsia" w:ascii="宋体" w:hAnsi="宋体" w:cs="宋体"/>
                <w:sz w:val="24"/>
              </w:rPr>
            </w:pPr>
          </w:p>
        </w:tc>
        <w:tc>
          <w:tcPr>
            <w:tcW w:w="2516" w:type="dxa"/>
            <w:noWrap w:val="0"/>
            <w:vAlign w:val="center"/>
          </w:tcPr>
          <w:p w14:paraId="4FC854F0">
            <w:pPr>
              <w:widowControl/>
              <w:spacing w:line="440" w:lineRule="exact"/>
              <w:jc w:val="center"/>
              <w:rPr>
                <w:rFonts w:hint="eastAsia" w:ascii="宋体" w:hAnsi="宋体" w:cs="宋体"/>
                <w:sz w:val="24"/>
              </w:rPr>
            </w:pPr>
          </w:p>
        </w:tc>
      </w:tr>
      <w:tr w14:paraId="1345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55777733">
            <w:pPr>
              <w:widowControl/>
              <w:spacing w:line="440" w:lineRule="exact"/>
              <w:jc w:val="center"/>
              <w:rPr>
                <w:rFonts w:hint="eastAsia" w:ascii="宋体" w:hAnsi="宋体" w:cs="宋体"/>
                <w:sz w:val="24"/>
              </w:rPr>
            </w:pPr>
          </w:p>
        </w:tc>
        <w:tc>
          <w:tcPr>
            <w:tcW w:w="1167" w:type="dxa"/>
            <w:noWrap w:val="0"/>
            <w:vAlign w:val="center"/>
          </w:tcPr>
          <w:p w14:paraId="456FD71B">
            <w:pPr>
              <w:widowControl/>
              <w:spacing w:line="440" w:lineRule="exact"/>
              <w:jc w:val="center"/>
              <w:rPr>
                <w:rFonts w:hint="eastAsia" w:ascii="宋体" w:hAnsi="宋体" w:cs="宋体"/>
                <w:sz w:val="24"/>
              </w:rPr>
            </w:pPr>
          </w:p>
        </w:tc>
        <w:tc>
          <w:tcPr>
            <w:tcW w:w="973" w:type="dxa"/>
            <w:noWrap w:val="0"/>
            <w:vAlign w:val="center"/>
          </w:tcPr>
          <w:p w14:paraId="31EC2A8F">
            <w:pPr>
              <w:widowControl/>
              <w:spacing w:line="440" w:lineRule="exact"/>
              <w:jc w:val="center"/>
              <w:rPr>
                <w:rFonts w:hint="eastAsia" w:ascii="宋体" w:hAnsi="宋体" w:cs="宋体"/>
                <w:sz w:val="24"/>
              </w:rPr>
            </w:pPr>
          </w:p>
        </w:tc>
        <w:tc>
          <w:tcPr>
            <w:tcW w:w="1599" w:type="dxa"/>
            <w:noWrap w:val="0"/>
            <w:vAlign w:val="center"/>
          </w:tcPr>
          <w:p w14:paraId="4AC01EE7">
            <w:pPr>
              <w:widowControl/>
              <w:spacing w:line="440" w:lineRule="exact"/>
              <w:jc w:val="center"/>
              <w:rPr>
                <w:rFonts w:hint="eastAsia" w:ascii="宋体" w:hAnsi="宋体" w:cs="宋体"/>
                <w:sz w:val="24"/>
              </w:rPr>
            </w:pPr>
          </w:p>
        </w:tc>
        <w:tc>
          <w:tcPr>
            <w:tcW w:w="1685" w:type="dxa"/>
            <w:noWrap w:val="0"/>
            <w:vAlign w:val="center"/>
          </w:tcPr>
          <w:p w14:paraId="5381AC4B">
            <w:pPr>
              <w:widowControl/>
              <w:spacing w:line="440" w:lineRule="exact"/>
              <w:jc w:val="center"/>
              <w:rPr>
                <w:rFonts w:hint="eastAsia" w:ascii="宋体" w:hAnsi="宋体" w:cs="宋体"/>
                <w:sz w:val="24"/>
              </w:rPr>
            </w:pPr>
          </w:p>
        </w:tc>
        <w:tc>
          <w:tcPr>
            <w:tcW w:w="2516" w:type="dxa"/>
            <w:noWrap w:val="0"/>
            <w:vAlign w:val="center"/>
          </w:tcPr>
          <w:p w14:paraId="39F9BC27">
            <w:pPr>
              <w:widowControl/>
              <w:spacing w:line="440" w:lineRule="exact"/>
              <w:jc w:val="center"/>
              <w:rPr>
                <w:rFonts w:hint="eastAsia" w:ascii="宋体" w:hAnsi="宋体" w:cs="宋体"/>
                <w:sz w:val="24"/>
              </w:rPr>
            </w:pPr>
          </w:p>
        </w:tc>
      </w:tr>
      <w:tr w14:paraId="4847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28B5C996">
            <w:pPr>
              <w:spacing w:line="440" w:lineRule="exact"/>
              <w:jc w:val="center"/>
              <w:rPr>
                <w:rFonts w:hint="eastAsia" w:ascii="宋体" w:hAnsi="宋体" w:cs="宋体"/>
                <w:sz w:val="24"/>
              </w:rPr>
            </w:pPr>
          </w:p>
        </w:tc>
        <w:tc>
          <w:tcPr>
            <w:tcW w:w="1167" w:type="dxa"/>
            <w:noWrap w:val="0"/>
            <w:vAlign w:val="center"/>
          </w:tcPr>
          <w:p w14:paraId="1E278D91">
            <w:pPr>
              <w:widowControl/>
              <w:spacing w:line="440" w:lineRule="exact"/>
              <w:jc w:val="center"/>
              <w:rPr>
                <w:rFonts w:hint="eastAsia" w:ascii="宋体" w:hAnsi="宋体" w:cs="宋体"/>
                <w:sz w:val="24"/>
              </w:rPr>
            </w:pPr>
          </w:p>
        </w:tc>
        <w:tc>
          <w:tcPr>
            <w:tcW w:w="973" w:type="dxa"/>
            <w:noWrap w:val="0"/>
            <w:vAlign w:val="center"/>
          </w:tcPr>
          <w:p w14:paraId="0E7086F9">
            <w:pPr>
              <w:widowControl/>
              <w:spacing w:line="440" w:lineRule="exact"/>
              <w:jc w:val="center"/>
              <w:rPr>
                <w:rFonts w:hint="eastAsia" w:ascii="宋体" w:hAnsi="宋体" w:cs="宋体"/>
                <w:sz w:val="24"/>
              </w:rPr>
            </w:pPr>
          </w:p>
        </w:tc>
        <w:tc>
          <w:tcPr>
            <w:tcW w:w="1599" w:type="dxa"/>
            <w:noWrap w:val="0"/>
            <w:vAlign w:val="center"/>
          </w:tcPr>
          <w:p w14:paraId="4C816292">
            <w:pPr>
              <w:widowControl/>
              <w:spacing w:line="440" w:lineRule="exact"/>
              <w:jc w:val="center"/>
              <w:rPr>
                <w:rFonts w:hint="eastAsia" w:ascii="宋体" w:hAnsi="宋体" w:cs="宋体"/>
                <w:sz w:val="24"/>
              </w:rPr>
            </w:pPr>
          </w:p>
        </w:tc>
        <w:tc>
          <w:tcPr>
            <w:tcW w:w="1685" w:type="dxa"/>
            <w:noWrap w:val="0"/>
            <w:vAlign w:val="center"/>
          </w:tcPr>
          <w:p w14:paraId="401A0F06">
            <w:pPr>
              <w:widowControl/>
              <w:spacing w:line="440" w:lineRule="exact"/>
              <w:jc w:val="center"/>
              <w:rPr>
                <w:rFonts w:hint="eastAsia" w:ascii="宋体" w:hAnsi="宋体" w:cs="宋体"/>
                <w:sz w:val="24"/>
              </w:rPr>
            </w:pPr>
          </w:p>
        </w:tc>
        <w:tc>
          <w:tcPr>
            <w:tcW w:w="2516" w:type="dxa"/>
            <w:noWrap w:val="0"/>
            <w:vAlign w:val="center"/>
          </w:tcPr>
          <w:p w14:paraId="53BAD2AA">
            <w:pPr>
              <w:widowControl/>
              <w:spacing w:line="440" w:lineRule="exact"/>
              <w:jc w:val="center"/>
              <w:rPr>
                <w:rFonts w:hint="eastAsia" w:ascii="宋体" w:hAnsi="宋体" w:cs="宋体"/>
                <w:sz w:val="24"/>
              </w:rPr>
            </w:pPr>
          </w:p>
        </w:tc>
      </w:tr>
    </w:tbl>
    <w:p w14:paraId="0340574D">
      <w:pPr>
        <w:widowControl/>
        <w:snapToGrid w:val="0"/>
        <w:spacing w:line="300" w:lineRule="auto"/>
        <w:jc w:val="left"/>
        <w:rPr>
          <w:rFonts w:hint="eastAsia" w:ascii="宋体" w:hAnsi="宋体" w:cs="宋体"/>
          <w:sz w:val="24"/>
        </w:rPr>
      </w:pPr>
    </w:p>
    <w:p w14:paraId="024579DF">
      <w:pPr>
        <w:widowControl/>
        <w:snapToGrid w:val="0"/>
        <w:spacing w:line="300" w:lineRule="auto"/>
        <w:jc w:val="left"/>
        <w:rPr>
          <w:rFonts w:hint="eastAsia" w:ascii="宋体" w:hAnsi="宋体" w:cs="宋体"/>
          <w:sz w:val="24"/>
        </w:rPr>
      </w:pPr>
      <w:r>
        <w:rPr>
          <w:rFonts w:hint="eastAsia" w:ascii="宋体" w:hAnsi="宋体" w:cs="宋体"/>
          <w:sz w:val="24"/>
        </w:rPr>
        <w:t>1、投报“品目清单”中非政府强制采购产品的将给予适当加分</w:t>
      </w:r>
    </w:p>
    <w:p w14:paraId="49F29BB6">
      <w:pPr>
        <w:widowControl/>
        <w:snapToGrid w:val="0"/>
        <w:spacing w:line="300" w:lineRule="auto"/>
        <w:jc w:val="left"/>
        <w:rPr>
          <w:rFonts w:hint="eastAsia" w:ascii="宋体" w:hAnsi="宋体" w:cs="宋体"/>
          <w:b/>
          <w:spacing w:val="20"/>
          <w:kern w:val="0"/>
          <w:sz w:val="24"/>
        </w:rPr>
      </w:pPr>
      <w:r>
        <w:rPr>
          <w:rFonts w:hint="eastAsia" w:ascii="宋体" w:hAnsi="宋体" w:cs="宋体"/>
          <w:sz w:val="24"/>
        </w:rPr>
        <w:t>2、认证证书附后（有效期之内的节能产品、环境标志产品证书）。</w:t>
      </w:r>
    </w:p>
    <w:p w14:paraId="78763757">
      <w:pPr>
        <w:widowControl/>
        <w:snapToGrid w:val="0"/>
        <w:spacing w:line="300" w:lineRule="auto"/>
        <w:jc w:val="left"/>
        <w:rPr>
          <w:rFonts w:hint="eastAsia" w:ascii="宋体" w:hAnsi="宋体" w:cs="宋体"/>
          <w:b/>
          <w:spacing w:val="20"/>
          <w:kern w:val="0"/>
          <w:sz w:val="24"/>
        </w:rPr>
      </w:pPr>
    </w:p>
    <w:p w14:paraId="2ACE30C2">
      <w:pPr>
        <w:widowControl/>
        <w:snapToGrid w:val="0"/>
        <w:spacing w:line="300" w:lineRule="auto"/>
        <w:jc w:val="left"/>
        <w:rPr>
          <w:rFonts w:hint="eastAsia" w:ascii="宋体" w:hAnsi="宋体" w:cs="宋体"/>
          <w:b/>
          <w:spacing w:val="20"/>
          <w:kern w:val="0"/>
          <w:sz w:val="24"/>
        </w:rPr>
      </w:pPr>
    </w:p>
    <w:p w14:paraId="624BED96">
      <w:pPr>
        <w:widowControl/>
        <w:snapToGrid w:val="0"/>
        <w:spacing w:line="300" w:lineRule="auto"/>
        <w:jc w:val="left"/>
        <w:rPr>
          <w:rFonts w:hint="eastAsia" w:ascii="宋体" w:hAnsi="宋体" w:cs="宋体"/>
          <w:b/>
          <w:spacing w:val="20"/>
          <w:kern w:val="0"/>
          <w:sz w:val="24"/>
        </w:rPr>
      </w:pPr>
    </w:p>
    <w:p w14:paraId="5FBCF5CB">
      <w:pPr>
        <w:widowControl/>
        <w:snapToGrid w:val="0"/>
        <w:spacing w:line="300" w:lineRule="auto"/>
        <w:jc w:val="left"/>
        <w:rPr>
          <w:rFonts w:hint="eastAsia" w:ascii="宋体" w:hAnsi="宋体" w:cs="宋体"/>
          <w:b/>
          <w:spacing w:val="20"/>
          <w:kern w:val="0"/>
          <w:sz w:val="24"/>
        </w:rPr>
      </w:pPr>
    </w:p>
    <w:p w14:paraId="52EAA09D">
      <w:pPr>
        <w:widowControl/>
        <w:snapToGrid w:val="0"/>
        <w:spacing w:line="300" w:lineRule="auto"/>
        <w:jc w:val="left"/>
        <w:rPr>
          <w:rFonts w:hint="eastAsia" w:ascii="宋体" w:hAnsi="宋体" w:cs="宋体"/>
          <w:b/>
          <w:spacing w:val="20"/>
          <w:kern w:val="0"/>
          <w:sz w:val="24"/>
        </w:rPr>
      </w:pPr>
    </w:p>
    <w:p w14:paraId="3C877E40">
      <w:pPr>
        <w:widowControl/>
        <w:snapToGrid w:val="0"/>
        <w:spacing w:line="300" w:lineRule="auto"/>
        <w:jc w:val="left"/>
        <w:rPr>
          <w:rFonts w:hint="eastAsia" w:ascii="宋体" w:hAnsi="宋体" w:cs="宋体"/>
          <w:b/>
          <w:spacing w:val="20"/>
          <w:kern w:val="0"/>
          <w:sz w:val="24"/>
        </w:rPr>
      </w:pPr>
    </w:p>
    <w:p w14:paraId="6577DBB1">
      <w:pPr>
        <w:widowControl/>
        <w:snapToGrid w:val="0"/>
        <w:spacing w:line="300" w:lineRule="auto"/>
        <w:jc w:val="left"/>
        <w:rPr>
          <w:rFonts w:hint="eastAsia" w:ascii="宋体" w:hAnsi="宋体" w:cs="宋体"/>
          <w:b/>
          <w:spacing w:val="20"/>
          <w:kern w:val="0"/>
          <w:sz w:val="24"/>
        </w:rPr>
      </w:pPr>
    </w:p>
    <w:p w14:paraId="5742C80C">
      <w:pPr>
        <w:widowControl/>
        <w:snapToGrid w:val="0"/>
        <w:spacing w:line="300" w:lineRule="auto"/>
        <w:jc w:val="left"/>
        <w:rPr>
          <w:rFonts w:hint="eastAsia" w:ascii="宋体" w:hAnsi="宋体" w:cs="宋体"/>
          <w:b/>
          <w:spacing w:val="20"/>
          <w:kern w:val="0"/>
          <w:sz w:val="24"/>
        </w:rPr>
      </w:pPr>
    </w:p>
    <w:p w14:paraId="735EE961">
      <w:pPr>
        <w:widowControl/>
        <w:snapToGrid w:val="0"/>
        <w:spacing w:line="300" w:lineRule="auto"/>
        <w:jc w:val="left"/>
        <w:rPr>
          <w:rFonts w:hint="eastAsia" w:ascii="宋体" w:hAnsi="宋体" w:cs="宋体"/>
          <w:b/>
          <w:spacing w:val="20"/>
          <w:kern w:val="0"/>
          <w:sz w:val="24"/>
        </w:rPr>
      </w:pPr>
    </w:p>
    <w:p w14:paraId="2134CEF6">
      <w:pPr>
        <w:widowControl/>
        <w:snapToGrid w:val="0"/>
        <w:spacing w:line="300" w:lineRule="auto"/>
        <w:jc w:val="left"/>
        <w:rPr>
          <w:rFonts w:hint="eastAsia" w:ascii="宋体" w:hAnsi="宋体" w:cs="宋体"/>
          <w:b/>
          <w:spacing w:val="20"/>
          <w:kern w:val="0"/>
          <w:sz w:val="24"/>
        </w:rPr>
      </w:pPr>
    </w:p>
    <w:p w14:paraId="3E7E84B3">
      <w:pPr>
        <w:widowControl/>
        <w:snapToGrid w:val="0"/>
        <w:spacing w:line="300" w:lineRule="auto"/>
        <w:jc w:val="left"/>
        <w:rPr>
          <w:rFonts w:hint="eastAsia" w:ascii="宋体" w:hAnsi="宋体" w:cs="宋体"/>
          <w:b/>
          <w:spacing w:val="20"/>
          <w:kern w:val="0"/>
          <w:sz w:val="24"/>
        </w:rPr>
      </w:pPr>
    </w:p>
    <w:p w14:paraId="4E6A72E3">
      <w:pPr>
        <w:widowControl/>
        <w:snapToGrid w:val="0"/>
        <w:spacing w:line="300" w:lineRule="auto"/>
        <w:jc w:val="left"/>
        <w:rPr>
          <w:rFonts w:hint="eastAsia" w:ascii="宋体" w:hAnsi="宋体" w:cs="宋体"/>
          <w:b/>
          <w:spacing w:val="20"/>
          <w:kern w:val="0"/>
          <w:sz w:val="24"/>
        </w:rPr>
      </w:pPr>
    </w:p>
    <w:p w14:paraId="199F47A3">
      <w:pPr>
        <w:widowControl/>
        <w:snapToGrid w:val="0"/>
        <w:spacing w:line="300" w:lineRule="auto"/>
        <w:jc w:val="left"/>
        <w:rPr>
          <w:rFonts w:hint="eastAsia" w:ascii="宋体" w:hAnsi="宋体" w:cs="宋体"/>
          <w:b/>
          <w:spacing w:val="20"/>
          <w:kern w:val="0"/>
          <w:sz w:val="24"/>
        </w:rPr>
      </w:pPr>
    </w:p>
    <w:p w14:paraId="3906DA07">
      <w:pPr>
        <w:widowControl/>
        <w:snapToGrid w:val="0"/>
        <w:spacing w:line="300" w:lineRule="auto"/>
        <w:jc w:val="left"/>
        <w:rPr>
          <w:rFonts w:hint="eastAsia" w:ascii="宋体" w:hAnsi="宋体" w:cs="宋体"/>
          <w:b/>
          <w:spacing w:val="20"/>
          <w:kern w:val="0"/>
          <w:sz w:val="24"/>
        </w:rPr>
      </w:pPr>
    </w:p>
    <w:p w14:paraId="6162E83D">
      <w:pPr>
        <w:widowControl/>
        <w:snapToGrid w:val="0"/>
        <w:spacing w:line="300" w:lineRule="auto"/>
        <w:jc w:val="left"/>
        <w:rPr>
          <w:rFonts w:hint="eastAsia" w:ascii="宋体" w:hAnsi="宋体" w:cs="宋体"/>
          <w:b/>
          <w:spacing w:val="20"/>
          <w:kern w:val="0"/>
          <w:sz w:val="24"/>
        </w:rPr>
      </w:pPr>
    </w:p>
    <w:p w14:paraId="468DE41D">
      <w:pPr>
        <w:widowControl/>
        <w:snapToGrid w:val="0"/>
        <w:spacing w:line="300" w:lineRule="auto"/>
        <w:jc w:val="left"/>
        <w:rPr>
          <w:rFonts w:hint="eastAsia" w:ascii="宋体" w:hAnsi="宋体" w:cs="宋体"/>
          <w:b/>
          <w:spacing w:val="20"/>
          <w:kern w:val="0"/>
          <w:sz w:val="24"/>
        </w:rPr>
      </w:pPr>
    </w:p>
    <w:p w14:paraId="4D8451F3">
      <w:pPr>
        <w:widowControl/>
        <w:snapToGrid w:val="0"/>
        <w:spacing w:line="300" w:lineRule="auto"/>
        <w:jc w:val="left"/>
        <w:rPr>
          <w:rFonts w:hint="eastAsia" w:ascii="宋体" w:hAnsi="宋体" w:cs="宋体"/>
          <w:b/>
          <w:spacing w:val="20"/>
          <w:kern w:val="0"/>
          <w:sz w:val="24"/>
        </w:rPr>
      </w:pPr>
    </w:p>
    <w:p w14:paraId="0568FD88">
      <w:pPr>
        <w:widowControl/>
        <w:snapToGrid w:val="0"/>
        <w:spacing w:line="300" w:lineRule="auto"/>
        <w:jc w:val="left"/>
        <w:rPr>
          <w:rFonts w:hint="eastAsia" w:ascii="宋体" w:hAnsi="宋体" w:cs="宋体"/>
          <w:b/>
          <w:spacing w:val="20"/>
          <w:kern w:val="0"/>
          <w:sz w:val="24"/>
        </w:rPr>
      </w:pPr>
    </w:p>
    <w:p w14:paraId="459B8A46">
      <w:pPr>
        <w:widowControl/>
        <w:snapToGrid w:val="0"/>
        <w:spacing w:line="300" w:lineRule="auto"/>
        <w:jc w:val="left"/>
        <w:rPr>
          <w:rFonts w:hint="eastAsia" w:ascii="宋体" w:hAnsi="宋体" w:cs="宋体"/>
          <w:b/>
          <w:spacing w:val="20"/>
          <w:kern w:val="0"/>
          <w:sz w:val="24"/>
        </w:rPr>
      </w:pPr>
    </w:p>
    <w:p w14:paraId="1A00713F">
      <w:pPr>
        <w:spacing w:line="276" w:lineRule="auto"/>
        <w:rPr>
          <w:rFonts w:hint="eastAsia" w:ascii="宋体" w:hAnsi="宋体" w:cs="宋体"/>
          <w:b/>
          <w:sz w:val="24"/>
        </w:rPr>
      </w:pPr>
      <w:r>
        <w:rPr>
          <w:rFonts w:hint="eastAsia" w:ascii="宋体" w:hAnsi="宋体" w:cs="宋体"/>
          <w:b/>
          <w:sz w:val="24"/>
        </w:rPr>
        <w:t>信息安全产品说明：</w:t>
      </w:r>
    </w:p>
    <w:p w14:paraId="13A5C87E">
      <w:pPr>
        <w:spacing w:line="276" w:lineRule="auto"/>
        <w:rPr>
          <w:rFonts w:hint="eastAsia" w:ascii="宋体" w:hAnsi="宋体" w:cs="宋体"/>
          <w:sz w:val="24"/>
        </w:rPr>
      </w:pPr>
      <w:r>
        <w:rPr>
          <w:rFonts w:hint="eastAsia" w:ascii="宋体" w:hAnsi="宋体" w:cs="宋体"/>
          <w:b/>
          <w:sz w:val="24"/>
        </w:rPr>
        <w:t>以下产品为信息安全产品，如有涉及的内容，响应文件中须提供有效认证证书扫描件</w:t>
      </w:r>
    </w:p>
    <w:tbl>
      <w:tblPr>
        <w:tblStyle w:val="12"/>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92"/>
        <w:gridCol w:w="6724"/>
      </w:tblGrid>
      <w:tr w14:paraId="3CE2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5A7D806C">
            <w:pPr>
              <w:widowControl/>
              <w:jc w:val="center"/>
              <w:rPr>
                <w:rFonts w:hint="eastAsia" w:ascii="宋体" w:hAnsi="宋体" w:cs="宋体"/>
                <w:kern w:val="0"/>
                <w:sz w:val="24"/>
              </w:rPr>
            </w:pPr>
            <w:r>
              <w:rPr>
                <w:rFonts w:hint="eastAsia" w:ascii="宋体" w:hAnsi="宋体" w:cs="宋体"/>
                <w:kern w:val="0"/>
                <w:sz w:val="24"/>
              </w:rPr>
              <w:t>产品类别</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A975BD8">
            <w:pPr>
              <w:widowControl/>
              <w:jc w:val="center"/>
              <w:rPr>
                <w:rFonts w:hint="eastAsia" w:ascii="宋体" w:hAnsi="宋体" w:cs="宋体"/>
                <w:kern w:val="0"/>
                <w:sz w:val="24"/>
              </w:rPr>
            </w:pPr>
            <w:r>
              <w:rPr>
                <w:rFonts w:hint="eastAsia" w:ascii="宋体" w:hAnsi="宋体" w:cs="宋体"/>
                <w:kern w:val="0"/>
                <w:sz w:val="24"/>
              </w:rPr>
              <w:t>产品名称</w:t>
            </w:r>
          </w:p>
        </w:tc>
        <w:tc>
          <w:tcPr>
            <w:tcW w:w="6724" w:type="dxa"/>
            <w:tcBorders>
              <w:top w:val="single" w:color="auto" w:sz="4" w:space="0"/>
              <w:left w:val="single" w:color="auto" w:sz="4" w:space="0"/>
              <w:bottom w:val="single" w:color="auto" w:sz="4" w:space="0"/>
              <w:right w:val="single" w:color="auto" w:sz="4" w:space="0"/>
            </w:tcBorders>
            <w:noWrap w:val="0"/>
            <w:vAlign w:val="center"/>
          </w:tcPr>
          <w:p w14:paraId="2FEBA7F9">
            <w:pPr>
              <w:widowControl/>
              <w:jc w:val="center"/>
              <w:rPr>
                <w:rFonts w:hint="eastAsia" w:ascii="宋体" w:hAnsi="宋体" w:cs="宋体"/>
                <w:kern w:val="0"/>
                <w:sz w:val="24"/>
              </w:rPr>
            </w:pPr>
            <w:r>
              <w:rPr>
                <w:rFonts w:hint="eastAsia" w:ascii="宋体" w:hAnsi="宋体" w:cs="宋体"/>
                <w:kern w:val="0"/>
                <w:sz w:val="24"/>
              </w:rPr>
              <w:t>产品的定义和适用范围</w:t>
            </w:r>
          </w:p>
        </w:tc>
      </w:tr>
      <w:tr w14:paraId="5D5E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54A483BA">
            <w:pPr>
              <w:widowControl/>
              <w:jc w:val="left"/>
              <w:rPr>
                <w:rFonts w:hint="eastAsia" w:ascii="宋体" w:hAnsi="宋体" w:cs="宋体"/>
                <w:kern w:val="0"/>
                <w:sz w:val="24"/>
              </w:rPr>
            </w:pPr>
            <w:r>
              <w:rPr>
                <w:rFonts w:hint="eastAsia" w:ascii="宋体" w:hAnsi="宋体" w:cs="宋体"/>
                <w:kern w:val="0"/>
                <w:sz w:val="24"/>
              </w:rPr>
              <w:t>1、边界安全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ABA3B89">
            <w:pPr>
              <w:widowControl/>
              <w:jc w:val="left"/>
              <w:rPr>
                <w:rFonts w:hint="eastAsia" w:ascii="宋体" w:hAnsi="宋体" w:cs="宋体"/>
                <w:kern w:val="0"/>
                <w:sz w:val="24"/>
              </w:rPr>
            </w:pPr>
            <w:r>
              <w:rPr>
                <w:rFonts w:hint="eastAsia" w:ascii="宋体" w:hAnsi="宋体" w:cs="宋体"/>
                <w:kern w:val="0"/>
                <w:sz w:val="24"/>
              </w:rPr>
              <w:t>1）防火墙</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447E43A3">
            <w:pPr>
              <w:widowControl/>
              <w:ind w:firstLine="412"/>
              <w:jc w:val="left"/>
              <w:rPr>
                <w:rFonts w:hint="eastAsia" w:ascii="宋体" w:hAnsi="宋体" w:cs="宋体"/>
                <w:kern w:val="0"/>
                <w:sz w:val="24"/>
              </w:rPr>
            </w:pPr>
            <w:r>
              <w:rPr>
                <w:rFonts w:hint="eastAsia" w:ascii="宋体" w:hAnsi="宋体" w:cs="宋体"/>
                <w:kern w:val="0"/>
                <w:sz w:val="24"/>
              </w:rPr>
              <w:t>防火墙产品是指一个或一组在不同安全策略的网络或安全域之间实施网络访问控制的系统。</w:t>
            </w:r>
          </w:p>
          <w:p w14:paraId="3959A684">
            <w:pPr>
              <w:widowControl/>
              <w:ind w:firstLine="412"/>
              <w:jc w:val="left"/>
              <w:rPr>
                <w:rFonts w:hint="eastAsia" w:ascii="宋体" w:hAnsi="宋体" w:cs="宋体"/>
                <w:kern w:val="0"/>
                <w:sz w:val="24"/>
              </w:rPr>
            </w:pPr>
            <w:r>
              <w:rPr>
                <w:rFonts w:hint="eastAsia" w:ascii="宋体" w:hAnsi="宋体" w:cs="宋体"/>
                <w:kern w:val="0"/>
                <w:sz w:val="24"/>
              </w:rPr>
              <w:t>适用的产品范围为：（1）以防火墙功能为主体的软件或软硬件组合；（2）其它网络产品中的防火墙模块；不适用个人防火墙产品。</w:t>
            </w:r>
          </w:p>
        </w:tc>
      </w:tr>
      <w:tr w14:paraId="0A5C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242C43F9">
            <w:pPr>
              <w:widowControl/>
              <w:jc w:val="left"/>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345BC47">
            <w:pPr>
              <w:widowControl/>
              <w:jc w:val="left"/>
              <w:rPr>
                <w:rFonts w:hint="eastAsia" w:ascii="宋体" w:hAnsi="宋体" w:cs="宋体"/>
                <w:kern w:val="0"/>
                <w:sz w:val="24"/>
              </w:rPr>
            </w:pPr>
            <w:r>
              <w:rPr>
                <w:rFonts w:hint="eastAsia" w:ascii="宋体" w:hAnsi="宋体" w:cs="宋体"/>
                <w:kern w:val="0"/>
                <w:sz w:val="24"/>
              </w:rPr>
              <w:t>2）网络安全隔离卡与线路选择器</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1386D801">
            <w:pPr>
              <w:widowControl/>
              <w:ind w:firstLine="420"/>
              <w:jc w:val="left"/>
              <w:rPr>
                <w:rFonts w:hint="eastAsia" w:ascii="宋体" w:hAnsi="宋体" w:cs="宋体"/>
                <w:kern w:val="0"/>
                <w:sz w:val="24"/>
              </w:rPr>
            </w:pPr>
            <w:r>
              <w:rPr>
                <w:rFonts w:hint="eastAsia" w:ascii="宋体" w:hAnsi="宋体" w:cs="宋体"/>
                <w:kern w:val="0"/>
                <w:sz w:val="24"/>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14EBD0AC">
            <w:pPr>
              <w:widowControl/>
              <w:ind w:firstLine="480" w:firstLineChars="200"/>
              <w:jc w:val="left"/>
              <w:rPr>
                <w:rFonts w:hint="eastAsia" w:ascii="宋体" w:hAnsi="宋体" w:cs="宋体"/>
                <w:kern w:val="0"/>
                <w:sz w:val="24"/>
              </w:rPr>
            </w:pPr>
            <w:r>
              <w:rPr>
                <w:rFonts w:hint="eastAsia" w:ascii="宋体" w:hAnsi="宋体" w:cs="宋体"/>
                <w:kern w:val="0"/>
                <w:sz w:val="24"/>
              </w:rPr>
              <w:t>适用的产品范围为：（1）安全隔离计算机；（2）安全隔离卡；（3）安全隔离线路选择器。</w:t>
            </w:r>
          </w:p>
        </w:tc>
      </w:tr>
      <w:tr w14:paraId="1196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041CFDEB">
            <w:pPr>
              <w:widowControl/>
              <w:jc w:val="left"/>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3955949">
            <w:pPr>
              <w:widowControl/>
              <w:jc w:val="left"/>
              <w:rPr>
                <w:rFonts w:hint="eastAsia" w:ascii="宋体" w:hAnsi="宋体" w:cs="宋体"/>
                <w:kern w:val="0"/>
                <w:sz w:val="24"/>
              </w:rPr>
            </w:pPr>
            <w:r>
              <w:rPr>
                <w:rFonts w:hint="eastAsia" w:ascii="宋体" w:hAnsi="宋体" w:cs="宋体"/>
                <w:kern w:val="0"/>
                <w:sz w:val="24"/>
              </w:rPr>
              <w:t>3）安全隔离与信息交换产品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571BE2C7">
            <w:pPr>
              <w:widowControl/>
              <w:ind w:firstLine="412"/>
              <w:jc w:val="left"/>
              <w:rPr>
                <w:rFonts w:hint="eastAsia" w:ascii="宋体" w:hAnsi="宋体" w:cs="宋体"/>
                <w:kern w:val="0"/>
                <w:sz w:val="24"/>
              </w:rPr>
            </w:pPr>
            <w:r>
              <w:rPr>
                <w:rFonts w:hint="eastAsia" w:ascii="宋体" w:hAnsi="宋体" w:cs="宋体"/>
                <w:kern w:val="0"/>
                <w:sz w:val="24"/>
              </w:rPr>
              <w:t>安全隔离与信息交换产品是指能够保证不同网络之间在网络协议终止的基础上，通过安全通道在实现网络隔离的同时进行安全数据交换的软硬件组合。</w:t>
            </w:r>
          </w:p>
          <w:p w14:paraId="44576FA2">
            <w:pPr>
              <w:widowControl/>
              <w:ind w:firstLine="309"/>
              <w:jc w:val="left"/>
              <w:rPr>
                <w:rFonts w:hint="eastAsia" w:ascii="宋体" w:hAnsi="宋体" w:cs="宋体"/>
                <w:kern w:val="0"/>
                <w:sz w:val="24"/>
              </w:rPr>
            </w:pPr>
            <w:r>
              <w:rPr>
                <w:rFonts w:hint="eastAsia" w:ascii="宋体" w:hAnsi="宋体" w:cs="宋体"/>
                <w:kern w:val="0"/>
                <w:sz w:val="24"/>
              </w:rPr>
              <w:t>适用的产品范围为：（1）安全隔离与信息交换产品；（2）安全隔离与文件单向传输产品。</w:t>
            </w:r>
          </w:p>
        </w:tc>
      </w:tr>
      <w:tr w14:paraId="6915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34B747E">
            <w:pPr>
              <w:widowControl/>
              <w:jc w:val="left"/>
              <w:rPr>
                <w:rFonts w:hint="eastAsia" w:ascii="宋体" w:hAnsi="宋体" w:cs="宋体"/>
                <w:kern w:val="0"/>
                <w:sz w:val="24"/>
              </w:rPr>
            </w:pPr>
            <w:r>
              <w:rPr>
                <w:rFonts w:hint="eastAsia" w:ascii="宋体" w:hAnsi="宋体" w:cs="宋体"/>
                <w:kern w:val="0"/>
                <w:sz w:val="24"/>
              </w:rPr>
              <w:t>2、通信安全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648150F">
            <w:pPr>
              <w:widowControl/>
              <w:jc w:val="left"/>
              <w:rPr>
                <w:rFonts w:hint="eastAsia" w:ascii="宋体" w:hAnsi="宋体" w:cs="宋体"/>
                <w:kern w:val="0"/>
                <w:sz w:val="24"/>
              </w:rPr>
            </w:pPr>
            <w:r>
              <w:rPr>
                <w:rFonts w:hint="eastAsia" w:ascii="宋体" w:hAnsi="宋体" w:cs="宋体"/>
                <w:kern w:val="0"/>
                <w:sz w:val="24"/>
              </w:rPr>
              <w:t>4）安全路由器</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6F561749">
            <w:pPr>
              <w:widowControl/>
              <w:ind w:firstLine="420"/>
              <w:jc w:val="left"/>
              <w:rPr>
                <w:rFonts w:hint="eastAsia" w:ascii="宋体" w:hAnsi="宋体" w:cs="宋体"/>
                <w:kern w:val="0"/>
                <w:sz w:val="24"/>
              </w:rPr>
            </w:pPr>
            <w:r>
              <w:rPr>
                <w:rFonts w:hint="eastAsia" w:ascii="宋体" w:hAnsi="宋体" w:cs="宋体"/>
                <w:kern w:val="0"/>
                <w:sz w:val="24"/>
              </w:rPr>
              <w:t>安全路由器是指为保障所传输数据完整性、机密性、可用性，应用于重要信息系统的，具备IKE密钥协商能力，端口IPSec硬件线速加密能力的路由器。</w:t>
            </w:r>
          </w:p>
          <w:p w14:paraId="2F5833E5">
            <w:pPr>
              <w:widowControl/>
              <w:ind w:firstLine="412"/>
              <w:jc w:val="left"/>
              <w:rPr>
                <w:rFonts w:hint="eastAsia" w:ascii="宋体" w:hAnsi="宋体" w:cs="宋体"/>
                <w:kern w:val="0"/>
                <w:sz w:val="24"/>
              </w:rPr>
            </w:pPr>
            <w:r>
              <w:rPr>
                <w:rFonts w:hint="eastAsia" w:ascii="宋体" w:hAnsi="宋体" w:cs="宋体"/>
                <w:kern w:val="0"/>
                <w:sz w:val="24"/>
              </w:rPr>
              <w:t>适用的产品范围为分：集成了IPSec/SSL，以及防火墙、入侵检测、安全审计等一种或多种安全模块的路由器，仅接入公用电信网的路由器除外。</w:t>
            </w:r>
          </w:p>
        </w:tc>
      </w:tr>
      <w:tr w14:paraId="46E7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05D295FA">
            <w:pPr>
              <w:widowControl/>
              <w:jc w:val="left"/>
              <w:rPr>
                <w:rFonts w:hint="eastAsia" w:ascii="宋体" w:hAnsi="宋体" w:cs="宋体"/>
                <w:kern w:val="0"/>
                <w:sz w:val="24"/>
              </w:rPr>
            </w:pPr>
            <w:r>
              <w:rPr>
                <w:rFonts w:hint="eastAsia" w:ascii="宋体" w:hAnsi="宋体" w:cs="宋体"/>
                <w:kern w:val="0"/>
                <w:sz w:val="24"/>
              </w:rPr>
              <w:t>3、身份鉴别与访问控制</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10E42FEC">
            <w:pPr>
              <w:widowControl/>
              <w:jc w:val="left"/>
              <w:rPr>
                <w:rFonts w:hint="eastAsia" w:ascii="宋体" w:hAnsi="宋体" w:cs="宋体"/>
                <w:kern w:val="0"/>
                <w:sz w:val="24"/>
              </w:rPr>
            </w:pPr>
            <w:r>
              <w:rPr>
                <w:rFonts w:hint="eastAsia" w:ascii="宋体" w:hAnsi="宋体" w:cs="宋体"/>
                <w:kern w:val="0"/>
                <w:sz w:val="24"/>
              </w:rPr>
              <w:t>5）智能卡COS</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6CB73BC4">
            <w:pPr>
              <w:widowControl/>
              <w:ind w:firstLine="480"/>
              <w:jc w:val="left"/>
              <w:rPr>
                <w:rFonts w:hint="eastAsia" w:ascii="宋体" w:hAnsi="宋体" w:cs="宋体"/>
                <w:kern w:val="0"/>
                <w:sz w:val="24"/>
              </w:rPr>
            </w:pPr>
            <w:r>
              <w:rPr>
                <w:rFonts w:hint="eastAsia" w:ascii="宋体" w:hAnsi="宋体" w:cs="宋体"/>
                <w:kern w:val="0"/>
                <w:sz w:val="24"/>
              </w:rPr>
              <w:t>智能卡芯片操作系统(COS-Chip Operating System)是指在智能卡芯片中存储和运行的、以保护存储在非易失性存储器中的应用数据或程序的机密性和完整性、控制智能卡芯片与外界信息交换为目的的嵌入式软件。</w:t>
            </w:r>
          </w:p>
          <w:p w14:paraId="3CF35C1C">
            <w:pPr>
              <w:widowControl/>
              <w:ind w:firstLine="420"/>
              <w:jc w:val="left"/>
              <w:rPr>
                <w:rFonts w:hint="eastAsia" w:ascii="宋体" w:hAnsi="宋体" w:cs="宋体"/>
                <w:kern w:val="0"/>
                <w:sz w:val="24"/>
              </w:rPr>
            </w:pPr>
            <w:r>
              <w:rPr>
                <w:rFonts w:hint="eastAsia" w:ascii="宋体" w:hAnsi="宋体" w:cs="宋体"/>
                <w:kern w:val="0"/>
                <w:sz w:val="24"/>
              </w:rPr>
              <w:t>适用的产品范围为：（1）采用接触或/和非接触工作方式的智能卡的COS；（2）其它被集成或内置了的COS。</w:t>
            </w:r>
          </w:p>
        </w:tc>
      </w:tr>
      <w:tr w14:paraId="6914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3738276">
            <w:pPr>
              <w:widowControl/>
              <w:jc w:val="left"/>
              <w:rPr>
                <w:rFonts w:hint="eastAsia" w:ascii="宋体" w:hAnsi="宋体" w:cs="宋体"/>
                <w:kern w:val="0"/>
                <w:sz w:val="24"/>
              </w:rPr>
            </w:pPr>
            <w:r>
              <w:rPr>
                <w:rFonts w:hint="eastAsia" w:ascii="宋体" w:hAnsi="宋体" w:cs="宋体"/>
                <w:kern w:val="0"/>
                <w:sz w:val="24"/>
              </w:rPr>
              <w:t>4、数据安全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4B105A5">
            <w:pPr>
              <w:widowControl/>
              <w:jc w:val="left"/>
              <w:rPr>
                <w:rFonts w:hint="eastAsia" w:ascii="宋体" w:hAnsi="宋体" w:cs="宋体"/>
                <w:kern w:val="0"/>
                <w:sz w:val="24"/>
              </w:rPr>
            </w:pPr>
            <w:r>
              <w:rPr>
                <w:rFonts w:hint="eastAsia" w:ascii="宋体" w:hAnsi="宋体" w:cs="宋体"/>
                <w:kern w:val="0"/>
                <w:sz w:val="24"/>
              </w:rPr>
              <w:t>6）数据备份与恢复产品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4007CED6">
            <w:pPr>
              <w:widowControl/>
              <w:ind w:firstLine="420"/>
              <w:jc w:val="left"/>
              <w:rPr>
                <w:rFonts w:hint="eastAsia" w:ascii="宋体" w:hAnsi="宋体" w:cs="宋体"/>
                <w:kern w:val="0"/>
                <w:sz w:val="24"/>
              </w:rPr>
            </w:pPr>
            <w:r>
              <w:rPr>
                <w:rFonts w:hint="eastAsia" w:ascii="宋体" w:hAnsi="宋体" w:cs="宋体"/>
                <w:kern w:val="0"/>
                <w:sz w:val="24"/>
              </w:rPr>
              <w:t>数据备份与恢复产品是指实现和管理信息系统数据的备份和恢复过程的软件。</w:t>
            </w:r>
          </w:p>
          <w:p w14:paraId="145FF310">
            <w:pPr>
              <w:widowControl/>
              <w:ind w:firstLine="420"/>
              <w:jc w:val="left"/>
              <w:rPr>
                <w:rFonts w:hint="eastAsia" w:ascii="宋体" w:hAnsi="宋体" w:cs="宋体"/>
                <w:kern w:val="0"/>
                <w:sz w:val="24"/>
              </w:rPr>
            </w:pPr>
            <w:r>
              <w:rPr>
                <w:rFonts w:hint="eastAsia" w:ascii="宋体" w:hAnsi="宋体" w:cs="宋体"/>
                <w:kern w:val="0"/>
                <w:sz w:val="24"/>
              </w:rPr>
              <w:t>适用的产品范围为：独立的数据备份与恢复管理软件产品，不包括数据复制产品和持续数据保护产品。</w:t>
            </w:r>
          </w:p>
        </w:tc>
      </w:tr>
      <w:tr w14:paraId="763A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7AE79207">
            <w:pPr>
              <w:widowControl/>
              <w:jc w:val="left"/>
              <w:rPr>
                <w:rFonts w:hint="eastAsia" w:ascii="宋体" w:hAnsi="宋体" w:cs="宋体"/>
                <w:kern w:val="0"/>
                <w:sz w:val="24"/>
              </w:rPr>
            </w:pPr>
            <w:r>
              <w:rPr>
                <w:rFonts w:hint="eastAsia" w:ascii="宋体" w:hAnsi="宋体" w:cs="宋体"/>
                <w:kern w:val="0"/>
                <w:sz w:val="24"/>
              </w:rPr>
              <w:t>5、基础平台。</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D95ED88">
            <w:pPr>
              <w:widowControl/>
              <w:jc w:val="left"/>
              <w:rPr>
                <w:rFonts w:hint="eastAsia" w:ascii="宋体" w:hAnsi="宋体" w:cs="宋体"/>
                <w:kern w:val="0"/>
                <w:sz w:val="24"/>
              </w:rPr>
            </w:pPr>
            <w:r>
              <w:rPr>
                <w:rFonts w:hint="eastAsia" w:ascii="宋体" w:hAnsi="宋体" w:cs="宋体"/>
                <w:kern w:val="0"/>
                <w:sz w:val="24"/>
              </w:rPr>
              <w:t>7）安全操作系统</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0A681CA5">
            <w:pPr>
              <w:widowControl/>
              <w:ind w:firstLine="422"/>
              <w:jc w:val="left"/>
              <w:rPr>
                <w:rFonts w:hint="eastAsia" w:ascii="宋体" w:hAnsi="宋体" w:cs="宋体"/>
                <w:kern w:val="0"/>
                <w:sz w:val="24"/>
              </w:rPr>
            </w:pPr>
            <w:r>
              <w:rPr>
                <w:rFonts w:hint="eastAsia" w:ascii="宋体" w:hAnsi="宋体" w:cs="宋体"/>
                <w:kern w:val="0"/>
                <w:sz w:val="24"/>
              </w:rPr>
              <w:t>安全操作系统是指从系统设计、实现、使用和管理等各个阶段都遵循一套完整的系统安全策略，并实现了GB 17859-1999《计算机信息系统等级保护划分准则》所确定的安全等级三级（含）以上的操作系统。</w:t>
            </w:r>
          </w:p>
          <w:p w14:paraId="21FDC304">
            <w:pPr>
              <w:widowControl/>
              <w:ind w:firstLine="420"/>
              <w:jc w:val="left"/>
              <w:rPr>
                <w:rFonts w:hint="eastAsia" w:ascii="宋体" w:hAnsi="宋体" w:cs="宋体"/>
                <w:kern w:val="0"/>
                <w:sz w:val="24"/>
              </w:rPr>
            </w:pPr>
            <w:r>
              <w:rPr>
                <w:rFonts w:hint="eastAsia" w:ascii="宋体" w:hAnsi="宋体" w:cs="宋体"/>
                <w:kern w:val="0"/>
                <w:sz w:val="24"/>
              </w:rPr>
              <w:t>适用的产品范围为：（1）独立的安全操作系统软件产品；（2）集成或内置了安全操作系统的产品。</w:t>
            </w:r>
          </w:p>
        </w:tc>
      </w:tr>
      <w:tr w14:paraId="4A61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711AF2E0">
            <w:pPr>
              <w:widowControl/>
              <w:jc w:val="left"/>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180754F4">
            <w:pPr>
              <w:widowControl/>
              <w:jc w:val="left"/>
              <w:rPr>
                <w:rFonts w:hint="eastAsia" w:ascii="宋体" w:hAnsi="宋体" w:cs="宋体"/>
                <w:kern w:val="0"/>
                <w:sz w:val="24"/>
              </w:rPr>
            </w:pPr>
            <w:r>
              <w:rPr>
                <w:rFonts w:hint="eastAsia" w:ascii="宋体" w:hAnsi="宋体" w:cs="宋体"/>
                <w:kern w:val="0"/>
                <w:sz w:val="24"/>
              </w:rPr>
              <w:t>8）安全数据库系统</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5572F2BA">
            <w:pPr>
              <w:widowControl/>
              <w:ind w:firstLine="420"/>
              <w:jc w:val="left"/>
              <w:rPr>
                <w:rFonts w:hint="eastAsia" w:ascii="宋体" w:hAnsi="宋体" w:cs="宋体"/>
                <w:kern w:val="0"/>
                <w:sz w:val="24"/>
              </w:rPr>
            </w:pPr>
            <w:r>
              <w:rPr>
                <w:rFonts w:hint="eastAsia" w:ascii="宋体" w:hAnsi="宋体" w:cs="宋体"/>
                <w:kern w:val="0"/>
                <w:sz w:val="24"/>
              </w:rPr>
              <w:t>安全数据库系统是指从系统设计、实现、使用和管理等各个阶段都遵循一套完整的系统安全策略，并实现GB 17859-1999 《计算机信息系统等级保护划分准则》所确定的安全等级三级（含）以上的数据库系统。</w:t>
            </w:r>
          </w:p>
          <w:p w14:paraId="6EDEEB28">
            <w:pPr>
              <w:widowControl/>
              <w:ind w:firstLine="412"/>
              <w:jc w:val="left"/>
              <w:rPr>
                <w:rFonts w:hint="eastAsia" w:ascii="宋体" w:hAnsi="宋体" w:cs="宋体"/>
                <w:kern w:val="0"/>
                <w:sz w:val="24"/>
              </w:rPr>
            </w:pPr>
            <w:r>
              <w:rPr>
                <w:rFonts w:hint="eastAsia" w:ascii="宋体" w:hAnsi="宋体" w:cs="宋体"/>
                <w:kern w:val="0"/>
                <w:sz w:val="24"/>
              </w:rPr>
              <w:t>适用的产品范围为：（1）独立的安全数据库系统软件产品；（2）集成或内置了安全数据库系统的产品。</w:t>
            </w:r>
          </w:p>
        </w:tc>
      </w:tr>
      <w:tr w14:paraId="4859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31E1CDEC">
            <w:pPr>
              <w:widowControl/>
              <w:jc w:val="left"/>
              <w:rPr>
                <w:rFonts w:hint="eastAsia" w:ascii="宋体" w:hAnsi="宋体" w:cs="宋体"/>
                <w:kern w:val="0"/>
                <w:sz w:val="24"/>
              </w:rPr>
            </w:pPr>
            <w:r>
              <w:rPr>
                <w:rFonts w:hint="eastAsia" w:ascii="宋体" w:hAnsi="宋体" w:cs="宋体"/>
                <w:kern w:val="0"/>
                <w:sz w:val="24"/>
              </w:rPr>
              <w:t>6、内容安全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1C2FD68">
            <w:pPr>
              <w:widowControl/>
              <w:jc w:val="left"/>
              <w:rPr>
                <w:rFonts w:hint="eastAsia" w:ascii="宋体" w:hAnsi="宋体" w:cs="宋体"/>
                <w:kern w:val="0"/>
                <w:sz w:val="24"/>
              </w:rPr>
            </w:pPr>
            <w:r>
              <w:rPr>
                <w:rFonts w:hint="eastAsia" w:ascii="宋体" w:hAnsi="宋体" w:cs="宋体"/>
                <w:kern w:val="0"/>
                <w:sz w:val="24"/>
              </w:rPr>
              <w:t>9）反垃圾邮件产品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0DD6A90F">
            <w:pPr>
              <w:widowControl/>
              <w:ind w:firstLine="420"/>
              <w:jc w:val="left"/>
              <w:rPr>
                <w:rFonts w:hint="eastAsia" w:ascii="宋体" w:hAnsi="宋体" w:cs="宋体"/>
                <w:kern w:val="0"/>
                <w:sz w:val="24"/>
              </w:rPr>
            </w:pPr>
            <w:r>
              <w:rPr>
                <w:rFonts w:hint="eastAsia" w:ascii="宋体" w:hAnsi="宋体" w:cs="宋体"/>
                <w:kern w:val="0"/>
                <w:sz w:val="24"/>
              </w:rPr>
              <w:t>反垃圾邮件产品是指对按照电子邮件标准协议实现的电子邮件系统中传递的垃圾邮件进行识别、过滤的软件或软硬件组合。</w:t>
            </w:r>
          </w:p>
          <w:p w14:paraId="47966DB3">
            <w:pPr>
              <w:widowControl/>
              <w:ind w:firstLine="412"/>
              <w:jc w:val="left"/>
              <w:rPr>
                <w:rFonts w:hint="eastAsia" w:ascii="宋体" w:hAnsi="宋体" w:cs="宋体"/>
                <w:kern w:val="0"/>
                <w:sz w:val="24"/>
              </w:rPr>
            </w:pPr>
            <w:r>
              <w:rPr>
                <w:rFonts w:hint="eastAsia" w:ascii="宋体" w:hAnsi="宋体" w:cs="宋体"/>
                <w:kern w:val="0"/>
                <w:sz w:val="24"/>
              </w:rPr>
              <w:t>适用的产品范围为：（1）透明的反垃圾邮件网关；（2）基于转发的反垃圾邮件系统；（3）与邮件服务器一体的反垃圾邮件的邮件服务器；(4)安装于已有邮件服务器上反垃圾邮件软件。</w:t>
            </w:r>
          </w:p>
        </w:tc>
      </w:tr>
      <w:tr w14:paraId="282E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4806978D">
            <w:pPr>
              <w:widowControl/>
              <w:jc w:val="left"/>
              <w:rPr>
                <w:rFonts w:hint="eastAsia" w:ascii="宋体" w:hAnsi="宋体" w:cs="宋体"/>
                <w:kern w:val="0"/>
                <w:sz w:val="24"/>
              </w:rPr>
            </w:pPr>
            <w:r>
              <w:rPr>
                <w:rFonts w:hint="eastAsia" w:ascii="宋体" w:hAnsi="宋体" w:cs="宋体"/>
                <w:kern w:val="0"/>
                <w:sz w:val="24"/>
              </w:rPr>
              <w:t>7、评估审计与监控</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52B7D91A">
            <w:pPr>
              <w:widowControl/>
              <w:jc w:val="left"/>
              <w:rPr>
                <w:rFonts w:hint="eastAsia" w:ascii="宋体" w:hAnsi="宋体" w:cs="宋体"/>
                <w:kern w:val="0"/>
                <w:sz w:val="24"/>
              </w:rPr>
            </w:pPr>
            <w:r>
              <w:rPr>
                <w:rFonts w:hint="eastAsia" w:ascii="宋体" w:hAnsi="宋体" w:cs="宋体"/>
                <w:kern w:val="0"/>
                <w:sz w:val="24"/>
              </w:rPr>
              <w:t>10）入侵检测系统（IDS）</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0491BD3E">
            <w:pPr>
              <w:widowControl/>
              <w:ind w:firstLine="420"/>
              <w:jc w:val="left"/>
              <w:rPr>
                <w:rFonts w:hint="eastAsia" w:ascii="宋体" w:hAnsi="宋体" w:cs="宋体"/>
                <w:kern w:val="0"/>
                <w:sz w:val="24"/>
              </w:rPr>
            </w:pPr>
            <w:r>
              <w:rPr>
                <w:rFonts w:hint="eastAsia" w:ascii="宋体" w:hAnsi="宋体" w:cs="宋体"/>
                <w:kern w:val="0"/>
                <w:sz w:val="24"/>
              </w:rPr>
              <w:t>入侵检测系统指通过对计算机网络或计算机系统中的若干关键点收集信息并对其进行分析，发现违反安全策略的行为和被攻击迹象的软件或软硬件组合。</w:t>
            </w:r>
          </w:p>
          <w:p w14:paraId="136978D7">
            <w:pPr>
              <w:widowControl/>
              <w:ind w:firstLine="412"/>
              <w:jc w:val="left"/>
              <w:rPr>
                <w:rFonts w:hint="eastAsia" w:ascii="宋体" w:hAnsi="宋体" w:cs="宋体"/>
                <w:kern w:val="0"/>
                <w:sz w:val="24"/>
              </w:rPr>
            </w:pPr>
            <w:r>
              <w:rPr>
                <w:rFonts w:hint="eastAsia" w:ascii="宋体" w:hAnsi="宋体" w:cs="宋体"/>
                <w:kern w:val="0"/>
                <w:sz w:val="24"/>
              </w:rPr>
              <w:t>适用的产品范围为：（1）网络型入侵检测系统；（2）主机型入侵检测系统。</w:t>
            </w:r>
          </w:p>
        </w:tc>
      </w:tr>
      <w:tr w14:paraId="5375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30FEEBDF">
            <w:pPr>
              <w:widowControl/>
              <w:jc w:val="left"/>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689E0E9">
            <w:pPr>
              <w:widowControl/>
              <w:jc w:val="left"/>
              <w:rPr>
                <w:rFonts w:hint="eastAsia" w:ascii="宋体" w:hAnsi="宋体" w:cs="宋体"/>
                <w:kern w:val="0"/>
                <w:sz w:val="24"/>
              </w:rPr>
            </w:pPr>
            <w:r>
              <w:rPr>
                <w:rFonts w:hint="eastAsia" w:ascii="宋体" w:hAnsi="宋体" w:cs="宋体"/>
                <w:kern w:val="0"/>
                <w:sz w:val="24"/>
              </w:rPr>
              <w:t>11）网络脆弱性扫描产品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176A5D99">
            <w:pPr>
              <w:widowControl/>
              <w:ind w:firstLine="412"/>
              <w:jc w:val="left"/>
              <w:rPr>
                <w:rFonts w:hint="eastAsia" w:ascii="宋体" w:hAnsi="宋体" w:cs="宋体"/>
                <w:kern w:val="0"/>
                <w:sz w:val="24"/>
              </w:rPr>
            </w:pPr>
            <w:r>
              <w:rPr>
                <w:rFonts w:hint="eastAsia" w:ascii="宋体" w:hAnsi="宋体" w:cs="宋体"/>
                <w:kern w:val="0"/>
                <w:sz w:val="24"/>
              </w:rPr>
              <w:t>网络脆弱性扫描产品指利用扫描手段检测目标网络系统中可能被入侵者利用的脆弱性的软件或软硬件组合。</w:t>
            </w:r>
          </w:p>
          <w:p w14:paraId="3122D8A3">
            <w:pPr>
              <w:widowControl/>
              <w:ind w:firstLine="412"/>
              <w:jc w:val="left"/>
              <w:rPr>
                <w:rFonts w:hint="eastAsia" w:ascii="宋体" w:hAnsi="宋体" w:cs="宋体"/>
                <w:kern w:val="0"/>
                <w:sz w:val="24"/>
              </w:rPr>
            </w:pPr>
            <w:r>
              <w:rPr>
                <w:rFonts w:hint="eastAsia" w:ascii="宋体" w:hAnsi="宋体" w:cs="宋体"/>
                <w:kern w:val="0"/>
                <w:sz w:val="24"/>
              </w:rPr>
              <w:t>适用的产品范围为：网络型脆弱性扫描产品；不适用：主机型脆弱性扫描产品；数据库的脆弱性扫描产品；WEB应用的脆弱性扫描产品。</w:t>
            </w:r>
          </w:p>
        </w:tc>
      </w:tr>
      <w:tr w14:paraId="7791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29FAEF18">
            <w:pPr>
              <w:widowControl/>
              <w:jc w:val="left"/>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51C0C58A">
            <w:pPr>
              <w:widowControl/>
              <w:jc w:val="left"/>
              <w:rPr>
                <w:rFonts w:hint="eastAsia" w:ascii="宋体" w:hAnsi="宋体" w:cs="宋体"/>
                <w:kern w:val="0"/>
                <w:sz w:val="24"/>
              </w:rPr>
            </w:pPr>
            <w:r>
              <w:rPr>
                <w:rFonts w:hint="eastAsia" w:ascii="宋体" w:hAnsi="宋体" w:cs="宋体"/>
                <w:kern w:val="0"/>
                <w:sz w:val="24"/>
              </w:rPr>
              <w:t>12）</w:t>
            </w:r>
            <w:r>
              <w:rPr>
                <w:rFonts w:hint="eastAsia" w:ascii="宋体" w:hAnsi="宋体" w:cs="宋体"/>
                <w:sz w:val="24"/>
              </w:rPr>
              <w:t>安全审计产品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243EF814">
            <w:pPr>
              <w:widowControl/>
              <w:ind w:firstLine="412"/>
              <w:jc w:val="left"/>
              <w:rPr>
                <w:rFonts w:hint="eastAsia" w:ascii="宋体" w:hAnsi="宋体" w:cs="宋体"/>
                <w:kern w:val="0"/>
                <w:sz w:val="24"/>
              </w:rPr>
            </w:pPr>
            <w:r>
              <w:rPr>
                <w:rFonts w:hint="eastAsia" w:ascii="宋体" w:hAnsi="宋体" w:cs="宋体"/>
                <w:kern w:val="0"/>
                <w:sz w:val="24"/>
              </w:rPr>
              <w:t>安全审计产品指能够对网络应用行为或信息系统的各种日志实行采集、分析，形成审计记录的软件或软硬件组合。</w:t>
            </w:r>
          </w:p>
          <w:p w14:paraId="611D782E">
            <w:pPr>
              <w:widowControl/>
              <w:ind w:firstLine="428"/>
              <w:jc w:val="left"/>
              <w:rPr>
                <w:rFonts w:hint="eastAsia" w:ascii="宋体" w:hAnsi="宋体" w:cs="宋体"/>
                <w:kern w:val="0"/>
                <w:sz w:val="24"/>
              </w:rPr>
            </w:pPr>
            <w:r>
              <w:rPr>
                <w:rFonts w:hint="eastAsia" w:ascii="宋体" w:hAnsi="宋体" w:cs="宋体"/>
                <w:kern w:val="0"/>
                <w:sz w:val="24"/>
              </w:rPr>
              <w:t>适用的产品范围为：将主机、服务器、网络、数据库及其它应用系统等一类或多类作为审计对象的产品。</w:t>
            </w:r>
          </w:p>
        </w:tc>
      </w:tr>
      <w:tr w14:paraId="4687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CE11797">
            <w:pPr>
              <w:widowControl/>
              <w:jc w:val="left"/>
              <w:rPr>
                <w:rFonts w:hint="eastAsia" w:ascii="宋体" w:hAnsi="宋体" w:cs="宋体"/>
                <w:kern w:val="0"/>
                <w:sz w:val="24"/>
              </w:rPr>
            </w:pPr>
            <w:r>
              <w:rPr>
                <w:rFonts w:hint="eastAsia" w:ascii="宋体" w:hAnsi="宋体" w:cs="宋体"/>
                <w:kern w:val="0"/>
                <w:sz w:val="24"/>
              </w:rPr>
              <w:t>8、应用安全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E1A51F6">
            <w:pPr>
              <w:widowControl/>
              <w:jc w:val="left"/>
              <w:rPr>
                <w:rFonts w:hint="eastAsia" w:ascii="宋体" w:hAnsi="宋体" w:cs="宋体"/>
                <w:kern w:val="0"/>
                <w:sz w:val="24"/>
              </w:rPr>
            </w:pPr>
            <w:r>
              <w:rPr>
                <w:rFonts w:hint="eastAsia" w:ascii="宋体" w:hAnsi="宋体" w:cs="宋体"/>
                <w:kern w:val="0"/>
                <w:sz w:val="24"/>
              </w:rPr>
              <w:t>13）网站恢复产品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2E77E70">
            <w:pPr>
              <w:widowControl/>
              <w:ind w:firstLine="412"/>
              <w:jc w:val="left"/>
              <w:rPr>
                <w:rFonts w:hint="eastAsia" w:ascii="宋体" w:hAnsi="宋体" w:cs="宋体"/>
                <w:kern w:val="0"/>
                <w:sz w:val="24"/>
              </w:rPr>
            </w:pPr>
            <w:r>
              <w:rPr>
                <w:rFonts w:hint="eastAsia" w:ascii="宋体" w:hAnsi="宋体" w:cs="宋体"/>
                <w:kern w:val="0"/>
                <w:sz w:val="24"/>
              </w:rPr>
              <w:t>网站恢复产品是对受保护的静态网页文件、动态脚本文件及目录的未授权更改及时地进行自动恢复的软件或软硬件组合。</w:t>
            </w:r>
          </w:p>
          <w:p w14:paraId="0AECDEB2">
            <w:pPr>
              <w:widowControl/>
              <w:ind w:firstLine="412"/>
              <w:jc w:val="left"/>
              <w:rPr>
                <w:rFonts w:hint="eastAsia" w:ascii="宋体" w:hAnsi="宋体" w:cs="宋体"/>
                <w:kern w:val="0"/>
                <w:sz w:val="24"/>
              </w:rPr>
            </w:pPr>
            <w:r>
              <w:rPr>
                <w:rFonts w:hint="eastAsia" w:ascii="宋体" w:hAnsi="宋体" w:cs="宋体"/>
                <w:kern w:val="0"/>
                <w:sz w:val="24"/>
              </w:rPr>
              <w:t>适用的产品范围为：针对静态网页文件、动态脚本文件及目录进行自动恢复的产品。</w:t>
            </w:r>
          </w:p>
        </w:tc>
      </w:tr>
    </w:tbl>
    <w:p w14:paraId="09612497">
      <w:pPr>
        <w:widowControl/>
        <w:spacing w:line="360" w:lineRule="auto"/>
        <w:rPr>
          <w:rFonts w:hint="eastAsia" w:ascii="宋体" w:hAnsi="宋体" w:cs="宋体"/>
          <w:b/>
          <w:bCs/>
          <w:sz w:val="24"/>
          <w:lang w:bidi="ar"/>
        </w:rPr>
      </w:pPr>
    </w:p>
    <w:p w14:paraId="18421749">
      <w:pPr>
        <w:widowControl/>
        <w:spacing w:line="360" w:lineRule="auto"/>
        <w:ind w:firstLine="482" w:firstLineChars="200"/>
        <w:jc w:val="center"/>
        <w:outlineLvl w:val="0"/>
        <w:rPr>
          <w:rFonts w:hint="eastAsia" w:ascii="宋体" w:hAnsi="宋体" w:cs="宋体"/>
          <w:b/>
          <w:bCs/>
          <w:sz w:val="24"/>
          <w:lang w:bidi="ar"/>
        </w:rPr>
      </w:pPr>
      <w:bookmarkStart w:id="47" w:name="_Toc17666"/>
      <w:r>
        <w:rPr>
          <w:rFonts w:hint="eastAsia" w:ascii="宋体" w:hAnsi="宋体" w:cs="宋体"/>
          <w:b/>
          <w:bCs/>
          <w:sz w:val="24"/>
          <w:lang w:bidi="ar"/>
        </w:rPr>
        <w:t>残疾人福利性单位声明函格式（如有）</w:t>
      </w:r>
      <w:bookmarkEnd w:id="47"/>
    </w:p>
    <w:p w14:paraId="198EA462">
      <w:pPr>
        <w:spacing w:line="440" w:lineRule="exact"/>
        <w:ind w:firstLine="480" w:firstLineChars="200"/>
        <w:rPr>
          <w:rFonts w:hint="eastAsia" w:ascii="宋体" w:hAnsi="宋体" w:cs="宋体"/>
          <w:sz w:val="24"/>
          <w:lang w:bidi="ar"/>
        </w:rPr>
      </w:pPr>
    </w:p>
    <w:p w14:paraId="2E19B28D">
      <w:pPr>
        <w:widowControl/>
        <w:snapToGrid w:val="0"/>
        <w:spacing w:line="300" w:lineRule="auto"/>
        <w:ind w:firstLine="480" w:firstLineChars="200"/>
        <w:jc w:val="left"/>
        <w:rPr>
          <w:rFonts w:hint="eastAsia" w:ascii="宋体" w:hAnsi="宋体" w:cs="宋体"/>
          <w:kern w:val="0"/>
          <w:sz w:val="24"/>
        </w:rPr>
      </w:pPr>
      <w:r>
        <w:rPr>
          <w:rFonts w:hint="eastAsia" w:ascii="宋体" w:hAnsi="宋体" w:cs="宋体"/>
          <w:kern w:val="0"/>
          <w:sz w:val="24"/>
        </w:rPr>
        <w:t xml:space="preserve">本单位郑重声明，根据《财政部 民政部 中国残疾人联合会关于促进残疾人就业政府采购政策的通知》（财库〔2017〕 141 号）的规定，本单位为符合条件的残疾人福利性单位，且本单位参加 </w:t>
      </w:r>
      <w:r>
        <w:rPr>
          <w:rFonts w:hint="eastAsia" w:ascii="宋体" w:hAnsi="宋体" w:cs="宋体"/>
          <w:kern w:val="0"/>
          <w:sz w:val="24"/>
          <w:u w:val="single"/>
        </w:rPr>
        <w:t xml:space="preserve">           </w:t>
      </w:r>
      <w:r>
        <w:rPr>
          <w:rFonts w:hint="eastAsia" w:ascii="宋体" w:hAnsi="宋体" w:cs="宋体"/>
          <w:kern w:val="0"/>
          <w:sz w:val="24"/>
        </w:rPr>
        <w:t>单位的</w:t>
      </w:r>
      <w:r>
        <w:rPr>
          <w:rFonts w:hint="eastAsia" w:ascii="宋体" w:hAnsi="宋体" w:cs="宋体"/>
          <w:kern w:val="0"/>
          <w:sz w:val="24"/>
          <w:u w:val="single"/>
        </w:rPr>
        <w:t xml:space="preserve">     </w:t>
      </w:r>
      <w:r>
        <w:rPr>
          <w:rFonts w:hint="eastAsia" w:ascii="宋体" w:hAnsi="宋体" w:cs="宋体"/>
          <w:kern w:val="0"/>
          <w:sz w:val="24"/>
        </w:rPr>
        <w:t>项目（项目编号：</w:t>
      </w:r>
      <w:r>
        <w:rPr>
          <w:rFonts w:hint="eastAsia" w:ascii="宋体" w:hAnsi="宋体" w:cs="宋体"/>
          <w:kern w:val="0"/>
          <w:sz w:val="24"/>
          <w:u w:val="single"/>
        </w:rPr>
        <w:t xml:space="preserve">           </w:t>
      </w:r>
      <w:r>
        <w:rPr>
          <w:rFonts w:hint="eastAsia" w:ascii="宋体" w:hAnsi="宋体" w:cs="宋体"/>
          <w:kern w:val="0"/>
          <w:sz w:val="24"/>
        </w:rPr>
        <w:t>）采购活动提供本单位的服务。</w:t>
      </w:r>
    </w:p>
    <w:p w14:paraId="0BF85F38">
      <w:pPr>
        <w:widowControl/>
        <w:snapToGrid w:val="0"/>
        <w:spacing w:line="300" w:lineRule="auto"/>
        <w:ind w:firstLine="480" w:firstLineChars="200"/>
        <w:jc w:val="left"/>
        <w:rPr>
          <w:rFonts w:hint="eastAsia" w:ascii="宋体" w:hAnsi="宋体" w:cs="宋体"/>
          <w:kern w:val="0"/>
          <w:sz w:val="24"/>
        </w:rPr>
      </w:pPr>
      <w:r>
        <w:rPr>
          <w:rFonts w:hint="eastAsia" w:ascii="宋体" w:hAnsi="宋体" w:cs="宋体"/>
          <w:kern w:val="0"/>
          <w:sz w:val="24"/>
        </w:rPr>
        <w:t>本单位对上述声明的真实性负责。如有虚假，将依法承担相应责任。</w:t>
      </w:r>
    </w:p>
    <w:p w14:paraId="4C4A0352">
      <w:pPr>
        <w:widowControl/>
        <w:snapToGrid w:val="0"/>
        <w:spacing w:line="300" w:lineRule="auto"/>
        <w:jc w:val="left"/>
        <w:rPr>
          <w:rFonts w:hint="eastAsia" w:ascii="宋体" w:hAnsi="宋体" w:cs="宋体"/>
          <w:spacing w:val="20"/>
          <w:kern w:val="0"/>
          <w:sz w:val="24"/>
        </w:rPr>
      </w:pPr>
    </w:p>
    <w:p w14:paraId="333DCAC1">
      <w:pPr>
        <w:widowControl/>
        <w:snapToGrid w:val="0"/>
        <w:spacing w:line="300" w:lineRule="auto"/>
        <w:jc w:val="left"/>
        <w:rPr>
          <w:rFonts w:hint="eastAsia" w:ascii="宋体" w:hAnsi="宋体" w:cs="宋体"/>
          <w:b/>
          <w:spacing w:val="20"/>
          <w:kern w:val="0"/>
          <w:sz w:val="24"/>
        </w:rPr>
      </w:pPr>
    </w:p>
    <w:p w14:paraId="0BAAB995">
      <w:pPr>
        <w:widowControl/>
        <w:snapToGrid w:val="0"/>
        <w:spacing w:line="300" w:lineRule="auto"/>
        <w:ind w:firstLine="2880" w:firstLineChars="1200"/>
        <w:jc w:val="left"/>
        <w:rPr>
          <w:rFonts w:hint="eastAsia" w:ascii="宋体" w:hAnsi="宋体" w:cs="宋体"/>
          <w:kern w:val="0"/>
          <w:sz w:val="24"/>
        </w:rPr>
      </w:pPr>
      <w:r>
        <w:rPr>
          <w:rFonts w:hint="eastAsia" w:ascii="宋体" w:hAnsi="宋体" w:cs="宋体"/>
          <w:kern w:val="0"/>
          <w:sz w:val="24"/>
        </w:rPr>
        <w:t>单位名称（电子签章）：</w:t>
      </w:r>
    </w:p>
    <w:p w14:paraId="0842B635">
      <w:pPr>
        <w:widowControl/>
        <w:snapToGrid w:val="0"/>
        <w:spacing w:line="300" w:lineRule="auto"/>
        <w:ind w:firstLine="3220" w:firstLineChars="1150"/>
        <w:jc w:val="left"/>
        <w:rPr>
          <w:rFonts w:hint="eastAsia" w:ascii="宋体" w:hAnsi="宋体" w:cs="宋体"/>
          <w:spacing w:val="20"/>
          <w:kern w:val="0"/>
          <w:sz w:val="24"/>
        </w:rPr>
      </w:pPr>
      <w:r>
        <w:rPr>
          <w:rFonts w:hint="eastAsia" w:ascii="宋体" w:hAnsi="宋体" w:cs="宋体"/>
          <w:spacing w:val="20"/>
          <w:kern w:val="0"/>
          <w:sz w:val="24"/>
        </w:rPr>
        <w:t>日 期：</w:t>
      </w:r>
    </w:p>
    <w:p w14:paraId="5C3FC45E">
      <w:pPr>
        <w:widowControl/>
        <w:snapToGrid w:val="0"/>
        <w:spacing w:line="300" w:lineRule="auto"/>
        <w:ind w:firstLine="600" w:firstLineChars="250"/>
        <w:jc w:val="left"/>
        <w:rPr>
          <w:rFonts w:hint="eastAsia" w:ascii="宋体" w:hAnsi="宋体" w:cs="宋体"/>
          <w:sz w:val="24"/>
          <w:lang w:bidi="ar"/>
        </w:rPr>
      </w:pPr>
    </w:p>
    <w:p w14:paraId="6F519D27">
      <w:pPr>
        <w:widowControl/>
        <w:snapToGrid w:val="0"/>
        <w:spacing w:line="300" w:lineRule="auto"/>
        <w:jc w:val="left"/>
        <w:rPr>
          <w:rFonts w:hint="eastAsia" w:ascii="宋体" w:hAnsi="宋体" w:cs="宋体"/>
          <w:b/>
          <w:spacing w:val="20"/>
          <w:kern w:val="0"/>
          <w:sz w:val="24"/>
        </w:rPr>
      </w:pPr>
    </w:p>
    <w:p w14:paraId="65A3F697">
      <w:pPr>
        <w:widowControl/>
        <w:snapToGrid w:val="0"/>
        <w:spacing w:line="300" w:lineRule="auto"/>
        <w:jc w:val="left"/>
        <w:rPr>
          <w:rFonts w:hint="eastAsia" w:ascii="宋体" w:hAnsi="宋体" w:cs="宋体"/>
          <w:b/>
          <w:spacing w:val="20"/>
          <w:kern w:val="0"/>
          <w:sz w:val="24"/>
        </w:rPr>
      </w:pPr>
    </w:p>
    <w:p w14:paraId="60CB5053">
      <w:pPr>
        <w:widowControl/>
        <w:snapToGrid w:val="0"/>
        <w:spacing w:line="300" w:lineRule="auto"/>
        <w:jc w:val="left"/>
        <w:rPr>
          <w:rFonts w:hint="eastAsia" w:ascii="宋体" w:hAnsi="宋体" w:cs="宋体"/>
          <w:b/>
          <w:spacing w:val="20"/>
          <w:kern w:val="0"/>
          <w:sz w:val="24"/>
        </w:rPr>
      </w:pPr>
    </w:p>
    <w:p w14:paraId="68721A79">
      <w:pPr>
        <w:widowControl/>
        <w:snapToGrid w:val="0"/>
        <w:spacing w:line="300" w:lineRule="auto"/>
        <w:jc w:val="left"/>
        <w:rPr>
          <w:rFonts w:hint="eastAsia" w:ascii="宋体" w:hAnsi="宋体" w:cs="宋体"/>
          <w:b/>
          <w:spacing w:val="20"/>
          <w:kern w:val="0"/>
          <w:sz w:val="24"/>
        </w:rPr>
      </w:pPr>
    </w:p>
    <w:p w14:paraId="6C8227B1">
      <w:pPr>
        <w:widowControl/>
        <w:snapToGrid w:val="0"/>
        <w:spacing w:line="300" w:lineRule="auto"/>
        <w:jc w:val="left"/>
        <w:rPr>
          <w:rFonts w:hint="eastAsia" w:ascii="宋体" w:hAnsi="宋体" w:cs="宋体"/>
          <w:b/>
          <w:spacing w:val="20"/>
          <w:kern w:val="0"/>
          <w:sz w:val="24"/>
        </w:rPr>
      </w:pPr>
    </w:p>
    <w:p w14:paraId="14A84286">
      <w:pPr>
        <w:widowControl/>
        <w:snapToGrid w:val="0"/>
        <w:spacing w:line="300" w:lineRule="auto"/>
        <w:jc w:val="left"/>
        <w:rPr>
          <w:rFonts w:hint="eastAsia" w:ascii="宋体" w:hAnsi="宋体" w:cs="宋体"/>
          <w:b/>
          <w:spacing w:val="20"/>
          <w:kern w:val="0"/>
          <w:sz w:val="24"/>
        </w:rPr>
      </w:pPr>
    </w:p>
    <w:p w14:paraId="28B1BBDA">
      <w:pPr>
        <w:widowControl/>
        <w:snapToGrid w:val="0"/>
        <w:spacing w:line="300" w:lineRule="auto"/>
        <w:jc w:val="left"/>
        <w:rPr>
          <w:rFonts w:hint="eastAsia" w:ascii="宋体" w:hAnsi="宋体" w:cs="宋体"/>
          <w:b/>
          <w:spacing w:val="20"/>
          <w:kern w:val="0"/>
          <w:sz w:val="24"/>
        </w:rPr>
      </w:pPr>
    </w:p>
    <w:p w14:paraId="31EC7D86">
      <w:pPr>
        <w:widowControl/>
        <w:snapToGrid w:val="0"/>
        <w:spacing w:line="300" w:lineRule="auto"/>
        <w:jc w:val="left"/>
        <w:rPr>
          <w:rFonts w:hint="eastAsia" w:ascii="宋体" w:hAnsi="宋体" w:cs="宋体"/>
          <w:b/>
          <w:spacing w:val="20"/>
          <w:kern w:val="0"/>
          <w:sz w:val="24"/>
        </w:rPr>
      </w:pPr>
    </w:p>
    <w:p w14:paraId="66874287">
      <w:pPr>
        <w:widowControl/>
        <w:snapToGrid w:val="0"/>
        <w:spacing w:line="300" w:lineRule="auto"/>
        <w:jc w:val="left"/>
        <w:rPr>
          <w:rFonts w:hint="eastAsia" w:ascii="宋体" w:hAnsi="宋体" w:cs="宋体"/>
          <w:b/>
          <w:spacing w:val="20"/>
          <w:kern w:val="0"/>
          <w:sz w:val="24"/>
        </w:rPr>
      </w:pPr>
    </w:p>
    <w:p w14:paraId="2CA093DA"/>
    <w:sectPr>
      <w:pgSz w:w="11907" w:h="16840"/>
      <w:pgMar w:top="1440" w:right="1797" w:bottom="1440"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73BB">
    <w:pPr>
      <w:pStyle w:val="9"/>
      <w:pBdr>
        <w:top w:val="thinThickSmallGap" w:color="622423" w:sz="24" w:space="1"/>
      </w:pBdr>
      <w:rPr>
        <w:rFonts w:hint="eastAsia" w:ascii="新宋体" w:hAnsi="新宋体" w:eastAsia="新宋体" w:cs="宋体"/>
        <w:b/>
        <w:i/>
      </w:rPr>
    </w:pPr>
    <w:r>
      <w:rPr>
        <w:rFonts w:hint="eastAsia" w:ascii="新宋体" w:hAnsi="新宋体" w:eastAsia="新宋体" w:cs="宋体"/>
        <w:b/>
        <w:i/>
      </w:rPr>
      <w:t>山西骅展工程项目管理有限责任公司编制</w:t>
    </w:r>
  </w:p>
  <w:p w14:paraId="1DB88869">
    <w:pPr>
      <w:pStyle w:val="9"/>
      <w:pBdr>
        <w:top w:val="thinThickSmallGap" w:color="622423" w:sz="24" w:space="1"/>
      </w:pBdr>
      <w:jc w:val="center"/>
      <w:rPr>
        <w:rFonts w:ascii="Cambria" w:hAnsi="Cambria"/>
      </w:rPr>
    </w:pPr>
    <w:r>
      <w:fldChar w:fldCharType="begin"/>
    </w:r>
    <w:r>
      <w:instrText xml:space="preserve"> PAGE   \* MERGEFORMAT </w:instrText>
    </w:r>
    <w:r>
      <w:fldChar w:fldCharType="separate"/>
    </w:r>
    <w:r>
      <w:rPr>
        <w:rFonts w:ascii="Cambria" w:hAnsi="Cambria"/>
        <w:lang w:val="zh-CN"/>
      </w:rPr>
      <w:t>38</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40A79">
    <w:pPr>
      <w:spacing w:line="176" w:lineRule="auto"/>
      <w:ind w:left="43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7A9EB">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ACC72">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5l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E3725">
    <w:pPr>
      <w:pStyle w:val="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60E7A">
    <w:pPr>
      <w:pStyle w:val="9"/>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CB5735">
                          <w:pPr>
                            <w:pStyle w:val="9"/>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CB5735">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8BE26">
    <w:pPr>
      <w:spacing w:line="176" w:lineRule="auto"/>
      <w:ind w:left="432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2716">
    <w:pPr>
      <w:spacing w:line="176" w:lineRule="auto"/>
      <w:ind w:left="43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C40E">
    <w:pPr>
      <w:spacing w:line="176"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CF5D">
    <w:pPr>
      <w:spacing w:line="176" w:lineRule="auto"/>
      <w:ind w:left="43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79B6A">
    <w:pPr>
      <w:spacing w:line="176" w:lineRule="auto"/>
      <w:ind w:left="4325"/>
      <w:rPr>
        <w:rFonts w:ascii="Times New Roman" w:hAnsi="Times New Roman" w:eastAsia="Times New Roman" w:cs="Times New Roman"/>
        <w:sz w:val="18"/>
        <w:szCs w:val="18"/>
      </w:rPr>
    </w:pPr>
    <w:r>
      <w:rPr>
        <w:rFonts w:ascii="Times New Roman" w:hAnsi="Times New Roman" w:eastAsia="Times New Roman" w:cs="Times New Roman"/>
        <w:spacing w:val="6"/>
        <w:w w:val="118"/>
        <w:sz w:val="18"/>
        <w:szCs w:val="18"/>
      </w:rPr>
      <w:t>4l</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E6607">
    <w:pPr>
      <w:spacing w:line="176" w:lineRule="auto"/>
      <w:ind w:left="43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66960">
    <w:pPr>
      <w:pStyle w:val="10"/>
      <w:pBdr>
        <w:bottom w:val="thickThinSmallGap" w:color="622423" w:sz="24" w:space="1"/>
      </w:pBdr>
      <w:jc w:val="right"/>
      <w:rPr>
        <w:rFonts w:ascii="新宋体" w:hAnsi="新宋体" w:eastAsia="新宋体"/>
        <w:b/>
        <w:i/>
      </w:rPr>
    </w:pPr>
    <w:r>
      <w:rPr>
        <w:rFonts w:hint="eastAsia" w:ascii="新宋体" w:hAnsi="新宋体" w:eastAsia="新宋体"/>
        <w:b/>
        <w:i/>
      </w:rPr>
      <w:t>壶关县乡村振兴局2023年"太行家政"就业技能培训项目</w:t>
    </w:r>
  </w:p>
  <w:p w14:paraId="57F2DC05">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25DF3"/>
    <w:multiLevelType w:val="singleLevel"/>
    <w:tmpl w:val="AB825DF3"/>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F0B52"/>
    <w:rsid w:val="05B978A3"/>
    <w:rsid w:val="08C238D1"/>
    <w:rsid w:val="0B34348D"/>
    <w:rsid w:val="0C68338A"/>
    <w:rsid w:val="0E490143"/>
    <w:rsid w:val="0EFB03F1"/>
    <w:rsid w:val="18302C42"/>
    <w:rsid w:val="19ED3F1D"/>
    <w:rsid w:val="1AD67034"/>
    <w:rsid w:val="22C97BAA"/>
    <w:rsid w:val="287240C9"/>
    <w:rsid w:val="33BB2870"/>
    <w:rsid w:val="40E27541"/>
    <w:rsid w:val="44337121"/>
    <w:rsid w:val="48763A80"/>
    <w:rsid w:val="4E4C2817"/>
    <w:rsid w:val="51204589"/>
    <w:rsid w:val="51CA0523"/>
    <w:rsid w:val="64CB09E1"/>
    <w:rsid w:val="6DFB21AE"/>
    <w:rsid w:val="7766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120" w:after="120" w:line="360" w:lineRule="auto"/>
      <w:jc w:val="center"/>
      <w:outlineLvl w:val="1"/>
    </w:pPr>
    <w:rPr>
      <w:rFonts w:ascii="Arial" w:hAnsi="Arial" w:eastAsia="仿宋"/>
      <w:b/>
      <w:sz w:val="30"/>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24"/>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qFormat/>
    <w:uiPriority w:val="0"/>
    <w:pPr>
      <w:spacing w:after="120"/>
    </w:pPr>
    <w:rPr>
      <w:rFonts w:ascii="Times New Roman" w:hAnsi="Times New Roman" w:eastAsia="宋体" w:cs="Times New Roman"/>
    </w:rPr>
  </w:style>
  <w:style w:type="paragraph" w:styleId="7">
    <w:name w:val="Body Text Indent"/>
    <w:basedOn w:val="1"/>
    <w:next w:val="8"/>
    <w:qFormat/>
    <w:uiPriority w:val="0"/>
    <w:pPr>
      <w:ind w:left="199" w:leftChars="95"/>
    </w:pPr>
    <w:rPr>
      <w:rFonts w:ascii="Times New Roman" w:hAnsi="Times New Roman" w:eastAsia="宋体" w:cs="Times New Roman"/>
      <w:sz w:val="32"/>
    </w:rPr>
  </w:style>
  <w:style w:type="paragraph" w:styleId="8">
    <w:name w:val="envelope return"/>
    <w:basedOn w:val="1"/>
    <w:unhideWhenUsed/>
    <w:qFormat/>
    <w:uiPriority w:val="99"/>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next w:val="1"/>
    <w:unhideWhenUsed/>
    <w:qFormat/>
    <w:uiPriority w:val="99"/>
    <w:pPr>
      <w:ind w:left="420" w:firstLine="420" w:firstLineChars="200"/>
    </w:pPr>
  </w:style>
  <w:style w:type="table" w:styleId="13">
    <w:name w:val="Table Grid"/>
    <w:basedOn w:val="1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qFormat/>
    <w:uiPriority w:val="0"/>
    <w:rPr>
      <w:rFonts w:ascii="微软雅黑" w:hAnsi="微软雅黑" w:eastAsia="微软雅黑" w:cs="微软雅黑"/>
      <w:color w:val="000000"/>
      <w:u w:val="none"/>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paragraph" w:styleId="19">
    <w:name w:val="List Paragraph"/>
    <w:basedOn w:val="1"/>
    <w:qFormat/>
    <w:uiPriority w:val="0"/>
    <w:pPr>
      <w:ind w:firstLine="420" w:firstLineChars="200"/>
    </w:pPr>
    <w:rPr>
      <w:rFonts w:ascii="Times New Roman" w:hAnsi="Times New Roman" w:eastAsia="宋体" w:cs="Times New Roman"/>
    </w:rPr>
  </w:style>
  <w:style w:type="table" w:customStyle="1" w:styleId="20">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73</Words>
  <Characters>94</Characters>
  <Lines>0</Lines>
  <Paragraphs>0</Paragraphs>
  <TotalTime>142</TotalTime>
  <ScaleCrop>false</ScaleCrop>
  <LinksUpToDate>false</LinksUpToDate>
  <CharactersWithSpaces>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2026-05-26T09:31:00Z</dcterms:created>
  <dc:creator>73953</dc:creator>
  <cp:lastModifiedBy>筱筱</cp:lastModifiedBy>
  <dcterms:modified xsi:type="dcterms:W3CDTF">2026-05-28T10:29:47Z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eyJoZGlkIjoiNTc3NjFmN2FmZTc0YzRlOTQxYzM1NDhmOWUyZDgxNzIiLCJ1c2VySWQiOiIzODk1Mzk2NjYifQ==</vt:lpwstr>
  </property>
  <property fmtid="{D5CDD505-2E9C-101B-9397-08002B2CF9AE}" pid="4" name="ICV">
    <vt:lpwstr>B87BD04A7DBA4CE8AAE4634DF50FFC29_13</vt:lpwstr>
  </property>
</Properties>
</file>