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ADA2D">
      <w:pPr>
        <w:numPr>
          <w:ilvl w:val="0"/>
          <w:numId w:val="0"/>
        </w:numPr>
        <w:tabs>
          <w:tab w:val="left" w:pos="2155"/>
        </w:tabs>
        <w:ind w:left="-2" w:leftChars="-1"/>
        <w:outlineLvl w:val="9"/>
        <w:rPr>
          <w:rFonts w:hint="eastAsia"/>
          <w:color w:val="auto"/>
        </w:rPr>
      </w:pPr>
      <w:bookmarkStart w:id="0" w:name="_Toc331342344"/>
      <w:bookmarkStart w:id="404" w:name="_GoBack"/>
      <w:bookmarkEnd w:id="404"/>
    </w:p>
    <w:p w14:paraId="53E62195">
      <w:pPr>
        <w:keepNext w:val="0"/>
        <w:keepLines w:val="0"/>
        <w:pageBreakBefore w:val="0"/>
        <w:widowControl w:val="0"/>
        <w:tabs>
          <w:tab w:val="left" w:pos="4013"/>
        </w:tabs>
        <w:kinsoku/>
        <w:wordWrap/>
        <w:overflowPunct/>
        <w:topLinePunct w:val="0"/>
        <w:autoSpaceDE/>
        <w:autoSpaceDN/>
        <w:bidi w:val="0"/>
        <w:adjustRightInd/>
        <w:snapToGrid/>
        <w:spacing w:line="1040" w:lineRule="exact"/>
        <w:jc w:val="center"/>
        <w:textAlignment w:val="auto"/>
        <w:rPr>
          <w:rFonts w:hint="eastAsia" w:ascii="方正小标宋简体" w:hAnsi="方正小标宋简体" w:eastAsia="方正小标宋简体" w:cs="方正小标宋简体"/>
          <w:bCs/>
          <w:color w:val="auto"/>
          <w:sz w:val="84"/>
          <w:szCs w:val="84"/>
          <w:highlight w:val="none"/>
          <w:lang w:eastAsia="zh-CN"/>
        </w:rPr>
      </w:pPr>
    </w:p>
    <w:p w14:paraId="6B7A84FB">
      <w:pPr>
        <w:keepNext w:val="0"/>
        <w:keepLines w:val="0"/>
        <w:pageBreakBefore w:val="0"/>
        <w:widowControl w:val="0"/>
        <w:tabs>
          <w:tab w:val="left" w:pos="4013"/>
        </w:tabs>
        <w:kinsoku/>
        <w:wordWrap/>
        <w:overflowPunct/>
        <w:topLinePunct w:val="0"/>
        <w:autoSpaceDE/>
        <w:autoSpaceDN/>
        <w:bidi w:val="0"/>
        <w:adjustRightInd/>
        <w:snapToGrid/>
        <w:spacing w:line="1040" w:lineRule="exact"/>
        <w:jc w:val="center"/>
        <w:textAlignment w:val="auto"/>
        <w:rPr>
          <w:rFonts w:hint="default" w:eastAsia="Arial Unicode MS" w:cs="Arial Unicode MS" w:asciiTheme="majorAscii" w:hAnsiTheme="majorAscii"/>
          <w:bCs/>
          <w:color w:val="auto"/>
          <w:sz w:val="30"/>
          <w:szCs w:val="30"/>
          <w:highlight w:val="none"/>
        </w:rPr>
      </w:pPr>
      <w:r>
        <w:rPr>
          <w:rFonts w:hint="eastAsia" w:ascii="方正小标宋简体" w:hAnsi="方正小标宋简体" w:eastAsia="方正小标宋简体" w:cs="方正小标宋简体"/>
          <w:bCs/>
          <w:color w:val="auto"/>
          <w:sz w:val="84"/>
          <w:szCs w:val="84"/>
          <w:highlight w:val="none"/>
          <w:lang w:eastAsia="zh-CN"/>
        </w:rPr>
        <w:t>澜沧县职业高级中学校园绿化改造项目</w:t>
      </w:r>
    </w:p>
    <w:p w14:paraId="3FCE7327">
      <w:pPr>
        <w:tabs>
          <w:tab w:val="left" w:pos="2155"/>
          <w:tab w:val="left" w:pos="5416"/>
        </w:tabs>
        <w:ind w:left="1907" w:leftChars="908" w:firstLine="261" w:firstLineChars="87"/>
        <w:rPr>
          <w:rFonts w:hint="default" w:eastAsia="Arial Unicode MS" w:cs="Arial Unicode MS" w:asciiTheme="majorAscii" w:hAnsiTheme="majorAscii"/>
          <w:bCs/>
          <w:color w:val="auto"/>
          <w:sz w:val="30"/>
          <w:szCs w:val="30"/>
          <w:highlight w:val="none"/>
        </w:rPr>
      </w:pPr>
    </w:p>
    <w:p w14:paraId="177ABA56">
      <w:pPr>
        <w:tabs>
          <w:tab w:val="left" w:pos="2155"/>
          <w:tab w:val="left" w:pos="5416"/>
        </w:tabs>
        <w:ind w:firstLine="1800" w:firstLineChars="600"/>
        <w:rPr>
          <w:rFonts w:hint="eastAsia"/>
          <w:color w:val="auto"/>
        </w:rPr>
      </w:pPr>
      <w:r>
        <w:rPr>
          <w:rFonts w:hint="default" w:eastAsia="Arial Unicode MS" w:cs="Arial Unicode MS" w:asciiTheme="majorAscii" w:hAnsiTheme="majorAscii"/>
          <w:bCs/>
          <w:color w:val="auto"/>
          <w:sz w:val="30"/>
          <w:szCs w:val="30"/>
          <w:highlight w:val="none"/>
        </w:rPr>
        <w:t>项目编号：</w:t>
      </w:r>
      <w:r>
        <w:rPr>
          <w:rFonts w:hint="eastAsia" w:eastAsia="Arial Unicode MS" w:cs="Arial Unicode MS" w:asciiTheme="majorAscii" w:hAnsiTheme="majorAscii"/>
          <w:bCs/>
          <w:color w:val="auto"/>
          <w:sz w:val="30"/>
          <w:szCs w:val="30"/>
          <w:highlight w:val="none"/>
          <w:lang w:eastAsia="zh-CN"/>
        </w:rPr>
        <w:t>PEZC2026-J3-00484-LCLH-0008</w:t>
      </w:r>
    </w:p>
    <w:p w14:paraId="6FE31F8D">
      <w:pPr>
        <w:tabs>
          <w:tab w:val="left" w:pos="4013"/>
        </w:tabs>
        <w:ind w:left="0" w:leftChars="0" w:firstLine="0" w:firstLineChars="0"/>
        <w:jc w:val="both"/>
        <w:rPr>
          <w:rFonts w:hint="eastAsia" w:ascii="黑体" w:hAnsi="黑体" w:eastAsia="黑体" w:cs="黑体"/>
          <w:b w:val="0"/>
          <w:bCs/>
          <w:color w:val="auto"/>
          <w:sz w:val="96"/>
          <w:szCs w:val="96"/>
          <w:highlight w:val="none"/>
        </w:rPr>
      </w:pPr>
    </w:p>
    <w:p w14:paraId="4B4A2169">
      <w:pPr>
        <w:tabs>
          <w:tab w:val="left" w:pos="4013"/>
        </w:tabs>
        <w:ind w:left="0" w:leftChars="0" w:firstLine="0" w:firstLineChars="0"/>
        <w:jc w:val="center"/>
        <w:rPr>
          <w:rFonts w:hint="eastAsia" w:ascii="方正黑体简体" w:hAnsi="方正黑体简体" w:eastAsia="方正黑体简体" w:cs="方正黑体简体"/>
          <w:b w:val="0"/>
          <w:bCs/>
          <w:color w:val="auto"/>
          <w:sz w:val="72"/>
          <w:szCs w:val="72"/>
        </w:rPr>
      </w:pPr>
      <w:r>
        <w:rPr>
          <w:rFonts w:hint="eastAsia" w:ascii="方正黑体简体" w:hAnsi="方正黑体简体" w:eastAsia="方正黑体简体" w:cs="方正黑体简体"/>
          <w:b w:val="0"/>
          <w:bCs/>
          <w:color w:val="auto"/>
          <w:sz w:val="72"/>
          <w:szCs w:val="72"/>
          <w:highlight w:val="none"/>
        </w:rPr>
        <w:t>竞争性谈判文件</w:t>
      </w:r>
    </w:p>
    <w:p w14:paraId="48787BAF">
      <w:pPr>
        <w:spacing w:line="560" w:lineRule="exact"/>
        <w:ind w:left="-2" w:firstLine="2530" w:firstLineChars="700"/>
        <w:rPr>
          <w:rFonts w:hint="eastAsia"/>
          <w:b/>
          <w:color w:val="auto"/>
          <w:sz w:val="36"/>
          <w:szCs w:val="36"/>
          <w:lang w:val="zh-CN"/>
        </w:rPr>
      </w:pPr>
    </w:p>
    <w:p w14:paraId="3EDAAC0B">
      <w:pPr>
        <w:tabs>
          <w:tab w:val="left" w:pos="2155"/>
          <w:tab w:val="left" w:pos="5416"/>
        </w:tabs>
        <w:ind w:left="0" w:leftChars="0" w:firstLine="0" w:firstLineChars="0"/>
        <w:rPr>
          <w:color w:val="auto"/>
          <w:lang w:val="zh-CN"/>
        </w:rPr>
      </w:pPr>
    </w:p>
    <w:p w14:paraId="7E930CE6">
      <w:pPr>
        <w:pStyle w:val="32"/>
        <w:rPr>
          <w:color w:val="auto"/>
          <w:lang w:val="zh-CN"/>
        </w:rPr>
      </w:pPr>
    </w:p>
    <w:p w14:paraId="02350EB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Theme="minorEastAsia" w:hAnsiTheme="minorEastAsia" w:eastAsiaTheme="minorEastAsia" w:cstheme="minorEastAsia"/>
          <w:b/>
          <w:bCs/>
          <w:color w:val="auto"/>
          <w:kern w:val="2"/>
          <w:sz w:val="32"/>
          <w:szCs w:val="32"/>
          <w:highlight w:val="none"/>
          <w:lang w:val="en-US" w:eastAsia="zh-CN" w:bidi="ar-SA"/>
        </w:rPr>
      </w:pPr>
      <w:r>
        <w:rPr>
          <w:rFonts w:hint="eastAsia" w:asciiTheme="minorEastAsia" w:hAnsiTheme="minorEastAsia" w:eastAsiaTheme="minorEastAsia" w:cstheme="minorEastAsia"/>
          <w:b/>
          <w:bCs/>
          <w:color w:val="auto"/>
          <w:kern w:val="2"/>
          <w:sz w:val="32"/>
          <w:szCs w:val="32"/>
          <w:highlight w:val="none"/>
          <w:lang w:val="zh-CN" w:eastAsia="zh-CN" w:bidi="ar-SA"/>
        </w:rPr>
        <w:t>采购人：</w:t>
      </w:r>
      <w:r>
        <w:rPr>
          <w:rFonts w:hint="eastAsia" w:asciiTheme="minorEastAsia" w:hAnsiTheme="minorEastAsia" w:eastAsiaTheme="minorEastAsia" w:cstheme="minorEastAsia"/>
          <w:b/>
          <w:bCs/>
          <w:color w:val="auto"/>
          <w:kern w:val="2"/>
          <w:sz w:val="32"/>
          <w:szCs w:val="32"/>
          <w:highlight w:val="none"/>
          <w:lang w:val="en-US" w:eastAsia="zh-CN" w:bidi="ar-SA"/>
        </w:rPr>
        <w:t>澜沧拉祜族自治县职业高级中学</w:t>
      </w:r>
    </w:p>
    <w:bookmarkEnd w:id="0"/>
    <w:p w14:paraId="635F6873">
      <w:pPr>
        <w:pStyle w:val="18"/>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集采</w:t>
      </w:r>
      <w:r>
        <w:rPr>
          <w:rFonts w:hint="eastAsia" w:asciiTheme="minorEastAsia" w:hAnsiTheme="minorEastAsia" w:eastAsiaTheme="minorEastAsia" w:cstheme="minorEastAsia"/>
          <w:b/>
          <w:bCs/>
          <w:color w:val="auto"/>
          <w:sz w:val="32"/>
          <w:szCs w:val="32"/>
          <w:highlight w:val="none"/>
        </w:rPr>
        <w:t>机构</w:t>
      </w:r>
      <w:r>
        <w:rPr>
          <w:rFonts w:hint="eastAsia" w:asciiTheme="minorEastAsia" w:hAnsiTheme="minorEastAsia" w:eastAsiaTheme="minorEastAsia" w:cstheme="minorEastAsia"/>
          <w:b/>
          <w:bCs/>
          <w:color w:val="auto"/>
          <w:sz w:val="32"/>
          <w:szCs w:val="32"/>
          <w:highlight w:val="none"/>
          <w:lang w:eastAsia="zh-CN"/>
        </w:rPr>
        <w:t>：</w:t>
      </w:r>
      <w:r>
        <w:rPr>
          <w:rFonts w:hint="eastAsia" w:asciiTheme="minorEastAsia" w:hAnsiTheme="minorEastAsia" w:eastAsiaTheme="minorEastAsia" w:cstheme="minorEastAsia"/>
          <w:b/>
          <w:bCs/>
          <w:color w:val="auto"/>
          <w:sz w:val="32"/>
          <w:szCs w:val="32"/>
          <w:highlight w:val="none"/>
          <w:lang w:val="en-US" w:eastAsia="zh-CN"/>
        </w:rPr>
        <w:t>澜沧拉祜族自治县机关事务服务中心政府采购办公室</w:t>
      </w:r>
    </w:p>
    <w:p w14:paraId="58B012B9">
      <w:pPr>
        <w:pStyle w:val="18"/>
        <w:keepNext w:val="0"/>
        <w:keepLines w:val="0"/>
        <w:pageBreakBefore w:val="0"/>
        <w:widowControl w:val="0"/>
        <w:kinsoku/>
        <w:wordWrap/>
        <w:overflowPunct/>
        <w:topLinePunct w:val="0"/>
        <w:autoSpaceDE/>
        <w:autoSpaceDN/>
        <w:bidi w:val="0"/>
        <w:adjustRightInd/>
        <w:snapToGrid/>
        <w:spacing w:line="560" w:lineRule="exact"/>
        <w:ind w:firstLine="3534" w:firstLineChars="1100"/>
        <w:jc w:val="both"/>
        <w:textAlignment w:val="auto"/>
        <w:rPr>
          <w:rFonts w:hint="eastAsia" w:hAnsi="宋体" w:cs="宋体"/>
          <w:b/>
          <w:color w:val="auto"/>
          <w:sz w:val="36"/>
          <w:szCs w:val="36"/>
        </w:rPr>
      </w:pPr>
      <w:r>
        <w:rPr>
          <w:rFonts w:hint="eastAsia" w:hAnsi="宋体" w:cs="宋体"/>
          <w:b/>
          <w:bCs/>
          <w:color w:val="auto"/>
          <w:sz w:val="32"/>
          <w:szCs w:val="32"/>
          <w:highlight w:val="none"/>
        </w:rPr>
        <w:t>二○二六年</w:t>
      </w:r>
      <w:r>
        <w:rPr>
          <w:rFonts w:hint="eastAsia" w:hAnsi="宋体" w:cs="宋体"/>
          <w:b/>
          <w:bCs/>
          <w:color w:val="auto"/>
          <w:sz w:val="32"/>
          <w:szCs w:val="32"/>
          <w:highlight w:val="none"/>
          <w:lang w:val="en-US" w:eastAsia="zh-CN"/>
        </w:rPr>
        <w:t>五</w:t>
      </w:r>
      <w:r>
        <w:rPr>
          <w:rFonts w:hint="eastAsia" w:hAnsi="宋体" w:cs="宋体"/>
          <w:b/>
          <w:bCs/>
          <w:color w:val="auto"/>
          <w:sz w:val="32"/>
          <w:szCs w:val="32"/>
          <w:highlight w:val="none"/>
        </w:rPr>
        <w:t>月</w:t>
      </w:r>
    </w:p>
    <w:p w14:paraId="741234C4">
      <w:pPr>
        <w:pStyle w:val="23"/>
        <w:keepNext w:val="0"/>
        <w:keepLines w:val="0"/>
        <w:pageBreakBefore w:val="0"/>
        <w:widowControl w:val="0"/>
        <w:tabs>
          <w:tab w:val="right" w:leader="dot" w:pos="9241"/>
          <w:tab w:val="clear" w:pos="9628"/>
        </w:tabs>
        <w:kinsoku/>
        <w:wordWrap/>
        <w:overflowPunct/>
        <w:topLinePunct w:val="0"/>
        <w:autoSpaceDE/>
        <w:autoSpaceDN/>
        <w:bidi w:val="0"/>
        <w:adjustRightInd/>
        <w:snapToGrid/>
        <w:spacing w:line="400" w:lineRule="exact"/>
        <w:ind w:left="0" w:leftChars="0" w:firstLine="4006" w:firstLineChars="1900"/>
        <w:jc w:val="both"/>
        <w:textAlignment w:val="auto"/>
        <w:rPr>
          <w:rFonts w:hint="eastAsia" w:asciiTheme="majorEastAsia" w:hAnsiTheme="majorEastAsia" w:eastAsiaTheme="majorEastAsia" w:cstheme="majorEastAsia"/>
          <w:b w:val="0"/>
          <w:bCs w:val="0"/>
          <w:i w:val="0"/>
          <w:iCs w:val="0"/>
          <w:caps w:val="0"/>
          <w:smallCaps w:val="0"/>
          <w:color w:val="auto"/>
          <w:kern w:val="44"/>
          <w:sz w:val="24"/>
          <w:szCs w:val="24"/>
          <w:lang w:val="en-US" w:eastAsia="zh-CN" w:bidi="ar-SA"/>
        </w:rPr>
      </w:pPr>
      <w:r>
        <w:rPr>
          <w:rFonts w:hint="eastAsia" w:asciiTheme="majorEastAsia" w:hAnsiTheme="majorEastAsia" w:eastAsiaTheme="majorEastAsia" w:cstheme="majorEastAsia"/>
          <w:b/>
          <w:color w:val="auto"/>
          <w:sz w:val="21"/>
          <w:szCs w:val="21"/>
        </w:rPr>
        <w:t>目录</w:t>
      </w:r>
      <w:bookmarkStart w:id="1" w:name="_Toc461619895"/>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TOC \o "1-3" \h \u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p>
    <w:p w14:paraId="4C271B92">
      <w:pPr>
        <w:pStyle w:val="23"/>
        <w:keepNext w:val="0"/>
        <w:keepLines w:val="0"/>
        <w:pageBreakBefore w:val="0"/>
        <w:widowControl w:val="0"/>
        <w:tabs>
          <w:tab w:val="right" w:pos="2800"/>
          <w:tab w:val="right" w:leader="dot" w:pos="8845"/>
          <w:tab w:val="clear" w:pos="9628"/>
        </w:tabs>
        <w:kinsoku/>
        <w:wordWrap/>
        <w:overflowPunct/>
        <w:topLinePunct w:val="0"/>
        <w:autoSpaceDE/>
        <w:autoSpaceDN/>
        <w:bidi w:val="0"/>
        <w:adjustRightInd/>
        <w:snapToGrid/>
        <w:spacing w:line="400" w:lineRule="exact"/>
        <w:ind w:left="0" w:leftChars="0" w:firstLine="0" w:firstLineChars="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_Toc10314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第一章</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t>谈判邀请书</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_Toc10314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0D18070">
      <w:pPr>
        <w:pStyle w:val="23"/>
        <w:keepNext w:val="0"/>
        <w:keepLines w:val="0"/>
        <w:pageBreakBefore w:val="0"/>
        <w:widowControl w:val="0"/>
        <w:tabs>
          <w:tab w:val="right" w:leader="dot" w:pos="8845"/>
          <w:tab w:val="clear" w:pos="9628"/>
        </w:tabs>
        <w:kinsoku/>
        <w:wordWrap/>
        <w:overflowPunct/>
        <w:topLinePunct w:val="0"/>
        <w:autoSpaceDE/>
        <w:autoSpaceDN/>
        <w:bidi w:val="0"/>
        <w:adjustRightInd/>
        <w:snapToGrid/>
        <w:spacing w:line="400" w:lineRule="exact"/>
        <w:ind w:left="0" w:leftChars="0" w:firstLine="0" w:firstLineChars="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_Toc25300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第二章  谈判申请人须知</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_Toc25300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EE3CE8A">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_Toc6370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谈判申请人须知前附表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_Toc6370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DB5E343">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_Toc6696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val="en-US" w:eastAsia="zh-CN"/>
        </w:rPr>
        <w:t>1.</w:t>
      </w:r>
      <w:r>
        <w:rPr>
          <w:rFonts w:hint="eastAsia" w:asciiTheme="majorEastAsia" w:hAnsiTheme="majorEastAsia" w:eastAsiaTheme="majorEastAsia" w:cstheme="majorEastAsia"/>
          <w:b w:val="0"/>
          <w:bCs w:val="0"/>
          <w:i w:val="0"/>
          <w:iCs w:val="0"/>
          <w:color w:val="auto"/>
          <w:sz w:val="24"/>
          <w:szCs w:val="24"/>
        </w:rPr>
        <w:t>项目概况</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_Toc6696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1E9374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_Toc6133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2.资金来源</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_Toc6133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64B71A9">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_Toc7058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val="en-US" w:eastAsia="zh-CN"/>
        </w:rPr>
        <w:t>3.</w:t>
      </w:r>
      <w:r>
        <w:rPr>
          <w:rFonts w:hint="eastAsia" w:asciiTheme="majorEastAsia" w:hAnsiTheme="majorEastAsia" w:eastAsiaTheme="majorEastAsia" w:cstheme="majorEastAsia"/>
          <w:b w:val="0"/>
          <w:bCs w:val="0"/>
          <w:i w:val="0"/>
          <w:iCs w:val="0"/>
          <w:color w:val="auto"/>
          <w:sz w:val="24"/>
          <w:szCs w:val="24"/>
        </w:rPr>
        <w:t>采购需求及交货期限</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_Toc7058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3D55D75">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_Toc20751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4.★合格的供应商（以下简称供应商）</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_Toc20751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B754CE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_Toc13610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5、投标费用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_Toc13610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0CFA3B3">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_Toc30326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val="en-US" w:eastAsia="zh-CN"/>
        </w:rPr>
        <w:t>6</w:t>
      </w:r>
      <w:r>
        <w:rPr>
          <w:rFonts w:hint="eastAsia" w:asciiTheme="majorEastAsia" w:hAnsiTheme="majorEastAsia" w:eastAsiaTheme="majorEastAsia" w:cstheme="majorEastAsia"/>
          <w:b w:val="0"/>
          <w:bCs w:val="0"/>
          <w:i w:val="0"/>
          <w:iCs w:val="0"/>
          <w:color w:val="auto"/>
          <w:sz w:val="24"/>
          <w:szCs w:val="24"/>
        </w:rPr>
        <w:t>、质疑</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_Toc30326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9FE648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_Toc21451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highlight w:val="none"/>
          <w:lang w:val="en-US" w:eastAsia="zh-CN"/>
        </w:rPr>
        <w:t>7</w:t>
      </w:r>
      <w:r>
        <w:rPr>
          <w:rFonts w:hint="eastAsia" w:asciiTheme="majorEastAsia" w:hAnsiTheme="majorEastAsia" w:eastAsiaTheme="majorEastAsia" w:cstheme="majorEastAsia"/>
          <w:b w:val="0"/>
          <w:bCs w:val="0"/>
          <w:i w:val="0"/>
          <w:iCs w:val="0"/>
          <w:color w:val="auto"/>
          <w:kern w:val="0"/>
          <w:sz w:val="24"/>
          <w:szCs w:val="24"/>
          <w:highlight w:val="none"/>
          <w:lang w:val="zh-CN"/>
        </w:rPr>
        <w:t>.投诉</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_Toc21451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9810CCF">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_Toc23116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en-US" w:eastAsia="zh-CN"/>
        </w:rPr>
        <w:t>一</w:t>
      </w:r>
      <w:r>
        <w:rPr>
          <w:rFonts w:hint="eastAsia" w:asciiTheme="majorEastAsia" w:hAnsiTheme="majorEastAsia" w:eastAsiaTheme="majorEastAsia" w:cstheme="majorEastAsia"/>
          <w:b w:val="0"/>
          <w:bCs w:val="0"/>
          <w:i w:val="0"/>
          <w:iCs w:val="0"/>
          <w:color w:val="auto"/>
          <w:kern w:val="0"/>
          <w:sz w:val="24"/>
          <w:szCs w:val="24"/>
          <w:lang w:val="zh-CN" w:eastAsia="zh-CN"/>
        </w:rPr>
        <w:t>、竞争性谈判文件</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_Toc23116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F567CEA">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_Toc9403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val="en-US" w:eastAsia="zh-CN"/>
        </w:rPr>
        <w:t>8</w:t>
      </w:r>
      <w:r>
        <w:rPr>
          <w:rFonts w:hint="eastAsia" w:asciiTheme="majorEastAsia" w:hAnsiTheme="majorEastAsia" w:eastAsiaTheme="majorEastAsia" w:cstheme="majorEastAsia"/>
          <w:b w:val="0"/>
          <w:bCs w:val="0"/>
          <w:i w:val="0"/>
          <w:iCs w:val="0"/>
          <w:color w:val="auto"/>
          <w:sz w:val="24"/>
          <w:szCs w:val="24"/>
        </w:rPr>
        <w:t>. 电子竞争性谈判文件组成</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_Toc9403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B99B225">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_Toc16201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9.</w:t>
      </w:r>
      <w:r>
        <w:rPr>
          <w:rFonts w:hint="eastAsia" w:asciiTheme="majorEastAsia" w:hAnsiTheme="majorEastAsia" w:eastAsiaTheme="majorEastAsia" w:cstheme="majorEastAsia"/>
          <w:b w:val="0"/>
          <w:bCs w:val="0"/>
          <w:i w:val="0"/>
          <w:iCs w:val="0"/>
          <w:color w:val="auto"/>
          <w:kern w:val="0"/>
          <w:sz w:val="24"/>
          <w:szCs w:val="24"/>
        </w:rPr>
        <w:t xml:space="preserve"> </w:t>
      </w:r>
      <w:r>
        <w:rPr>
          <w:rFonts w:hint="eastAsia" w:asciiTheme="majorEastAsia" w:hAnsiTheme="majorEastAsia" w:eastAsiaTheme="majorEastAsia" w:cstheme="majorEastAsia"/>
          <w:b w:val="0"/>
          <w:bCs w:val="0"/>
          <w:i w:val="0"/>
          <w:iCs w:val="0"/>
          <w:color w:val="auto"/>
          <w:kern w:val="0"/>
          <w:sz w:val="24"/>
          <w:szCs w:val="24"/>
          <w:lang w:val="zh-CN"/>
        </w:rPr>
        <w:t>谈判文件的澄清、修改</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_Toc16201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23</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C9193C9">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_Toc1786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eastAsia="zh-CN"/>
        </w:rPr>
        <w:t>二、响应文件的编制</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_Toc1786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23</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FA111B4">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_Toc6921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1</w:t>
      </w:r>
      <w:r>
        <w:rPr>
          <w:rFonts w:hint="eastAsia" w:asciiTheme="majorEastAsia" w:hAnsiTheme="majorEastAsia" w:eastAsiaTheme="majorEastAsia" w:cstheme="majorEastAsia"/>
          <w:b w:val="0"/>
          <w:bCs w:val="0"/>
          <w:i w:val="0"/>
          <w:iCs w:val="0"/>
          <w:color w:val="auto"/>
          <w:kern w:val="0"/>
          <w:sz w:val="24"/>
          <w:szCs w:val="24"/>
        </w:rPr>
        <w:t>0</w:t>
      </w:r>
      <w:r>
        <w:rPr>
          <w:rFonts w:hint="eastAsia" w:asciiTheme="majorEastAsia" w:hAnsiTheme="majorEastAsia" w:eastAsiaTheme="majorEastAsia" w:cstheme="majorEastAsia"/>
          <w:b w:val="0"/>
          <w:bCs w:val="0"/>
          <w:i w:val="0"/>
          <w:iCs w:val="0"/>
          <w:color w:val="auto"/>
          <w:kern w:val="0"/>
          <w:sz w:val="24"/>
          <w:szCs w:val="24"/>
          <w:lang w:val="zh-CN"/>
        </w:rPr>
        <w:t>.</w:t>
      </w:r>
      <w:r>
        <w:rPr>
          <w:rFonts w:hint="eastAsia" w:asciiTheme="majorEastAsia" w:hAnsiTheme="majorEastAsia" w:eastAsiaTheme="majorEastAsia" w:cstheme="majorEastAsia"/>
          <w:b w:val="0"/>
          <w:bCs w:val="0"/>
          <w:i w:val="0"/>
          <w:iCs w:val="0"/>
          <w:color w:val="auto"/>
          <w:kern w:val="0"/>
          <w:sz w:val="24"/>
          <w:szCs w:val="24"/>
        </w:rPr>
        <w:t xml:space="preserve"> </w:t>
      </w:r>
      <w:r>
        <w:rPr>
          <w:rFonts w:hint="eastAsia" w:asciiTheme="majorEastAsia" w:hAnsiTheme="majorEastAsia" w:eastAsiaTheme="majorEastAsia" w:cstheme="majorEastAsia"/>
          <w:b w:val="0"/>
          <w:bCs w:val="0"/>
          <w:i w:val="0"/>
          <w:iCs w:val="0"/>
          <w:color w:val="auto"/>
          <w:kern w:val="0"/>
          <w:sz w:val="24"/>
          <w:szCs w:val="24"/>
          <w:lang w:val="zh-CN"/>
        </w:rPr>
        <w:t>响应文件编写注意事项</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_Toc6921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23</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D5ACBF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_Toc18921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en-US" w:eastAsia="zh-CN"/>
        </w:rPr>
        <w:t>11.</w:t>
      </w:r>
      <w:r>
        <w:rPr>
          <w:rFonts w:hint="eastAsia" w:asciiTheme="majorEastAsia" w:hAnsiTheme="majorEastAsia" w:eastAsiaTheme="majorEastAsia" w:cstheme="majorEastAsia"/>
          <w:b w:val="0"/>
          <w:bCs w:val="0"/>
          <w:i w:val="0"/>
          <w:iCs w:val="0"/>
          <w:color w:val="auto"/>
          <w:kern w:val="0"/>
          <w:sz w:val="24"/>
          <w:szCs w:val="24"/>
          <w:lang w:val="zh-CN"/>
        </w:rPr>
        <w:t>响应文件的语言及计量单位</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_Toc18921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24</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D87328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_Toc14029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12. </w:t>
      </w:r>
      <w:r>
        <w:rPr>
          <w:rFonts w:hint="eastAsia" w:asciiTheme="majorEastAsia" w:hAnsiTheme="majorEastAsia" w:eastAsiaTheme="majorEastAsia" w:cstheme="majorEastAsia"/>
          <w:b w:val="0"/>
          <w:bCs w:val="0"/>
          <w:i w:val="0"/>
          <w:iCs w:val="0"/>
          <w:color w:val="auto"/>
          <w:kern w:val="0"/>
          <w:sz w:val="24"/>
          <w:szCs w:val="24"/>
          <w:lang w:val="zh-CN"/>
        </w:rPr>
        <w:t>响应文件构成</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_Toc14029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24</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5B1089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_Toc4999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13. </w:t>
      </w:r>
      <w:r>
        <w:rPr>
          <w:rFonts w:hint="eastAsia" w:asciiTheme="majorEastAsia" w:hAnsiTheme="majorEastAsia" w:eastAsiaTheme="majorEastAsia" w:cstheme="majorEastAsia"/>
          <w:b w:val="0"/>
          <w:bCs w:val="0"/>
          <w:i w:val="0"/>
          <w:iCs w:val="0"/>
          <w:color w:val="auto"/>
          <w:kern w:val="0"/>
          <w:sz w:val="24"/>
          <w:szCs w:val="24"/>
          <w:lang w:val="zh-CN"/>
        </w:rPr>
        <w:t>响应文件</w:t>
      </w:r>
      <w:r>
        <w:rPr>
          <w:rFonts w:hint="eastAsia" w:asciiTheme="majorEastAsia" w:hAnsiTheme="majorEastAsia" w:eastAsiaTheme="majorEastAsia" w:cstheme="majorEastAsia"/>
          <w:b w:val="0"/>
          <w:bCs w:val="0"/>
          <w:i w:val="0"/>
          <w:iCs w:val="0"/>
          <w:color w:val="auto"/>
          <w:kern w:val="0"/>
          <w:sz w:val="24"/>
          <w:szCs w:val="24"/>
        </w:rPr>
        <w:t>格式</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_Toc4999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24</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62CE087">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_Toc9047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14. 响应报价</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_Toc9047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24</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5B56628">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_Toc4448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15. 货币</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_Toc4448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5204231">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_Toc138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16. 有效期</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_Toc138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7BF3AC6">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_Toc4650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17. 响应文件的式样和文件签署</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_Toc4650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D8AF76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_Toc24353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18. 保证金</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_Toc24353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9A9A924">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_Toc21801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三、响应文件的递交</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_Toc21801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69E3EDF">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_Toc29943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19. 电子响应文件的递交</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_Toc29943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FB1E3CD">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_Toc1485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20. 响应文件递交截止期</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_Toc1485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EF64054">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_Toc24758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21. 迟交的响应文件</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_Toc24758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86F1565">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_Toc19755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22. 响应文件的修改和撤回</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_Toc19755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CF39612">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_Toc28726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四、响应文件开启与评审</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_Toc28726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27</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7382F96">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_Toc13016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23. 响应文件的澄清</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_Toc13016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27</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AE40541">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_Toc26865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24. </w:t>
      </w:r>
      <w:r>
        <w:rPr>
          <w:rFonts w:hint="eastAsia" w:asciiTheme="majorEastAsia" w:hAnsiTheme="majorEastAsia" w:eastAsiaTheme="majorEastAsia" w:cstheme="majorEastAsia"/>
          <w:b w:val="0"/>
          <w:bCs w:val="0"/>
          <w:i w:val="0"/>
          <w:iCs w:val="0"/>
          <w:color w:val="auto"/>
          <w:sz w:val="24"/>
          <w:szCs w:val="24"/>
        </w:rPr>
        <w:t>开启响应文件</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_Toc26865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27</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5A214E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_Toc860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25. 评审</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_Toc860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28</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AB4ACCE">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_Toc6631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26. 评审过程的保密</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_Toc6631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53FB75D">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_Toc4367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27. 供应商存在下列情况之一的，响应文件无效：</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_Toc4367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F3D7288">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_Toc30381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28. 有下列情形之一的，视为供应商串通投标，其响应文件无效：</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_Toc30381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F1891A9">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_Toc4418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五、成交结果</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_Toc4418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CFA551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_Toc31300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29. 成交供应商的确定</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_Toc31300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F4962A8">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_Toc15229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30. </w:t>
      </w:r>
      <w:r>
        <w:rPr>
          <w:rFonts w:hint="eastAsia" w:asciiTheme="majorEastAsia" w:hAnsiTheme="majorEastAsia" w:eastAsiaTheme="majorEastAsia" w:cstheme="majorEastAsia"/>
          <w:b w:val="0"/>
          <w:bCs w:val="0"/>
          <w:i w:val="0"/>
          <w:iCs w:val="0"/>
          <w:color w:val="auto"/>
          <w:sz w:val="24"/>
          <w:szCs w:val="24"/>
        </w:rPr>
        <w:t>成交</w:t>
      </w:r>
      <w:r>
        <w:rPr>
          <w:rFonts w:hint="eastAsia" w:asciiTheme="majorEastAsia" w:hAnsiTheme="majorEastAsia" w:eastAsiaTheme="majorEastAsia" w:cstheme="majorEastAsia"/>
          <w:b w:val="0"/>
          <w:bCs w:val="0"/>
          <w:i w:val="0"/>
          <w:iCs w:val="0"/>
          <w:color w:val="auto"/>
          <w:kern w:val="0"/>
          <w:sz w:val="24"/>
          <w:szCs w:val="24"/>
        </w:rPr>
        <w:t>通知书</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_Toc15229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A59590C">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_Toc6088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31. 签订合同</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_Toc6088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C22DF38">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_Toc9457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六、其他事项</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_Toc9457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59B5308">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_Toc20874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32. 解释权</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_Toc20874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0B4AFBD">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_Toc24814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33. 履约保证金</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_Toc24814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AA8B2D8">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_Toc32486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34. 需要补充的其他内容</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_Toc32486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EEFFCAA">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_Toc23941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七、政府采购政策功能（如有时提供）</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_Toc23941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A941DB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_Toc319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35．非必须采购的声明</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_Toc319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1584159">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_Toc23487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36．节能产品</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_Toc23487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BCAB536">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_Toc11753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37. 关于同一投标人（同一投标产品）的认定</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_Toc11753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EB7CDA4">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_Toc14941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38. 信誉审查</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_Toc14941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88DBED2">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_Toc21588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39. 小微企业</w:t>
      </w:r>
      <w:r>
        <w:rPr>
          <w:rFonts w:hint="eastAsia" w:asciiTheme="majorEastAsia" w:hAnsiTheme="majorEastAsia" w:eastAsiaTheme="majorEastAsia" w:cstheme="majorEastAsia"/>
          <w:b w:val="0"/>
          <w:bCs w:val="0"/>
          <w:i w:val="0"/>
          <w:iCs w:val="0"/>
          <w:color w:val="auto"/>
          <w:sz w:val="24"/>
          <w:szCs w:val="24"/>
          <w:shd w:val="clear" w:color="auto" w:fill="FFFFFF" w:themeFill="background1"/>
        </w:rPr>
        <w:t>（监狱企业及残疾人福利性单位视同小微企业）</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_Toc21588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33</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C4C8F83">
      <w:pPr>
        <w:pStyle w:val="23"/>
        <w:keepNext w:val="0"/>
        <w:keepLines w:val="0"/>
        <w:pageBreakBefore w:val="0"/>
        <w:widowControl w:val="0"/>
        <w:tabs>
          <w:tab w:val="right" w:leader="dot" w:pos="8845"/>
          <w:tab w:val="clear" w:pos="9628"/>
        </w:tabs>
        <w:kinsoku/>
        <w:wordWrap/>
        <w:overflowPunct/>
        <w:topLinePunct w:val="0"/>
        <w:autoSpaceDE/>
        <w:autoSpaceDN/>
        <w:bidi w:val="0"/>
        <w:adjustRightInd/>
        <w:snapToGrid/>
        <w:spacing w:line="400" w:lineRule="exact"/>
        <w:ind w:left="0" w:leftChars="0" w:firstLine="0" w:firstLineChars="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_Toc12263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第三章 </w:t>
      </w:r>
      <w:r>
        <w:rPr>
          <w:rFonts w:hint="eastAsia" w:asciiTheme="majorEastAsia" w:hAnsiTheme="majorEastAsia" w:eastAsiaTheme="majorEastAsia" w:cstheme="majorEastAsia"/>
          <w:b w:val="0"/>
          <w:bCs w:val="0"/>
          <w:i w:val="0"/>
          <w:iCs w:val="0"/>
          <w:color w:val="auto"/>
          <w:kern w:val="0"/>
          <w:sz w:val="24"/>
          <w:szCs w:val="24"/>
          <w:lang w:eastAsia="zh-CN"/>
        </w:rPr>
        <w:t>评审办法</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_Toc12263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6EDEF50">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_Toc10875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eastAsia="zh-CN"/>
        </w:rPr>
        <w:t>评审办法</w:t>
      </w:r>
      <w:r>
        <w:rPr>
          <w:rFonts w:hint="eastAsia" w:asciiTheme="majorEastAsia" w:hAnsiTheme="majorEastAsia" w:eastAsiaTheme="majorEastAsia" w:cstheme="majorEastAsia"/>
          <w:b w:val="0"/>
          <w:bCs w:val="0"/>
          <w:i w:val="0"/>
          <w:iCs w:val="0"/>
          <w:color w:val="auto"/>
          <w:sz w:val="24"/>
          <w:szCs w:val="24"/>
        </w:rPr>
        <w:t>前附表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_Toc10875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26A552A">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_Toc31209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en-US" w:eastAsia="zh-CN"/>
        </w:rPr>
        <w:t>1</w:t>
      </w:r>
      <w:r>
        <w:rPr>
          <w:rFonts w:hint="eastAsia" w:asciiTheme="majorEastAsia" w:hAnsiTheme="majorEastAsia" w:eastAsiaTheme="majorEastAsia" w:cstheme="majorEastAsia"/>
          <w:b w:val="0"/>
          <w:bCs w:val="0"/>
          <w:i w:val="0"/>
          <w:iCs w:val="0"/>
          <w:color w:val="auto"/>
          <w:kern w:val="0"/>
          <w:sz w:val="24"/>
          <w:szCs w:val="24"/>
          <w:lang w:val="zh-CN"/>
        </w:rPr>
        <w:t>.评审方法</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_Toc31209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38</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A68E82D">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_Toc13784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2.评审标准</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_Toc13784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C976397">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_Toc31188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3</w:t>
      </w:r>
      <w:r>
        <w:rPr>
          <w:rFonts w:hint="eastAsia" w:asciiTheme="majorEastAsia" w:hAnsiTheme="majorEastAsia" w:eastAsiaTheme="majorEastAsia" w:cstheme="majorEastAsia"/>
          <w:b w:val="0"/>
          <w:bCs w:val="0"/>
          <w:i w:val="0"/>
          <w:iCs w:val="0"/>
          <w:color w:val="auto"/>
          <w:kern w:val="0"/>
          <w:sz w:val="24"/>
          <w:szCs w:val="24"/>
          <w:lang w:val="zh-CN"/>
        </w:rPr>
        <w:t>.谈判小组与单一供应商分别进行谈判</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_Toc31188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39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C10DD1A">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_Toc21616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4.响应文件如果出现计算或表达上的错误，修正错误的原则如下：</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_Toc21616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4DF0D95">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_Toc26397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5.成交原则</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_Toc26397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037BE25">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_Toc17670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6.</w:t>
      </w:r>
      <w:r>
        <w:rPr>
          <w:rFonts w:hint="eastAsia" w:asciiTheme="majorEastAsia" w:hAnsiTheme="majorEastAsia" w:eastAsiaTheme="majorEastAsia" w:cstheme="majorEastAsia"/>
          <w:b w:val="0"/>
          <w:bCs w:val="0"/>
          <w:i w:val="0"/>
          <w:iCs w:val="0"/>
          <w:color w:val="auto"/>
          <w:kern w:val="0"/>
          <w:sz w:val="24"/>
          <w:szCs w:val="24"/>
          <w:lang w:val="zh-CN"/>
        </w:rPr>
        <w:t>竞争性谈判评审过程的保密</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_Toc17670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5DF0D8E">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_Toc12593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7.</w:t>
      </w:r>
      <w:r>
        <w:rPr>
          <w:rFonts w:hint="eastAsia" w:asciiTheme="majorEastAsia" w:hAnsiTheme="majorEastAsia" w:eastAsiaTheme="majorEastAsia" w:cstheme="majorEastAsia"/>
          <w:b w:val="0"/>
          <w:bCs w:val="0"/>
          <w:i w:val="0"/>
          <w:iCs w:val="0"/>
          <w:color w:val="auto"/>
          <w:kern w:val="0"/>
          <w:sz w:val="24"/>
          <w:szCs w:val="24"/>
          <w:lang w:val="zh-CN"/>
        </w:rPr>
        <w:t>评审结果</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_Toc12593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ACBB46B">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_Toc17392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bidi="zh-CN"/>
        </w:rPr>
        <w:t>第四章  合同书样式及主要条款</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_Toc17392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16ABC07">
      <w:pPr>
        <w:pStyle w:val="23"/>
        <w:keepNext w:val="0"/>
        <w:keepLines w:val="0"/>
        <w:pageBreakBefore w:val="0"/>
        <w:widowControl w:val="0"/>
        <w:tabs>
          <w:tab w:val="right" w:leader="dot" w:pos="8845"/>
          <w:tab w:val="clear" w:pos="9628"/>
        </w:tabs>
        <w:kinsoku/>
        <w:wordWrap/>
        <w:overflowPunct/>
        <w:topLinePunct w:val="0"/>
        <w:autoSpaceDE/>
        <w:autoSpaceDN/>
        <w:bidi w:val="0"/>
        <w:adjustRightInd/>
        <w:snapToGrid/>
        <w:spacing w:line="400" w:lineRule="exact"/>
        <w:ind w:left="0" w:leftChars="0" w:firstLine="0" w:firstLineChars="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_Toc26531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第五章  响应文件格式</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_Toc26531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49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D25CD45">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_Toc27265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一、投标报价一览表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_Toc27265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50</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B3D6538">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_Toc19652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w:t>
      </w:r>
      <w:r>
        <w:rPr>
          <w:rFonts w:hint="eastAsia" w:asciiTheme="majorEastAsia" w:hAnsiTheme="majorEastAsia" w:eastAsiaTheme="majorEastAsia" w:cstheme="majorEastAsia"/>
          <w:b w:val="0"/>
          <w:bCs w:val="0"/>
          <w:i w:val="0"/>
          <w:iCs w:val="0"/>
          <w:color w:val="auto"/>
          <w:sz w:val="24"/>
          <w:szCs w:val="24"/>
          <w:lang w:val="en-US" w:eastAsia="zh-CN"/>
        </w:rPr>
        <w:t xml:space="preserve"> </w:t>
      </w:r>
      <w:r>
        <w:rPr>
          <w:rFonts w:hint="eastAsia" w:asciiTheme="majorEastAsia" w:hAnsiTheme="majorEastAsia" w:eastAsiaTheme="majorEastAsia" w:cstheme="majorEastAsia"/>
          <w:b w:val="0"/>
          <w:bCs w:val="0"/>
          <w:i w:val="0"/>
          <w:iCs w:val="0"/>
          <w:color w:val="auto"/>
          <w:sz w:val="24"/>
          <w:szCs w:val="24"/>
          <w:lang w:eastAsia="zh-CN"/>
        </w:rPr>
        <w:t>二</w:t>
      </w:r>
      <w:r>
        <w:rPr>
          <w:rFonts w:hint="eastAsia" w:asciiTheme="majorEastAsia" w:hAnsiTheme="majorEastAsia" w:eastAsiaTheme="majorEastAsia" w:cstheme="majorEastAsia"/>
          <w:b w:val="0"/>
          <w:bCs w:val="0"/>
          <w:i w:val="0"/>
          <w:iCs w:val="0"/>
          <w:color w:val="auto"/>
          <w:sz w:val="24"/>
          <w:szCs w:val="24"/>
        </w:rPr>
        <w:t>、资格审查资料</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_Toc19652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B06A900">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_Toc2458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 xml:space="preserve">格式2-1 </w:t>
      </w:r>
      <w:r>
        <w:rPr>
          <w:rFonts w:hint="eastAsia" w:asciiTheme="majorEastAsia" w:hAnsiTheme="majorEastAsia" w:eastAsiaTheme="majorEastAsia" w:cstheme="majorEastAsia"/>
          <w:b w:val="0"/>
          <w:bCs w:val="0"/>
          <w:i w:val="0"/>
          <w:iCs w:val="0"/>
          <w:color w:val="auto"/>
          <w:sz w:val="24"/>
          <w:szCs w:val="24"/>
          <w:lang w:val="en-US" w:eastAsia="zh-CN"/>
        </w:rPr>
        <w:t>供应商</w:t>
      </w:r>
      <w:r>
        <w:rPr>
          <w:rFonts w:hint="eastAsia" w:asciiTheme="majorEastAsia" w:hAnsiTheme="majorEastAsia" w:eastAsiaTheme="majorEastAsia" w:cstheme="majorEastAsia"/>
          <w:b w:val="0"/>
          <w:bCs w:val="0"/>
          <w:i w:val="0"/>
          <w:iCs w:val="0"/>
          <w:color w:val="auto"/>
          <w:sz w:val="24"/>
          <w:szCs w:val="24"/>
        </w:rPr>
        <w:t>基本情况表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_Toc2458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75DDEA7">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_Toc31661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格式2-</w:t>
      </w:r>
      <w:r>
        <w:rPr>
          <w:rFonts w:hint="eastAsia" w:asciiTheme="majorEastAsia" w:hAnsiTheme="majorEastAsia" w:eastAsiaTheme="majorEastAsia" w:cstheme="majorEastAsia"/>
          <w:b w:val="0"/>
          <w:bCs w:val="0"/>
          <w:i w:val="0"/>
          <w:iCs w:val="0"/>
          <w:color w:val="auto"/>
          <w:sz w:val="24"/>
          <w:szCs w:val="24"/>
          <w:lang w:val="en-US"/>
        </w:rPr>
        <w:t>2</w:t>
      </w:r>
      <w:r>
        <w:rPr>
          <w:rFonts w:hint="eastAsia" w:asciiTheme="majorEastAsia" w:hAnsiTheme="majorEastAsia" w:eastAsiaTheme="majorEastAsia" w:cstheme="majorEastAsia"/>
          <w:b w:val="0"/>
          <w:bCs w:val="0"/>
          <w:i w:val="0"/>
          <w:iCs w:val="0"/>
          <w:color w:val="auto"/>
          <w:sz w:val="24"/>
          <w:szCs w:val="24"/>
        </w:rPr>
        <w:t xml:space="preserve"> </w:t>
      </w:r>
      <w:r>
        <w:rPr>
          <w:rFonts w:hint="eastAsia" w:asciiTheme="majorEastAsia" w:hAnsiTheme="majorEastAsia" w:eastAsiaTheme="majorEastAsia" w:cstheme="majorEastAsia"/>
          <w:b w:val="0"/>
          <w:bCs w:val="0"/>
          <w:i w:val="0"/>
          <w:iCs w:val="0"/>
          <w:color w:val="auto"/>
          <w:sz w:val="24"/>
          <w:szCs w:val="24"/>
          <w:lang w:val="en-US" w:eastAsia="zh-CN"/>
        </w:rPr>
        <w:t>供应商</w:t>
      </w:r>
      <w:r>
        <w:rPr>
          <w:rFonts w:hint="eastAsia" w:asciiTheme="majorEastAsia" w:hAnsiTheme="majorEastAsia" w:eastAsiaTheme="majorEastAsia" w:cstheme="majorEastAsia"/>
          <w:b w:val="0"/>
          <w:bCs w:val="0"/>
          <w:i w:val="0"/>
          <w:iCs w:val="0"/>
          <w:color w:val="auto"/>
          <w:sz w:val="24"/>
          <w:szCs w:val="24"/>
        </w:rPr>
        <w:t>财务状况</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_Toc31661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0C355D0">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_Toc29025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格式2-3 </w:t>
      </w:r>
      <w:r>
        <w:rPr>
          <w:rFonts w:hint="eastAsia" w:asciiTheme="majorEastAsia" w:hAnsiTheme="majorEastAsia" w:eastAsiaTheme="majorEastAsia" w:cstheme="majorEastAsia"/>
          <w:b w:val="0"/>
          <w:bCs w:val="0"/>
          <w:i w:val="0"/>
          <w:iCs w:val="0"/>
          <w:color w:val="auto"/>
          <w:kern w:val="0"/>
          <w:sz w:val="24"/>
          <w:szCs w:val="24"/>
          <w:lang w:val="en-US" w:eastAsia="zh-CN"/>
        </w:rPr>
        <w:t>供应商</w:t>
      </w:r>
      <w:r>
        <w:rPr>
          <w:rFonts w:hint="eastAsia" w:asciiTheme="majorEastAsia" w:hAnsiTheme="majorEastAsia" w:eastAsiaTheme="majorEastAsia" w:cstheme="majorEastAsia"/>
          <w:b w:val="0"/>
          <w:bCs w:val="0"/>
          <w:i w:val="0"/>
          <w:iCs w:val="0"/>
          <w:color w:val="auto"/>
          <w:kern w:val="0"/>
          <w:sz w:val="24"/>
          <w:szCs w:val="24"/>
        </w:rPr>
        <w:t>缴纳税收证明材料</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_Toc29025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42E935E3">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_Toc7018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rPr>
        <w:t xml:space="preserve">格式2-4 </w:t>
      </w:r>
      <w:r>
        <w:rPr>
          <w:rFonts w:hint="eastAsia" w:asciiTheme="majorEastAsia" w:hAnsiTheme="majorEastAsia" w:eastAsiaTheme="majorEastAsia" w:cstheme="majorEastAsia"/>
          <w:b w:val="0"/>
          <w:bCs w:val="0"/>
          <w:i w:val="0"/>
          <w:iCs w:val="0"/>
          <w:color w:val="auto"/>
          <w:kern w:val="0"/>
          <w:sz w:val="24"/>
          <w:szCs w:val="24"/>
          <w:lang w:val="en-US" w:eastAsia="zh-CN"/>
        </w:rPr>
        <w:t>供应商</w:t>
      </w:r>
      <w:r>
        <w:rPr>
          <w:rFonts w:hint="eastAsia" w:asciiTheme="majorEastAsia" w:hAnsiTheme="majorEastAsia" w:eastAsiaTheme="majorEastAsia" w:cstheme="majorEastAsia"/>
          <w:b w:val="0"/>
          <w:bCs w:val="0"/>
          <w:i w:val="0"/>
          <w:iCs w:val="0"/>
          <w:color w:val="auto"/>
          <w:kern w:val="0"/>
          <w:sz w:val="24"/>
          <w:szCs w:val="24"/>
        </w:rPr>
        <w:t>缴纳社保证明材料</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_Toc7018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7742586">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_Toc28438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格式2-</w:t>
      </w:r>
      <w:r>
        <w:rPr>
          <w:rFonts w:hint="eastAsia" w:asciiTheme="majorEastAsia" w:hAnsiTheme="majorEastAsia" w:eastAsiaTheme="majorEastAsia" w:cstheme="majorEastAsia"/>
          <w:b w:val="0"/>
          <w:bCs w:val="0"/>
          <w:i w:val="0"/>
          <w:iCs w:val="0"/>
          <w:color w:val="auto"/>
          <w:sz w:val="24"/>
          <w:szCs w:val="24"/>
          <w:lang w:val="en-US"/>
        </w:rPr>
        <w:t>5</w:t>
      </w:r>
      <w:r>
        <w:rPr>
          <w:rFonts w:hint="eastAsia" w:asciiTheme="majorEastAsia" w:hAnsiTheme="majorEastAsia" w:eastAsiaTheme="majorEastAsia" w:cstheme="majorEastAsia"/>
          <w:b w:val="0"/>
          <w:bCs w:val="0"/>
          <w:i w:val="0"/>
          <w:iCs w:val="0"/>
          <w:color w:val="auto"/>
          <w:sz w:val="24"/>
          <w:szCs w:val="24"/>
        </w:rPr>
        <w:t xml:space="preserve"> 近三年无重大违法违纪、无不良记录承诺书</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_Toc28438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57</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7DA0474">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_Toc25899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格式2-</w:t>
      </w:r>
      <w:r>
        <w:rPr>
          <w:rFonts w:hint="eastAsia" w:asciiTheme="majorEastAsia" w:hAnsiTheme="majorEastAsia" w:eastAsiaTheme="majorEastAsia" w:cstheme="majorEastAsia"/>
          <w:b w:val="0"/>
          <w:bCs w:val="0"/>
          <w:i w:val="0"/>
          <w:iCs w:val="0"/>
          <w:color w:val="auto"/>
          <w:sz w:val="24"/>
          <w:szCs w:val="24"/>
          <w:lang w:val="en-US" w:eastAsia="zh-CN"/>
        </w:rPr>
        <w:t>6</w:t>
      </w:r>
      <w:r>
        <w:rPr>
          <w:rFonts w:hint="eastAsia" w:asciiTheme="majorEastAsia" w:hAnsiTheme="majorEastAsia" w:eastAsiaTheme="majorEastAsia" w:cstheme="majorEastAsia"/>
          <w:b w:val="0"/>
          <w:bCs w:val="0"/>
          <w:i w:val="0"/>
          <w:iCs w:val="0"/>
          <w:color w:val="auto"/>
          <w:sz w:val="24"/>
          <w:szCs w:val="24"/>
        </w:rPr>
        <w:t xml:space="preserve"> 其它法律规定</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_Toc25899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58</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8F24636">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_Toc15434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en-US" w:eastAsia="zh-CN" w:bidi="ar-SA"/>
        </w:rPr>
        <w:t>三</w:t>
      </w:r>
      <w:r>
        <w:rPr>
          <w:rFonts w:hint="eastAsia" w:asciiTheme="majorEastAsia" w:hAnsiTheme="majorEastAsia" w:eastAsiaTheme="majorEastAsia" w:cstheme="majorEastAsia"/>
          <w:b w:val="0"/>
          <w:bCs w:val="0"/>
          <w:i w:val="0"/>
          <w:iCs w:val="0"/>
          <w:color w:val="auto"/>
          <w:kern w:val="0"/>
          <w:sz w:val="24"/>
          <w:szCs w:val="24"/>
          <w:lang w:val="zh-CN" w:eastAsia="zh-CN" w:bidi="ar-SA"/>
        </w:rPr>
        <w:t>、符合性审查部分</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_Toc15434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DC57B89">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_Toc9412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★格式3-1</w:t>
      </w:r>
      <w:r>
        <w:rPr>
          <w:rFonts w:hint="eastAsia" w:asciiTheme="majorEastAsia" w:hAnsiTheme="majorEastAsia" w:eastAsiaTheme="majorEastAsia" w:cstheme="majorEastAsia"/>
          <w:b w:val="0"/>
          <w:bCs w:val="0"/>
          <w:i w:val="0"/>
          <w:iCs w:val="0"/>
          <w:color w:val="auto"/>
          <w:sz w:val="24"/>
          <w:szCs w:val="24"/>
          <w:lang w:val="en-US" w:eastAsia="zh-CN"/>
        </w:rPr>
        <w:t xml:space="preserve">  谈判响应承诺书</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_Toc9412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59</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532F113E">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_Toc5123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 xml:space="preserve">格式3-2 </w:t>
      </w:r>
      <w:r>
        <w:rPr>
          <w:rFonts w:hint="eastAsia" w:asciiTheme="majorEastAsia" w:hAnsiTheme="majorEastAsia" w:eastAsiaTheme="majorEastAsia" w:cstheme="majorEastAsia"/>
          <w:b w:val="0"/>
          <w:bCs w:val="0"/>
          <w:i w:val="0"/>
          <w:iCs w:val="0"/>
          <w:color w:val="auto"/>
          <w:sz w:val="24"/>
          <w:szCs w:val="24"/>
          <w:highlight w:val="none"/>
        </w:rPr>
        <w:t>法定代表人身份证明书及法定代表人授权委托书</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_Toc5123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62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2ACC8171">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_Toc13748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val="en-US" w:eastAsia="zh-CN"/>
        </w:rPr>
        <w:t>格式3-3 投标人提供联合体情况申明</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_Toc13748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64</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4C2D9E7">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_Toc10687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格式3-</w:t>
      </w:r>
      <w:r>
        <w:rPr>
          <w:rFonts w:hint="eastAsia" w:asciiTheme="majorEastAsia" w:hAnsiTheme="majorEastAsia" w:eastAsiaTheme="majorEastAsia" w:cstheme="majorEastAsia"/>
          <w:b w:val="0"/>
          <w:bCs w:val="0"/>
          <w:i w:val="0"/>
          <w:iCs w:val="0"/>
          <w:color w:val="auto"/>
          <w:sz w:val="24"/>
          <w:szCs w:val="24"/>
          <w:lang w:val="en-US" w:eastAsia="zh-CN"/>
        </w:rPr>
        <w:t>4</w:t>
      </w:r>
      <w:r>
        <w:rPr>
          <w:rFonts w:hint="eastAsia" w:asciiTheme="majorEastAsia" w:hAnsiTheme="majorEastAsia" w:eastAsiaTheme="majorEastAsia" w:cstheme="majorEastAsia"/>
          <w:b w:val="0"/>
          <w:bCs w:val="0"/>
          <w:i w:val="0"/>
          <w:iCs w:val="0"/>
          <w:color w:val="auto"/>
          <w:sz w:val="24"/>
          <w:szCs w:val="24"/>
        </w:rPr>
        <w:t xml:space="preserve"> 公司基本情况</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_Toc10687 \h </w:instrText>
      </w:r>
      <w:r>
        <w:rPr>
          <w:rFonts w:hint="eastAsia" w:asciiTheme="majorEastAsia" w:hAnsiTheme="majorEastAsia" w:eastAsiaTheme="majorEastAsia" w:cstheme="majorEastAsia"/>
          <w:b w:val="0"/>
          <w:bCs w:val="0"/>
          <w:i w:val="0"/>
          <w:iCs w:val="0"/>
          <w:color w:val="auto"/>
          <w:sz w:val="24"/>
          <w:szCs w:val="24"/>
        </w:rPr>
        <w:fldChar w:fldCharType="separate"/>
      </w:r>
      <w:r>
        <w:rPr>
          <w:b/>
        </w:rPr>
        <w:t>错误！未定义书签。</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47C6436">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_Toc8619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lang w:eastAsia="zh-CN"/>
        </w:rPr>
        <w:t>格式</w:t>
      </w:r>
      <w:r>
        <w:rPr>
          <w:rFonts w:hint="eastAsia" w:asciiTheme="majorEastAsia" w:hAnsiTheme="majorEastAsia" w:eastAsiaTheme="majorEastAsia" w:cstheme="majorEastAsia"/>
          <w:b w:val="0"/>
          <w:bCs w:val="0"/>
          <w:i w:val="0"/>
          <w:iCs w:val="0"/>
          <w:color w:val="auto"/>
          <w:sz w:val="24"/>
          <w:szCs w:val="24"/>
          <w:lang w:val="en-US" w:eastAsia="zh-CN"/>
        </w:rPr>
        <w:t>3-5 采购需求</w:t>
      </w:r>
      <w:r>
        <w:rPr>
          <w:rFonts w:hint="eastAsia" w:asciiTheme="majorEastAsia" w:hAnsiTheme="majorEastAsia" w:eastAsiaTheme="majorEastAsia" w:cstheme="majorEastAsia"/>
          <w:b w:val="0"/>
          <w:bCs w:val="0"/>
          <w:i w:val="0"/>
          <w:iCs w:val="0"/>
          <w:color w:val="auto"/>
          <w:sz w:val="24"/>
          <w:szCs w:val="24"/>
        </w:rPr>
        <w:t>偏离表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_Toc8619 \h </w:instrText>
      </w:r>
      <w:r>
        <w:rPr>
          <w:rFonts w:hint="eastAsia" w:asciiTheme="majorEastAsia" w:hAnsiTheme="majorEastAsia" w:eastAsiaTheme="majorEastAsia" w:cstheme="majorEastAsia"/>
          <w:b w:val="0"/>
          <w:bCs w:val="0"/>
          <w:i w:val="0"/>
          <w:iCs w:val="0"/>
          <w:color w:val="auto"/>
          <w:sz w:val="24"/>
          <w:szCs w:val="24"/>
        </w:rPr>
        <w:fldChar w:fldCharType="separate"/>
      </w:r>
      <w:r>
        <w:rPr>
          <w:b/>
        </w:rPr>
        <w:t>错误！未定义书签。</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401592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_Toc27952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w:t>
      </w:r>
      <w:r>
        <w:rPr>
          <w:rFonts w:hint="eastAsia" w:asciiTheme="majorEastAsia" w:hAnsiTheme="majorEastAsia" w:eastAsiaTheme="majorEastAsia" w:cstheme="majorEastAsia"/>
          <w:b w:val="0"/>
          <w:bCs w:val="0"/>
          <w:i w:val="0"/>
          <w:iCs w:val="0"/>
          <w:color w:val="auto"/>
          <w:sz w:val="24"/>
          <w:szCs w:val="24"/>
          <w:lang w:val="en-US" w:eastAsia="zh-CN"/>
        </w:rPr>
        <w:t>3</w:t>
      </w:r>
      <w:r>
        <w:rPr>
          <w:rFonts w:hint="eastAsia" w:asciiTheme="majorEastAsia" w:hAnsiTheme="majorEastAsia" w:eastAsiaTheme="majorEastAsia" w:cstheme="majorEastAsia"/>
          <w:b w:val="0"/>
          <w:bCs w:val="0"/>
          <w:i w:val="0"/>
          <w:iCs w:val="0"/>
          <w:color w:val="auto"/>
          <w:sz w:val="24"/>
          <w:szCs w:val="24"/>
        </w:rPr>
        <w:t>-</w:t>
      </w:r>
      <w:r>
        <w:rPr>
          <w:rFonts w:hint="eastAsia" w:asciiTheme="majorEastAsia" w:hAnsiTheme="majorEastAsia" w:eastAsiaTheme="majorEastAsia" w:cstheme="majorEastAsia"/>
          <w:b w:val="0"/>
          <w:bCs w:val="0"/>
          <w:i w:val="0"/>
          <w:iCs w:val="0"/>
          <w:color w:val="auto"/>
          <w:sz w:val="24"/>
          <w:szCs w:val="24"/>
          <w:lang w:val="en-US" w:eastAsia="zh-CN"/>
        </w:rPr>
        <w:t>6</w:t>
      </w:r>
      <w:r>
        <w:rPr>
          <w:rFonts w:hint="eastAsia" w:asciiTheme="majorEastAsia" w:hAnsiTheme="majorEastAsia" w:eastAsiaTheme="majorEastAsia" w:cstheme="majorEastAsia"/>
          <w:b w:val="0"/>
          <w:bCs w:val="0"/>
          <w:i w:val="0"/>
          <w:iCs w:val="0"/>
          <w:color w:val="auto"/>
          <w:sz w:val="24"/>
          <w:szCs w:val="24"/>
        </w:rPr>
        <w:t>商务条款偏离表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_Toc27952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66</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DFE0E21">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_Toc7024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w:t>
      </w:r>
      <w:r>
        <w:rPr>
          <w:rFonts w:hint="eastAsia" w:asciiTheme="majorEastAsia" w:hAnsiTheme="majorEastAsia" w:eastAsiaTheme="majorEastAsia" w:cstheme="majorEastAsia"/>
          <w:b w:val="0"/>
          <w:bCs w:val="0"/>
          <w:i w:val="0"/>
          <w:iCs w:val="0"/>
          <w:color w:val="auto"/>
          <w:sz w:val="24"/>
          <w:szCs w:val="24"/>
          <w:lang w:val="en-US" w:eastAsia="zh-CN"/>
        </w:rPr>
        <w:t>3</w:t>
      </w:r>
      <w:r>
        <w:rPr>
          <w:rFonts w:hint="eastAsia" w:asciiTheme="majorEastAsia" w:hAnsiTheme="majorEastAsia" w:eastAsiaTheme="majorEastAsia" w:cstheme="majorEastAsia"/>
          <w:b w:val="0"/>
          <w:bCs w:val="0"/>
          <w:i w:val="0"/>
          <w:iCs w:val="0"/>
          <w:color w:val="auto"/>
          <w:sz w:val="24"/>
          <w:szCs w:val="24"/>
        </w:rPr>
        <w:t>-</w:t>
      </w:r>
      <w:r>
        <w:rPr>
          <w:rFonts w:hint="eastAsia" w:asciiTheme="majorEastAsia" w:hAnsiTheme="majorEastAsia" w:eastAsiaTheme="majorEastAsia" w:cstheme="majorEastAsia"/>
          <w:b w:val="0"/>
          <w:bCs w:val="0"/>
          <w:i w:val="0"/>
          <w:iCs w:val="0"/>
          <w:color w:val="auto"/>
          <w:sz w:val="24"/>
          <w:szCs w:val="24"/>
          <w:lang w:val="en-US" w:eastAsia="zh-CN"/>
        </w:rPr>
        <w:t>7</w:t>
      </w:r>
      <w:r>
        <w:rPr>
          <w:rFonts w:hint="eastAsia" w:asciiTheme="majorEastAsia" w:hAnsiTheme="majorEastAsia" w:eastAsiaTheme="majorEastAsia" w:cstheme="majorEastAsia"/>
          <w:b w:val="0"/>
          <w:bCs w:val="0"/>
          <w:i w:val="0"/>
          <w:iCs w:val="0"/>
          <w:color w:val="auto"/>
          <w:sz w:val="24"/>
          <w:szCs w:val="24"/>
        </w:rPr>
        <w:t xml:space="preserve"> 分项报价表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_Toc7024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3461C7BB">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_Toc7731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pacing w:val="4"/>
          <w:sz w:val="24"/>
          <w:szCs w:val="24"/>
        </w:rPr>
        <w:t>格式</w:t>
      </w:r>
      <w:r>
        <w:rPr>
          <w:rFonts w:hint="eastAsia" w:asciiTheme="majorEastAsia" w:hAnsiTheme="majorEastAsia" w:eastAsiaTheme="majorEastAsia" w:cstheme="majorEastAsia"/>
          <w:b w:val="0"/>
          <w:bCs w:val="0"/>
          <w:i w:val="0"/>
          <w:iCs w:val="0"/>
          <w:color w:val="auto"/>
          <w:spacing w:val="-54"/>
          <w:sz w:val="24"/>
          <w:szCs w:val="24"/>
        </w:rPr>
        <w:t xml:space="preserve"> </w:t>
      </w:r>
      <w:r>
        <w:rPr>
          <w:rFonts w:hint="eastAsia" w:asciiTheme="majorEastAsia" w:hAnsiTheme="majorEastAsia" w:eastAsiaTheme="majorEastAsia" w:cstheme="majorEastAsia"/>
          <w:b w:val="0"/>
          <w:bCs w:val="0"/>
          <w:i w:val="0"/>
          <w:iCs w:val="0"/>
          <w:color w:val="auto"/>
          <w:spacing w:val="4"/>
          <w:sz w:val="24"/>
          <w:szCs w:val="24"/>
        </w:rPr>
        <w:t>3-</w:t>
      </w:r>
      <w:r>
        <w:rPr>
          <w:rFonts w:hint="eastAsia" w:asciiTheme="majorEastAsia" w:hAnsiTheme="majorEastAsia" w:eastAsiaTheme="majorEastAsia" w:cstheme="majorEastAsia"/>
          <w:b w:val="0"/>
          <w:bCs w:val="0"/>
          <w:i w:val="0"/>
          <w:iCs w:val="0"/>
          <w:color w:val="auto"/>
          <w:spacing w:val="4"/>
          <w:sz w:val="24"/>
          <w:szCs w:val="24"/>
          <w:lang w:val="en-US" w:eastAsia="zh-CN"/>
        </w:rPr>
        <w:t>8 现场踏勘承诺函</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_Toc7731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1EBD244D">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_Toc28053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格式3-</w:t>
      </w:r>
      <w:r>
        <w:rPr>
          <w:rFonts w:hint="eastAsia" w:asciiTheme="majorEastAsia" w:hAnsiTheme="majorEastAsia" w:eastAsiaTheme="majorEastAsia" w:cstheme="majorEastAsia"/>
          <w:b w:val="0"/>
          <w:bCs w:val="0"/>
          <w:i w:val="0"/>
          <w:iCs w:val="0"/>
          <w:color w:val="auto"/>
          <w:sz w:val="24"/>
          <w:szCs w:val="24"/>
          <w:lang w:val="en-US" w:eastAsia="zh-CN"/>
        </w:rPr>
        <w:t>9</w:t>
      </w:r>
      <w:r>
        <w:rPr>
          <w:rFonts w:hint="eastAsia" w:asciiTheme="majorEastAsia" w:hAnsiTheme="majorEastAsia" w:eastAsiaTheme="majorEastAsia" w:cstheme="majorEastAsia"/>
          <w:b w:val="0"/>
          <w:bCs w:val="0"/>
          <w:i w:val="0"/>
          <w:iCs w:val="0"/>
          <w:color w:val="auto"/>
          <w:sz w:val="24"/>
          <w:szCs w:val="24"/>
        </w:rPr>
        <w:t xml:space="preserve"> 质量保证</w:t>
      </w:r>
      <w:r>
        <w:rPr>
          <w:rFonts w:hint="eastAsia" w:asciiTheme="majorEastAsia" w:hAnsiTheme="majorEastAsia" w:eastAsiaTheme="majorEastAsia" w:cstheme="majorEastAsia"/>
          <w:b w:val="0"/>
          <w:bCs w:val="0"/>
          <w:i w:val="0"/>
          <w:iCs w:val="0"/>
          <w:color w:val="auto"/>
          <w:sz w:val="24"/>
          <w:szCs w:val="24"/>
          <w:lang w:val="en-US" w:eastAsia="zh-CN"/>
        </w:rPr>
        <w:t>及保证措施</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_Toc28053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F8541C9">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_Toc14307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pacing w:val="4"/>
          <w:sz w:val="24"/>
          <w:szCs w:val="24"/>
        </w:rPr>
        <w:t>格式</w:t>
      </w:r>
      <w:r>
        <w:rPr>
          <w:rFonts w:hint="eastAsia" w:asciiTheme="majorEastAsia" w:hAnsiTheme="majorEastAsia" w:eastAsiaTheme="majorEastAsia" w:cstheme="majorEastAsia"/>
          <w:b w:val="0"/>
          <w:bCs w:val="0"/>
          <w:i w:val="0"/>
          <w:iCs w:val="0"/>
          <w:color w:val="auto"/>
          <w:spacing w:val="-54"/>
          <w:sz w:val="24"/>
          <w:szCs w:val="24"/>
        </w:rPr>
        <w:t xml:space="preserve"> </w:t>
      </w:r>
      <w:r>
        <w:rPr>
          <w:rFonts w:hint="eastAsia" w:asciiTheme="majorEastAsia" w:hAnsiTheme="majorEastAsia" w:eastAsiaTheme="majorEastAsia" w:cstheme="majorEastAsia"/>
          <w:b w:val="0"/>
          <w:bCs w:val="0"/>
          <w:i w:val="0"/>
          <w:iCs w:val="0"/>
          <w:color w:val="auto"/>
          <w:spacing w:val="4"/>
          <w:sz w:val="24"/>
          <w:szCs w:val="24"/>
        </w:rPr>
        <w:t>3-</w:t>
      </w:r>
      <w:r>
        <w:rPr>
          <w:rFonts w:hint="eastAsia" w:asciiTheme="majorEastAsia" w:hAnsiTheme="majorEastAsia" w:eastAsiaTheme="majorEastAsia" w:cstheme="majorEastAsia"/>
          <w:b w:val="0"/>
          <w:bCs w:val="0"/>
          <w:i w:val="0"/>
          <w:iCs w:val="0"/>
          <w:color w:val="auto"/>
          <w:spacing w:val="4"/>
          <w:sz w:val="24"/>
          <w:szCs w:val="24"/>
          <w:lang w:val="en-US" w:eastAsia="zh-CN"/>
        </w:rPr>
        <w:t>10</w:t>
      </w:r>
      <w:r>
        <w:rPr>
          <w:rFonts w:hint="eastAsia" w:asciiTheme="majorEastAsia" w:hAnsiTheme="majorEastAsia" w:eastAsiaTheme="majorEastAsia" w:cstheme="majorEastAsia"/>
          <w:b w:val="0"/>
          <w:bCs w:val="0"/>
          <w:i w:val="0"/>
          <w:iCs w:val="0"/>
          <w:color w:val="auto"/>
          <w:spacing w:val="4"/>
          <w:sz w:val="24"/>
          <w:szCs w:val="24"/>
        </w:rPr>
        <w:t xml:space="preserve"> 绿化施工（含新种、移栽）及物业管理服务方案</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_Toc14307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71</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F841EFF">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_Toc12620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格式3-</w:t>
      </w:r>
      <w:r>
        <w:rPr>
          <w:rFonts w:hint="eastAsia" w:asciiTheme="majorEastAsia" w:hAnsiTheme="majorEastAsia" w:eastAsiaTheme="majorEastAsia" w:cstheme="majorEastAsia"/>
          <w:b w:val="0"/>
          <w:bCs w:val="0"/>
          <w:i w:val="0"/>
          <w:iCs w:val="0"/>
          <w:color w:val="auto"/>
          <w:sz w:val="24"/>
          <w:szCs w:val="24"/>
          <w:lang w:val="en-US" w:eastAsia="zh-CN"/>
        </w:rPr>
        <w:t>11</w:t>
      </w:r>
      <w:r>
        <w:rPr>
          <w:rFonts w:hint="eastAsia" w:asciiTheme="majorEastAsia" w:hAnsiTheme="majorEastAsia" w:eastAsiaTheme="majorEastAsia" w:cstheme="majorEastAsia"/>
          <w:b w:val="0"/>
          <w:bCs w:val="0"/>
          <w:i w:val="0"/>
          <w:iCs w:val="0"/>
          <w:color w:val="auto"/>
          <w:sz w:val="24"/>
          <w:szCs w:val="24"/>
        </w:rPr>
        <w:t xml:space="preserve"> 拟派往本项目的服务团队构成情况表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_Toc12620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72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0545E71">
      <w:pPr>
        <w:pStyle w:val="17"/>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_Toc30474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格式3-</w:t>
      </w:r>
      <w:r>
        <w:rPr>
          <w:rFonts w:hint="eastAsia" w:asciiTheme="majorEastAsia" w:hAnsiTheme="majorEastAsia" w:eastAsiaTheme="majorEastAsia" w:cstheme="majorEastAsia"/>
          <w:b w:val="0"/>
          <w:bCs w:val="0"/>
          <w:i w:val="0"/>
          <w:iCs w:val="0"/>
          <w:color w:val="auto"/>
          <w:sz w:val="24"/>
          <w:szCs w:val="24"/>
          <w:lang w:val="en-US" w:eastAsia="zh-CN"/>
        </w:rPr>
        <w:t>12</w:t>
      </w:r>
      <w:r>
        <w:rPr>
          <w:rFonts w:hint="eastAsia" w:asciiTheme="majorEastAsia" w:hAnsiTheme="majorEastAsia" w:eastAsiaTheme="majorEastAsia" w:cstheme="majorEastAsia"/>
          <w:b w:val="0"/>
          <w:bCs w:val="0"/>
          <w:i w:val="0"/>
          <w:iCs w:val="0"/>
          <w:color w:val="auto"/>
          <w:sz w:val="24"/>
          <w:szCs w:val="24"/>
        </w:rPr>
        <w:t xml:space="preserve"> 政府采购政策情况表</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_Toc30474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72</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66818AA1">
      <w:pPr>
        <w:pStyle w:val="26"/>
        <w:keepNext w:val="0"/>
        <w:keepLines w:val="0"/>
        <w:pageBreakBefore w:val="0"/>
        <w:widowControl w:val="0"/>
        <w:tabs>
          <w:tab w:val="right" w:leader="dot" w:pos="8845"/>
        </w:tabs>
        <w:kinsoku/>
        <w:wordWrap/>
        <w:overflowPunct/>
        <w:topLinePunct w:val="0"/>
        <w:autoSpaceDE/>
        <w:autoSpaceDN/>
        <w:bidi w:val="0"/>
        <w:adjustRightInd/>
        <w:snapToGrid/>
        <w:spacing w:line="400" w:lineRule="exact"/>
        <w:ind w:firstLine="480" w:firstLineChars="20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_Toc7953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kern w:val="0"/>
          <w:sz w:val="24"/>
          <w:szCs w:val="24"/>
          <w:lang w:val="zh-CN"/>
        </w:rPr>
        <w:t>二次报价及承诺函</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_Toc7953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75</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73E14F20">
      <w:pPr>
        <w:pStyle w:val="23"/>
        <w:keepNext w:val="0"/>
        <w:keepLines w:val="0"/>
        <w:pageBreakBefore w:val="0"/>
        <w:widowControl w:val="0"/>
        <w:tabs>
          <w:tab w:val="right" w:leader="dot" w:pos="8845"/>
          <w:tab w:val="clear" w:pos="9628"/>
        </w:tabs>
        <w:kinsoku/>
        <w:wordWrap/>
        <w:overflowPunct/>
        <w:topLinePunct w:val="0"/>
        <w:autoSpaceDE/>
        <w:autoSpaceDN/>
        <w:bidi w:val="0"/>
        <w:adjustRightInd/>
        <w:snapToGrid/>
        <w:spacing w:line="400" w:lineRule="exact"/>
        <w:ind w:left="0" w:leftChars="0" w:firstLine="0" w:firstLineChars="0"/>
        <w:textAlignment w:val="auto"/>
        <w:rPr>
          <w:rFonts w:hint="eastAsia" w:asciiTheme="majorEastAsia" w:hAnsiTheme="majorEastAsia" w:eastAsiaTheme="majorEastAsia" w:cstheme="majorEastAsia"/>
          <w:b w:val="0"/>
          <w:bCs w:val="0"/>
          <w:i w:val="0"/>
          <w:iCs w:val="0"/>
          <w:color w:val="auto"/>
          <w:sz w:val="24"/>
          <w:szCs w:val="24"/>
        </w:r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begin"/>
      </w:r>
      <w:r>
        <w:rPr>
          <w:rFonts w:hint="eastAsia" w:asciiTheme="majorEastAsia" w:hAnsiTheme="majorEastAsia" w:eastAsiaTheme="majorEastAsia" w:cstheme="majorEastAsia"/>
          <w:b w:val="0"/>
          <w:bCs w:val="0"/>
          <w:i w:val="0"/>
          <w:iCs w:val="0"/>
          <w:caps w:val="0"/>
          <w:smallCaps w:val="0"/>
          <w:color w:val="auto"/>
          <w:kern w:val="44"/>
          <w:sz w:val="24"/>
          <w:szCs w:val="24"/>
        </w:rPr>
        <w:instrText xml:space="preserve"> HYPERLINK \l _Toc19879 </w:instrText>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第六章 采购需求</w:t>
      </w:r>
      <w:r>
        <w:rPr>
          <w:rFonts w:hint="eastAsia" w:asciiTheme="majorEastAsia" w:hAnsiTheme="majorEastAsia" w:eastAsiaTheme="majorEastAsia" w:cstheme="majorEastAsia"/>
          <w:b w:val="0"/>
          <w:bCs w:val="0"/>
          <w:i w:val="0"/>
          <w:iCs w:val="0"/>
          <w:color w:val="auto"/>
          <w:sz w:val="24"/>
          <w:szCs w:val="24"/>
        </w:rPr>
        <w:tab/>
      </w:r>
      <w:r>
        <w:rPr>
          <w:rFonts w:hint="eastAsia" w:asciiTheme="majorEastAsia" w:hAnsiTheme="majorEastAsia" w:eastAsiaTheme="majorEastAsia" w:cstheme="majorEastAsia"/>
          <w:b w:val="0"/>
          <w:bCs w:val="0"/>
          <w:i w:val="0"/>
          <w:iCs w:val="0"/>
          <w:color w:val="auto"/>
          <w:sz w:val="24"/>
          <w:szCs w:val="24"/>
        </w:rPr>
        <w:fldChar w:fldCharType="begin"/>
      </w:r>
      <w:r>
        <w:rPr>
          <w:rFonts w:hint="eastAsia" w:asciiTheme="majorEastAsia" w:hAnsiTheme="majorEastAsia" w:eastAsiaTheme="majorEastAsia" w:cstheme="majorEastAsia"/>
          <w:b w:val="0"/>
          <w:bCs w:val="0"/>
          <w:i w:val="0"/>
          <w:iCs w:val="0"/>
          <w:color w:val="auto"/>
          <w:sz w:val="24"/>
          <w:szCs w:val="24"/>
        </w:rPr>
        <w:instrText xml:space="preserve"> PAGEREF _Toc19879 \h </w:instrText>
      </w:r>
      <w:r>
        <w:rPr>
          <w:rFonts w:hint="eastAsia" w:asciiTheme="majorEastAsia" w:hAnsiTheme="majorEastAsia" w:eastAsiaTheme="majorEastAsia" w:cstheme="majorEastAsia"/>
          <w:b w:val="0"/>
          <w:bCs w:val="0"/>
          <w:i w:val="0"/>
          <w:iCs w:val="0"/>
          <w:color w:val="auto"/>
          <w:sz w:val="24"/>
          <w:szCs w:val="24"/>
        </w:rPr>
        <w:fldChar w:fldCharType="separate"/>
      </w:r>
      <w:r>
        <w:rPr>
          <w:rFonts w:hint="eastAsia" w:asciiTheme="majorEastAsia" w:hAnsiTheme="majorEastAsia" w:eastAsiaTheme="majorEastAsia" w:cstheme="majorEastAsia"/>
          <w:b w:val="0"/>
          <w:bCs w:val="0"/>
          <w:i w:val="0"/>
          <w:iCs w:val="0"/>
          <w:color w:val="auto"/>
          <w:sz w:val="24"/>
          <w:szCs w:val="24"/>
        </w:rPr>
        <w:t>77</w:t>
      </w:r>
      <w:r>
        <w:rPr>
          <w:rFonts w:hint="eastAsia" w:asciiTheme="majorEastAsia" w:hAnsiTheme="majorEastAsia" w:eastAsiaTheme="majorEastAsia" w:cstheme="majorEastAsia"/>
          <w:b w:val="0"/>
          <w:bCs w:val="0"/>
          <w:i w:val="0"/>
          <w:iCs w:val="0"/>
          <w:color w:val="auto"/>
          <w:sz w:val="24"/>
          <w:szCs w:val="24"/>
        </w:rPr>
        <w:fldChar w:fldCharType="end"/>
      </w: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p w14:paraId="0E300C15">
      <w:pPr>
        <w:pStyle w:val="18"/>
        <w:keepNext w:val="0"/>
        <w:keepLines w:val="0"/>
        <w:pageBreakBefore w:val="0"/>
        <w:widowControl w:val="0"/>
        <w:tabs>
          <w:tab w:val="right" w:leader="dot" w:pos="9241"/>
        </w:tabs>
        <w:kinsoku/>
        <w:wordWrap/>
        <w:overflowPunct/>
        <w:topLinePunct w:val="0"/>
        <w:autoSpaceDE/>
        <w:autoSpaceDN/>
        <w:bidi w:val="0"/>
        <w:adjustRightInd/>
        <w:snapToGrid/>
        <w:spacing w:before="360" w:line="400" w:lineRule="exact"/>
        <w:ind w:left="0" w:leftChars="0" w:firstLine="0" w:firstLineChars="0"/>
        <w:jc w:val="center"/>
        <w:textAlignment w:val="auto"/>
        <w:rPr>
          <w:rFonts w:hint="eastAsia" w:asciiTheme="majorEastAsia" w:hAnsiTheme="majorEastAsia" w:eastAsiaTheme="majorEastAsia" w:cstheme="majorEastAsia"/>
          <w:b w:val="0"/>
          <w:bCs w:val="0"/>
          <w:i w:val="0"/>
          <w:iCs w:val="0"/>
          <w:caps w:val="0"/>
          <w:smallCaps w:val="0"/>
          <w:color w:val="auto"/>
          <w:kern w:val="44"/>
          <w:sz w:val="24"/>
          <w:szCs w:val="24"/>
        </w:rPr>
        <w:sectPr>
          <w:headerReference r:id="rId5" w:type="default"/>
          <w:footerReference r:id="rId6" w:type="default"/>
          <w:pgSz w:w="11906" w:h="16838"/>
          <w:pgMar w:top="2098" w:right="1474" w:bottom="1984" w:left="1587" w:header="680" w:footer="567" w:gutter="0"/>
          <w:pgNumType w:fmt="decimal"/>
          <w:cols w:space="720" w:num="1"/>
          <w:docGrid w:linePitch="286" w:charSpace="0"/>
        </w:sectPr>
      </w:pPr>
      <w:r>
        <w:rPr>
          <w:rFonts w:hint="eastAsia" w:asciiTheme="majorEastAsia" w:hAnsiTheme="majorEastAsia" w:eastAsiaTheme="majorEastAsia" w:cstheme="majorEastAsia"/>
          <w:b w:val="0"/>
          <w:bCs w:val="0"/>
          <w:i w:val="0"/>
          <w:iCs w:val="0"/>
          <w:caps w:val="0"/>
          <w:smallCaps w:val="0"/>
          <w:color w:val="auto"/>
          <w:kern w:val="44"/>
          <w:sz w:val="24"/>
          <w:szCs w:val="24"/>
        </w:rPr>
        <w:fldChar w:fldCharType="end"/>
      </w:r>
    </w:p>
    <w:bookmarkEnd w:id="1"/>
    <w:p w14:paraId="2C7C6162">
      <w:pPr>
        <w:pStyle w:val="5"/>
        <w:numPr>
          <w:ilvl w:val="0"/>
          <w:numId w:val="0"/>
        </w:numPr>
        <w:tabs>
          <w:tab w:val="left" w:pos="1442"/>
          <w:tab w:val="clear" w:pos="3621"/>
        </w:tabs>
        <w:ind w:firstLine="3253" w:firstLineChars="900"/>
        <w:rPr>
          <w:rFonts w:hint="eastAsia" w:ascii="方正黑体简体" w:hAnsi="方正黑体简体" w:eastAsia="方正黑体简体" w:cs="方正黑体简体"/>
          <w:color w:val="auto"/>
          <w:sz w:val="36"/>
          <w:szCs w:val="36"/>
        </w:rPr>
      </w:pPr>
      <w:bookmarkStart w:id="2" w:name="_Toc10314"/>
      <w:bookmarkStart w:id="3" w:name="_Toc9670"/>
      <w:bookmarkStart w:id="4" w:name="_Toc419538411"/>
      <w:r>
        <w:rPr>
          <w:rFonts w:hint="eastAsia" w:ascii="方正黑体简体" w:hAnsi="方正黑体简体" w:eastAsia="方正黑体简体" w:cs="方正黑体简体"/>
          <w:color w:val="auto"/>
          <w:sz w:val="36"/>
          <w:szCs w:val="36"/>
        </w:rPr>
        <w:t>第一章</w:t>
      </w:r>
      <w:r>
        <w:rPr>
          <w:rFonts w:hint="eastAsia" w:ascii="方正黑体简体" w:hAnsi="方正黑体简体" w:eastAsia="方正黑体简体" w:cs="方正黑体简体"/>
          <w:color w:val="auto"/>
          <w:sz w:val="36"/>
          <w:szCs w:val="36"/>
        </w:rPr>
        <w:tab/>
      </w:r>
      <w:r>
        <w:rPr>
          <w:rFonts w:hint="eastAsia" w:ascii="方正黑体简体" w:hAnsi="方正黑体简体" w:eastAsia="方正黑体简体" w:cs="方正黑体简体"/>
          <w:color w:val="auto"/>
          <w:sz w:val="36"/>
          <w:szCs w:val="36"/>
        </w:rPr>
        <w:t>谈判邀请书</w:t>
      </w:r>
      <w:bookmarkEnd w:id="2"/>
      <w:bookmarkEnd w:id="3"/>
    </w:p>
    <w:p w14:paraId="1DF5F6B0">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left="-2"/>
        <w:jc w:val="center"/>
        <w:textAlignment w:val="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项目概况</w:t>
      </w:r>
    </w:p>
    <w:p w14:paraId="3C9DD67D">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color w:val="auto"/>
          <w:kern w:val="0"/>
          <w:sz w:val="28"/>
          <w:szCs w:val="28"/>
        </w:rPr>
      </w:pPr>
      <w:bookmarkStart w:id="5" w:name="OLE_LINK13"/>
      <w:r>
        <w:rPr>
          <w:rFonts w:hint="eastAsia" w:asciiTheme="minorEastAsia" w:hAnsiTheme="minorEastAsia" w:eastAsiaTheme="minorEastAsia" w:cstheme="minorEastAsia"/>
          <w:color w:val="auto"/>
          <w:kern w:val="0"/>
          <w:sz w:val="28"/>
          <w:szCs w:val="28"/>
          <w:u w:val="single"/>
          <w:lang w:eastAsia="zh-CN"/>
        </w:rPr>
        <w:t>澜沧县职业高级中学校园绿化改造项目</w:t>
      </w:r>
      <w:r>
        <w:rPr>
          <w:rFonts w:hint="eastAsia" w:asciiTheme="minorEastAsia" w:hAnsiTheme="minorEastAsia" w:eastAsiaTheme="minorEastAsia" w:cstheme="minorEastAsia"/>
          <w:color w:val="auto"/>
          <w:kern w:val="0"/>
          <w:sz w:val="28"/>
          <w:szCs w:val="28"/>
        </w:rPr>
        <w:t>的潜在供应商</w:t>
      </w:r>
      <w:r>
        <w:rPr>
          <w:rFonts w:hint="eastAsia" w:asciiTheme="minorEastAsia" w:hAnsiTheme="minorEastAsia" w:eastAsiaTheme="minorEastAsia" w:cstheme="minorEastAsia"/>
          <w:color w:val="auto"/>
          <w:sz w:val="28"/>
          <w:szCs w:val="28"/>
        </w:rPr>
        <w:t>应</w:t>
      </w:r>
      <w:r>
        <w:rPr>
          <w:rFonts w:hint="eastAsia" w:asciiTheme="minorEastAsia" w:hAnsiTheme="minorEastAsia" w:eastAsiaTheme="minorEastAsia" w:cstheme="minorEastAsia"/>
          <w:color w:val="auto"/>
          <w:kern w:val="0"/>
          <w:sz w:val="28"/>
          <w:szCs w:val="28"/>
        </w:rPr>
        <w:t>在</w:t>
      </w:r>
      <w:r>
        <w:rPr>
          <w:rFonts w:hint="eastAsia" w:asciiTheme="minorEastAsia" w:hAnsiTheme="minorEastAsia" w:eastAsiaTheme="minorEastAsia" w:cstheme="minorEastAsia"/>
          <w:color w:val="auto"/>
          <w:kern w:val="0"/>
          <w:sz w:val="28"/>
          <w:szCs w:val="28"/>
          <w:u w:val="single"/>
          <w:lang w:eastAsia="zh-CN"/>
        </w:rPr>
        <w:t>云南省政府采购电子交易平台（政采云https://www.zcygov.cn/）</w:t>
      </w:r>
      <w:r>
        <w:rPr>
          <w:rFonts w:hint="eastAsia" w:asciiTheme="minorEastAsia" w:hAnsiTheme="minorEastAsia" w:eastAsiaTheme="minorEastAsia" w:cstheme="minorEastAsia"/>
          <w:color w:val="auto"/>
          <w:kern w:val="0"/>
          <w:sz w:val="28"/>
          <w:szCs w:val="28"/>
        </w:rPr>
        <w:t>获取</w:t>
      </w:r>
      <w:r>
        <w:rPr>
          <w:rFonts w:hint="eastAsia" w:asciiTheme="minorEastAsia" w:hAnsiTheme="minorEastAsia" w:eastAsiaTheme="minorEastAsia" w:cstheme="minorEastAsia"/>
          <w:color w:val="auto"/>
          <w:kern w:val="0"/>
          <w:sz w:val="28"/>
          <w:szCs w:val="28"/>
          <w:lang w:eastAsia="zh-CN"/>
        </w:rPr>
        <w:t>竞争性</w:t>
      </w:r>
      <w:r>
        <w:rPr>
          <w:rFonts w:hint="eastAsia" w:asciiTheme="minorEastAsia" w:hAnsiTheme="minorEastAsia" w:eastAsiaTheme="minorEastAsia" w:cstheme="minorEastAsia"/>
          <w:color w:val="auto"/>
          <w:kern w:val="0"/>
          <w:sz w:val="28"/>
          <w:szCs w:val="28"/>
        </w:rPr>
        <w:t>谈判文件，并于</w:t>
      </w:r>
      <w:r>
        <w:rPr>
          <w:rFonts w:hint="eastAsia" w:asciiTheme="minorEastAsia" w:hAnsiTheme="minorEastAsia" w:eastAsiaTheme="minorEastAsia" w:cstheme="minorEastAsia"/>
          <w:color w:val="auto"/>
          <w:kern w:val="0"/>
          <w:sz w:val="28"/>
          <w:szCs w:val="28"/>
          <w:u w:val="single"/>
        </w:rPr>
        <w:t>202</w:t>
      </w:r>
      <w:r>
        <w:rPr>
          <w:rFonts w:hint="eastAsia" w:asciiTheme="minorEastAsia" w:hAnsiTheme="minorEastAsia" w:eastAsiaTheme="minorEastAsia" w:cstheme="minorEastAsia"/>
          <w:color w:val="auto"/>
          <w:kern w:val="0"/>
          <w:sz w:val="28"/>
          <w:szCs w:val="28"/>
          <w:u w:val="single"/>
          <w:lang w:val="en-US" w:eastAsia="zh-CN"/>
        </w:rPr>
        <w:t>6</w:t>
      </w:r>
      <w:r>
        <w:rPr>
          <w:rFonts w:hint="eastAsia" w:asciiTheme="minorEastAsia" w:hAnsiTheme="minorEastAsia" w:eastAsiaTheme="minorEastAsia" w:cstheme="minorEastAsia"/>
          <w:color w:val="auto"/>
          <w:kern w:val="0"/>
          <w:sz w:val="28"/>
          <w:szCs w:val="28"/>
          <w:u w:val="single"/>
        </w:rPr>
        <w:t>年</w:t>
      </w:r>
      <w:r>
        <w:rPr>
          <w:rFonts w:hint="eastAsia" w:asciiTheme="minorEastAsia" w:hAnsiTheme="minorEastAsia" w:eastAsiaTheme="minorEastAsia" w:cstheme="minorEastAsia"/>
          <w:color w:val="auto"/>
          <w:kern w:val="0"/>
          <w:sz w:val="28"/>
          <w:szCs w:val="28"/>
          <w:u w:val="single"/>
          <w:lang w:val="en-US" w:eastAsia="zh-CN"/>
        </w:rPr>
        <w:t>5</w:t>
      </w:r>
      <w:r>
        <w:rPr>
          <w:rFonts w:hint="eastAsia" w:asciiTheme="minorEastAsia" w:hAnsiTheme="minorEastAsia" w:eastAsiaTheme="minorEastAsia" w:cstheme="minorEastAsia"/>
          <w:color w:val="auto"/>
          <w:kern w:val="0"/>
          <w:sz w:val="28"/>
          <w:szCs w:val="28"/>
          <w:u w:val="single"/>
        </w:rPr>
        <w:t>月</w:t>
      </w:r>
      <w:r>
        <w:rPr>
          <w:rFonts w:hint="eastAsia" w:asciiTheme="minorEastAsia" w:hAnsiTheme="minorEastAsia" w:eastAsiaTheme="minorEastAsia" w:cstheme="minorEastAsia"/>
          <w:color w:val="auto"/>
          <w:kern w:val="0"/>
          <w:sz w:val="28"/>
          <w:szCs w:val="28"/>
          <w:u w:val="single"/>
          <w:lang w:val="en-US" w:eastAsia="zh-CN"/>
        </w:rPr>
        <w:t>26</w:t>
      </w:r>
      <w:r>
        <w:rPr>
          <w:rFonts w:hint="eastAsia" w:asciiTheme="minorEastAsia" w:hAnsiTheme="minorEastAsia" w:eastAsiaTheme="minorEastAsia" w:cstheme="minorEastAsia"/>
          <w:color w:val="auto"/>
          <w:kern w:val="0"/>
          <w:sz w:val="28"/>
          <w:szCs w:val="28"/>
          <w:u w:val="single"/>
        </w:rPr>
        <w:t>日</w:t>
      </w:r>
      <w:r>
        <w:rPr>
          <w:rFonts w:hint="eastAsia" w:asciiTheme="minorEastAsia" w:hAnsiTheme="minorEastAsia" w:eastAsiaTheme="minorEastAsia" w:cstheme="minorEastAsia"/>
          <w:color w:val="auto"/>
          <w:kern w:val="0"/>
          <w:sz w:val="28"/>
          <w:szCs w:val="28"/>
          <w:u w:val="single"/>
          <w:lang w:val="en-US" w:eastAsia="zh-CN"/>
        </w:rPr>
        <w:t>09</w:t>
      </w:r>
      <w:r>
        <w:rPr>
          <w:rFonts w:hint="eastAsia" w:asciiTheme="minorEastAsia" w:hAnsiTheme="minorEastAsia" w:eastAsiaTheme="minorEastAsia" w:cstheme="minorEastAsia"/>
          <w:color w:val="auto"/>
          <w:kern w:val="0"/>
          <w:sz w:val="28"/>
          <w:szCs w:val="28"/>
          <w:u w:val="single"/>
        </w:rPr>
        <w:t>点00分（北京时间）</w:t>
      </w:r>
      <w:r>
        <w:rPr>
          <w:rFonts w:hint="eastAsia" w:asciiTheme="minorEastAsia" w:hAnsiTheme="minorEastAsia" w:eastAsiaTheme="minorEastAsia" w:cstheme="minorEastAsia"/>
          <w:color w:val="auto"/>
          <w:kern w:val="0"/>
          <w:sz w:val="28"/>
          <w:szCs w:val="28"/>
        </w:rPr>
        <w:t>前提交响应文件。</w:t>
      </w:r>
    </w:p>
    <w:p w14:paraId="08732353">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一、项目基本情况</w:t>
      </w:r>
    </w:p>
    <w:p w14:paraId="65346437">
      <w:pPr>
        <w:keepNext w:val="0"/>
        <w:keepLines w:val="0"/>
        <w:pageBreakBefore w:val="0"/>
        <w:widowControl/>
        <w:shd w:val="clear" w:color="auto" w:fill="FFFFFF"/>
        <w:kinsoku/>
        <w:wordWrap/>
        <w:overflowPunct/>
        <w:topLinePunct w:val="0"/>
        <w:autoSpaceDE/>
        <w:autoSpaceDN/>
        <w:bidi w:val="0"/>
        <w:adjustRightInd/>
        <w:snapToGrid/>
        <w:spacing w:after="128" w:line="480" w:lineRule="exact"/>
        <w:ind w:left="-2" w:firstLine="562" w:firstLineChars="200"/>
        <w:jc w:val="left"/>
        <w:textAlignment w:val="auto"/>
        <w:rPr>
          <w:rFonts w:hint="eastAsia" w:asciiTheme="minorEastAsia" w:hAnsiTheme="minorEastAsia" w:eastAsiaTheme="minorEastAsia" w:cstheme="minorEastAsia"/>
          <w:color w:val="auto"/>
          <w:kern w:val="0"/>
          <w:sz w:val="28"/>
          <w:szCs w:val="28"/>
          <w:lang w:eastAsia="zh-CN"/>
        </w:rPr>
      </w:pPr>
      <w:bookmarkStart w:id="6" w:name="OLE_LINK25"/>
      <w:r>
        <w:rPr>
          <w:rFonts w:hint="eastAsia" w:asciiTheme="minorEastAsia" w:hAnsiTheme="minorEastAsia" w:eastAsiaTheme="minorEastAsia" w:cstheme="minorEastAsia"/>
          <w:b/>
          <w:bCs/>
          <w:color w:val="auto"/>
          <w:kern w:val="0"/>
          <w:sz w:val="28"/>
          <w:szCs w:val="28"/>
        </w:rPr>
        <w:t>1.1项目编号：</w:t>
      </w:r>
      <w:bookmarkStart w:id="7" w:name="OLE_LINK29"/>
      <w:r>
        <w:rPr>
          <w:rFonts w:hint="eastAsia" w:asciiTheme="minorEastAsia" w:hAnsiTheme="minorEastAsia" w:eastAsiaTheme="minorEastAsia" w:cstheme="minorEastAsia"/>
          <w:color w:val="auto"/>
          <w:kern w:val="0"/>
          <w:sz w:val="28"/>
          <w:szCs w:val="28"/>
          <w:lang w:eastAsia="zh-CN"/>
        </w:rPr>
        <w:t>PEZC2026-J3-00484-LCLH-0008</w:t>
      </w:r>
    </w:p>
    <w:p w14:paraId="2E897402">
      <w:pPr>
        <w:pStyle w:val="2"/>
        <w:keepNext w:val="0"/>
        <w:keepLines w:val="0"/>
        <w:pageBreakBefore w:val="0"/>
        <w:kinsoku/>
        <w:wordWrap/>
        <w:overflowPunct/>
        <w:topLinePunct w:val="0"/>
        <w:autoSpaceDE/>
        <w:autoSpaceDN/>
        <w:bidi w:val="0"/>
        <w:adjustRightInd/>
        <w:snapToGrid/>
        <w:spacing w:line="480" w:lineRule="exact"/>
        <w:ind w:firstLine="2240" w:firstLineChars="800"/>
        <w:textAlignment w:val="auto"/>
        <w:rPr>
          <w:rFonts w:hint="eastAsia" w:asciiTheme="minorEastAsia" w:hAnsiTheme="minorEastAsia" w:eastAsiaTheme="minorEastAsia" w:cstheme="minorEastAsia"/>
          <w:color w:val="auto"/>
          <w:kern w:val="0"/>
          <w:sz w:val="28"/>
          <w:szCs w:val="28"/>
          <w:lang w:val="en-US" w:eastAsia="zh-CN" w:bidi="ar-SA"/>
        </w:rPr>
      </w:pPr>
      <w:r>
        <w:rPr>
          <w:rFonts w:hint="eastAsia" w:asciiTheme="minorEastAsia" w:hAnsiTheme="minorEastAsia" w:eastAsiaTheme="minorEastAsia" w:cstheme="minorEastAsia"/>
          <w:color w:val="auto"/>
          <w:kern w:val="0"/>
          <w:sz w:val="28"/>
          <w:szCs w:val="28"/>
          <w:lang w:val="en-US" w:eastAsia="zh-CN" w:bidi="ar-SA"/>
        </w:rPr>
        <w:t>（计划编号：4530828JH202600480）</w:t>
      </w:r>
    </w:p>
    <w:bookmarkEnd w:id="7"/>
    <w:p w14:paraId="71C030C5">
      <w:pPr>
        <w:keepNext w:val="0"/>
        <w:keepLines w:val="0"/>
        <w:pageBreakBefore w:val="0"/>
        <w:widowControl/>
        <w:shd w:val="clear" w:color="auto" w:fill="FFFFFF"/>
        <w:kinsoku/>
        <w:wordWrap/>
        <w:overflowPunct/>
        <w:topLinePunct w:val="0"/>
        <w:autoSpaceDE/>
        <w:autoSpaceDN/>
        <w:bidi w:val="0"/>
        <w:adjustRightInd/>
        <w:snapToGrid/>
        <w:spacing w:after="128" w:line="480" w:lineRule="exact"/>
        <w:ind w:left="-2" w:firstLine="562" w:firstLineChars="200"/>
        <w:jc w:val="left"/>
        <w:textAlignment w:val="auto"/>
        <w:rPr>
          <w:rFonts w:hint="eastAsia" w:asciiTheme="minorEastAsia" w:hAnsiTheme="minorEastAsia" w:eastAsiaTheme="minorEastAsia" w:cstheme="minorEastAsia"/>
          <w:color w:val="auto"/>
          <w:kern w:val="0"/>
          <w:sz w:val="28"/>
          <w:szCs w:val="28"/>
          <w:lang w:eastAsia="zh-CN"/>
        </w:rPr>
      </w:pPr>
      <w:r>
        <w:rPr>
          <w:rFonts w:hint="eastAsia" w:asciiTheme="minorEastAsia" w:hAnsiTheme="minorEastAsia" w:eastAsiaTheme="minorEastAsia" w:cstheme="minorEastAsia"/>
          <w:b/>
          <w:bCs/>
          <w:color w:val="auto"/>
          <w:kern w:val="0"/>
          <w:sz w:val="28"/>
          <w:szCs w:val="28"/>
        </w:rPr>
        <w:t>1.2项目名称：</w:t>
      </w:r>
      <w:bookmarkStart w:id="8" w:name="OLE_LINK3"/>
      <w:bookmarkStart w:id="9" w:name="OLE_LINK30"/>
      <w:r>
        <w:rPr>
          <w:rFonts w:hint="eastAsia" w:asciiTheme="minorEastAsia" w:hAnsiTheme="minorEastAsia" w:eastAsiaTheme="minorEastAsia" w:cstheme="minorEastAsia"/>
          <w:color w:val="auto"/>
          <w:kern w:val="0"/>
          <w:sz w:val="28"/>
          <w:szCs w:val="28"/>
          <w:lang w:eastAsia="zh-CN"/>
        </w:rPr>
        <w:t>澜沧县职业高级中学校园绿化改造项目</w:t>
      </w:r>
      <w:bookmarkEnd w:id="8"/>
    </w:p>
    <w:bookmarkEnd w:id="9"/>
    <w:p w14:paraId="463DEC90">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2" w:firstLine="562" w:firstLineChars="200"/>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b/>
          <w:bCs/>
          <w:color w:val="auto"/>
          <w:kern w:val="0"/>
          <w:sz w:val="28"/>
          <w:szCs w:val="28"/>
        </w:rPr>
        <w:t>1.3采购方式：</w:t>
      </w:r>
      <w:r>
        <w:rPr>
          <w:rFonts w:hint="eastAsia" w:asciiTheme="minorEastAsia" w:hAnsiTheme="minorEastAsia" w:eastAsiaTheme="minorEastAsia" w:cstheme="minorEastAsia"/>
          <w:color w:val="auto"/>
          <w:kern w:val="0"/>
          <w:sz w:val="28"/>
          <w:szCs w:val="28"/>
        </w:rPr>
        <w:t>竞争性谈判</w:t>
      </w:r>
    </w:p>
    <w:p w14:paraId="74EAE392">
      <w:pPr>
        <w:keepNext w:val="0"/>
        <w:keepLines w:val="0"/>
        <w:pageBreakBefore w:val="0"/>
        <w:kinsoku/>
        <w:wordWrap/>
        <w:overflowPunct/>
        <w:topLinePunct w:val="0"/>
        <w:autoSpaceDE/>
        <w:autoSpaceDN/>
        <w:bidi w:val="0"/>
        <w:adjustRightInd/>
        <w:snapToGrid/>
        <w:spacing w:line="520" w:lineRule="exact"/>
        <w:ind w:left="-2" w:firstLine="562" w:firstLineChars="20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rPr>
        <w:t>1.4预算金额（元）：</w:t>
      </w:r>
      <w:r>
        <w:rPr>
          <w:rFonts w:hint="eastAsia" w:asciiTheme="minorEastAsia" w:hAnsiTheme="minorEastAsia" w:eastAsiaTheme="minorEastAsia" w:cstheme="minorEastAsia"/>
          <w:color w:val="auto"/>
          <w:kern w:val="0"/>
          <w:sz w:val="28"/>
          <w:szCs w:val="28"/>
          <w:lang w:val="en-US" w:eastAsia="zh-CN"/>
        </w:rPr>
        <w:t>47万元</w:t>
      </w:r>
    </w:p>
    <w:p w14:paraId="3F845139">
      <w:pPr>
        <w:keepNext w:val="0"/>
        <w:keepLines w:val="0"/>
        <w:pageBreakBefore w:val="0"/>
        <w:widowControl w:val="0"/>
        <w:kinsoku/>
        <w:wordWrap/>
        <w:overflowPunct/>
        <w:topLinePunct w:val="0"/>
        <w:autoSpaceDE/>
        <w:autoSpaceDN/>
        <w:bidi w:val="0"/>
        <w:adjustRightInd/>
        <w:snapToGrid/>
        <w:spacing w:line="520" w:lineRule="exact"/>
        <w:ind w:left="0" w:firstLine="562" w:firstLineChars="20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rPr>
        <w:t>1.</w:t>
      </w:r>
      <w:r>
        <w:rPr>
          <w:rFonts w:hint="eastAsia" w:asciiTheme="minorEastAsia" w:hAnsiTheme="minorEastAsia" w:eastAsiaTheme="minorEastAsia" w:cstheme="minorEastAsia"/>
          <w:b/>
          <w:bCs/>
          <w:color w:val="auto"/>
          <w:kern w:val="0"/>
          <w:sz w:val="28"/>
          <w:szCs w:val="28"/>
          <w:lang w:val="en-US" w:eastAsia="zh-CN"/>
        </w:rPr>
        <w:t>5</w:t>
      </w:r>
      <w:r>
        <w:rPr>
          <w:rFonts w:hint="eastAsia" w:asciiTheme="minorEastAsia" w:hAnsiTheme="minorEastAsia" w:eastAsiaTheme="minorEastAsia" w:cstheme="minorEastAsia"/>
          <w:b/>
          <w:bCs/>
          <w:color w:val="auto"/>
          <w:kern w:val="0"/>
          <w:sz w:val="28"/>
          <w:szCs w:val="28"/>
        </w:rPr>
        <w:t>采购需求：</w:t>
      </w:r>
      <w:bookmarkStart w:id="10" w:name="OLE_LINK32"/>
      <w:bookmarkStart w:id="11" w:name="OLE_LINK19"/>
      <w:bookmarkStart w:id="12" w:name="OLE_LINK4"/>
      <w:r>
        <w:rPr>
          <w:rFonts w:hint="eastAsia" w:asciiTheme="minorEastAsia" w:hAnsiTheme="minorEastAsia" w:eastAsiaTheme="minorEastAsia" w:cstheme="minorEastAsia"/>
          <w:color w:val="auto"/>
          <w:kern w:val="0"/>
          <w:sz w:val="28"/>
          <w:szCs w:val="28"/>
          <w:lang w:eastAsia="zh-CN"/>
        </w:rPr>
        <w:t>澜沧县职业高级中学校园绿化改造，</w:t>
      </w:r>
      <w:r>
        <w:rPr>
          <w:rFonts w:hint="eastAsia" w:asciiTheme="minorEastAsia" w:hAnsiTheme="minorEastAsia" w:eastAsiaTheme="minorEastAsia" w:cstheme="minorEastAsia"/>
          <w:color w:val="auto"/>
          <w:kern w:val="0"/>
          <w:sz w:val="28"/>
          <w:szCs w:val="28"/>
          <w:lang w:val="en-US" w:eastAsia="zh-CN"/>
        </w:rPr>
        <w:t>包括：乔木移栽、补种灌木球及大灌木植物、补种地被、原有植被修补、原有绿化养护服务等。</w:t>
      </w:r>
      <w:bookmarkEnd w:id="10"/>
      <w:bookmarkEnd w:id="11"/>
      <w:r>
        <w:rPr>
          <w:rFonts w:hint="eastAsia" w:asciiTheme="minorEastAsia" w:hAnsiTheme="minorEastAsia" w:eastAsiaTheme="minorEastAsia" w:cstheme="minorEastAsia"/>
          <w:color w:val="auto"/>
          <w:kern w:val="0"/>
          <w:sz w:val="28"/>
          <w:szCs w:val="28"/>
          <w:lang w:eastAsia="zh-CN"/>
        </w:rPr>
        <w:t>具体需求及要求详见</w:t>
      </w:r>
      <w:r>
        <w:rPr>
          <w:rFonts w:hint="eastAsia" w:asciiTheme="minorEastAsia" w:hAnsiTheme="minorEastAsia" w:eastAsiaTheme="minorEastAsia" w:cstheme="minorEastAsia"/>
          <w:color w:val="auto"/>
          <w:kern w:val="0"/>
          <w:sz w:val="28"/>
          <w:szCs w:val="28"/>
          <w:lang w:val="en-US" w:eastAsia="zh-CN"/>
        </w:rPr>
        <w:t>竞争性谈判</w:t>
      </w:r>
      <w:r>
        <w:rPr>
          <w:rFonts w:hint="eastAsia" w:asciiTheme="minorEastAsia" w:hAnsiTheme="minorEastAsia" w:eastAsiaTheme="minorEastAsia" w:cstheme="minorEastAsia"/>
          <w:color w:val="auto"/>
          <w:kern w:val="0"/>
          <w:sz w:val="28"/>
          <w:szCs w:val="28"/>
          <w:lang w:eastAsia="zh-CN"/>
        </w:rPr>
        <w:t>文件“第</w:t>
      </w:r>
      <w:r>
        <w:rPr>
          <w:rFonts w:hint="eastAsia" w:asciiTheme="minorEastAsia" w:hAnsiTheme="minorEastAsia" w:eastAsiaTheme="minorEastAsia" w:cstheme="minorEastAsia"/>
          <w:color w:val="auto"/>
          <w:kern w:val="0"/>
          <w:sz w:val="28"/>
          <w:szCs w:val="28"/>
          <w:lang w:val="en-US" w:eastAsia="zh-CN"/>
        </w:rPr>
        <w:t>六</w:t>
      </w:r>
      <w:r>
        <w:rPr>
          <w:rFonts w:hint="eastAsia" w:asciiTheme="minorEastAsia" w:hAnsiTheme="minorEastAsia" w:eastAsiaTheme="minorEastAsia" w:cstheme="minorEastAsia"/>
          <w:color w:val="auto"/>
          <w:kern w:val="0"/>
          <w:sz w:val="28"/>
          <w:szCs w:val="28"/>
          <w:lang w:eastAsia="zh-CN"/>
        </w:rPr>
        <w:t xml:space="preserve">章 </w:t>
      </w:r>
      <w:r>
        <w:rPr>
          <w:rFonts w:hint="eastAsia" w:asciiTheme="minorEastAsia" w:hAnsiTheme="minorEastAsia" w:eastAsiaTheme="minorEastAsia" w:cstheme="minorEastAsia"/>
          <w:color w:val="auto"/>
          <w:kern w:val="0"/>
          <w:sz w:val="28"/>
          <w:szCs w:val="28"/>
          <w:lang w:val="en-US" w:eastAsia="zh-CN"/>
        </w:rPr>
        <w:t>采购需求</w:t>
      </w:r>
      <w:r>
        <w:rPr>
          <w:rFonts w:hint="eastAsia" w:asciiTheme="minorEastAsia" w:hAnsiTheme="minorEastAsia" w:eastAsiaTheme="minorEastAsia" w:cstheme="minorEastAsia"/>
          <w:color w:val="auto"/>
          <w:kern w:val="0"/>
          <w:sz w:val="28"/>
          <w:szCs w:val="28"/>
          <w:lang w:eastAsia="zh-CN"/>
        </w:rPr>
        <w:t>”。</w:t>
      </w:r>
    </w:p>
    <w:bookmarkEnd w:id="12"/>
    <w:p w14:paraId="49C3E81E">
      <w:pPr>
        <w:keepNext w:val="0"/>
        <w:keepLines w:val="0"/>
        <w:pageBreakBefore w:val="0"/>
        <w:widowControl/>
        <w:kinsoku w:val="0"/>
        <w:wordWrap/>
        <w:overflowPunct/>
        <w:topLinePunct w:val="0"/>
        <w:autoSpaceDE w:val="0"/>
        <w:autoSpaceDN w:val="0"/>
        <w:bidi w:val="0"/>
        <w:adjustRightInd w:val="0"/>
        <w:snapToGrid w:val="0"/>
        <w:spacing w:before="0" w:beforeLines="50" w:line="520" w:lineRule="exact"/>
        <w:ind w:left="584" w:firstLine="562" w:firstLineChars="200"/>
        <w:textAlignment w:val="baseline"/>
        <w:rPr>
          <w:rFonts w:hint="eastAsia" w:asciiTheme="minorEastAsia" w:hAnsiTheme="minorEastAsia" w:eastAsiaTheme="minorEastAsia" w:cstheme="minorEastAsia"/>
          <w:b w:val="0"/>
          <w:bCs w:val="0"/>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rPr>
        <w:t>1.</w:t>
      </w:r>
      <w:r>
        <w:rPr>
          <w:rFonts w:hint="eastAsia" w:asciiTheme="minorEastAsia" w:hAnsiTheme="minorEastAsia" w:eastAsiaTheme="minorEastAsia" w:cstheme="minorEastAsia"/>
          <w:b/>
          <w:bCs/>
          <w:color w:val="auto"/>
          <w:kern w:val="0"/>
          <w:sz w:val="28"/>
          <w:szCs w:val="28"/>
          <w:lang w:val="en-US" w:eastAsia="zh-CN"/>
        </w:rPr>
        <w:t>6合同履约期限</w:t>
      </w:r>
      <w:r>
        <w:rPr>
          <w:rFonts w:hint="eastAsia" w:asciiTheme="minorEastAsia" w:hAnsiTheme="minorEastAsia" w:eastAsiaTheme="minorEastAsia" w:cstheme="minorEastAsia"/>
          <w:b/>
          <w:bCs/>
          <w:color w:val="auto"/>
          <w:kern w:val="0"/>
          <w:sz w:val="28"/>
          <w:szCs w:val="28"/>
        </w:rPr>
        <w:t>：</w:t>
      </w:r>
      <w:bookmarkStart w:id="13" w:name="OLE_LINK31"/>
      <w:r>
        <w:rPr>
          <w:rFonts w:hint="eastAsia" w:asciiTheme="minorEastAsia" w:hAnsiTheme="minorEastAsia" w:eastAsiaTheme="minorEastAsia" w:cstheme="minorEastAsia"/>
          <w:b w:val="0"/>
          <w:bCs w:val="0"/>
          <w:color w:val="auto"/>
          <w:kern w:val="0"/>
          <w:sz w:val="28"/>
          <w:szCs w:val="28"/>
          <w:lang w:val="en-US" w:eastAsia="zh-CN"/>
        </w:rPr>
        <w:t>2年。含新种苗木种植、原有树木移栽施工周期及全周期养护，养护期起算时间自整体绿化改造验收合格之日起，养护期间需承担新种苗木、移栽树木、草坪的补植、浇水、施肥、修剪、病虫害防治、杂草清除、树木加固等全部工作。</w:t>
      </w:r>
    </w:p>
    <w:bookmarkEnd w:id="13"/>
    <w:p w14:paraId="6406C38B">
      <w:pPr>
        <w:keepNext w:val="0"/>
        <w:keepLines w:val="0"/>
        <w:pageBreakBefore w:val="0"/>
        <w:kinsoku/>
        <w:wordWrap/>
        <w:overflowPunct/>
        <w:topLinePunct w:val="0"/>
        <w:autoSpaceDE/>
        <w:autoSpaceDN/>
        <w:bidi w:val="0"/>
        <w:adjustRightInd/>
        <w:snapToGrid w:val="0"/>
        <w:spacing w:line="520" w:lineRule="exact"/>
        <w:ind w:left="0"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kern w:val="0"/>
          <w:sz w:val="28"/>
          <w:szCs w:val="28"/>
          <w:lang w:val="en-US" w:eastAsia="zh-CN"/>
        </w:rPr>
        <w:t>1.7质量要求：</w:t>
      </w:r>
      <w:r>
        <w:rPr>
          <w:rFonts w:hint="eastAsia" w:asciiTheme="minorEastAsia" w:hAnsiTheme="minorEastAsia" w:eastAsiaTheme="minorEastAsia" w:cstheme="minorEastAsia"/>
          <w:color w:val="auto"/>
          <w:sz w:val="28"/>
          <w:szCs w:val="28"/>
          <w:highlight w:val="none"/>
          <w:lang w:val="en-US" w:eastAsia="zh-CN"/>
        </w:rPr>
        <w:t>符合相关法律、法规、规章及技术规范的规定。</w:t>
      </w:r>
      <w:r>
        <w:rPr>
          <w:rFonts w:hint="eastAsia" w:asciiTheme="minorEastAsia" w:hAnsiTheme="minorEastAsia" w:eastAsiaTheme="minorEastAsia" w:cstheme="minorEastAsia"/>
          <w:color w:val="auto"/>
          <w:sz w:val="28"/>
          <w:szCs w:val="28"/>
          <w:highlight w:val="none"/>
        </w:rPr>
        <w:t>种植满</w:t>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t>年后</w:t>
      </w:r>
      <w:r>
        <w:rPr>
          <w:rFonts w:hint="eastAsia" w:asciiTheme="minorEastAsia" w:hAnsiTheme="minorEastAsia" w:eastAsiaTheme="minorEastAsia" w:cstheme="minorEastAsia"/>
          <w:color w:val="auto"/>
          <w:sz w:val="28"/>
          <w:szCs w:val="28"/>
          <w:highlight w:val="none"/>
          <w:lang w:val="en-US" w:eastAsia="zh-CN"/>
        </w:rPr>
        <w:t>乔木</w:t>
      </w:r>
      <w:r>
        <w:rPr>
          <w:rFonts w:hint="eastAsia" w:asciiTheme="minorEastAsia" w:hAnsiTheme="minorEastAsia" w:eastAsiaTheme="minorEastAsia" w:cstheme="minorEastAsia"/>
          <w:color w:val="auto"/>
          <w:sz w:val="28"/>
          <w:szCs w:val="28"/>
          <w:highlight w:val="none"/>
        </w:rPr>
        <w:t>成活率≥95%</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kern w:val="0"/>
          <w:sz w:val="28"/>
          <w:szCs w:val="28"/>
          <w:lang w:val="en-US" w:eastAsia="zh-CN"/>
        </w:rPr>
        <w:t>补种灌木球及大灌木植物、补种地被、原有植被修补</w:t>
      </w:r>
      <w:r>
        <w:rPr>
          <w:rFonts w:hint="eastAsia" w:asciiTheme="minorEastAsia" w:hAnsiTheme="minorEastAsia" w:eastAsiaTheme="minorEastAsia" w:cstheme="minorEastAsia"/>
          <w:color w:val="auto"/>
          <w:sz w:val="28"/>
          <w:szCs w:val="28"/>
          <w:highlight w:val="none"/>
        </w:rPr>
        <w:t>成活率98%</w:t>
      </w:r>
      <w:r>
        <w:rPr>
          <w:rFonts w:hint="eastAsia" w:asciiTheme="minorEastAsia" w:hAnsiTheme="minorEastAsia" w:eastAsiaTheme="minorEastAsia" w:cstheme="minorEastAsia"/>
          <w:color w:val="auto"/>
          <w:sz w:val="28"/>
          <w:szCs w:val="28"/>
          <w:highlight w:val="none"/>
          <w:lang w:eastAsia="zh-CN"/>
        </w:rPr>
        <w:t>；</w:t>
      </w:r>
    </w:p>
    <w:p w14:paraId="05AB3CCB">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0" w:leftChars="0" w:firstLine="562" w:firstLineChars="200"/>
        <w:jc w:val="left"/>
        <w:textAlignment w:val="auto"/>
        <w:rPr>
          <w:rFonts w:hint="eastAsia" w:asciiTheme="minorEastAsia" w:hAnsiTheme="minorEastAsia" w:eastAsiaTheme="minorEastAsia" w:cstheme="minorEastAsia"/>
          <w:b/>
          <w:bCs/>
          <w:color w:val="auto"/>
          <w:kern w:val="0"/>
          <w:sz w:val="28"/>
          <w:szCs w:val="28"/>
          <w:highlight w:val="none"/>
          <w:lang w:val="en-US" w:eastAsia="zh-CN" w:bidi="ar-SA"/>
        </w:rPr>
      </w:pPr>
      <w:r>
        <w:rPr>
          <w:rFonts w:hint="eastAsia" w:asciiTheme="minorEastAsia" w:hAnsiTheme="minorEastAsia" w:eastAsiaTheme="minorEastAsia" w:cstheme="minorEastAsia"/>
          <w:b/>
          <w:bCs/>
          <w:color w:val="auto"/>
          <w:kern w:val="0"/>
          <w:sz w:val="28"/>
          <w:szCs w:val="28"/>
          <w:highlight w:val="none"/>
          <w:lang w:val="en-US" w:eastAsia="zh-CN" w:bidi="ar-SA"/>
        </w:rPr>
        <w:t>1.8本次采购</w:t>
      </w:r>
      <w:r>
        <w:rPr>
          <w:rFonts w:hint="eastAsia" w:asciiTheme="minorEastAsia" w:hAnsiTheme="minorEastAsia" w:eastAsiaTheme="minorEastAsia" w:cstheme="minorEastAsia"/>
          <w:b/>
          <w:bCs/>
          <w:color w:val="auto"/>
          <w:kern w:val="0"/>
          <w:sz w:val="28"/>
          <w:szCs w:val="28"/>
          <w:highlight w:val="none"/>
          <w:u w:val="single"/>
          <w:lang w:val="en-US" w:eastAsia="zh-CN" w:bidi="ar-SA"/>
        </w:rPr>
        <w:t xml:space="preserve"> 不接受 </w:t>
      </w:r>
      <w:r>
        <w:rPr>
          <w:rFonts w:hint="eastAsia" w:asciiTheme="minorEastAsia" w:hAnsiTheme="minorEastAsia" w:eastAsiaTheme="minorEastAsia" w:cstheme="minorEastAsia"/>
          <w:b/>
          <w:bCs/>
          <w:color w:val="auto"/>
          <w:kern w:val="0"/>
          <w:sz w:val="28"/>
          <w:szCs w:val="28"/>
          <w:highlight w:val="none"/>
          <w:lang w:val="en-US" w:eastAsia="zh-CN" w:bidi="ar-SA"/>
        </w:rPr>
        <w:t>联合体参加谈判。</w:t>
      </w:r>
    </w:p>
    <w:bookmarkEnd w:id="6"/>
    <w:p w14:paraId="06C65342">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二、申请人的资格要求：</w:t>
      </w:r>
    </w:p>
    <w:p w14:paraId="1E9335AA">
      <w:pPr>
        <w:keepNext w:val="0"/>
        <w:keepLines w:val="0"/>
        <w:pageBreakBefore w:val="0"/>
        <w:kinsoku/>
        <w:overflowPunct/>
        <w:topLinePunct w:val="0"/>
        <w:bidi w:val="0"/>
        <w:spacing w:line="560" w:lineRule="exact"/>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1.满足《中华人民共和国政府采购法》第二十二条规定，并提供资格证明文件，详见“供应商须知前附表”。</w:t>
      </w:r>
    </w:p>
    <w:p w14:paraId="107E8ADC">
      <w:pPr>
        <w:keepNext w:val="0"/>
        <w:keepLines w:val="0"/>
        <w:pageBreakBefore w:val="0"/>
        <w:kinsoku/>
        <w:wordWrap/>
        <w:overflowPunct/>
        <w:topLinePunct w:val="0"/>
        <w:autoSpaceDE/>
        <w:autoSpaceDN/>
        <w:bidi w:val="0"/>
        <w:adjustRightInd/>
        <w:snapToGrid w:val="0"/>
        <w:spacing w:line="360" w:lineRule="auto"/>
        <w:ind w:left="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2.落实政府采购政策需满足的资格要求：</w:t>
      </w:r>
      <w:bookmarkStart w:id="14" w:name="OLE_LINK5"/>
      <w:r>
        <w:rPr>
          <w:rFonts w:hint="eastAsia" w:asciiTheme="minorEastAsia" w:hAnsiTheme="minorEastAsia" w:eastAsiaTheme="minorEastAsia" w:cstheme="minorEastAsia"/>
          <w:b w:val="0"/>
          <w:bCs w:val="0"/>
          <w:color w:val="auto"/>
          <w:sz w:val="28"/>
          <w:szCs w:val="28"/>
          <w:highlight w:val="none"/>
        </w:rPr>
        <w:t>本项目属于专门面向中小企业采购的项目，落实小微企业、监狱企业、残疾人福利性单位等政策。</w:t>
      </w:r>
    </w:p>
    <w:bookmarkEnd w:id="14"/>
    <w:p w14:paraId="61A1D411">
      <w:pPr>
        <w:keepNext w:val="0"/>
        <w:keepLines w:val="0"/>
        <w:pageBreakBefore w:val="0"/>
        <w:kinsoku/>
        <w:overflowPunct/>
        <w:topLinePunct w:val="0"/>
        <w:bidi w:val="0"/>
        <w:spacing w:line="560" w:lineRule="exact"/>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3.本项目的特定资格要求：无。</w:t>
      </w:r>
    </w:p>
    <w:p w14:paraId="18516838">
      <w:pPr>
        <w:keepNext w:val="0"/>
        <w:keepLines w:val="0"/>
        <w:pageBreakBefore w:val="0"/>
        <w:kinsoku/>
        <w:overflowPunct/>
        <w:topLinePunct w:val="0"/>
        <w:bidi w:val="0"/>
        <w:spacing w:line="560" w:lineRule="exact"/>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参加项目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14:paraId="0617F03C">
      <w:pPr>
        <w:keepNext w:val="0"/>
        <w:keepLines w:val="0"/>
        <w:pageBreakBefore w:val="0"/>
        <w:kinsoku/>
        <w:overflowPunct/>
        <w:topLinePunct w:val="0"/>
        <w:bidi w:val="0"/>
        <w:spacing w:line="560" w:lineRule="exact"/>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5.为本项目提供整体设计、规范编制或者项目管理、监理、检测等服务的供应商：无。</w:t>
      </w:r>
    </w:p>
    <w:p w14:paraId="5F67D0A3">
      <w:pPr>
        <w:keepNext w:val="0"/>
        <w:keepLines w:val="0"/>
        <w:pageBreakBefore w:val="0"/>
        <w:kinsoku/>
        <w:overflowPunct/>
        <w:topLinePunct w:val="0"/>
        <w:bidi w:val="0"/>
        <w:spacing w:line="560" w:lineRule="exact"/>
        <w:ind w:firstLine="420"/>
        <w:rPr>
          <w:rFonts w:hint="eastAsia" w:asciiTheme="minorEastAsia" w:hAnsiTheme="minorEastAsia" w:eastAsiaTheme="minorEastAsia" w:cstheme="minorEastAsia"/>
          <w:i/>
          <w:iCs/>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6.单位负责人为同一人或者存在直接控股、管理关系的不同供应商，不得参加同一合同项下的政府采购活动。</w:t>
      </w:r>
    </w:p>
    <w:p w14:paraId="66AAD7F0">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lang w:eastAsia="zh-CN"/>
        </w:rPr>
      </w:pPr>
      <w:r>
        <w:rPr>
          <w:rFonts w:hint="eastAsia" w:asciiTheme="minorEastAsia" w:hAnsiTheme="minorEastAsia" w:eastAsiaTheme="minorEastAsia" w:cstheme="minorEastAsia"/>
          <w:b/>
          <w:color w:val="auto"/>
          <w:kern w:val="0"/>
          <w:sz w:val="28"/>
          <w:szCs w:val="28"/>
        </w:rPr>
        <w:t>三、获取采购文件</w:t>
      </w:r>
    </w:p>
    <w:p w14:paraId="0051A2E2">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0" w:leftChars="0" w:firstLine="560" w:firstLineChars="200"/>
        <w:jc w:val="left"/>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3.1时间：</w:t>
      </w:r>
      <w:r>
        <w:rPr>
          <w:rFonts w:hint="eastAsia" w:asciiTheme="minorEastAsia" w:hAnsiTheme="minorEastAsia" w:eastAsiaTheme="minorEastAsia" w:cstheme="minorEastAsia"/>
          <w:color w:val="auto"/>
          <w:spacing w:val="10"/>
          <w:sz w:val="28"/>
          <w:szCs w:val="28"/>
          <w:highlight w:val="none"/>
          <w:u w:val="single"/>
        </w:rPr>
        <w:t>202</w:t>
      </w:r>
      <w:r>
        <w:rPr>
          <w:rFonts w:hint="eastAsia" w:asciiTheme="minorEastAsia" w:hAnsiTheme="minorEastAsia" w:eastAsiaTheme="minorEastAsia" w:cstheme="minorEastAsia"/>
          <w:color w:val="auto"/>
          <w:spacing w:val="10"/>
          <w:sz w:val="28"/>
          <w:szCs w:val="28"/>
          <w:highlight w:val="none"/>
          <w:u w:val="single"/>
          <w:lang w:val="en-US" w:eastAsia="zh-CN"/>
        </w:rPr>
        <w:t>6</w:t>
      </w:r>
      <w:r>
        <w:rPr>
          <w:rFonts w:hint="eastAsia" w:asciiTheme="minorEastAsia" w:hAnsiTheme="minorEastAsia" w:eastAsiaTheme="minorEastAsia" w:cstheme="minorEastAsia"/>
          <w:color w:val="auto"/>
          <w:spacing w:val="10"/>
          <w:sz w:val="28"/>
          <w:szCs w:val="28"/>
          <w:highlight w:val="none"/>
          <w:u w:val="single"/>
        </w:rPr>
        <w:t>年</w:t>
      </w:r>
      <w:r>
        <w:rPr>
          <w:rFonts w:hint="eastAsia" w:asciiTheme="minorEastAsia" w:hAnsiTheme="minorEastAsia" w:eastAsiaTheme="minorEastAsia" w:cstheme="minorEastAsia"/>
          <w:color w:val="auto"/>
          <w:spacing w:val="10"/>
          <w:sz w:val="28"/>
          <w:szCs w:val="28"/>
          <w:highlight w:val="none"/>
          <w:u w:val="single"/>
          <w:lang w:val="en-US" w:eastAsia="zh-CN"/>
        </w:rPr>
        <w:t>5</w:t>
      </w:r>
      <w:r>
        <w:rPr>
          <w:rFonts w:hint="eastAsia" w:asciiTheme="minorEastAsia" w:hAnsiTheme="minorEastAsia" w:eastAsiaTheme="minorEastAsia" w:cstheme="minorEastAsia"/>
          <w:color w:val="auto"/>
          <w:spacing w:val="10"/>
          <w:sz w:val="28"/>
          <w:szCs w:val="28"/>
          <w:highlight w:val="none"/>
          <w:u w:val="single"/>
        </w:rPr>
        <w:t>月</w:t>
      </w:r>
      <w:r>
        <w:rPr>
          <w:rFonts w:hint="eastAsia" w:asciiTheme="minorEastAsia" w:hAnsiTheme="minorEastAsia" w:eastAsiaTheme="minorEastAsia" w:cstheme="minorEastAsia"/>
          <w:color w:val="auto"/>
          <w:spacing w:val="10"/>
          <w:sz w:val="28"/>
          <w:szCs w:val="28"/>
          <w:highlight w:val="none"/>
          <w:u w:val="single"/>
          <w:lang w:val="en-US" w:eastAsia="zh-CN"/>
        </w:rPr>
        <w:t>20</w:t>
      </w:r>
      <w:r>
        <w:rPr>
          <w:rFonts w:hint="eastAsia" w:asciiTheme="minorEastAsia" w:hAnsiTheme="minorEastAsia" w:eastAsiaTheme="minorEastAsia" w:cstheme="minorEastAsia"/>
          <w:color w:val="auto"/>
          <w:spacing w:val="10"/>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rPr>
        <w:t>至</w:t>
      </w:r>
      <w:r>
        <w:rPr>
          <w:rFonts w:hint="eastAsia" w:asciiTheme="minorEastAsia" w:hAnsiTheme="minorEastAsia" w:eastAsiaTheme="minorEastAsia" w:cstheme="minorEastAsia"/>
          <w:color w:val="auto"/>
          <w:spacing w:val="10"/>
          <w:sz w:val="28"/>
          <w:szCs w:val="28"/>
          <w:highlight w:val="none"/>
          <w:u w:val="single"/>
        </w:rPr>
        <w:t>202</w:t>
      </w:r>
      <w:r>
        <w:rPr>
          <w:rFonts w:hint="eastAsia" w:asciiTheme="minorEastAsia" w:hAnsiTheme="minorEastAsia" w:eastAsiaTheme="minorEastAsia" w:cstheme="minorEastAsia"/>
          <w:color w:val="auto"/>
          <w:spacing w:val="10"/>
          <w:sz w:val="28"/>
          <w:szCs w:val="28"/>
          <w:highlight w:val="none"/>
          <w:u w:val="single"/>
          <w:lang w:val="en-US" w:eastAsia="zh-CN"/>
        </w:rPr>
        <w:t>6</w:t>
      </w:r>
      <w:r>
        <w:rPr>
          <w:rFonts w:hint="eastAsia" w:asciiTheme="minorEastAsia" w:hAnsiTheme="minorEastAsia" w:eastAsiaTheme="minorEastAsia" w:cstheme="minorEastAsia"/>
          <w:color w:val="auto"/>
          <w:spacing w:val="10"/>
          <w:sz w:val="28"/>
          <w:szCs w:val="28"/>
          <w:highlight w:val="none"/>
          <w:u w:val="single"/>
        </w:rPr>
        <w:t>年</w:t>
      </w:r>
      <w:r>
        <w:rPr>
          <w:rFonts w:hint="eastAsia" w:asciiTheme="minorEastAsia" w:hAnsiTheme="minorEastAsia" w:eastAsiaTheme="minorEastAsia" w:cstheme="minorEastAsia"/>
          <w:color w:val="auto"/>
          <w:spacing w:val="10"/>
          <w:sz w:val="28"/>
          <w:szCs w:val="28"/>
          <w:highlight w:val="none"/>
          <w:u w:val="single"/>
          <w:lang w:val="en-US" w:eastAsia="zh-CN"/>
        </w:rPr>
        <w:t>5</w:t>
      </w:r>
      <w:r>
        <w:rPr>
          <w:rFonts w:hint="eastAsia" w:asciiTheme="minorEastAsia" w:hAnsiTheme="minorEastAsia" w:eastAsiaTheme="minorEastAsia" w:cstheme="minorEastAsia"/>
          <w:color w:val="auto"/>
          <w:spacing w:val="10"/>
          <w:sz w:val="28"/>
          <w:szCs w:val="28"/>
          <w:highlight w:val="none"/>
          <w:u w:val="single"/>
        </w:rPr>
        <w:t>月</w:t>
      </w:r>
      <w:r>
        <w:rPr>
          <w:rFonts w:hint="eastAsia" w:asciiTheme="minorEastAsia" w:hAnsiTheme="minorEastAsia" w:eastAsiaTheme="minorEastAsia" w:cstheme="minorEastAsia"/>
          <w:color w:val="auto"/>
          <w:spacing w:val="10"/>
          <w:sz w:val="28"/>
          <w:szCs w:val="28"/>
          <w:highlight w:val="none"/>
          <w:u w:val="single"/>
          <w:lang w:val="en-US" w:eastAsia="zh-CN"/>
        </w:rPr>
        <w:t>22</w:t>
      </w:r>
      <w:r>
        <w:rPr>
          <w:rFonts w:hint="eastAsia" w:asciiTheme="minorEastAsia" w:hAnsiTheme="minorEastAsia" w:eastAsiaTheme="minorEastAsia" w:cstheme="minorEastAsia"/>
          <w:color w:val="auto"/>
          <w:spacing w:val="10"/>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23</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59</w:t>
      </w:r>
      <w:r>
        <w:rPr>
          <w:rFonts w:hint="eastAsia" w:asciiTheme="minorEastAsia" w:hAnsiTheme="minorEastAsia" w:eastAsiaTheme="minorEastAsia" w:cstheme="minorEastAsia"/>
          <w:color w:val="auto"/>
          <w:sz w:val="28"/>
          <w:szCs w:val="28"/>
          <w:highlight w:val="none"/>
          <w:u w:val="single"/>
        </w:rPr>
        <w:t>时</w:t>
      </w:r>
      <w:r>
        <w:rPr>
          <w:rFonts w:hint="eastAsia" w:asciiTheme="minorEastAsia" w:hAnsiTheme="minorEastAsia" w:eastAsiaTheme="minorEastAsia" w:cstheme="minorEastAsia"/>
          <w:color w:val="auto"/>
          <w:sz w:val="28"/>
          <w:szCs w:val="28"/>
          <w:highlight w:val="none"/>
        </w:rPr>
        <w:t>（北京时间，法定节假日除外）</w:t>
      </w:r>
      <w:r>
        <w:rPr>
          <w:rFonts w:hint="eastAsia" w:asciiTheme="minorEastAsia" w:hAnsiTheme="minorEastAsia" w:eastAsiaTheme="minorEastAsia" w:cstheme="minorEastAsia"/>
          <w:color w:val="auto"/>
          <w:sz w:val="28"/>
          <w:szCs w:val="28"/>
          <w:highlight w:val="none"/>
          <w:lang w:eastAsia="zh-CN"/>
        </w:rPr>
        <w:t>；</w:t>
      </w:r>
    </w:p>
    <w:p w14:paraId="2EEAC7EE">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3.2地点：</w:t>
      </w:r>
      <w:r>
        <w:rPr>
          <w:rFonts w:hint="eastAsia" w:asciiTheme="minorEastAsia" w:hAnsiTheme="minorEastAsia" w:eastAsiaTheme="minorEastAsia" w:cstheme="minorEastAsia"/>
          <w:color w:val="auto"/>
          <w:sz w:val="28"/>
          <w:szCs w:val="28"/>
          <w:lang w:val="en-US" w:eastAsia="zh-CN"/>
        </w:rPr>
        <w:t>云南省政府采购电子交易平台（政采云https://www.zcygov.cn/）</w:t>
      </w:r>
      <w:r>
        <w:rPr>
          <w:rFonts w:hint="eastAsia" w:asciiTheme="minorEastAsia" w:hAnsiTheme="minorEastAsia" w:eastAsiaTheme="minorEastAsia" w:cstheme="minorEastAsia"/>
          <w:color w:val="auto"/>
          <w:sz w:val="28"/>
          <w:szCs w:val="28"/>
          <w:lang w:val="en-US" w:eastAsia="en-US"/>
        </w:rPr>
        <w:t>线上获取</w:t>
      </w:r>
      <w:r>
        <w:rPr>
          <w:rFonts w:hint="eastAsia" w:asciiTheme="minorEastAsia" w:hAnsiTheme="minorEastAsia" w:eastAsiaTheme="minorEastAsia" w:cstheme="minorEastAsia"/>
          <w:color w:val="auto"/>
          <w:sz w:val="28"/>
          <w:szCs w:val="28"/>
          <w:lang w:eastAsia="zh-CN"/>
        </w:rPr>
        <w:t>；</w:t>
      </w:r>
    </w:p>
    <w:p w14:paraId="196A403C">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3.3方式：凡有意参加投标者，须在政采云平台办理数字证书（CA），并在政采云绑定数字证书（CA）后线上获取采购文件及其它采购资料。CA 申领链接： https://middle.zcygov.cn/ca/apply/list?_app_=zcy.sys，CA 申领后需登陆政采云平台完成数字证书（CA）绑定才可以使用，数字证书（CA）详见其办理流程。未按上述要求获取文件的供应商视为不具备本项目的投标资格。</w:t>
      </w:r>
    </w:p>
    <w:p w14:paraId="23DD52C3">
      <w:pPr>
        <w:pStyle w:val="54"/>
        <w:keepNext w:val="0"/>
        <w:keepLines w:val="0"/>
        <w:pageBreakBefore w:val="0"/>
        <w:numPr>
          <w:ilvl w:val="0"/>
          <w:numId w:val="0"/>
        </w:numPr>
        <w:tabs>
          <w:tab w:val="left" w:pos="1388"/>
        </w:tabs>
        <w:kinsoku/>
        <w:wordWrap/>
        <w:overflowPunct/>
        <w:topLinePunct w:val="0"/>
        <w:autoSpaceDE/>
        <w:autoSpaceDN/>
        <w:bidi w:val="0"/>
        <w:spacing w:before="160" w:after="0" w:line="520" w:lineRule="exact"/>
        <w:ind w:right="911" w:rightChars="0" w:firstLine="560" w:firstLineChars="200"/>
        <w:jc w:val="left"/>
        <w:textAlignment w:val="auto"/>
        <w:rPr>
          <w:rFonts w:hint="eastAsia" w:asciiTheme="minorEastAsia" w:hAnsiTheme="minorEastAsia" w:eastAsiaTheme="minorEastAsia" w:cstheme="minorEastAsia"/>
          <w:color w:val="auto"/>
          <w:kern w:val="2"/>
          <w:sz w:val="28"/>
          <w:szCs w:val="28"/>
          <w:lang w:val="en-US" w:eastAsia="zh-CN" w:bidi="ar-SA"/>
        </w:rPr>
      </w:pPr>
      <w:r>
        <w:rPr>
          <w:rFonts w:hint="eastAsia" w:asciiTheme="minorEastAsia" w:hAnsiTheme="minorEastAsia" w:eastAsiaTheme="minorEastAsia" w:cstheme="minorEastAsia"/>
          <w:color w:val="auto"/>
          <w:kern w:val="2"/>
          <w:sz w:val="28"/>
          <w:szCs w:val="28"/>
          <w:lang w:val="en-US" w:eastAsia="zh-CN" w:bidi="ar-SA"/>
        </w:rPr>
        <w:t>3.4售价：免费。</w:t>
      </w:r>
    </w:p>
    <w:p w14:paraId="47ADEED2">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四、响应文件提交</w:t>
      </w:r>
    </w:p>
    <w:p w14:paraId="433F226B">
      <w:pPr>
        <w:keepNext w:val="0"/>
        <w:keepLines w:val="0"/>
        <w:pageBreakBefore w:val="0"/>
        <w:kinsoku/>
        <w:wordWrap/>
        <w:overflowPunct/>
        <w:topLinePunct w:val="0"/>
        <w:autoSpaceDE/>
        <w:autoSpaceDN/>
        <w:bidi w:val="0"/>
        <w:adjustRightInd/>
        <w:snapToGrid/>
        <w:spacing w:line="560" w:lineRule="exact"/>
        <w:ind w:left="-2"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rPr>
        <w:t>4.1截止时间：</w:t>
      </w:r>
      <w:r>
        <w:rPr>
          <w:rFonts w:hint="eastAsia" w:asciiTheme="minorEastAsia" w:hAnsiTheme="minorEastAsia" w:eastAsiaTheme="minorEastAsia" w:cstheme="minorEastAsia"/>
          <w:color w:val="auto"/>
          <w:sz w:val="28"/>
          <w:szCs w:val="28"/>
          <w:highlight w:val="none"/>
          <w:u w:val="single"/>
        </w:rPr>
        <w:t>202</w:t>
      </w:r>
      <w:r>
        <w:rPr>
          <w:rFonts w:hint="eastAsia" w:asciiTheme="minorEastAsia" w:hAnsiTheme="minorEastAsia" w:eastAsiaTheme="minorEastAsia" w:cstheme="minorEastAsia"/>
          <w:color w:val="auto"/>
          <w:sz w:val="28"/>
          <w:szCs w:val="28"/>
          <w:highlight w:val="none"/>
          <w:u w:val="single"/>
          <w:lang w:val="en-US" w:eastAsia="zh-CN"/>
        </w:rPr>
        <w:t>6</w:t>
      </w:r>
      <w:r>
        <w:rPr>
          <w:rFonts w:hint="eastAsia" w:asciiTheme="minorEastAsia" w:hAnsiTheme="minorEastAsia" w:eastAsiaTheme="minorEastAsia" w:cstheme="minorEastAsia"/>
          <w:color w:val="auto"/>
          <w:sz w:val="28"/>
          <w:szCs w:val="28"/>
          <w:highlight w:val="none"/>
          <w:u w:val="single"/>
        </w:rPr>
        <w:t>年</w:t>
      </w:r>
      <w:r>
        <w:rPr>
          <w:rFonts w:hint="eastAsia" w:asciiTheme="minorEastAsia" w:hAnsiTheme="minorEastAsia" w:eastAsiaTheme="minorEastAsia" w:cstheme="minorEastAsia"/>
          <w:color w:val="auto"/>
          <w:spacing w:val="10"/>
          <w:sz w:val="28"/>
          <w:szCs w:val="28"/>
          <w:highlight w:val="none"/>
          <w:u w:val="single"/>
          <w:lang w:val="en-US" w:eastAsia="zh-CN"/>
        </w:rPr>
        <w:t>5</w:t>
      </w:r>
      <w:r>
        <w:rPr>
          <w:rFonts w:hint="eastAsia" w:asciiTheme="minorEastAsia" w:hAnsiTheme="minorEastAsia" w:eastAsiaTheme="minorEastAsia" w:cstheme="minorEastAsia"/>
          <w:color w:val="auto"/>
          <w:spacing w:val="10"/>
          <w:sz w:val="28"/>
          <w:szCs w:val="28"/>
          <w:highlight w:val="none"/>
          <w:u w:val="single"/>
        </w:rPr>
        <w:t>月</w:t>
      </w:r>
      <w:r>
        <w:rPr>
          <w:rFonts w:hint="eastAsia" w:asciiTheme="minorEastAsia" w:hAnsiTheme="minorEastAsia" w:eastAsiaTheme="minorEastAsia" w:cstheme="minorEastAsia"/>
          <w:color w:val="auto"/>
          <w:spacing w:val="10"/>
          <w:sz w:val="28"/>
          <w:szCs w:val="28"/>
          <w:highlight w:val="none"/>
          <w:u w:val="single"/>
          <w:lang w:val="en-US" w:eastAsia="zh-CN"/>
        </w:rPr>
        <w:t>26</w:t>
      </w:r>
      <w:r>
        <w:rPr>
          <w:rFonts w:hint="eastAsia" w:asciiTheme="minorEastAsia" w:hAnsiTheme="minorEastAsia" w:eastAsiaTheme="minorEastAsia" w:cstheme="minorEastAsia"/>
          <w:color w:val="auto"/>
          <w:spacing w:val="10"/>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09</w:t>
      </w:r>
      <w:r>
        <w:rPr>
          <w:rFonts w:hint="eastAsia" w:asciiTheme="minorEastAsia" w:hAnsiTheme="minorEastAsia" w:eastAsiaTheme="minorEastAsia" w:cstheme="minorEastAsia"/>
          <w:color w:val="auto"/>
          <w:sz w:val="28"/>
          <w:szCs w:val="28"/>
          <w:highlight w:val="none"/>
          <w:u w:val="single"/>
        </w:rPr>
        <w:t>点00分</w:t>
      </w:r>
      <w:r>
        <w:rPr>
          <w:rFonts w:hint="eastAsia" w:asciiTheme="minorEastAsia" w:hAnsiTheme="minorEastAsia" w:eastAsiaTheme="minorEastAsia" w:cstheme="minorEastAsia"/>
          <w:color w:val="auto"/>
          <w:sz w:val="28"/>
          <w:szCs w:val="28"/>
          <w:highlight w:val="none"/>
          <w:u w:val="none"/>
        </w:rPr>
        <w:t>（</w:t>
      </w:r>
      <w:r>
        <w:rPr>
          <w:rFonts w:hint="eastAsia" w:asciiTheme="minorEastAsia" w:hAnsiTheme="minorEastAsia" w:eastAsiaTheme="minorEastAsia" w:cstheme="minorEastAsia"/>
          <w:color w:val="auto"/>
          <w:sz w:val="28"/>
          <w:szCs w:val="28"/>
          <w:highlight w:val="none"/>
        </w:rPr>
        <w:t>北京时间）</w:t>
      </w:r>
    </w:p>
    <w:p w14:paraId="58F0C7D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4.2地点：请供应商登录政采云投标客户端提交响应文件。</w:t>
      </w:r>
    </w:p>
    <w:p w14:paraId="20C772FE">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响应文件提交方式：本项目为全流程电子化项目，通过“政采云”平台（http：</w:t>
      </w:r>
      <w:r>
        <w:rPr>
          <w:rFonts w:hint="eastAsia" w:asciiTheme="minorEastAsia" w:hAnsiTheme="minorEastAsia" w:eastAsiaTheme="minorEastAsia" w:cstheme="minorEastAsia"/>
          <w:color w:val="auto"/>
          <w:sz w:val="28"/>
          <w:szCs w:val="28"/>
          <w:lang w:val="en-US" w:eastAsia="zh-CN"/>
        </w:rPr>
        <w:fldChar w:fldCharType="begin"/>
      </w:r>
      <w:r>
        <w:rPr>
          <w:rFonts w:hint="eastAsia" w:asciiTheme="minorEastAsia" w:hAnsiTheme="minorEastAsia" w:eastAsiaTheme="minorEastAsia" w:cstheme="minorEastAsia"/>
          <w:color w:val="auto"/>
          <w:sz w:val="28"/>
          <w:szCs w:val="28"/>
          <w:lang w:val="en-US" w:eastAsia="zh-CN"/>
        </w:rPr>
        <w:instrText xml:space="preserve"> HYPERLINK "http://www.zcygov.cn/" \h </w:instrText>
      </w:r>
      <w:r>
        <w:rPr>
          <w:rFonts w:hint="eastAsia" w:asciiTheme="minorEastAsia" w:hAnsiTheme="minorEastAsia" w:eastAsiaTheme="minorEastAsia" w:cstheme="minorEastAsia"/>
          <w:color w:val="auto"/>
          <w:sz w:val="28"/>
          <w:szCs w:val="28"/>
          <w:lang w:val="en-US" w:eastAsia="zh-CN"/>
        </w:rPr>
        <w:fldChar w:fldCharType="separate"/>
      </w:r>
      <w:r>
        <w:rPr>
          <w:rFonts w:hint="eastAsia" w:asciiTheme="minorEastAsia" w:hAnsiTheme="minorEastAsia" w:eastAsiaTheme="minorEastAsia" w:cstheme="minorEastAsia"/>
          <w:color w:val="auto"/>
          <w:sz w:val="28"/>
          <w:szCs w:val="28"/>
          <w:lang w:val="en-US" w:eastAsia="zh-CN"/>
        </w:rPr>
        <w:t>//www.zcygov.cn</w:t>
      </w:r>
      <w:r>
        <w:rPr>
          <w:rFonts w:hint="eastAsia" w:asciiTheme="minorEastAsia" w:hAnsiTheme="minorEastAsia" w:eastAsiaTheme="minorEastAsia" w:cstheme="minorEastAsia"/>
          <w:color w:val="auto"/>
          <w:sz w:val="28"/>
          <w:szCs w:val="28"/>
          <w:lang w:val="en-US" w:eastAsia="zh-CN"/>
        </w:rPr>
        <w:fldChar w:fldCharType="end"/>
      </w:r>
      <w:r>
        <w:rPr>
          <w:rFonts w:hint="eastAsia" w:asciiTheme="minorEastAsia" w:hAnsiTheme="minorEastAsia" w:eastAsiaTheme="minorEastAsia" w:cstheme="minorEastAsia"/>
          <w:color w:val="auto"/>
          <w:sz w:val="28"/>
          <w:szCs w:val="28"/>
          <w:lang w:val="en-US" w:eastAsia="zh-CN"/>
        </w:rPr>
        <w:t>）实行在线电子响应，供应商应先安装“政采云电子交易客户端”（请自行前往“政采云”平台进行下载），并按照本项目采购文件和“政采云”平台的要求编制、加密后在投标截止时间前上传至“政采云”平台，供应商在“政采云”平台提交电子响应文件时，请填写参加远程采购活动经办人联系方式。</w:t>
      </w:r>
    </w:p>
    <w:p w14:paraId="65414C7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未进行网上注册并办理数字证书（CA 认证）的供应商将无法参与本项目政府采购活动，潜在供应商应尽早完成电子交易平台上的 CA 数字证书办理，并在响应文件提交截止时间前提交响应文件。</w:t>
      </w:r>
    </w:p>
    <w:p w14:paraId="443C0F3A">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（3）为确保网上操作合法、有效和安全，请供应商确保在电子响应过程中能够对相关文件进行加密和使用电子签章，妥善保管 CA 数字证书并使用有效的 CA 数字证书参与整个采购活动。</w:t>
      </w:r>
    </w:p>
    <w:p w14:paraId="7583B25E">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注：供应商应当在响应文件提交截止时间前完成电子响应文件的上传、递交，响应文件提交截止时间前可以补充、修改或者撤回响应文件。补充或者修改响应文件的， 应当先行撤回原文件，补充、修改后重新上传、递交。响应截止时间前未完成上传、递交的，视为撤回响应文件。响应文件提交截止时间以后上传递交的响应文件的，“政采云”平台将予以拒收。</w:t>
      </w:r>
    </w:p>
    <w:p w14:paraId="304766BB">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0" w:leftChars="0"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五、开启</w:t>
      </w:r>
    </w:p>
    <w:p w14:paraId="5EC92C8F">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1、时间：</w:t>
      </w:r>
      <w:r>
        <w:rPr>
          <w:rFonts w:hint="eastAsia" w:asciiTheme="minorEastAsia" w:hAnsiTheme="minorEastAsia" w:eastAsiaTheme="minorEastAsia" w:cstheme="minorEastAsia"/>
          <w:color w:val="auto"/>
          <w:sz w:val="28"/>
          <w:szCs w:val="28"/>
          <w:highlight w:val="none"/>
          <w:u w:val="single"/>
        </w:rPr>
        <w:t>202</w:t>
      </w:r>
      <w:r>
        <w:rPr>
          <w:rFonts w:hint="eastAsia" w:asciiTheme="minorEastAsia" w:hAnsiTheme="minorEastAsia" w:eastAsiaTheme="minorEastAsia" w:cstheme="minorEastAsia"/>
          <w:color w:val="auto"/>
          <w:sz w:val="28"/>
          <w:szCs w:val="28"/>
          <w:highlight w:val="none"/>
          <w:u w:val="single"/>
          <w:lang w:val="en-US" w:eastAsia="zh-CN"/>
        </w:rPr>
        <w:t>6</w:t>
      </w:r>
      <w:r>
        <w:rPr>
          <w:rFonts w:hint="eastAsia" w:asciiTheme="minorEastAsia" w:hAnsiTheme="minorEastAsia" w:eastAsiaTheme="minorEastAsia" w:cstheme="minorEastAsia"/>
          <w:color w:val="auto"/>
          <w:sz w:val="28"/>
          <w:szCs w:val="28"/>
          <w:highlight w:val="none"/>
          <w:u w:val="single"/>
        </w:rPr>
        <w:t>年</w:t>
      </w:r>
      <w:r>
        <w:rPr>
          <w:rFonts w:hint="eastAsia" w:asciiTheme="minorEastAsia" w:hAnsiTheme="minorEastAsia" w:eastAsiaTheme="minorEastAsia" w:cstheme="minorEastAsia"/>
          <w:color w:val="auto"/>
          <w:spacing w:val="10"/>
          <w:sz w:val="28"/>
          <w:szCs w:val="28"/>
          <w:highlight w:val="none"/>
          <w:u w:val="single"/>
          <w:lang w:val="en-US" w:eastAsia="zh-CN"/>
        </w:rPr>
        <w:t>5</w:t>
      </w:r>
      <w:r>
        <w:rPr>
          <w:rFonts w:hint="eastAsia" w:asciiTheme="minorEastAsia" w:hAnsiTheme="minorEastAsia" w:eastAsiaTheme="minorEastAsia" w:cstheme="minorEastAsia"/>
          <w:color w:val="auto"/>
          <w:spacing w:val="10"/>
          <w:sz w:val="28"/>
          <w:szCs w:val="28"/>
          <w:highlight w:val="none"/>
          <w:u w:val="single"/>
        </w:rPr>
        <w:t>月</w:t>
      </w:r>
      <w:r>
        <w:rPr>
          <w:rFonts w:hint="eastAsia" w:asciiTheme="minorEastAsia" w:hAnsiTheme="minorEastAsia" w:eastAsiaTheme="minorEastAsia" w:cstheme="minorEastAsia"/>
          <w:color w:val="auto"/>
          <w:spacing w:val="10"/>
          <w:sz w:val="28"/>
          <w:szCs w:val="28"/>
          <w:highlight w:val="none"/>
          <w:u w:val="single"/>
          <w:lang w:val="en-US" w:eastAsia="zh-CN"/>
        </w:rPr>
        <w:t>26</w:t>
      </w:r>
      <w:r>
        <w:rPr>
          <w:rFonts w:hint="eastAsia" w:asciiTheme="minorEastAsia" w:hAnsiTheme="minorEastAsia" w:eastAsiaTheme="minorEastAsia" w:cstheme="minorEastAsia"/>
          <w:color w:val="auto"/>
          <w:spacing w:val="10"/>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09</w:t>
      </w:r>
      <w:r>
        <w:rPr>
          <w:rFonts w:hint="eastAsia" w:asciiTheme="minorEastAsia" w:hAnsiTheme="minorEastAsia" w:eastAsiaTheme="minorEastAsia" w:cstheme="minorEastAsia"/>
          <w:color w:val="auto"/>
          <w:sz w:val="28"/>
          <w:szCs w:val="28"/>
          <w:highlight w:val="none"/>
          <w:u w:val="single"/>
        </w:rPr>
        <w:t>点00分</w:t>
      </w:r>
      <w:r>
        <w:rPr>
          <w:rFonts w:hint="eastAsia" w:asciiTheme="minorEastAsia" w:hAnsiTheme="minorEastAsia" w:eastAsiaTheme="minorEastAsia" w:cstheme="minorEastAsia"/>
          <w:color w:val="auto"/>
          <w:sz w:val="28"/>
          <w:szCs w:val="28"/>
        </w:rPr>
        <w:t>（北京时间）</w:t>
      </w:r>
    </w:p>
    <w:p w14:paraId="3FACE224">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z w:val="28"/>
          <w:szCs w:val="28"/>
        </w:rPr>
        <w:t>2、地点：</w:t>
      </w:r>
      <w:r>
        <w:rPr>
          <w:rFonts w:hint="eastAsia" w:asciiTheme="minorEastAsia" w:hAnsiTheme="minorEastAsia" w:eastAsiaTheme="minorEastAsia" w:cstheme="minorEastAsia"/>
          <w:color w:val="auto"/>
          <w:sz w:val="28"/>
          <w:szCs w:val="28"/>
          <w:lang w:eastAsia="zh-CN"/>
        </w:rPr>
        <w:t>云南省政府采购电子交易平台（政采云https://www.zcygov.cn/）</w:t>
      </w:r>
    </w:p>
    <w:p w14:paraId="2786D7FF">
      <w:pPr>
        <w:keepNext w:val="0"/>
        <w:keepLines w:val="0"/>
        <w:pageBreakBefore w:val="0"/>
        <w:widowControl/>
        <w:kinsoku/>
        <w:wordWrap/>
        <w:overflowPunct/>
        <w:topLinePunct w:val="0"/>
        <w:autoSpaceDE/>
        <w:autoSpaceDN/>
        <w:bidi w:val="0"/>
        <w:adjustRightInd/>
        <w:snapToGrid/>
        <w:spacing w:line="560" w:lineRule="exact"/>
        <w:ind w:firstLine="562" w:firstLineChars="200"/>
        <w:textAlignment w:val="auto"/>
        <w:rPr>
          <w:rFonts w:hint="eastAsia" w:asciiTheme="minorEastAsia" w:hAnsiTheme="minorEastAsia" w:eastAsiaTheme="minorEastAsia" w:cstheme="minorEastAsia"/>
          <w:b/>
          <w:bCs/>
          <w:strike/>
          <w:dstrike w:val="0"/>
          <w:color w:val="auto"/>
          <w:sz w:val="28"/>
          <w:szCs w:val="28"/>
          <w:lang w:eastAsia="zh-CN"/>
        </w:rPr>
      </w:pPr>
      <w:r>
        <w:rPr>
          <w:rFonts w:hint="eastAsia" w:asciiTheme="minorEastAsia" w:hAnsiTheme="minorEastAsia" w:eastAsiaTheme="minorEastAsia" w:cstheme="minorEastAsia"/>
          <w:b/>
          <w:color w:val="auto"/>
          <w:sz w:val="28"/>
          <w:szCs w:val="28"/>
        </w:rPr>
        <w:t>★特别提示：</w:t>
      </w:r>
    </w:p>
    <w:p w14:paraId="7DA7FDCB">
      <w:pPr>
        <w:keepNext w:val="0"/>
        <w:keepLines w:val="0"/>
        <w:pageBreakBefore w:val="0"/>
        <w:wordWrap/>
        <w:overflowPunct/>
        <w:topLinePunct w:val="0"/>
        <w:autoSpaceDE/>
        <w:autoSpaceDN/>
        <w:bidi w:val="0"/>
        <w:adjustRightInd w:val="0"/>
        <w:snapToGrid w:val="0"/>
        <w:spacing w:line="560" w:lineRule="exact"/>
        <w:ind w:firstLine="560" w:firstLineChars="200"/>
        <w:textAlignment w:val="auto"/>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en-US"/>
        </w:rPr>
        <w:t>电子响应文件开启时，供应商需要在具备有摄像头及语音功能且互联网网络状况良好的电脑登录“政采云”平台电子开标大厅，按规定时间（</w:t>
      </w:r>
      <w:r>
        <w:rPr>
          <w:rFonts w:hint="eastAsia" w:asciiTheme="minorEastAsia" w:hAnsiTheme="minorEastAsia" w:eastAsiaTheme="minorEastAsia" w:cstheme="minorEastAsia"/>
          <w:color w:val="auto"/>
          <w:sz w:val="28"/>
          <w:szCs w:val="28"/>
          <w:lang w:val="en-US" w:eastAsia="zh-CN"/>
        </w:rPr>
        <w:t>30</w:t>
      </w:r>
      <w:r>
        <w:rPr>
          <w:rFonts w:hint="eastAsia" w:asciiTheme="minorEastAsia" w:hAnsiTheme="minorEastAsia" w:eastAsiaTheme="minorEastAsia" w:cstheme="minorEastAsia"/>
          <w:color w:val="auto"/>
          <w:sz w:val="28"/>
          <w:szCs w:val="28"/>
          <w:lang w:val="en-US" w:eastAsia="en-US"/>
        </w:rPr>
        <w:t>分钟内）对加密的电子响应文件进行解密，否则视为解密失败，响应文件无效；</w:t>
      </w:r>
    </w:p>
    <w:p w14:paraId="63EEE074">
      <w:pPr>
        <w:keepNext w:val="0"/>
        <w:keepLines w:val="0"/>
        <w:pageBreakBefore w:val="0"/>
        <w:wordWrap/>
        <w:overflowPunct/>
        <w:topLinePunct w:val="0"/>
        <w:autoSpaceDE/>
        <w:autoSpaceDN/>
        <w:bidi w:val="0"/>
        <w:adjustRightInd w:val="0"/>
        <w:snapToGrid w:val="0"/>
        <w:spacing w:line="560" w:lineRule="exact"/>
        <w:ind w:left="0" w:leftChars="0" w:firstLine="560" w:firstLineChars="200"/>
        <w:textAlignment w:val="auto"/>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电子响应文件解密后至项目评审时，供应商需要在互联网网络状况良好的电脑登录“政采云”平台开标大厅远程参与本次项目谈判，在规定的时间内提交二次报价和最后分项报价表，否则视为响应文件无效。</w:t>
      </w:r>
    </w:p>
    <w:p w14:paraId="377971C8">
      <w:pPr>
        <w:keepNext w:val="0"/>
        <w:keepLines w:val="0"/>
        <w:pageBreakBefore w:val="0"/>
        <w:wordWrap/>
        <w:overflowPunct/>
        <w:topLinePunct w:val="0"/>
        <w:autoSpaceDE/>
        <w:autoSpaceDN/>
        <w:bidi w:val="0"/>
        <w:adjustRightInd w:val="0"/>
        <w:snapToGrid w:val="0"/>
        <w:spacing w:line="560" w:lineRule="exact"/>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en-US"/>
        </w:rPr>
        <w:t>因上述等原因造成无法按时参加而带来的所有损失由供应商自行承担。</w:t>
      </w:r>
    </w:p>
    <w:p w14:paraId="744E6973">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六、公告期限</w:t>
      </w:r>
    </w:p>
    <w:p w14:paraId="689CF69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自本公告发布之日起3个工作日以上。</w:t>
      </w:r>
    </w:p>
    <w:p w14:paraId="56A01A03">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b/>
          <w:color w:val="auto"/>
          <w:kern w:val="0"/>
          <w:sz w:val="28"/>
          <w:szCs w:val="28"/>
        </w:rPr>
        <w:t>七、其他补充事宜</w:t>
      </w:r>
    </w:p>
    <w:p w14:paraId="384ACA94">
      <w:pPr>
        <w:keepNext w:val="0"/>
        <w:keepLines w:val="0"/>
        <w:pageBreakBefore w:val="0"/>
        <w:wordWrap/>
        <w:overflowPunct/>
        <w:topLinePunct w:val="0"/>
        <w:autoSpaceDE/>
        <w:autoSpaceDN/>
        <w:bidi w:val="0"/>
        <w:adjustRightInd w:val="0"/>
        <w:snapToGrid w:val="0"/>
        <w:spacing w:line="560" w:lineRule="exact"/>
        <w:ind w:firstLine="560" w:firstLineChars="200"/>
        <w:textAlignment w:val="auto"/>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1.本次采购公告在云南省政府采购网上发布。请各位供应商在递交投标（响应）文件前随时查看，以获取最新的消息。</w:t>
      </w:r>
    </w:p>
    <w:p w14:paraId="38920B97">
      <w:pPr>
        <w:keepNext w:val="0"/>
        <w:keepLines w:val="0"/>
        <w:pageBreakBefore w:val="0"/>
        <w:wordWrap/>
        <w:overflowPunct/>
        <w:topLinePunct w:val="0"/>
        <w:autoSpaceDE/>
        <w:autoSpaceDN/>
        <w:bidi w:val="0"/>
        <w:adjustRightInd w:val="0"/>
        <w:snapToGrid w:val="0"/>
        <w:spacing w:line="560" w:lineRule="exact"/>
        <w:ind w:firstLine="560" w:firstLineChars="200"/>
        <w:textAlignment w:val="auto"/>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p w14:paraId="20FBA21C">
      <w:pPr>
        <w:keepNext w:val="0"/>
        <w:keepLines w:val="0"/>
        <w:pageBreakBefore w:val="0"/>
        <w:widowControl/>
        <w:shd w:val="clear" w:color="auto" w:fill="FFFFFF"/>
        <w:kinsoku/>
        <w:wordWrap/>
        <w:overflowPunct/>
        <w:topLinePunct w:val="0"/>
        <w:autoSpaceDE/>
        <w:autoSpaceDN/>
        <w:bidi w:val="0"/>
        <w:adjustRightInd/>
        <w:snapToGrid/>
        <w:spacing w:before="128" w:after="128" w:line="56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八、凡对本次采购提出询问，请按以下方式联系。</w:t>
      </w:r>
    </w:p>
    <w:p w14:paraId="1DFAE735">
      <w:pPr>
        <w:keepNext w:val="0"/>
        <w:keepLines w:val="0"/>
        <w:pageBreakBefore w:val="0"/>
        <w:widowControl/>
        <w:shd w:val="clear" w:color="auto" w:fill="FFFFFF"/>
        <w:kinsoku/>
        <w:wordWrap/>
        <w:overflowPunct/>
        <w:topLinePunct w:val="0"/>
        <w:autoSpaceDE/>
        <w:autoSpaceDN/>
        <w:bidi w:val="0"/>
        <w:adjustRightInd/>
        <w:snapToGrid/>
        <w:spacing w:after="128" w:line="560" w:lineRule="exact"/>
        <w:ind w:left="420" w:leftChars="200"/>
        <w:jc w:val="left"/>
        <w:textAlignment w:val="auto"/>
        <w:rPr>
          <w:rFonts w:hint="eastAsia" w:asciiTheme="minorEastAsia" w:hAnsiTheme="minorEastAsia" w:eastAsiaTheme="minorEastAsia" w:cstheme="minorEastAsia"/>
          <w:b/>
          <w:bCs/>
          <w:color w:val="auto"/>
          <w:kern w:val="0"/>
          <w:sz w:val="28"/>
          <w:szCs w:val="28"/>
        </w:rPr>
      </w:pPr>
      <w:r>
        <w:rPr>
          <w:rFonts w:hint="eastAsia" w:asciiTheme="minorEastAsia" w:hAnsiTheme="minorEastAsia" w:eastAsiaTheme="minorEastAsia" w:cstheme="minorEastAsia"/>
          <w:b/>
          <w:bCs/>
          <w:color w:val="auto"/>
          <w:kern w:val="0"/>
          <w:sz w:val="28"/>
          <w:szCs w:val="28"/>
        </w:rPr>
        <w:t>1.采购人信息</w:t>
      </w:r>
    </w:p>
    <w:p w14:paraId="38A1506B">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lang w:val="zh-TW" w:eastAsia="zh-CN"/>
        </w:rPr>
      </w:pPr>
      <w:bookmarkStart w:id="15" w:name="OLE_LINK37"/>
      <w:r>
        <w:rPr>
          <w:rFonts w:hint="eastAsia" w:asciiTheme="minorEastAsia" w:hAnsiTheme="minorEastAsia" w:eastAsiaTheme="minorEastAsia" w:cstheme="minorEastAsia"/>
          <w:color w:val="auto"/>
          <w:sz w:val="28"/>
          <w:szCs w:val="28"/>
        </w:rPr>
        <w:t>名    称：</w:t>
      </w:r>
      <w:bookmarkStart w:id="16" w:name="OLE_LINK17"/>
      <w:r>
        <w:rPr>
          <w:rFonts w:hint="eastAsia" w:asciiTheme="minorEastAsia" w:hAnsiTheme="minorEastAsia" w:eastAsiaTheme="minorEastAsia" w:cstheme="minorEastAsia"/>
          <w:color w:val="auto"/>
          <w:sz w:val="28"/>
          <w:szCs w:val="28"/>
        </w:rPr>
        <w:t>澜沧拉祜族自治县职业高级中学</w:t>
      </w:r>
    </w:p>
    <w:bookmarkEnd w:id="16"/>
    <w:p w14:paraId="57141740">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rPr>
      </w:pPr>
      <w:bookmarkStart w:id="17" w:name="OLE_LINK18"/>
      <w:r>
        <w:rPr>
          <w:rFonts w:hint="eastAsia" w:asciiTheme="minorEastAsia" w:hAnsiTheme="minorEastAsia" w:eastAsiaTheme="minorEastAsia" w:cstheme="minorEastAsia"/>
          <w:color w:val="auto"/>
          <w:sz w:val="28"/>
          <w:szCs w:val="28"/>
        </w:rPr>
        <w:t>地　　址：</w:t>
      </w:r>
      <w:bookmarkStart w:id="18" w:name="OLE_LINK2"/>
      <w:r>
        <w:rPr>
          <w:rFonts w:hint="eastAsia" w:asciiTheme="minorEastAsia" w:hAnsiTheme="minorEastAsia" w:eastAsiaTheme="minorEastAsia" w:cstheme="minorEastAsia"/>
          <w:color w:val="auto"/>
          <w:sz w:val="28"/>
          <w:szCs w:val="28"/>
        </w:rPr>
        <w:t>澜沧县勐朗镇勐朗村芭蕉林村民小组东侧</w:t>
      </w:r>
    </w:p>
    <w:bookmarkEnd w:id="18"/>
    <w:p w14:paraId="523B2251">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联 系 人：唐老师</w:t>
      </w:r>
    </w:p>
    <w:p w14:paraId="62F0FBC5">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联系方式</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0879-8878116</w:t>
      </w:r>
      <w:r>
        <w:rPr>
          <w:rFonts w:hint="eastAsia" w:asciiTheme="minorEastAsia" w:hAnsiTheme="minorEastAsia" w:eastAsiaTheme="minorEastAsia" w:cstheme="minorEastAsia"/>
          <w:color w:val="auto"/>
          <w:sz w:val="28"/>
          <w:szCs w:val="28"/>
          <w:lang w:eastAsia="zh-CN"/>
        </w:rPr>
        <w:t>，</w:t>
      </w:r>
      <w:bookmarkStart w:id="19" w:name="OLE_LINK9"/>
      <w:r>
        <w:rPr>
          <w:rFonts w:hint="eastAsia" w:asciiTheme="minorEastAsia" w:hAnsiTheme="minorEastAsia" w:eastAsiaTheme="minorEastAsia" w:cstheme="minorEastAsia"/>
          <w:color w:val="auto"/>
          <w:sz w:val="28"/>
          <w:szCs w:val="28"/>
          <w:lang w:val="en-US" w:eastAsia="zh-CN"/>
        </w:rPr>
        <w:t>13378817414</w:t>
      </w:r>
    </w:p>
    <w:bookmarkEnd w:id="15"/>
    <w:bookmarkEnd w:id="17"/>
    <w:bookmarkEnd w:id="19"/>
    <w:p w14:paraId="39D0AF44">
      <w:pPr>
        <w:keepNext w:val="0"/>
        <w:keepLines w:val="0"/>
        <w:pageBreakBefore w:val="0"/>
        <w:widowControl/>
        <w:shd w:val="clear" w:color="auto" w:fill="FFFFFF"/>
        <w:kinsoku/>
        <w:wordWrap/>
        <w:overflowPunct/>
        <w:topLinePunct w:val="0"/>
        <w:autoSpaceDE/>
        <w:autoSpaceDN/>
        <w:bidi w:val="0"/>
        <w:adjustRightInd/>
        <w:snapToGrid/>
        <w:spacing w:after="128" w:line="560" w:lineRule="exact"/>
        <w:ind w:left="420" w:leftChars="200"/>
        <w:jc w:val="left"/>
        <w:textAlignment w:val="auto"/>
        <w:rPr>
          <w:rFonts w:hint="eastAsia" w:asciiTheme="minorEastAsia" w:hAnsiTheme="minorEastAsia" w:eastAsiaTheme="minorEastAsia" w:cstheme="minorEastAsia"/>
          <w:b/>
          <w:bCs/>
          <w:color w:val="auto"/>
          <w:kern w:val="0"/>
          <w:sz w:val="28"/>
          <w:szCs w:val="28"/>
        </w:rPr>
      </w:pPr>
      <w:r>
        <w:rPr>
          <w:rFonts w:hint="eastAsia" w:asciiTheme="minorEastAsia" w:hAnsiTheme="minorEastAsia" w:eastAsiaTheme="minorEastAsia" w:cstheme="minorEastAsia"/>
          <w:b/>
          <w:bCs/>
          <w:color w:val="auto"/>
          <w:kern w:val="0"/>
          <w:sz w:val="28"/>
          <w:szCs w:val="28"/>
        </w:rPr>
        <w:t>2.采购代理机构信息</w:t>
      </w:r>
    </w:p>
    <w:p w14:paraId="57395431">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名    称：</w:t>
      </w:r>
      <w:r>
        <w:rPr>
          <w:rFonts w:hint="eastAsia" w:asciiTheme="minorEastAsia" w:hAnsiTheme="minorEastAsia" w:eastAsiaTheme="minorEastAsia" w:cstheme="minorEastAsia"/>
          <w:color w:val="auto"/>
          <w:sz w:val="28"/>
          <w:szCs w:val="28"/>
          <w:lang w:eastAsia="zh-CN"/>
        </w:rPr>
        <w:t>澜沧拉祜族自治县机关事务服务中心政府采购办公室</w:t>
      </w:r>
    </w:p>
    <w:p w14:paraId="60ED0F99">
      <w:pPr>
        <w:keepNext w:val="0"/>
        <w:keepLines w:val="0"/>
        <w:pageBreakBefore w:val="0"/>
        <w:kinsoku/>
        <w:wordWrap/>
        <w:overflowPunct/>
        <w:topLinePunct w:val="0"/>
        <w:autoSpaceDE/>
        <w:autoSpaceDN/>
        <w:bidi w:val="0"/>
        <w:spacing w:line="560" w:lineRule="exact"/>
        <w:ind w:firstLine="420"/>
        <w:textAlignment w:val="auto"/>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地　　址：澜沧县</w:t>
      </w:r>
      <w:r>
        <w:rPr>
          <w:rFonts w:hint="eastAsia" w:asciiTheme="minorEastAsia" w:hAnsiTheme="minorEastAsia" w:eastAsiaTheme="minorEastAsia" w:cstheme="minorEastAsia"/>
          <w:color w:val="auto"/>
          <w:sz w:val="28"/>
          <w:szCs w:val="28"/>
          <w:lang w:eastAsia="zh-CN"/>
        </w:rPr>
        <w:t>勐朗镇</w:t>
      </w:r>
      <w:r>
        <w:rPr>
          <w:rFonts w:hint="eastAsia" w:asciiTheme="minorEastAsia" w:hAnsiTheme="minorEastAsia" w:eastAsiaTheme="minorEastAsia" w:cstheme="minorEastAsia"/>
          <w:color w:val="auto"/>
          <w:sz w:val="28"/>
          <w:szCs w:val="28"/>
          <w:lang w:val="en-US" w:eastAsia="zh-CN"/>
        </w:rPr>
        <w:t>建设路362号政府大院内</w:t>
      </w:r>
    </w:p>
    <w:p w14:paraId="69ABC42D">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联 系 人：李老师</w:t>
      </w:r>
    </w:p>
    <w:p w14:paraId="64C444A2">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联系方式：0879-</w:t>
      </w:r>
      <w:r>
        <w:rPr>
          <w:rFonts w:hint="eastAsia" w:asciiTheme="minorEastAsia" w:hAnsiTheme="minorEastAsia" w:eastAsiaTheme="minorEastAsia" w:cstheme="minorEastAsia"/>
          <w:color w:val="auto"/>
          <w:sz w:val="28"/>
          <w:szCs w:val="28"/>
          <w:lang w:val="en-US" w:eastAsia="zh-CN"/>
        </w:rPr>
        <w:t>7239563</w:t>
      </w:r>
      <w:r>
        <w:rPr>
          <w:rFonts w:hint="eastAsia" w:asciiTheme="minorEastAsia" w:hAnsiTheme="minorEastAsia" w:eastAsiaTheme="minorEastAsia" w:cstheme="minorEastAsia"/>
          <w:color w:val="auto"/>
          <w:sz w:val="28"/>
          <w:szCs w:val="28"/>
        </w:rPr>
        <w:t>,15087986375</w:t>
      </w:r>
    </w:p>
    <w:p w14:paraId="1E93FC71">
      <w:pPr>
        <w:keepNext w:val="0"/>
        <w:keepLines w:val="0"/>
        <w:pageBreakBefore w:val="0"/>
        <w:widowControl/>
        <w:shd w:val="clear" w:color="auto" w:fill="FFFFFF"/>
        <w:kinsoku/>
        <w:wordWrap/>
        <w:overflowPunct/>
        <w:topLinePunct w:val="0"/>
        <w:autoSpaceDE/>
        <w:autoSpaceDN/>
        <w:bidi w:val="0"/>
        <w:adjustRightInd/>
        <w:snapToGrid/>
        <w:spacing w:after="128" w:line="560" w:lineRule="exact"/>
        <w:ind w:left="420" w:leftChars="200"/>
        <w:jc w:val="left"/>
        <w:textAlignment w:val="auto"/>
        <w:rPr>
          <w:rFonts w:hint="eastAsia" w:asciiTheme="minorEastAsia" w:hAnsiTheme="minorEastAsia" w:eastAsiaTheme="minorEastAsia" w:cstheme="minorEastAsia"/>
          <w:b/>
          <w:bCs/>
          <w:color w:val="auto"/>
          <w:kern w:val="0"/>
          <w:sz w:val="28"/>
          <w:szCs w:val="28"/>
        </w:rPr>
      </w:pPr>
      <w:r>
        <w:rPr>
          <w:rFonts w:hint="eastAsia" w:asciiTheme="minorEastAsia" w:hAnsiTheme="minorEastAsia" w:eastAsiaTheme="minorEastAsia" w:cstheme="minorEastAsia"/>
          <w:b/>
          <w:bCs/>
          <w:color w:val="auto"/>
          <w:kern w:val="0"/>
          <w:sz w:val="28"/>
          <w:szCs w:val="28"/>
        </w:rPr>
        <w:t>3.项目联系方式</w:t>
      </w:r>
    </w:p>
    <w:p w14:paraId="67ECAE1D">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bCs/>
          <w:color w:val="auto"/>
          <w:sz w:val="28"/>
          <w:szCs w:val="28"/>
          <w:lang w:val="en-US" w:eastAsia="zh-CN"/>
        </w:rPr>
      </w:pPr>
      <w:bookmarkStart w:id="20" w:name="OLE_LINK38"/>
      <w:r>
        <w:rPr>
          <w:rFonts w:hint="eastAsia" w:asciiTheme="minorEastAsia" w:hAnsiTheme="minorEastAsia" w:eastAsiaTheme="minorEastAsia" w:cstheme="minorEastAsia"/>
          <w:bCs/>
          <w:color w:val="auto"/>
          <w:sz w:val="28"/>
          <w:szCs w:val="28"/>
          <w:lang w:val="zh-TW"/>
        </w:rPr>
        <w:t>项目联系人：</w:t>
      </w:r>
      <w:r>
        <w:rPr>
          <w:rFonts w:hint="eastAsia" w:asciiTheme="minorEastAsia" w:hAnsiTheme="minorEastAsia" w:eastAsiaTheme="minorEastAsia" w:cstheme="minorEastAsia"/>
          <w:bCs/>
          <w:color w:val="auto"/>
          <w:sz w:val="28"/>
          <w:szCs w:val="28"/>
          <w:lang w:val="en-US" w:eastAsia="zh-CN"/>
        </w:rPr>
        <w:t>李老师</w:t>
      </w:r>
    </w:p>
    <w:p w14:paraId="091CA782">
      <w:pPr>
        <w:keepNext w:val="0"/>
        <w:keepLines w:val="0"/>
        <w:pageBreakBefore w:val="0"/>
        <w:kinsoku/>
        <w:wordWrap/>
        <w:overflowPunct/>
        <w:topLinePunct w:val="0"/>
        <w:autoSpaceDE/>
        <w:autoSpaceDN/>
        <w:bidi w:val="0"/>
        <w:spacing w:line="560" w:lineRule="exact"/>
        <w:ind w:firstLine="420"/>
        <w:textAlignment w:val="auto"/>
        <w:rPr>
          <w:rFonts w:hint="eastAsia" w:asciiTheme="minorEastAsia" w:hAnsiTheme="minorEastAsia" w:eastAsiaTheme="minorEastAsia" w:cstheme="minorEastAsia"/>
          <w:bCs/>
          <w:color w:val="auto"/>
          <w:sz w:val="28"/>
          <w:szCs w:val="28"/>
          <w:lang w:val="zh-TW"/>
        </w:rPr>
      </w:pPr>
      <w:r>
        <w:rPr>
          <w:rFonts w:hint="eastAsia" w:asciiTheme="minorEastAsia" w:hAnsiTheme="minorEastAsia" w:eastAsiaTheme="minorEastAsia" w:cstheme="minorEastAsia"/>
          <w:bCs/>
          <w:color w:val="auto"/>
          <w:sz w:val="28"/>
          <w:szCs w:val="28"/>
          <w:lang w:val="zh-TW"/>
        </w:rPr>
        <w:t>联系电话：</w:t>
      </w:r>
      <w:bookmarkEnd w:id="5"/>
      <w:bookmarkStart w:id="21" w:name="_Toc11910"/>
      <w:r>
        <w:rPr>
          <w:rFonts w:hint="eastAsia" w:asciiTheme="minorEastAsia" w:hAnsiTheme="minorEastAsia" w:eastAsiaTheme="minorEastAsia" w:cstheme="minorEastAsia"/>
          <w:color w:val="auto"/>
          <w:sz w:val="28"/>
          <w:szCs w:val="28"/>
        </w:rPr>
        <w:t>15087986375</w:t>
      </w:r>
    </w:p>
    <w:bookmarkEnd w:id="20"/>
    <w:p w14:paraId="134E913A">
      <w:pPr>
        <w:ind w:left="0" w:leftChars="0" w:firstLine="3213" w:firstLineChars="1000"/>
        <w:jc w:val="both"/>
        <w:outlineLvl w:val="0"/>
        <w:rPr>
          <w:rFonts w:hint="eastAsia" w:ascii="宋体" w:hAnsi="宋体" w:cs="宋体"/>
          <w:b/>
          <w:color w:val="auto"/>
          <w:sz w:val="32"/>
          <w:szCs w:val="32"/>
        </w:rPr>
      </w:pPr>
      <w:bookmarkStart w:id="22" w:name="_Toc25300"/>
    </w:p>
    <w:p w14:paraId="431ED65F">
      <w:pPr>
        <w:ind w:left="0" w:leftChars="0" w:firstLine="3213" w:firstLineChars="1000"/>
        <w:jc w:val="both"/>
        <w:outlineLvl w:val="0"/>
        <w:rPr>
          <w:rFonts w:hint="eastAsia" w:ascii="宋体" w:hAnsi="宋体" w:cs="宋体"/>
          <w:b/>
          <w:color w:val="auto"/>
          <w:sz w:val="32"/>
          <w:szCs w:val="32"/>
        </w:rPr>
      </w:pPr>
    </w:p>
    <w:p w14:paraId="41B261BC">
      <w:pPr>
        <w:ind w:left="0" w:leftChars="0" w:firstLine="3213" w:firstLineChars="1000"/>
        <w:jc w:val="both"/>
        <w:outlineLvl w:val="0"/>
        <w:rPr>
          <w:rFonts w:hint="eastAsia" w:ascii="宋体" w:hAnsi="宋体" w:cs="宋体"/>
          <w:b/>
          <w:color w:val="auto"/>
          <w:sz w:val="32"/>
          <w:szCs w:val="32"/>
        </w:rPr>
      </w:pPr>
    </w:p>
    <w:p w14:paraId="36098184">
      <w:pPr>
        <w:ind w:left="0" w:leftChars="0" w:firstLine="3213" w:firstLineChars="1000"/>
        <w:jc w:val="both"/>
        <w:outlineLvl w:val="0"/>
        <w:rPr>
          <w:rFonts w:hint="eastAsia" w:ascii="宋体" w:hAnsi="宋体" w:cs="宋体"/>
          <w:b/>
          <w:color w:val="auto"/>
          <w:sz w:val="32"/>
          <w:szCs w:val="32"/>
        </w:rPr>
      </w:pPr>
    </w:p>
    <w:p w14:paraId="772B36B0">
      <w:pPr>
        <w:ind w:left="0" w:leftChars="0" w:firstLine="3213" w:firstLineChars="1000"/>
        <w:jc w:val="both"/>
        <w:outlineLvl w:val="0"/>
        <w:rPr>
          <w:rFonts w:hint="eastAsia" w:ascii="宋体" w:hAnsi="宋体" w:cs="宋体"/>
          <w:b/>
          <w:color w:val="auto"/>
          <w:sz w:val="32"/>
          <w:szCs w:val="32"/>
        </w:rPr>
      </w:pPr>
    </w:p>
    <w:p w14:paraId="0FCD05D3">
      <w:pPr>
        <w:ind w:left="0" w:leftChars="0" w:firstLine="3213" w:firstLineChars="1000"/>
        <w:jc w:val="both"/>
        <w:outlineLvl w:val="0"/>
        <w:rPr>
          <w:rFonts w:hint="eastAsia" w:ascii="宋体" w:hAnsi="宋体" w:cs="宋体"/>
          <w:b/>
          <w:color w:val="auto"/>
          <w:sz w:val="32"/>
          <w:szCs w:val="32"/>
        </w:rPr>
      </w:pPr>
    </w:p>
    <w:p w14:paraId="63B14AC3">
      <w:pPr>
        <w:ind w:left="0" w:leftChars="0" w:firstLine="3213" w:firstLineChars="1000"/>
        <w:jc w:val="both"/>
        <w:outlineLvl w:val="0"/>
        <w:rPr>
          <w:rFonts w:hint="eastAsia" w:ascii="宋体" w:hAnsi="宋体" w:cs="宋体"/>
          <w:b/>
          <w:color w:val="auto"/>
          <w:sz w:val="32"/>
          <w:szCs w:val="32"/>
        </w:rPr>
      </w:pPr>
    </w:p>
    <w:p w14:paraId="0E4FC805">
      <w:pPr>
        <w:ind w:left="0" w:leftChars="0" w:firstLine="3213" w:firstLineChars="1000"/>
        <w:jc w:val="both"/>
        <w:outlineLvl w:val="0"/>
        <w:rPr>
          <w:rFonts w:hint="eastAsia" w:ascii="宋体" w:hAnsi="宋体" w:cs="宋体"/>
          <w:b/>
          <w:color w:val="auto"/>
          <w:sz w:val="32"/>
          <w:szCs w:val="32"/>
        </w:rPr>
      </w:pPr>
    </w:p>
    <w:p w14:paraId="4709D1BC">
      <w:pPr>
        <w:ind w:left="0" w:leftChars="0" w:firstLine="3213" w:firstLineChars="1000"/>
        <w:jc w:val="both"/>
        <w:outlineLvl w:val="0"/>
        <w:rPr>
          <w:rFonts w:hint="eastAsia" w:ascii="宋体" w:hAnsi="宋体" w:cs="宋体"/>
          <w:b/>
          <w:color w:val="auto"/>
          <w:sz w:val="32"/>
          <w:szCs w:val="32"/>
        </w:rPr>
      </w:pPr>
    </w:p>
    <w:p w14:paraId="02A0EAA5">
      <w:pPr>
        <w:ind w:left="0" w:leftChars="0" w:firstLine="3213" w:firstLineChars="1000"/>
        <w:jc w:val="both"/>
        <w:outlineLvl w:val="0"/>
        <w:rPr>
          <w:rFonts w:hint="eastAsia" w:ascii="宋体" w:hAnsi="宋体" w:cs="宋体"/>
          <w:b/>
          <w:color w:val="auto"/>
          <w:sz w:val="32"/>
          <w:szCs w:val="32"/>
        </w:rPr>
      </w:pPr>
    </w:p>
    <w:p w14:paraId="0ECE190A">
      <w:pPr>
        <w:ind w:left="0" w:leftChars="0" w:firstLine="3213" w:firstLineChars="1000"/>
        <w:jc w:val="both"/>
        <w:outlineLvl w:val="0"/>
        <w:rPr>
          <w:rFonts w:hint="eastAsia" w:ascii="宋体" w:hAnsi="宋体" w:cs="宋体"/>
          <w:b/>
          <w:color w:val="auto"/>
          <w:sz w:val="32"/>
          <w:szCs w:val="32"/>
        </w:rPr>
      </w:pPr>
    </w:p>
    <w:p w14:paraId="27409705">
      <w:pPr>
        <w:ind w:left="0" w:leftChars="0" w:firstLine="3213" w:firstLineChars="1000"/>
        <w:jc w:val="both"/>
        <w:outlineLvl w:val="0"/>
        <w:rPr>
          <w:rFonts w:hint="eastAsia" w:ascii="宋体" w:hAnsi="宋体" w:cs="宋体"/>
          <w:b/>
          <w:color w:val="auto"/>
          <w:sz w:val="32"/>
          <w:szCs w:val="32"/>
        </w:rPr>
      </w:pPr>
      <w:r>
        <w:rPr>
          <w:rFonts w:hint="eastAsia" w:ascii="宋体" w:hAnsi="宋体" w:cs="宋体"/>
          <w:b/>
          <w:color w:val="auto"/>
          <w:sz w:val="32"/>
          <w:szCs w:val="32"/>
        </w:rPr>
        <w:t>第二章  谈判申请人须知</w:t>
      </w:r>
      <w:bookmarkEnd w:id="21"/>
      <w:bookmarkEnd w:id="22"/>
    </w:p>
    <w:p w14:paraId="3CF2327C">
      <w:pPr>
        <w:ind w:left="-2"/>
        <w:jc w:val="center"/>
        <w:outlineLvl w:val="1"/>
        <w:rPr>
          <w:rFonts w:hint="eastAsia" w:ascii="宋体" w:hAnsi="宋体"/>
          <w:color w:val="auto"/>
          <w:sz w:val="28"/>
          <w:szCs w:val="28"/>
        </w:rPr>
      </w:pPr>
      <w:bookmarkStart w:id="23" w:name="_Toc6870"/>
      <w:bookmarkStart w:id="24" w:name="_Toc6370"/>
      <w:bookmarkStart w:id="25" w:name="_Toc7798"/>
      <w:r>
        <w:rPr>
          <w:rFonts w:hint="eastAsia" w:ascii="宋体" w:hAnsi="宋体" w:cs="宋体"/>
          <w:b/>
          <w:color w:val="auto"/>
          <w:sz w:val="28"/>
          <w:szCs w:val="28"/>
        </w:rPr>
        <w:t>谈判申请人须知前附表</w:t>
      </w:r>
      <w:bookmarkEnd w:id="23"/>
      <w:bookmarkEnd w:id="24"/>
      <w:bookmarkEnd w:id="25"/>
    </w:p>
    <w:tbl>
      <w:tblPr>
        <w:tblStyle w:val="33"/>
        <w:tblW w:w="912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94"/>
        <w:gridCol w:w="2354"/>
        <w:gridCol w:w="5979"/>
      </w:tblGrid>
      <w:tr w14:paraId="5CA823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591FF6BA">
            <w:pPr>
              <w:pStyle w:val="18"/>
              <w:ind w:left="-2"/>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bCs w:val="0"/>
                <w:color w:val="auto"/>
                <w:sz w:val="28"/>
                <w:szCs w:val="28"/>
              </w:rPr>
              <w:t>序号</w:t>
            </w:r>
          </w:p>
        </w:tc>
        <w:tc>
          <w:tcPr>
            <w:tcW w:w="2354" w:type="dxa"/>
            <w:noWrap w:val="0"/>
            <w:vAlign w:val="center"/>
          </w:tcPr>
          <w:p w14:paraId="3132D10E">
            <w:pPr>
              <w:pStyle w:val="18"/>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内容</w:t>
            </w:r>
          </w:p>
        </w:tc>
        <w:tc>
          <w:tcPr>
            <w:tcW w:w="5979" w:type="dxa"/>
            <w:noWrap w:val="0"/>
            <w:vAlign w:val="center"/>
          </w:tcPr>
          <w:p w14:paraId="6F9DA137">
            <w:pPr>
              <w:pStyle w:val="18"/>
              <w:ind w:left="-2"/>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说明与要求</w:t>
            </w:r>
          </w:p>
        </w:tc>
      </w:tr>
      <w:tr w14:paraId="53BCC7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13" w:hRule="atLeast"/>
          <w:jc w:val="center"/>
        </w:trPr>
        <w:tc>
          <w:tcPr>
            <w:tcW w:w="794" w:type="dxa"/>
            <w:noWrap w:val="0"/>
            <w:vAlign w:val="center"/>
          </w:tcPr>
          <w:p w14:paraId="033E5511">
            <w:pPr>
              <w:ind w:left="-2"/>
              <w:jc w:val="center"/>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val="0"/>
                <w:bCs/>
                <w:color w:val="auto"/>
                <w:sz w:val="28"/>
                <w:szCs w:val="28"/>
              </w:rPr>
              <w:t>1</w:t>
            </w:r>
          </w:p>
        </w:tc>
        <w:tc>
          <w:tcPr>
            <w:tcW w:w="2354" w:type="dxa"/>
            <w:noWrap w:val="0"/>
            <w:vAlign w:val="center"/>
          </w:tcPr>
          <w:p w14:paraId="766F4692">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采购人</w:t>
            </w:r>
          </w:p>
        </w:tc>
        <w:tc>
          <w:tcPr>
            <w:tcW w:w="5979" w:type="dxa"/>
            <w:noWrap w:val="0"/>
            <w:vAlign w:val="center"/>
          </w:tcPr>
          <w:p w14:paraId="021B891D">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名称：澜沧拉祜族自治县职业高级中学</w:t>
            </w:r>
          </w:p>
          <w:p w14:paraId="0E6C75C5">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lang w:val="zh-TW" w:eastAsia="zh-CN"/>
              </w:rPr>
            </w:pPr>
            <w:r>
              <w:rPr>
                <w:rFonts w:hint="eastAsia" w:asciiTheme="minorEastAsia" w:hAnsiTheme="minorEastAsia" w:eastAsiaTheme="minorEastAsia" w:cstheme="minorEastAsia"/>
                <w:color w:val="auto"/>
                <w:sz w:val="28"/>
                <w:szCs w:val="28"/>
                <w:highlight w:val="none"/>
              </w:rPr>
              <w:t>地址：澜沧县勐朗镇勐朗村芭蕉林村民小组东侧</w:t>
            </w:r>
          </w:p>
          <w:p w14:paraId="71BB3DAD">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联系人：</w:t>
            </w:r>
            <w:r>
              <w:rPr>
                <w:rFonts w:hint="eastAsia" w:asciiTheme="minorEastAsia" w:hAnsiTheme="minorEastAsia" w:eastAsiaTheme="minorEastAsia" w:cstheme="minorEastAsia"/>
                <w:color w:val="auto"/>
                <w:sz w:val="28"/>
                <w:szCs w:val="28"/>
                <w:highlight w:val="none"/>
                <w:lang w:val="en-US" w:eastAsia="zh-CN"/>
              </w:rPr>
              <w:t>唐晓华</w:t>
            </w:r>
          </w:p>
          <w:p w14:paraId="363372FA">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highlight w:val="none"/>
              </w:rPr>
              <w:t>联系方式</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0879-8878116</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13378817414</w:t>
            </w:r>
          </w:p>
        </w:tc>
      </w:tr>
      <w:tr w14:paraId="61C4F9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0A2F78D7">
            <w:pPr>
              <w:ind w:left="-2"/>
              <w:jc w:val="center"/>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val="0"/>
                <w:bCs/>
                <w:color w:val="auto"/>
                <w:sz w:val="28"/>
                <w:szCs w:val="28"/>
              </w:rPr>
              <w:t>2</w:t>
            </w:r>
          </w:p>
        </w:tc>
        <w:tc>
          <w:tcPr>
            <w:tcW w:w="2354" w:type="dxa"/>
            <w:noWrap w:val="0"/>
            <w:vAlign w:val="center"/>
          </w:tcPr>
          <w:p w14:paraId="1CD9AEAF">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采购代理机构</w:t>
            </w:r>
          </w:p>
        </w:tc>
        <w:tc>
          <w:tcPr>
            <w:tcW w:w="5979" w:type="dxa"/>
            <w:noWrap w:val="0"/>
            <w:vAlign w:val="center"/>
          </w:tcPr>
          <w:p w14:paraId="176DAC15">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名称：澜沧拉祜族自治县机关事务服务中心政府采购办公室</w:t>
            </w:r>
          </w:p>
          <w:p w14:paraId="0E04465A">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地址：澜沧县勐朗镇</w:t>
            </w:r>
            <w:r>
              <w:rPr>
                <w:rFonts w:hint="eastAsia" w:asciiTheme="minorEastAsia" w:hAnsiTheme="minorEastAsia" w:eastAsiaTheme="minorEastAsia" w:cstheme="minorEastAsia"/>
                <w:color w:val="auto"/>
                <w:sz w:val="28"/>
                <w:szCs w:val="28"/>
                <w:highlight w:val="none"/>
                <w:lang w:val="en-US" w:eastAsia="zh-CN"/>
              </w:rPr>
              <w:t>建设路362号政府大院内</w:t>
            </w:r>
          </w:p>
          <w:p w14:paraId="51009263">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联 系 人：李宁娜</w:t>
            </w:r>
          </w:p>
          <w:p w14:paraId="03DEFD23">
            <w:pPr>
              <w:keepNext w:val="0"/>
              <w:keepLines w:val="0"/>
              <w:pageBreakBefore w:val="0"/>
              <w:widowControl w:val="0"/>
              <w:kinsoku/>
              <w:wordWrap/>
              <w:overflowPunct/>
              <w:topLinePunct w:val="0"/>
              <w:autoSpaceDE/>
              <w:autoSpaceDN/>
              <w:bidi w:val="0"/>
              <w:adjustRightInd/>
              <w:snapToGrid/>
              <w:spacing w:line="400" w:lineRule="exact"/>
              <w:ind w:left="-2"/>
              <w:textAlignment w:val="auto"/>
              <w:rPr>
                <w:rFonts w:hint="eastAsia" w:asciiTheme="minorEastAsia" w:hAnsiTheme="minorEastAsia" w:eastAsiaTheme="minorEastAsia" w:cstheme="minorEastAsia"/>
                <w:b/>
                <w:color w:val="auto"/>
                <w:sz w:val="28"/>
                <w:szCs w:val="28"/>
                <w:lang w:val="en-US" w:eastAsia="zh-CN"/>
              </w:rPr>
            </w:pPr>
            <w:r>
              <w:rPr>
                <w:rFonts w:hint="eastAsia" w:asciiTheme="minorEastAsia" w:hAnsiTheme="minorEastAsia" w:eastAsiaTheme="minorEastAsia" w:cstheme="minorEastAsia"/>
                <w:color w:val="auto"/>
                <w:sz w:val="28"/>
                <w:szCs w:val="28"/>
                <w:highlight w:val="none"/>
                <w:lang w:eastAsia="zh-CN"/>
              </w:rPr>
              <w:t>联系电话：0879-7239563,</w:t>
            </w:r>
            <w:r>
              <w:rPr>
                <w:rFonts w:hint="eastAsia" w:asciiTheme="minorEastAsia" w:hAnsiTheme="minorEastAsia" w:eastAsiaTheme="minorEastAsia" w:cstheme="minorEastAsia"/>
                <w:color w:val="auto"/>
                <w:sz w:val="28"/>
                <w:szCs w:val="28"/>
                <w:highlight w:val="none"/>
                <w:lang w:val="en-US" w:eastAsia="zh-CN"/>
              </w:rPr>
              <w:t>15087986375</w:t>
            </w:r>
          </w:p>
        </w:tc>
      </w:tr>
      <w:tr w14:paraId="0EEEDE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52D60A41">
            <w:pPr>
              <w:ind w:left="-2"/>
              <w:jc w:val="center"/>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val="0"/>
                <w:bCs/>
                <w:color w:val="auto"/>
                <w:sz w:val="28"/>
                <w:szCs w:val="28"/>
              </w:rPr>
              <w:t>3</w:t>
            </w:r>
          </w:p>
        </w:tc>
        <w:tc>
          <w:tcPr>
            <w:tcW w:w="2354" w:type="dxa"/>
            <w:noWrap w:val="0"/>
            <w:vAlign w:val="center"/>
          </w:tcPr>
          <w:p w14:paraId="56B6B6F9">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项目概况</w:t>
            </w:r>
          </w:p>
        </w:tc>
        <w:tc>
          <w:tcPr>
            <w:tcW w:w="5979" w:type="dxa"/>
            <w:noWrap w:val="0"/>
            <w:vAlign w:val="center"/>
          </w:tcPr>
          <w:p w14:paraId="7609AE0E">
            <w:pPr>
              <w:keepNext w:val="0"/>
              <w:keepLines w:val="0"/>
              <w:pageBreakBefore w:val="0"/>
              <w:widowControl w:val="0"/>
              <w:kinsoku/>
              <w:wordWrap/>
              <w:overflowPunct/>
              <w:topLinePunct w:val="0"/>
              <w:autoSpaceDE/>
              <w:autoSpaceDN/>
              <w:bidi w:val="0"/>
              <w:adjustRightInd/>
              <w:snapToGrid/>
              <w:spacing w:line="400" w:lineRule="exact"/>
              <w:ind w:left="1400" w:hanging="1400" w:hangingChars="5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8"/>
                <w:szCs w:val="28"/>
                <w:highlight w:val="none"/>
                <w:lang w:eastAsia="zh-CN"/>
              </w:rPr>
              <w:t>项目名称：</w:t>
            </w:r>
            <w:r>
              <w:rPr>
                <w:rFonts w:hint="eastAsia" w:asciiTheme="minorEastAsia" w:hAnsiTheme="minorEastAsia" w:eastAsiaTheme="minorEastAsia" w:cstheme="minorEastAsia"/>
                <w:color w:val="auto"/>
                <w:sz w:val="24"/>
                <w:szCs w:val="24"/>
                <w:highlight w:val="none"/>
                <w:lang w:eastAsia="zh-CN"/>
              </w:rPr>
              <w:t>澜沧县职业高级中学校园绿化</w:t>
            </w:r>
            <w:r>
              <w:rPr>
                <w:rFonts w:hint="eastAsia" w:asciiTheme="minorEastAsia" w:hAnsiTheme="minorEastAsia" w:eastAsiaTheme="minorEastAsia" w:cstheme="minorEastAsia"/>
                <w:color w:val="auto"/>
                <w:sz w:val="24"/>
                <w:szCs w:val="24"/>
                <w:highlight w:val="none"/>
                <w:lang w:val="en-US" w:eastAsia="zh-CN"/>
              </w:rPr>
              <w:t>改造项目</w:t>
            </w:r>
          </w:p>
          <w:p w14:paraId="46D63535">
            <w:pPr>
              <w:keepNext w:val="0"/>
              <w:keepLines w:val="0"/>
              <w:pageBreakBefore w:val="0"/>
              <w:widowControl w:val="0"/>
              <w:kinsoku/>
              <w:wordWrap/>
              <w:overflowPunct/>
              <w:topLinePunct w:val="0"/>
              <w:autoSpaceDE/>
              <w:autoSpaceDN/>
              <w:bidi w:val="0"/>
              <w:adjustRightInd/>
              <w:snapToGrid/>
              <w:spacing w:line="400" w:lineRule="exact"/>
              <w:ind w:left="1200" w:hanging="1400" w:hangingChars="5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项目编号：</w:t>
            </w:r>
            <w:r>
              <w:rPr>
                <w:rFonts w:hint="eastAsia" w:asciiTheme="minorEastAsia" w:hAnsiTheme="minorEastAsia" w:eastAsiaTheme="minorEastAsia" w:cstheme="minorEastAsia"/>
                <w:color w:val="auto"/>
                <w:sz w:val="28"/>
                <w:szCs w:val="28"/>
                <w:lang w:eastAsia="zh-CN"/>
              </w:rPr>
              <w:t>PEZC2026-J3-00484-LCLH-0008</w:t>
            </w:r>
          </w:p>
          <w:p w14:paraId="1DFFFF99">
            <w:pPr>
              <w:keepNext w:val="0"/>
              <w:keepLines w:val="0"/>
              <w:pageBreakBefore w:val="0"/>
              <w:widowControl w:val="0"/>
              <w:kinsoku/>
              <w:wordWrap/>
              <w:overflowPunct/>
              <w:topLinePunct w:val="0"/>
              <w:autoSpaceDE/>
              <w:autoSpaceDN/>
              <w:bidi w:val="0"/>
              <w:adjustRightInd/>
              <w:snapToGrid/>
              <w:spacing w:line="400" w:lineRule="exact"/>
              <w:ind w:left="1200" w:hanging="1400" w:hangingChars="5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招标方式：</w:t>
            </w:r>
            <w:r>
              <w:rPr>
                <w:rFonts w:hint="eastAsia" w:asciiTheme="minorEastAsia" w:hAnsiTheme="minorEastAsia" w:eastAsiaTheme="minorEastAsia" w:cstheme="minorEastAsia"/>
                <w:color w:val="auto"/>
                <w:sz w:val="28"/>
                <w:szCs w:val="28"/>
                <w:lang w:val="zh-CN"/>
              </w:rPr>
              <w:t>竞争性谈判</w:t>
            </w:r>
          </w:p>
          <w:p w14:paraId="2DD65391">
            <w:pPr>
              <w:keepNext w:val="0"/>
              <w:keepLines w:val="0"/>
              <w:pageBreakBefore w:val="0"/>
              <w:widowControl w:val="0"/>
              <w:kinsoku/>
              <w:wordWrap/>
              <w:overflowPunct/>
              <w:topLinePunct w:val="0"/>
              <w:autoSpaceDE/>
              <w:autoSpaceDN/>
              <w:bidi w:val="0"/>
              <w:adjustRightInd/>
              <w:snapToGrid/>
              <w:spacing w:line="400" w:lineRule="exact"/>
              <w:ind w:left="1200" w:hanging="1400" w:hangingChars="5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资格审核方式：资格后审</w:t>
            </w:r>
          </w:p>
        </w:tc>
      </w:tr>
      <w:tr w14:paraId="5BFA44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4208D7BC">
            <w:pPr>
              <w:ind w:left="-2"/>
              <w:jc w:val="center"/>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val="0"/>
                <w:bCs/>
                <w:color w:val="auto"/>
                <w:sz w:val="28"/>
                <w:szCs w:val="28"/>
              </w:rPr>
              <w:t>4</w:t>
            </w:r>
          </w:p>
        </w:tc>
        <w:tc>
          <w:tcPr>
            <w:tcW w:w="2354" w:type="dxa"/>
            <w:noWrap w:val="0"/>
            <w:vAlign w:val="center"/>
          </w:tcPr>
          <w:p w14:paraId="3E8458D9">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资金来源</w:t>
            </w:r>
          </w:p>
        </w:tc>
        <w:tc>
          <w:tcPr>
            <w:tcW w:w="5979" w:type="dxa"/>
            <w:noWrap w:val="0"/>
            <w:vAlign w:val="center"/>
          </w:tcPr>
          <w:p w14:paraId="1E0EE668">
            <w:pPr>
              <w:pStyle w:val="48"/>
              <w:spacing w:line="360" w:lineRule="auto"/>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财政资金</w:t>
            </w:r>
          </w:p>
        </w:tc>
      </w:tr>
      <w:tr w14:paraId="40D8A1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4" w:type="dxa"/>
            <w:noWrap w:val="0"/>
            <w:vAlign w:val="center"/>
          </w:tcPr>
          <w:p w14:paraId="57F90414">
            <w:pPr>
              <w:ind w:left="-2"/>
              <w:jc w:val="center"/>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val="0"/>
                <w:bCs/>
                <w:color w:val="auto"/>
                <w:sz w:val="28"/>
                <w:szCs w:val="28"/>
              </w:rPr>
              <w:t>5</w:t>
            </w:r>
          </w:p>
        </w:tc>
        <w:tc>
          <w:tcPr>
            <w:tcW w:w="2354" w:type="dxa"/>
            <w:noWrap w:val="0"/>
            <w:vAlign w:val="center"/>
          </w:tcPr>
          <w:p w14:paraId="4936C3CD">
            <w:pPr>
              <w:pStyle w:val="48"/>
              <w:spacing w:line="360" w:lineRule="auto"/>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采购预算</w:t>
            </w:r>
          </w:p>
          <w:p w14:paraId="7A5020D2">
            <w:pPr>
              <w:pStyle w:val="48"/>
              <w:spacing w:line="360" w:lineRule="auto"/>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（最高限价）</w:t>
            </w:r>
          </w:p>
        </w:tc>
        <w:tc>
          <w:tcPr>
            <w:tcW w:w="5979" w:type="dxa"/>
            <w:noWrap w:val="0"/>
            <w:vAlign w:val="center"/>
          </w:tcPr>
          <w:p w14:paraId="193E2104">
            <w:pPr>
              <w:keepNext w:val="0"/>
              <w:keepLines w:val="0"/>
              <w:pageBreakBefore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47万元</w:t>
            </w:r>
          </w:p>
          <w:p w14:paraId="1E182C99">
            <w:pPr>
              <w:pStyle w:val="48"/>
              <w:spacing w:line="360" w:lineRule="auto"/>
              <w:ind w:left="-2"/>
              <w:rPr>
                <w:rFonts w:hint="eastAsia" w:asciiTheme="minorEastAsia" w:hAnsiTheme="minorEastAsia" w:eastAsiaTheme="minorEastAsia" w:cstheme="minorEastAsia"/>
                <w:color w:val="auto"/>
                <w:sz w:val="28"/>
                <w:szCs w:val="28"/>
              </w:rPr>
            </w:pPr>
          </w:p>
        </w:tc>
      </w:tr>
      <w:tr w14:paraId="7CB24E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6" w:hRule="atLeast"/>
          <w:jc w:val="center"/>
        </w:trPr>
        <w:tc>
          <w:tcPr>
            <w:tcW w:w="794" w:type="dxa"/>
            <w:noWrap w:val="0"/>
            <w:vAlign w:val="center"/>
          </w:tcPr>
          <w:p w14:paraId="0D71B834">
            <w:pPr>
              <w:widowControl/>
              <w:shd w:val="clear" w:color="auto" w:fill="FFFFFF"/>
              <w:spacing w:after="128" w:line="560" w:lineRule="exact"/>
              <w:jc w:val="center"/>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6</w:t>
            </w:r>
          </w:p>
        </w:tc>
        <w:tc>
          <w:tcPr>
            <w:tcW w:w="2354" w:type="dxa"/>
            <w:noWrap w:val="0"/>
            <w:vAlign w:val="center"/>
          </w:tcPr>
          <w:p w14:paraId="395ABD23">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r>
              <w:rPr>
                <w:rFonts w:hint="eastAsia" w:asciiTheme="minorEastAsia" w:hAnsiTheme="minorEastAsia" w:eastAsiaTheme="minorEastAsia" w:cstheme="minorEastAsia"/>
                <w:b/>
                <w:bCs w:val="0"/>
                <w:color w:val="auto"/>
                <w:sz w:val="28"/>
                <w:szCs w:val="28"/>
                <w:lang w:val="en-US" w:eastAsia="zh-CN"/>
              </w:rPr>
              <w:t>采购内容</w:t>
            </w:r>
          </w:p>
        </w:tc>
        <w:tc>
          <w:tcPr>
            <w:tcW w:w="5979" w:type="dxa"/>
            <w:noWrap w:val="0"/>
            <w:vAlign w:val="center"/>
          </w:tcPr>
          <w:p w14:paraId="35BEFF2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color w:val="auto"/>
                <w:kern w:val="0"/>
                <w:sz w:val="28"/>
                <w:szCs w:val="28"/>
                <w:lang w:eastAsia="zh-CN"/>
              </w:rPr>
              <w:t>澜沧县职业高级中学校园绿化改造，</w:t>
            </w:r>
            <w:r>
              <w:rPr>
                <w:rFonts w:hint="eastAsia" w:asciiTheme="minorEastAsia" w:hAnsiTheme="minorEastAsia" w:eastAsiaTheme="minorEastAsia" w:cstheme="minorEastAsia"/>
                <w:color w:val="auto"/>
                <w:kern w:val="0"/>
                <w:sz w:val="28"/>
                <w:szCs w:val="28"/>
                <w:lang w:val="en-US" w:eastAsia="zh-CN"/>
              </w:rPr>
              <w:t>包括：乔木移栽、补种灌木球及大灌木植物、补种地被、原有植被修补、原有绿化养护服务等。</w:t>
            </w:r>
            <w:r>
              <w:rPr>
                <w:rFonts w:hint="eastAsia" w:asciiTheme="minorEastAsia" w:hAnsiTheme="minorEastAsia" w:eastAsiaTheme="minorEastAsia" w:cstheme="minorEastAsia"/>
                <w:color w:val="auto"/>
                <w:kern w:val="0"/>
                <w:sz w:val="28"/>
                <w:szCs w:val="28"/>
                <w:lang w:eastAsia="zh-CN"/>
              </w:rPr>
              <w:t>具体需求及要求详见</w:t>
            </w:r>
            <w:r>
              <w:rPr>
                <w:rFonts w:hint="eastAsia" w:asciiTheme="minorEastAsia" w:hAnsiTheme="minorEastAsia" w:eastAsiaTheme="minorEastAsia" w:cstheme="minorEastAsia"/>
                <w:color w:val="auto"/>
                <w:kern w:val="0"/>
                <w:sz w:val="28"/>
                <w:szCs w:val="28"/>
                <w:lang w:val="en-US" w:eastAsia="zh-CN"/>
              </w:rPr>
              <w:t>竞争性谈判</w:t>
            </w:r>
            <w:r>
              <w:rPr>
                <w:rFonts w:hint="eastAsia" w:asciiTheme="minorEastAsia" w:hAnsiTheme="minorEastAsia" w:eastAsiaTheme="minorEastAsia" w:cstheme="minorEastAsia"/>
                <w:color w:val="auto"/>
                <w:kern w:val="0"/>
                <w:sz w:val="28"/>
                <w:szCs w:val="28"/>
                <w:lang w:eastAsia="zh-CN"/>
              </w:rPr>
              <w:t>文件“第</w:t>
            </w:r>
            <w:r>
              <w:rPr>
                <w:rFonts w:hint="eastAsia" w:asciiTheme="minorEastAsia" w:hAnsiTheme="minorEastAsia" w:eastAsiaTheme="minorEastAsia" w:cstheme="minorEastAsia"/>
                <w:color w:val="auto"/>
                <w:kern w:val="0"/>
                <w:sz w:val="28"/>
                <w:szCs w:val="28"/>
                <w:lang w:val="en-US" w:eastAsia="zh-CN"/>
              </w:rPr>
              <w:t>六</w:t>
            </w:r>
            <w:r>
              <w:rPr>
                <w:rFonts w:hint="eastAsia" w:asciiTheme="minorEastAsia" w:hAnsiTheme="minorEastAsia" w:eastAsiaTheme="minorEastAsia" w:cstheme="minorEastAsia"/>
                <w:color w:val="auto"/>
                <w:kern w:val="0"/>
                <w:sz w:val="28"/>
                <w:szCs w:val="28"/>
                <w:lang w:eastAsia="zh-CN"/>
              </w:rPr>
              <w:t xml:space="preserve">章 </w:t>
            </w:r>
            <w:r>
              <w:rPr>
                <w:rFonts w:hint="eastAsia" w:asciiTheme="minorEastAsia" w:hAnsiTheme="minorEastAsia" w:eastAsiaTheme="minorEastAsia" w:cstheme="minorEastAsia"/>
                <w:color w:val="auto"/>
                <w:kern w:val="0"/>
                <w:sz w:val="28"/>
                <w:szCs w:val="28"/>
                <w:lang w:val="en-US" w:eastAsia="zh-CN"/>
              </w:rPr>
              <w:t>采购需求</w:t>
            </w:r>
            <w:r>
              <w:rPr>
                <w:rFonts w:hint="eastAsia" w:asciiTheme="minorEastAsia" w:hAnsiTheme="minorEastAsia" w:eastAsiaTheme="minorEastAsia" w:cstheme="minorEastAsia"/>
                <w:color w:val="auto"/>
                <w:kern w:val="0"/>
                <w:sz w:val="28"/>
                <w:szCs w:val="28"/>
                <w:lang w:eastAsia="zh-CN"/>
              </w:rPr>
              <w:t>”。</w:t>
            </w:r>
          </w:p>
        </w:tc>
      </w:tr>
      <w:tr w14:paraId="49F273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7648A46E">
            <w:pPr>
              <w:widowControl/>
              <w:shd w:val="clear" w:color="auto" w:fill="FFFFFF"/>
              <w:spacing w:after="128" w:line="560" w:lineRule="exact"/>
              <w:jc w:val="center"/>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7</w:t>
            </w:r>
          </w:p>
        </w:tc>
        <w:tc>
          <w:tcPr>
            <w:tcW w:w="2354" w:type="dxa"/>
            <w:shd w:val="clear" w:color="auto" w:fill="auto"/>
            <w:noWrap w:val="0"/>
            <w:vAlign w:val="center"/>
          </w:tcPr>
          <w:p w14:paraId="15BC357C">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r>
              <w:rPr>
                <w:rFonts w:hint="eastAsia" w:asciiTheme="minorEastAsia" w:hAnsiTheme="minorEastAsia" w:eastAsiaTheme="minorEastAsia" w:cstheme="minorEastAsia"/>
                <w:b/>
                <w:bCs w:val="0"/>
                <w:color w:val="auto"/>
                <w:kern w:val="0"/>
                <w:sz w:val="28"/>
                <w:szCs w:val="28"/>
                <w:lang w:val="en-US" w:eastAsia="zh-CN"/>
              </w:rPr>
              <w:t>合同履约期限</w:t>
            </w:r>
          </w:p>
        </w:tc>
        <w:tc>
          <w:tcPr>
            <w:tcW w:w="5979" w:type="dxa"/>
            <w:shd w:val="clear" w:color="auto" w:fill="auto"/>
            <w:noWrap w:val="0"/>
            <w:vAlign w:val="center"/>
          </w:tcPr>
          <w:p w14:paraId="6FC2D1DB">
            <w:pPr>
              <w:keepNext w:val="0"/>
              <w:keepLines w:val="0"/>
              <w:pageBreakBefore w:val="0"/>
              <w:widowControl/>
              <w:kinsoku w:val="0"/>
              <w:wordWrap/>
              <w:overflowPunct/>
              <w:topLinePunct w:val="0"/>
              <w:autoSpaceDE w:val="0"/>
              <w:autoSpaceDN w:val="0"/>
              <w:bidi w:val="0"/>
              <w:adjustRightInd w:val="0"/>
              <w:snapToGrid w:val="0"/>
              <w:spacing w:before="0" w:beforeLines="50" w:line="520" w:lineRule="exact"/>
              <w:textAlignment w:val="baseline"/>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kern w:val="0"/>
                <w:sz w:val="28"/>
                <w:szCs w:val="28"/>
                <w:lang w:val="en-US" w:eastAsia="zh-CN"/>
              </w:rPr>
              <w:t>2年。含新种苗木种植、原有树木移栽施工周期及全周期养护，养护期起算时间自整体绿化改造验收合格之日起，养护期间需承担新种苗木、移栽树木、草坪的补植、浇水、施肥、修剪、病虫害防治、杂草清除、树木加固等全部工作。</w:t>
            </w:r>
          </w:p>
        </w:tc>
      </w:tr>
      <w:tr w14:paraId="5E3DEC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2D0B0C00">
            <w:pPr>
              <w:widowControl/>
              <w:shd w:val="clear" w:color="auto" w:fill="FFFFFF"/>
              <w:spacing w:after="128" w:line="560" w:lineRule="exact"/>
              <w:jc w:val="center"/>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8</w:t>
            </w:r>
          </w:p>
        </w:tc>
        <w:tc>
          <w:tcPr>
            <w:tcW w:w="2354" w:type="dxa"/>
            <w:noWrap w:val="0"/>
            <w:vAlign w:val="center"/>
          </w:tcPr>
          <w:p w14:paraId="46B9DDF4">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r>
              <w:rPr>
                <w:rFonts w:hint="eastAsia" w:asciiTheme="minorEastAsia" w:hAnsiTheme="minorEastAsia" w:eastAsiaTheme="minorEastAsia" w:cstheme="minorEastAsia"/>
                <w:b/>
                <w:bCs w:val="0"/>
                <w:color w:val="auto"/>
                <w:sz w:val="28"/>
                <w:szCs w:val="28"/>
                <w:lang w:val="en-US" w:eastAsia="zh-CN"/>
              </w:rPr>
              <w:t>合同履约地点</w:t>
            </w:r>
          </w:p>
        </w:tc>
        <w:tc>
          <w:tcPr>
            <w:tcW w:w="5979" w:type="dxa"/>
            <w:noWrap w:val="0"/>
            <w:vAlign w:val="center"/>
          </w:tcPr>
          <w:p w14:paraId="31C50398">
            <w:pPr>
              <w:keepNext w:val="0"/>
              <w:keepLines w:val="0"/>
              <w:pageBreakBefore w:val="0"/>
              <w:kinsoku/>
              <w:wordWrap/>
              <w:overflowPunct/>
              <w:topLinePunct w:val="0"/>
              <w:autoSpaceDE/>
              <w:autoSpaceDN/>
              <w:bidi w:val="0"/>
              <w:spacing w:line="560" w:lineRule="exact"/>
              <w:textAlignment w:val="auto"/>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kern w:val="0"/>
                <w:sz w:val="28"/>
                <w:szCs w:val="28"/>
                <w:lang w:val="en-US" w:eastAsia="zh-CN"/>
              </w:rPr>
              <w:t>澜沧县职业高级中学指定地点。</w:t>
            </w:r>
          </w:p>
        </w:tc>
      </w:tr>
      <w:tr w14:paraId="3369B3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6" w:hRule="atLeast"/>
          <w:jc w:val="center"/>
        </w:trPr>
        <w:tc>
          <w:tcPr>
            <w:tcW w:w="794" w:type="dxa"/>
            <w:noWrap w:val="0"/>
            <w:vAlign w:val="center"/>
          </w:tcPr>
          <w:p w14:paraId="36DDD49B">
            <w:pPr>
              <w:widowControl/>
              <w:shd w:val="clear" w:color="auto" w:fill="FFFFFF"/>
              <w:spacing w:after="128" w:line="560" w:lineRule="exact"/>
              <w:jc w:val="center"/>
              <w:rPr>
                <w:rFonts w:hint="default" w:asciiTheme="minorEastAsia" w:hAnsiTheme="minorEastAsia" w:eastAsiaTheme="minorEastAsia" w:cstheme="minorEastAsia"/>
                <w:b w:val="0"/>
                <w:bCs/>
                <w:color w:val="auto"/>
                <w:sz w:val="28"/>
                <w:szCs w:val="28"/>
                <w:lang w:val="en-US" w:eastAsia="zh-CN"/>
              </w:rPr>
            </w:pPr>
            <w:bookmarkStart w:id="26" w:name="OLE_LINK27" w:colFirst="0" w:colLast="2"/>
            <w:r>
              <w:rPr>
                <w:rFonts w:hint="eastAsia" w:asciiTheme="minorEastAsia" w:hAnsiTheme="minorEastAsia" w:eastAsiaTheme="minorEastAsia" w:cstheme="minorEastAsia"/>
                <w:b w:val="0"/>
                <w:bCs/>
                <w:color w:val="auto"/>
                <w:sz w:val="28"/>
                <w:szCs w:val="28"/>
                <w:lang w:val="en-US" w:eastAsia="zh-CN"/>
              </w:rPr>
              <w:t>9</w:t>
            </w:r>
          </w:p>
        </w:tc>
        <w:tc>
          <w:tcPr>
            <w:tcW w:w="2354" w:type="dxa"/>
            <w:noWrap w:val="0"/>
            <w:vAlign w:val="top"/>
          </w:tcPr>
          <w:p w14:paraId="381331B3">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p>
          <w:p w14:paraId="19ABA2C9">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r>
              <w:rPr>
                <w:rFonts w:hint="eastAsia" w:asciiTheme="minorEastAsia" w:hAnsiTheme="minorEastAsia" w:eastAsiaTheme="minorEastAsia" w:cstheme="minorEastAsia"/>
                <w:b/>
                <w:bCs w:val="0"/>
                <w:color w:val="auto"/>
                <w:sz w:val="28"/>
                <w:szCs w:val="28"/>
                <w:lang w:val="en-US" w:eastAsia="zh-CN"/>
              </w:rPr>
              <w:t>质量要求</w:t>
            </w:r>
          </w:p>
        </w:tc>
        <w:tc>
          <w:tcPr>
            <w:tcW w:w="5979" w:type="dxa"/>
            <w:noWrap w:val="0"/>
            <w:vAlign w:val="top"/>
          </w:tcPr>
          <w:p w14:paraId="44D69495">
            <w:pPr>
              <w:keepNext w:val="0"/>
              <w:keepLines w:val="0"/>
              <w:pageBreakBefore w:val="0"/>
              <w:kinsoku/>
              <w:wordWrap/>
              <w:overflowPunct/>
              <w:topLinePunct w:val="0"/>
              <w:autoSpaceDE/>
              <w:autoSpaceDN/>
              <w:bidi w:val="0"/>
              <w:adjustRightInd/>
              <w:snapToGrid w:val="0"/>
              <w:spacing w:line="520" w:lineRule="exact"/>
              <w:textAlignment w:val="auto"/>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color w:val="auto"/>
                <w:sz w:val="28"/>
                <w:szCs w:val="28"/>
                <w:highlight w:val="none"/>
                <w:lang w:val="en-US" w:eastAsia="zh-CN"/>
              </w:rPr>
              <w:t>符合相关法律、法规、规章及技术规范的规定。</w:t>
            </w:r>
            <w:r>
              <w:rPr>
                <w:rFonts w:hint="eastAsia" w:asciiTheme="minorEastAsia" w:hAnsiTheme="minorEastAsia" w:eastAsiaTheme="minorEastAsia" w:cstheme="minorEastAsia"/>
                <w:color w:val="auto"/>
                <w:sz w:val="28"/>
                <w:szCs w:val="28"/>
                <w:highlight w:val="none"/>
              </w:rPr>
              <w:t>种植满</w:t>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t>年后</w:t>
            </w:r>
            <w:r>
              <w:rPr>
                <w:rFonts w:hint="eastAsia" w:asciiTheme="minorEastAsia" w:hAnsiTheme="minorEastAsia" w:eastAsiaTheme="minorEastAsia" w:cstheme="minorEastAsia"/>
                <w:color w:val="auto"/>
                <w:sz w:val="28"/>
                <w:szCs w:val="28"/>
                <w:highlight w:val="none"/>
                <w:lang w:val="en-US" w:eastAsia="zh-CN"/>
              </w:rPr>
              <w:t>乔木</w:t>
            </w:r>
            <w:r>
              <w:rPr>
                <w:rFonts w:hint="eastAsia" w:asciiTheme="minorEastAsia" w:hAnsiTheme="minorEastAsia" w:eastAsiaTheme="minorEastAsia" w:cstheme="minorEastAsia"/>
                <w:color w:val="auto"/>
                <w:sz w:val="28"/>
                <w:szCs w:val="28"/>
                <w:highlight w:val="none"/>
              </w:rPr>
              <w:t>成活率≥95%</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kern w:val="0"/>
                <w:sz w:val="28"/>
                <w:szCs w:val="28"/>
                <w:lang w:val="en-US" w:eastAsia="zh-CN"/>
              </w:rPr>
              <w:t>补种灌木球及大灌木植物、补种地被、原有植被修补</w:t>
            </w:r>
            <w:r>
              <w:rPr>
                <w:rFonts w:hint="eastAsia" w:asciiTheme="minorEastAsia" w:hAnsiTheme="minorEastAsia" w:eastAsiaTheme="minorEastAsia" w:cstheme="minorEastAsia"/>
                <w:color w:val="auto"/>
                <w:sz w:val="28"/>
                <w:szCs w:val="28"/>
                <w:highlight w:val="none"/>
              </w:rPr>
              <w:t>成活率98%</w:t>
            </w:r>
            <w:r>
              <w:rPr>
                <w:rFonts w:hint="eastAsia" w:asciiTheme="minorEastAsia" w:hAnsiTheme="minorEastAsia" w:eastAsiaTheme="minorEastAsia" w:cstheme="minorEastAsia"/>
                <w:color w:val="auto"/>
                <w:sz w:val="28"/>
                <w:szCs w:val="28"/>
                <w:highlight w:val="none"/>
                <w:lang w:eastAsia="zh-CN"/>
              </w:rPr>
              <w:t>。</w:t>
            </w:r>
          </w:p>
        </w:tc>
      </w:tr>
      <w:bookmarkEnd w:id="26"/>
      <w:tr w14:paraId="718D60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2DF1FFFA">
            <w:pPr>
              <w:widowControl/>
              <w:shd w:val="clear" w:color="auto" w:fill="FFFFFF"/>
              <w:spacing w:after="128" w:line="560" w:lineRule="exact"/>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10</w:t>
            </w:r>
          </w:p>
        </w:tc>
        <w:tc>
          <w:tcPr>
            <w:tcW w:w="2354" w:type="dxa"/>
            <w:noWrap w:val="0"/>
            <w:vAlign w:val="center"/>
          </w:tcPr>
          <w:p w14:paraId="27D00D0E">
            <w:pPr>
              <w:widowControl/>
              <w:shd w:val="clear" w:color="auto" w:fill="FFFFFF"/>
              <w:spacing w:after="128" w:line="560" w:lineRule="exact"/>
              <w:jc w:val="center"/>
              <w:rPr>
                <w:rFonts w:hint="eastAsia" w:asciiTheme="minorEastAsia" w:hAnsiTheme="minorEastAsia" w:eastAsiaTheme="minorEastAsia" w:cstheme="minorEastAsia"/>
                <w:b/>
                <w:bCs w:val="0"/>
                <w:color w:val="auto"/>
                <w:sz w:val="28"/>
                <w:szCs w:val="28"/>
                <w:lang w:val="en-US" w:eastAsia="zh-CN"/>
              </w:rPr>
            </w:pPr>
            <w:r>
              <w:rPr>
                <w:rFonts w:hint="eastAsia" w:asciiTheme="minorEastAsia" w:hAnsiTheme="minorEastAsia" w:eastAsiaTheme="minorEastAsia" w:cstheme="minorEastAsia"/>
                <w:b/>
                <w:bCs w:val="0"/>
                <w:color w:val="auto"/>
                <w:sz w:val="28"/>
                <w:szCs w:val="28"/>
                <w:lang w:val="en-US" w:eastAsia="zh-CN"/>
              </w:rPr>
              <w:t>谈判申请人资格要求</w:t>
            </w:r>
          </w:p>
        </w:tc>
        <w:tc>
          <w:tcPr>
            <w:tcW w:w="5979" w:type="dxa"/>
            <w:noWrap w:val="0"/>
            <w:vAlign w:val="center"/>
          </w:tcPr>
          <w:p w14:paraId="2E116950">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auto"/>
                <w:sz w:val="28"/>
                <w:szCs w:val="28"/>
                <w:highlight w:val="none"/>
                <w:lang w:val="en-US" w:eastAsia="zh-CN"/>
              </w:rPr>
              <w:t>供应商应当符合《中华人民共和国政府采购法》第二十二条规定的条件，并提供下列材料：</w:t>
            </w:r>
          </w:p>
          <w:p w14:paraId="6AB3CCDA">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(1)供应商为企业（包括合伙企业）的，应提供有效的“营业执照”；供应商为事业单位的，应提供有效的“事业单位法人证书 ”；供应商是非企业机构的，应提供有效的“执业许可证”、“登记证书”等证明文件；供应商是个体工商户的，应提供有效的“个体工商户营业执照 ”；供应商是自然人的，应提供有效的自然人身份证明。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080E88CE">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具有良好的商业信誉和健全的财务会计制度，供应商提供证明资料可为以下二者之一：①提供2024年度经会计师事务所审计的财务会计报告；②自投标文件提交截止时间前三个月内基本开户银行出具的资信证明；</w:t>
            </w:r>
          </w:p>
          <w:p w14:paraId="388662A1">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(3)有履行合同所必需的设备和专业技术能力；</w:t>
            </w:r>
          </w:p>
          <w:p w14:paraId="6B7414FA">
            <w:pPr>
              <w:pStyle w:val="31"/>
              <w:keepNext w:val="0"/>
              <w:keepLines w:val="0"/>
              <w:pageBreakBefore w:val="0"/>
              <w:widowControl w:val="0"/>
              <w:kinsoku/>
              <w:wordWrap w:val="0"/>
              <w:overflowPunct/>
              <w:topLinePunct w:val="0"/>
              <w:autoSpaceDE/>
              <w:autoSpaceDN/>
              <w:bidi w:val="0"/>
              <w:adjustRightInd/>
              <w:snapToGrid/>
              <w:spacing w:after="0" w:line="560" w:lineRule="exact"/>
              <w:ind w:left="0" w:leftChars="0" w:firstLine="0" w:firstLine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kern w:val="2"/>
                <w:sz w:val="28"/>
                <w:szCs w:val="28"/>
                <w:highlight w:val="none"/>
                <w:lang w:val="en-US" w:eastAsia="zh-CN" w:bidi="ar-SA"/>
              </w:rPr>
              <w:t>)有依法缴纳税收和社会保障资金的良好记录：</w:t>
            </w:r>
            <w:bookmarkStart w:id="27" w:name="OLE_LINK21"/>
            <w:r>
              <w:rPr>
                <w:rFonts w:hint="eastAsia" w:asciiTheme="minorEastAsia" w:hAnsiTheme="minorEastAsia" w:eastAsiaTheme="minorEastAsia" w:cstheme="minorEastAsia"/>
                <w:color w:val="auto"/>
                <w:kern w:val="2"/>
                <w:sz w:val="28"/>
                <w:szCs w:val="28"/>
                <w:highlight w:val="none"/>
                <w:lang w:val="en-US" w:eastAsia="zh-CN" w:bidi="ar-SA"/>
              </w:rPr>
              <w:t>①供应商提供自2026年5月20日起由税务机关出具的《无欠税证明》（投标人可自行登录“全国统一规范电子税务局”开具或到本地税务机关线下办理），依法免税的投标人，应提供其依法免税的相应文件证明；新成立企业尚未缴纳税款的，应出具情况证明。②供应商应提供2024年1月至今期间（费款所属时期）任意2个月的社会保险费缴款书复印件</w:t>
            </w:r>
            <w:r>
              <w:rPr>
                <w:rFonts w:hint="eastAsia" w:asciiTheme="minorEastAsia" w:hAnsiTheme="minorEastAsia" w:eastAsiaTheme="minorEastAsia" w:cstheme="minorEastAsia"/>
                <w:color w:val="auto"/>
                <w:sz w:val="28"/>
                <w:szCs w:val="28"/>
                <w:highlight w:val="none"/>
                <w:lang w:val="en-US" w:eastAsia="zh-CN"/>
              </w:rPr>
              <w:t>或银行电子缴费凭证复印件或社保管理部门出具的有效缴款证明复印件；依法不需要缴纳社会保障资金的供应商，应提供相应文件证明其不需要缴纳社会保障资金；新成立企业尚未缴纳社保的，应出具情况证明；</w:t>
            </w:r>
          </w:p>
          <w:bookmarkEnd w:id="27"/>
          <w:p w14:paraId="0C4FB371">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(5)信誉要求：供应商未被列入“信用中国”网站（www.creditchina.gov.cn）失信被执行人、重大税收违法案件当事人名单及中国政府采购网（www.ccgp.gov.cn）“政府采购严重违法失信行为信息记录名单”(供应商的信用记录，由询价小组登录政采云平台线上查询，查询时间为响应文件开启后至评审开始前)；</w:t>
            </w:r>
          </w:p>
          <w:p w14:paraId="4B92D0BE">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(6)参加政府采购活动近三年内，在经营活动中没有重大违法记录的书面承诺；</w:t>
            </w:r>
          </w:p>
          <w:p w14:paraId="6079003C">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(7)单位负责人为同一人或者存在直接控股、管理关系的不同供应商，不得参加同一合同项下的政府采购活动；</w:t>
            </w:r>
          </w:p>
          <w:p w14:paraId="0C31DDED">
            <w:pPr>
              <w:keepNext w:val="0"/>
              <w:keepLines w:val="0"/>
              <w:pageBreakBefore w:val="0"/>
              <w:widowControl w:val="0"/>
              <w:kinsoku/>
              <w:wordWrap w:val="0"/>
              <w:overflowPunct/>
              <w:topLinePunct w:val="0"/>
              <w:autoSpaceDE/>
              <w:autoSpaceDN/>
              <w:bidi w:val="0"/>
              <w:adjustRightInd w:val="0"/>
              <w:snapToGrid w:val="0"/>
              <w:spacing w:after="0" w:line="520" w:lineRule="exact"/>
              <w:ind w:right="0" w:rightChars="0"/>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sz w:val="28"/>
                <w:szCs w:val="28"/>
                <w:highlight w:val="none"/>
                <w:lang w:val="en-US" w:eastAsia="zh-CN"/>
              </w:rPr>
              <w:t>(8)法律、行政法规规定的其他条件。</w:t>
            </w:r>
          </w:p>
        </w:tc>
      </w:tr>
      <w:tr w14:paraId="307F54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794" w:type="dxa"/>
            <w:noWrap w:val="0"/>
            <w:vAlign w:val="center"/>
          </w:tcPr>
          <w:p w14:paraId="0F0F30FC">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11</w:t>
            </w:r>
          </w:p>
        </w:tc>
        <w:tc>
          <w:tcPr>
            <w:tcW w:w="2354" w:type="dxa"/>
            <w:noWrap w:val="0"/>
            <w:vAlign w:val="center"/>
          </w:tcPr>
          <w:p w14:paraId="3BC0F8CA">
            <w:pPr>
              <w:pStyle w:val="18"/>
              <w:ind w:left="-2"/>
              <w:jc w:val="center"/>
              <w:rPr>
                <w:rFonts w:hint="eastAsia" w:asciiTheme="minorEastAsia" w:hAnsiTheme="minorEastAsia" w:eastAsiaTheme="minorEastAsia" w:cstheme="minorEastAsia"/>
                <w:b/>
                <w:bCs w:val="0"/>
                <w:color w:val="auto"/>
                <w:kern w:val="0"/>
                <w:sz w:val="28"/>
                <w:szCs w:val="28"/>
              </w:rPr>
            </w:pPr>
            <w:r>
              <w:rPr>
                <w:rFonts w:hint="eastAsia" w:asciiTheme="minorEastAsia" w:hAnsiTheme="minorEastAsia" w:eastAsiaTheme="minorEastAsia" w:cstheme="minorEastAsia"/>
                <w:b/>
                <w:bCs w:val="0"/>
                <w:color w:val="auto"/>
                <w:kern w:val="0"/>
                <w:sz w:val="28"/>
                <w:szCs w:val="28"/>
              </w:rPr>
              <w:t>落实政府采购政策需满足的资格要求</w:t>
            </w:r>
          </w:p>
        </w:tc>
        <w:tc>
          <w:tcPr>
            <w:tcW w:w="5979" w:type="dxa"/>
            <w:noWrap w:val="0"/>
            <w:vAlign w:val="center"/>
          </w:tcPr>
          <w:p w14:paraId="247C9218">
            <w:pPr>
              <w:wordWrap w:val="0"/>
              <w:spacing w:line="360" w:lineRule="auto"/>
              <w:rPr>
                <w:rFonts w:hint="eastAsia" w:asciiTheme="minorEastAsia" w:hAnsiTheme="minorEastAsia" w:eastAsiaTheme="minorEastAsia" w:cstheme="minorEastAsia"/>
                <w:color w:val="auto"/>
                <w:kern w:val="0"/>
                <w:sz w:val="28"/>
                <w:szCs w:val="28"/>
                <w:lang w:eastAsia="zh-CN"/>
              </w:rPr>
            </w:pPr>
            <w:r>
              <w:rPr>
                <w:rFonts w:hint="eastAsia" w:asciiTheme="minorEastAsia" w:hAnsiTheme="minorEastAsia" w:eastAsiaTheme="minorEastAsia" w:cstheme="minorEastAsia"/>
                <w:b w:val="0"/>
                <w:bCs w:val="0"/>
                <w:color w:val="auto"/>
                <w:sz w:val="28"/>
                <w:szCs w:val="28"/>
                <w:highlight w:val="none"/>
              </w:rPr>
              <w:t>本项目属于专门面向中小企业采购的项目，落实小微企业、监狱企业、残疾人福利性单位等政策。</w:t>
            </w:r>
          </w:p>
        </w:tc>
      </w:tr>
      <w:tr w14:paraId="725D47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67EA688A">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12</w:t>
            </w:r>
          </w:p>
        </w:tc>
        <w:tc>
          <w:tcPr>
            <w:tcW w:w="2354" w:type="dxa"/>
            <w:noWrap w:val="0"/>
            <w:vAlign w:val="center"/>
          </w:tcPr>
          <w:p w14:paraId="0B6CE795">
            <w:pPr>
              <w:pStyle w:val="18"/>
              <w:ind w:left="-2"/>
              <w:jc w:val="center"/>
              <w:rPr>
                <w:rFonts w:hint="eastAsia" w:asciiTheme="minorEastAsia" w:hAnsiTheme="minorEastAsia" w:eastAsiaTheme="minorEastAsia" w:cstheme="minorEastAsia"/>
                <w:b/>
                <w:bCs w:val="0"/>
                <w:color w:val="auto"/>
                <w:kern w:val="0"/>
                <w:sz w:val="28"/>
                <w:szCs w:val="28"/>
              </w:rPr>
            </w:pPr>
            <w:r>
              <w:rPr>
                <w:rFonts w:hint="eastAsia" w:asciiTheme="minorEastAsia" w:hAnsiTheme="minorEastAsia" w:eastAsiaTheme="minorEastAsia" w:cstheme="minorEastAsia"/>
                <w:b/>
                <w:bCs w:val="0"/>
                <w:color w:val="auto"/>
                <w:sz w:val="28"/>
                <w:szCs w:val="28"/>
              </w:rPr>
              <w:t>本项目的特定资格要求</w:t>
            </w:r>
          </w:p>
        </w:tc>
        <w:tc>
          <w:tcPr>
            <w:tcW w:w="5979" w:type="dxa"/>
            <w:noWrap w:val="0"/>
            <w:vAlign w:val="center"/>
          </w:tcPr>
          <w:p w14:paraId="6CED05B2">
            <w:pPr>
              <w:pStyle w:val="2"/>
              <w:spacing w:before="211" w:line="385" w:lineRule="auto"/>
              <w:ind w:right="81"/>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kern w:val="2"/>
                <w:sz w:val="28"/>
                <w:szCs w:val="28"/>
                <w:lang w:val="en-US" w:eastAsia="zh-CN" w:bidi="ar-SA"/>
              </w:rPr>
              <w:t>无</w:t>
            </w:r>
          </w:p>
        </w:tc>
      </w:tr>
      <w:tr w14:paraId="121E43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123EAE8A">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13</w:t>
            </w:r>
          </w:p>
        </w:tc>
        <w:tc>
          <w:tcPr>
            <w:tcW w:w="2354" w:type="dxa"/>
            <w:noWrap w:val="0"/>
            <w:vAlign w:val="center"/>
          </w:tcPr>
          <w:p w14:paraId="439C20C2">
            <w:pPr>
              <w:pStyle w:val="18"/>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是否接受联合体投标</w:t>
            </w:r>
          </w:p>
        </w:tc>
        <w:tc>
          <w:tcPr>
            <w:tcW w:w="5979" w:type="dxa"/>
            <w:noWrap w:val="0"/>
            <w:vAlign w:val="center"/>
          </w:tcPr>
          <w:p w14:paraId="76F105BD">
            <w:pPr>
              <w:pStyle w:val="18"/>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EQ \o(</w:instrText>
            </w:r>
            <w:r>
              <w:rPr>
                <w:rFonts w:hint="eastAsia" w:asciiTheme="minorEastAsia" w:hAnsiTheme="minorEastAsia" w:eastAsiaTheme="minorEastAsia" w:cstheme="minorEastAsia"/>
                <w:color w:val="auto"/>
                <w:position w:val="-4"/>
                <w:sz w:val="28"/>
                <w:szCs w:val="28"/>
              </w:rPr>
              <w:instrText xml:space="preserve">□</w:instrText>
            </w:r>
            <w:r>
              <w:rPr>
                <w:rFonts w:hint="eastAsia" w:asciiTheme="minorEastAsia" w:hAnsiTheme="minorEastAsia" w:eastAsiaTheme="minorEastAsia" w:cstheme="minorEastAsia"/>
                <w:color w:val="auto"/>
                <w:position w:val="0"/>
                <w:sz w:val="28"/>
                <w:szCs w:val="28"/>
              </w:rPr>
              <w:instrText xml:space="preserve">,√)</w:instrTex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不接受      □接受</w:t>
            </w:r>
          </w:p>
        </w:tc>
      </w:tr>
      <w:tr w14:paraId="72D24E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7090A0C2">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14</w:t>
            </w:r>
          </w:p>
        </w:tc>
        <w:tc>
          <w:tcPr>
            <w:tcW w:w="2354" w:type="dxa"/>
            <w:noWrap w:val="0"/>
            <w:vAlign w:val="center"/>
          </w:tcPr>
          <w:p w14:paraId="7EE6521C">
            <w:pPr>
              <w:ind w:left="-2"/>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投标保证金</w:t>
            </w:r>
          </w:p>
        </w:tc>
        <w:tc>
          <w:tcPr>
            <w:tcW w:w="5979" w:type="dxa"/>
            <w:noWrap w:val="0"/>
            <w:vAlign w:val="center"/>
          </w:tcPr>
          <w:p w14:paraId="508F300B">
            <w:pPr>
              <w:ind w:left="-2"/>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此项目不收取保证金。</w:t>
            </w:r>
            <w:r>
              <w:rPr>
                <w:rFonts w:hint="eastAsia" w:asciiTheme="minorEastAsia" w:hAnsiTheme="minorEastAsia" w:eastAsiaTheme="minorEastAsia" w:cstheme="minorEastAsia"/>
                <w:color w:val="auto"/>
                <w:sz w:val="28"/>
                <w:szCs w:val="28"/>
                <w:highlight w:val="none"/>
                <w:lang w:val="en-US" w:eastAsia="zh-CN"/>
              </w:rPr>
              <w:t xml:space="preserve"> </w:t>
            </w:r>
          </w:p>
        </w:tc>
      </w:tr>
      <w:tr w14:paraId="62EA06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3364C6F9">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15</w:t>
            </w:r>
          </w:p>
        </w:tc>
        <w:tc>
          <w:tcPr>
            <w:tcW w:w="2354" w:type="dxa"/>
            <w:noWrap w:val="0"/>
            <w:vAlign w:val="center"/>
          </w:tcPr>
          <w:p w14:paraId="6E854ADF">
            <w:pPr>
              <w:autoSpaceDE w:val="0"/>
              <w:autoSpaceDN w:val="0"/>
              <w:snapToGrid w:val="0"/>
              <w:ind w:left="-2"/>
              <w:jc w:val="center"/>
              <w:textAlignment w:val="bottom"/>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竞争性谈判文件澄清截止时间</w:t>
            </w:r>
          </w:p>
        </w:tc>
        <w:tc>
          <w:tcPr>
            <w:tcW w:w="5979" w:type="dxa"/>
            <w:noWrap w:val="0"/>
            <w:vAlign w:val="center"/>
          </w:tcPr>
          <w:p w14:paraId="0C0926BE">
            <w:pPr>
              <w:autoSpaceDE w:val="0"/>
              <w:autoSpaceDN w:val="0"/>
              <w:snapToGrid w:val="0"/>
              <w:ind w:left="-2"/>
              <w:textAlignment w:val="bottom"/>
              <w:rPr>
                <w:rFonts w:hint="eastAsia" w:asciiTheme="minorEastAsia" w:hAnsiTheme="minorEastAsia" w:eastAsiaTheme="minorEastAsia" w:cstheme="minorEastAsia"/>
                <w:color w:val="auto"/>
                <w:sz w:val="28"/>
                <w:szCs w:val="28"/>
                <w:lang w:bidi="ar"/>
              </w:rPr>
            </w:pPr>
            <w:r>
              <w:rPr>
                <w:rFonts w:hint="eastAsia" w:asciiTheme="minorEastAsia" w:hAnsiTheme="minorEastAsia" w:eastAsiaTheme="minorEastAsia" w:cstheme="minorEastAsia"/>
                <w:color w:val="auto"/>
                <w:sz w:val="28"/>
                <w:szCs w:val="28"/>
                <w:lang w:bidi="ar"/>
              </w:rPr>
              <w:t>提交响应文件的截止日期2个工作日前</w:t>
            </w:r>
          </w:p>
        </w:tc>
      </w:tr>
      <w:tr w14:paraId="0C6C36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4C3CAB1D">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16</w:t>
            </w:r>
          </w:p>
        </w:tc>
        <w:tc>
          <w:tcPr>
            <w:tcW w:w="2354" w:type="dxa"/>
            <w:noWrap w:val="0"/>
            <w:vAlign w:val="center"/>
          </w:tcPr>
          <w:p w14:paraId="33BC90C8">
            <w:pPr>
              <w:autoSpaceDE w:val="0"/>
              <w:autoSpaceDN w:val="0"/>
              <w:snapToGrid w:val="0"/>
              <w:ind w:left="-2"/>
              <w:jc w:val="center"/>
              <w:textAlignment w:val="bottom"/>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竞争性谈判文件澄清联系方式</w:t>
            </w:r>
          </w:p>
        </w:tc>
        <w:tc>
          <w:tcPr>
            <w:tcW w:w="5979" w:type="dxa"/>
            <w:noWrap w:val="0"/>
            <w:vAlign w:val="center"/>
          </w:tcPr>
          <w:p w14:paraId="0F62B892">
            <w:pPr>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澄清联系人：</w:t>
            </w:r>
            <w:r>
              <w:rPr>
                <w:rFonts w:hint="eastAsia" w:asciiTheme="minorEastAsia" w:hAnsiTheme="minorEastAsia" w:eastAsiaTheme="minorEastAsia" w:cstheme="minorEastAsia"/>
                <w:color w:val="auto"/>
                <w:sz w:val="28"/>
                <w:szCs w:val="28"/>
                <w:lang w:eastAsia="zh-CN"/>
              </w:rPr>
              <w:t>李老师</w:t>
            </w:r>
          </w:p>
          <w:p w14:paraId="1287820A">
            <w:pPr>
              <w:ind w:left="-2"/>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联系电话（传真）：</w:t>
            </w:r>
            <w:r>
              <w:rPr>
                <w:rFonts w:hint="eastAsia" w:asciiTheme="minorEastAsia" w:hAnsiTheme="minorEastAsia" w:eastAsiaTheme="minorEastAsia" w:cstheme="minorEastAsia"/>
                <w:color w:val="auto"/>
                <w:kern w:val="0"/>
                <w:sz w:val="28"/>
                <w:szCs w:val="28"/>
              </w:rPr>
              <w:t>0879-7239563</w:t>
            </w:r>
          </w:p>
        </w:tc>
      </w:tr>
      <w:tr w14:paraId="50ED8A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794" w:type="dxa"/>
            <w:noWrap w:val="0"/>
            <w:vAlign w:val="center"/>
          </w:tcPr>
          <w:p w14:paraId="35108A1A">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17</w:t>
            </w:r>
          </w:p>
        </w:tc>
        <w:tc>
          <w:tcPr>
            <w:tcW w:w="2354" w:type="dxa"/>
            <w:noWrap w:val="0"/>
            <w:vAlign w:val="center"/>
          </w:tcPr>
          <w:p w14:paraId="0B35E773">
            <w:pPr>
              <w:pStyle w:val="18"/>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实质性要求和条件</w:t>
            </w:r>
          </w:p>
        </w:tc>
        <w:tc>
          <w:tcPr>
            <w:tcW w:w="5979" w:type="dxa"/>
            <w:noWrap w:val="0"/>
            <w:vAlign w:val="center"/>
          </w:tcPr>
          <w:p w14:paraId="4EAEB7DD">
            <w:pPr>
              <w:pStyle w:val="64"/>
              <w:spacing w:before="49"/>
              <w:ind w:left="107"/>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本谈判文件中标注★号的条款为实质性要求和条件，</w:t>
            </w:r>
            <w:r>
              <w:rPr>
                <w:rFonts w:hint="eastAsia" w:asciiTheme="minorEastAsia" w:hAnsiTheme="minorEastAsia" w:eastAsiaTheme="minorEastAsia" w:cstheme="minorEastAsia"/>
                <w:b/>
                <w:color w:val="auto"/>
                <w:sz w:val="28"/>
                <w:szCs w:val="28"/>
              </w:rPr>
              <w:t>不满足任何一条将导致投标无效</w:t>
            </w:r>
            <w:r>
              <w:rPr>
                <w:rFonts w:hint="eastAsia" w:asciiTheme="minorEastAsia" w:hAnsiTheme="minorEastAsia" w:eastAsiaTheme="minorEastAsia" w:cstheme="minorEastAsia"/>
                <w:color w:val="auto"/>
                <w:sz w:val="28"/>
                <w:szCs w:val="28"/>
              </w:rPr>
              <w:t>。请各供应商仔细阅读。</w:t>
            </w:r>
          </w:p>
        </w:tc>
      </w:tr>
      <w:tr w14:paraId="769E16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5E43E025">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18</w:t>
            </w:r>
          </w:p>
        </w:tc>
        <w:tc>
          <w:tcPr>
            <w:tcW w:w="2354" w:type="dxa"/>
            <w:noWrap w:val="0"/>
            <w:vAlign w:val="center"/>
          </w:tcPr>
          <w:p w14:paraId="7ABCC5AC">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分包</w:t>
            </w:r>
          </w:p>
        </w:tc>
        <w:tc>
          <w:tcPr>
            <w:tcW w:w="5979" w:type="dxa"/>
            <w:noWrap w:val="0"/>
            <w:vAlign w:val="center"/>
          </w:tcPr>
          <w:p w14:paraId="1840CBD8">
            <w:pPr>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不允许</w:t>
            </w:r>
          </w:p>
        </w:tc>
      </w:tr>
      <w:tr w14:paraId="349A12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794" w:type="dxa"/>
            <w:noWrap w:val="0"/>
            <w:vAlign w:val="center"/>
          </w:tcPr>
          <w:p w14:paraId="3B46A807">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19</w:t>
            </w:r>
          </w:p>
        </w:tc>
        <w:tc>
          <w:tcPr>
            <w:tcW w:w="2354" w:type="dxa"/>
            <w:noWrap w:val="0"/>
            <w:vAlign w:val="center"/>
          </w:tcPr>
          <w:p w14:paraId="143DF8F5">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lang w:val="en-US" w:eastAsia="en-US"/>
              </w:rPr>
              <w:t>商务条款偏离</w:t>
            </w:r>
          </w:p>
        </w:tc>
        <w:tc>
          <w:tcPr>
            <w:tcW w:w="5979" w:type="dxa"/>
            <w:noWrap w:val="0"/>
            <w:vAlign w:val="center"/>
          </w:tcPr>
          <w:p w14:paraId="07E43FAD">
            <w:pPr>
              <w:widowControl w:val="0"/>
              <w:autoSpaceDE w:val="0"/>
              <w:autoSpaceDN w:val="0"/>
              <w:spacing w:line="267" w:lineRule="exact"/>
              <w:ind w:left="0" w:leftChars="0" w:firstLine="0" w:firstLineChars="0"/>
              <w:rPr>
                <w:rFonts w:hint="eastAsia" w:asciiTheme="minorEastAsia" w:hAnsiTheme="minorEastAsia" w:eastAsiaTheme="minorEastAsia" w:cstheme="minorEastAsia"/>
                <w:color w:val="auto"/>
                <w:kern w:val="2"/>
                <w:sz w:val="28"/>
                <w:szCs w:val="28"/>
                <w:lang w:val="en-US" w:eastAsia="en-US" w:bidi="ar-SA"/>
              </w:rPr>
            </w:pPr>
          </w:p>
          <w:p w14:paraId="1E0309FD">
            <w:pPr>
              <w:widowControl w:val="0"/>
              <w:autoSpaceDE w:val="0"/>
              <w:autoSpaceDN w:val="0"/>
              <w:spacing w:line="267" w:lineRule="exact"/>
              <w:ind w:left="0" w:leftChars="0" w:firstLine="0" w:firstLineChars="0"/>
              <w:rPr>
                <w:rFonts w:hint="eastAsia" w:asciiTheme="minorEastAsia" w:hAnsiTheme="minorEastAsia" w:eastAsiaTheme="minorEastAsia" w:cstheme="minorEastAsia"/>
                <w:color w:val="auto"/>
                <w:kern w:val="2"/>
                <w:sz w:val="28"/>
                <w:szCs w:val="28"/>
                <w:lang w:val="en-US" w:eastAsia="en-US" w:bidi="ar-SA"/>
              </w:rPr>
            </w:pPr>
            <w:r>
              <w:rPr>
                <w:rFonts w:hint="eastAsia" w:asciiTheme="minorEastAsia" w:hAnsiTheme="minorEastAsia" w:eastAsiaTheme="minorEastAsia" w:cstheme="minorEastAsia"/>
                <w:color w:val="auto"/>
                <w:kern w:val="2"/>
                <w:sz w:val="28"/>
                <w:szCs w:val="28"/>
                <w:lang w:val="en-US" w:eastAsia="en-US" w:bidi="ar-SA"/>
              </w:rPr>
              <w:t>允许正偏离</w:t>
            </w:r>
          </w:p>
          <w:p w14:paraId="5AA8E60B">
            <w:pPr>
              <w:rPr>
                <w:rFonts w:hint="eastAsia" w:asciiTheme="minorEastAsia" w:hAnsiTheme="minorEastAsia" w:eastAsiaTheme="minorEastAsia" w:cstheme="minorEastAsia"/>
                <w:color w:val="auto"/>
                <w:sz w:val="28"/>
                <w:szCs w:val="28"/>
              </w:rPr>
            </w:pPr>
          </w:p>
        </w:tc>
      </w:tr>
      <w:tr w14:paraId="60DB41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94" w:type="dxa"/>
            <w:noWrap w:val="0"/>
            <w:vAlign w:val="center"/>
          </w:tcPr>
          <w:p w14:paraId="1C81809A">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20</w:t>
            </w:r>
          </w:p>
        </w:tc>
        <w:tc>
          <w:tcPr>
            <w:tcW w:w="2354" w:type="dxa"/>
            <w:noWrap w:val="0"/>
            <w:vAlign w:val="center"/>
          </w:tcPr>
          <w:p w14:paraId="27C6F203">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构成竞争性谈判文件的其他材料</w:t>
            </w:r>
          </w:p>
        </w:tc>
        <w:tc>
          <w:tcPr>
            <w:tcW w:w="5979" w:type="dxa"/>
            <w:noWrap w:val="0"/>
            <w:vAlign w:val="center"/>
          </w:tcPr>
          <w:p w14:paraId="31C3EBD3">
            <w:pPr>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采购人发布的补遗书（如有）、竞争性谈判文件修改通知（如有）</w:t>
            </w:r>
          </w:p>
        </w:tc>
      </w:tr>
      <w:tr w14:paraId="037020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794" w:type="dxa"/>
            <w:noWrap w:val="0"/>
            <w:vAlign w:val="center"/>
          </w:tcPr>
          <w:p w14:paraId="6F893233">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21</w:t>
            </w:r>
          </w:p>
        </w:tc>
        <w:tc>
          <w:tcPr>
            <w:tcW w:w="2354" w:type="dxa"/>
            <w:noWrap w:val="0"/>
            <w:vAlign w:val="center"/>
          </w:tcPr>
          <w:p w14:paraId="03968DB3">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投标截止时间</w:t>
            </w:r>
          </w:p>
        </w:tc>
        <w:tc>
          <w:tcPr>
            <w:tcW w:w="5979" w:type="dxa"/>
            <w:noWrap w:val="0"/>
            <w:vAlign w:val="center"/>
          </w:tcPr>
          <w:p w14:paraId="000DEC0D">
            <w:pPr>
              <w:ind w:left="-2"/>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u w:val="single"/>
              </w:rPr>
              <w:t>202</w:t>
            </w:r>
            <w:r>
              <w:rPr>
                <w:rFonts w:hint="eastAsia" w:asciiTheme="minorEastAsia" w:hAnsiTheme="minorEastAsia" w:eastAsiaTheme="minorEastAsia" w:cstheme="minorEastAsia"/>
                <w:color w:val="auto"/>
                <w:sz w:val="28"/>
                <w:szCs w:val="28"/>
                <w:highlight w:val="none"/>
                <w:u w:val="single"/>
                <w:lang w:val="en-US" w:eastAsia="zh-CN"/>
              </w:rPr>
              <w:t>6</w:t>
            </w:r>
            <w:r>
              <w:rPr>
                <w:rFonts w:hint="eastAsia" w:asciiTheme="minorEastAsia" w:hAnsiTheme="minorEastAsia" w:eastAsiaTheme="minorEastAsia" w:cstheme="minorEastAsia"/>
                <w:color w:val="auto"/>
                <w:sz w:val="28"/>
                <w:szCs w:val="28"/>
                <w:highlight w:val="none"/>
                <w:u w:val="single"/>
              </w:rPr>
              <w:t>年</w:t>
            </w:r>
            <w:r>
              <w:rPr>
                <w:rFonts w:hint="eastAsia" w:asciiTheme="minorEastAsia" w:hAnsiTheme="minorEastAsia" w:eastAsiaTheme="minorEastAsia" w:cstheme="minorEastAsia"/>
                <w:color w:val="auto"/>
                <w:sz w:val="28"/>
                <w:szCs w:val="28"/>
                <w:highlight w:val="none"/>
                <w:u w:val="single"/>
                <w:lang w:val="en-US" w:eastAsia="zh-CN"/>
              </w:rPr>
              <w:t>5</w:t>
            </w:r>
            <w:r>
              <w:rPr>
                <w:rFonts w:hint="eastAsia" w:asciiTheme="minorEastAsia" w:hAnsiTheme="minorEastAsia" w:eastAsiaTheme="minorEastAsia" w:cstheme="minorEastAsia"/>
                <w:color w:val="auto"/>
                <w:sz w:val="28"/>
                <w:szCs w:val="28"/>
                <w:highlight w:val="none"/>
                <w:u w:val="single"/>
              </w:rPr>
              <w:t>月</w:t>
            </w:r>
            <w:r>
              <w:rPr>
                <w:rFonts w:hint="eastAsia" w:asciiTheme="minorEastAsia" w:hAnsiTheme="minorEastAsia" w:eastAsiaTheme="minorEastAsia" w:cstheme="minorEastAsia"/>
                <w:color w:val="auto"/>
                <w:sz w:val="28"/>
                <w:szCs w:val="28"/>
                <w:highlight w:val="none"/>
                <w:u w:val="single"/>
                <w:lang w:val="en-US" w:eastAsia="zh-CN"/>
              </w:rPr>
              <w:t>26</w:t>
            </w:r>
            <w:r>
              <w:rPr>
                <w:rFonts w:hint="eastAsia" w:asciiTheme="minorEastAsia" w:hAnsiTheme="minorEastAsia" w:eastAsiaTheme="minorEastAsia" w:cstheme="minorEastAsia"/>
                <w:color w:val="auto"/>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09</w:t>
            </w:r>
            <w:r>
              <w:rPr>
                <w:rFonts w:hint="eastAsia" w:asciiTheme="minorEastAsia" w:hAnsiTheme="minorEastAsia" w:eastAsiaTheme="minorEastAsia" w:cstheme="minorEastAsia"/>
                <w:color w:val="auto"/>
                <w:sz w:val="28"/>
                <w:szCs w:val="28"/>
                <w:highlight w:val="none"/>
                <w:u w:val="single"/>
              </w:rPr>
              <w:t>时00分</w:t>
            </w:r>
            <w:r>
              <w:rPr>
                <w:rFonts w:hint="eastAsia" w:asciiTheme="minorEastAsia" w:hAnsiTheme="minorEastAsia" w:eastAsiaTheme="minorEastAsia" w:cstheme="minorEastAsia"/>
                <w:color w:val="auto"/>
                <w:sz w:val="28"/>
                <w:szCs w:val="28"/>
                <w:highlight w:val="none"/>
                <w:lang w:eastAsia="zh-CN"/>
              </w:rPr>
              <w:t>（北京时间）</w:t>
            </w:r>
          </w:p>
        </w:tc>
      </w:tr>
      <w:tr w14:paraId="470A17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3" w:hRule="atLeast"/>
          <w:jc w:val="center"/>
        </w:trPr>
        <w:tc>
          <w:tcPr>
            <w:tcW w:w="794" w:type="dxa"/>
            <w:noWrap w:val="0"/>
            <w:vAlign w:val="center"/>
          </w:tcPr>
          <w:p w14:paraId="7E3E73E9">
            <w:pPr>
              <w:pStyle w:val="18"/>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22</w:t>
            </w:r>
          </w:p>
        </w:tc>
        <w:tc>
          <w:tcPr>
            <w:tcW w:w="2354" w:type="dxa"/>
            <w:noWrap w:val="0"/>
            <w:vAlign w:val="center"/>
          </w:tcPr>
          <w:p w14:paraId="49125B04">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投标有效期</w:t>
            </w:r>
          </w:p>
        </w:tc>
        <w:tc>
          <w:tcPr>
            <w:tcW w:w="5979" w:type="dxa"/>
            <w:noWrap w:val="0"/>
            <w:vAlign w:val="center"/>
          </w:tcPr>
          <w:p w14:paraId="75E985C4">
            <w:pPr>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从投标文件递交截止之日起，</w:t>
            </w:r>
            <w:r>
              <w:rPr>
                <w:rFonts w:hint="eastAsia" w:asciiTheme="minorEastAsia" w:hAnsiTheme="minorEastAsia" w:eastAsiaTheme="minorEastAsia" w:cstheme="minorEastAsia"/>
                <w:color w:val="auto"/>
                <w:sz w:val="28"/>
                <w:szCs w:val="28"/>
                <w:u w:val="single"/>
              </w:rPr>
              <w:t>90</w:t>
            </w:r>
            <w:r>
              <w:rPr>
                <w:rFonts w:hint="eastAsia" w:asciiTheme="minorEastAsia" w:hAnsiTheme="minorEastAsia" w:eastAsiaTheme="minorEastAsia" w:cstheme="minorEastAsia"/>
                <w:color w:val="auto"/>
                <w:sz w:val="28"/>
                <w:szCs w:val="28"/>
              </w:rPr>
              <w:t>日历天内有效。</w:t>
            </w:r>
          </w:p>
        </w:tc>
      </w:tr>
      <w:tr w14:paraId="1308DE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1" w:hRule="atLeast"/>
          <w:jc w:val="center"/>
        </w:trPr>
        <w:tc>
          <w:tcPr>
            <w:tcW w:w="794" w:type="dxa"/>
            <w:noWrap w:val="0"/>
            <w:vAlign w:val="center"/>
          </w:tcPr>
          <w:p w14:paraId="48930C83">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23</w:t>
            </w:r>
          </w:p>
        </w:tc>
        <w:tc>
          <w:tcPr>
            <w:tcW w:w="2354" w:type="dxa"/>
            <w:noWrap w:val="0"/>
            <w:vAlign w:val="center"/>
          </w:tcPr>
          <w:p w14:paraId="723718A0">
            <w:pPr>
              <w:pStyle w:val="18"/>
              <w:spacing w:line="336" w:lineRule="auto"/>
              <w:jc w:val="center"/>
              <w:rPr>
                <w:rFonts w:hint="eastAsia" w:asciiTheme="minorEastAsia" w:hAnsiTheme="minorEastAsia" w:eastAsiaTheme="minorEastAsia" w:cstheme="minorEastAsia"/>
                <w:b/>
                <w:bCs w:val="0"/>
                <w:color w:val="auto"/>
                <w:sz w:val="28"/>
                <w:szCs w:val="28"/>
                <w:lang w:eastAsia="zh-CN"/>
              </w:rPr>
            </w:pPr>
          </w:p>
          <w:p w14:paraId="02571450">
            <w:pPr>
              <w:pStyle w:val="18"/>
              <w:spacing w:line="336" w:lineRule="auto"/>
              <w:ind w:left="-2" w:leftChars="-1"/>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lang w:eastAsia="zh-CN"/>
              </w:rPr>
              <w:t>响应文件</w:t>
            </w:r>
            <w:r>
              <w:rPr>
                <w:rFonts w:hint="eastAsia" w:asciiTheme="minorEastAsia" w:hAnsiTheme="minorEastAsia" w:eastAsiaTheme="minorEastAsia" w:cstheme="minorEastAsia"/>
                <w:b/>
                <w:bCs w:val="0"/>
                <w:color w:val="auto"/>
                <w:sz w:val="28"/>
                <w:szCs w:val="28"/>
              </w:rPr>
              <w:t>网上递交</w:t>
            </w:r>
          </w:p>
        </w:tc>
        <w:tc>
          <w:tcPr>
            <w:tcW w:w="5979" w:type="dxa"/>
            <w:noWrap w:val="0"/>
            <w:vAlign w:val="center"/>
          </w:tcPr>
          <w:p w14:paraId="22B955E8">
            <w:pPr>
              <w:spacing w:line="440" w:lineRule="exact"/>
              <w:ind w:left="-2" w:leftChars="-1"/>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网上递交网址为</w:t>
            </w:r>
            <w:r>
              <w:rPr>
                <w:rFonts w:hint="eastAsia" w:asciiTheme="minorEastAsia" w:hAnsiTheme="minorEastAsia" w:eastAsiaTheme="minorEastAsia" w:cstheme="minorEastAsia"/>
                <w:b/>
                <w:bCs/>
                <w:color w:val="auto"/>
                <w:sz w:val="28"/>
                <w:szCs w:val="28"/>
                <w:u w:val="single"/>
                <w:lang w:eastAsia="zh-CN"/>
              </w:rPr>
              <w:t>云南省政府采购电子交易平台（政采云https://www.zcygov.cn/）</w:t>
            </w:r>
            <w:r>
              <w:rPr>
                <w:rFonts w:hint="eastAsia" w:asciiTheme="minorEastAsia" w:hAnsiTheme="minorEastAsia" w:eastAsiaTheme="minorEastAsia" w:cstheme="minorEastAsia"/>
                <w:color w:val="auto"/>
                <w:sz w:val="28"/>
                <w:szCs w:val="28"/>
              </w:rPr>
              <w:t xml:space="preserve"> ，供应商须在响应文件递交截止时间前完成所有电子响应文件的上传，网上确认电子签名，响应文件递交截止时间前未完成响应文件传输的，视为撤回响应文件。</w:t>
            </w:r>
          </w:p>
        </w:tc>
      </w:tr>
      <w:tr w14:paraId="2DB8EA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33" w:hRule="atLeast"/>
          <w:jc w:val="center"/>
        </w:trPr>
        <w:tc>
          <w:tcPr>
            <w:tcW w:w="794" w:type="dxa"/>
            <w:noWrap w:val="0"/>
            <w:vAlign w:val="center"/>
          </w:tcPr>
          <w:p w14:paraId="574D0301">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24</w:t>
            </w:r>
          </w:p>
        </w:tc>
        <w:tc>
          <w:tcPr>
            <w:tcW w:w="2354" w:type="dxa"/>
            <w:noWrap w:val="0"/>
            <w:vAlign w:val="center"/>
          </w:tcPr>
          <w:p w14:paraId="24286EC9">
            <w:pPr>
              <w:spacing w:line="440" w:lineRule="exact"/>
              <w:ind w:left="-2" w:leftChars="-1"/>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rPr>
              <w:t>网上递交响应文件的截止时间</w:t>
            </w:r>
          </w:p>
        </w:tc>
        <w:tc>
          <w:tcPr>
            <w:tcW w:w="5979" w:type="dxa"/>
            <w:noWrap w:val="0"/>
            <w:vAlign w:val="center"/>
          </w:tcPr>
          <w:p w14:paraId="654C0EBC">
            <w:pPr>
              <w:autoSpaceDE w:val="0"/>
              <w:autoSpaceDN w:val="0"/>
              <w:spacing w:before="60" w:after="60" w:line="440" w:lineRule="exact"/>
              <w:ind w:left="7" w:leftChars="-7" w:hanging="22" w:hangingChars="8"/>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202</w:t>
            </w:r>
            <w:r>
              <w:rPr>
                <w:rFonts w:hint="eastAsia" w:asciiTheme="minorEastAsia" w:hAnsiTheme="minorEastAsia" w:eastAsiaTheme="minorEastAsia" w:cstheme="minorEastAsia"/>
                <w:color w:val="auto"/>
                <w:sz w:val="28"/>
                <w:szCs w:val="28"/>
                <w:highlight w:val="none"/>
                <w:u w:val="single"/>
                <w:lang w:val="en-US" w:eastAsia="zh-CN"/>
              </w:rPr>
              <w:t>6</w:t>
            </w:r>
            <w:r>
              <w:rPr>
                <w:rFonts w:hint="eastAsia" w:asciiTheme="minorEastAsia" w:hAnsiTheme="minorEastAsia" w:eastAsiaTheme="minorEastAsia" w:cstheme="minorEastAsia"/>
                <w:color w:val="auto"/>
                <w:sz w:val="28"/>
                <w:szCs w:val="28"/>
                <w:highlight w:val="none"/>
                <w:u w:val="single"/>
              </w:rPr>
              <w:t>年</w:t>
            </w:r>
            <w:r>
              <w:rPr>
                <w:rFonts w:hint="eastAsia" w:asciiTheme="minorEastAsia" w:hAnsiTheme="minorEastAsia" w:eastAsiaTheme="minorEastAsia" w:cstheme="minorEastAsia"/>
                <w:color w:val="auto"/>
                <w:sz w:val="28"/>
                <w:szCs w:val="28"/>
                <w:highlight w:val="none"/>
                <w:u w:val="single"/>
                <w:lang w:val="en-US" w:eastAsia="zh-CN"/>
              </w:rPr>
              <w:t>5</w:t>
            </w:r>
            <w:r>
              <w:rPr>
                <w:rFonts w:hint="eastAsia" w:asciiTheme="minorEastAsia" w:hAnsiTheme="minorEastAsia" w:eastAsiaTheme="minorEastAsia" w:cstheme="minorEastAsia"/>
                <w:color w:val="auto"/>
                <w:sz w:val="28"/>
                <w:szCs w:val="28"/>
                <w:highlight w:val="none"/>
                <w:u w:val="single"/>
              </w:rPr>
              <w:t>月</w:t>
            </w:r>
            <w:r>
              <w:rPr>
                <w:rFonts w:hint="eastAsia" w:asciiTheme="minorEastAsia" w:hAnsiTheme="minorEastAsia" w:eastAsiaTheme="minorEastAsia" w:cstheme="minorEastAsia"/>
                <w:color w:val="auto"/>
                <w:sz w:val="28"/>
                <w:szCs w:val="28"/>
                <w:highlight w:val="none"/>
                <w:u w:val="single"/>
                <w:lang w:val="en-US" w:eastAsia="zh-CN"/>
              </w:rPr>
              <w:t>26</w:t>
            </w:r>
            <w:r>
              <w:rPr>
                <w:rFonts w:hint="eastAsia" w:asciiTheme="minorEastAsia" w:hAnsiTheme="minorEastAsia" w:eastAsiaTheme="minorEastAsia" w:cstheme="minorEastAsia"/>
                <w:color w:val="auto"/>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09</w:t>
            </w:r>
            <w:r>
              <w:rPr>
                <w:rFonts w:hint="eastAsia" w:asciiTheme="minorEastAsia" w:hAnsiTheme="minorEastAsia" w:eastAsiaTheme="minorEastAsia" w:cstheme="minorEastAsia"/>
                <w:color w:val="auto"/>
                <w:sz w:val="28"/>
                <w:szCs w:val="28"/>
                <w:highlight w:val="none"/>
                <w:u w:val="single"/>
              </w:rPr>
              <w:t>时00分</w:t>
            </w:r>
            <w:r>
              <w:rPr>
                <w:rFonts w:hint="eastAsia" w:asciiTheme="minorEastAsia" w:hAnsiTheme="minorEastAsia" w:eastAsiaTheme="minorEastAsia" w:cstheme="minorEastAsia"/>
                <w:color w:val="auto"/>
                <w:sz w:val="28"/>
                <w:szCs w:val="28"/>
                <w:highlight w:val="none"/>
                <w:lang w:eastAsia="zh-CN"/>
              </w:rPr>
              <w:t>（北京时间）</w:t>
            </w:r>
          </w:p>
        </w:tc>
      </w:tr>
      <w:tr w14:paraId="623C6F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33" w:hRule="atLeast"/>
          <w:jc w:val="center"/>
        </w:trPr>
        <w:tc>
          <w:tcPr>
            <w:tcW w:w="794" w:type="dxa"/>
            <w:noWrap w:val="0"/>
            <w:vAlign w:val="center"/>
          </w:tcPr>
          <w:p w14:paraId="69FBD898">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25</w:t>
            </w:r>
          </w:p>
        </w:tc>
        <w:tc>
          <w:tcPr>
            <w:tcW w:w="2354" w:type="dxa"/>
            <w:noWrap w:val="0"/>
            <w:vAlign w:val="center"/>
          </w:tcPr>
          <w:p w14:paraId="4B2FCB2A">
            <w:pPr>
              <w:spacing w:line="440" w:lineRule="exact"/>
              <w:ind w:left="-2" w:leftChars="-1"/>
              <w:jc w:val="center"/>
              <w:rPr>
                <w:rFonts w:hint="eastAsia" w:asciiTheme="minorEastAsia" w:hAnsiTheme="minorEastAsia" w:eastAsiaTheme="minorEastAsia" w:cstheme="minorEastAsia"/>
                <w:b/>
                <w:bCs w:val="0"/>
                <w:color w:val="auto"/>
                <w:kern w:val="2"/>
                <w:sz w:val="28"/>
                <w:szCs w:val="28"/>
                <w:lang w:val="en-US" w:eastAsia="zh-CN" w:bidi="ar-SA"/>
              </w:rPr>
            </w:pPr>
            <w:r>
              <w:rPr>
                <w:rFonts w:hint="eastAsia" w:asciiTheme="minorEastAsia" w:hAnsiTheme="minorEastAsia" w:eastAsiaTheme="minorEastAsia" w:cstheme="minorEastAsia"/>
                <w:b/>
                <w:bCs w:val="0"/>
                <w:color w:val="auto"/>
                <w:sz w:val="28"/>
                <w:szCs w:val="28"/>
              </w:rPr>
              <w:t>响应文件开启的时间和地点</w:t>
            </w:r>
          </w:p>
        </w:tc>
        <w:tc>
          <w:tcPr>
            <w:tcW w:w="5979" w:type="dxa"/>
            <w:noWrap w:val="0"/>
            <w:vAlign w:val="center"/>
          </w:tcPr>
          <w:p w14:paraId="7D940119">
            <w:pPr>
              <w:adjustRightInd w:val="0"/>
              <w:snapToGrid w:val="0"/>
              <w:spacing w:line="520" w:lineRule="exact"/>
              <w:rPr>
                <w:rFonts w:hint="eastAsia" w:asciiTheme="minorEastAsia" w:hAnsiTheme="minorEastAsia" w:eastAsiaTheme="minorEastAsia" w:cstheme="minorEastAsia"/>
                <w:color w:val="auto"/>
                <w:sz w:val="28"/>
                <w:szCs w:val="28"/>
                <w:highlight w:val="yellow"/>
              </w:rPr>
            </w:pPr>
            <w:r>
              <w:rPr>
                <w:rFonts w:hint="eastAsia" w:asciiTheme="minorEastAsia" w:hAnsiTheme="minorEastAsia" w:eastAsiaTheme="minorEastAsia" w:cstheme="minorEastAsia"/>
                <w:color w:val="auto"/>
                <w:sz w:val="28"/>
                <w:szCs w:val="28"/>
              </w:rPr>
              <w:t>开启时间：</w:t>
            </w:r>
            <w:r>
              <w:rPr>
                <w:rFonts w:hint="eastAsia" w:asciiTheme="minorEastAsia" w:hAnsiTheme="minorEastAsia" w:eastAsiaTheme="minorEastAsia" w:cstheme="minorEastAsia"/>
                <w:color w:val="auto"/>
                <w:sz w:val="28"/>
                <w:szCs w:val="28"/>
                <w:highlight w:val="none"/>
                <w:u w:val="single"/>
              </w:rPr>
              <w:t>202</w:t>
            </w:r>
            <w:r>
              <w:rPr>
                <w:rFonts w:hint="eastAsia" w:asciiTheme="minorEastAsia" w:hAnsiTheme="minorEastAsia" w:eastAsiaTheme="minorEastAsia" w:cstheme="minorEastAsia"/>
                <w:color w:val="auto"/>
                <w:sz w:val="28"/>
                <w:szCs w:val="28"/>
                <w:highlight w:val="none"/>
                <w:u w:val="single"/>
                <w:lang w:val="en-US" w:eastAsia="zh-CN"/>
              </w:rPr>
              <w:t>6</w:t>
            </w:r>
            <w:r>
              <w:rPr>
                <w:rFonts w:hint="eastAsia" w:asciiTheme="minorEastAsia" w:hAnsiTheme="minorEastAsia" w:eastAsiaTheme="minorEastAsia" w:cstheme="minorEastAsia"/>
                <w:color w:val="auto"/>
                <w:sz w:val="28"/>
                <w:szCs w:val="28"/>
                <w:highlight w:val="none"/>
                <w:u w:val="single"/>
              </w:rPr>
              <w:t>年</w:t>
            </w:r>
            <w:r>
              <w:rPr>
                <w:rFonts w:hint="eastAsia" w:asciiTheme="minorEastAsia" w:hAnsiTheme="minorEastAsia" w:eastAsiaTheme="minorEastAsia" w:cstheme="minorEastAsia"/>
                <w:color w:val="auto"/>
                <w:sz w:val="28"/>
                <w:szCs w:val="28"/>
                <w:highlight w:val="none"/>
                <w:u w:val="single"/>
                <w:lang w:val="en-US" w:eastAsia="zh-CN"/>
              </w:rPr>
              <w:t>5</w:t>
            </w:r>
            <w:r>
              <w:rPr>
                <w:rFonts w:hint="eastAsia" w:asciiTheme="minorEastAsia" w:hAnsiTheme="minorEastAsia" w:eastAsiaTheme="minorEastAsia" w:cstheme="minorEastAsia"/>
                <w:color w:val="auto"/>
                <w:sz w:val="28"/>
                <w:szCs w:val="28"/>
                <w:highlight w:val="none"/>
                <w:u w:val="single"/>
              </w:rPr>
              <w:t>月</w:t>
            </w:r>
            <w:r>
              <w:rPr>
                <w:rFonts w:hint="eastAsia" w:asciiTheme="minorEastAsia" w:hAnsiTheme="minorEastAsia" w:eastAsiaTheme="minorEastAsia" w:cstheme="minorEastAsia"/>
                <w:color w:val="auto"/>
                <w:sz w:val="28"/>
                <w:szCs w:val="28"/>
                <w:highlight w:val="none"/>
                <w:u w:val="single"/>
                <w:lang w:val="en-US" w:eastAsia="zh-CN"/>
              </w:rPr>
              <w:t>26</w:t>
            </w:r>
            <w:r>
              <w:rPr>
                <w:rFonts w:hint="eastAsia" w:asciiTheme="minorEastAsia" w:hAnsiTheme="minorEastAsia" w:eastAsiaTheme="minorEastAsia" w:cstheme="minorEastAsia"/>
                <w:color w:val="auto"/>
                <w:sz w:val="28"/>
                <w:szCs w:val="28"/>
                <w:highlight w:val="none"/>
                <w:u w:val="single"/>
              </w:rPr>
              <w:t>日</w:t>
            </w:r>
            <w:r>
              <w:rPr>
                <w:rFonts w:hint="eastAsia" w:asciiTheme="minorEastAsia" w:hAnsiTheme="minorEastAsia" w:eastAsiaTheme="minorEastAsia" w:cstheme="minorEastAsia"/>
                <w:color w:val="auto"/>
                <w:sz w:val="28"/>
                <w:szCs w:val="28"/>
                <w:highlight w:val="none"/>
                <w:u w:val="single"/>
                <w:lang w:val="en-US" w:eastAsia="zh-CN"/>
              </w:rPr>
              <w:t>09</w:t>
            </w:r>
            <w:r>
              <w:rPr>
                <w:rFonts w:hint="eastAsia" w:asciiTheme="minorEastAsia" w:hAnsiTheme="minorEastAsia" w:eastAsiaTheme="minorEastAsia" w:cstheme="minorEastAsia"/>
                <w:color w:val="auto"/>
                <w:sz w:val="28"/>
                <w:szCs w:val="28"/>
                <w:highlight w:val="none"/>
                <w:u w:val="single"/>
              </w:rPr>
              <w:t>时00分</w:t>
            </w:r>
            <w:r>
              <w:rPr>
                <w:rFonts w:hint="eastAsia" w:asciiTheme="minorEastAsia" w:hAnsiTheme="minorEastAsia" w:eastAsiaTheme="minorEastAsia" w:cstheme="minorEastAsia"/>
                <w:color w:val="auto"/>
                <w:sz w:val="28"/>
                <w:szCs w:val="28"/>
                <w:highlight w:val="none"/>
                <w:lang w:eastAsia="zh-CN"/>
              </w:rPr>
              <w:t>（北京时间）</w:t>
            </w:r>
          </w:p>
          <w:p w14:paraId="57772333">
            <w:pPr>
              <w:autoSpaceDE w:val="0"/>
              <w:autoSpaceDN w:val="0"/>
              <w:spacing w:before="60" w:after="60" w:line="440" w:lineRule="exact"/>
              <w:ind w:left="7" w:leftChars="-7" w:hanging="22" w:hangingChars="8"/>
              <w:rPr>
                <w:rFonts w:hint="eastAsia" w:asciiTheme="minorEastAsia" w:hAnsiTheme="minorEastAsia" w:eastAsiaTheme="minorEastAsia" w:cstheme="minorEastAsia"/>
                <w:color w:val="auto"/>
                <w:kern w:val="2"/>
                <w:sz w:val="28"/>
                <w:szCs w:val="28"/>
                <w:highlight w:val="none"/>
                <w:u w:val="single"/>
                <w:lang w:val="en-US" w:eastAsia="zh-CN" w:bidi="ar-SA"/>
              </w:rPr>
            </w:pPr>
            <w:r>
              <w:rPr>
                <w:rFonts w:hint="eastAsia" w:asciiTheme="minorEastAsia" w:hAnsiTheme="minorEastAsia" w:eastAsiaTheme="minorEastAsia" w:cstheme="minorEastAsia"/>
                <w:color w:val="auto"/>
                <w:sz w:val="28"/>
                <w:szCs w:val="28"/>
              </w:rPr>
              <w:t>开启地点：</w:t>
            </w:r>
            <w:bookmarkStart w:id="28" w:name="OLE_LINK1"/>
            <w:r>
              <w:rPr>
                <w:rFonts w:hint="eastAsia" w:asciiTheme="minorEastAsia" w:hAnsiTheme="minorEastAsia" w:eastAsiaTheme="minorEastAsia" w:cstheme="minorEastAsia"/>
                <w:color w:val="auto"/>
                <w:sz w:val="28"/>
                <w:szCs w:val="28"/>
                <w:lang w:eastAsia="zh-CN"/>
              </w:rPr>
              <w:t>云南省政府采购电子交易平台（政采云https://www.zcygov.cn/）</w:t>
            </w:r>
            <w:bookmarkEnd w:id="28"/>
          </w:p>
        </w:tc>
      </w:tr>
      <w:tr w14:paraId="790E7B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794" w:type="dxa"/>
            <w:noWrap w:val="0"/>
            <w:vAlign w:val="center"/>
          </w:tcPr>
          <w:p w14:paraId="758B94D0">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26</w:t>
            </w:r>
          </w:p>
        </w:tc>
        <w:tc>
          <w:tcPr>
            <w:tcW w:w="2354" w:type="dxa"/>
            <w:noWrap w:val="0"/>
            <w:vAlign w:val="center"/>
          </w:tcPr>
          <w:p w14:paraId="2522A931">
            <w:pPr>
              <w:spacing w:line="440" w:lineRule="exact"/>
              <w:ind w:left="-2" w:leftChars="-1"/>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谈判程序</w:t>
            </w:r>
          </w:p>
        </w:tc>
        <w:tc>
          <w:tcPr>
            <w:tcW w:w="5979" w:type="dxa"/>
            <w:noWrap w:val="0"/>
            <w:vAlign w:val="center"/>
          </w:tcPr>
          <w:p w14:paraId="114FC5F3">
            <w:pPr>
              <w:autoSpaceDE w:val="0"/>
              <w:autoSpaceDN w:val="0"/>
              <w:spacing w:before="60" w:after="60" w:line="440" w:lineRule="exact"/>
              <w:ind w:left="7" w:leftChars="-7" w:hanging="22" w:hangingChars="8"/>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电子响应文件解密后至项目评审时，供应商需要在互联网网络状况良好的电脑登录“政采云”平台开标大厅远程参与本次项目谈判，在规定的时间内提交二次报价和最后分项报价表，否则视为响应文件无效。</w:t>
            </w:r>
          </w:p>
        </w:tc>
      </w:tr>
      <w:tr w14:paraId="4D3181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794" w:type="dxa"/>
            <w:noWrap w:val="0"/>
            <w:vAlign w:val="center"/>
          </w:tcPr>
          <w:p w14:paraId="60EAA22A">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27</w:t>
            </w:r>
          </w:p>
        </w:tc>
        <w:tc>
          <w:tcPr>
            <w:tcW w:w="2354" w:type="dxa"/>
            <w:noWrap w:val="0"/>
            <w:vAlign w:val="center"/>
          </w:tcPr>
          <w:p w14:paraId="2769F52A">
            <w:pPr>
              <w:ind w:left="-2"/>
              <w:jc w:val="center"/>
              <w:rPr>
                <w:rFonts w:hint="eastAsia" w:asciiTheme="minorEastAsia" w:hAnsiTheme="minorEastAsia" w:eastAsiaTheme="minorEastAsia" w:cstheme="minorEastAsia"/>
                <w:b/>
                <w:bCs w:val="0"/>
                <w:color w:val="auto"/>
                <w:sz w:val="28"/>
                <w:szCs w:val="28"/>
                <w:lang w:eastAsia="zh-CN"/>
              </w:rPr>
            </w:pPr>
            <w:r>
              <w:rPr>
                <w:rFonts w:hint="eastAsia" w:asciiTheme="minorEastAsia" w:hAnsiTheme="minorEastAsia" w:eastAsiaTheme="minorEastAsia" w:cstheme="minorEastAsia"/>
                <w:b/>
                <w:bCs w:val="0"/>
                <w:color w:val="auto"/>
                <w:sz w:val="28"/>
                <w:szCs w:val="28"/>
                <w:lang w:eastAsia="zh-CN"/>
              </w:rPr>
              <w:t>评审办法</w:t>
            </w:r>
          </w:p>
        </w:tc>
        <w:tc>
          <w:tcPr>
            <w:tcW w:w="5979" w:type="dxa"/>
            <w:noWrap w:val="0"/>
            <w:vAlign w:val="center"/>
          </w:tcPr>
          <w:p w14:paraId="12C3EEAB">
            <w:pPr>
              <w:spacing w:line="44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最低评标价法</w:t>
            </w:r>
          </w:p>
          <w:p w14:paraId="1F5F5A78">
            <w:pPr>
              <w:spacing w:line="44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综合评分法</w:t>
            </w:r>
          </w:p>
          <w:p w14:paraId="0A794D9A">
            <w:pPr>
              <w:tabs>
                <w:tab w:val="left" w:pos="432"/>
              </w:tabs>
              <w:ind w:left="0" w:leftChars="0"/>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rPr>
              <w:t>□性价比法</w:t>
            </w:r>
          </w:p>
        </w:tc>
      </w:tr>
      <w:tr w14:paraId="26D1D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4" w:type="dxa"/>
            <w:noWrap w:val="0"/>
            <w:vAlign w:val="center"/>
          </w:tcPr>
          <w:p w14:paraId="01D19D39">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28</w:t>
            </w:r>
          </w:p>
        </w:tc>
        <w:tc>
          <w:tcPr>
            <w:tcW w:w="2354" w:type="dxa"/>
            <w:shd w:val="clear" w:color="auto" w:fill="auto"/>
            <w:noWrap w:val="0"/>
            <w:vAlign w:val="top"/>
          </w:tcPr>
          <w:p w14:paraId="62A013D0">
            <w:pPr>
              <w:ind w:left="-2"/>
              <w:jc w:val="center"/>
              <w:rPr>
                <w:rFonts w:hint="eastAsia" w:asciiTheme="minorEastAsia" w:hAnsiTheme="minorEastAsia" w:eastAsiaTheme="minorEastAsia" w:cstheme="minorEastAsia"/>
                <w:b/>
                <w:bCs w:val="0"/>
                <w:color w:val="auto"/>
                <w:sz w:val="28"/>
                <w:szCs w:val="28"/>
              </w:rPr>
            </w:pPr>
          </w:p>
          <w:p w14:paraId="02371A59">
            <w:pPr>
              <w:ind w:left="-2"/>
              <w:jc w:val="center"/>
              <w:rPr>
                <w:rFonts w:hint="eastAsia" w:asciiTheme="minorEastAsia" w:hAnsiTheme="minorEastAsia" w:eastAsiaTheme="minorEastAsia" w:cstheme="minorEastAsia"/>
                <w:b/>
                <w:bCs w:val="0"/>
                <w:color w:val="auto"/>
                <w:sz w:val="28"/>
                <w:szCs w:val="28"/>
              </w:rPr>
            </w:pPr>
          </w:p>
          <w:p w14:paraId="0DDB4899">
            <w:pPr>
              <w:ind w:left="-2"/>
              <w:jc w:val="center"/>
              <w:rPr>
                <w:rFonts w:hint="eastAsia" w:asciiTheme="minorEastAsia" w:hAnsiTheme="minorEastAsia" w:eastAsiaTheme="minorEastAsia" w:cstheme="minorEastAsia"/>
                <w:b/>
                <w:bCs w:val="0"/>
                <w:color w:val="auto"/>
                <w:sz w:val="28"/>
                <w:szCs w:val="28"/>
              </w:rPr>
            </w:pPr>
          </w:p>
          <w:p w14:paraId="07625E93">
            <w:pPr>
              <w:ind w:left="-2"/>
              <w:jc w:val="center"/>
              <w:rPr>
                <w:rFonts w:hint="eastAsia" w:asciiTheme="minorEastAsia" w:hAnsiTheme="minorEastAsia" w:eastAsiaTheme="minorEastAsia" w:cstheme="minorEastAsia"/>
                <w:b/>
                <w:bCs w:val="0"/>
                <w:color w:val="auto"/>
                <w:sz w:val="28"/>
                <w:szCs w:val="28"/>
              </w:rPr>
            </w:pPr>
          </w:p>
          <w:p w14:paraId="5B7E66F0">
            <w:pPr>
              <w:ind w:left="-2"/>
              <w:jc w:val="center"/>
              <w:rPr>
                <w:rFonts w:hint="eastAsia" w:asciiTheme="minorEastAsia" w:hAnsiTheme="minorEastAsia" w:eastAsiaTheme="minorEastAsia" w:cstheme="minorEastAsia"/>
                <w:b/>
                <w:bCs w:val="0"/>
                <w:color w:val="auto"/>
                <w:sz w:val="28"/>
                <w:szCs w:val="28"/>
                <w:lang w:val="zh-CN" w:eastAsia="zh-CN"/>
              </w:rPr>
            </w:pPr>
            <w:r>
              <w:rPr>
                <w:rFonts w:hint="eastAsia" w:asciiTheme="minorEastAsia" w:hAnsiTheme="minorEastAsia" w:eastAsiaTheme="minorEastAsia" w:cstheme="minorEastAsia"/>
                <w:b/>
                <w:bCs w:val="0"/>
                <w:color w:val="auto"/>
                <w:sz w:val="28"/>
                <w:szCs w:val="28"/>
              </w:rPr>
              <w:t>低于成本价不正当竞争预防措施（实质性要求）</w:t>
            </w:r>
          </w:p>
        </w:tc>
        <w:tc>
          <w:tcPr>
            <w:tcW w:w="5979" w:type="dxa"/>
            <w:shd w:val="clear" w:color="auto" w:fill="auto"/>
            <w:noWrap w:val="0"/>
            <w:vAlign w:val="top"/>
          </w:tcPr>
          <w:p w14:paraId="00DE3B9E">
            <w:pPr>
              <w:pStyle w:val="64"/>
              <w:spacing w:before="49" w:line="316" w:lineRule="auto"/>
              <w:ind w:left="107" w:right="48" w:firstLine="480"/>
              <w:rPr>
                <w:rFonts w:hint="eastAsia" w:asciiTheme="minorEastAsia" w:hAnsiTheme="minorEastAsia" w:eastAsiaTheme="minorEastAsia" w:cstheme="minorEastAsia"/>
                <w:color w:val="auto"/>
                <w:kern w:val="2"/>
                <w:sz w:val="28"/>
                <w:szCs w:val="28"/>
                <w:lang w:val="en-US" w:eastAsia="zh-CN" w:bidi="ar-SA"/>
              </w:rPr>
            </w:pPr>
            <w:r>
              <w:rPr>
                <w:rFonts w:hint="eastAsia" w:asciiTheme="minorEastAsia" w:hAnsiTheme="minorEastAsia" w:eastAsiaTheme="minorEastAsia" w:cstheme="minorEastAsia"/>
                <w:color w:val="auto"/>
                <w:kern w:val="2"/>
                <w:sz w:val="28"/>
                <w:szCs w:val="28"/>
                <w:lang w:val="en-US" w:eastAsia="zh-CN" w:bidi="ar-SA"/>
              </w:rPr>
              <w:t>（1）谈判小组认为供应商的响应报价明显低于其他通过符合性审查供应商的响应报价，有可能影响服务质量或者不能诚信履约的，应当要求其在评审现场合理的时间内提供书面说明，必要时提交相关证明材料；供应商不能证明其报价合理性的，谈判小组应当将其作为无效投标处理。</w:t>
            </w:r>
          </w:p>
          <w:p w14:paraId="1802391E">
            <w:pPr>
              <w:pStyle w:val="64"/>
              <w:spacing w:line="316" w:lineRule="auto"/>
              <w:ind w:left="107" w:right="96" w:firstLine="480"/>
              <w:jc w:val="both"/>
              <w:rPr>
                <w:rFonts w:hint="eastAsia" w:asciiTheme="minorEastAsia" w:hAnsiTheme="minorEastAsia" w:eastAsiaTheme="minorEastAsia" w:cstheme="minorEastAsia"/>
                <w:color w:val="auto"/>
                <w:kern w:val="2"/>
                <w:sz w:val="28"/>
                <w:szCs w:val="28"/>
                <w:lang w:val="en-US" w:eastAsia="zh-CN" w:bidi="ar-SA"/>
              </w:rPr>
            </w:pPr>
            <w:r>
              <w:rPr>
                <w:rFonts w:hint="eastAsia" w:asciiTheme="minorEastAsia" w:hAnsiTheme="minorEastAsia" w:eastAsiaTheme="minorEastAsia" w:cstheme="minorEastAsia"/>
                <w:color w:val="auto"/>
                <w:kern w:val="2"/>
                <w:sz w:val="28"/>
                <w:szCs w:val="28"/>
                <w:lang w:val="en-US" w:eastAsia="zh-CN" w:bidi="ar-SA"/>
              </w:rPr>
              <w:t>（2）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5F36F813">
            <w:pPr>
              <w:pStyle w:val="64"/>
              <w:spacing w:line="316" w:lineRule="auto"/>
              <w:ind w:left="107" w:right="96" w:firstLine="480"/>
              <w:jc w:val="both"/>
              <w:rPr>
                <w:rFonts w:hint="eastAsia" w:asciiTheme="minorEastAsia" w:hAnsiTheme="minorEastAsia" w:eastAsiaTheme="minorEastAsia" w:cstheme="minorEastAsia"/>
                <w:color w:val="auto"/>
                <w:sz w:val="28"/>
                <w:szCs w:val="28"/>
                <w:lang w:val="zh-CN" w:eastAsia="zh-CN"/>
              </w:rPr>
            </w:pPr>
            <w:r>
              <w:rPr>
                <w:rFonts w:hint="eastAsia" w:asciiTheme="minorEastAsia" w:hAnsiTheme="minorEastAsia" w:eastAsiaTheme="minorEastAsia" w:cstheme="minorEastAsia"/>
                <w:color w:val="auto"/>
                <w:kern w:val="2"/>
                <w:sz w:val="28"/>
                <w:szCs w:val="28"/>
                <w:lang w:val="en-US" w:eastAsia="zh-CN" w:bidi="ar-SA"/>
              </w:rPr>
              <w:t>（3）供应商提供书面说明后，谈判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谈判小组应当将其响应文件作为无效处理。</w:t>
            </w:r>
          </w:p>
        </w:tc>
      </w:tr>
      <w:tr w14:paraId="645473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4" w:type="dxa"/>
            <w:noWrap w:val="0"/>
            <w:vAlign w:val="center"/>
          </w:tcPr>
          <w:p w14:paraId="30E2DD57">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29</w:t>
            </w:r>
          </w:p>
        </w:tc>
        <w:tc>
          <w:tcPr>
            <w:tcW w:w="2354" w:type="dxa"/>
            <w:noWrap w:val="0"/>
            <w:vAlign w:val="center"/>
          </w:tcPr>
          <w:p w14:paraId="279BCE61">
            <w:pPr>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谈判小组的组建</w:t>
            </w:r>
          </w:p>
        </w:tc>
        <w:tc>
          <w:tcPr>
            <w:tcW w:w="5979" w:type="dxa"/>
            <w:noWrap w:val="0"/>
            <w:vAlign w:val="center"/>
          </w:tcPr>
          <w:p w14:paraId="164E87FB">
            <w:pPr>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谈判小组构成：3人及以上单数，</w:t>
            </w:r>
            <w:r>
              <w:rPr>
                <w:rFonts w:hint="eastAsia" w:asciiTheme="minorEastAsia" w:hAnsiTheme="minorEastAsia" w:eastAsiaTheme="minorEastAsia" w:cstheme="minorEastAsia"/>
                <w:bCs/>
                <w:color w:val="auto"/>
                <w:sz w:val="28"/>
                <w:szCs w:val="28"/>
              </w:rPr>
              <w:t>其中采购人代表人数不超过谈判小组总人数的1/3，且不得任谈判小组组长</w:t>
            </w:r>
            <w:r>
              <w:rPr>
                <w:rFonts w:hint="eastAsia" w:asciiTheme="minorEastAsia" w:hAnsiTheme="minorEastAsia" w:eastAsiaTheme="minorEastAsia" w:cstheme="minorEastAsia"/>
                <w:color w:val="auto"/>
                <w:sz w:val="28"/>
                <w:szCs w:val="28"/>
              </w:rPr>
              <w:t>；</w:t>
            </w:r>
          </w:p>
          <w:p w14:paraId="44190D09">
            <w:pPr>
              <w:snapToGrid w:val="0"/>
              <w:ind w:left="-2"/>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color w:val="auto"/>
                <w:sz w:val="28"/>
                <w:szCs w:val="28"/>
              </w:rPr>
              <w:t>评标专家确定方式：</w:t>
            </w:r>
            <w:r>
              <w:rPr>
                <w:rFonts w:hint="eastAsia" w:asciiTheme="minorEastAsia" w:hAnsiTheme="minorEastAsia" w:eastAsiaTheme="minorEastAsia" w:cstheme="minorEastAsia"/>
                <w:bCs/>
                <w:color w:val="auto"/>
                <w:sz w:val="28"/>
                <w:szCs w:val="28"/>
              </w:rPr>
              <w:t>从评标专家库中随机抽取</w:t>
            </w:r>
            <w:r>
              <w:rPr>
                <w:rFonts w:hint="eastAsia" w:asciiTheme="minorEastAsia" w:hAnsiTheme="minorEastAsia" w:eastAsiaTheme="minorEastAsia" w:cstheme="minorEastAsia"/>
                <w:color w:val="auto"/>
                <w:sz w:val="28"/>
                <w:szCs w:val="28"/>
              </w:rPr>
              <w:t>。</w:t>
            </w:r>
          </w:p>
        </w:tc>
      </w:tr>
      <w:tr w14:paraId="43C235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95" w:hRule="atLeast"/>
          <w:jc w:val="center"/>
        </w:trPr>
        <w:tc>
          <w:tcPr>
            <w:tcW w:w="794" w:type="dxa"/>
            <w:noWrap w:val="0"/>
            <w:vAlign w:val="center"/>
          </w:tcPr>
          <w:p w14:paraId="03BE5719">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30</w:t>
            </w:r>
          </w:p>
        </w:tc>
        <w:tc>
          <w:tcPr>
            <w:tcW w:w="2354" w:type="dxa"/>
            <w:noWrap w:val="0"/>
            <w:vAlign w:val="center"/>
          </w:tcPr>
          <w:p w14:paraId="60DA251E">
            <w:pPr>
              <w:adjustRightInd w:val="0"/>
              <w:snapToGrid w:val="0"/>
              <w:spacing w:line="520" w:lineRule="exact"/>
              <w:ind w:left="-2" w:leftChars="-1"/>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成交候选人数量</w:t>
            </w:r>
          </w:p>
        </w:tc>
        <w:tc>
          <w:tcPr>
            <w:tcW w:w="5979" w:type="dxa"/>
            <w:noWrap w:val="0"/>
            <w:vAlign w:val="center"/>
          </w:tcPr>
          <w:p w14:paraId="555C02A3">
            <w:pPr>
              <w:adjustRightInd w:val="0"/>
              <w:snapToGrid w:val="0"/>
              <w:spacing w:line="520" w:lineRule="exact"/>
              <w:ind w:left="-2" w:leftChars="-1"/>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color w:val="auto"/>
                <w:sz w:val="28"/>
                <w:szCs w:val="28"/>
              </w:rPr>
              <w:t>谈判小组应当从质量和服务均能满足采购文件实质性响应要求的供应商中，按照最后报价由低到高的顺序提出3名以上成交候选人，并编写评审报告。</w:t>
            </w:r>
          </w:p>
        </w:tc>
      </w:tr>
      <w:tr w14:paraId="607881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7" w:hRule="atLeast"/>
          <w:jc w:val="center"/>
        </w:trPr>
        <w:tc>
          <w:tcPr>
            <w:tcW w:w="794" w:type="dxa"/>
            <w:noWrap w:val="0"/>
            <w:vAlign w:val="center"/>
          </w:tcPr>
          <w:p w14:paraId="2CE5E4BD">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31</w:t>
            </w:r>
          </w:p>
        </w:tc>
        <w:tc>
          <w:tcPr>
            <w:tcW w:w="2354" w:type="dxa"/>
            <w:noWrap w:val="0"/>
            <w:vAlign w:val="center"/>
          </w:tcPr>
          <w:p w14:paraId="55A40966">
            <w:pPr>
              <w:adjustRightInd w:val="0"/>
              <w:snapToGrid w:val="0"/>
              <w:spacing w:line="520" w:lineRule="exact"/>
              <w:ind w:left="-2" w:leftChars="-1"/>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公告和公示媒体</w:t>
            </w:r>
          </w:p>
        </w:tc>
        <w:tc>
          <w:tcPr>
            <w:tcW w:w="5979" w:type="dxa"/>
            <w:noWrap w:val="0"/>
            <w:vAlign w:val="center"/>
          </w:tcPr>
          <w:p w14:paraId="501C116D">
            <w:pPr>
              <w:adjustRightInd w:val="0"/>
              <w:snapToGrid w:val="0"/>
              <w:spacing w:line="520" w:lineRule="exact"/>
              <w:ind w:left="-2" w:leftChars="-1"/>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云南省政府采购网（http://www.yngp.com/）上发布。</w:t>
            </w:r>
          </w:p>
        </w:tc>
      </w:tr>
      <w:tr w14:paraId="2B1874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00" w:hRule="atLeast"/>
          <w:jc w:val="center"/>
        </w:trPr>
        <w:tc>
          <w:tcPr>
            <w:tcW w:w="794" w:type="dxa"/>
            <w:noWrap w:val="0"/>
            <w:vAlign w:val="center"/>
          </w:tcPr>
          <w:p w14:paraId="3E7FC008">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32</w:t>
            </w:r>
          </w:p>
        </w:tc>
        <w:tc>
          <w:tcPr>
            <w:tcW w:w="2354" w:type="dxa"/>
            <w:noWrap w:val="0"/>
            <w:vAlign w:val="center"/>
          </w:tcPr>
          <w:p w14:paraId="3BE75B55">
            <w:pPr>
              <w:pStyle w:val="18"/>
              <w:ind w:left="-2"/>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监督部门</w:t>
            </w:r>
          </w:p>
        </w:tc>
        <w:tc>
          <w:tcPr>
            <w:tcW w:w="5979" w:type="dxa"/>
            <w:noWrap w:val="0"/>
            <w:vAlign w:val="center"/>
          </w:tcPr>
          <w:p w14:paraId="2D0B3CF8">
            <w:pPr>
              <w:pStyle w:val="18"/>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监督部门：澜沧县财政局</w:t>
            </w:r>
          </w:p>
          <w:p w14:paraId="47CC2309">
            <w:pPr>
              <w:pStyle w:val="18"/>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地址：</w:t>
            </w:r>
            <w:bookmarkStart w:id="29" w:name="OLE_LINK34"/>
            <w:r>
              <w:rPr>
                <w:rFonts w:hint="eastAsia" w:asciiTheme="minorEastAsia" w:hAnsiTheme="minorEastAsia" w:eastAsiaTheme="minorEastAsia" w:cstheme="minorEastAsia"/>
                <w:color w:val="auto"/>
                <w:sz w:val="28"/>
                <w:szCs w:val="28"/>
              </w:rPr>
              <w:t>澜沧县勐朗镇水库东路</w:t>
            </w:r>
          </w:p>
          <w:bookmarkEnd w:id="29"/>
          <w:p w14:paraId="5C49962E">
            <w:pPr>
              <w:pStyle w:val="18"/>
              <w:ind w:left="-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联系电话：0879-7233896</w:t>
            </w:r>
          </w:p>
        </w:tc>
      </w:tr>
      <w:tr w14:paraId="662273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794" w:type="dxa"/>
            <w:noWrap w:val="0"/>
            <w:vAlign w:val="center"/>
          </w:tcPr>
          <w:p w14:paraId="26F94494">
            <w:pPr>
              <w:ind w:left="-2"/>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33</w:t>
            </w:r>
          </w:p>
        </w:tc>
        <w:tc>
          <w:tcPr>
            <w:tcW w:w="2354" w:type="dxa"/>
            <w:noWrap w:val="0"/>
            <w:vAlign w:val="center"/>
          </w:tcPr>
          <w:p w14:paraId="6C3C728E">
            <w:pPr>
              <w:ind w:left="-2"/>
              <w:jc w:val="center"/>
              <w:rPr>
                <w:rFonts w:hint="eastAsia" w:asciiTheme="minorEastAsia" w:hAnsiTheme="minorEastAsia" w:eastAsiaTheme="minorEastAsia" w:cstheme="minorEastAsia"/>
                <w:b/>
                <w:bCs w:val="0"/>
                <w:color w:val="auto"/>
                <w:sz w:val="28"/>
                <w:szCs w:val="28"/>
                <w:lang w:val="zh-TW" w:eastAsia="zh-TW"/>
              </w:rPr>
            </w:pPr>
            <w:r>
              <w:rPr>
                <w:rFonts w:hint="eastAsia" w:asciiTheme="minorEastAsia" w:hAnsiTheme="minorEastAsia" w:eastAsiaTheme="minorEastAsia" w:cstheme="minorEastAsia"/>
                <w:b/>
                <w:bCs w:val="0"/>
                <w:color w:val="auto"/>
                <w:sz w:val="28"/>
                <w:szCs w:val="28"/>
              </w:rPr>
              <w:t>踏勘现场</w:t>
            </w:r>
          </w:p>
        </w:tc>
        <w:tc>
          <w:tcPr>
            <w:tcW w:w="5979" w:type="dxa"/>
            <w:noWrap w:val="0"/>
            <w:vAlign w:val="center"/>
          </w:tcPr>
          <w:p w14:paraId="7C66D92C">
            <w:pPr>
              <w:ind w:left="-2"/>
              <w:jc w:val="left"/>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供应商自行现场踏勘</w:t>
            </w:r>
          </w:p>
        </w:tc>
      </w:tr>
      <w:tr w14:paraId="548F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noWrap w:val="0"/>
            <w:vAlign w:val="center"/>
          </w:tcPr>
          <w:p w14:paraId="299C49C1">
            <w:pPr>
              <w:spacing w:line="440" w:lineRule="exact"/>
              <w:jc w:val="center"/>
              <w:rPr>
                <w:rFonts w:hint="default" w:asciiTheme="minorEastAsia" w:hAnsiTheme="minorEastAsia" w:eastAsiaTheme="minorEastAsia" w:cstheme="minorEastAsia"/>
                <w:b w:val="0"/>
                <w:bCs/>
                <w:color w:val="auto"/>
                <w:sz w:val="28"/>
                <w:szCs w:val="28"/>
                <w:lang w:val="en-US" w:eastAsia="zh-CN"/>
              </w:rPr>
            </w:pPr>
            <w:bookmarkStart w:id="30" w:name="_Toc13393"/>
            <w:r>
              <w:rPr>
                <w:rFonts w:hint="eastAsia" w:asciiTheme="minorEastAsia" w:hAnsiTheme="minorEastAsia" w:eastAsiaTheme="minorEastAsia" w:cstheme="minorEastAsia"/>
                <w:b w:val="0"/>
                <w:bCs/>
                <w:color w:val="auto"/>
                <w:sz w:val="28"/>
                <w:szCs w:val="28"/>
                <w:lang w:val="en-US" w:eastAsia="zh-CN"/>
              </w:rPr>
              <w:t>34</w:t>
            </w:r>
          </w:p>
        </w:tc>
        <w:tc>
          <w:tcPr>
            <w:tcW w:w="2354" w:type="dxa"/>
            <w:noWrap w:val="0"/>
            <w:vAlign w:val="top"/>
          </w:tcPr>
          <w:p w14:paraId="3C1DBB97">
            <w:pPr>
              <w:pStyle w:val="64"/>
              <w:spacing w:before="49"/>
              <w:ind w:left="0" w:leftChars="0" w:right="138" w:firstLine="0" w:firstLineChars="0"/>
              <w:jc w:val="both"/>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采购代理服务费</w:t>
            </w:r>
          </w:p>
        </w:tc>
        <w:tc>
          <w:tcPr>
            <w:tcW w:w="5979" w:type="dxa"/>
            <w:noWrap w:val="0"/>
            <w:vAlign w:val="top"/>
          </w:tcPr>
          <w:p w14:paraId="5802E145">
            <w:pPr>
              <w:pStyle w:val="64"/>
              <w:ind w:left="0" w:leftChars="0" w:firstLine="0" w:firstLineChars="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无</w:t>
            </w:r>
          </w:p>
        </w:tc>
      </w:tr>
      <w:tr w14:paraId="5C77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94" w:type="dxa"/>
            <w:noWrap w:val="0"/>
            <w:vAlign w:val="center"/>
          </w:tcPr>
          <w:p w14:paraId="6A01D955">
            <w:pPr>
              <w:spacing w:line="440" w:lineRule="exact"/>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35</w:t>
            </w:r>
          </w:p>
        </w:tc>
        <w:tc>
          <w:tcPr>
            <w:tcW w:w="2354" w:type="dxa"/>
            <w:noWrap w:val="0"/>
            <w:vAlign w:val="center"/>
          </w:tcPr>
          <w:p w14:paraId="5A215DCE">
            <w:pPr>
              <w:spacing w:line="336" w:lineRule="auto"/>
              <w:ind w:firstLine="562" w:firstLineChars="200"/>
              <w:jc w:val="both"/>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免责声明</w:t>
            </w:r>
          </w:p>
        </w:tc>
        <w:tc>
          <w:tcPr>
            <w:tcW w:w="5979" w:type="dxa"/>
            <w:noWrap w:val="0"/>
            <w:vAlign w:val="center"/>
          </w:tcPr>
          <w:p w14:paraId="64904352">
            <w:pPr>
              <w:spacing w:line="336"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val="0"/>
                <w:bCs w:val="0"/>
                <w:color w:val="auto"/>
                <w:sz w:val="28"/>
                <w:szCs w:val="28"/>
              </w:rPr>
              <w:t>供应商在磋商、合同履行过程中必须做好安全保障工作，不因项目实施而危及自身及第三方人员、财产安全。若发生任何安全事故，由成交供应商自行 承担一切责任并赔偿损失。</w:t>
            </w:r>
          </w:p>
        </w:tc>
      </w:tr>
      <w:tr w14:paraId="5627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794" w:type="dxa"/>
            <w:noWrap w:val="0"/>
            <w:vAlign w:val="center"/>
          </w:tcPr>
          <w:p w14:paraId="01BEFDDC">
            <w:pPr>
              <w:spacing w:line="440" w:lineRule="exact"/>
              <w:jc w:val="center"/>
              <w:rPr>
                <w:rFonts w:hint="default"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36</w:t>
            </w:r>
          </w:p>
        </w:tc>
        <w:tc>
          <w:tcPr>
            <w:tcW w:w="2354" w:type="dxa"/>
            <w:noWrap w:val="0"/>
            <w:vAlign w:val="center"/>
          </w:tcPr>
          <w:p w14:paraId="0B82C9E3">
            <w:pPr>
              <w:spacing w:line="336" w:lineRule="auto"/>
              <w:ind w:left="0" w:leftChars="0" w:firstLine="843" w:firstLineChars="300"/>
              <w:jc w:val="both"/>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其它</w:t>
            </w:r>
          </w:p>
        </w:tc>
        <w:tc>
          <w:tcPr>
            <w:tcW w:w="5979" w:type="dxa"/>
            <w:noWrap w:val="0"/>
            <w:vAlign w:val="center"/>
          </w:tcPr>
          <w:p w14:paraId="2ECE74C2">
            <w:pPr>
              <w:adjustRightInd w:val="0"/>
              <w:snapToGrid w:val="0"/>
              <w:spacing w:line="52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1.谈判中遇不可预见的问题，由谈判小组集体讨论研究决定；</w:t>
            </w:r>
          </w:p>
          <w:p w14:paraId="418DA550">
            <w:pPr>
              <w:spacing w:line="336"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2.本竞争性谈判文件解释权归集中采购机构所有。</w:t>
            </w:r>
          </w:p>
        </w:tc>
      </w:tr>
    </w:tbl>
    <w:p w14:paraId="6974BAB2">
      <w:pPr>
        <w:bidi w:val="0"/>
        <w:ind w:left="0" w:leftChars="0" w:firstLine="0" w:firstLineChars="0"/>
        <w:rPr>
          <w:rFonts w:hint="eastAsia"/>
          <w:color w:val="auto"/>
        </w:rPr>
      </w:pPr>
    </w:p>
    <w:p w14:paraId="1ADEB870">
      <w:pPr>
        <w:bidi w:val="0"/>
        <w:ind w:left="0" w:leftChars="0" w:firstLine="0" w:firstLineChars="0"/>
        <w:rPr>
          <w:rFonts w:hint="eastAsia"/>
          <w:color w:val="auto"/>
        </w:rPr>
      </w:pPr>
    </w:p>
    <w:p w14:paraId="37E02AE7">
      <w:pPr>
        <w:bidi w:val="0"/>
        <w:ind w:firstLine="3960" w:firstLineChars="1100"/>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总</w:t>
      </w:r>
      <w:r>
        <w:rPr>
          <w:rFonts w:hint="eastAsia" w:ascii="方正小标宋简体" w:hAnsi="方正小标宋简体" w:eastAsia="方正小标宋简体" w:cs="方正小标宋简体"/>
          <w:color w:val="auto"/>
          <w:sz w:val="36"/>
          <w:szCs w:val="36"/>
          <w:lang w:val="en-US" w:eastAsia="zh-CN"/>
        </w:rPr>
        <w:t xml:space="preserve"> </w:t>
      </w:r>
      <w:r>
        <w:rPr>
          <w:rFonts w:hint="eastAsia" w:ascii="方正小标宋简体" w:hAnsi="方正小标宋简体" w:eastAsia="方正小标宋简体" w:cs="方正小标宋简体"/>
          <w:color w:val="auto"/>
          <w:sz w:val="36"/>
          <w:szCs w:val="36"/>
        </w:rPr>
        <w:t xml:space="preserve"> 则</w:t>
      </w:r>
    </w:p>
    <w:bookmarkEnd w:id="4"/>
    <w:bookmarkEnd w:id="30"/>
    <w:p w14:paraId="107AC0B8">
      <w:pPr>
        <w:pStyle w:val="18"/>
        <w:outlineLvl w:val="2"/>
        <w:rPr>
          <w:rFonts w:hint="eastAsia" w:ascii="宋体" w:hAnsi="宋体" w:eastAsia="宋体" w:cs="宋体"/>
          <w:b/>
          <w:color w:val="auto"/>
          <w:sz w:val="24"/>
          <w:szCs w:val="24"/>
        </w:rPr>
      </w:pPr>
      <w:bookmarkStart w:id="31" w:name="_bookmark16"/>
      <w:bookmarkEnd w:id="31"/>
      <w:bookmarkStart w:id="32" w:name="_bookmark16"/>
      <w:bookmarkEnd w:id="32"/>
      <w:bookmarkStart w:id="33" w:name="_Toc6696"/>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项目概况</w:t>
      </w:r>
      <w:bookmarkEnd w:id="33"/>
      <w:r>
        <w:rPr>
          <w:rFonts w:hint="eastAsia" w:ascii="宋体" w:hAnsi="宋体" w:eastAsia="宋体" w:cs="宋体"/>
          <w:b/>
          <w:color w:val="auto"/>
          <w:sz w:val="24"/>
          <w:szCs w:val="24"/>
        </w:rPr>
        <w:t xml:space="preserve"> </w:t>
      </w:r>
    </w:p>
    <w:p w14:paraId="023B5240">
      <w:pPr>
        <w:pStyle w:val="18"/>
        <w:ind w:left="-2" w:firstLine="480" w:firstLineChars="200"/>
        <w:outlineLvl w:val="2"/>
        <w:rPr>
          <w:rFonts w:hint="eastAsia" w:ascii="宋体" w:hAnsi="宋体" w:eastAsia="宋体" w:cs="宋体"/>
          <w:b w:val="0"/>
          <w:bCs/>
          <w:color w:val="auto"/>
          <w:sz w:val="24"/>
          <w:szCs w:val="24"/>
        </w:rPr>
      </w:pPr>
      <w:bookmarkStart w:id="34" w:name="_Toc28340"/>
      <w:r>
        <w:rPr>
          <w:rFonts w:hint="eastAsia" w:ascii="宋体" w:hAnsi="宋体" w:eastAsia="宋体" w:cs="宋体"/>
          <w:b w:val="0"/>
          <w:bCs/>
          <w:color w:val="auto"/>
          <w:sz w:val="24"/>
          <w:szCs w:val="24"/>
          <w:lang w:val="en-US" w:eastAsia="zh-CN"/>
        </w:rPr>
        <w:t>1.1</w:t>
      </w:r>
      <w:r>
        <w:rPr>
          <w:rFonts w:hint="eastAsia" w:ascii="宋体" w:hAnsi="宋体" w:eastAsia="宋体" w:cs="宋体"/>
          <w:b w:val="0"/>
          <w:bCs/>
          <w:color w:val="auto"/>
          <w:sz w:val="24"/>
          <w:szCs w:val="24"/>
        </w:rPr>
        <w:t xml:space="preserve">根据《中华人民共和国政府采购法》、《中华人民共和国政府采购法实施条 例》、《政府采购非招标采购方式管理办法》（财政部令第 </w:t>
      </w:r>
      <w:r>
        <w:rPr>
          <w:rFonts w:hint="default" w:ascii="宋体" w:hAnsi="宋体" w:eastAsia="宋体" w:cs="宋体"/>
          <w:b w:val="0"/>
          <w:bCs/>
          <w:color w:val="auto"/>
          <w:sz w:val="24"/>
          <w:szCs w:val="24"/>
        </w:rPr>
        <w:t xml:space="preserve">74 </w:t>
      </w:r>
      <w:r>
        <w:rPr>
          <w:rFonts w:hint="eastAsia" w:ascii="宋体" w:hAnsi="宋体" w:eastAsia="宋体" w:cs="宋体"/>
          <w:b w:val="0"/>
          <w:bCs/>
          <w:color w:val="auto"/>
          <w:sz w:val="24"/>
          <w:szCs w:val="24"/>
        </w:rPr>
        <w:t>号）等有关法律、法 规和规章的规定，本项目已具备竞争性谈判条件，现对本次服务进行竞争性谈判采购。</w:t>
      </w:r>
      <w:bookmarkEnd w:id="34"/>
    </w:p>
    <w:p w14:paraId="6B52F4C2">
      <w:pPr>
        <w:pStyle w:val="18"/>
        <w:ind w:left="-2" w:firstLine="480" w:firstLineChars="200"/>
        <w:outlineLvl w:val="2"/>
        <w:rPr>
          <w:rFonts w:hint="eastAsia" w:ascii="宋体" w:hAnsi="宋体" w:eastAsia="宋体" w:cs="宋体"/>
          <w:b w:val="0"/>
          <w:bCs/>
          <w:color w:val="auto"/>
          <w:sz w:val="24"/>
          <w:szCs w:val="24"/>
        </w:rPr>
      </w:pPr>
      <w:bookmarkStart w:id="35" w:name="_Toc24551"/>
      <w:r>
        <w:rPr>
          <w:rFonts w:hint="eastAsia" w:ascii="宋体" w:hAnsi="宋体" w:eastAsia="宋体" w:cs="宋体"/>
          <w:b w:val="0"/>
          <w:bCs/>
          <w:color w:val="auto"/>
          <w:sz w:val="24"/>
          <w:szCs w:val="24"/>
          <w:lang w:val="en-US" w:eastAsia="zh-CN"/>
        </w:rPr>
        <w:t>1.2</w:t>
      </w:r>
      <w:r>
        <w:rPr>
          <w:rFonts w:hint="default" w:ascii="宋体" w:hAnsi="宋体" w:eastAsia="宋体" w:cs="宋体"/>
          <w:b w:val="0"/>
          <w:bCs/>
          <w:color w:val="auto"/>
          <w:sz w:val="24"/>
          <w:szCs w:val="24"/>
        </w:rPr>
        <w:t xml:space="preserve"> </w:t>
      </w:r>
      <w:r>
        <w:rPr>
          <w:rFonts w:hint="eastAsia" w:ascii="宋体" w:hAnsi="宋体" w:eastAsia="宋体" w:cs="宋体"/>
          <w:b w:val="0"/>
          <w:bCs/>
          <w:color w:val="auto"/>
          <w:sz w:val="24"/>
          <w:szCs w:val="24"/>
        </w:rPr>
        <w:t>本项目采购人、采购代理机构、项目名称、项目编号、项目预算及最高限价： 见</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bookmarkEnd w:id="35"/>
    </w:p>
    <w:p w14:paraId="6D3F96A6">
      <w:pPr>
        <w:pStyle w:val="18"/>
        <w:outlineLvl w:val="2"/>
        <w:rPr>
          <w:rFonts w:hint="eastAsia" w:ascii="宋体" w:hAnsi="宋体" w:eastAsia="宋体" w:cs="宋体"/>
          <w:b/>
          <w:color w:val="auto"/>
          <w:sz w:val="24"/>
          <w:szCs w:val="24"/>
        </w:rPr>
      </w:pPr>
      <w:bookmarkStart w:id="36" w:name="_Toc6133"/>
      <w:r>
        <w:rPr>
          <w:rFonts w:hint="eastAsia" w:ascii="宋体" w:hAnsi="宋体" w:eastAsia="宋体" w:cs="宋体"/>
          <w:b/>
          <w:color w:val="auto"/>
          <w:sz w:val="24"/>
          <w:szCs w:val="24"/>
        </w:rPr>
        <w:t>2</w:t>
      </w:r>
      <w:r>
        <w:rPr>
          <w:rFonts w:hint="default" w:ascii="宋体" w:hAnsi="宋体" w:eastAsia="宋体" w:cs="宋体"/>
          <w:b/>
          <w:color w:val="auto"/>
          <w:sz w:val="24"/>
          <w:szCs w:val="24"/>
        </w:rPr>
        <w:t>.</w:t>
      </w:r>
      <w:r>
        <w:rPr>
          <w:rFonts w:hint="eastAsia" w:ascii="宋体" w:hAnsi="宋体" w:eastAsia="宋体" w:cs="宋体"/>
          <w:b/>
          <w:color w:val="auto"/>
          <w:sz w:val="24"/>
          <w:szCs w:val="24"/>
        </w:rPr>
        <w:t>资金来源</w:t>
      </w:r>
      <w:bookmarkEnd w:id="36"/>
    </w:p>
    <w:p w14:paraId="7053FE51">
      <w:pPr>
        <w:pStyle w:val="18"/>
        <w:ind w:firstLine="480" w:firstLineChars="200"/>
        <w:outlineLvl w:val="2"/>
        <w:rPr>
          <w:rFonts w:hint="eastAsia" w:ascii="宋体" w:hAnsi="宋体" w:eastAsia="宋体" w:cs="宋体"/>
          <w:b w:val="0"/>
          <w:bCs/>
          <w:color w:val="auto"/>
          <w:sz w:val="24"/>
          <w:szCs w:val="24"/>
        </w:rPr>
      </w:pPr>
      <w:bookmarkStart w:id="37" w:name="_Toc1095"/>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中所述的采购人已获得一笔政府采购资金，用于采购</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采购需求</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所列项目的服务。项目预算金额见</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bookmarkEnd w:id="37"/>
    </w:p>
    <w:p w14:paraId="73B1D0D2">
      <w:pPr>
        <w:pStyle w:val="18"/>
        <w:outlineLvl w:val="2"/>
        <w:rPr>
          <w:rFonts w:hint="eastAsia" w:ascii="宋体" w:hAnsi="宋体" w:eastAsia="宋体" w:cs="宋体"/>
          <w:b/>
          <w:color w:val="auto"/>
          <w:sz w:val="24"/>
          <w:szCs w:val="24"/>
        </w:rPr>
      </w:pPr>
      <w:bookmarkStart w:id="38" w:name="_Toc7058"/>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采购需求及交货期限</w:t>
      </w:r>
      <w:bookmarkEnd w:id="38"/>
    </w:p>
    <w:p w14:paraId="67E9B418">
      <w:pPr>
        <w:pStyle w:val="18"/>
        <w:ind w:firstLine="480" w:firstLineChars="200"/>
        <w:outlineLvl w:val="2"/>
        <w:rPr>
          <w:rFonts w:hint="eastAsia" w:ascii="宋体" w:hAnsi="宋体" w:eastAsia="宋体" w:cs="宋体"/>
          <w:b w:val="0"/>
          <w:bCs/>
          <w:color w:val="auto"/>
          <w:sz w:val="24"/>
          <w:szCs w:val="24"/>
        </w:rPr>
      </w:pPr>
      <w:bookmarkStart w:id="39" w:name="_Toc13281"/>
      <w:r>
        <w:rPr>
          <w:rFonts w:hint="default" w:ascii="宋体" w:hAnsi="宋体" w:eastAsia="宋体" w:cs="宋体"/>
          <w:b w:val="0"/>
          <w:bCs/>
          <w:color w:val="auto"/>
          <w:sz w:val="24"/>
          <w:szCs w:val="24"/>
        </w:rPr>
        <w:t xml:space="preserve">3.1 </w:t>
      </w:r>
      <w:r>
        <w:rPr>
          <w:rFonts w:hint="eastAsia" w:ascii="宋体" w:hAnsi="宋体" w:eastAsia="宋体" w:cs="宋体"/>
          <w:b w:val="0"/>
          <w:bCs/>
          <w:color w:val="auto"/>
          <w:sz w:val="24"/>
          <w:szCs w:val="24"/>
        </w:rPr>
        <w:t>采购需求：见</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bookmarkEnd w:id="39"/>
      <w:r>
        <w:rPr>
          <w:rFonts w:hint="eastAsia" w:ascii="宋体" w:hAnsi="宋体" w:eastAsia="宋体" w:cs="宋体"/>
          <w:b w:val="0"/>
          <w:bCs/>
          <w:color w:val="auto"/>
          <w:sz w:val="24"/>
          <w:szCs w:val="24"/>
        </w:rPr>
        <w:t xml:space="preserve"> </w:t>
      </w:r>
    </w:p>
    <w:p w14:paraId="19A184EC">
      <w:pPr>
        <w:pStyle w:val="18"/>
        <w:ind w:firstLine="480" w:firstLineChars="200"/>
        <w:outlineLvl w:val="2"/>
        <w:rPr>
          <w:rFonts w:hint="eastAsia" w:ascii="宋体" w:hAnsi="宋体" w:eastAsia="宋体" w:cs="宋体"/>
          <w:b w:val="0"/>
          <w:bCs/>
          <w:color w:val="auto"/>
          <w:sz w:val="24"/>
          <w:szCs w:val="24"/>
        </w:rPr>
      </w:pPr>
      <w:bookmarkStart w:id="40" w:name="_Toc14226"/>
      <w:r>
        <w:rPr>
          <w:rFonts w:hint="default" w:ascii="宋体" w:hAnsi="宋体" w:eastAsia="宋体" w:cs="宋体"/>
          <w:b w:val="0"/>
          <w:bCs/>
          <w:color w:val="auto"/>
          <w:sz w:val="24"/>
          <w:szCs w:val="24"/>
        </w:rPr>
        <w:t xml:space="preserve">3.2 </w:t>
      </w:r>
      <w:r>
        <w:rPr>
          <w:rFonts w:hint="eastAsia" w:ascii="宋体" w:hAnsi="宋体" w:eastAsia="宋体" w:cs="宋体"/>
          <w:b w:val="0"/>
          <w:bCs/>
          <w:color w:val="auto"/>
          <w:sz w:val="24"/>
          <w:szCs w:val="24"/>
        </w:rPr>
        <w:t>合同履行期限：见</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bookmarkEnd w:id="40"/>
    </w:p>
    <w:p w14:paraId="109EE74F">
      <w:pPr>
        <w:pStyle w:val="18"/>
        <w:outlineLvl w:val="2"/>
        <w:rPr>
          <w:rFonts w:hint="eastAsia" w:ascii="宋体" w:hAnsi="宋体" w:eastAsia="宋体" w:cs="宋体"/>
          <w:b/>
          <w:color w:val="auto"/>
          <w:sz w:val="24"/>
          <w:szCs w:val="24"/>
        </w:rPr>
      </w:pPr>
      <w:bookmarkStart w:id="41" w:name="_Toc20751"/>
      <w:r>
        <w:rPr>
          <w:rFonts w:hint="eastAsia" w:ascii="宋体" w:hAnsi="宋体" w:eastAsia="宋体" w:cs="宋体"/>
          <w:b/>
          <w:color w:val="auto"/>
          <w:sz w:val="24"/>
          <w:szCs w:val="24"/>
        </w:rPr>
        <w:t>4</w:t>
      </w:r>
      <w:r>
        <w:rPr>
          <w:rFonts w:hint="default" w:ascii="宋体" w:hAnsi="宋体" w:eastAsia="宋体" w:cs="宋体"/>
          <w:b/>
          <w:color w:val="auto"/>
          <w:sz w:val="24"/>
          <w:szCs w:val="24"/>
        </w:rPr>
        <w:t>.</w:t>
      </w:r>
      <w:r>
        <w:rPr>
          <w:rFonts w:hint="eastAsia" w:ascii="宋体" w:hAnsi="宋体" w:eastAsia="宋体" w:cs="宋体"/>
          <w:b/>
          <w:color w:val="auto"/>
          <w:sz w:val="24"/>
          <w:szCs w:val="24"/>
        </w:rPr>
        <w:t>★合格的供应商（以下简称供应商）</w:t>
      </w:r>
      <w:bookmarkEnd w:id="41"/>
    </w:p>
    <w:p w14:paraId="446DD843">
      <w:pPr>
        <w:pStyle w:val="18"/>
        <w:ind w:firstLine="480" w:firstLineChars="200"/>
        <w:outlineLvl w:val="2"/>
        <w:rPr>
          <w:rFonts w:hint="eastAsia" w:ascii="宋体" w:hAnsi="宋体" w:eastAsia="宋体" w:cs="宋体"/>
          <w:b w:val="0"/>
          <w:bCs/>
          <w:color w:val="auto"/>
          <w:sz w:val="24"/>
          <w:szCs w:val="24"/>
        </w:rPr>
      </w:pPr>
      <w:bookmarkStart w:id="42" w:name="_Toc14231"/>
      <w:r>
        <w:rPr>
          <w:rFonts w:hint="eastAsia" w:ascii="宋体" w:hAnsi="宋体" w:eastAsia="宋体" w:cs="宋体"/>
          <w:b w:val="0"/>
          <w:bCs/>
          <w:color w:val="auto"/>
          <w:sz w:val="24"/>
          <w:szCs w:val="24"/>
        </w:rPr>
        <w:t>4.1 满足《中华人民共和国政府采购法》第二十二条规定，并提供资格证明文件， 详见</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供应商须知前附表</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bookmarkEnd w:id="42"/>
    </w:p>
    <w:p w14:paraId="7C1BC226">
      <w:pPr>
        <w:pStyle w:val="18"/>
        <w:ind w:firstLine="480" w:firstLineChars="200"/>
        <w:outlineLvl w:val="2"/>
        <w:rPr>
          <w:rFonts w:hint="eastAsia" w:ascii="宋体" w:hAnsi="宋体" w:eastAsia="宋体" w:cs="宋体"/>
          <w:b w:val="0"/>
          <w:bCs/>
          <w:color w:val="auto"/>
          <w:sz w:val="24"/>
          <w:szCs w:val="24"/>
        </w:rPr>
      </w:pPr>
      <w:bookmarkStart w:id="43" w:name="_Toc18675"/>
      <w:r>
        <w:rPr>
          <w:rFonts w:hint="default" w:ascii="宋体" w:hAnsi="宋体" w:eastAsia="宋体" w:cs="宋体"/>
          <w:b w:val="0"/>
          <w:bCs/>
          <w:color w:val="auto"/>
          <w:sz w:val="24"/>
          <w:szCs w:val="24"/>
        </w:rPr>
        <w:t xml:space="preserve">4.2 </w:t>
      </w:r>
      <w:r>
        <w:rPr>
          <w:rFonts w:hint="eastAsia" w:ascii="宋体" w:hAnsi="宋体" w:eastAsia="宋体" w:cs="宋体"/>
          <w:b w:val="0"/>
          <w:bCs/>
          <w:color w:val="auto"/>
          <w:sz w:val="24"/>
          <w:szCs w:val="24"/>
        </w:rPr>
        <w:t>落实政府采购政策需满足的资格要求：本项目专门面向中小微企业采购；供 应商须按要求填写《中小企业声明函》（残疾人福利性单位声明函、监狱企业证明文 件），监狱企业、残疾人福利性单位视同小型或微型企业。</w:t>
      </w:r>
      <w:bookmarkEnd w:id="43"/>
    </w:p>
    <w:p w14:paraId="267D47F6">
      <w:pPr>
        <w:pStyle w:val="18"/>
        <w:ind w:firstLine="480" w:firstLineChars="200"/>
        <w:outlineLvl w:val="2"/>
        <w:rPr>
          <w:rFonts w:hint="eastAsia" w:ascii="宋体" w:hAnsi="宋体" w:eastAsia="宋体" w:cs="宋体"/>
          <w:b w:val="0"/>
          <w:bCs/>
          <w:color w:val="auto"/>
          <w:sz w:val="24"/>
          <w:szCs w:val="24"/>
        </w:rPr>
      </w:pPr>
      <w:bookmarkStart w:id="44" w:name="_Toc27702"/>
      <w:r>
        <w:rPr>
          <w:rFonts w:hint="default" w:ascii="宋体" w:hAnsi="宋体" w:eastAsia="宋体" w:cs="宋体"/>
          <w:b w:val="0"/>
          <w:bCs/>
          <w:color w:val="auto"/>
          <w:sz w:val="24"/>
          <w:szCs w:val="24"/>
        </w:rPr>
        <w:t xml:space="preserve">4.3 </w:t>
      </w:r>
      <w:r>
        <w:rPr>
          <w:rFonts w:hint="eastAsia" w:ascii="宋体" w:hAnsi="宋体" w:eastAsia="宋体" w:cs="宋体"/>
          <w:b w:val="0"/>
          <w:bCs/>
          <w:color w:val="auto"/>
          <w:sz w:val="24"/>
          <w:szCs w:val="24"/>
        </w:rPr>
        <w:t>本项目的特定资格要求：无。</w:t>
      </w:r>
      <w:bookmarkEnd w:id="44"/>
    </w:p>
    <w:p w14:paraId="699DA289">
      <w:pPr>
        <w:pStyle w:val="18"/>
        <w:ind w:firstLine="480" w:firstLineChars="200"/>
        <w:outlineLvl w:val="2"/>
        <w:rPr>
          <w:rFonts w:hint="eastAsia" w:ascii="宋体" w:hAnsi="宋体" w:eastAsia="宋体" w:cs="宋体"/>
          <w:b w:val="0"/>
          <w:bCs/>
          <w:color w:val="auto"/>
          <w:sz w:val="24"/>
          <w:szCs w:val="24"/>
        </w:rPr>
      </w:pPr>
      <w:bookmarkStart w:id="45" w:name="_Toc18911"/>
      <w:r>
        <w:rPr>
          <w:rFonts w:hint="default" w:ascii="宋体" w:hAnsi="宋体" w:eastAsia="宋体" w:cs="宋体"/>
          <w:b w:val="0"/>
          <w:bCs/>
          <w:color w:val="auto"/>
          <w:sz w:val="24"/>
          <w:szCs w:val="24"/>
        </w:rPr>
        <w:t xml:space="preserve">4.4 </w:t>
      </w:r>
      <w:r>
        <w:rPr>
          <w:rFonts w:hint="eastAsia" w:ascii="宋体" w:hAnsi="宋体" w:eastAsia="宋体" w:cs="宋体"/>
          <w:b w:val="0"/>
          <w:bCs/>
          <w:color w:val="auto"/>
          <w:sz w:val="24"/>
          <w:szCs w:val="24"/>
        </w:rPr>
        <w:t>参加投标的供应商在响应文件递交截止时间前未被列入</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失信被执行人</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重 大税收违法案件当事人名单</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政府采购严重违法失信名单</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，开标结束后，采购人或 采购代理机构将通过</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信用中国</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网站</w:t>
      </w:r>
      <w:r>
        <w:rPr>
          <w:rFonts w:hint="default" w:ascii="宋体" w:hAnsi="宋体" w:eastAsia="宋体" w:cs="宋体"/>
          <w:b w:val="0"/>
          <w:bCs/>
          <w:color w:val="auto"/>
          <w:sz w:val="24"/>
          <w:szCs w:val="24"/>
        </w:rPr>
        <w:t>(www.creditchina.gov.cn)</w:t>
      </w:r>
      <w:r>
        <w:rPr>
          <w:rFonts w:hint="eastAsia" w:ascii="宋体" w:hAnsi="宋体" w:eastAsia="宋体" w:cs="宋体"/>
          <w:b w:val="0"/>
          <w:bCs/>
          <w:color w:val="auto"/>
          <w:sz w:val="24"/>
          <w:szCs w:val="24"/>
        </w:rPr>
        <w:t>、</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中国政府采购网</w:t>
      </w:r>
      <w:r>
        <w:rPr>
          <w:rFonts w:hint="default" w:ascii="宋体" w:hAnsi="宋体" w:eastAsia="宋体" w:cs="宋体"/>
          <w:b w:val="0"/>
          <w:bCs/>
          <w:color w:val="auto"/>
          <w:sz w:val="24"/>
          <w:szCs w:val="24"/>
        </w:rPr>
        <w:t>”</w:t>
      </w:r>
      <w:r>
        <w:rPr>
          <w:rFonts w:hint="eastAsia" w:ascii="宋体" w:hAnsi="宋体" w:eastAsia="宋体" w:cs="宋体"/>
          <w:b w:val="0"/>
          <w:bCs/>
          <w:color w:val="auto"/>
          <w:sz w:val="24"/>
          <w:szCs w:val="24"/>
        </w:rPr>
        <w:t>网站 （</w:t>
      </w:r>
      <w:r>
        <w:rPr>
          <w:rFonts w:hint="default" w:ascii="宋体" w:hAnsi="宋体" w:eastAsia="宋体" w:cs="宋体"/>
          <w:b w:val="0"/>
          <w:bCs/>
          <w:color w:val="auto"/>
          <w:sz w:val="24"/>
          <w:szCs w:val="24"/>
        </w:rPr>
        <w:t>www.ccgp.gov.cn</w:t>
      </w:r>
      <w:r>
        <w:rPr>
          <w:rFonts w:hint="eastAsia" w:ascii="宋体" w:hAnsi="宋体" w:eastAsia="宋体" w:cs="宋体"/>
          <w:b w:val="0"/>
          <w:bCs/>
          <w:color w:val="auto"/>
          <w:sz w:val="24"/>
          <w:szCs w:val="24"/>
        </w:rPr>
        <w:t>）查询供应商信用记录。</w:t>
      </w:r>
      <w:bookmarkEnd w:id="45"/>
    </w:p>
    <w:p w14:paraId="29E1F38A">
      <w:pPr>
        <w:pStyle w:val="18"/>
        <w:ind w:firstLine="480" w:firstLineChars="200"/>
        <w:outlineLvl w:val="2"/>
        <w:rPr>
          <w:rFonts w:hint="eastAsia" w:ascii="宋体" w:hAnsi="宋体" w:eastAsia="宋体" w:cs="宋体"/>
          <w:b w:val="0"/>
          <w:bCs/>
          <w:color w:val="auto"/>
          <w:sz w:val="24"/>
          <w:szCs w:val="24"/>
        </w:rPr>
      </w:pPr>
      <w:bookmarkStart w:id="46" w:name="_Toc12861"/>
      <w:r>
        <w:rPr>
          <w:rFonts w:hint="default" w:ascii="宋体" w:hAnsi="宋体" w:eastAsia="宋体" w:cs="宋体"/>
          <w:b w:val="0"/>
          <w:bCs/>
          <w:color w:val="auto"/>
          <w:sz w:val="24"/>
          <w:szCs w:val="24"/>
        </w:rPr>
        <w:t xml:space="preserve">4.5 </w:t>
      </w:r>
      <w:r>
        <w:rPr>
          <w:rFonts w:hint="eastAsia" w:ascii="宋体" w:hAnsi="宋体" w:eastAsia="宋体" w:cs="宋体"/>
          <w:b w:val="0"/>
          <w:bCs/>
          <w:color w:val="auto"/>
          <w:sz w:val="24"/>
          <w:szCs w:val="24"/>
        </w:rPr>
        <w:t>参加竞争性谈判的供应商不得直接或间接地与为本次采购的项目进行设计、 编制规范和其他文件的咨询公司、采购人或其附属机构有任何关联。</w:t>
      </w:r>
      <w:bookmarkEnd w:id="46"/>
    </w:p>
    <w:p w14:paraId="62A054A3">
      <w:pPr>
        <w:pStyle w:val="18"/>
        <w:ind w:firstLine="480" w:firstLineChars="200"/>
        <w:outlineLvl w:val="2"/>
        <w:rPr>
          <w:rFonts w:hint="eastAsia" w:ascii="宋体" w:hAnsi="宋体" w:eastAsia="宋体" w:cs="宋体"/>
          <w:b w:val="0"/>
          <w:bCs/>
          <w:color w:val="auto"/>
          <w:sz w:val="24"/>
          <w:szCs w:val="24"/>
        </w:rPr>
      </w:pPr>
      <w:bookmarkStart w:id="47" w:name="_Toc11782"/>
      <w:r>
        <w:rPr>
          <w:rFonts w:hint="default" w:ascii="宋体" w:hAnsi="宋体" w:eastAsia="宋体" w:cs="宋体"/>
          <w:b w:val="0"/>
          <w:bCs/>
          <w:color w:val="auto"/>
          <w:sz w:val="24"/>
          <w:szCs w:val="24"/>
        </w:rPr>
        <w:t xml:space="preserve">4.6 </w:t>
      </w:r>
      <w:r>
        <w:rPr>
          <w:rFonts w:hint="eastAsia" w:ascii="宋体" w:hAnsi="宋体" w:eastAsia="宋体" w:cs="宋体"/>
          <w:b w:val="0"/>
          <w:bCs/>
          <w:color w:val="auto"/>
          <w:sz w:val="24"/>
          <w:szCs w:val="24"/>
        </w:rPr>
        <w:t>本项目不接受联合体参加竞争性谈判。</w:t>
      </w:r>
      <w:bookmarkEnd w:id="47"/>
      <w:r>
        <w:rPr>
          <w:rFonts w:hint="eastAsia" w:ascii="宋体" w:hAnsi="宋体" w:eastAsia="宋体" w:cs="宋体"/>
          <w:b w:val="0"/>
          <w:bCs/>
          <w:color w:val="auto"/>
          <w:sz w:val="24"/>
          <w:szCs w:val="24"/>
        </w:rPr>
        <w:t xml:space="preserve"> </w:t>
      </w:r>
    </w:p>
    <w:p w14:paraId="2725DE5F">
      <w:pPr>
        <w:pStyle w:val="18"/>
        <w:ind w:firstLine="480" w:firstLineChars="200"/>
        <w:outlineLvl w:val="2"/>
        <w:rPr>
          <w:rFonts w:hint="eastAsia" w:ascii="宋体" w:hAnsi="宋体" w:eastAsia="宋体" w:cs="宋体"/>
          <w:b w:val="0"/>
          <w:bCs/>
          <w:color w:val="auto"/>
          <w:sz w:val="24"/>
          <w:szCs w:val="24"/>
        </w:rPr>
      </w:pPr>
      <w:bookmarkStart w:id="48" w:name="_Toc12590"/>
      <w:r>
        <w:rPr>
          <w:rFonts w:hint="default" w:ascii="宋体" w:hAnsi="宋体" w:eastAsia="宋体" w:cs="宋体"/>
          <w:b w:val="0"/>
          <w:bCs/>
          <w:color w:val="auto"/>
          <w:sz w:val="24"/>
          <w:szCs w:val="24"/>
        </w:rPr>
        <w:t xml:space="preserve">4.7 </w:t>
      </w:r>
      <w:r>
        <w:rPr>
          <w:rFonts w:hint="eastAsia" w:ascii="宋体" w:hAnsi="宋体" w:eastAsia="宋体" w:cs="宋体"/>
          <w:b w:val="0"/>
          <w:bCs/>
          <w:color w:val="auto"/>
          <w:sz w:val="24"/>
          <w:szCs w:val="24"/>
        </w:rPr>
        <w:t>符合上述条件的供应商应承担竞争性谈判及履约中应承担的全部责任与义务。</w:t>
      </w:r>
      <w:bookmarkEnd w:id="48"/>
    </w:p>
    <w:p w14:paraId="2B826F5C">
      <w:pPr>
        <w:pStyle w:val="18"/>
        <w:ind w:firstLine="480" w:firstLineChars="200"/>
        <w:outlineLvl w:val="2"/>
        <w:rPr>
          <w:rFonts w:hint="eastAsia" w:ascii="宋体" w:hAnsi="宋体" w:eastAsia="宋体" w:cs="宋体"/>
          <w:b w:val="0"/>
          <w:bCs/>
          <w:color w:val="auto"/>
          <w:sz w:val="24"/>
          <w:szCs w:val="24"/>
        </w:rPr>
      </w:pPr>
      <w:bookmarkStart w:id="49" w:name="_Toc17558"/>
      <w:r>
        <w:rPr>
          <w:rFonts w:hint="eastAsia" w:ascii="宋体" w:hAnsi="宋体" w:eastAsia="宋体" w:cs="宋体"/>
          <w:b w:val="0"/>
          <w:bCs/>
          <w:color w:val="auto"/>
          <w:sz w:val="24"/>
          <w:szCs w:val="24"/>
        </w:rPr>
        <w:t>4.8 本次采购实行资格后审，资格审查的具体要求见竞争性谈判文件。资格审查 不合格的供应商响应文件予以否决。</w:t>
      </w:r>
      <w:bookmarkEnd w:id="49"/>
    </w:p>
    <w:p w14:paraId="0629F80D">
      <w:pPr>
        <w:pStyle w:val="18"/>
        <w:ind w:firstLine="482" w:firstLineChars="200"/>
        <w:outlineLvl w:val="2"/>
        <w:rPr>
          <w:rFonts w:hint="eastAsia" w:ascii="宋体" w:hAnsi="宋体" w:eastAsia="宋体" w:cs="宋体"/>
          <w:b/>
          <w:bCs w:val="0"/>
          <w:color w:val="auto"/>
          <w:sz w:val="24"/>
          <w:szCs w:val="24"/>
        </w:rPr>
      </w:pPr>
      <w:bookmarkStart w:id="50" w:name="_Toc29295"/>
      <w:r>
        <w:rPr>
          <w:rFonts w:hint="eastAsia" w:ascii="宋体" w:hAnsi="宋体" w:eastAsia="宋体" w:cs="宋体"/>
          <w:b/>
          <w:bCs w:val="0"/>
          <w:color w:val="auto"/>
          <w:sz w:val="24"/>
          <w:szCs w:val="24"/>
        </w:rPr>
        <w:t>特别说明</w:t>
      </w:r>
      <w:bookmarkEnd w:id="50"/>
    </w:p>
    <w:p w14:paraId="22818ABA">
      <w:pPr>
        <w:pStyle w:val="18"/>
        <w:ind w:firstLine="480" w:firstLineChars="200"/>
        <w:outlineLvl w:val="2"/>
        <w:rPr>
          <w:rFonts w:hint="eastAsia" w:ascii="宋体" w:hAnsi="宋体" w:eastAsia="宋体" w:cs="宋体"/>
          <w:b w:val="0"/>
          <w:bCs/>
          <w:color w:val="auto"/>
          <w:sz w:val="24"/>
          <w:szCs w:val="24"/>
        </w:rPr>
      </w:pPr>
      <w:bookmarkStart w:id="51" w:name="_Toc13477"/>
      <w:r>
        <w:rPr>
          <w:rFonts w:hint="eastAsia" w:ascii="宋体" w:hAnsi="宋体" w:eastAsia="宋体" w:cs="宋体"/>
          <w:b w:val="0"/>
          <w:bCs/>
          <w:color w:val="auto"/>
          <w:sz w:val="24"/>
          <w:szCs w:val="24"/>
        </w:rPr>
        <w:t>★利害关系供应商处理。单位负责人为同一人或者存在直接控股、管理关系的不同供应商不得参加同一合同项下的政府采购活动。</w:t>
      </w:r>
      <w:bookmarkEnd w:id="51"/>
    </w:p>
    <w:p w14:paraId="23911859">
      <w:pPr>
        <w:pStyle w:val="18"/>
        <w:ind w:firstLine="480" w:firstLineChars="200"/>
        <w:outlineLvl w:val="2"/>
        <w:rPr>
          <w:rFonts w:hint="eastAsia" w:ascii="宋体" w:hAnsi="宋体" w:eastAsia="宋体" w:cs="宋体"/>
          <w:b w:val="0"/>
          <w:bCs/>
          <w:color w:val="auto"/>
          <w:sz w:val="24"/>
          <w:szCs w:val="24"/>
        </w:rPr>
      </w:pPr>
      <w:bookmarkStart w:id="52" w:name="_Toc16117"/>
      <w:r>
        <w:rPr>
          <w:rFonts w:hint="eastAsia" w:ascii="宋体" w:hAnsi="宋体" w:eastAsia="宋体" w:cs="宋体"/>
          <w:b w:val="0"/>
          <w:bCs/>
          <w:color w:val="auto"/>
          <w:sz w:val="24"/>
          <w:szCs w:val="24"/>
        </w:rPr>
        <w:t>★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bookmarkEnd w:id="52"/>
    </w:p>
    <w:p w14:paraId="3C527EFE">
      <w:pPr>
        <w:pStyle w:val="18"/>
        <w:ind w:firstLine="480" w:firstLineChars="200"/>
        <w:outlineLvl w:val="2"/>
        <w:rPr>
          <w:rFonts w:hint="eastAsia" w:ascii="宋体" w:hAnsi="宋体" w:eastAsia="宋体" w:cs="宋体"/>
          <w:b w:val="0"/>
          <w:bCs/>
          <w:color w:val="auto"/>
          <w:sz w:val="24"/>
          <w:szCs w:val="24"/>
        </w:rPr>
      </w:pPr>
      <w:bookmarkStart w:id="53" w:name="_Toc20638"/>
      <w:r>
        <w:rPr>
          <w:rFonts w:hint="eastAsia" w:ascii="宋体" w:hAnsi="宋体" w:eastAsia="宋体" w:cs="宋体"/>
          <w:b w:val="0"/>
          <w:bCs/>
          <w:color w:val="auto"/>
          <w:sz w:val="24"/>
          <w:szCs w:val="24"/>
        </w:rPr>
        <w:t>★利害关系代理人处理。2 家以上的供应商不得在同一合同项下的采购项目中，同时委托同一个自然人、同一家庭的人员、同一单位的人员作为其代理人，否则， 其响应文件作为无效处理。</w:t>
      </w:r>
      <w:bookmarkEnd w:id="53"/>
    </w:p>
    <w:p w14:paraId="04E82352">
      <w:pPr>
        <w:pStyle w:val="18"/>
        <w:ind w:firstLine="480" w:firstLineChars="200"/>
        <w:outlineLvl w:val="2"/>
        <w:rPr>
          <w:rFonts w:hint="eastAsia" w:ascii="宋体" w:hAnsi="宋体" w:eastAsia="宋体" w:cs="宋体"/>
          <w:b w:val="0"/>
          <w:bCs/>
          <w:color w:val="auto"/>
          <w:sz w:val="24"/>
          <w:szCs w:val="24"/>
        </w:rPr>
      </w:pPr>
      <w:bookmarkStart w:id="54" w:name="_Toc24453"/>
      <w:r>
        <w:rPr>
          <w:rFonts w:hint="eastAsia" w:ascii="宋体" w:hAnsi="宋体" w:eastAsia="宋体" w:cs="宋体"/>
          <w:b w:val="0"/>
          <w:bCs/>
          <w:color w:val="auto"/>
          <w:sz w:val="24"/>
          <w:szCs w:val="24"/>
        </w:rPr>
        <w:t>★供应商投标所使用的资格、信誉、荣誉、业绩与企业认证必须为本法人所拥有。供应商投标所使用的采购项目实施人员必须为本法人员工（或必须为本法人或控股公司正式员工）。</w:t>
      </w:r>
      <w:bookmarkEnd w:id="54"/>
    </w:p>
    <w:p w14:paraId="12C22BDE">
      <w:pPr>
        <w:pStyle w:val="18"/>
        <w:ind w:firstLine="480" w:firstLineChars="200"/>
        <w:outlineLvl w:val="2"/>
        <w:rPr>
          <w:rFonts w:hint="eastAsia" w:ascii="宋体" w:hAnsi="宋体" w:eastAsia="宋体" w:cs="宋体"/>
          <w:b w:val="0"/>
          <w:bCs/>
          <w:color w:val="auto"/>
          <w:sz w:val="24"/>
          <w:szCs w:val="24"/>
        </w:rPr>
      </w:pPr>
      <w:bookmarkStart w:id="55" w:name="_Toc9751"/>
      <w:r>
        <w:rPr>
          <w:rFonts w:hint="eastAsia" w:ascii="宋体" w:hAnsi="宋体" w:eastAsia="宋体" w:cs="宋体"/>
          <w:b w:val="0"/>
          <w:bCs/>
          <w:color w:val="auto"/>
          <w:sz w:val="24"/>
          <w:szCs w:val="24"/>
        </w:rPr>
        <w:t>★供应商应仔细阅读竞争性谈判文件的所有内容，按照竞争性谈判文件的要求提交响应文件，并对所提供的全部资料的真实性承担法律责任。</w:t>
      </w:r>
      <w:bookmarkEnd w:id="55"/>
    </w:p>
    <w:p w14:paraId="36F813E5">
      <w:pPr>
        <w:pStyle w:val="18"/>
        <w:ind w:left="0" w:leftChars="0" w:firstLine="480" w:firstLineChars="200"/>
        <w:outlineLvl w:val="2"/>
        <w:rPr>
          <w:rFonts w:hint="eastAsia" w:ascii="宋体" w:hAnsi="宋体" w:eastAsia="宋体" w:cs="宋体"/>
          <w:b w:val="0"/>
          <w:bCs/>
          <w:color w:val="auto"/>
          <w:sz w:val="24"/>
          <w:szCs w:val="24"/>
        </w:rPr>
      </w:pPr>
      <w:bookmarkStart w:id="56" w:name="_Toc31677"/>
      <w:r>
        <w:rPr>
          <w:rFonts w:hint="eastAsia" w:ascii="宋体" w:hAnsi="宋体" w:eastAsia="宋体" w:cs="宋体"/>
          <w:b w:val="0"/>
          <w:bCs/>
          <w:color w:val="auto"/>
          <w:sz w:val="24"/>
          <w:szCs w:val="24"/>
        </w:rPr>
        <w:t>★ 供应商在投标活动中提供任何虚假材料,其投标无效，并报监管部门查处； 中标后发现的,中标人须依照《中华人民共和国消费者权益保护法》第 49 条之规定双倍赔偿采购人，且民事赔偿并不免除违法供应商的行政与刑事责任。</w:t>
      </w:r>
      <w:bookmarkEnd w:id="56"/>
    </w:p>
    <w:p w14:paraId="36C74DB7">
      <w:pPr>
        <w:pStyle w:val="18"/>
        <w:outlineLvl w:val="2"/>
        <w:rPr>
          <w:rFonts w:hint="eastAsia" w:ascii="宋体" w:hAnsi="宋体" w:eastAsia="宋体" w:cs="宋体"/>
          <w:b/>
          <w:color w:val="auto"/>
          <w:sz w:val="24"/>
          <w:szCs w:val="24"/>
        </w:rPr>
      </w:pPr>
      <w:bookmarkStart w:id="57" w:name="_Toc13610"/>
      <w:r>
        <w:rPr>
          <w:rFonts w:hint="eastAsia" w:ascii="宋体" w:hAnsi="宋体" w:eastAsia="宋体" w:cs="宋体"/>
          <w:b/>
          <w:color w:val="auto"/>
          <w:sz w:val="24"/>
          <w:szCs w:val="24"/>
        </w:rPr>
        <w:t>5、</w:t>
      </w:r>
      <w:r>
        <w:rPr>
          <w:rFonts w:hint="eastAsia" w:ascii="宋体" w:hAnsi="宋体" w:eastAsia="宋体" w:cs="宋体"/>
          <w:b/>
          <w:bCs/>
          <w:color w:val="auto"/>
          <w:sz w:val="24"/>
          <w:szCs w:val="24"/>
        </w:rPr>
        <w:t>投标费用</w:t>
      </w:r>
      <w:bookmarkEnd w:id="57"/>
    </w:p>
    <w:p w14:paraId="0CBB894B">
      <w:pPr>
        <w:ind w:left="-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5.1不论投标结果如何，谈判申请人均应自行承担所有与编写和递交投标文件有关的全部费用。</w:t>
      </w:r>
    </w:p>
    <w:p w14:paraId="0EF6FDD1">
      <w:pPr>
        <w:ind w:left="-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 采购代理服务费：无。</w:t>
      </w:r>
    </w:p>
    <w:p w14:paraId="48644D05">
      <w:pPr>
        <w:pStyle w:val="18"/>
        <w:outlineLvl w:val="2"/>
        <w:rPr>
          <w:rFonts w:hint="eastAsia" w:ascii="宋体" w:hAnsi="宋体" w:eastAsia="宋体" w:cs="宋体"/>
          <w:b/>
          <w:color w:val="auto"/>
          <w:sz w:val="24"/>
          <w:szCs w:val="24"/>
        </w:rPr>
      </w:pPr>
      <w:bookmarkStart w:id="58" w:name="_Toc30326"/>
      <w:bookmarkStart w:id="59" w:name="_Toc512590372"/>
      <w:r>
        <w:rPr>
          <w:rFonts w:hint="eastAsia" w:hAnsi="宋体" w:cs="宋体"/>
          <w:b/>
          <w:color w:val="auto"/>
          <w:sz w:val="24"/>
          <w:szCs w:val="24"/>
          <w:lang w:val="en-US" w:eastAsia="zh-CN"/>
        </w:rPr>
        <w:t>6</w:t>
      </w:r>
      <w:r>
        <w:rPr>
          <w:rFonts w:hint="eastAsia" w:ascii="宋体" w:hAnsi="宋体" w:eastAsia="宋体" w:cs="宋体"/>
          <w:b/>
          <w:color w:val="auto"/>
          <w:sz w:val="24"/>
          <w:szCs w:val="24"/>
        </w:rPr>
        <w:t>、质疑</w:t>
      </w:r>
      <w:bookmarkEnd w:id="58"/>
      <w:bookmarkEnd w:id="59"/>
    </w:p>
    <w:p w14:paraId="3F2D9114">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.1  供应商认为</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过程和</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结果使自己的合法权益受到损害的，应当在知道或者应知其权益受到损害之日起七个工作日内，以书面形式</w:t>
      </w:r>
      <w:r>
        <w:rPr>
          <w:rFonts w:hint="eastAsia" w:ascii="宋体" w:hAnsi="宋体" w:eastAsia="宋体" w:cs="宋体"/>
          <w:color w:val="auto"/>
          <w:sz w:val="24"/>
          <w:szCs w:val="24"/>
          <w:lang w:eastAsia="zh-CN"/>
        </w:rPr>
        <w:t>（纸质原件）</w:t>
      </w:r>
      <w:r>
        <w:rPr>
          <w:rFonts w:hint="eastAsia" w:ascii="宋体" w:hAnsi="宋体" w:eastAsia="宋体" w:cs="宋体"/>
          <w:color w:val="auto"/>
          <w:sz w:val="24"/>
          <w:szCs w:val="24"/>
        </w:rPr>
        <w:t>向</w:t>
      </w:r>
      <w:r>
        <w:rPr>
          <w:rFonts w:hint="eastAsia" w:ascii="宋体" w:hAnsi="宋体" w:eastAsia="宋体" w:cs="宋体"/>
          <w:color w:val="auto"/>
          <w:sz w:val="24"/>
          <w:szCs w:val="24"/>
          <w:highlight w:val="none"/>
          <w:lang w:val="en-US" w:eastAsia="zh-CN"/>
        </w:rPr>
        <w:t>采购人或</w:t>
      </w:r>
      <w:r>
        <w:rPr>
          <w:rFonts w:hint="eastAsia" w:ascii="宋体" w:hAnsi="宋体" w:cs="宋体"/>
          <w:color w:val="auto"/>
          <w:sz w:val="24"/>
          <w:szCs w:val="24"/>
          <w:highlight w:val="none"/>
          <w:lang w:val="en-US" w:eastAsia="zh-CN"/>
        </w:rPr>
        <w:t>澜沧县机关事务服务中心政府采购办公室</w:t>
      </w:r>
      <w:r>
        <w:rPr>
          <w:rFonts w:hint="eastAsia" w:ascii="宋体" w:hAnsi="宋体" w:eastAsia="宋体" w:cs="宋体"/>
          <w:color w:val="auto"/>
          <w:sz w:val="24"/>
          <w:szCs w:val="24"/>
        </w:rPr>
        <w:t>提出质疑。</w:t>
      </w:r>
      <w:r>
        <w:rPr>
          <w:rFonts w:hint="eastAsia" w:ascii="宋体" w:hAnsi="宋体" w:eastAsia="宋体" w:cs="宋体"/>
          <w:color w:val="auto"/>
          <w:sz w:val="24"/>
          <w:szCs w:val="24"/>
          <w:lang w:eastAsia="zh-CN"/>
        </w:rPr>
        <w:t>提出质疑的供应商应当是参与所质疑项目采购活动的供应商，供应商针对同一采购程序环节的质疑应当在法定质疑期限内一次性提出，提出质疑时应当有明确的请求和必要的证明材料。</w:t>
      </w:r>
    </w:p>
    <w:p w14:paraId="6622DF8A">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受理质疑部门：采购人或</w:t>
      </w:r>
      <w:r>
        <w:rPr>
          <w:rFonts w:hint="eastAsia" w:ascii="宋体" w:hAnsi="宋体" w:cs="宋体"/>
          <w:color w:val="auto"/>
          <w:sz w:val="24"/>
          <w:szCs w:val="24"/>
          <w:lang w:val="en-US" w:eastAsia="zh-CN"/>
        </w:rPr>
        <w:t>澜沧县机关事务服务中心政府采购办公室</w:t>
      </w:r>
      <w:r>
        <w:rPr>
          <w:rFonts w:hint="eastAsia" w:ascii="宋体" w:hAnsi="宋体" w:eastAsia="宋体" w:cs="宋体"/>
          <w:color w:val="auto"/>
          <w:sz w:val="24"/>
          <w:szCs w:val="24"/>
          <w:lang w:val="en-US" w:eastAsia="zh-CN"/>
        </w:rPr>
        <w:t>（电话和地址详见“须知前附表”）</w:t>
      </w:r>
    </w:p>
    <w:p w14:paraId="7A64DAD1">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11815215">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供应商提出质疑应当提交质疑函和必要的证明材料（如材料中有外文资料应同时附上中文译本）质疑函应当包括以下主要内容（原件）：</w:t>
      </w:r>
    </w:p>
    <w:p w14:paraId="235951D6">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供应商的姓名或者名称、地址、邮编、联系人及联系电话；</w:t>
      </w:r>
    </w:p>
    <w:p w14:paraId="385BD790">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（2）质疑</w:t>
      </w:r>
      <w:r>
        <w:rPr>
          <w:rFonts w:hint="eastAsia" w:ascii="宋体" w:hAnsi="宋体" w:eastAsia="宋体" w:cs="宋体"/>
          <w:color w:val="auto"/>
          <w:sz w:val="24"/>
          <w:szCs w:val="24"/>
          <w:lang w:eastAsia="zh-CN"/>
        </w:rPr>
        <w:t>项目的名称、编号；</w:t>
      </w:r>
    </w:p>
    <w:p w14:paraId="27514E9C">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具体、明确的质疑事项和与质疑事项相关的请求；</w:t>
      </w:r>
    </w:p>
    <w:p w14:paraId="4EAE9B26">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事实依据；</w:t>
      </w:r>
    </w:p>
    <w:p w14:paraId="6D5E3757">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必要的法律依据</w:t>
      </w:r>
      <w:r>
        <w:rPr>
          <w:rFonts w:hint="eastAsia" w:ascii="宋体" w:hAnsi="宋体" w:eastAsia="宋体" w:cs="宋体"/>
          <w:color w:val="auto"/>
          <w:sz w:val="24"/>
          <w:szCs w:val="24"/>
        </w:rPr>
        <w:t>；</w:t>
      </w:r>
    </w:p>
    <w:p w14:paraId="5642723A">
      <w:pPr>
        <w:keepLines w:val="0"/>
        <w:pageBreakBefore w:val="0"/>
        <w:widowControl w:val="0"/>
        <w:kinsoku/>
        <w:wordWrap/>
        <w:overflowPunct/>
        <w:topLinePunct w:val="0"/>
        <w:bidi w:val="0"/>
        <w:spacing w:line="500" w:lineRule="exact"/>
        <w:ind w:firstLine="410" w:firstLineChars="171"/>
        <w:jc w:val="left"/>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提出质疑的日期；</w:t>
      </w:r>
    </w:p>
    <w:p w14:paraId="6D3A86A8">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供应商为自然人的，应当由本人签字；供应商为法人或其他组织的，应当由法定代表人、主要负责人，或者授权代表签字或者盖章，并加盖公章。</w:t>
      </w:r>
    </w:p>
    <w:p w14:paraId="62B50B48">
      <w:pPr>
        <w:keepLines w:val="0"/>
        <w:pageBreakBefore w:val="0"/>
        <w:widowControl w:val="0"/>
        <w:kinsoku/>
        <w:wordWrap/>
        <w:overflowPunct/>
        <w:topLinePunct w:val="0"/>
        <w:bidi w:val="0"/>
        <w:spacing w:line="500" w:lineRule="exact"/>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注：《政府采购投标人质疑函范本》下载地址：中国政府采购网（ http://www.ccgp.gov.cn/）。</w:t>
      </w:r>
    </w:p>
    <w:p w14:paraId="0637224A">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采购人、采购代理机构将在收到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的书面质疑后七个工作日内做出答复，并以书面形式通知质疑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和其他有关</w:t>
      </w:r>
      <w:r>
        <w:rPr>
          <w:rFonts w:hint="eastAsia" w:ascii="宋体" w:hAnsi="宋体" w:eastAsia="宋体" w:cs="宋体"/>
          <w:color w:val="auto"/>
          <w:sz w:val="24"/>
          <w:szCs w:val="24"/>
          <w:highlight w:val="none"/>
          <w:lang w:eastAsia="zh-CN"/>
        </w:rPr>
        <w:t>的供应商</w:t>
      </w:r>
      <w:r>
        <w:rPr>
          <w:rFonts w:hint="eastAsia" w:ascii="宋体" w:hAnsi="宋体" w:eastAsia="宋体" w:cs="宋体"/>
          <w:color w:val="auto"/>
          <w:sz w:val="24"/>
          <w:szCs w:val="24"/>
          <w:highlight w:val="none"/>
        </w:rPr>
        <w:t>，但答复的内容不涉及商业秘密。</w:t>
      </w:r>
    </w:p>
    <w:p w14:paraId="2B3302AB">
      <w:pPr>
        <w:keepLines w:val="0"/>
        <w:pageBreakBefore w:val="0"/>
        <w:widowControl w:val="0"/>
        <w:numPr>
          <w:ilvl w:val="0"/>
          <w:numId w:val="0"/>
        </w:numPr>
        <w:tabs>
          <w:tab w:val="left" w:pos="360"/>
          <w:tab w:val="left" w:pos="420"/>
          <w:tab w:val="left" w:pos="900"/>
          <w:tab w:val="left" w:pos="1097"/>
        </w:tabs>
        <w:kinsoku/>
        <w:wordWrap/>
        <w:overflowPunct/>
        <w:topLinePunct w:val="0"/>
        <w:bidi w:val="0"/>
        <w:adjustRightInd w:val="0"/>
        <w:spacing w:line="500" w:lineRule="exact"/>
        <w:textAlignment w:val="baseline"/>
        <w:outlineLvl w:val="2"/>
        <w:rPr>
          <w:rFonts w:hint="eastAsia" w:ascii="宋体" w:hAnsi="宋体" w:eastAsia="宋体" w:cs="宋体"/>
          <w:b/>
          <w:color w:val="auto"/>
          <w:kern w:val="0"/>
          <w:sz w:val="24"/>
          <w:szCs w:val="24"/>
          <w:highlight w:val="none"/>
          <w:lang w:val="zh-CN"/>
        </w:rPr>
      </w:pPr>
      <w:bookmarkStart w:id="60" w:name="_Toc17982"/>
      <w:bookmarkStart w:id="61" w:name="_Toc69202122"/>
      <w:bookmarkStart w:id="62" w:name="_Toc21451"/>
      <w:r>
        <w:rPr>
          <w:rFonts w:hint="eastAsia" w:ascii="宋体" w:hAnsi="宋体" w:cs="宋体"/>
          <w:b/>
          <w:color w:val="auto"/>
          <w:kern w:val="0"/>
          <w:sz w:val="24"/>
          <w:szCs w:val="24"/>
          <w:highlight w:val="none"/>
          <w:lang w:val="en-US" w:eastAsia="zh-CN"/>
        </w:rPr>
        <w:t>7</w:t>
      </w:r>
      <w:r>
        <w:rPr>
          <w:rFonts w:hint="eastAsia" w:ascii="宋体" w:hAnsi="宋体" w:eastAsia="宋体" w:cs="宋体"/>
          <w:b/>
          <w:color w:val="auto"/>
          <w:kern w:val="0"/>
          <w:sz w:val="24"/>
          <w:szCs w:val="24"/>
          <w:highlight w:val="none"/>
          <w:lang w:val="zh-CN"/>
        </w:rPr>
        <w:t>.投诉</w:t>
      </w:r>
      <w:bookmarkEnd w:id="60"/>
      <w:bookmarkEnd w:id="61"/>
      <w:bookmarkEnd w:id="62"/>
    </w:p>
    <w:p w14:paraId="50617772">
      <w:pPr>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投诉必须首先经过质疑程序。质疑供应商对采购人、采购代理机构的答复不满意，或者采购人、采购代理机构未在规定的时间内做出答复的，可以在答复期满后十五个工作日内书面向政府采购监督管理部门投诉。</w:t>
      </w:r>
    </w:p>
    <w:p w14:paraId="0C19BBC3">
      <w:pPr>
        <w:pStyle w:val="54"/>
        <w:keepNext/>
        <w:tabs>
          <w:tab w:val="left" w:pos="360"/>
          <w:tab w:val="left" w:pos="1021"/>
        </w:tabs>
        <w:adjustRightInd w:val="0"/>
        <w:snapToGrid w:val="0"/>
        <w:spacing w:line="520" w:lineRule="exact"/>
        <w:ind w:firstLine="2891" w:firstLineChars="800"/>
        <w:jc w:val="both"/>
        <w:textAlignment w:val="baseline"/>
        <w:outlineLvl w:val="1"/>
        <w:rPr>
          <w:rFonts w:hint="eastAsia" w:ascii="宋体" w:hAnsi="宋体" w:cs="Times New Roman"/>
          <w:b/>
          <w:color w:val="auto"/>
          <w:kern w:val="0"/>
          <w:sz w:val="36"/>
          <w:szCs w:val="36"/>
          <w:lang w:val="zh-CN" w:eastAsia="zh-CN"/>
        </w:rPr>
      </w:pPr>
      <w:bookmarkStart w:id="63" w:name="_Toc419538412"/>
      <w:bookmarkStart w:id="64" w:name="_Toc23116"/>
      <w:bookmarkStart w:id="65" w:name="_Toc21196"/>
      <w:r>
        <w:rPr>
          <w:rFonts w:hint="eastAsia" w:ascii="宋体" w:hAnsi="宋体" w:cs="Times New Roman"/>
          <w:b/>
          <w:color w:val="auto"/>
          <w:kern w:val="0"/>
          <w:sz w:val="36"/>
          <w:szCs w:val="36"/>
          <w:lang w:val="en-US" w:eastAsia="zh-CN"/>
        </w:rPr>
        <w:t>一</w:t>
      </w:r>
      <w:r>
        <w:rPr>
          <w:rFonts w:hint="eastAsia" w:ascii="宋体" w:hAnsi="宋体" w:cs="Times New Roman"/>
          <w:b/>
          <w:color w:val="auto"/>
          <w:kern w:val="0"/>
          <w:sz w:val="36"/>
          <w:szCs w:val="36"/>
          <w:lang w:val="zh-CN" w:eastAsia="zh-CN"/>
        </w:rPr>
        <w:t>、竞争性谈判文件</w:t>
      </w:r>
      <w:bookmarkEnd w:id="63"/>
      <w:bookmarkEnd w:id="64"/>
      <w:bookmarkEnd w:id="65"/>
    </w:p>
    <w:p w14:paraId="725D0350">
      <w:pPr>
        <w:pStyle w:val="18"/>
        <w:spacing w:before="0" w:line="520" w:lineRule="exact"/>
        <w:outlineLvl w:val="2"/>
        <w:rPr>
          <w:rFonts w:hint="eastAsia" w:ascii="宋体" w:hAnsi="宋体" w:eastAsia="宋体" w:cs="宋体"/>
          <w:b/>
          <w:bCs/>
          <w:color w:val="auto"/>
          <w:sz w:val="24"/>
          <w:szCs w:val="24"/>
        </w:rPr>
      </w:pPr>
      <w:bookmarkStart w:id="66" w:name="_Toc9403"/>
      <w:r>
        <w:rPr>
          <w:rFonts w:hint="eastAsia" w:hAnsi="宋体" w:cs="宋体"/>
          <w:b/>
          <w:bCs/>
          <w:color w:val="auto"/>
          <w:sz w:val="24"/>
          <w:szCs w:val="24"/>
          <w:lang w:val="en-US" w:eastAsia="zh-CN"/>
        </w:rPr>
        <w:t>8</w:t>
      </w:r>
      <w:r>
        <w:rPr>
          <w:rFonts w:hint="eastAsia" w:ascii="宋体" w:hAnsi="宋体" w:eastAsia="宋体" w:cs="宋体"/>
          <w:b/>
          <w:bCs/>
          <w:color w:val="auto"/>
          <w:sz w:val="24"/>
          <w:szCs w:val="24"/>
        </w:rPr>
        <w:t>.</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电子竞争性谈判文件组成</w:t>
      </w:r>
      <w:bookmarkEnd w:id="66"/>
    </w:p>
    <w:p w14:paraId="4950C43D">
      <w:pPr>
        <w:spacing w:before="0" w:line="520" w:lineRule="exact"/>
        <w:ind w:left="-2"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要求提供的货物、采购过程及合同条款在报价文件中均有说明，竞争性谈判文件共六章，各章的内容如下：</w:t>
      </w:r>
    </w:p>
    <w:p w14:paraId="707EB6CB">
      <w:pPr>
        <w:spacing w:before="0" w:line="520" w:lineRule="exact"/>
        <w:ind w:left="-2"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第一章  竞争性谈判公告</w:t>
      </w:r>
    </w:p>
    <w:p w14:paraId="2800A8D5">
      <w:pPr>
        <w:pStyle w:val="18"/>
        <w:spacing w:before="0" w:line="520" w:lineRule="exact"/>
        <w:ind w:left="-2"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第二章  谈判申请人须知</w:t>
      </w:r>
    </w:p>
    <w:p w14:paraId="1A12A121">
      <w:pPr>
        <w:pStyle w:val="18"/>
        <w:spacing w:before="0" w:line="520" w:lineRule="exact"/>
        <w:ind w:left="-2"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第三章  </w:t>
      </w:r>
      <w:r>
        <w:rPr>
          <w:rFonts w:hint="eastAsia" w:hAnsi="宋体" w:cs="宋体"/>
          <w:color w:val="auto"/>
          <w:sz w:val="24"/>
          <w:szCs w:val="24"/>
          <w:lang w:eastAsia="zh-CN"/>
        </w:rPr>
        <w:t>评审办法</w:t>
      </w:r>
    </w:p>
    <w:p w14:paraId="73FA8373">
      <w:pPr>
        <w:pStyle w:val="18"/>
        <w:spacing w:before="0" w:line="520" w:lineRule="exact"/>
        <w:ind w:left="-2" w:firstLine="480" w:firstLineChars="200"/>
        <w:jc w:val="left"/>
        <w:rPr>
          <w:rFonts w:hint="eastAsia" w:ascii="宋体" w:hAnsi="宋体" w:eastAsia="宋体" w:cs="宋体"/>
          <w:color w:val="auto"/>
          <w:kern w:val="0"/>
          <w:sz w:val="24"/>
          <w:szCs w:val="24"/>
          <w:lang w:val="zh-CN"/>
        </w:rPr>
      </w:pPr>
      <w:r>
        <w:rPr>
          <w:rFonts w:hint="eastAsia" w:ascii="宋体" w:hAnsi="宋体" w:eastAsia="宋体" w:cs="宋体"/>
          <w:color w:val="auto"/>
          <w:sz w:val="24"/>
          <w:szCs w:val="24"/>
        </w:rPr>
        <w:t xml:space="preserve">第四章  </w:t>
      </w:r>
      <w:r>
        <w:rPr>
          <w:rFonts w:hint="eastAsia" w:ascii="宋体" w:hAnsi="宋体" w:eastAsia="宋体" w:cs="宋体"/>
          <w:color w:val="auto"/>
          <w:kern w:val="0"/>
          <w:sz w:val="24"/>
          <w:szCs w:val="24"/>
          <w:lang w:val="zh-CN"/>
        </w:rPr>
        <w:t>合同书样式及主要条款</w:t>
      </w:r>
    </w:p>
    <w:p w14:paraId="6B764BE9">
      <w:pPr>
        <w:pStyle w:val="18"/>
        <w:spacing w:before="0" w:line="520" w:lineRule="exact"/>
        <w:ind w:left="-2"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文件格式</w:t>
      </w:r>
    </w:p>
    <w:p w14:paraId="5A87CD22">
      <w:pPr>
        <w:pStyle w:val="18"/>
        <w:spacing w:before="0" w:line="520" w:lineRule="exact"/>
        <w:ind w:left="-2"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第六章  采购</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需求</w:t>
      </w:r>
    </w:p>
    <w:p w14:paraId="2225721B">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lang w:val="zh-CN"/>
        </w:rPr>
      </w:pPr>
      <w:bookmarkStart w:id="67" w:name="_Toc69202125"/>
      <w:bookmarkStart w:id="68" w:name="_Toc6754"/>
      <w:bookmarkStart w:id="69" w:name="_Toc16201"/>
      <w:bookmarkStart w:id="70" w:name="_Toc1393673081"/>
      <w:r>
        <w:rPr>
          <w:rFonts w:hint="eastAsia" w:ascii="宋体" w:hAnsi="Times New Roman" w:cs="Times New Roman"/>
          <w:b/>
          <w:color w:val="auto"/>
          <w:kern w:val="0"/>
          <w:sz w:val="24"/>
          <w:szCs w:val="24"/>
          <w:lang w:val="zh-CN"/>
        </w:rPr>
        <w:t>9.</w:t>
      </w:r>
      <w:r>
        <w:rPr>
          <w:rFonts w:hint="eastAsia" w:ascii="宋体" w:hAnsi="Times New Roman" w:cs="Times New Roman"/>
          <w:b/>
          <w:color w:val="auto"/>
          <w:kern w:val="0"/>
          <w:sz w:val="24"/>
          <w:szCs w:val="24"/>
        </w:rPr>
        <w:t xml:space="preserve"> </w:t>
      </w:r>
      <w:r>
        <w:rPr>
          <w:rFonts w:hint="eastAsia" w:ascii="宋体" w:hAnsi="Times New Roman" w:cs="Times New Roman"/>
          <w:b/>
          <w:color w:val="auto"/>
          <w:kern w:val="0"/>
          <w:sz w:val="24"/>
          <w:szCs w:val="24"/>
          <w:lang w:val="zh-CN"/>
        </w:rPr>
        <w:t>谈判文件的澄清</w:t>
      </w:r>
      <w:bookmarkEnd w:id="67"/>
      <w:bookmarkEnd w:id="68"/>
      <w:r>
        <w:rPr>
          <w:rFonts w:hint="eastAsia" w:ascii="宋体" w:hAnsi="Times New Roman" w:cs="Times New Roman"/>
          <w:b/>
          <w:color w:val="auto"/>
          <w:kern w:val="0"/>
          <w:sz w:val="24"/>
          <w:szCs w:val="24"/>
          <w:lang w:val="zh-CN"/>
        </w:rPr>
        <w:t>、修改</w:t>
      </w:r>
      <w:bookmarkEnd w:id="69"/>
      <w:bookmarkEnd w:id="70"/>
    </w:p>
    <w:p w14:paraId="5A1C1E62">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9.1供应商应仔细阅读和检查谈判文件的全部内容，如有疑问，应在供应商须知前附表规定的时间前电话询问；</w:t>
      </w:r>
    </w:p>
    <w:p w14:paraId="72F17F98">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9.2 谈判文件的澄清将在供应商须知前附表规定的响应文件递交截止时间前以书面或者网上发布公告的形式答复供应商，但不指明澄清问题的来源。谈判文件澄清、修改文件内容均以网上电子文件为准，当谈判文件澄清、修改文件内容前后相互矛盾时，以最后发出的为准，谈判文件澄清或者修改的内容为谈判文件的组成部分；</w:t>
      </w:r>
    </w:p>
    <w:p w14:paraId="7507E087">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9.3采购人、集中采购机构对已发出的谈判文件进行的澄清、更正或更改的内容将作为谈判文件的组成部分。集中采购机构将通过政采云平台（https://www.zcygov.cn/) 、云南省政府采购网发布，各供应商须重新下载最新的谈判文件，以此编制响应文件；</w:t>
      </w:r>
    </w:p>
    <w:p w14:paraId="246DEF0D">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9.4 因政采云平台在开启响应文件前具有保密性，供应商在响应文件递交截止时间前须自行查看项目进展、变更通知、澄清及回复，因供应商未及时查看而造成的后果自负。</w:t>
      </w:r>
    </w:p>
    <w:p w14:paraId="0631FC30">
      <w:pPr>
        <w:pStyle w:val="54"/>
        <w:keepNext/>
        <w:tabs>
          <w:tab w:val="left" w:pos="360"/>
          <w:tab w:val="left" w:pos="1021"/>
        </w:tabs>
        <w:adjustRightInd w:val="0"/>
        <w:snapToGrid w:val="0"/>
        <w:spacing w:line="520" w:lineRule="exact"/>
        <w:ind w:firstLine="0" w:firstLineChars="0"/>
        <w:jc w:val="center"/>
        <w:textAlignment w:val="baseline"/>
        <w:outlineLvl w:val="1"/>
        <w:rPr>
          <w:rFonts w:hint="eastAsia" w:ascii="宋体" w:hAnsi="宋体" w:cs="Times New Roman"/>
          <w:b/>
          <w:color w:val="auto"/>
          <w:kern w:val="0"/>
          <w:sz w:val="36"/>
          <w:szCs w:val="36"/>
          <w:lang w:val="zh-CN" w:eastAsia="zh-CN"/>
        </w:rPr>
      </w:pPr>
      <w:bookmarkStart w:id="71" w:name="_Toc69202127"/>
      <w:bookmarkStart w:id="72" w:name="_Toc1786"/>
      <w:bookmarkStart w:id="73" w:name="_Toc1386274590"/>
      <w:bookmarkStart w:id="74" w:name="_Toc31411"/>
      <w:r>
        <w:rPr>
          <w:rFonts w:hint="eastAsia" w:ascii="宋体" w:hAnsi="宋体" w:cs="Times New Roman"/>
          <w:b/>
          <w:color w:val="auto"/>
          <w:kern w:val="0"/>
          <w:sz w:val="36"/>
          <w:szCs w:val="36"/>
          <w:lang w:val="zh-CN" w:eastAsia="zh-CN"/>
        </w:rPr>
        <w:t>二、响应文件的编制</w:t>
      </w:r>
      <w:bookmarkEnd w:id="71"/>
      <w:bookmarkEnd w:id="72"/>
      <w:bookmarkEnd w:id="73"/>
    </w:p>
    <w:p w14:paraId="40C22DF5">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lang w:val="zh-CN"/>
        </w:rPr>
      </w:pPr>
      <w:bookmarkStart w:id="75" w:name="_Toc1992783333"/>
      <w:bookmarkStart w:id="76" w:name="_Toc6921"/>
      <w:bookmarkStart w:id="77" w:name="_Toc69202128"/>
      <w:r>
        <w:rPr>
          <w:rFonts w:hint="eastAsia" w:ascii="宋体" w:hAnsi="Times New Roman" w:cs="Times New Roman"/>
          <w:b/>
          <w:color w:val="auto"/>
          <w:kern w:val="0"/>
          <w:sz w:val="24"/>
          <w:szCs w:val="24"/>
          <w:lang w:val="zh-CN"/>
        </w:rPr>
        <w:t>1</w:t>
      </w:r>
      <w:r>
        <w:rPr>
          <w:rFonts w:hint="eastAsia" w:ascii="宋体" w:hAnsi="Times New Roman" w:cs="Times New Roman"/>
          <w:b/>
          <w:color w:val="auto"/>
          <w:kern w:val="0"/>
          <w:sz w:val="24"/>
          <w:szCs w:val="24"/>
        </w:rPr>
        <w:t>0</w:t>
      </w:r>
      <w:r>
        <w:rPr>
          <w:rFonts w:hint="eastAsia" w:ascii="宋体" w:hAnsi="Times New Roman" w:cs="Times New Roman"/>
          <w:b/>
          <w:color w:val="auto"/>
          <w:kern w:val="0"/>
          <w:sz w:val="24"/>
          <w:szCs w:val="24"/>
          <w:lang w:val="zh-CN"/>
        </w:rPr>
        <w:t>.</w:t>
      </w:r>
      <w:r>
        <w:rPr>
          <w:rFonts w:hint="eastAsia" w:ascii="宋体" w:hAnsi="Times New Roman" w:cs="Times New Roman"/>
          <w:b/>
          <w:color w:val="auto"/>
          <w:kern w:val="0"/>
          <w:sz w:val="24"/>
          <w:szCs w:val="24"/>
        </w:rPr>
        <w:t xml:space="preserve"> </w:t>
      </w:r>
      <w:r>
        <w:rPr>
          <w:rFonts w:hint="eastAsia" w:ascii="宋体" w:hAnsi="Times New Roman" w:cs="Times New Roman"/>
          <w:b/>
          <w:color w:val="auto"/>
          <w:kern w:val="0"/>
          <w:sz w:val="24"/>
          <w:szCs w:val="24"/>
          <w:lang w:val="zh-CN"/>
        </w:rPr>
        <w:t>响应文件编写注意事项</w:t>
      </w:r>
      <w:bookmarkEnd w:id="75"/>
      <w:bookmarkEnd w:id="76"/>
      <w:bookmarkEnd w:id="77"/>
    </w:p>
    <w:p w14:paraId="5E0211D5">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10.1 供应商应仔细阅读谈判文件，在完全了解采购的内容、技术性能要求（见第六章</w:t>
      </w:r>
      <w:r>
        <w:rPr>
          <w:rFonts w:hint="eastAsia" w:ascii="宋体" w:hAnsi="Times New Roman" w:cs="Times New Roman"/>
          <w:b/>
          <w:bCs/>
          <w:color w:val="auto"/>
          <w:sz w:val="24"/>
          <w:szCs w:val="24"/>
        </w:rPr>
        <w:t>“采购清单及技术参数要求”</w:t>
      </w:r>
      <w:r>
        <w:rPr>
          <w:rFonts w:hint="eastAsia" w:ascii="宋体" w:hAnsi="Times New Roman" w:cs="Times New Roman"/>
          <w:color w:val="auto"/>
          <w:sz w:val="24"/>
          <w:szCs w:val="24"/>
        </w:rPr>
        <w:t>）和商务条件后，编写响应文件。如果没有按照谈判文件要求提交全部响应文件或者资料，没有对谈判文件的实质性要求和条件作出响应是供应商的风险，并可能导致该响应文件被拒绝；</w:t>
      </w:r>
    </w:p>
    <w:p w14:paraId="413679C1">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10.2对谈判文件提出的实质性要求和条件作出响应是指供应商必须对谈判文件中标明的实质性要求和条件、合同主要条款及其它要求等内容作出满足或者优于原要求和条件的承诺；</w:t>
      </w:r>
    </w:p>
    <w:p w14:paraId="100D1D82">
      <w:pPr>
        <w:pStyle w:val="54"/>
        <w:adjustRightInd w:val="0"/>
        <w:snapToGrid w:val="0"/>
        <w:spacing w:line="520" w:lineRule="exact"/>
        <w:ind w:left="470" w:firstLine="482" w:firstLineChars="200"/>
        <w:jc w:val="left"/>
        <w:rPr>
          <w:rFonts w:ascii="宋体" w:hAnsi="Times New Roman" w:cs="Times New Roman"/>
          <w:b/>
          <w:bCs/>
          <w:color w:val="auto"/>
          <w:sz w:val="24"/>
          <w:szCs w:val="24"/>
        </w:rPr>
      </w:pPr>
      <w:r>
        <w:rPr>
          <w:rFonts w:hint="eastAsia" w:ascii="宋体" w:hAnsi="Times New Roman" w:cs="Times New Roman"/>
          <w:b/>
          <w:bCs/>
          <w:color w:val="auto"/>
          <w:sz w:val="24"/>
          <w:szCs w:val="24"/>
        </w:rPr>
        <w:t xml:space="preserve">10.3谈判文件中的实质性要求和条件详见“供应商须知前附表”。 </w:t>
      </w:r>
    </w:p>
    <w:p w14:paraId="1EAEE276">
      <w:pPr>
        <w:numPr>
          <w:ilvl w:val="0"/>
          <w:numId w:val="0"/>
        </w:num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lang w:val="zh-CN"/>
        </w:rPr>
      </w:pPr>
      <w:bookmarkStart w:id="78" w:name="_Toc69202129"/>
      <w:bookmarkStart w:id="79" w:name="_Toc388336237"/>
      <w:bookmarkStart w:id="80" w:name="_Toc18921"/>
      <w:r>
        <w:rPr>
          <w:rFonts w:hint="eastAsia" w:ascii="宋体" w:cs="Times New Roman"/>
          <w:b/>
          <w:color w:val="auto"/>
          <w:kern w:val="0"/>
          <w:sz w:val="24"/>
          <w:szCs w:val="24"/>
          <w:lang w:val="en-US" w:eastAsia="zh-CN"/>
        </w:rPr>
        <w:t>11.</w:t>
      </w:r>
      <w:r>
        <w:rPr>
          <w:rFonts w:hint="eastAsia" w:ascii="宋体" w:hAnsi="Times New Roman" w:cs="Times New Roman"/>
          <w:b/>
          <w:color w:val="auto"/>
          <w:kern w:val="0"/>
          <w:sz w:val="24"/>
          <w:szCs w:val="24"/>
          <w:lang w:val="zh-CN"/>
        </w:rPr>
        <w:t>响应文件的语言及计量单位</w:t>
      </w:r>
      <w:bookmarkEnd w:id="78"/>
      <w:bookmarkEnd w:id="79"/>
      <w:bookmarkEnd w:id="80"/>
    </w:p>
    <w:p w14:paraId="3560B650">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11.1 供应商的响应文件以及供应商与采购代理机构就有关响应文件的所有来往函电统一使用中文（特别规定除外）；</w:t>
      </w:r>
    </w:p>
    <w:p w14:paraId="37B38A2B">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11.2 响应文件中使用的计量单位除谈判文件中有特殊规定外，一律使用中国法定计量单位。</w:t>
      </w:r>
    </w:p>
    <w:p w14:paraId="2D8098AB">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lang w:val="zh-CN"/>
        </w:rPr>
      </w:pPr>
      <w:bookmarkStart w:id="81" w:name="_Toc14029"/>
      <w:bookmarkStart w:id="82" w:name="_Toc591814814"/>
      <w:bookmarkStart w:id="83" w:name="_Toc69202130"/>
      <w:r>
        <w:rPr>
          <w:rFonts w:hint="eastAsia" w:ascii="宋体" w:hAnsi="Times New Roman" w:cs="Times New Roman"/>
          <w:b/>
          <w:color w:val="auto"/>
          <w:kern w:val="0"/>
          <w:sz w:val="24"/>
          <w:szCs w:val="24"/>
        </w:rPr>
        <w:t xml:space="preserve">12. </w:t>
      </w:r>
      <w:r>
        <w:rPr>
          <w:rFonts w:hint="eastAsia" w:ascii="宋体" w:hAnsi="Times New Roman" w:cs="Times New Roman"/>
          <w:b/>
          <w:color w:val="auto"/>
          <w:kern w:val="0"/>
          <w:sz w:val="24"/>
          <w:szCs w:val="24"/>
          <w:lang w:val="zh-CN"/>
        </w:rPr>
        <w:t>响应文件构成</w:t>
      </w:r>
      <w:bookmarkEnd w:id="81"/>
      <w:bookmarkEnd w:id="82"/>
      <w:bookmarkEnd w:id="83"/>
    </w:p>
    <w:p w14:paraId="03BB0AA3">
      <w:pPr>
        <w:keepNext w:val="0"/>
        <w:keepLines w:val="0"/>
        <w:pageBreakBefore w:val="0"/>
        <w:widowControl w:val="0"/>
        <w:kinsoku/>
        <w:wordWrap/>
        <w:overflowPunct/>
        <w:topLinePunct w:val="0"/>
        <w:autoSpaceDE/>
        <w:autoSpaceDN/>
        <w:bidi w:val="0"/>
        <w:adjustRightInd w:val="0"/>
        <w:snapToGrid w:val="0"/>
        <w:spacing w:line="320" w:lineRule="exact"/>
        <w:ind w:firstLine="480" w:firstLineChars="200"/>
        <w:jc w:val="left"/>
        <w:textAlignment w:val="auto"/>
        <w:rPr>
          <w:rFonts w:hint="eastAsia" w:ascii="宋体" w:hAnsi="Times New Roman" w:eastAsia="宋体" w:cs="Times New Roman"/>
          <w:color w:val="auto"/>
          <w:sz w:val="24"/>
          <w:szCs w:val="24"/>
        </w:rPr>
      </w:pPr>
      <w:bookmarkStart w:id="84" w:name="_Toc69202131"/>
      <w:bookmarkStart w:id="85" w:name="_Toc176748435"/>
      <w:r>
        <w:rPr>
          <w:rFonts w:hint="eastAsia" w:ascii="宋体" w:hAnsi="Times New Roman" w:eastAsia="宋体" w:cs="Times New Roman"/>
          <w:color w:val="auto"/>
          <w:sz w:val="24"/>
          <w:szCs w:val="24"/>
        </w:rPr>
        <w:t>供应商编写的响应文件应由下列部分构成：</w:t>
      </w:r>
    </w:p>
    <w:p w14:paraId="6939BF86">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jc w:val="left"/>
        <w:textAlignment w:val="auto"/>
        <w:rPr>
          <w:rFonts w:hint="eastAsia" w:ascii="宋体" w:hAnsi="Times New Roman" w:eastAsia="宋体" w:cs="Times New Roman"/>
          <w:b/>
          <w:bCs/>
          <w:color w:val="auto"/>
          <w:sz w:val="24"/>
          <w:szCs w:val="24"/>
        </w:rPr>
      </w:pPr>
      <w:r>
        <w:rPr>
          <w:rFonts w:hint="eastAsia" w:ascii="宋体" w:hAnsi="Times New Roman" w:eastAsia="宋体" w:cs="Times New Roman"/>
          <w:b/>
          <w:bCs/>
          <w:color w:val="auto"/>
          <w:sz w:val="24"/>
          <w:szCs w:val="24"/>
        </w:rPr>
        <w:t>★（1）资格证明文件：按第</w:t>
      </w:r>
      <w:r>
        <w:rPr>
          <w:rFonts w:hint="eastAsia" w:ascii="宋体" w:hAnsi="Times New Roman" w:eastAsia="宋体" w:cs="Times New Roman"/>
          <w:b/>
          <w:bCs/>
          <w:color w:val="auto"/>
          <w:sz w:val="24"/>
          <w:szCs w:val="24"/>
          <w:lang w:val="en-US" w:eastAsia="zh-CN"/>
        </w:rPr>
        <w:t>五</w:t>
      </w:r>
      <w:r>
        <w:rPr>
          <w:rFonts w:hint="eastAsia" w:ascii="宋体" w:hAnsi="Times New Roman" w:eastAsia="宋体" w:cs="Times New Roman"/>
          <w:b/>
          <w:bCs/>
          <w:color w:val="auto"/>
          <w:sz w:val="24"/>
          <w:szCs w:val="24"/>
        </w:rPr>
        <w:t>章“响应文件格式”提供的“一、资格证明文件”的格式及要求填写；</w:t>
      </w:r>
    </w:p>
    <w:p w14:paraId="1CA20F8B">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jc w:val="left"/>
        <w:textAlignment w:val="auto"/>
        <w:rPr>
          <w:rFonts w:hint="eastAsia" w:ascii="宋体" w:hAnsi="Times New Roman" w:eastAsia="宋体" w:cs="Times New Roman"/>
          <w:b/>
          <w:bCs/>
          <w:color w:val="auto"/>
          <w:sz w:val="24"/>
          <w:szCs w:val="24"/>
        </w:rPr>
      </w:pPr>
      <w:r>
        <w:rPr>
          <w:rFonts w:hint="eastAsia" w:ascii="宋体" w:hAnsi="Times New Roman" w:eastAsia="宋体" w:cs="Times New Roman"/>
          <w:b/>
          <w:bCs/>
          <w:color w:val="auto"/>
          <w:sz w:val="24"/>
          <w:szCs w:val="24"/>
          <w:lang w:eastAsia="zh-CN"/>
        </w:rPr>
        <w:t>（</w:t>
      </w:r>
      <w:r>
        <w:rPr>
          <w:rFonts w:hint="eastAsia" w:ascii="宋体" w:hAnsi="Times New Roman" w:eastAsia="宋体" w:cs="Times New Roman"/>
          <w:b/>
          <w:bCs/>
          <w:color w:val="auto"/>
          <w:sz w:val="24"/>
          <w:szCs w:val="24"/>
          <w:lang w:val="en-US" w:eastAsia="zh-CN"/>
        </w:rPr>
        <w:t>2</w:t>
      </w:r>
      <w:r>
        <w:rPr>
          <w:rFonts w:hint="eastAsia" w:ascii="宋体" w:hAnsi="Times New Roman" w:eastAsia="宋体" w:cs="Times New Roman"/>
          <w:b/>
          <w:bCs/>
          <w:color w:val="auto"/>
          <w:sz w:val="24"/>
          <w:szCs w:val="24"/>
          <w:lang w:eastAsia="zh-CN"/>
        </w:rPr>
        <w:t>）</w:t>
      </w:r>
      <w:r>
        <w:rPr>
          <w:rFonts w:hint="eastAsia" w:ascii="宋体" w:hAnsi="Times New Roman" w:eastAsia="宋体" w:cs="Times New Roman"/>
          <w:b/>
          <w:bCs/>
          <w:color w:val="auto"/>
          <w:sz w:val="24"/>
          <w:szCs w:val="24"/>
        </w:rPr>
        <w:t>商务响应文件：按第</w:t>
      </w:r>
      <w:r>
        <w:rPr>
          <w:rFonts w:hint="eastAsia" w:ascii="宋体" w:hAnsi="Times New Roman" w:eastAsia="宋体" w:cs="Times New Roman"/>
          <w:b/>
          <w:bCs/>
          <w:color w:val="auto"/>
          <w:sz w:val="24"/>
          <w:szCs w:val="24"/>
          <w:lang w:val="en-US" w:eastAsia="zh-CN"/>
        </w:rPr>
        <w:t>五</w:t>
      </w:r>
      <w:r>
        <w:rPr>
          <w:rFonts w:hint="eastAsia" w:ascii="宋体" w:hAnsi="Times New Roman" w:eastAsia="宋体" w:cs="Times New Roman"/>
          <w:b/>
          <w:bCs/>
          <w:color w:val="auto"/>
          <w:sz w:val="24"/>
          <w:szCs w:val="24"/>
        </w:rPr>
        <w:t>章“响应文件格式”提供的“二、商务响应文件”格式及要求填写；</w:t>
      </w:r>
    </w:p>
    <w:p w14:paraId="3FAD766A">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jc w:val="left"/>
        <w:textAlignment w:val="auto"/>
        <w:rPr>
          <w:rFonts w:hint="eastAsia" w:ascii="宋体" w:hAnsi="Times New Roman" w:eastAsia="宋体" w:cs="Times New Roman"/>
          <w:b/>
          <w:bCs/>
          <w:color w:val="auto"/>
          <w:sz w:val="24"/>
          <w:szCs w:val="24"/>
        </w:rPr>
      </w:pPr>
      <w:r>
        <w:rPr>
          <w:rFonts w:hint="eastAsia" w:ascii="宋体" w:hAnsi="Times New Roman" w:eastAsia="宋体" w:cs="Times New Roman"/>
          <w:b/>
          <w:bCs/>
          <w:color w:val="auto"/>
          <w:sz w:val="24"/>
          <w:szCs w:val="24"/>
          <w:lang w:eastAsia="zh-CN"/>
        </w:rPr>
        <w:t>（</w:t>
      </w:r>
      <w:r>
        <w:rPr>
          <w:rFonts w:hint="eastAsia" w:ascii="宋体" w:hAnsi="Times New Roman" w:eastAsia="宋体" w:cs="Times New Roman"/>
          <w:b/>
          <w:bCs/>
          <w:color w:val="auto"/>
          <w:sz w:val="24"/>
          <w:szCs w:val="24"/>
          <w:lang w:val="en-US" w:eastAsia="zh-CN"/>
        </w:rPr>
        <w:t>3</w:t>
      </w:r>
      <w:r>
        <w:rPr>
          <w:rFonts w:hint="eastAsia" w:ascii="宋体" w:hAnsi="Times New Roman" w:eastAsia="宋体" w:cs="Times New Roman"/>
          <w:b/>
          <w:bCs/>
          <w:color w:val="auto"/>
          <w:sz w:val="24"/>
          <w:szCs w:val="24"/>
          <w:lang w:eastAsia="zh-CN"/>
        </w:rPr>
        <w:t>）</w:t>
      </w:r>
      <w:r>
        <w:rPr>
          <w:rFonts w:hint="eastAsia" w:ascii="宋体" w:hAnsi="Times New Roman" w:eastAsia="宋体" w:cs="Times New Roman"/>
          <w:b/>
          <w:bCs/>
          <w:color w:val="auto"/>
          <w:sz w:val="24"/>
          <w:szCs w:val="24"/>
        </w:rPr>
        <w:t>技术响应文件：按第</w:t>
      </w:r>
      <w:r>
        <w:rPr>
          <w:rFonts w:hint="eastAsia" w:ascii="宋体" w:hAnsi="Times New Roman" w:eastAsia="宋体" w:cs="Times New Roman"/>
          <w:b/>
          <w:bCs/>
          <w:color w:val="auto"/>
          <w:sz w:val="24"/>
          <w:szCs w:val="24"/>
          <w:lang w:val="en-US" w:eastAsia="zh-CN"/>
        </w:rPr>
        <w:t>五</w:t>
      </w:r>
      <w:r>
        <w:rPr>
          <w:rFonts w:hint="eastAsia" w:ascii="宋体" w:hAnsi="Times New Roman" w:eastAsia="宋体" w:cs="Times New Roman"/>
          <w:b/>
          <w:bCs/>
          <w:color w:val="auto"/>
          <w:sz w:val="24"/>
          <w:szCs w:val="24"/>
        </w:rPr>
        <w:t>章“响应文件格式”提供的“三、技术响应文件”格式及要求填写；</w:t>
      </w:r>
    </w:p>
    <w:p w14:paraId="4973A946">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jc w:val="left"/>
        <w:textAlignment w:val="auto"/>
        <w:rPr>
          <w:rFonts w:hint="eastAsia" w:ascii="宋体" w:hAnsi="Times New Roman" w:eastAsia="宋体" w:cs="Times New Roman"/>
          <w:b/>
          <w:bCs/>
          <w:color w:val="auto"/>
          <w:sz w:val="24"/>
          <w:szCs w:val="24"/>
        </w:rPr>
      </w:pPr>
      <w:r>
        <w:rPr>
          <w:rFonts w:hint="eastAsia" w:ascii="宋体" w:hAnsi="Times New Roman" w:eastAsia="宋体" w:cs="Times New Roman"/>
          <w:b/>
          <w:bCs/>
          <w:color w:val="auto"/>
          <w:sz w:val="24"/>
          <w:szCs w:val="24"/>
        </w:rPr>
        <w:t>★（4）报价响应文件：按第</w:t>
      </w:r>
      <w:r>
        <w:rPr>
          <w:rFonts w:hint="eastAsia" w:ascii="宋体" w:hAnsi="Times New Roman" w:eastAsia="宋体" w:cs="Times New Roman"/>
          <w:b/>
          <w:bCs/>
          <w:color w:val="auto"/>
          <w:sz w:val="24"/>
          <w:szCs w:val="24"/>
          <w:lang w:val="en-US" w:eastAsia="zh-CN"/>
        </w:rPr>
        <w:t>五</w:t>
      </w:r>
      <w:r>
        <w:rPr>
          <w:rFonts w:hint="eastAsia" w:ascii="宋体" w:hAnsi="Times New Roman" w:eastAsia="宋体" w:cs="Times New Roman"/>
          <w:b/>
          <w:bCs/>
          <w:color w:val="auto"/>
          <w:sz w:val="24"/>
          <w:szCs w:val="24"/>
        </w:rPr>
        <w:t>章“响应文件格式”提供的“四、报价响应文件” 的格式及要求填写。</w:t>
      </w:r>
    </w:p>
    <w:p w14:paraId="08A24AD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w:t>
      </w:r>
    </w:p>
    <w:p w14:paraId="2F2F2F56">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86" w:name="_Toc4999"/>
      <w:r>
        <w:rPr>
          <w:rFonts w:hint="eastAsia" w:ascii="宋体" w:hAnsi="Times New Roman" w:cs="Times New Roman"/>
          <w:b/>
          <w:color w:val="auto"/>
          <w:kern w:val="0"/>
          <w:sz w:val="24"/>
          <w:szCs w:val="24"/>
        </w:rPr>
        <w:t xml:space="preserve">13. </w:t>
      </w:r>
      <w:r>
        <w:rPr>
          <w:rFonts w:hint="eastAsia" w:ascii="宋体" w:hAnsi="Times New Roman" w:cs="Times New Roman"/>
          <w:b/>
          <w:color w:val="auto"/>
          <w:kern w:val="0"/>
          <w:sz w:val="24"/>
          <w:szCs w:val="24"/>
          <w:lang w:val="zh-CN"/>
        </w:rPr>
        <w:t>响应文件</w:t>
      </w:r>
      <w:r>
        <w:rPr>
          <w:rFonts w:hint="eastAsia" w:ascii="宋体" w:hAnsi="Times New Roman" w:cs="Times New Roman"/>
          <w:b/>
          <w:color w:val="auto"/>
          <w:kern w:val="0"/>
          <w:sz w:val="24"/>
          <w:szCs w:val="24"/>
        </w:rPr>
        <w:t>格式</w:t>
      </w:r>
      <w:bookmarkEnd w:id="84"/>
      <w:bookmarkEnd w:id="85"/>
      <w:bookmarkEnd w:id="86"/>
    </w:p>
    <w:p w14:paraId="135DB369">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 供应商应按照谈判文件中提供的格式完整地制作响应文件。</w:t>
      </w:r>
    </w:p>
    <w:p w14:paraId="24086C80">
      <w:pPr>
        <w:numPr>
          <w:ilvl w:val="0"/>
          <w:numId w:val="2"/>
        </w:num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87" w:name="_Toc9047"/>
      <w:bookmarkStart w:id="88" w:name="_Toc1637004582"/>
      <w:r>
        <w:rPr>
          <w:rFonts w:hint="eastAsia" w:ascii="宋体" w:hAnsi="Times New Roman" w:cs="Times New Roman"/>
          <w:b/>
          <w:color w:val="auto"/>
          <w:kern w:val="0"/>
          <w:sz w:val="24"/>
          <w:szCs w:val="24"/>
        </w:rPr>
        <w:t>响应报价</w:t>
      </w:r>
      <w:bookmarkEnd w:id="87"/>
      <w:bookmarkEnd w:id="88"/>
    </w:p>
    <w:p w14:paraId="1446BDEF">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14.1</w:t>
      </w:r>
      <w:r>
        <w:rPr>
          <w:rFonts w:ascii="宋体" w:hAnsi="Times New Roman" w:cs="Times New Roman"/>
          <w:color w:val="auto"/>
          <w:sz w:val="24"/>
          <w:szCs w:val="24"/>
        </w:rPr>
        <w:t>报价指</w:t>
      </w:r>
      <w:r>
        <w:rPr>
          <w:rFonts w:hint="eastAsia" w:ascii="宋体" w:hAnsi="Times New Roman" w:cs="Times New Roman"/>
          <w:color w:val="auto"/>
          <w:sz w:val="24"/>
          <w:szCs w:val="24"/>
        </w:rPr>
        <w:t>完成整个项目的人员工资、社保费、福利费、保险费、装备费、管理费、税费等及合理利润</w:t>
      </w:r>
      <w:r>
        <w:rPr>
          <w:rFonts w:ascii="宋体" w:hAnsi="Times New Roman" w:cs="Times New Roman"/>
          <w:color w:val="auto"/>
          <w:sz w:val="24"/>
          <w:szCs w:val="24"/>
        </w:rPr>
        <w:t>的总和。</w:t>
      </w:r>
      <w:r>
        <w:rPr>
          <w:rFonts w:hint="eastAsia" w:ascii="宋体" w:hAnsi="Times New Roman" w:cs="Times New Roman"/>
          <w:color w:val="auto"/>
          <w:sz w:val="24"/>
          <w:szCs w:val="24"/>
        </w:rPr>
        <w:t>若“</w:t>
      </w:r>
      <w:r>
        <w:rPr>
          <w:rFonts w:hint="eastAsia" w:ascii="宋体" w:hAnsi="宋体"/>
          <w:b/>
          <w:bCs/>
          <w:color w:val="auto"/>
          <w:sz w:val="24"/>
          <w:szCs w:val="24"/>
          <w:lang w:eastAsia="zh-CN"/>
        </w:rPr>
        <w:t>第六章 采购需求</w:t>
      </w:r>
      <w:r>
        <w:rPr>
          <w:rFonts w:hint="eastAsia" w:ascii="宋体" w:hAnsi="Times New Roman" w:cs="Times New Roman"/>
          <w:color w:val="auto"/>
          <w:sz w:val="24"/>
          <w:szCs w:val="24"/>
        </w:rPr>
        <w:t>”中维护的设备，非供应商人员损坏的，需要更换，更换的设备费用由采购人承担；</w:t>
      </w:r>
    </w:p>
    <w:p w14:paraId="0B51F2A2">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14.2 </w:t>
      </w:r>
      <w:r>
        <w:rPr>
          <w:rFonts w:hint="eastAsia" w:ascii="宋体" w:hAnsi="Times New Roman" w:cs="Times New Roman"/>
          <w:b/>
          <w:bCs/>
          <w:color w:val="auto"/>
          <w:sz w:val="24"/>
          <w:szCs w:val="24"/>
        </w:rPr>
        <w:t>供应商须就“</w:t>
      </w:r>
      <w:r>
        <w:rPr>
          <w:rFonts w:hint="eastAsia" w:ascii="宋体" w:hAnsi="宋体"/>
          <w:b/>
          <w:bCs/>
          <w:color w:val="auto"/>
          <w:sz w:val="24"/>
          <w:szCs w:val="24"/>
          <w:lang w:eastAsia="zh-CN"/>
        </w:rPr>
        <w:t>第六章 采购需求</w:t>
      </w:r>
      <w:r>
        <w:rPr>
          <w:rFonts w:hint="eastAsia" w:ascii="宋体" w:hAnsi="Times New Roman" w:cs="Times New Roman"/>
          <w:b/>
          <w:bCs/>
          <w:color w:val="auto"/>
          <w:sz w:val="24"/>
          <w:szCs w:val="24"/>
        </w:rPr>
        <w:t>”中的内容作完整唯一报价；</w:t>
      </w:r>
    </w:p>
    <w:p w14:paraId="5D5484D0">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14.3供应商的报价应依据谈判文件的要求及有关资料，执行国家规定的现行技术、经济标准、定额及规范，由供应商自行测算出现行市场的各类价格，报价包括但不仅限于完成整个项目期间发生的人员工资、社保费</w:t>
      </w:r>
      <w:r>
        <w:rPr>
          <w:rFonts w:ascii="宋体" w:hAnsi="Times New Roman" w:cs="Times New Roman"/>
          <w:color w:val="auto"/>
          <w:sz w:val="24"/>
          <w:szCs w:val="24"/>
        </w:rPr>
        <w:t>及必要的保险费用和各项税金</w:t>
      </w:r>
      <w:r>
        <w:rPr>
          <w:rFonts w:hint="eastAsia" w:ascii="宋体" w:hAnsi="Times New Roman" w:cs="Times New Roman"/>
          <w:color w:val="auto"/>
          <w:sz w:val="24"/>
          <w:szCs w:val="24"/>
        </w:rPr>
        <w:t>、培训等费用，该报价应符合实际情况并能保证供应商完成履行合同所需的一切工作，合同一旦签订，此合同价格在合同执行期间将不因工作量及市场设备材料的变化而调整；</w:t>
      </w:r>
    </w:p>
    <w:p w14:paraId="59011771">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14.4通过资格性审查、符合性审查的供应商将进行多轮报价，最后一轮报价为最后报价，最后报价是供应商响应文件的有效组成部分；</w:t>
      </w:r>
    </w:p>
    <w:p w14:paraId="155B7A39">
      <w:pPr>
        <w:adjustRightInd w:val="0"/>
        <w:snapToGrid w:val="0"/>
        <w:spacing w:line="520" w:lineRule="exact"/>
        <w:ind w:firstLine="480" w:firstLineChars="200"/>
        <w:jc w:val="left"/>
        <w:rPr>
          <w:color w:val="auto"/>
        </w:rPr>
      </w:pPr>
      <w:r>
        <w:rPr>
          <w:rFonts w:hint="eastAsia" w:ascii="宋体" w:hAnsi="Times New Roman" w:cs="Times New Roman"/>
          <w:color w:val="auto"/>
          <w:sz w:val="24"/>
          <w:szCs w:val="24"/>
        </w:rPr>
        <w:t>14.5 供应商不得哄抬报价，也不应低于成本价(或进价) 报价，谈判小组认为供应商的最低报价或者某些分项报价明显不合理或者低于成本，有可能影响商品质量和不能诚信履约的，将要求其在规定的期限内提供书面文件予以解释说明，并提交相关证明材料，否则，谈判小组可以取消该供应商的成交候选资格。</w:t>
      </w:r>
    </w:p>
    <w:p w14:paraId="0A48955C">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89" w:name="_Toc1484549602"/>
      <w:bookmarkStart w:id="90" w:name="_Toc4448"/>
      <w:bookmarkStart w:id="91" w:name="_Toc69202133"/>
      <w:r>
        <w:rPr>
          <w:rFonts w:hint="eastAsia" w:ascii="宋体" w:hAnsi="Times New Roman" w:cs="Times New Roman"/>
          <w:b/>
          <w:color w:val="auto"/>
          <w:kern w:val="0"/>
          <w:sz w:val="24"/>
          <w:szCs w:val="24"/>
        </w:rPr>
        <w:t>15. 货币</w:t>
      </w:r>
      <w:bookmarkEnd w:id="89"/>
      <w:bookmarkEnd w:id="90"/>
      <w:bookmarkEnd w:id="91"/>
    </w:p>
    <w:p w14:paraId="695E47A4">
      <w:pPr>
        <w:adjustRightInd w:val="0"/>
        <w:snapToGrid w:val="0"/>
        <w:spacing w:line="520" w:lineRule="exact"/>
        <w:ind w:firstLine="480" w:firstLineChars="200"/>
        <w:jc w:val="left"/>
        <w:rPr>
          <w:rFonts w:ascii="宋体" w:hAnsi="Times New Roman" w:cs="Times New Roman"/>
          <w:bCs/>
          <w:color w:val="auto"/>
          <w:sz w:val="24"/>
          <w:szCs w:val="24"/>
        </w:rPr>
      </w:pPr>
      <w:r>
        <w:rPr>
          <w:rFonts w:hint="eastAsia" w:ascii="宋体" w:hAnsi="Times New Roman" w:cs="Times New Roman"/>
          <w:color w:val="auto"/>
          <w:sz w:val="24"/>
          <w:szCs w:val="24"/>
        </w:rPr>
        <w:t>应以人民币报价。</w:t>
      </w:r>
    </w:p>
    <w:p w14:paraId="5BD9BCD7">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92" w:name="_Toc302622498"/>
      <w:bookmarkStart w:id="93" w:name="_Toc138"/>
      <w:bookmarkStart w:id="94" w:name="_Toc69202134"/>
      <w:r>
        <w:rPr>
          <w:rFonts w:hint="eastAsia" w:ascii="宋体" w:hAnsi="Times New Roman" w:cs="Times New Roman"/>
          <w:b/>
          <w:color w:val="auto"/>
          <w:kern w:val="0"/>
          <w:sz w:val="24"/>
          <w:szCs w:val="24"/>
        </w:rPr>
        <w:t>16. 有效期</w:t>
      </w:r>
      <w:bookmarkEnd w:id="92"/>
      <w:bookmarkEnd w:id="93"/>
      <w:bookmarkEnd w:id="94"/>
    </w:p>
    <w:p w14:paraId="5F38E8C4">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16.1 在“</w:t>
      </w:r>
      <w:r>
        <w:rPr>
          <w:rFonts w:hint="eastAsia" w:ascii="宋体" w:hAnsi="Times New Roman" w:cs="Times New Roman"/>
          <w:b/>
          <w:bCs/>
          <w:color w:val="auto"/>
          <w:sz w:val="24"/>
          <w:szCs w:val="24"/>
        </w:rPr>
        <w:t>供应商须知前附表</w:t>
      </w:r>
      <w:r>
        <w:rPr>
          <w:rFonts w:hint="eastAsia" w:ascii="宋体" w:hAnsi="Times New Roman" w:cs="Times New Roman"/>
          <w:color w:val="auto"/>
          <w:sz w:val="24"/>
          <w:szCs w:val="24"/>
        </w:rPr>
        <w:t>”规定的有效期内，供应商不得要求撤销或修改其响应文件；</w:t>
      </w:r>
    </w:p>
    <w:p w14:paraId="7CC63D1D">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16.2 因特殊情况需要延长有效期的，集中采购机构以书面形式通知所有供应商延长有效期，供应商同意延长的，但不得要求或被允许修改或撤销其响应文件，供应商拒绝延长的，其响应文件失效。</w:t>
      </w:r>
    </w:p>
    <w:p w14:paraId="16984FE4">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95" w:name="_Toc69202135"/>
      <w:bookmarkStart w:id="96" w:name="_Toc139863240"/>
      <w:bookmarkStart w:id="97" w:name="_Toc4650"/>
      <w:r>
        <w:rPr>
          <w:rFonts w:hint="eastAsia" w:ascii="宋体" w:hAnsi="Times New Roman" w:cs="Times New Roman"/>
          <w:b/>
          <w:color w:val="auto"/>
          <w:kern w:val="0"/>
          <w:sz w:val="24"/>
          <w:szCs w:val="24"/>
        </w:rPr>
        <w:t>17. 响应文件的式样和文件签署</w:t>
      </w:r>
      <w:bookmarkEnd w:id="95"/>
      <w:bookmarkEnd w:id="96"/>
      <w:bookmarkEnd w:id="97"/>
    </w:p>
    <w:p w14:paraId="24F94CCE">
      <w:pPr>
        <w:adjustRightInd w:val="0"/>
        <w:snapToGrid w:val="0"/>
        <w:spacing w:line="520" w:lineRule="exact"/>
        <w:ind w:firstLine="480" w:firstLineChars="200"/>
        <w:jc w:val="left"/>
        <w:rPr>
          <w:rFonts w:ascii="宋体" w:hAnsi="Times New Roman" w:cs="Times New Roman"/>
          <w:color w:val="auto"/>
          <w:sz w:val="24"/>
          <w:szCs w:val="24"/>
        </w:rPr>
      </w:pPr>
      <w:bookmarkStart w:id="98" w:name="_Toc69202136"/>
      <w:r>
        <w:rPr>
          <w:rFonts w:hint="eastAsia" w:ascii="宋体" w:hAnsi="Times New Roman" w:cs="Times New Roman"/>
          <w:color w:val="auto"/>
          <w:sz w:val="24"/>
          <w:szCs w:val="24"/>
        </w:rPr>
        <w:t>17.1供应商应按“供应商须知前附表”的规定在系统指定位置提交加密的电子响应文件；</w:t>
      </w:r>
    </w:p>
    <w:p w14:paraId="4CDA8580">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17.2电报、电传和传真响应文件一律不接受。</w:t>
      </w:r>
    </w:p>
    <w:p w14:paraId="07BE1139">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99" w:name="_Toc662094132"/>
      <w:bookmarkStart w:id="100" w:name="_Toc24353"/>
      <w:r>
        <w:rPr>
          <w:rFonts w:hint="eastAsia" w:ascii="宋体" w:hAnsi="Times New Roman" w:cs="Times New Roman"/>
          <w:b/>
          <w:color w:val="auto"/>
          <w:kern w:val="0"/>
          <w:sz w:val="24"/>
          <w:szCs w:val="24"/>
        </w:rPr>
        <w:t>18. 保证金</w:t>
      </w:r>
      <w:bookmarkEnd w:id="98"/>
      <w:bookmarkEnd w:id="99"/>
      <w:bookmarkEnd w:id="100"/>
    </w:p>
    <w:p w14:paraId="032B1A4C">
      <w:pPr>
        <w:adjustRightInd w:val="0"/>
        <w:snapToGrid w:val="0"/>
        <w:spacing w:line="520" w:lineRule="exact"/>
        <w:ind w:firstLine="480" w:firstLineChars="200"/>
        <w:jc w:val="left"/>
        <w:rPr>
          <w:rFonts w:hint="eastAsia" w:ascii="宋体" w:hAnsi="Times New Roman" w:eastAsia="宋体" w:cs="Times New Roman"/>
          <w:color w:val="auto"/>
          <w:sz w:val="24"/>
          <w:szCs w:val="24"/>
          <w:lang w:val="en-US" w:eastAsia="zh-CN"/>
        </w:rPr>
      </w:pPr>
      <w:r>
        <w:rPr>
          <w:rFonts w:hint="eastAsia" w:ascii="宋体" w:hAnsi="Times New Roman" w:cs="Times New Roman"/>
          <w:color w:val="auto"/>
          <w:sz w:val="24"/>
          <w:szCs w:val="24"/>
        </w:rPr>
        <w:t>本项目不收取保证金。</w:t>
      </w:r>
      <w:bookmarkStart w:id="101" w:name="_Toc69202137"/>
    </w:p>
    <w:p w14:paraId="1D7237CD">
      <w:pPr>
        <w:pStyle w:val="54"/>
        <w:keepNext/>
        <w:tabs>
          <w:tab w:val="left" w:pos="360"/>
          <w:tab w:val="left" w:pos="1021"/>
        </w:tabs>
        <w:adjustRightInd w:val="0"/>
        <w:snapToGrid w:val="0"/>
        <w:spacing w:line="520" w:lineRule="exact"/>
        <w:ind w:firstLine="0" w:firstLineChars="0"/>
        <w:jc w:val="center"/>
        <w:textAlignment w:val="baseline"/>
        <w:outlineLvl w:val="1"/>
        <w:rPr>
          <w:rFonts w:ascii="宋体" w:hAnsi="宋体" w:cs="Times New Roman"/>
          <w:b/>
          <w:color w:val="auto"/>
          <w:kern w:val="0"/>
          <w:sz w:val="36"/>
          <w:szCs w:val="36"/>
          <w:lang w:val="zh-CN"/>
        </w:rPr>
      </w:pPr>
      <w:bookmarkStart w:id="102" w:name="_Toc2096990155"/>
      <w:bookmarkStart w:id="103" w:name="_Toc21801"/>
      <w:r>
        <w:rPr>
          <w:rFonts w:hint="eastAsia" w:ascii="宋体" w:hAnsi="宋体" w:cs="Times New Roman"/>
          <w:b/>
          <w:color w:val="auto"/>
          <w:kern w:val="0"/>
          <w:sz w:val="36"/>
          <w:szCs w:val="36"/>
          <w:lang w:val="zh-CN"/>
        </w:rPr>
        <w:t>三、响应文件的递交</w:t>
      </w:r>
      <w:bookmarkEnd w:id="101"/>
      <w:bookmarkEnd w:id="102"/>
      <w:bookmarkEnd w:id="103"/>
    </w:p>
    <w:p w14:paraId="0FECE87D">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04" w:name="_Toc69202139"/>
      <w:bookmarkStart w:id="105" w:name="_Toc29943"/>
      <w:bookmarkStart w:id="106" w:name="_Toc1911133914"/>
      <w:r>
        <w:rPr>
          <w:rFonts w:hint="eastAsia" w:ascii="宋体" w:hAnsi="Times New Roman" w:cs="Times New Roman"/>
          <w:b/>
          <w:color w:val="auto"/>
          <w:kern w:val="0"/>
          <w:sz w:val="24"/>
          <w:szCs w:val="24"/>
        </w:rPr>
        <w:t>19. 电子响应文件的递交</w:t>
      </w:r>
      <w:bookmarkEnd w:id="104"/>
      <w:bookmarkEnd w:id="105"/>
      <w:bookmarkEnd w:id="106"/>
    </w:p>
    <w:p w14:paraId="599540F5">
      <w:pPr>
        <w:adjustRightInd w:val="0"/>
        <w:snapToGrid w:val="0"/>
        <w:spacing w:line="520" w:lineRule="exact"/>
        <w:ind w:firstLine="480" w:firstLineChars="200"/>
        <w:jc w:val="left"/>
        <w:rPr>
          <w:rFonts w:ascii="宋体" w:hAnsi="Times New Roman" w:cs="Times New Roman"/>
          <w:color w:val="auto"/>
          <w:kern w:val="0"/>
          <w:sz w:val="24"/>
          <w:szCs w:val="24"/>
        </w:rPr>
      </w:pPr>
      <w:r>
        <w:rPr>
          <w:rFonts w:hint="eastAsia" w:ascii="宋体" w:hAnsi="Times New Roman" w:cs="Times New Roman"/>
          <w:color w:val="auto"/>
          <w:kern w:val="0"/>
          <w:sz w:val="24"/>
          <w:szCs w:val="24"/>
        </w:rPr>
        <w:t>（1）供应商应在响应文件截止时间前上传加密的电子响应文件到系统的指定位置，请供应商在上传时认真检查上传响应文件是否完整、正确；</w:t>
      </w:r>
    </w:p>
    <w:p w14:paraId="1B75E8E7">
      <w:pPr>
        <w:adjustRightInd w:val="0"/>
        <w:snapToGrid w:val="0"/>
        <w:spacing w:line="520" w:lineRule="exact"/>
        <w:ind w:firstLine="480" w:firstLineChars="200"/>
        <w:rPr>
          <w:rFonts w:ascii="宋体" w:hAnsi="Times New Roman" w:cs="Times New Roman"/>
          <w:color w:val="auto"/>
          <w:kern w:val="0"/>
          <w:sz w:val="24"/>
          <w:szCs w:val="24"/>
        </w:rPr>
      </w:pPr>
      <w:r>
        <w:rPr>
          <w:rFonts w:hint="eastAsia" w:ascii="宋体" w:hAnsi="Times New Roman" w:cs="Times New Roman"/>
          <w:color w:val="auto"/>
          <w:kern w:val="0"/>
          <w:sz w:val="24"/>
          <w:szCs w:val="24"/>
        </w:rPr>
        <w:t>（2）网上递交：</w:t>
      </w:r>
      <w:r>
        <w:rPr>
          <w:rFonts w:hint="eastAsia" w:ascii="宋体" w:hAnsi="Times New Roman" w:cs="Times New Roman"/>
          <w:color w:val="auto"/>
          <w:sz w:val="24"/>
          <w:szCs w:val="24"/>
        </w:rPr>
        <w:t>网上递交网址为政采云平台（https://www.zcygov.cn/)</w:t>
      </w:r>
      <w:r>
        <w:rPr>
          <w:rFonts w:hint="eastAsia" w:ascii="宋体" w:hAnsi="宋体"/>
          <w:color w:val="auto"/>
          <w:sz w:val="24"/>
          <w:szCs w:val="24"/>
        </w:rPr>
        <w:t xml:space="preserve"> </w:t>
      </w:r>
      <w:r>
        <w:rPr>
          <w:rFonts w:hint="eastAsia" w:ascii="宋体" w:hAnsi="Times New Roman" w:cs="Times New Roman"/>
          <w:color w:val="auto"/>
          <w:kern w:val="0"/>
          <w:sz w:val="24"/>
          <w:szCs w:val="24"/>
        </w:rPr>
        <w:t>，供应商须在响应文件截止时间前完成所有响应文件的上传，网上确认电子签名，响应文件截止时间前未完成响应文件传输的，视为撤回响应文件；</w:t>
      </w:r>
    </w:p>
    <w:p w14:paraId="2B3E6164">
      <w:pPr>
        <w:adjustRightInd w:val="0"/>
        <w:snapToGrid w:val="0"/>
        <w:spacing w:line="520" w:lineRule="exact"/>
        <w:ind w:firstLine="480" w:firstLineChars="200"/>
        <w:rPr>
          <w:rFonts w:hint="eastAsia" w:ascii="宋体" w:hAnsi="Times New Roman" w:cs="Times New Roman"/>
          <w:color w:val="auto"/>
          <w:kern w:val="0"/>
          <w:sz w:val="24"/>
          <w:szCs w:val="24"/>
        </w:rPr>
      </w:pPr>
      <w:r>
        <w:rPr>
          <w:rFonts w:hint="eastAsia" w:ascii="宋体" w:hAnsi="Times New Roman" w:cs="Times New Roman"/>
          <w:color w:val="auto"/>
          <w:kern w:val="0"/>
          <w:sz w:val="24"/>
          <w:szCs w:val="24"/>
        </w:rPr>
        <w:t>（3）</w:t>
      </w:r>
      <w:r>
        <w:rPr>
          <w:rFonts w:hint="eastAsia" w:ascii="宋体" w:cs="Times New Roman"/>
          <w:color w:val="auto"/>
          <w:kern w:val="0"/>
          <w:sz w:val="24"/>
          <w:szCs w:val="24"/>
          <w:lang w:eastAsia="zh-CN"/>
        </w:rPr>
        <w:t>澜沧县机关事务服务中心政府采购办公室</w:t>
      </w:r>
      <w:r>
        <w:rPr>
          <w:rFonts w:hint="eastAsia" w:ascii="宋体" w:hAnsi="Times New Roman" w:cs="Times New Roman"/>
          <w:color w:val="auto"/>
          <w:kern w:val="0"/>
          <w:sz w:val="24"/>
          <w:szCs w:val="24"/>
        </w:rPr>
        <w:t>不提供电子响应文件制作、上传等咨询服务。</w:t>
      </w:r>
    </w:p>
    <w:p w14:paraId="34408129">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07" w:name="_Toc1918072327"/>
      <w:bookmarkStart w:id="108" w:name="_Toc1485"/>
      <w:bookmarkStart w:id="109" w:name="_Toc69202140"/>
      <w:r>
        <w:rPr>
          <w:rFonts w:hint="eastAsia" w:ascii="宋体" w:hAnsi="Times New Roman" w:cs="Times New Roman"/>
          <w:b/>
          <w:color w:val="auto"/>
          <w:kern w:val="0"/>
          <w:sz w:val="24"/>
          <w:szCs w:val="24"/>
        </w:rPr>
        <w:t>20. 响应文件递交截止期</w:t>
      </w:r>
      <w:bookmarkEnd w:id="107"/>
      <w:bookmarkEnd w:id="108"/>
      <w:bookmarkEnd w:id="109"/>
    </w:p>
    <w:p w14:paraId="4213AE72">
      <w:pPr>
        <w:adjustRightInd w:val="0"/>
        <w:snapToGrid w:val="0"/>
        <w:spacing w:line="520" w:lineRule="exact"/>
        <w:ind w:firstLine="480" w:firstLineChars="200"/>
        <w:jc w:val="left"/>
        <w:rPr>
          <w:rFonts w:ascii="宋体" w:hAnsi="Times New Roman" w:cs="Times New Roman"/>
          <w:color w:val="auto"/>
          <w:kern w:val="0"/>
          <w:sz w:val="24"/>
          <w:szCs w:val="24"/>
        </w:rPr>
      </w:pPr>
      <w:r>
        <w:rPr>
          <w:rFonts w:hint="eastAsia" w:ascii="宋体" w:hAnsi="Times New Roman" w:cs="Times New Roman"/>
          <w:color w:val="auto"/>
          <w:kern w:val="0"/>
          <w:sz w:val="24"/>
          <w:szCs w:val="24"/>
        </w:rPr>
        <w:t>20.1 供应商应在不迟于“</w:t>
      </w:r>
      <w:r>
        <w:rPr>
          <w:rFonts w:hint="eastAsia" w:ascii="宋体" w:hAnsi="Times New Roman" w:cs="Times New Roman"/>
          <w:b/>
          <w:color w:val="auto"/>
          <w:kern w:val="0"/>
          <w:sz w:val="24"/>
          <w:szCs w:val="24"/>
        </w:rPr>
        <w:t>供应商须知前附表</w:t>
      </w:r>
      <w:r>
        <w:rPr>
          <w:rFonts w:hint="eastAsia" w:ascii="宋体" w:hAnsi="Times New Roman" w:cs="Times New Roman"/>
          <w:color w:val="auto"/>
          <w:kern w:val="0"/>
          <w:sz w:val="24"/>
          <w:szCs w:val="24"/>
        </w:rPr>
        <w:t>”中规定的截止日期和时间将响应文件按照“</w:t>
      </w:r>
      <w:r>
        <w:rPr>
          <w:rFonts w:hint="eastAsia" w:ascii="宋体" w:hAnsi="Times New Roman" w:cs="Times New Roman"/>
          <w:b/>
          <w:color w:val="auto"/>
          <w:kern w:val="0"/>
          <w:sz w:val="24"/>
          <w:szCs w:val="24"/>
        </w:rPr>
        <w:t>供应商须知前附表</w:t>
      </w:r>
      <w:r>
        <w:rPr>
          <w:rFonts w:hint="eastAsia" w:ascii="宋体" w:hAnsi="Times New Roman" w:cs="Times New Roman"/>
          <w:color w:val="auto"/>
          <w:kern w:val="0"/>
          <w:sz w:val="24"/>
          <w:szCs w:val="24"/>
        </w:rPr>
        <w:t>”中载明的地址递交；</w:t>
      </w:r>
    </w:p>
    <w:p w14:paraId="3B8CF91D">
      <w:pPr>
        <w:adjustRightInd w:val="0"/>
        <w:snapToGrid w:val="0"/>
        <w:spacing w:line="520" w:lineRule="exact"/>
        <w:ind w:firstLine="480" w:firstLineChars="200"/>
        <w:jc w:val="left"/>
        <w:rPr>
          <w:rFonts w:ascii="宋体" w:hAnsi="Times New Roman" w:cs="Times New Roman"/>
          <w:color w:val="auto"/>
          <w:kern w:val="0"/>
          <w:sz w:val="24"/>
          <w:szCs w:val="24"/>
        </w:rPr>
      </w:pPr>
      <w:r>
        <w:rPr>
          <w:rFonts w:hint="eastAsia" w:ascii="宋体" w:hAnsi="Times New Roman" w:cs="Times New Roman"/>
          <w:color w:val="auto"/>
          <w:kern w:val="0"/>
          <w:sz w:val="24"/>
          <w:szCs w:val="24"/>
        </w:rPr>
        <w:t>20.2 采购人和</w:t>
      </w:r>
      <w:r>
        <w:rPr>
          <w:rFonts w:hint="eastAsia" w:ascii="宋体" w:cs="Times New Roman"/>
          <w:color w:val="auto"/>
          <w:sz w:val="24"/>
          <w:szCs w:val="24"/>
          <w:lang w:eastAsia="zh-CN"/>
        </w:rPr>
        <w:t>澜沧县机关事务服务中心政府采购办公室</w:t>
      </w:r>
      <w:r>
        <w:rPr>
          <w:rFonts w:hint="eastAsia" w:ascii="宋体" w:hAnsi="Times New Roman" w:cs="Times New Roman"/>
          <w:color w:val="auto"/>
          <w:kern w:val="0"/>
          <w:sz w:val="24"/>
          <w:szCs w:val="24"/>
        </w:rPr>
        <w:t>可以按第16条规定，通过修改谈判文件自行决定酌情延长响应文件截止期限。</w:t>
      </w:r>
    </w:p>
    <w:p w14:paraId="6E23FB97">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10" w:name="_Toc69202141"/>
      <w:bookmarkStart w:id="111" w:name="_Toc24758"/>
      <w:bookmarkStart w:id="112" w:name="_Toc917971946"/>
      <w:r>
        <w:rPr>
          <w:rFonts w:hint="eastAsia" w:ascii="宋体" w:hAnsi="Times New Roman" w:cs="Times New Roman"/>
          <w:b/>
          <w:color w:val="auto"/>
          <w:kern w:val="0"/>
          <w:sz w:val="24"/>
          <w:szCs w:val="24"/>
        </w:rPr>
        <w:t>21. 迟交的</w:t>
      </w:r>
      <w:bookmarkEnd w:id="110"/>
      <w:r>
        <w:rPr>
          <w:rFonts w:hint="eastAsia" w:ascii="宋体" w:hAnsi="Times New Roman" w:cs="Times New Roman"/>
          <w:b/>
          <w:color w:val="auto"/>
          <w:kern w:val="0"/>
          <w:sz w:val="24"/>
          <w:szCs w:val="24"/>
        </w:rPr>
        <w:t>响应文件</w:t>
      </w:r>
      <w:bookmarkEnd w:id="111"/>
      <w:bookmarkEnd w:id="112"/>
    </w:p>
    <w:p w14:paraId="33EDD1C3">
      <w:pPr>
        <w:adjustRightInd w:val="0"/>
        <w:snapToGrid w:val="0"/>
        <w:spacing w:line="520" w:lineRule="exact"/>
        <w:ind w:firstLine="480" w:firstLineChars="200"/>
        <w:jc w:val="left"/>
        <w:rPr>
          <w:rFonts w:ascii="宋体" w:hAnsi="Times New Roman" w:cs="Times New Roman"/>
          <w:color w:val="auto"/>
          <w:kern w:val="0"/>
          <w:sz w:val="24"/>
          <w:szCs w:val="24"/>
        </w:rPr>
      </w:pPr>
      <w:r>
        <w:rPr>
          <w:rFonts w:hint="eastAsia" w:ascii="宋体" w:cs="Times New Roman"/>
          <w:color w:val="auto"/>
          <w:sz w:val="24"/>
          <w:szCs w:val="24"/>
          <w:lang w:eastAsia="zh-CN"/>
        </w:rPr>
        <w:t>澜沧县机关事务服务中心政府采购办公室</w:t>
      </w:r>
      <w:r>
        <w:rPr>
          <w:rFonts w:hint="eastAsia" w:ascii="宋体" w:hAnsi="Times New Roman" w:cs="Times New Roman"/>
          <w:color w:val="auto"/>
          <w:kern w:val="0"/>
          <w:sz w:val="24"/>
          <w:szCs w:val="24"/>
        </w:rPr>
        <w:t>将拒绝并退回在规定的响应文件递交截止期后收到的任何响应文件。</w:t>
      </w:r>
    </w:p>
    <w:p w14:paraId="5C078206">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13" w:name="_Toc19755"/>
      <w:bookmarkStart w:id="114" w:name="_Toc69202142"/>
      <w:bookmarkStart w:id="115" w:name="_Toc1154106563"/>
      <w:r>
        <w:rPr>
          <w:rFonts w:hint="eastAsia" w:ascii="宋体" w:hAnsi="Times New Roman" w:cs="Times New Roman"/>
          <w:b/>
          <w:color w:val="auto"/>
          <w:kern w:val="0"/>
          <w:sz w:val="24"/>
          <w:szCs w:val="24"/>
        </w:rPr>
        <w:t>22. 响应文件的修改和撤回</w:t>
      </w:r>
      <w:bookmarkEnd w:id="113"/>
      <w:bookmarkEnd w:id="114"/>
      <w:bookmarkEnd w:id="115"/>
    </w:p>
    <w:p w14:paraId="4AC0AA85">
      <w:pPr>
        <w:adjustRightInd w:val="0"/>
        <w:snapToGrid w:val="0"/>
        <w:spacing w:line="520" w:lineRule="exact"/>
        <w:ind w:firstLine="480" w:firstLineChars="200"/>
        <w:jc w:val="left"/>
        <w:rPr>
          <w:rFonts w:ascii="宋体" w:hAnsi="Times New Roman" w:cs="Times New Roman"/>
          <w:color w:val="auto"/>
          <w:kern w:val="0"/>
          <w:sz w:val="24"/>
          <w:szCs w:val="24"/>
        </w:rPr>
      </w:pPr>
      <w:r>
        <w:rPr>
          <w:rFonts w:hint="eastAsia" w:ascii="宋体" w:hAnsi="Times New Roman" w:cs="Times New Roman"/>
          <w:color w:val="auto"/>
          <w:kern w:val="0"/>
          <w:sz w:val="24"/>
          <w:szCs w:val="24"/>
        </w:rPr>
        <w:t>22.1 供应商在递交响应文件后，在递交截止时间之前可以修改或撤回其响应文件，在递交截止时间后，供应商不得再要求修改或撤回其响应文件；</w:t>
      </w:r>
    </w:p>
    <w:p w14:paraId="7DD515ED">
      <w:pPr>
        <w:adjustRightInd w:val="0"/>
        <w:snapToGrid w:val="0"/>
        <w:spacing w:line="520" w:lineRule="exact"/>
        <w:ind w:firstLine="480" w:firstLineChars="200"/>
        <w:jc w:val="left"/>
        <w:rPr>
          <w:rFonts w:hint="eastAsia" w:ascii="宋体" w:hAnsi="Times New Roman" w:cs="Times New Roman"/>
          <w:color w:val="auto"/>
          <w:kern w:val="0"/>
          <w:sz w:val="24"/>
          <w:szCs w:val="24"/>
        </w:rPr>
      </w:pPr>
      <w:r>
        <w:rPr>
          <w:rFonts w:hint="eastAsia" w:ascii="宋体" w:hAnsi="Times New Roman" w:cs="Times New Roman"/>
          <w:color w:val="auto"/>
          <w:kern w:val="0"/>
          <w:sz w:val="24"/>
          <w:szCs w:val="24"/>
        </w:rPr>
        <w:t>22.2从响应文件递交截止时间至供应商在响应文件中载明的响应文件有效期期间，供应商不得撤回其响应文件。</w:t>
      </w:r>
    </w:p>
    <w:p w14:paraId="24C5610E">
      <w:pPr>
        <w:tabs>
          <w:tab w:val="left" w:pos="360"/>
        </w:tabs>
        <w:adjustRightInd w:val="0"/>
        <w:snapToGrid w:val="0"/>
        <w:spacing w:line="520" w:lineRule="exact"/>
        <w:ind w:firstLine="480" w:firstLineChars="200"/>
        <w:jc w:val="left"/>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lang w:val="en-US" w:eastAsia="zh-CN"/>
        </w:rPr>
        <w:t>22</w:t>
      </w:r>
      <w:r>
        <w:rPr>
          <w:rFonts w:hint="eastAsia" w:ascii="宋体" w:hAnsi="Times New Roman" w:eastAsia="宋体" w:cs="Times New Roman"/>
          <w:color w:val="auto"/>
          <w:sz w:val="24"/>
          <w:szCs w:val="24"/>
        </w:rPr>
        <w:t>.</w:t>
      </w:r>
      <w:r>
        <w:rPr>
          <w:rFonts w:hint="eastAsia" w:ascii="宋体" w:hAnsi="Times New Roman" w:eastAsia="宋体" w:cs="Times New Roman"/>
          <w:color w:val="auto"/>
          <w:sz w:val="24"/>
          <w:szCs w:val="24"/>
          <w:lang w:val="en-US" w:eastAsia="zh-CN"/>
        </w:rPr>
        <w:t>3</w:t>
      </w:r>
      <w:r>
        <w:rPr>
          <w:rFonts w:hint="eastAsia" w:ascii="宋体" w:hAnsi="Times New Roman" w:eastAsia="宋体" w:cs="Times New Roman"/>
          <w:color w:val="auto"/>
          <w:sz w:val="24"/>
          <w:szCs w:val="24"/>
        </w:rPr>
        <w:t xml:space="preserve"> 响应文件中报价如果出现下列不一致的，可按以下原则进行修改：</w:t>
      </w:r>
    </w:p>
    <w:p w14:paraId="070DB123">
      <w:pPr>
        <w:tabs>
          <w:tab w:val="left" w:pos="360"/>
        </w:tabs>
        <w:adjustRightInd w:val="0"/>
        <w:snapToGrid w:val="0"/>
        <w:spacing w:line="520" w:lineRule="exact"/>
        <w:ind w:firstLine="480" w:firstLineChars="200"/>
        <w:jc w:val="left"/>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 xml:space="preserve">（一）大写金额和小写金额不一致的，以大写金额为准，但大写金额文字存在错误的， 应当先对大写金额的文字错误进行澄清、说明或者更正，再行修正。 </w:t>
      </w:r>
    </w:p>
    <w:p w14:paraId="07658AC4">
      <w:pPr>
        <w:tabs>
          <w:tab w:val="left" w:pos="360"/>
        </w:tabs>
        <w:adjustRightInd w:val="0"/>
        <w:snapToGrid w:val="0"/>
        <w:spacing w:line="520" w:lineRule="exact"/>
        <w:ind w:firstLine="480" w:firstLineChars="200"/>
        <w:jc w:val="left"/>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（二）总价金额与按单价汇总金额不一致的，以单价金额计算结果为准</w:t>
      </w:r>
      <w:r>
        <w:rPr>
          <w:rFonts w:hint="eastAsia" w:ascii="宋体" w:hAnsi="Times New Roman" w:eastAsia="宋体" w:cs="Times New Roman"/>
          <w:color w:val="auto"/>
          <w:sz w:val="24"/>
          <w:szCs w:val="24"/>
          <w:lang w:eastAsia="zh-CN"/>
        </w:rPr>
        <w:t>，</w:t>
      </w:r>
      <w:r>
        <w:rPr>
          <w:rFonts w:hint="eastAsia" w:ascii="宋体" w:hAnsi="Times New Roman" w:eastAsia="宋体" w:cs="Times New Roman"/>
          <w:color w:val="auto"/>
          <w:sz w:val="24"/>
          <w:szCs w:val="24"/>
        </w:rPr>
        <w:t xml:space="preserve">但单价或者单价汇总金额存在数字或者文字错误的，应当先对数字或者文字错误进行澄清、说明或者更正， 再行修正。 </w:t>
      </w:r>
    </w:p>
    <w:p w14:paraId="53937517">
      <w:pPr>
        <w:tabs>
          <w:tab w:val="left" w:pos="360"/>
        </w:tabs>
        <w:adjustRightInd w:val="0"/>
        <w:snapToGrid w:val="0"/>
        <w:spacing w:line="520" w:lineRule="exact"/>
        <w:ind w:firstLine="480" w:firstLineChars="200"/>
        <w:jc w:val="left"/>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（三）单价金额小数点或者百分比有明显错位的，以总价为准，修正单价。同时出现两种以上不一致的，按照上述规定的顺序修正。修正后的报价经供应商确认后产生约束力</w:t>
      </w:r>
      <w:r>
        <w:rPr>
          <w:rFonts w:hint="eastAsia" w:ascii="宋体" w:hAnsi="Times New Roman" w:eastAsia="宋体" w:cs="Times New Roman"/>
          <w:color w:val="auto"/>
          <w:sz w:val="24"/>
          <w:szCs w:val="24"/>
          <w:lang w:eastAsia="zh-CN"/>
        </w:rPr>
        <w:t>，</w:t>
      </w:r>
      <w:r>
        <w:rPr>
          <w:rFonts w:hint="eastAsia" w:ascii="宋体" w:hAnsi="Times New Roman" w:eastAsia="宋体" w:cs="Times New Roman"/>
          <w:color w:val="auto"/>
          <w:sz w:val="24"/>
          <w:szCs w:val="24"/>
        </w:rPr>
        <w:t>供应商不确认的，其响应文件作为无效处理。</w:t>
      </w:r>
    </w:p>
    <w:p w14:paraId="2AF05240">
      <w:pPr>
        <w:adjustRightInd w:val="0"/>
        <w:snapToGrid w:val="0"/>
        <w:spacing w:line="520" w:lineRule="exact"/>
        <w:ind w:firstLine="480" w:firstLineChars="200"/>
        <w:jc w:val="left"/>
        <w:rPr>
          <w:rFonts w:hint="eastAsia" w:ascii="宋体" w:hAnsi="宋体" w:eastAsia="宋体" w:cs="宋体"/>
          <w:b w:val="0"/>
          <w:bCs w:val="0"/>
          <w:color w:val="auto"/>
          <w:sz w:val="24"/>
          <w:szCs w:val="24"/>
        </w:rPr>
      </w:pPr>
    </w:p>
    <w:p w14:paraId="1BBD15E4">
      <w:pPr>
        <w:keepNext/>
        <w:tabs>
          <w:tab w:val="left" w:pos="360"/>
          <w:tab w:val="left" w:pos="1021"/>
        </w:tabs>
        <w:adjustRightInd w:val="0"/>
        <w:snapToGrid w:val="0"/>
        <w:spacing w:line="520" w:lineRule="exact"/>
        <w:jc w:val="center"/>
        <w:textAlignment w:val="baseline"/>
        <w:outlineLvl w:val="1"/>
        <w:rPr>
          <w:rFonts w:ascii="宋体" w:hAnsi="宋体" w:cs="Times New Roman"/>
          <w:b/>
          <w:color w:val="auto"/>
          <w:kern w:val="0"/>
          <w:sz w:val="36"/>
          <w:szCs w:val="36"/>
          <w:lang w:val="zh-CN"/>
        </w:rPr>
      </w:pPr>
      <w:bookmarkStart w:id="116" w:name="_Toc69202143"/>
      <w:bookmarkStart w:id="117" w:name="_Toc28726"/>
      <w:bookmarkStart w:id="118" w:name="_Toc1965590668"/>
      <w:r>
        <w:rPr>
          <w:rFonts w:hint="eastAsia" w:ascii="宋体" w:hAnsi="宋体" w:cs="Times New Roman"/>
          <w:b/>
          <w:color w:val="auto"/>
          <w:kern w:val="0"/>
          <w:sz w:val="36"/>
          <w:szCs w:val="36"/>
          <w:lang w:val="zh-CN"/>
        </w:rPr>
        <w:t>四、</w:t>
      </w:r>
      <w:bookmarkEnd w:id="116"/>
      <w:r>
        <w:rPr>
          <w:rFonts w:hint="eastAsia" w:ascii="宋体" w:hAnsi="宋体" w:cs="Times New Roman"/>
          <w:b/>
          <w:color w:val="auto"/>
          <w:kern w:val="0"/>
          <w:sz w:val="36"/>
          <w:szCs w:val="36"/>
          <w:lang w:val="zh-CN"/>
        </w:rPr>
        <w:t>响应文件开启与评审</w:t>
      </w:r>
      <w:bookmarkEnd w:id="117"/>
      <w:bookmarkEnd w:id="118"/>
    </w:p>
    <w:p w14:paraId="4C9E9876">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19" w:name="_Toc13016"/>
      <w:bookmarkStart w:id="120" w:name="_Toc69202145"/>
      <w:bookmarkStart w:id="121" w:name="_Toc2141340445"/>
      <w:r>
        <w:rPr>
          <w:rFonts w:hint="eastAsia" w:ascii="宋体" w:hAnsi="Times New Roman" w:cs="Times New Roman"/>
          <w:b/>
          <w:color w:val="auto"/>
          <w:kern w:val="0"/>
          <w:sz w:val="24"/>
          <w:szCs w:val="24"/>
        </w:rPr>
        <w:t>23. 响应文件的澄清</w:t>
      </w:r>
      <w:bookmarkEnd w:id="119"/>
      <w:bookmarkEnd w:id="120"/>
      <w:bookmarkEnd w:id="121"/>
    </w:p>
    <w:p w14:paraId="0B8DE598">
      <w:pPr>
        <w:tabs>
          <w:tab w:val="left" w:pos="360"/>
        </w:tabs>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23.1 为了有助于对响应文件进行审查、评估和比较，</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小组有权向</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质疑，请</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澄清其响应文件内容，</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有责任按照</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小组通知的时间、地点、方式由</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或其授权代表进行答疑和澄清；</w:t>
      </w:r>
    </w:p>
    <w:p w14:paraId="5F8DFB4A">
      <w:pPr>
        <w:tabs>
          <w:tab w:val="left" w:pos="360"/>
        </w:tabs>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23.2 澄清的答复应是书面的，并由</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法定代表人或其委托代理人签字；</w:t>
      </w:r>
    </w:p>
    <w:p w14:paraId="1255D383">
      <w:pPr>
        <w:tabs>
          <w:tab w:val="left" w:pos="360"/>
        </w:tabs>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23.3 </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的澄清文件是响应文件的组成部分，并取代响应文件中被澄清的部分；</w:t>
      </w:r>
    </w:p>
    <w:p w14:paraId="52B94BB4">
      <w:pPr>
        <w:tabs>
          <w:tab w:val="left" w:pos="360"/>
        </w:tabs>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23.4 响应文件的澄清不得对响应文件内容进行实质性修改。</w:t>
      </w:r>
    </w:p>
    <w:p w14:paraId="6D4BD72F">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22" w:name="_Toc69202144"/>
      <w:bookmarkStart w:id="123" w:name="_Toc1622679994"/>
      <w:bookmarkStart w:id="124" w:name="_Toc26865"/>
      <w:bookmarkStart w:id="125" w:name="_Toc69202146"/>
      <w:r>
        <w:rPr>
          <w:rFonts w:hint="eastAsia" w:ascii="宋体" w:hAnsi="Times New Roman" w:cs="Times New Roman"/>
          <w:b/>
          <w:color w:val="auto"/>
          <w:kern w:val="0"/>
          <w:sz w:val="24"/>
          <w:szCs w:val="24"/>
        </w:rPr>
        <w:t xml:space="preserve">24. </w:t>
      </w:r>
      <w:bookmarkEnd w:id="122"/>
      <w:r>
        <w:rPr>
          <w:rFonts w:hint="eastAsia" w:asciiTheme="minorEastAsia" w:hAnsiTheme="minorEastAsia" w:eastAsiaTheme="minorEastAsia" w:cstheme="minorEastAsia"/>
          <w:b/>
          <w:bCs/>
          <w:color w:val="auto"/>
          <w:sz w:val="24"/>
          <w:szCs w:val="24"/>
        </w:rPr>
        <w:t>开启响应文件</w:t>
      </w:r>
      <w:bookmarkEnd w:id="123"/>
      <w:bookmarkEnd w:id="124"/>
    </w:p>
    <w:p w14:paraId="2C601D3E">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24.1 </w:t>
      </w:r>
      <w:r>
        <w:rPr>
          <w:rFonts w:hint="eastAsia" w:ascii="宋体" w:cs="Times New Roman"/>
          <w:color w:val="auto"/>
          <w:sz w:val="24"/>
          <w:szCs w:val="24"/>
          <w:lang w:eastAsia="zh-CN"/>
        </w:rPr>
        <w:t>澜沧县机关事务服务中心政府采购办公室</w:t>
      </w:r>
      <w:r>
        <w:rPr>
          <w:rFonts w:hint="eastAsia" w:ascii="宋体" w:hAnsi="Times New Roman" w:cs="Times New Roman"/>
          <w:color w:val="auto"/>
          <w:sz w:val="24"/>
          <w:szCs w:val="24"/>
        </w:rPr>
        <w:t>将按</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文件规定的时间和地点进行响应文件的开启，采购人代表及</w:t>
      </w:r>
      <w:r>
        <w:rPr>
          <w:rFonts w:hint="eastAsia" w:ascii="宋体" w:cs="Times New Roman"/>
          <w:color w:val="auto"/>
          <w:sz w:val="24"/>
          <w:szCs w:val="24"/>
          <w:lang w:eastAsia="zh-CN"/>
        </w:rPr>
        <w:t>澜沧县机关事务服务中心政府采购办公室</w:t>
      </w:r>
      <w:r>
        <w:rPr>
          <w:rFonts w:hint="eastAsia" w:ascii="宋体" w:hAnsi="Times New Roman" w:cs="Times New Roman"/>
          <w:color w:val="auto"/>
          <w:sz w:val="24"/>
          <w:szCs w:val="24"/>
        </w:rPr>
        <w:t>有关工作人员参加；</w:t>
      </w:r>
    </w:p>
    <w:p w14:paraId="7DDBB644">
      <w:pPr>
        <w:adjustRightInd w:val="0"/>
        <w:snapToGrid w:val="0"/>
        <w:spacing w:line="520" w:lineRule="exact"/>
        <w:ind w:firstLine="480" w:firstLineChars="200"/>
        <w:jc w:val="left"/>
        <w:rPr>
          <w:rFonts w:ascii="宋体" w:hAnsi="Times New Roman" w:cs="Times New Roman"/>
          <w:color w:val="auto"/>
          <w:sz w:val="24"/>
          <w:szCs w:val="24"/>
          <w:highlight w:val="yellow"/>
        </w:rPr>
      </w:pPr>
      <w:r>
        <w:rPr>
          <w:rFonts w:hint="eastAsia" w:ascii="宋体" w:hAnsi="Times New Roman" w:cs="Times New Roman"/>
          <w:color w:val="auto"/>
          <w:sz w:val="24"/>
          <w:szCs w:val="24"/>
        </w:rPr>
        <w:t>24.2响应文件开启前，集中采购机构将会同相关人员检查网上电子系统正常与否，确认无误后开启响应文件；</w:t>
      </w:r>
    </w:p>
    <w:p w14:paraId="520B0EAF">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24.3 因加密的电子响应文件未能成功上传或误传而导致的解密失败,响应文件将被拒绝；</w:t>
      </w:r>
    </w:p>
    <w:p w14:paraId="33425FE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24.4</w:t>
      </w:r>
      <w:r>
        <w:rPr>
          <w:rFonts w:ascii="宋体" w:hAnsi="Times New Roman" w:cs="Times New Roman"/>
          <w:color w:val="auto"/>
          <w:sz w:val="24"/>
          <w:szCs w:val="24"/>
        </w:rPr>
        <w:t>电子</w:t>
      </w:r>
      <w:r>
        <w:rPr>
          <w:rFonts w:hint="eastAsia" w:ascii="宋体" w:hAnsi="Times New Roman" w:cs="Times New Roman"/>
          <w:color w:val="auto"/>
          <w:sz w:val="24"/>
          <w:szCs w:val="24"/>
        </w:rPr>
        <w:t>响应</w:t>
      </w:r>
      <w:r>
        <w:rPr>
          <w:rFonts w:ascii="宋体" w:hAnsi="Times New Roman" w:cs="Times New Roman"/>
          <w:color w:val="auto"/>
          <w:sz w:val="24"/>
          <w:szCs w:val="24"/>
        </w:rPr>
        <w:t>文件开</w:t>
      </w:r>
      <w:r>
        <w:rPr>
          <w:rFonts w:hint="eastAsia" w:ascii="宋体" w:hAnsi="Times New Roman" w:cs="Times New Roman"/>
          <w:color w:val="auto"/>
          <w:sz w:val="24"/>
          <w:szCs w:val="24"/>
        </w:rPr>
        <w:t>启</w:t>
      </w:r>
      <w:r>
        <w:rPr>
          <w:rFonts w:ascii="宋体" w:hAnsi="Times New Roman" w:cs="Times New Roman"/>
          <w:color w:val="auto"/>
          <w:sz w:val="24"/>
          <w:szCs w:val="24"/>
        </w:rPr>
        <w:t>顺序：</w:t>
      </w:r>
      <w:r>
        <w:rPr>
          <w:rFonts w:hint="eastAsia" w:ascii="宋体" w:hAnsi="Times New Roman" w:cs="Times New Roman"/>
          <w:color w:val="auto"/>
          <w:sz w:val="24"/>
          <w:szCs w:val="24"/>
        </w:rPr>
        <w:t>政采云平台电子开标大厅自动提取所有供应商的顺序当众开启，本项目为远程网上开启，集中采购代理机构宣布开启电子响应文件后，供应商远程对响应文件进行解密，</w:t>
      </w:r>
      <w:r>
        <w:rPr>
          <w:rFonts w:hint="eastAsia" w:ascii="宋体" w:hAnsi="Times New Roman" w:cs="Times New Roman"/>
          <w:bCs/>
          <w:color w:val="auto"/>
          <w:sz w:val="24"/>
          <w:szCs w:val="24"/>
        </w:rPr>
        <w:t>供应商在响应</w:t>
      </w:r>
      <w:r>
        <w:rPr>
          <w:rFonts w:ascii="宋体" w:hAnsi="Times New Roman" w:cs="Times New Roman"/>
          <w:bCs/>
          <w:color w:val="auto"/>
          <w:sz w:val="24"/>
          <w:szCs w:val="24"/>
        </w:rPr>
        <w:t>文件开</w:t>
      </w:r>
      <w:r>
        <w:rPr>
          <w:rFonts w:hint="eastAsia" w:ascii="宋体" w:hAnsi="Times New Roman" w:cs="Times New Roman"/>
          <w:bCs/>
          <w:color w:val="auto"/>
          <w:sz w:val="24"/>
          <w:szCs w:val="24"/>
        </w:rPr>
        <w:t>启环节无需到达现场；</w:t>
      </w:r>
    </w:p>
    <w:p w14:paraId="7EE2B09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24.5响应</w:t>
      </w:r>
      <w:r>
        <w:rPr>
          <w:rFonts w:ascii="宋体" w:hAnsi="Times New Roman" w:cs="Times New Roman"/>
          <w:color w:val="auto"/>
          <w:sz w:val="24"/>
          <w:szCs w:val="24"/>
        </w:rPr>
        <w:t>文件开</w:t>
      </w:r>
      <w:r>
        <w:rPr>
          <w:rFonts w:hint="eastAsia" w:ascii="宋体" w:hAnsi="Times New Roman" w:cs="Times New Roman"/>
          <w:color w:val="auto"/>
          <w:sz w:val="24"/>
          <w:szCs w:val="24"/>
        </w:rPr>
        <w:t>启后对于不符合</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文件要求的响应</w:t>
      </w:r>
      <w:r>
        <w:rPr>
          <w:rFonts w:ascii="宋体" w:hAnsi="Times New Roman" w:cs="Times New Roman"/>
          <w:color w:val="auto"/>
          <w:sz w:val="24"/>
          <w:szCs w:val="24"/>
        </w:rPr>
        <w:t>文件</w:t>
      </w:r>
      <w:r>
        <w:rPr>
          <w:rFonts w:hint="eastAsia" w:ascii="宋体" w:hAnsi="Times New Roman" w:cs="Times New Roman"/>
          <w:color w:val="auto"/>
          <w:sz w:val="24"/>
          <w:szCs w:val="24"/>
        </w:rPr>
        <w:t>，不允许</w:t>
      </w:r>
      <w:r>
        <w:rPr>
          <w:rFonts w:hint="eastAsia" w:ascii="宋体" w:hAnsi="Times New Roman" w:cs="Times New Roman"/>
          <w:color w:val="auto"/>
          <w:kern w:val="0"/>
          <w:sz w:val="24"/>
          <w:szCs w:val="24"/>
        </w:rPr>
        <w:t>供应商</w:t>
      </w:r>
      <w:r>
        <w:rPr>
          <w:rFonts w:hint="eastAsia" w:ascii="宋体" w:hAnsi="Times New Roman" w:cs="Times New Roman"/>
          <w:color w:val="auto"/>
          <w:sz w:val="24"/>
          <w:szCs w:val="24"/>
        </w:rPr>
        <w:t>通过修改或撤销其不符合要求的部分，使之成为具有响应性的响应</w:t>
      </w:r>
      <w:r>
        <w:rPr>
          <w:rFonts w:ascii="宋体" w:hAnsi="Times New Roman" w:cs="Times New Roman"/>
          <w:color w:val="auto"/>
          <w:sz w:val="24"/>
          <w:szCs w:val="24"/>
        </w:rPr>
        <w:t>文件</w:t>
      </w:r>
      <w:r>
        <w:rPr>
          <w:rFonts w:hint="eastAsia" w:ascii="宋体" w:hAnsi="Times New Roman" w:cs="Times New Roman"/>
          <w:color w:val="auto"/>
          <w:sz w:val="24"/>
          <w:szCs w:val="24"/>
        </w:rPr>
        <w:t>，</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小组对响应文件的判定，只依据响应文件本身的内容，不依靠开启后的任何外来证明；</w:t>
      </w:r>
    </w:p>
    <w:p w14:paraId="13865EC4">
      <w:pPr>
        <w:adjustRightInd w:val="0"/>
        <w:snapToGrid w:val="0"/>
        <w:spacing w:line="520" w:lineRule="exact"/>
        <w:ind w:firstLine="480" w:firstLineChars="200"/>
        <w:rPr>
          <w:rFonts w:ascii="宋体" w:hAnsi="Times New Roman" w:cs="Times New Roman"/>
          <w:color w:val="auto"/>
          <w:sz w:val="24"/>
          <w:szCs w:val="24"/>
        </w:rPr>
      </w:pPr>
      <w:r>
        <w:rPr>
          <w:rFonts w:hint="eastAsia" w:asciiTheme="minorEastAsia" w:hAnsiTheme="minorEastAsia" w:eastAsiaTheme="minorEastAsia" w:cstheme="minorEastAsia"/>
          <w:color w:val="auto"/>
          <w:sz w:val="24"/>
          <w:szCs w:val="24"/>
        </w:rPr>
        <w:t xml:space="preserve">24.6 </w:t>
      </w:r>
      <w:r>
        <w:rPr>
          <w:rFonts w:hint="eastAsia" w:hAnsi="宋体"/>
          <w:color w:val="auto"/>
          <w:sz w:val="24"/>
          <w:szCs w:val="24"/>
        </w:rPr>
        <w:t>本项目的采购方式为竞争性谈判，</w:t>
      </w:r>
      <w:r>
        <w:rPr>
          <w:rFonts w:hint="eastAsia" w:ascii="宋体" w:hAnsi="宋体"/>
          <w:color w:val="auto"/>
          <w:sz w:val="24"/>
          <w:szCs w:val="24"/>
        </w:rPr>
        <w:t>电子响应文件解密后至项目评审时，供应商需要在互联网网络状况良好的电脑登录“政采云”平台开标大厅远程参与本次项目谈判，在规定的时间内提交二次报价和最后分项报价表，否则视为响应文件无效。</w:t>
      </w:r>
    </w:p>
    <w:p w14:paraId="7E80E420">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26" w:name="_Toc860"/>
      <w:bookmarkStart w:id="127" w:name="_Toc1702867405"/>
      <w:r>
        <w:rPr>
          <w:rFonts w:hint="eastAsia" w:ascii="宋体" w:hAnsi="Times New Roman" w:cs="Times New Roman"/>
          <w:b/>
          <w:color w:val="auto"/>
          <w:kern w:val="0"/>
          <w:sz w:val="24"/>
          <w:szCs w:val="24"/>
        </w:rPr>
        <w:t>25. 评</w:t>
      </w:r>
      <w:bookmarkEnd w:id="125"/>
      <w:r>
        <w:rPr>
          <w:rFonts w:hint="eastAsia" w:ascii="宋体" w:hAnsi="Times New Roman" w:cs="Times New Roman"/>
          <w:b/>
          <w:color w:val="auto"/>
          <w:kern w:val="0"/>
          <w:sz w:val="24"/>
          <w:szCs w:val="24"/>
        </w:rPr>
        <w:t>审</w:t>
      </w:r>
      <w:bookmarkEnd w:id="126"/>
      <w:bookmarkEnd w:id="127"/>
    </w:p>
    <w:p w14:paraId="485684F5">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w:t>
      </w:r>
      <w:r>
        <w:rPr>
          <w:rFonts w:ascii="宋体" w:hAnsi="Times New Roman" w:cs="Times New Roman"/>
          <w:color w:val="auto"/>
          <w:sz w:val="24"/>
          <w:szCs w:val="24"/>
        </w:rPr>
        <w:t>5</w:t>
      </w:r>
      <w:r>
        <w:rPr>
          <w:rFonts w:hint="eastAsia" w:ascii="宋体" w:hAnsi="Times New Roman" w:cs="Times New Roman"/>
          <w:color w:val="auto"/>
          <w:sz w:val="24"/>
          <w:szCs w:val="24"/>
        </w:rPr>
        <w:t xml:space="preserve">.1 </w:t>
      </w:r>
      <w:r>
        <w:rPr>
          <w:rFonts w:hint="eastAsia" w:ascii="宋体" w:hAnsi="Courier New" w:cs="Courier New"/>
          <w:color w:val="auto"/>
          <w:sz w:val="24"/>
        </w:rPr>
        <w:t>评审</w:t>
      </w:r>
      <w:r>
        <w:rPr>
          <w:rFonts w:hint="eastAsia" w:ascii="宋体" w:hAnsi="Times New Roman" w:cs="Times New Roman"/>
          <w:color w:val="auto"/>
          <w:sz w:val="24"/>
          <w:szCs w:val="24"/>
        </w:rPr>
        <w:t>由</w:t>
      </w:r>
      <w:r>
        <w:rPr>
          <w:rFonts w:hint="eastAsia" w:ascii="宋体" w:hAnsi="Courier New" w:cs="Courier New"/>
          <w:color w:val="auto"/>
          <w:sz w:val="24"/>
        </w:rPr>
        <w:t>随机抽取</w:t>
      </w:r>
      <w:r>
        <w:rPr>
          <w:rFonts w:hint="eastAsia" w:ascii="宋体" w:hAnsi="Times New Roman" w:cs="Times New Roman"/>
          <w:color w:val="auto"/>
          <w:sz w:val="24"/>
          <w:szCs w:val="24"/>
        </w:rPr>
        <w:t>的</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小组负责，</w:t>
      </w: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小组由熟悉相关业务的采购人代表以及有关技术、经济等方面的专家组成，其中，技术、经济等方面的专家不得少于成员总数的三分之二；</w:t>
      </w:r>
    </w:p>
    <w:p w14:paraId="1F5106DC">
      <w:pPr>
        <w:adjustRightInd w:val="0"/>
        <w:snapToGrid w:val="0"/>
        <w:spacing w:line="520" w:lineRule="exact"/>
        <w:ind w:firstLine="480" w:firstLineChars="200"/>
        <w:jc w:val="left"/>
        <w:rPr>
          <w:rFonts w:ascii="宋体" w:hAnsi="Times New Roman" w:cs="Times New Roman"/>
          <w:bCs/>
          <w:color w:val="auto"/>
          <w:sz w:val="24"/>
          <w:szCs w:val="24"/>
        </w:rPr>
      </w:pPr>
      <w:bookmarkStart w:id="128" w:name="_Toc191374422"/>
      <w:r>
        <w:rPr>
          <w:rFonts w:hint="eastAsia" w:ascii="宋体" w:hAnsi="Times New Roman" w:cs="Times New Roman"/>
          <w:color w:val="auto"/>
          <w:sz w:val="24"/>
          <w:szCs w:val="24"/>
        </w:rPr>
        <w:t>2</w:t>
      </w:r>
      <w:r>
        <w:rPr>
          <w:rFonts w:ascii="宋体" w:hAnsi="Times New Roman" w:cs="Times New Roman"/>
          <w:color w:val="auto"/>
          <w:sz w:val="24"/>
          <w:szCs w:val="24"/>
        </w:rPr>
        <w:t>5</w:t>
      </w:r>
      <w:r>
        <w:rPr>
          <w:rFonts w:hint="eastAsia" w:ascii="宋体" w:hAnsi="Times New Roman" w:cs="Times New Roman"/>
          <w:color w:val="auto"/>
          <w:sz w:val="24"/>
          <w:szCs w:val="24"/>
        </w:rPr>
        <w:t>.2</w:t>
      </w:r>
      <w:r>
        <w:rPr>
          <w:rFonts w:ascii="宋体" w:hAnsi="Times New Roman" w:cs="Times New Roman"/>
          <w:color w:val="auto"/>
          <w:sz w:val="24"/>
          <w:szCs w:val="24"/>
        </w:rPr>
        <w:t xml:space="preserve"> </w:t>
      </w:r>
      <w:r>
        <w:rPr>
          <w:rFonts w:hint="eastAsia" w:ascii="宋体" w:hAnsi="Times New Roman" w:cs="Times New Roman"/>
          <w:bCs/>
          <w:color w:val="auto"/>
          <w:kern w:val="0"/>
          <w:sz w:val="24"/>
          <w:szCs w:val="24"/>
        </w:rPr>
        <w:t>评审</w:t>
      </w:r>
      <w:r>
        <w:rPr>
          <w:rFonts w:hint="eastAsia" w:ascii="宋体" w:hAnsi="Times New Roman" w:cs="Times New Roman"/>
          <w:bCs/>
          <w:color w:val="auto"/>
          <w:sz w:val="24"/>
          <w:szCs w:val="24"/>
        </w:rPr>
        <w:t>原则</w:t>
      </w:r>
      <w:bookmarkEnd w:id="128"/>
      <w:r>
        <w:rPr>
          <w:rFonts w:hint="eastAsia" w:ascii="宋体" w:hAnsi="Times New Roman" w:cs="Times New Roman"/>
          <w:bCs/>
          <w:color w:val="auto"/>
          <w:sz w:val="24"/>
          <w:szCs w:val="24"/>
        </w:rPr>
        <w:t>：</w:t>
      </w:r>
    </w:p>
    <w:p w14:paraId="3A257D8F">
      <w:pPr>
        <w:adjustRightInd w:val="0"/>
        <w:snapToGrid w:val="0"/>
        <w:spacing w:line="520" w:lineRule="exact"/>
        <w:ind w:firstLine="480" w:firstLineChars="200"/>
        <w:jc w:val="left"/>
        <w:rPr>
          <w:rFonts w:ascii="宋体" w:hAnsi="Times New Roman" w:cs="Times New Roman"/>
          <w:bCs/>
          <w:color w:val="auto"/>
          <w:sz w:val="24"/>
          <w:szCs w:val="24"/>
        </w:rPr>
      </w:pPr>
      <w:r>
        <w:rPr>
          <w:rFonts w:hint="eastAsia" w:ascii="宋体" w:hAnsi="Times New Roman" w:cs="Times New Roman"/>
          <w:bCs/>
          <w:color w:val="auto"/>
          <w:kern w:val="0"/>
          <w:sz w:val="24"/>
          <w:szCs w:val="24"/>
        </w:rPr>
        <w:t>评审</w:t>
      </w:r>
      <w:r>
        <w:rPr>
          <w:rFonts w:hint="eastAsia" w:ascii="宋体" w:hAnsi="Times New Roman" w:cs="Times New Roman"/>
          <w:bCs/>
          <w:color w:val="auto"/>
          <w:sz w:val="24"/>
          <w:szCs w:val="24"/>
        </w:rPr>
        <w:t>活动遵循公平、公正、科学和择优的原则；</w:t>
      </w:r>
    </w:p>
    <w:p w14:paraId="788CD6CF">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bCs/>
          <w:color w:val="auto"/>
          <w:sz w:val="24"/>
          <w:szCs w:val="24"/>
        </w:rPr>
        <w:t>2</w:t>
      </w:r>
      <w:r>
        <w:rPr>
          <w:rFonts w:ascii="宋体" w:hAnsi="Times New Roman" w:cs="Times New Roman"/>
          <w:bCs/>
          <w:color w:val="auto"/>
          <w:sz w:val="24"/>
          <w:szCs w:val="24"/>
        </w:rPr>
        <w:t>5</w:t>
      </w:r>
      <w:r>
        <w:rPr>
          <w:rFonts w:hint="eastAsia" w:ascii="宋体" w:hAnsi="Times New Roman" w:cs="Times New Roman"/>
          <w:bCs/>
          <w:color w:val="auto"/>
          <w:sz w:val="24"/>
          <w:szCs w:val="24"/>
        </w:rPr>
        <w:t xml:space="preserve">.3 </w:t>
      </w:r>
      <w:r>
        <w:rPr>
          <w:rFonts w:hint="eastAsia" w:ascii="宋体" w:hAnsi="Times New Roman" w:cs="Times New Roman"/>
          <w:bCs/>
          <w:color w:val="auto"/>
          <w:kern w:val="0"/>
          <w:sz w:val="24"/>
          <w:szCs w:val="24"/>
        </w:rPr>
        <w:t>评审：</w:t>
      </w:r>
    </w:p>
    <w:p w14:paraId="7CC7B4E3">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kern w:val="0"/>
          <w:sz w:val="24"/>
          <w:szCs w:val="24"/>
        </w:rPr>
        <w:t>谈判</w:t>
      </w:r>
      <w:r>
        <w:rPr>
          <w:rFonts w:hint="eastAsia" w:ascii="宋体" w:hAnsi="Times New Roman" w:cs="Times New Roman"/>
          <w:color w:val="auto"/>
          <w:sz w:val="24"/>
          <w:szCs w:val="24"/>
        </w:rPr>
        <w:t>小组按照第三章“</w:t>
      </w:r>
      <w:r>
        <w:rPr>
          <w:rFonts w:hint="eastAsia" w:ascii="宋体" w:hAnsi="Times New Roman" w:cs="Times New Roman"/>
          <w:b/>
          <w:color w:val="auto"/>
          <w:sz w:val="24"/>
          <w:szCs w:val="24"/>
        </w:rPr>
        <w:t>评审办法</w:t>
      </w:r>
      <w:r>
        <w:rPr>
          <w:rFonts w:hint="eastAsia" w:ascii="宋体" w:hAnsi="Times New Roman" w:cs="Times New Roman"/>
          <w:color w:val="auto"/>
          <w:sz w:val="24"/>
          <w:szCs w:val="24"/>
        </w:rPr>
        <w:t>”规定的方法、评审因素、标准和程序对响应文件进行评审，第三章“</w:t>
      </w:r>
      <w:r>
        <w:rPr>
          <w:rFonts w:hint="eastAsia" w:ascii="宋体" w:hAnsi="Times New Roman" w:cs="Times New Roman"/>
          <w:b/>
          <w:color w:val="auto"/>
          <w:sz w:val="24"/>
          <w:szCs w:val="24"/>
        </w:rPr>
        <w:t>评审办法</w:t>
      </w:r>
      <w:r>
        <w:rPr>
          <w:rFonts w:hint="eastAsia" w:ascii="宋体" w:hAnsi="Times New Roman" w:cs="Times New Roman"/>
          <w:color w:val="auto"/>
          <w:sz w:val="24"/>
          <w:szCs w:val="24"/>
        </w:rPr>
        <w:t>”没有规定的方法、评审因素和标准，不作为评审依据。</w:t>
      </w:r>
    </w:p>
    <w:p w14:paraId="598625B4">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rPr>
        <w:t>2</w:t>
      </w:r>
      <w:r>
        <w:rPr>
          <w:rFonts w:ascii="宋体" w:hAnsi="Times New Roman" w:cs="Times New Roman"/>
          <w:color w:val="auto"/>
          <w:sz w:val="24"/>
          <w:szCs w:val="24"/>
        </w:rPr>
        <w:t>5</w:t>
      </w:r>
      <w:r>
        <w:rPr>
          <w:rFonts w:hint="eastAsia" w:ascii="宋体" w:hAnsi="Times New Roman" w:cs="Times New Roman"/>
          <w:color w:val="auto"/>
          <w:sz w:val="24"/>
          <w:szCs w:val="24"/>
        </w:rPr>
        <w:t>.4</w:t>
      </w:r>
      <w:r>
        <w:rPr>
          <w:rFonts w:hint="eastAsia" w:ascii="宋体" w:hAnsi="Times New Roman" w:cs="Times New Roman"/>
          <w:color w:val="auto"/>
          <w:sz w:val="24"/>
          <w:szCs w:val="24"/>
          <w:lang w:val="zh-CN"/>
        </w:rPr>
        <w:t>谈判：</w:t>
      </w:r>
    </w:p>
    <w:p w14:paraId="0F20CD74">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lang w:val="zh-CN"/>
        </w:rPr>
        <w:t>2</w:t>
      </w:r>
      <w:r>
        <w:rPr>
          <w:rFonts w:ascii="宋体" w:hAnsi="Times New Roman" w:cs="Times New Roman"/>
          <w:color w:val="auto"/>
          <w:sz w:val="24"/>
          <w:szCs w:val="24"/>
        </w:rPr>
        <w:t>5</w:t>
      </w:r>
      <w:r>
        <w:rPr>
          <w:rFonts w:hint="eastAsia" w:ascii="宋体" w:hAnsi="Times New Roman" w:cs="Times New Roman"/>
          <w:color w:val="auto"/>
          <w:sz w:val="24"/>
          <w:szCs w:val="24"/>
          <w:lang w:val="zh-CN"/>
        </w:rPr>
        <w:t>.4.1谈判小组所有成员集中与单一供应商分别进行谈判</w:t>
      </w:r>
      <w:r>
        <w:rPr>
          <w:rFonts w:hint="eastAsia" w:ascii="宋体" w:hAnsi="Times New Roman" w:cs="Times New Roman"/>
          <w:color w:val="auto"/>
          <w:sz w:val="24"/>
          <w:szCs w:val="24"/>
          <w:shd w:val="clear" w:color="auto" w:fill="FFFFFF" w:themeFill="background1"/>
          <w:lang w:val="zh-CN"/>
        </w:rPr>
        <w:t>，并给予所有参加谈判的供应商平等的谈判机会，</w:t>
      </w:r>
      <w:r>
        <w:rPr>
          <w:rFonts w:hint="eastAsia" w:ascii="宋体" w:hAnsi="Times New Roman" w:cs="Times New Roman"/>
          <w:color w:val="auto"/>
          <w:sz w:val="24"/>
          <w:szCs w:val="24"/>
          <w:lang w:val="zh-CN"/>
        </w:rPr>
        <w:t>在谈判中，谈判的任何一方不得透露与谈判有关的其他报价，</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的技术资料、价格和其他信息；</w:t>
      </w:r>
    </w:p>
    <w:p w14:paraId="2A6B2C67">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lang w:val="zh-CN"/>
        </w:rPr>
        <w:t>2</w:t>
      </w:r>
      <w:r>
        <w:rPr>
          <w:rFonts w:hint="eastAsia" w:ascii="宋体" w:hAnsi="Times New Roman" w:cs="Times New Roman"/>
          <w:color w:val="auto"/>
          <w:sz w:val="24"/>
          <w:szCs w:val="24"/>
        </w:rPr>
        <w:t>5</w:t>
      </w:r>
      <w:r>
        <w:rPr>
          <w:rFonts w:hint="eastAsia" w:ascii="宋体" w:hAnsi="Times New Roman" w:cs="Times New Roman"/>
          <w:color w:val="auto"/>
          <w:sz w:val="24"/>
          <w:szCs w:val="24"/>
          <w:lang w:val="zh-CN"/>
        </w:rPr>
        <w:t>.4.2谈判过程中，如谈判文件有实质性变动的，谈判小组将以书面形式通知所有参加谈判的</w:t>
      </w:r>
      <w:r>
        <w:rPr>
          <w:rFonts w:hint="eastAsia" w:ascii="宋体" w:hAnsi="Times New Roman" w:cs="Times New Roman"/>
          <w:color w:val="auto"/>
          <w:sz w:val="24"/>
          <w:szCs w:val="24"/>
          <w:shd w:val="clear" w:color="auto" w:fill="FFFFFF" w:themeFill="background1"/>
          <w:lang w:val="zh-CN"/>
        </w:rPr>
        <w:t>供应商；</w:t>
      </w:r>
    </w:p>
    <w:p w14:paraId="19BD98DD">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lang w:val="zh-CN"/>
        </w:rPr>
        <w:t>2</w:t>
      </w:r>
      <w:r>
        <w:rPr>
          <w:rFonts w:hint="eastAsia" w:ascii="宋体" w:hAnsi="Times New Roman" w:cs="Times New Roman"/>
          <w:color w:val="auto"/>
          <w:sz w:val="24"/>
          <w:szCs w:val="24"/>
        </w:rPr>
        <w:t>5</w:t>
      </w:r>
      <w:r>
        <w:rPr>
          <w:rFonts w:hint="eastAsia" w:ascii="宋体" w:hAnsi="Times New Roman" w:cs="Times New Roman"/>
          <w:color w:val="auto"/>
          <w:sz w:val="24"/>
          <w:szCs w:val="24"/>
          <w:lang w:val="zh-CN"/>
        </w:rPr>
        <w:t>.4.3谈判过程中</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做出的对报价文件的澄清、与本次谈判有关的承诺等，将作为</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报价文件的一部分；</w:t>
      </w:r>
    </w:p>
    <w:p w14:paraId="79649B5A">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lang w:val="zh-CN"/>
        </w:rPr>
        <w:t>2</w:t>
      </w:r>
      <w:r>
        <w:rPr>
          <w:rFonts w:hint="eastAsia" w:ascii="宋体" w:hAnsi="Times New Roman" w:cs="Times New Roman"/>
          <w:color w:val="auto"/>
          <w:sz w:val="24"/>
          <w:szCs w:val="24"/>
        </w:rPr>
        <w:t>5</w:t>
      </w:r>
      <w:r>
        <w:rPr>
          <w:rFonts w:hint="eastAsia" w:ascii="宋体" w:hAnsi="Times New Roman" w:cs="Times New Roman"/>
          <w:color w:val="auto"/>
          <w:sz w:val="24"/>
          <w:szCs w:val="24"/>
          <w:lang w:val="zh-CN"/>
        </w:rPr>
        <w:t>.4.4在与</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谈判完毕之后，谈判小组将根据</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的报价文件评审情况和谈判情况评定出</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是否可以进行最终报价，因报价文件对竞争性谈判文件要求作出的响应不够充分、或者谈判后与谈判小组达不成一致意见的</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，将不能进入最终报价；</w:t>
      </w:r>
    </w:p>
    <w:p w14:paraId="2837C3B0">
      <w:pPr>
        <w:adjustRightInd w:val="0"/>
        <w:snapToGrid w:val="0"/>
        <w:spacing w:line="520" w:lineRule="exact"/>
        <w:ind w:firstLine="480" w:firstLineChars="200"/>
        <w:jc w:val="left"/>
        <w:rPr>
          <w:rFonts w:ascii="宋体" w:hAnsi="Times New Roman" w:cs="Times New Roman"/>
          <w:color w:val="auto"/>
          <w:sz w:val="24"/>
          <w:szCs w:val="24"/>
          <w:lang w:val="zh-CN"/>
        </w:rPr>
      </w:pPr>
      <w:r>
        <w:rPr>
          <w:rFonts w:hint="eastAsia" w:ascii="宋体" w:hAnsi="Times New Roman" w:cs="Times New Roman"/>
          <w:color w:val="auto"/>
          <w:sz w:val="24"/>
          <w:szCs w:val="24"/>
          <w:lang w:val="zh-CN"/>
        </w:rPr>
        <w:t>2</w:t>
      </w:r>
      <w:r>
        <w:rPr>
          <w:rFonts w:hint="eastAsia" w:ascii="宋体" w:hAnsi="Times New Roman" w:cs="Times New Roman"/>
          <w:color w:val="auto"/>
          <w:sz w:val="24"/>
          <w:szCs w:val="24"/>
        </w:rPr>
        <w:t>5</w:t>
      </w:r>
      <w:r>
        <w:rPr>
          <w:rFonts w:hint="eastAsia" w:ascii="宋体" w:hAnsi="Times New Roman" w:cs="Times New Roman"/>
          <w:color w:val="auto"/>
          <w:sz w:val="24"/>
          <w:szCs w:val="24"/>
          <w:lang w:val="zh-CN"/>
        </w:rPr>
        <w:t>.4.5谈判结束后，谈判小组将要求</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在规定的时间内提交二次报价和最后分项报价表</w:t>
      </w:r>
      <w:r>
        <w:rPr>
          <w:rFonts w:ascii="宋体" w:hAnsi="Times New Roman" w:cs="Times New Roman"/>
          <w:color w:val="auto"/>
          <w:sz w:val="24"/>
          <w:szCs w:val="24"/>
        </w:rPr>
        <w:t>,</w:t>
      </w:r>
      <w:r>
        <w:rPr>
          <w:rFonts w:hint="eastAsia" w:ascii="宋体" w:hAnsi="Times New Roman" w:cs="Times New Roman"/>
          <w:color w:val="auto"/>
          <w:sz w:val="24"/>
          <w:szCs w:val="24"/>
          <w:shd w:val="clear" w:color="auto" w:fill="FFFFFF" w:themeFill="background1"/>
          <w:lang w:val="zh-CN"/>
        </w:rPr>
        <w:t>已提交响应文件的供应商，在提交最后报价之前，可以根据谈判情况退出谈判。</w:t>
      </w:r>
    </w:p>
    <w:p w14:paraId="3F50B03B">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29" w:name="_Toc882357118"/>
      <w:bookmarkStart w:id="130" w:name="_Toc6631"/>
      <w:bookmarkStart w:id="131" w:name="_Toc69202147"/>
      <w:r>
        <w:rPr>
          <w:rFonts w:hint="eastAsia" w:ascii="宋体" w:hAnsi="Times New Roman" w:cs="Times New Roman"/>
          <w:b/>
          <w:color w:val="auto"/>
          <w:kern w:val="0"/>
          <w:sz w:val="24"/>
          <w:szCs w:val="24"/>
        </w:rPr>
        <w:t>26. 评审过程的保密</w:t>
      </w:r>
      <w:bookmarkEnd w:id="129"/>
      <w:bookmarkEnd w:id="130"/>
      <w:bookmarkEnd w:id="131"/>
    </w:p>
    <w:p w14:paraId="40BF5A64">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响应文件开启后，直到授予供应商合同止，凡是属于审查、澄清、评审和比较的有关资料以及授标建议等均不得向供应商或其他无关的人员透露，供应商在评审过程中，所进行的力图影响评审结果的不公正活动，可能导致其响应文件被拒绝。</w:t>
      </w:r>
    </w:p>
    <w:p w14:paraId="14C26569">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32" w:name="_Toc69202148"/>
      <w:bookmarkStart w:id="133" w:name="_Toc711871163"/>
      <w:bookmarkStart w:id="134" w:name="_Toc4367"/>
      <w:r>
        <w:rPr>
          <w:rFonts w:hint="eastAsia" w:ascii="宋体" w:hAnsi="Times New Roman" w:cs="Times New Roman"/>
          <w:b/>
          <w:color w:val="auto"/>
          <w:kern w:val="0"/>
          <w:sz w:val="24"/>
          <w:szCs w:val="24"/>
        </w:rPr>
        <w:t xml:space="preserve">27. </w:t>
      </w:r>
      <w:bookmarkEnd w:id="132"/>
      <w:r>
        <w:rPr>
          <w:rFonts w:hint="eastAsia" w:ascii="宋体" w:hAnsi="Times New Roman" w:cs="Times New Roman"/>
          <w:b/>
          <w:color w:val="auto"/>
          <w:kern w:val="0"/>
          <w:sz w:val="24"/>
          <w:szCs w:val="24"/>
        </w:rPr>
        <w:t>供应商存在下列情况之一的，响应文件无效：</w:t>
      </w:r>
      <w:bookmarkEnd w:id="133"/>
      <w:bookmarkEnd w:id="134"/>
    </w:p>
    <w:p w14:paraId="1B44497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（1）符合专业条件的供应商或者对谈判文件作实质响应的供应商不足3家的；</w:t>
      </w:r>
    </w:p>
    <w:p w14:paraId="0B9A7024">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（2）出现影响采购公正的违法、违规行为的；</w:t>
      </w:r>
    </w:p>
    <w:p w14:paraId="3075B285">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（3）供应商的报价均超过了采购预算，采购人不能支付的；</w:t>
      </w:r>
    </w:p>
    <w:p w14:paraId="628E0620">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（4）因重大变故，采购任务取消的。</w:t>
      </w:r>
    </w:p>
    <w:p w14:paraId="480CFB75">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35" w:name="_Toc1478125353"/>
      <w:bookmarkStart w:id="136" w:name="_Toc30381"/>
      <w:r>
        <w:rPr>
          <w:rFonts w:hint="eastAsia" w:ascii="宋体" w:hAnsi="Times New Roman" w:cs="Times New Roman"/>
          <w:b/>
          <w:color w:val="auto"/>
          <w:kern w:val="0"/>
          <w:sz w:val="24"/>
          <w:szCs w:val="24"/>
        </w:rPr>
        <w:t>28. 有下列情形之一的，视为供应商串通投标，其响应文件无效：</w:t>
      </w:r>
      <w:bookmarkEnd w:id="135"/>
      <w:bookmarkEnd w:id="136"/>
    </w:p>
    <w:p w14:paraId="59B46575">
      <w:pPr>
        <w:adjustRightInd w:val="0"/>
        <w:snapToGrid w:val="0"/>
        <w:spacing w:line="520" w:lineRule="exact"/>
        <w:ind w:firstLine="480" w:firstLineChars="200"/>
        <w:jc w:val="left"/>
        <w:rPr>
          <w:rFonts w:ascii="宋体" w:hAnsi="Times New Roman" w:cs="Times New Roman"/>
          <w:bCs/>
          <w:color w:val="auto"/>
          <w:kern w:val="0"/>
          <w:sz w:val="24"/>
          <w:szCs w:val="24"/>
        </w:rPr>
      </w:pPr>
      <w:r>
        <w:rPr>
          <w:rFonts w:hint="eastAsia" w:ascii="宋体" w:hAnsi="Times New Roman" w:cs="Times New Roman"/>
          <w:bCs/>
          <w:color w:val="auto"/>
          <w:kern w:val="0"/>
          <w:sz w:val="24"/>
          <w:szCs w:val="24"/>
        </w:rPr>
        <w:t>（1）不同供应商的响应文件由同一单位或者个人编制；</w:t>
      </w:r>
    </w:p>
    <w:p w14:paraId="4AC16A6D">
      <w:pPr>
        <w:adjustRightInd w:val="0"/>
        <w:snapToGrid w:val="0"/>
        <w:spacing w:line="520" w:lineRule="exact"/>
        <w:ind w:firstLine="480" w:firstLineChars="200"/>
        <w:jc w:val="left"/>
        <w:rPr>
          <w:rFonts w:ascii="宋体" w:hAnsi="Times New Roman" w:cs="Times New Roman"/>
          <w:bCs/>
          <w:color w:val="auto"/>
          <w:kern w:val="0"/>
          <w:sz w:val="24"/>
          <w:szCs w:val="24"/>
        </w:rPr>
      </w:pPr>
      <w:r>
        <w:rPr>
          <w:rFonts w:hint="eastAsia" w:ascii="宋体" w:hAnsi="Times New Roman" w:cs="Times New Roman"/>
          <w:bCs/>
          <w:color w:val="auto"/>
          <w:kern w:val="0"/>
          <w:sz w:val="24"/>
          <w:szCs w:val="24"/>
        </w:rPr>
        <w:t>（2）不同供应商委托同一单位或者个人办理</w:t>
      </w:r>
      <w:r>
        <w:rPr>
          <w:rFonts w:hint="eastAsia" w:ascii="宋体" w:hAnsi="Times New Roman" w:cs="Times New Roman"/>
          <w:bCs/>
          <w:color w:val="auto"/>
          <w:kern w:val="0"/>
          <w:sz w:val="24"/>
          <w:szCs w:val="24"/>
          <w:lang w:val="zh-CN"/>
        </w:rPr>
        <w:t>谈判</w:t>
      </w:r>
      <w:r>
        <w:rPr>
          <w:rFonts w:hint="eastAsia" w:ascii="宋体" w:hAnsi="Times New Roman" w:cs="Times New Roman"/>
          <w:bCs/>
          <w:color w:val="auto"/>
          <w:kern w:val="0"/>
          <w:sz w:val="24"/>
          <w:szCs w:val="24"/>
        </w:rPr>
        <w:t>事宜；</w:t>
      </w:r>
    </w:p>
    <w:p w14:paraId="0FE911D5">
      <w:pPr>
        <w:adjustRightInd w:val="0"/>
        <w:snapToGrid w:val="0"/>
        <w:spacing w:line="520" w:lineRule="exact"/>
        <w:ind w:firstLine="480" w:firstLineChars="200"/>
        <w:jc w:val="left"/>
        <w:rPr>
          <w:rFonts w:ascii="宋体" w:hAnsi="Times New Roman" w:cs="Times New Roman"/>
          <w:bCs/>
          <w:color w:val="auto"/>
          <w:kern w:val="0"/>
          <w:sz w:val="24"/>
          <w:szCs w:val="24"/>
        </w:rPr>
      </w:pPr>
      <w:r>
        <w:rPr>
          <w:rFonts w:hint="eastAsia" w:ascii="宋体" w:hAnsi="Times New Roman" w:cs="Times New Roman"/>
          <w:bCs/>
          <w:color w:val="auto"/>
          <w:kern w:val="0"/>
          <w:sz w:val="24"/>
          <w:szCs w:val="24"/>
        </w:rPr>
        <w:t>（3）不同供应商的响应文件载明的项目管理成员或者联系人员为同一人；</w:t>
      </w:r>
    </w:p>
    <w:p w14:paraId="381EE29D">
      <w:pPr>
        <w:adjustRightInd w:val="0"/>
        <w:snapToGrid w:val="0"/>
        <w:spacing w:line="520" w:lineRule="exact"/>
        <w:ind w:firstLine="480" w:firstLineChars="200"/>
        <w:jc w:val="left"/>
        <w:rPr>
          <w:rFonts w:ascii="宋体" w:hAnsi="Times New Roman" w:cs="Times New Roman"/>
          <w:bCs/>
          <w:color w:val="auto"/>
          <w:kern w:val="0"/>
          <w:sz w:val="24"/>
          <w:szCs w:val="24"/>
        </w:rPr>
      </w:pPr>
      <w:r>
        <w:rPr>
          <w:rFonts w:hint="eastAsia" w:ascii="宋体" w:hAnsi="Times New Roman" w:cs="Times New Roman"/>
          <w:bCs/>
          <w:color w:val="auto"/>
          <w:kern w:val="0"/>
          <w:sz w:val="24"/>
          <w:szCs w:val="24"/>
        </w:rPr>
        <w:t>（4）不同供应商的响应文件异常一致或者最后报价呈规律性差异；</w:t>
      </w:r>
    </w:p>
    <w:p w14:paraId="5C7200F0">
      <w:pPr>
        <w:adjustRightInd w:val="0"/>
        <w:snapToGrid w:val="0"/>
        <w:spacing w:line="520" w:lineRule="exact"/>
        <w:ind w:firstLine="480" w:firstLineChars="200"/>
        <w:jc w:val="left"/>
        <w:rPr>
          <w:rFonts w:ascii="宋体" w:hAnsi="Times New Roman" w:cs="Times New Roman"/>
          <w:bCs/>
          <w:color w:val="auto"/>
          <w:kern w:val="0"/>
          <w:sz w:val="24"/>
          <w:szCs w:val="24"/>
        </w:rPr>
      </w:pPr>
      <w:r>
        <w:rPr>
          <w:rFonts w:hint="eastAsia" w:ascii="宋体" w:hAnsi="Times New Roman" w:cs="Times New Roman"/>
          <w:bCs/>
          <w:color w:val="auto"/>
          <w:kern w:val="0"/>
          <w:sz w:val="24"/>
          <w:szCs w:val="24"/>
        </w:rPr>
        <w:t>（5）不同供应商的响应文件相互混装；</w:t>
      </w:r>
    </w:p>
    <w:p w14:paraId="56D10696">
      <w:pPr>
        <w:adjustRightInd w:val="0"/>
        <w:snapToGrid w:val="0"/>
        <w:spacing w:line="520" w:lineRule="exact"/>
        <w:ind w:firstLine="480" w:firstLineChars="200"/>
        <w:jc w:val="left"/>
        <w:rPr>
          <w:rFonts w:hint="eastAsia" w:ascii="宋体" w:hAnsi="宋体" w:cs="Times New Roman"/>
          <w:b/>
          <w:color w:val="auto"/>
          <w:kern w:val="0"/>
          <w:sz w:val="36"/>
          <w:szCs w:val="36"/>
          <w:lang w:val="zh-CN"/>
        </w:rPr>
      </w:pPr>
      <w:r>
        <w:rPr>
          <w:rFonts w:hint="eastAsia" w:ascii="宋体" w:hAnsi="Times New Roman" w:cs="Times New Roman"/>
          <w:bCs/>
          <w:color w:val="auto"/>
          <w:kern w:val="0"/>
          <w:sz w:val="24"/>
          <w:szCs w:val="24"/>
        </w:rPr>
        <w:t>（6）不同供应商的保证金从同一单位或者个人的账户转出。</w:t>
      </w:r>
      <w:bookmarkStart w:id="137" w:name="_Toc69202149"/>
      <w:bookmarkStart w:id="138" w:name="_Toc1795943382"/>
    </w:p>
    <w:p w14:paraId="19B6F88C">
      <w:pPr>
        <w:keepNext/>
        <w:tabs>
          <w:tab w:val="left" w:pos="360"/>
          <w:tab w:val="left" w:pos="1021"/>
        </w:tabs>
        <w:adjustRightInd w:val="0"/>
        <w:snapToGrid w:val="0"/>
        <w:spacing w:line="520" w:lineRule="exact"/>
        <w:ind w:left="0" w:leftChars="0" w:firstLine="2891" w:firstLineChars="800"/>
        <w:jc w:val="both"/>
        <w:textAlignment w:val="baseline"/>
        <w:outlineLvl w:val="1"/>
        <w:rPr>
          <w:rFonts w:hint="eastAsia" w:ascii="宋体" w:hAnsi="宋体" w:cs="Times New Roman"/>
          <w:b/>
          <w:color w:val="auto"/>
          <w:kern w:val="0"/>
          <w:sz w:val="36"/>
          <w:szCs w:val="36"/>
          <w:lang w:val="zh-CN"/>
        </w:rPr>
      </w:pPr>
    </w:p>
    <w:p w14:paraId="4F8FBCD9">
      <w:pPr>
        <w:keepNext/>
        <w:tabs>
          <w:tab w:val="left" w:pos="360"/>
          <w:tab w:val="left" w:pos="1021"/>
        </w:tabs>
        <w:adjustRightInd w:val="0"/>
        <w:snapToGrid w:val="0"/>
        <w:spacing w:line="520" w:lineRule="exact"/>
        <w:ind w:left="0" w:leftChars="0" w:firstLine="2891" w:firstLineChars="800"/>
        <w:jc w:val="both"/>
        <w:textAlignment w:val="baseline"/>
        <w:outlineLvl w:val="1"/>
        <w:rPr>
          <w:rFonts w:ascii="宋体" w:hAnsi="宋体" w:cs="Times New Roman"/>
          <w:b/>
          <w:color w:val="auto"/>
          <w:kern w:val="0"/>
          <w:sz w:val="36"/>
          <w:szCs w:val="36"/>
          <w:lang w:val="zh-CN"/>
        </w:rPr>
      </w:pPr>
      <w:bookmarkStart w:id="139" w:name="_Toc4418"/>
      <w:r>
        <w:rPr>
          <w:rFonts w:hint="eastAsia" w:ascii="宋体" w:hAnsi="宋体" w:cs="Times New Roman"/>
          <w:b/>
          <w:color w:val="auto"/>
          <w:kern w:val="0"/>
          <w:sz w:val="36"/>
          <w:szCs w:val="36"/>
          <w:lang w:val="zh-CN"/>
        </w:rPr>
        <w:t>五、成交结果</w:t>
      </w:r>
      <w:bookmarkEnd w:id="137"/>
      <w:bookmarkEnd w:id="138"/>
      <w:bookmarkEnd w:id="139"/>
    </w:p>
    <w:p w14:paraId="1B0DF1FB">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40" w:name="_Toc352933284"/>
      <w:bookmarkStart w:id="141" w:name="_Toc31300"/>
      <w:bookmarkStart w:id="142" w:name="_Toc69202150"/>
      <w:r>
        <w:rPr>
          <w:rFonts w:hint="eastAsia" w:ascii="宋体" w:hAnsi="Times New Roman" w:cs="Times New Roman"/>
          <w:b/>
          <w:color w:val="auto"/>
          <w:kern w:val="0"/>
          <w:sz w:val="24"/>
          <w:szCs w:val="24"/>
        </w:rPr>
        <w:t>29. 成交供应商的确定</w:t>
      </w:r>
      <w:bookmarkEnd w:id="140"/>
      <w:bookmarkEnd w:id="141"/>
      <w:bookmarkEnd w:id="142"/>
    </w:p>
    <w:p w14:paraId="6342F764">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29.1 采购代理机构应当在评审结束后2个工作日内将</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报告送采购人确认；</w:t>
      </w:r>
    </w:p>
    <w:p w14:paraId="39CEC84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29.2 采购人应当在收到</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报告后5个工作日内，按照</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报告中推荐的</w:t>
      </w:r>
      <w:r>
        <w:rPr>
          <w:rFonts w:ascii="宋体" w:hAnsi="Courier New" w:cs="Courier New"/>
          <w:color w:val="auto"/>
          <w:sz w:val="24"/>
        </w:rPr>
        <w:t>成交候选供应商</w:t>
      </w:r>
      <w:r>
        <w:rPr>
          <w:rFonts w:hint="eastAsia" w:ascii="宋体" w:hAnsi="Times New Roman" w:cs="Times New Roman"/>
          <w:color w:val="auto"/>
          <w:sz w:val="24"/>
          <w:szCs w:val="24"/>
        </w:rPr>
        <w:t>顺序确定成交供应商。</w:t>
      </w:r>
    </w:p>
    <w:p w14:paraId="0E9B5A1A">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43" w:name="_Toc69202151"/>
      <w:bookmarkStart w:id="144" w:name="_Toc15229"/>
      <w:bookmarkStart w:id="145" w:name="_Toc1087318698"/>
      <w:r>
        <w:rPr>
          <w:rFonts w:hint="eastAsia" w:ascii="宋体" w:hAnsi="Times New Roman" w:cs="Times New Roman"/>
          <w:b/>
          <w:color w:val="auto"/>
          <w:kern w:val="0"/>
          <w:sz w:val="24"/>
          <w:szCs w:val="24"/>
        </w:rPr>
        <w:t xml:space="preserve">30. </w:t>
      </w:r>
      <w:r>
        <w:rPr>
          <w:rFonts w:ascii="宋体" w:hAnsi="Courier New" w:cs="Courier New"/>
          <w:b/>
          <w:bCs/>
          <w:color w:val="auto"/>
          <w:sz w:val="24"/>
        </w:rPr>
        <w:t>成交</w:t>
      </w:r>
      <w:r>
        <w:rPr>
          <w:rFonts w:hint="eastAsia" w:ascii="宋体" w:hAnsi="Times New Roman" w:cs="Times New Roman"/>
          <w:b/>
          <w:color w:val="auto"/>
          <w:kern w:val="0"/>
          <w:sz w:val="24"/>
          <w:szCs w:val="24"/>
        </w:rPr>
        <w:t>通知书</w:t>
      </w:r>
      <w:bookmarkEnd w:id="143"/>
      <w:bookmarkEnd w:id="144"/>
      <w:bookmarkEnd w:id="145"/>
    </w:p>
    <w:p w14:paraId="79FD58ED">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30.1 </w:t>
      </w:r>
      <w:r>
        <w:rPr>
          <w:rFonts w:ascii="宋体" w:hAnsi="Times New Roman" w:cs="Times New Roman"/>
          <w:color w:val="auto"/>
          <w:sz w:val="24"/>
          <w:szCs w:val="24"/>
        </w:rPr>
        <w:t>成交</w:t>
      </w:r>
      <w:r>
        <w:rPr>
          <w:rFonts w:hint="eastAsia" w:ascii="宋体" w:hAnsi="Times New Roman" w:cs="Times New Roman"/>
          <w:color w:val="auto"/>
          <w:sz w:val="24"/>
          <w:szCs w:val="24"/>
        </w:rPr>
        <w:t>供应商确定后，</w:t>
      </w:r>
      <w:r>
        <w:rPr>
          <w:rFonts w:ascii="宋体" w:hAnsi="Times New Roman" w:cs="Times New Roman"/>
          <w:color w:val="auto"/>
          <w:sz w:val="24"/>
          <w:szCs w:val="24"/>
        </w:rPr>
        <w:t>成交</w:t>
      </w:r>
      <w:r>
        <w:rPr>
          <w:rFonts w:hint="eastAsia" w:ascii="宋体" w:hAnsi="Times New Roman" w:cs="Times New Roman"/>
          <w:color w:val="auto"/>
          <w:sz w:val="24"/>
          <w:szCs w:val="24"/>
        </w:rPr>
        <w:t>结果在云南省政府采购网发布</w:t>
      </w:r>
      <w:r>
        <w:rPr>
          <w:rFonts w:ascii="宋体" w:hAnsi="Times New Roman" w:cs="Times New Roman"/>
          <w:color w:val="auto"/>
          <w:sz w:val="24"/>
          <w:szCs w:val="24"/>
        </w:rPr>
        <w:t>,成交</w:t>
      </w:r>
      <w:r>
        <w:rPr>
          <w:rFonts w:hint="eastAsia" w:ascii="宋体" w:hAnsi="Times New Roman" w:cs="Times New Roman"/>
          <w:color w:val="auto"/>
          <w:sz w:val="24"/>
          <w:szCs w:val="24"/>
        </w:rPr>
        <w:t>结果公告期限为一个工作日，同时向成交供应商发出书面成交通知书；</w:t>
      </w:r>
    </w:p>
    <w:p w14:paraId="4A7E7377">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30.2 </w:t>
      </w:r>
      <w:r>
        <w:rPr>
          <w:rFonts w:ascii="宋体" w:hAnsi="Times New Roman" w:cs="Times New Roman"/>
          <w:color w:val="auto"/>
          <w:sz w:val="24"/>
          <w:szCs w:val="24"/>
        </w:rPr>
        <w:t>成交</w:t>
      </w:r>
      <w:r>
        <w:rPr>
          <w:rFonts w:hint="eastAsia" w:ascii="宋体" w:hAnsi="Times New Roman" w:cs="Times New Roman"/>
          <w:color w:val="auto"/>
          <w:sz w:val="24"/>
          <w:szCs w:val="24"/>
        </w:rPr>
        <w:t>通知书是合同的一个组成部分。</w:t>
      </w:r>
    </w:p>
    <w:p w14:paraId="2654F6F2">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46" w:name="_Toc857343335"/>
      <w:bookmarkStart w:id="147" w:name="_Toc69202152"/>
      <w:bookmarkStart w:id="148" w:name="_Toc6088"/>
      <w:r>
        <w:rPr>
          <w:rFonts w:hint="eastAsia" w:ascii="宋体" w:hAnsi="Times New Roman" w:cs="Times New Roman"/>
          <w:b/>
          <w:color w:val="auto"/>
          <w:kern w:val="0"/>
          <w:sz w:val="24"/>
          <w:szCs w:val="24"/>
        </w:rPr>
        <w:t>31. 签订合同</w:t>
      </w:r>
      <w:bookmarkEnd w:id="146"/>
      <w:bookmarkEnd w:id="147"/>
      <w:bookmarkEnd w:id="148"/>
    </w:p>
    <w:p w14:paraId="152E6E33">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31.1 成交供应商收到成交通知书后，按</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文件、响应文件及有关澄清承诺书的要求与采购人签订合同，成交供应商拒绝与采购人签订合同的，采购人可以按照评审报告推荐的成交候选人名单排序，确定下一候选人为成交供应商；</w:t>
      </w:r>
    </w:p>
    <w:p w14:paraId="2A4F573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31.2 </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文件、成交供应商的响应文件和澄清文件等，均应作为签约的合同文本的基础；</w:t>
      </w:r>
    </w:p>
    <w:p w14:paraId="26FFDC60">
      <w:pPr>
        <w:adjustRightInd w:val="0"/>
        <w:snapToGrid w:val="0"/>
        <w:spacing w:line="520" w:lineRule="exact"/>
        <w:ind w:firstLine="480" w:firstLineChars="200"/>
        <w:jc w:val="left"/>
        <w:rPr>
          <w:rFonts w:ascii="宋体" w:hAnsi="Times New Roman" w:cs="Times New Roman"/>
          <w:b/>
          <w:color w:val="auto"/>
          <w:sz w:val="24"/>
          <w:szCs w:val="24"/>
        </w:rPr>
      </w:pPr>
      <w:r>
        <w:rPr>
          <w:rFonts w:hint="eastAsia" w:ascii="宋体" w:hAnsi="Times New Roman" w:cs="Times New Roman"/>
          <w:color w:val="auto"/>
          <w:sz w:val="24"/>
          <w:szCs w:val="24"/>
        </w:rPr>
        <w:t>31.3 如采购人对成交供应商拒签合同，依照《中华人民共和国政府采购法》《中华人民共和国政府采购法实施条例》规定的相关法律责任来追究，并承担相应的违约责任；</w:t>
      </w:r>
    </w:p>
    <w:p w14:paraId="165239AF">
      <w:pPr>
        <w:adjustRightInd w:val="0"/>
        <w:snapToGrid w:val="0"/>
        <w:spacing w:line="520" w:lineRule="exact"/>
        <w:ind w:firstLine="480" w:firstLineChars="200"/>
        <w:jc w:val="left"/>
        <w:rPr>
          <w:rFonts w:ascii="宋体" w:hAnsi="宋体" w:cs="Times New Roman"/>
          <w:b/>
          <w:color w:val="auto"/>
          <w:kern w:val="0"/>
          <w:sz w:val="36"/>
          <w:szCs w:val="36"/>
          <w:lang w:val="zh-CN"/>
        </w:rPr>
      </w:pPr>
      <w:r>
        <w:rPr>
          <w:rFonts w:hint="eastAsia" w:ascii="宋体" w:hAnsi="Times New Roman" w:cs="Times New Roman"/>
          <w:color w:val="auto"/>
          <w:sz w:val="24"/>
          <w:szCs w:val="24"/>
        </w:rPr>
        <w:t>31.4 若供应商无故不与采购人签订合同的，按照《实施条例》《政府采购法》77条第一款处理</w:t>
      </w:r>
      <w:r>
        <w:rPr>
          <w:rFonts w:ascii="宋体" w:hAnsi="Times New Roman" w:cs="Times New Roman"/>
          <w:color w:val="auto"/>
          <w:sz w:val="24"/>
          <w:szCs w:val="24"/>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Times New Roman" w:cs="Times New Roman"/>
          <w:color w:val="auto"/>
          <w:sz w:val="24"/>
          <w:szCs w:val="24"/>
        </w:rPr>
        <w:t>。</w:t>
      </w:r>
      <w:bookmarkStart w:id="149" w:name="_Toc1000490191"/>
      <w:bookmarkStart w:id="150" w:name="_Toc69202153"/>
    </w:p>
    <w:p w14:paraId="0FC39A13">
      <w:pPr>
        <w:keepNext/>
        <w:tabs>
          <w:tab w:val="left" w:pos="360"/>
          <w:tab w:val="left" w:pos="1021"/>
        </w:tabs>
        <w:adjustRightInd w:val="0"/>
        <w:snapToGrid w:val="0"/>
        <w:spacing w:line="520" w:lineRule="exact"/>
        <w:jc w:val="center"/>
        <w:textAlignment w:val="baseline"/>
        <w:outlineLvl w:val="1"/>
        <w:rPr>
          <w:rFonts w:hint="eastAsia" w:ascii="宋体" w:hAnsi="宋体" w:cs="Times New Roman"/>
          <w:b/>
          <w:color w:val="auto"/>
          <w:kern w:val="0"/>
          <w:sz w:val="36"/>
          <w:szCs w:val="36"/>
          <w:lang w:val="zh-CN"/>
        </w:rPr>
      </w:pPr>
    </w:p>
    <w:p w14:paraId="4FD68518">
      <w:pPr>
        <w:keepNext/>
        <w:tabs>
          <w:tab w:val="left" w:pos="360"/>
          <w:tab w:val="left" w:pos="1021"/>
        </w:tabs>
        <w:adjustRightInd w:val="0"/>
        <w:snapToGrid w:val="0"/>
        <w:spacing w:line="520" w:lineRule="exact"/>
        <w:jc w:val="center"/>
        <w:textAlignment w:val="baseline"/>
        <w:outlineLvl w:val="1"/>
        <w:rPr>
          <w:rFonts w:ascii="宋体" w:hAnsi="宋体" w:cs="Times New Roman"/>
          <w:b/>
          <w:color w:val="auto"/>
          <w:kern w:val="0"/>
          <w:sz w:val="36"/>
          <w:szCs w:val="36"/>
          <w:lang w:val="zh-CN"/>
        </w:rPr>
      </w:pPr>
      <w:bookmarkStart w:id="151" w:name="_Toc9457"/>
      <w:r>
        <w:rPr>
          <w:rFonts w:hint="eastAsia" w:ascii="宋体" w:hAnsi="宋体" w:cs="Times New Roman"/>
          <w:b/>
          <w:color w:val="auto"/>
          <w:kern w:val="0"/>
          <w:sz w:val="36"/>
          <w:szCs w:val="36"/>
          <w:lang w:val="zh-CN"/>
        </w:rPr>
        <w:t>六、其他事项</w:t>
      </w:r>
      <w:bookmarkEnd w:id="149"/>
      <w:bookmarkEnd w:id="150"/>
      <w:bookmarkEnd w:id="151"/>
    </w:p>
    <w:p w14:paraId="47612FE3">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52" w:name="_Toc20874"/>
      <w:bookmarkStart w:id="153" w:name="_Toc854954743"/>
      <w:bookmarkStart w:id="154" w:name="_Toc69202154"/>
      <w:r>
        <w:rPr>
          <w:rFonts w:hint="eastAsia" w:ascii="宋体" w:hAnsi="Times New Roman" w:cs="Times New Roman"/>
          <w:b/>
          <w:color w:val="auto"/>
          <w:kern w:val="0"/>
          <w:sz w:val="24"/>
          <w:szCs w:val="24"/>
        </w:rPr>
        <w:t>32. 解释权</w:t>
      </w:r>
      <w:bookmarkEnd w:id="152"/>
      <w:bookmarkEnd w:id="153"/>
      <w:bookmarkEnd w:id="154"/>
    </w:p>
    <w:p w14:paraId="048FDFB8">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本</w:t>
      </w:r>
      <w:r>
        <w:rPr>
          <w:rFonts w:hint="eastAsia" w:ascii="宋体" w:hAnsi="Times New Roman" w:cs="Times New Roman"/>
          <w:color w:val="auto"/>
          <w:sz w:val="24"/>
          <w:szCs w:val="24"/>
          <w:shd w:val="clear" w:color="auto" w:fill="FFFFFF" w:themeFill="background1"/>
          <w:lang w:val="zh-CN"/>
        </w:rPr>
        <w:t>谈判</w:t>
      </w:r>
      <w:r>
        <w:rPr>
          <w:rFonts w:hint="eastAsia" w:ascii="宋体" w:hAnsi="Times New Roman" w:cs="Times New Roman"/>
          <w:color w:val="auto"/>
          <w:sz w:val="24"/>
          <w:szCs w:val="24"/>
        </w:rPr>
        <w:t>文件是根据《中华人民共和国政府采购法》及相关法律法规编制，解释权属采购代理机构。</w:t>
      </w:r>
    </w:p>
    <w:p w14:paraId="38FA6D79">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55" w:name="_Toc24814"/>
      <w:bookmarkStart w:id="156" w:name="_Toc1925864977"/>
      <w:bookmarkStart w:id="157" w:name="_Toc69202155"/>
      <w:r>
        <w:rPr>
          <w:rFonts w:hint="eastAsia" w:ascii="宋体" w:hAnsi="Times New Roman" w:cs="Times New Roman"/>
          <w:b/>
          <w:color w:val="auto"/>
          <w:kern w:val="0"/>
          <w:sz w:val="24"/>
          <w:szCs w:val="24"/>
        </w:rPr>
        <w:t>33. 履约保证金</w:t>
      </w:r>
      <w:bookmarkEnd w:id="155"/>
      <w:bookmarkEnd w:id="156"/>
      <w:bookmarkEnd w:id="157"/>
    </w:p>
    <w:p w14:paraId="2E86468E">
      <w:pPr>
        <w:adjustRightInd w:val="0"/>
        <w:snapToGrid w:val="0"/>
        <w:spacing w:line="520" w:lineRule="exact"/>
        <w:ind w:firstLine="480" w:firstLineChars="200"/>
        <w:jc w:val="left"/>
        <w:rPr>
          <w:rFonts w:ascii="宋体" w:hAnsi="Times New Roman" w:cs="Times New Roman"/>
          <w:color w:val="auto"/>
          <w:sz w:val="24"/>
          <w:szCs w:val="24"/>
        </w:rPr>
      </w:pPr>
      <w:bookmarkStart w:id="158" w:name="_Toc69202156"/>
      <w:r>
        <w:rPr>
          <w:rFonts w:hint="eastAsia" w:ascii="宋体" w:hAnsi="Times New Roman" w:cs="Times New Roman"/>
          <w:color w:val="auto"/>
          <w:sz w:val="24"/>
          <w:szCs w:val="24"/>
        </w:rPr>
        <w:t>是否需要交纳履约保证金，以及缴纳方式和退回方式，由采购人和成交供应商在合同中具体约定，如需缴纳，则按照合同总价10%以内收取。</w:t>
      </w:r>
    </w:p>
    <w:p w14:paraId="3A87B719">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59" w:name="_Toc32486"/>
      <w:bookmarkStart w:id="160" w:name="_Toc1660332224"/>
      <w:r>
        <w:rPr>
          <w:rFonts w:hint="eastAsia" w:ascii="宋体" w:hAnsi="Times New Roman" w:cs="Times New Roman"/>
          <w:b/>
          <w:color w:val="auto"/>
          <w:kern w:val="0"/>
          <w:sz w:val="24"/>
          <w:szCs w:val="24"/>
        </w:rPr>
        <w:t>34. 需要补充的其他内容</w:t>
      </w:r>
      <w:bookmarkEnd w:id="158"/>
      <w:bookmarkEnd w:id="159"/>
      <w:bookmarkEnd w:id="160"/>
    </w:p>
    <w:p w14:paraId="0FB05917">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 xml:space="preserve"> 需要补充的其他内容：见“</w:t>
      </w:r>
      <w:r>
        <w:rPr>
          <w:rFonts w:hint="eastAsia" w:ascii="宋体" w:hAnsi="Times New Roman" w:cs="Times New Roman"/>
          <w:b/>
          <w:color w:val="auto"/>
          <w:sz w:val="24"/>
          <w:szCs w:val="24"/>
        </w:rPr>
        <w:t>供应商须知前附表”</w:t>
      </w:r>
      <w:r>
        <w:rPr>
          <w:rFonts w:hint="eastAsia" w:ascii="宋体" w:hAnsi="Times New Roman" w:cs="Times New Roman"/>
          <w:color w:val="auto"/>
          <w:sz w:val="24"/>
          <w:szCs w:val="24"/>
        </w:rPr>
        <w:t>。</w:t>
      </w:r>
      <w:bookmarkStart w:id="161" w:name="_Toc12067"/>
      <w:bookmarkStart w:id="162" w:name="_Toc10384"/>
      <w:bookmarkStart w:id="163" w:name="_Toc63263140"/>
      <w:bookmarkStart w:id="164" w:name="_Toc26393"/>
      <w:bookmarkStart w:id="165" w:name="_Toc10503"/>
      <w:bookmarkStart w:id="166" w:name="_Toc9809"/>
      <w:bookmarkStart w:id="167" w:name="_Toc9606"/>
      <w:bookmarkStart w:id="168" w:name="_Toc1723"/>
      <w:bookmarkStart w:id="169" w:name="_Toc12285"/>
    </w:p>
    <w:p w14:paraId="2DFCF196">
      <w:pPr>
        <w:adjustRightInd w:val="0"/>
        <w:snapToGrid w:val="0"/>
        <w:spacing w:line="520" w:lineRule="exact"/>
        <w:ind w:firstLine="480" w:firstLineChars="200"/>
        <w:jc w:val="left"/>
        <w:rPr>
          <w:rFonts w:ascii="宋体" w:hAnsi="Times New Roman" w:cs="Times New Roman"/>
          <w:color w:val="auto"/>
          <w:sz w:val="24"/>
          <w:szCs w:val="24"/>
        </w:rPr>
      </w:pPr>
    </w:p>
    <w:p w14:paraId="32F47563">
      <w:pPr>
        <w:keepNext/>
        <w:tabs>
          <w:tab w:val="left" w:pos="360"/>
          <w:tab w:val="left" w:pos="1021"/>
        </w:tabs>
        <w:adjustRightInd w:val="0"/>
        <w:snapToGrid w:val="0"/>
        <w:spacing w:line="520" w:lineRule="exact"/>
        <w:jc w:val="center"/>
        <w:textAlignment w:val="baseline"/>
        <w:outlineLvl w:val="1"/>
        <w:rPr>
          <w:rFonts w:ascii="宋体" w:hAnsi="宋体" w:cs="Times New Roman"/>
          <w:b/>
          <w:color w:val="auto"/>
          <w:kern w:val="0"/>
          <w:sz w:val="36"/>
          <w:szCs w:val="36"/>
          <w:lang w:val="zh-CN"/>
        </w:rPr>
      </w:pPr>
      <w:bookmarkStart w:id="170" w:name="_Toc101144176"/>
      <w:bookmarkStart w:id="171" w:name="_Toc23941"/>
      <w:r>
        <w:rPr>
          <w:rFonts w:hint="eastAsia" w:ascii="宋体" w:hAnsi="宋体" w:cs="Times New Roman"/>
          <w:b/>
          <w:color w:val="auto"/>
          <w:kern w:val="0"/>
          <w:sz w:val="36"/>
          <w:szCs w:val="36"/>
          <w:lang w:val="zh-CN"/>
        </w:rPr>
        <w:t>七、政府采购政策功能（如有时提供）</w:t>
      </w:r>
      <w:bookmarkEnd w:id="161"/>
      <w:bookmarkEnd w:id="162"/>
      <w:bookmarkEnd w:id="163"/>
      <w:bookmarkEnd w:id="164"/>
      <w:bookmarkEnd w:id="165"/>
      <w:bookmarkEnd w:id="166"/>
      <w:bookmarkEnd w:id="167"/>
      <w:bookmarkEnd w:id="168"/>
      <w:bookmarkEnd w:id="169"/>
      <w:bookmarkEnd w:id="170"/>
      <w:bookmarkEnd w:id="171"/>
    </w:p>
    <w:p w14:paraId="0DBBDF74">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72" w:name="_Toc319"/>
      <w:bookmarkStart w:id="173" w:name="_Toc1220"/>
      <w:bookmarkStart w:id="174" w:name="_Toc18609"/>
      <w:bookmarkStart w:id="175" w:name="_Toc15386"/>
      <w:bookmarkStart w:id="176" w:name="_Toc1164655920"/>
      <w:bookmarkStart w:id="177" w:name="_Toc63263141"/>
      <w:bookmarkStart w:id="178" w:name="_Toc9805"/>
      <w:bookmarkStart w:id="179" w:name="_Toc26074"/>
      <w:bookmarkStart w:id="180" w:name="_Toc16897"/>
      <w:bookmarkStart w:id="181" w:name="_Toc3186"/>
      <w:r>
        <w:rPr>
          <w:rFonts w:hint="eastAsia" w:ascii="宋体" w:hAnsi="Times New Roman" w:cs="Times New Roman"/>
          <w:b/>
          <w:color w:val="auto"/>
          <w:kern w:val="0"/>
          <w:sz w:val="24"/>
          <w:szCs w:val="24"/>
        </w:rPr>
        <w:t>35．非必须采购的声明</w:t>
      </w:r>
      <w:bookmarkEnd w:id="172"/>
      <w:bookmarkEnd w:id="173"/>
      <w:bookmarkEnd w:id="174"/>
      <w:bookmarkEnd w:id="175"/>
      <w:bookmarkEnd w:id="176"/>
      <w:bookmarkEnd w:id="177"/>
      <w:bookmarkEnd w:id="178"/>
      <w:bookmarkEnd w:id="179"/>
      <w:bookmarkEnd w:id="180"/>
      <w:bookmarkEnd w:id="181"/>
    </w:p>
    <w:p w14:paraId="1570AD98">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鉴于政府采购的特性以及相关政策要求，采购代理机构并不保证成交供应商因本项目而能够获取的商业利益的具体数额和具体市场份额，请供应商投标前充分考虑相关商业风险。</w:t>
      </w:r>
    </w:p>
    <w:p w14:paraId="3238B80C">
      <w:p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82" w:name="_Toc25159"/>
      <w:bookmarkStart w:id="183" w:name="_Toc28408"/>
      <w:bookmarkStart w:id="184" w:name="_Toc20408"/>
      <w:bookmarkStart w:id="185" w:name="_Toc23487"/>
      <w:bookmarkStart w:id="186" w:name="_Toc32728"/>
      <w:bookmarkStart w:id="187" w:name="_Toc31434"/>
      <w:bookmarkStart w:id="188" w:name="_Toc1505631909"/>
      <w:bookmarkStart w:id="189" w:name="_Toc7544"/>
      <w:bookmarkStart w:id="190" w:name="_Toc11274"/>
      <w:bookmarkStart w:id="191" w:name="_Toc63263142"/>
      <w:r>
        <w:rPr>
          <w:rFonts w:hint="eastAsia" w:ascii="宋体" w:hAnsi="Times New Roman" w:cs="Times New Roman"/>
          <w:b/>
          <w:color w:val="auto"/>
          <w:kern w:val="0"/>
          <w:sz w:val="24"/>
          <w:szCs w:val="24"/>
        </w:rPr>
        <w:t>36．节能产品</w:t>
      </w:r>
      <w:bookmarkEnd w:id="182"/>
      <w:bookmarkEnd w:id="183"/>
      <w:bookmarkEnd w:id="184"/>
      <w:bookmarkEnd w:id="185"/>
      <w:bookmarkEnd w:id="186"/>
      <w:bookmarkEnd w:id="187"/>
      <w:bookmarkEnd w:id="188"/>
      <w:bookmarkEnd w:id="189"/>
      <w:bookmarkEnd w:id="190"/>
      <w:bookmarkEnd w:id="191"/>
    </w:p>
    <w:p w14:paraId="7D153E41">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节能产品是指列入财政部和国家发改委公布的、在有效期内的《节能产品政府采购清单》中的产品，需对应到“节能清单”中所列的型号/系列。政府强制采购节能产品是指“节能清单”中以“★”标注类别的产品。环境标志产品是指列入财政部、生态环境部公布的、在有效期内的“环境标志产品政府采购清单”中的产品。</w:t>
      </w:r>
    </w:p>
    <w:p w14:paraId="7FADC2E0">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投标时，供应商应在投标文件中提供产品在“节能清单”或“环境标志产品政府采购清单”中的单页复印件一份，并在复印件上标注出所投产品及型号。</w:t>
      </w:r>
    </w:p>
    <w:p w14:paraId="65610C61">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当期“节能清单”可通过中国政府采购网（http://www.ccgp.gov.cn/）、国家发展改革委网站（https://www.ndrc.gov.cn/）查阅、下载；当期“环境标志产品政府采购清单”可通过中国政府采购网（http://www.ccgp.gov.cn/）、国家生态环境部网（http://www.mee.gov.cn/）查阅、下载。</w:t>
      </w:r>
    </w:p>
    <w:p w14:paraId="2289CD78">
      <w:pPr>
        <w:numPr>
          <w:ilvl w:val="0"/>
          <w:numId w:val="3"/>
        </w:num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92" w:name="_Toc16158"/>
      <w:bookmarkStart w:id="193" w:name="_Toc11753"/>
      <w:bookmarkStart w:id="194" w:name="_Toc489480413"/>
      <w:r>
        <w:rPr>
          <w:rFonts w:hint="eastAsia" w:ascii="宋体" w:hAnsi="Times New Roman" w:cs="Times New Roman"/>
          <w:b/>
          <w:color w:val="auto"/>
          <w:kern w:val="0"/>
          <w:sz w:val="24"/>
          <w:szCs w:val="24"/>
        </w:rPr>
        <w:t>关于同一投标人（同一投标产品）的认定</w:t>
      </w:r>
      <w:bookmarkEnd w:id="192"/>
      <w:bookmarkEnd w:id="193"/>
      <w:bookmarkEnd w:id="194"/>
    </w:p>
    <w:p w14:paraId="1E400B4B">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根据《政府采购货物和服务招标投标管理办法》中华人民共和国财政部令第87号的相关规定。</w:t>
      </w:r>
    </w:p>
    <w:p w14:paraId="2F8D7E86">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BF66927">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7CC2062">
      <w:pPr>
        <w:adjustRightInd w:val="0"/>
        <w:snapToGrid w:val="0"/>
        <w:spacing w:line="520" w:lineRule="exact"/>
        <w:ind w:firstLine="480" w:firstLineChars="200"/>
        <w:jc w:val="left"/>
        <w:rPr>
          <w:rFonts w:ascii="宋体" w:hAnsi="Times New Roman" w:cs="Times New Roman"/>
          <w:color w:val="auto"/>
          <w:sz w:val="24"/>
          <w:szCs w:val="24"/>
        </w:rPr>
      </w:pPr>
      <w:r>
        <w:rPr>
          <w:rFonts w:hint="eastAsia" w:ascii="宋体" w:hAnsi="Times New Roman" w:cs="Times New Roman"/>
          <w:color w:val="auto"/>
          <w:sz w:val="24"/>
          <w:szCs w:val="24"/>
        </w:rPr>
        <w:t>非单一产品采购项目，采购人应当根据采购项目技术构成、产品价格比重等合理确定核心产品，并在招标文件中载明。多家投标人提供的核心产品品牌相同的，按前两款规定处理。</w:t>
      </w:r>
    </w:p>
    <w:p w14:paraId="7CBC2B77">
      <w:pPr>
        <w:numPr>
          <w:ilvl w:val="0"/>
          <w:numId w:val="3"/>
        </w:num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195" w:name="_Toc1756470734"/>
      <w:bookmarkStart w:id="196" w:name="_Toc31709"/>
      <w:bookmarkStart w:id="197" w:name="_Toc26268"/>
      <w:bookmarkStart w:id="198" w:name="_Toc14941"/>
      <w:bookmarkStart w:id="199" w:name="_Toc20980"/>
      <w:bookmarkStart w:id="200" w:name="_Toc26663"/>
      <w:bookmarkStart w:id="201" w:name="_Toc27211"/>
      <w:bookmarkStart w:id="202" w:name="_Toc32531"/>
      <w:bookmarkStart w:id="203" w:name="_Toc9841"/>
      <w:bookmarkStart w:id="204" w:name="_Toc63263143"/>
      <w:bookmarkStart w:id="205" w:name="_Toc29797"/>
      <w:r>
        <w:rPr>
          <w:rFonts w:hint="eastAsia" w:ascii="宋体" w:hAnsi="Times New Roman" w:cs="Times New Roman"/>
          <w:b/>
          <w:color w:val="auto"/>
          <w:kern w:val="0"/>
          <w:sz w:val="24"/>
          <w:szCs w:val="24"/>
        </w:rPr>
        <w:t>信誉审查</w:t>
      </w:r>
      <w:bookmarkEnd w:id="195"/>
      <w:bookmarkEnd w:id="196"/>
      <w:bookmarkEnd w:id="197"/>
      <w:bookmarkEnd w:id="198"/>
    </w:p>
    <w:p w14:paraId="402B2522">
      <w:pPr>
        <w:adjustRightInd w:val="0"/>
        <w:snapToGrid w:val="0"/>
        <w:spacing w:line="520" w:lineRule="exact"/>
        <w:ind w:firstLine="480" w:firstLineChars="200"/>
        <w:rPr>
          <w:rFonts w:ascii="宋体" w:hAnsi="Times New Roman" w:cs="Times New Roman"/>
          <w:color w:val="auto"/>
          <w:sz w:val="24"/>
          <w:szCs w:val="24"/>
        </w:rPr>
      </w:pPr>
      <w:bookmarkStart w:id="206" w:name="_Toc29720"/>
      <w:bookmarkStart w:id="207" w:name="_Toc18368"/>
      <w:r>
        <w:rPr>
          <w:rFonts w:hint="eastAsia" w:ascii="宋体" w:hAnsi="Times New Roman" w:cs="Times New Roman"/>
          <w:color w:val="auto"/>
          <w:sz w:val="24"/>
          <w:szCs w:val="24"/>
        </w:rPr>
        <w:t>财政部《关于促进政府采购公平竞争优化营商环境的通知》（财库〔2019〕38号）规定“对于采购人、采购代理机构可以通过互联网或者相关信息系统查询的信息，不得要求供应商提供。”</w:t>
      </w:r>
    </w:p>
    <w:p w14:paraId="37E0F16B">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本项目信誉要求：</w:t>
      </w:r>
      <w:bookmarkEnd w:id="206"/>
      <w:bookmarkEnd w:id="207"/>
      <w:r>
        <w:rPr>
          <w:rFonts w:hint="eastAsia" w:ascii="宋体" w:hAnsi="宋体"/>
          <w:color w:val="auto"/>
          <w:sz w:val="24"/>
          <w:szCs w:val="24"/>
        </w:rPr>
        <w:t>供应商</w:t>
      </w:r>
      <w:r>
        <w:rPr>
          <w:rFonts w:hint="eastAsia" w:ascii="宋体" w:hAnsi="宋体"/>
          <w:color w:val="auto"/>
          <w:sz w:val="24"/>
        </w:rPr>
        <w:t>未被列入“信用中国”网站（www.creditchina.gov.cn）失信被执行人、重大税收违法案件当事人名单及中国政府采购网（www.ccgp.gov.cn）“政府采购严重违法失信行为信息记录名单”</w:t>
      </w:r>
      <w:r>
        <w:rPr>
          <w:rFonts w:ascii="宋体" w:hAnsi="宋体"/>
          <w:color w:val="auto"/>
          <w:sz w:val="24"/>
        </w:rPr>
        <w:t>(</w:t>
      </w:r>
      <w:r>
        <w:rPr>
          <w:rFonts w:hint="eastAsia" w:ascii="宋体" w:hAnsi="宋体"/>
          <w:color w:val="auto"/>
          <w:sz w:val="24"/>
          <w:szCs w:val="24"/>
        </w:rPr>
        <w:t>供应商的信用记录，由谈判小组登录政采云平台线上查询，查询时间为响应文件开启后至评审开始前</w:t>
      </w:r>
      <w:r>
        <w:rPr>
          <w:rFonts w:ascii="宋体" w:hAnsi="宋体"/>
          <w:color w:val="auto"/>
          <w:sz w:val="24"/>
          <w:szCs w:val="24"/>
        </w:rPr>
        <w:t>)</w:t>
      </w:r>
      <w:r>
        <w:rPr>
          <w:rFonts w:hint="eastAsia" w:ascii="宋体" w:hAnsi="宋体"/>
          <w:color w:val="auto"/>
          <w:sz w:val="24"/>
          <w:szCs w:val="24"/>
        </w:rPr>
        <w:t>。</w:t>
      </w:r>
    </w:p>
    <w:bookmarkEnd w:id="199"/>
    <w:bookmarkEnd w:id="200"/>
    <w:bookmarkEnd w:id="201"/>
    <w:bookmarkEnd w:id="202"/>
    <w:bookmarkEnd w:id="203"/>
    <w:bookmarkEnd w:id="204"/>
    <w:bookmarkEnd w:id="205"/>
    <w:p w14:paraId="28C16BD9">
      <w:pPr>
        <w:numPr>
          <w:ilvl w:val="0"/>
          <w:numId w:val="3"/>
        </w:numPr>
        <w:tabs>
          <w:tab w:val="left" w:pos="360"/>
          <w:tab w:val="left" w:pos="420"/>
          <w:tab w:val="left" w:pos="900"/>
          <w:tab w:val="left" w:pos="1097"/>
        </w:tabs>
        <w:adjustRightInd w:val="0"/>
        <w:snapToGrid w:val="0"/>
        <w:spacing w:line="520" w:lineRule="exact"/>
        <w:textAlignment w:val="baseline"/>
        <w:outlineLvl w:val="2"/>
        <w:rPr>
          <w:rFonts w:ascii="宋体" w:hAnsi="Times New Roman" w:cs="Times New Roman"/>
          <w:b/>
          <w:color w:val="auto"/>
          <w:kern w:val="0"/>
          <w:sz w:val="24"/>
          <w:szCs w:val="24"/>
        </w:rPr>
      </w:pPr>
      <w:bookmarkStart w:id="208" w:name="_Toc21588"/>
      <w:bookmarkStart w:id="209" w:name="_Toc742"/>
      <w:bookmarkStart w:id="210" w:name="_Toc1682380344"/>
      <w:r>
        <w:rPr>
          <w:rFonts w:hint="eastAsia" w:ascii="宋体" w:hAnsi="Times New Roman" w:cs="Times New Roman"/>
          <w:b/>
          <w:color w:val="auto"/>
          <w:kern w:val="0"/>
          <w:sz w:val="24"/>
          <w:szCs w:val="24"/>
        </w:rPr>
        <w:t>小微企业</w:t>
      </w:r>
      <w:r>
        <w:rPr>
          <w:rFonts w:hint="eastAsia" w:ascii="宋体" w:hAnsi="宋体"/>
          <w:b/>
          <w:color w:val="auto"/>
          <w:sz w:val="24"/>
          <w:szCs w:val="24"/>
          <w:shd w:val="clear" w:color="auto" w:fill="FFFFFF" w:themeFill="background1"/>
        </w:rPr>
        <w:t>（监狱企业及残疾人福利性单位视同小微企业）</w:t>
      </w:r>
      <w:bookmarkEnd w:id="208"/>
      <w:bookmarkEnd w:id="209"/>
      <w:bookmarkEnd w:id="210"/>
    </w:p>
    <w:p w14:paraId="25D7E84A">
      <w:pPr>
        <w:adjustRightInd w:val="0"/>
        <w:snapToGrid w:val="0"/>
        <w:spacing w:line="520" w:lineRule="exact"/>
        <w:ind w:firstLine="482" w:firstLineChars="200"/>
        <w:rPr>
          <w:rFonts w:ascii="宋体" w:hAnsi="Times New Roman" w:cs="Times New Roman"/>
          <w:b/>
          <w:bCs/>
          <w:color w:val="auto"/>
          <w:sz w:val="24"/>
          <w:szCs w:val="24"/>
        </w:rPr>
      </w:pPr>
      <w:r>
        <w:rPr>
          <w:rFonts w:ascii="宋体" w:hAnsi="Times New Roman" w:cs="Times New Roman"/>
          <w:b/>
          <w:bCs/>
          <w:color w:val="auto"/>
          <w:sz w:val="24"/>
          <w:szCs w:val="24"/>
        </w:rPr>
        <w:t>39</w:t>
      </w:r>
      <w:r>
        <w:rPr>
          <w:rFonts w:hint="eastAsia" w:ascii="宋体" w:hAnsi="Times New Roman" w:cs="Times New Roman"/>
          <w:b/>
          <w:bCs/>
          <w:color w:val="auto"/>
          <w:sz w:val="24"/>
          <w:szCs w:val="24"/>
        </w:rPr>
        <w:t>.1 关于小微企业</w:t>
      </w:r>
    </w:p>
    <w:p w14:paraId="18B61D5E">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根据《国家统计局关于印发统计上大中小微型企业划分办法（2017）的通知》（国统字〔2017〕213号）、《政府采购促进中小企业发展管理办法》（财库﹝2020﹞46 号）、《关于进一步加大政府采购支持中小企业力度的通知》（财库〔2022〕19号）的规定，对符合条件的小型和微型投标人，在投标报价评分时给予投标报价10%-20% 的扣除，用扣除后的投标报价参与投标报价评分。小微企业应当满足以下条件：“符合小型或微型企业的划分标准，并且提供本企业制造的产品、承担的工程或者服务，或者提供其他小型或微型企业制造的产品。小型、微型企业提供中型企业制造的产品的，视同为中型企业。</w:t>
      </w:r>
    </w:p>
    <w:p w14:paraId="4E842087">
      <w:pPr>
        <w:adjustRightInd w:val="0"/>
        <w:snapToGrid w:val="0"/>
        <w:spacing w:line="520" w:lineRule="exact"/>
        <w:ind w:firstLine="482" w:firstLineChars="200"/>
        <w:rPr>
          <w:rFonts w:ascii="宋体" w:hAnsi="Times New Roman" w:cs="Times New Roman"/>
          <w:b/>
          <w:bCs/>
          <w:color w:val="auto"/>
          <w:sz w:val="24"/>
          <w:szCs w:val="24"/>
        </w:rPr>
      </w:pPr>
      <w:r>
        <w:rPr>
          <w:rFonts w:ascii="宋体" w:hAnsi="Times New Roman" w:cs="Times New Roman"/>
          <w:b/>
          <w:bCs/>
          <w:color w:val="auto"/>
          <w:sz w:val="24"/>
          <w:szCs w:val="24"/>
        </w:rPr>
        <w:t>39</w:t>
      </w:r>
      <w:r>
        <w:rPr>
          <w:rFonts w:hint="eastAsia" w:ascii="宋体" w:hAnsi="Times New Roman" w:cs="Times New Roman"/>
          <w:b/>
          <w:bCs/>
          <w:color w:val="auto"/>
          <w:sz w:val="24"/>
          <w:szCs w:val="24"/>
        </w:rPr>
        <w:t>.2 关于监狱企业</w:t>
      </w:r>
    </w:p>
    <w:p w14:paraId="31CF7A05">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依照《财政部、司法部关于政府采购支持监狱企业发展有关问题的通知》（财库〔2014〕68 号）之规定，监狱企业应当符合以下条件：</w:t>
      </w:r>
    </w:p>
    <w:p w14:paraId="64509B15">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2811B0">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.2.2监狱企业参加政府采购活动时，视同小型、微型企业，应当提供由省级以上监狱管理局、戒毒管理局（含新疆生产建设兵团）出具的属于监狱企业的证明文件。</w:t>
      </w:r>
    </w:p>
    <w:p w14:paraId="007F1314">
      <w:pPr>
        <w:adjustRightInd w:val="0"/>
        <w:snapToGrid w:val="0"/>
        <w:spacing w:line="520" w:lineRule="exact"/>
        <w:ind w:firstLine="482" w:firstLineChars="200"/>
        <w:rPr>
          <w:rFonts w:ascii="宋体" w:hAnsi="Times New Roman" w:cs="Times New Roman"/>
          <w:b/>
          <w:bCs/>
          <w:color w:val="auto"/>
          <w:sz w:val="24"/>
          <w:szCs w:val="24"/>
        </w:rPr>
      </w:pPr>
      <w:r>
        <w:rPr>
          <w:rFonts w:ascii="宋体" w:hAnsi="Times New Roman" w:cs="Times New Roman"/>
          <w:b/>
          <w:bCs/>
          <w:color w:val="auto"/>
          <w:sz w:val="24"/>
          <w:szCs w:val="24"/>
        </w:rPr>
        <w:t>39</w:t>
      </w:r>
      <w:r>
        <w:rPr>
          <w:rFonts w:hint="eastAsia" w:ascii="宋体" w:hAnsi="Times New Roman" w:cs="Times New Roman"/>
          <w:b/>
          <w:bCs/>
          <w:color w:val="auto"/>
          <w:sz w:val="24"/>
          <w:szCs w:val="24"/>
        </w:rPr>
        <w:t>.3 关于残疾人福利性单位</w:t>
      </w:r>
    </w:p>
    <w:p w14:paraId="7E06F1D7">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依照《关于促进残疾人就业政府采购政策的通知》（财库〔2017〕141号）之规定，享受政府采购支持政策的残疾人福利性单位应当同时满足以下条件：</w:t>
      </w:r>
    </w:p>
    <w:p w14:paraId="6C16F599">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.3.1安置的残疾人占本单位在职职工人数的比例不低于25%（含25%），并且安置的残疾人人数不少于10人（含10人）；</w:t>
      </w:r>
    </w:p>
    <w:p w14:paraId="6F0504A0">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.3.2依法与安置的每位残疾人签订了一年以上（含一年）的劳动合同或服务协议；</w:t>
      </w:r>
    </w:p>
    <w:p w14:paraId="077980D2">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.3.3为安置的每位残疾人按月足额缴纳了基本养老保险、基本医疗保险、失业保险、工伤保险和生育保险等社会保险费；</w:t>
      </w:r>
    </w:p>
    <w:p w14:paraId="1B7292D3">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.3.4通过银行等金融机构向安置的每位残疾人，按月支付了不低于单位所在区县适用的经省级人民政府批准的月最低工资标准的工资；</w:t>
      </w:r>
    </w:p>
    <w:p w14:paraId="67150458">
      <w:pPr>
        <w:adjustRightInd w:val="0"/>
        <w:snapToGrid w:val="0"/>
        <w:spacing w:line="520" w:lineRule="exact"/>
        <w:ind w:firstLine="480" w:firstLineChars="200"/>
        <w:rPr>
          <w:rFonts w:ascii="宋体" w:hAnsi="Times New Roman" w:cs="Times New Roman"/>
          <w:color w:val="auto"/>
          <w:sz w:val="24"/>
          <w:szCs w:val="24"/>
        </w:rPr>
      </w:pPr>
      <w:r>
        <w:rPr>
          <w:rFonts w:ascii="宋体" w:hAnsi="Times New Roman" w:cs="Times New Roman"/>
          <w:color w:val="auto"/>
          <w:sz w:val="24"/>
          <w:szCs w:val="24"/>
        </w:rPr>
        <w:t>39</w:t>
      </w:r>
      <w:r>
        <w:rPr>
          <w:rFonts w:hint="eastAsia" w:ascii="宋体" w:hAnsi="Times New Roman" w:cs="Times New Roman"/>
          <w:color w:val="auto"/>
          <w:sz w:val="24"/>
          <w:szCs w:val="24"/>
        </w:rPr>
        <w:t>.3.5提供本单位制造的产品、承担的工程或者服务（以下简称产品），或者提供其他残疾人福利性单位制造的产品（不包括使用非残疾人福利性单位注册商标的产品）；</w:t>
      </w:r>
    </w:p>
    <w:p w14:paraId="075EA75C">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2AAE01B">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60E24D53">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中标方、成交供应商为残疾人福利性单位的，采购人或者其委托的采购代理机构应当随中标结果、成交结果同时公告其《残疾人福利性单位声明函》，接受社会监督。</w:t>
      </w:r>
    </w:p>
    <w:p w14:paraId="3CF0134C">
      <w:pPr>
        <w:adjustRightInd w:val="0"/>
        <w:snapToGrid w:val="0"/>
        <w:spacing w:line="520" w:lineRule="exact"/>
        <w:ind w:firstLine="480" w:firstLineChars="200"/>
        <w:rPr>
          <w:rFonts w:ascii="宋体" w:hAnsi="Times New Roman" w:cs="Times New Roman"/>
          <w:color w:val="auto"/>
          <w:sz w:val="24"/>
          <w:szCs w:val="24"/>
        </w:rPr>
      </w:pPr>
      <w:r>
        <w:rPr>
          <w:rFonts w:hint="eastAsia" w:ascii="宋体" w:hAnsi="Times New Roman" w:cs="Times New Roman"/>
          <w:color w:val="auto"/>
          <w:sz w:val="24"/>
          <w:szCs w:val="24"/>
        </w:rPr>
        <w:t>投标人提供的《残疾人福利性单位声明函》与事实不符的，依照《政府采购法》第七十七条第一款的规定追究法律责任。</w:t>
      </w:r>
    </w:p>
    <w:p w14:paraId="0C5FCC4B">
      <w:pPr>
        <w:adjustRightInd w:val="0"/>
        <w:snapToGrid w:val="0"/>
        <w:spacing w:line="520" w:lineRule="exact"/>
        <w:ind w:firstLine="480" w:firstLineChars="200"/>
        <w:rPr>
          <w:rFonts w:hint="eastAsia" w:ascii="宋体" w:hAnsi="Times New Roman" w:eastAsia="宋体" w:cs="Times New Roman"/>
          <w:color w:val="auto"/>
          <w:sz w:val="24"/>
          <w:szCs w:val="24"/>
          <w:lang w:eastAsia="zh-CN"/>
        </w:rPr>
        <w:sectPr>
          <w:headerReference r:id="rId7" w:type="default"/>
          <w:footerReference r:id="rId8" w:type="default"/>
          <w:pgSz w:w="11906" w:h="16838"/>
          <w:pgMar w:top="1418" w:right="828" w:bottom="1418" w:left="1418" w:header="851" w:footer="992" w:gutter="0"/>
          <w:pgNumType w:fmt="decimal"/>
          <w:cols w:space="720" w:num="1"/>
          <w:docGrid w:linePitch="312" w:charSpace="0"/>
        </w:sectPr>
      </w:pPr>
      <w:r>
        <w:rPr>
          <w:rFonts w:ascii="宋体" w:hAnsi="Times New Roman" w:cs="Times New Roman"/>
          <w:color w:val="auto"/>
          <w:sz w:val="24"/>
          <w:szCs w:val="24"/>
        </w:rPr>
        <w:t>39</w:t>
      </w:r>
      <w:r>
        <w:rPr>
          <w:rFonts w:hint="eastAsia" w:ascii="宋体" w:hAnsi="Times New Roman" w:cs="Times New Roman"/>
          <w:color w:val="auto"/>
          <w:sz w:val="24"/>
          <w:szCs w:val="24"/>
        </w:rPr>
        <w:t>.3.6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Times New Roman" w:cs="Times New Roman"/>
          <w:color w:val="auto"/>
          <w:sz w:val="24"/>
          <w:szCs w:val="24"/>
          <w:lang w:eastAsia="zh-CN"/>
        </w:rPr>
        <w:t>。</w:t>
      </w:r>
    </w:p>
    <w:p w14:paraId="50B97465">
      <w:pPr>
        <w:pStyle w:val="5"/>
        <w:numPr>
          <w:ilvl w:val="0"/>
          <w:numId w:val="0"/>
        </w:numPr>
        <w:spacing w:before="0" w:line="520" w:lineRule="exact"/>
        <w:jc w:val="center"/>
        <w:rPr>
          <w:rFonts w:hint="eastAsia" w:eastAsia="黑体"/>
          <w:b w:val="0"/>
          <w:bCs/>
          <w:color w:val="auto"/>
          <w:kern w:val="0"/>
          <w:sz w:val="30"/>
          <w:szCs w:val="30"/>
          <w:lang w:eastAsia="zh-CN"/>
        </w:rPr>
      </w:pPr>
      <w:bookmarkStart w:id="211" w:name="_Toc12263"/>
      <w:r>
        <w:rPr>
          <w:rFonts w:hint="eastAsia"/>
          <w:b w:val="0"/>
          <w:bCs/>
          <w:color w:val="auto"/>
          <w:kern w:val="0"/>
          <w:sz w:val="30"/>
          <w:szCs w:val="30"/>
        </w:rPr>
        <w:t xml:space="preserve">第三章 </w:t>
      </w:r>
      <w:bookmarkEnd w:id="74"/>
      <w:r>
        <w:rPr>
          <w:rFonts w:hint="eastAsia"/>
          <w:b w:val="0"/>
          <w:bCs/>
          <w:color w:val="auto"/>
          <w:kern w:val="0"/>
          <w:sz w:val="30"/>
          <w:szCs w:val="30"/>
          <w:lang w:eastAsia="zh-CN"/>
        </w:rPr>
        <w:t>评审办法</w:t>
      </w:r>
      <w:bookmarkEnd w:id="211"/>
    </w:p>
    <w:p w14:paraId="44F462B8">
      <w:pPr>
        <w:pStyle w:val="6"/>
        <w:numPr>
          <w:ilvl w:val="0"/>
          <w:numId w:val="0"/>
        </w:numPr>
        <w:tabs>
          <w:tab w:val="clear" w:pos="738"/>
          <w:tab w:val="clear" w:pos="1021"/>
        </w:tabs>
        <w:spacing w:before="156" w:beforeLines="50" w:after="156" w:afterLines="50" w:line="520" w:lineRule="exact"/>
        <w:jc w:val="center"/>
        <w:rPr>
          <w:rFonts w:hint="eastAsia" w:ascii="宋体" w:hAnsi="宋体" w:eastAsia="宋体"/>
          <w:color w:val="auto"/>
          <w:sz w:val="30"/>
          <w:szCs w:val="30"/>
        </w:rPr>
      </w:pPr>
      <w:bookmarkStart w:id="212" w:name="_Toc10875"/>
      <w:bookmarkStart w:id="213" w:name="_Toc502154270"/>
      <w:bookmarkStart w:id="214" w:name="_Toc22369"/>
      <w:bookmarkStart w:id="215" w:name="_Toc15050"/>
      <w:r>
        <w:rPr>
          <w:rFonts w:hint="eastAsia" w:ascii="宋体" w:hAnsi="宋体" w:eastAsia="宋体"/>
          <w:color w:val="auto"/>
          <w:sz w:val="30"/>
          <w:szCs w:val="30"/>
          <w:lang w:eastAsia="zh-CN"/>
        </w:rPr>
        <w:t>评审办法</w:t>
      </w:r>
      <w:r>
        <w:rPr>
          <w:rFonts w:hint="eastAsia" w:ascii="宋体" w:hAnsi="宋体" w:eastAsia="宋体"/>
          <w:color w:val="auto"/>
          <w:sz w:val="30"/>
          <w:szCs w:val="30"/>
        </w:rPr>
        <w:t>前附表</w:t>
      </w:r>
      <w:bookmarkEnd w:id="212"/>
      <w:bookmarkEnd w:id="213"/>
      <w:bookmarkEnd w:id="214"/>
      <w:bookmarkEnd w:id="215"/>
    </w:p>
    <w:tbl>
      <w:tblPr>
        <w:tblStyle w:val="33"/>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750"/>
        <w:gridCol w:w="1963"/>
        <w:gridCol w:w="5863"/>
      </w:tblGrid>
      <w:tr w14:paraId="1208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vMerge w:val="restart"/>
            <w:noWrap w:val="0"/>
            <w:vAlign w:val="center"/>
          </w:tcPr>
          <w:p w14:paraId="6516ECF1">
            <w:pPr>
              <w:spacing w:line="312" w:lineRule="auto"/>
              <w:ind w:left="-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资格性审查</w:t>
            </w:r>
          </w:p>
        </w:tc>
        <w:tc>
          <w:tcPr>
            <w:tcW w:w="750" w:type="dxa"/>
            <w:noWrap w:val="0"/>
            <w:vAlign w:val="center"/>
          </w:tcPr>
          <w:p w14:paraId="06B438C6">
            <w:pPr>
              <w:spacing w:line="312" w:lineRule="auto"/>
              <w:ind w:left="-2"/>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序号</w:t>
            </w:r>
          </w:p>
        </w:tc>
        <w:tc>
          <w:tcPr>
            <w:tcW w:w="1963" w:type="dxa"/>
            <w:noWrap w:val="0"/>
            <w:vAlign w:val="center"/>
          </w:tcPr>
          <w:p w14:paraId="38007E93">
            <w:pPr>
              <w:spacing w:line="312" w:lineRule="auto"/>
              <w:ind w:left="-2"/>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评 审 因 素</w:t>
            </w:r>
          </w:p>
        </w:tc>
        <w:tc>
          <w:tcPr>
            <w:tcW w:w="5863" w:type="dxa"/>
            <w:noWrap w:val="0"/>
            <w:vAlign w:val="center"/>
          </w:tcPr>
          <w:p w14:paraId="3020C915">
            <w:pPr>
              <w:spacing w:line="312" w:lineRule="auto"/>
              <w:ind w:left="-2"/>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评 审 标 准</w:t>
            </w:r>
          </w:p>
        </w:tc>
      </w:tr>
      <w:tr w14:paraId="6775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vMerge w:val="continue"/>
            <w:noWrap w:val="0"/>
            <w:vAlign w:val="center"/>
          </w:tcPr>
          <w:p w14:paraId="3BA37C62">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051C2AE3">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1</w:t>
            </w:r>
          </w:p>
        </w:tc>
        <w:tc>
          <w:tcPr>
            <w:tcW w:w="1963" w:type="dxa"/>
            <w:noWrap w:val="0"/>
            <w:vAlign w:val="center"/>
          </w:tcPr>
          <w:p w14:paraId="44D46447">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落实政府采购政策需满足的资格要求</w:t>
            </w:r>
          </w:p>
        </w:tc>
        <w:tc>
          <w:tcPr>
            <w:tcW w:w="5863" w:type="dxa"/>
            <w:noWrap w:val="0"/>
            <w:vAlign w:val="center"/>
          </w:tcPr>
          <w:p w14:paraId="28F70378">
            <w:pPr>
              <w:spacing w:line="360" w:lineRule="auto"/>
              <w:jc w:val="left"/>
              <w:rPr>
                <w:rFonts w:hint="eastAsia" w:asciiTheme="minorEastAsia" w:hAnsiTheme="minorEastAsia" w:eastAsiaTheme="minorEastAsia" w:cstheme="minorEastAsia"/>
                <w:color w:val="auto"/>
                <w:sz w:val="24"/>
                <w:szCs w:val="24"/>
              </w:rPr>
            </w:pPr>
            <w:bookmarkStart w:id="216" w:name="OLE_LINK10"/>
            <w:r>
              <w:rPr>
                <w:rFonts w:hint="eastAsia" w:asciiTheme="minorEastAsia" w:hAnsiTheme="minorEastAsia" w:eastAsiaTheme="minorEastAsia" w:cstheme="minorEastAsia"/>
                <w:b w:val="0"/>
                <w:bCs w:val="0"/>
                <w:color w:val="auto"/>
                <w:kern w:val="2"/>
                <w:sz w:val="24"/>
                <w:szCs w:val="24"/>
                <w:highlight w:val="none"/>
                <w:lang w:val="en-US" w:eastAsia="zh-CN" w:bidi="ar-SA"/>
              </w:rPr>
              <w:t>本项目为专门面向中小企业预留采购份额。投标人须按照招标文件规定格式提供中小微企业声明函(监狱企业、残疾人福利性单位声明函),不再执行价格评审优惠的扶持政策。</w:t>
            </w:r>
            <w:bookmarkEnd w:id="216"/>
          </w:p>
        </w:tc>
      </w:tr>
      <w:tr w14:paraId="5EB2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vMerge w:val="continue"/>
            <w:noWrap w:val="0"/>
            <w:vAlign w:val="center"/>
          </w:tcPr>
          <w:p w14:paraId="6C3C0084">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7668D97A">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w:t>
            </w:r>
          </w:p>
        </w:tc>
        <w:tc>
          <w:tcPr>
            <w:tcW w:w="1963" w:type="dxa"/>
            <w:noWrap w:val="0"/>
            <w:vAlign w:val="center"/>
          </w:tcPr>
          <w:p w14:paraId="02CDBE9A">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具有独立承担民事责任的能力</w:t>
            </w:r>
          </w:p>
        </w:tc>
        <w:tc>
          <w:tcPr>
            <w:tcW w:w="5863" w:type="dxa"/>
            <w:noWrap w:val="0"/>
            <w:vAlign w:val="center"/>
          </w:tcPr>
          <w:p w14:paraId="6D5D5E49">
            <w:pPr>
              <w:spacing w:line="360" w:lineRule="auto"/>
              <w:jc w:val="left"/>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供应商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73DF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661" w:type="dxa"/>
            <w:vMerge w:val="continue"/>
            <w:noWrap w:val="0"/>
            <w:vAlign w:val="center"/>
          </w:tcPr>
          <w:p w14:paraId="75A91FD1">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10BC7D48">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3</w:t>
            </w:r>
          </w:p>
        </w:tc>
        <w:tc>
          <w:tcPr>
            <w:tcW w:w="1963" w:type="dxa"/>
            <w:noWrap w:val="0"/>
            <w:vAlign w:val="center"/>
          </w:tcPr>
          <w:p w14:paraId="4F73BD00">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财务状况</w:t>
            </w:r>
          </w:p>
        </w:tc>
        <w:tc>
          <w:tcPr>
            <w:tcW w:w="5863" w:type="dxa"/>
            <w:noWrap w:val="0"/>
            <w:vAlign w:val="center"/>
          </w:tcPr>
          <w:p w14:paraId="4C0E1141">
            <w:pPr>
              <w:spacing w:line="360" w:lineRule="auto"/>
              <w:jc w:val="left"/>
              <w:rPr>
                <w:rFonts w:hint="eastAsia" w:asciiTheme="minorEastAsia" w:hAnsiTheme="minorEastAsia" w:eastAsiaTheme="minorEastAsia" w:cstheme="minorEastAsia"/>
                <w:b w:val="0"/>
                <w:bCs w:val="0"/>
                <w:color w:val="auto"/>
                <w:kern w:val="2"/>
                <w:sz w:val="24"/>
                <w:szCs w:val="24"/>
                <w:highlight w:val="none"/>
                <w:lang w:val="en-US" w:eastAsia="zh-CN" w:bidi="ar-SA"/>
              </w:rPr>
            </w:pPr>
            <w:bookmarkStart w:id="217" w:name="OLE_LINK12"/>
            <w:r>
              <w:rPr>
                <w:rFonts w:hint="eastAsia" w:asciiTheme="minorEastAsia" w:hAnsiTheme="minorEastAsia" w:eastAsiaTheme="minorEastAsia" w:cstheme="minorEastAsia"/>
                <w:b w:val="0"/>
                <w:bCs w:val="0"/>
                <w:color w:val="auto"/>
                <w:kern w:val="2"/>
                <w:sz w:val="24"/>
                <w:szCs w:val="24"/>
                <w:highlight w:val="none"/>
                <w:lang w:val="en-US" w:eastAsia="zh-CN" w:bidi="ar-SA"/>
              </w:rPr>
              <w:t>供应商提供证明资料可为以下二者之一：①供应商2024年度经会计师事务所审计的财务会计报告；②自响应文件提交截止时间前三个月内基本开户银行出具的资信证明。</w:t>
            </w:r>
            <w:r>
              <w:rPr>
                <w:rFonts w:hint="eastAsia" w:asciiTheme="minorEastAsia" w:hAnsiTheme="minorEastAsia" w:eastAsiaTheme="minorEastAsia" w:cstheme="minorEastAsia"/>
                <w:b/>
                <w:bCs/>
                <w:color w:val="auto"/>
                <w:kern w:val="2"/>
                <w:sz w:val="24"/>
                <w:szCs w:val="24"/>
                <w:highlight w:val="none"/>
                <w:lang w:val="en-US" w:eastAsia="zh-CN" w:bidi="ar-SA"/>
              </w:rPr>
              <w:t>注：资信证明中未明确为基本开户银行的，需同时提供《基本存款账号信息》或《开户许可证》。</w:t>
            </w:r>
            <w:bookmarkEnd w:id="217"/>
          </w:p>
        </w:tc>
      </w:tr>
      <w:tr w14:paraId="56A8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661" w:type="dxa"/>
            <w:vMerge w:val="continue"/>
            <w:noWrap w:val="0"/>
            <w:vAlign w:val="center"/>
          </w:tcPr>
          <w:p w14:paraId="55B0F578">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605E9D2E">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4</w:t>
            </w:r>
          </w:p>
        </w:tc>
        <w:tc>
          <w:tcPr>
            <w:tcW w:w="1963" w:type="dxa"/>
            <w:noWrap w:val="0"/>
            <w:vAlign w:val="center"/>
          </w:tcPr>
          <w:p w14:paraId="52B6B430">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有依法缴纳税收和社会保障金的良好记录</w:t>
            </w:r>
          </w:p>
        </w:tc>
        <w:tc>
          <w:tcPr>
            <w:tcW w:w="5863" w:type="dxa"/>
            <w:noWrap w:val="0"/>
            <w:vAlign w:val="center"/>
          </w:tcPr>
          <w:p w14:paraId="5727008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bookmarkStart w:id="218" w:name="OLE_LINK14"/>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b w:val="0"/>
                <w:color w:val="auto"/>
                <w:kern w:val="0"/>
                <w:sz w:val="24"/>
                <w:szCs w:val="24"/>
                <w:highlight w:val="none"/>
                <w:lang w:val="en-US" w:eastAsia="zh-CN" w:bidi="ar-SA"/>
              </w:rPr>
              <w:t>供应商</w:t>
            </w:r>
            <w:r>
              <w:rPr>
                <w:rFonts w:hint="eastAsia" w:asciiTheme="minorEastAsia" w:hAnsiTheme="minorEastAsia" w:eastAsiaTheme="minorEastAsia" w:cstheme="minorEastAsia"/>
                <w:color w:val="auto"/>
                <w:sz w:val="24"/>
                <w:szCs w:val="24"/>
                <w:highlight w:val="none"/>
                <w:lang w:val="en-US" w:eastAsia="zh-CN"/>
              </w:rPr>
              <w:t>提供自2026年5月20日起由税务机关出具的《无欠税证明》（投标人可自行登录“全国统一规范电子税务局”开具或到本地税务机关线下办理），依法免税的投标人，应提供其依法免税的相应文件证明；新成立企业尚未缴纳税款的，应出具情况证明。</w:t>
            </w:r>
          </w:p>
          <w:p w14:paraId="2ACBA81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val="0"/>
                <w:color w:val="auto"/>
                <w:kern w:val="0"/>
                <w:sz w:val="24"/>
                <w:szCs w:val="24"/>
                <w:highlight w:val="none"/>
                <w:lang w:val="en-US" w:eastAsia="zh-CN" w:bidi="ar-SA"/>
              </w:rPr>
              <w:t>②供应商应提供2024年1月至今期间（费款所属时期）任意2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bookmarkEnd w:id="218"/>
          </w:p>
        </w:tc>
      </w:tr>
      <w:tr w14:paraId="405D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661" w:type="dxa"/>
            <w:vMerge w:val="continue"/>
            <w:noWrap w:val="0"/>
            <w:vAlign w:val="center"/>
          </w:tcPr>
          <w:p w14:paraId="733D65FC">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659C68CF">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w:t>
            </w:r>
          </w:p>
        </w:tc>
        <w:tc>
          <w:tcPr>
            <w:tcW w:w="1963" w:type="dxa"/>
            <w:noWrap w:val="0"/>
            <w:vAlign w:val="center"/>
          </w:tcPr>
          <w:p w14:paraId="23310081">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信用记录查询</w:t>
            </w:r>
          </w:p>
          <w:p w14:paraId="1C21746A">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结果</w:t>
            </w:r>
          </w:p>
        </w:tc>
        <w:tc>
          <w:tcPr>
            <w:tcW w:w="5863" w:type="dxa"/>
            <w:noWrap w:val="0"/>
            <w:vAlign w:val="center"/>
          </w:tcPr>
          <w:p w14:paraId="546BFF4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4"/>
                <w:szCs w:val="24"/>
                <w:lang w:val="en-US" w:eastAsia="zh-CN"/>
              </w:rPr>
            </w:pPr>
            <w:bookmarkStart w:id="219" w:name="OLE_LINK15"/>
            <w:r>
              <w:rPr>
                <w:rFonts w:hint="eastAsia" w:asciiTheme="minorEastAsia" w:hAnsiTheme="minorEastAsia" w:eastAsiaTheme="minorEastAsia" w:cstheme="minorEastAsia"/>
                <w:color w:val="auto"/>
                <w:sz w:val="24"/>
                <w:szCs w:val="24"/>
                <w:lang w:val="en-US" w:eastAsia="en-US"/>
              </w:rPr>
              <w:t>供应商未被列入“信用中国”网站（www.creditchina.gov.cn）失信被执行人、重大税收违法案件当事人名单及中国政府采购网（www.ccgp.gov.cn）“政府采购严重违法失信行为信息记录名单”(供应商的信用记录，</w:t>
            </w:r>
            <w:bookmarkStart w:id="220" w:name="OLE_LINK6"/>
            <w:r>
              <w:rPr>
                <w:rFonts w:hint="eastAsia" w:asciiTheme="minorEastAsia" w:hAnsiTheme="minorEastAsia" w:eastAsiaTheme="minorEastAsia" w:cstheme="minorEastAsia"/>
                <w:color w:val="auto"/>
                <w:sz w:val="24"/>
                <w:szCs w:val="24"/>
                <w:lang w:val="en-US" w:eastAsia="en-US"/>
              </w:rPr>
              <w:t>由谈判小组登录政采云平台线上查询，查询时间为响应文件开启后至评审开始前</w:t>
            </w:r>
            <w:bookmarkEnd w:id="220"/>
            <w:r>
              <w:rPr>
                <w:rFonts w:hint="eastAsia" w:asciiTheme="minorEastAsia" w:hAnsiTheme="minorEastAsia" w:eastAsiaTheme="minorEastAsia" w:cstheme="minorEastAsia"/>
                <w:color w:val="auto"/>
                <w:sz w:val="24"/>
                <w:szCs w:val="24"/>
                <w:lang w:val="en-US" w:eastAsia="en-US"/>
              </w:rPr>
              <w:t>)</w:t>
            </w:r>
            <w:r>
              <w:rPr>
                <w:rFonts w:hint="eastAsia" w:asciiTheme="minorEastAsia" w:hAnsiTheme="minorEastAsia" w:eastAsiaTheme="minorEastAsia" w:cstheme="minorEastAsia"/>
                <w:color w:val="auto"/>
                <w:sz w:val="24"/>
                <w:szCs w:val="24"/>
                <w:lang w:val="en-US" w:eastAsia="zh-CN"/>
              </w:rPr>
              <w:t>。</w:t>
            </w:r>
            <w:bookmarkEnd w:id="219"/>
          </w:p>
        </w:tc>
      </w:tr>
      <w:tr w14:paraId="7464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661" w:type="dxa"/>
            <w:vMerge w:val="continue"/>
            <w:noWrap w:val="0"/>
            <w:vAlign w:val="center"/>
          </w:tcPr>
          <w:p w14:paraId="084CA856">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0B71E4EA">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6</w:t>
            </w:r>
          </w:p>
        </w:tc>
        <w:tc>
          <w:tcPr>
            <w:tcW w:w="1963" w:type="dxa"/>
            <w:noWrap w:val="0"/>
            <w:vAlign w:val="center"/>
          </w:tcPr>
          <w:p w14:paraId="4D244528">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前3年内无重大违法记录</w:t>
            </w:r>
          </w:p>
        </w:tc>
        <w:tc>
          <w:tcPr>
            <w:tcW w:w="5863" w:type="dxa"/>
            <w:noWrap w:val="0"/>
            <w:vAlign w:val="center"/>
          </w:tcPr>
          <w:p w14:paraId="14AEC76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4"/>
                <w:szCs w:val="24"/>
                <w:lang w:val="en-US" w:eastAsia="zh-CN"/>
              </w:rPr>
            </w:pPr>
            <w:bookmarkStart w:id="221" w:name="OLE_LINK7"/>
            <w:r>
              <w:rPr>
                <w:rFonts w:hint="eastAsia" w:asciiTheme="minorEastAsia" w:hAnsiTheme="minorEastAsia" w:eastAsiaTheme="minorEastAsia" w:cstheme="minorEastAsia"/>
                <w:color w:val="auto"/>
                <w:kern w:val="0"/>
                <w:sz w:val="24"/>
                <w:szCs w:val="24"/>
              </w:rPr>
              <w:t>投标人提供参加政府采购活动前3年内，在经营活动中没有重大违法记录的承诺。</w:t>
            </w:r>
            <w:bookmarkEnd w:id="221"/>
          </w:p>
        </w:tc>
      </w:tr>
      <w:tr w14:paraId="17249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661" w:type="dxa"/>
            <w:vMerge w:val="continue"/>
            <w:noWrap w:val="0"/>
            <w:vAlign w:val="center"/>
          </w:tcPr>
          <w:p w14:paraId="13246D86">
            <w:pPr>
              <w:spacing w:line="312" w:lineRule="auto"/>
              <w:ind w:left="-2"/>
              <w:jc w:val="center"/>
              <w:rPr>
                <w:rFonts w:hint="eastAsia" w:asciiTheme="minorEastAsia" w:hAnsiTheme="minorEastAsia" w:eastAsiaTheme="minorEastAsia" w:cstheme="minorEastAsia"/>
                <w:b/>
                <w:color w:val="auto"/>
                <w:sz w:val="24"/>
                <w:szCs w:val="24"/>
              </w:rPr>
            </w:pPr>
          </w:p>
        </w:tc>
        <w:tc>
          <w:tcPr>
            <w:tcW w:w="750" w:type="dxa"/>
            <w:noWrap w:val="0"/>
            <w:vAlign w:val="center"/>
          </w:tcPr>
          <w:p w14:paraId="21301DE0">
            <w:p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7</w:t>
            </w:r>
          </w:p>
        </w:tc>
        <w:tc>
          <w:tcPr>
            <w:tcW w:w="1963" w:type="dxa"/>
            <w:noWrap w:val="0"/>
            <w:vAlign w:val="center"/>
          </w:tcPr>
          <w:p w14:paraId="75C57F51">
            <w:pPr>
              <w:spacing w:line="360" w:lineRule="auto"/>
              <w:ind w:left="-2" w:leftChars="-1"/>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sz w:val="24"/>
                <w:szCs w:val="24"/>
              </w:rPr>
              <w:t>其它法律规定</w:t>
            </w:r>
          </w:p>
        </w:tc>
        <w:tc>
          <w:tcPr>
            <w:tcW w:w="5863" w:type="dxa"/>
            <w:noWrap w:val="0"/>
            <w:vAlign w:val="center"/>
          </w:tcPr>
          <w:p w14:paraId="30A6A5A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sz w:val="24"/>
                <w:szCs w:val="24"/>
                <w:lang w:val="en-US" w:eastAsia="en-US"/>
              </w:rPr>
              <w:t>单位负责人为同一人或者存在直接控股、管理关系的不同供应商，不得参加同一合同项下的政府采购活动</w:t>
            </w:r>
            <w:r>
              <w:rPr>
                <w:rFonts w:hint="eastAsia" w:asciiTheme="minorEastAsia" w:hAnsiTheme="minorEastAsia" w:eastAsiaTheme="minorEastAsia" w:cstheme="minorEastAsia"/>
                <w:color w:val="auto"/>
                <w:sz w:val="24"/>
                <w:szCs w:val="24"/>
                <w:lang w:val="en-US" w:eastAsia="zh-CN"/>
              </w:rPr>
              <w:t>。</w:t>
            </w:r>
          </w:p>
        </w:tc>
      </w:tr>
      <w:tr w14:paraId="5F36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237" w:type="dxa"/>
            <w:gridSpan w:val="4"/>
            <w:noWrap w:val="0"/>
            <w:vAlign w:val="center"/>
          </w:tcPr>
          <w:p w14:paraId="44F47B3A">
            <w:pPr>
              <w:pStyle w:val="18"/>
              <w:spacing w:line="312" w:lineRule="auto"/>
              <w:ind w:left="-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注：上述评审标准，谈判申请人须全部满足，否则为不合格的谈判申请人，不得进入符合性评审。</w:t>
            </w:r>
          </w:p>
        </w:tc>
      </w:tr>
    </w:tbl>
    <w:p w14:paraId="01AAE1E3">
      <w:pPr>
        <w:tabs>
          <w:tab w:val="left" w:pos="360"/>
          <w:tab w:val="left" w:pos="420"/>
          <w:tab w:val="left" w:pos="900"/>
          <w:tab w:val="left" w:pos="1097"/>
        </w:tabs>
        <w:adjustRightInd w:val="0"/>
        <w:snapToGrid w:val="0"/>
        <w:spacing w:line="520" w:lineRule="exact"/>
        <w:jc w:val="center"/>
        <w:textAlignment w:val="baseline"/>
        <w:outlineLvl w:val="2"/>
        <w:rPr>
          <w:rFonts w:hint="eastAsia" w:asciiTheme="minorEastAsia" w:hAnsiTheme="minorEastAsia" w:eastAsiaTheme="minorEastAsia" w:cstheme="minorEastAsia"/>
          <w:b/>
          <w:color w:val="auto"/>
          <w:sz w:val="24"/>
          <w:szCs w:val="24"/>
          <w:lang w:val="zh-CN"/>
        </w:rPr>
      </w:pPr>
      <w:bookmarkStart w:id="222" w:name="_Toc13770"/>
      <w:bookmarkStart w:id="223" w:name="_Toc86124095"/>
      <w:bookmarkStart w:id="224" w:name="_Toc467768325"/>
      <w:bookmarkStart w:id="225" w:name="_Toc494525958"/>
      <w:bookmarkStart w:id="226" w:name="_Toc29388"/>
      <w:bookmarkStart w:id="227" w:name="_Toc12228"/>
      <w:bookmarkStart w:id="228" w:name="_Toc48271428"/>
      <w:r>
        <w:rPr>
          <w:rFonts w:hint="eastAsia" w:asciiTheme="minorEastAsia" w:hAnsiTheme="minorEastAsia" w:eastAsiaTheme="minorEastAsia" w:cstheme="minorEastAsia"/>
          <w:b/>
          <w:color w:val="auto"/>
          <w:sz w:val="24"/>
          <w:szCs w:val="24"/>
          <w:lang w:val="zh-CN"/>
        </w:rPr>
        <w:t>符合性审查</w:t>
      </w:r>
      <w:bookmarkEnd w:id="222"/>
    </w:p>
    <w:p w14:paraId="77D406DC">
      <w:pPr>
        <w:adjustRightInd w:val="0"/>
        <w:snapToGrid w:val="0"/>
        <w:spacing w:line="520" w:lineRule="exact"/>
        <w:ind w:firstLine="520" w:firstLineChars="200"/>
        <w:rPr>
          <w:rFonts w:hint="eastAsia" w:asciiTheme="minorEastAsia" w:hAnsiTheme="minorEastAsia" w:eastAsiaTheme="minorEastAsia" w:cstheme="minorEastAsia"/>
          <w:color w:val="auto"/>
          <w:spacing w:val="10"/>
          <w:sz w:val="24"/>
          <w:szCs w:val="24"/>
        </w:rPr>
      </w:pPr>
      <w:r>
        <w:rPr>
          <w:rFonts w:hint="eastAsia" w:asciiTheme="minorEastAsia" w:hAnsiTheme="minorEastAsia" w:eastAsiaTheme="minorEastAsia" w:cstheme="minorEastAsia"/>
          <w:color w:val="auto"/>
          <w:spacing w:val="10"/>
          <w:sz w:val="24"/>
          <w:szCs w:val="24"/>
        </w:rPr>
        <w:t>依据竞争性谈判文件的规定，从响应文件的有效性、完整性和对竞争性谈判文件的响应程度进行审查，以确定是否对竞争性谈判文件的实质性要求做出响应。符合性</w:t>
      </w:r>
      <w:r>
        <w:rPr>
          <w:rFonts w:hint="eastAsia" w:asciiTheme="minorEastAsia" w:hAnsiTheme="minorEastAsia" w:eastAsiaTheme="minorEastAsia" w:cstheme="minorEastAsia"/>
          <w:color w:val="auto"/>
          <w:spacing w:val="10"/>
          <w:sz w:val="24"/>
          <w:szCs w:val="24"/>
          <w:lang w:val="zh-CN"/>
        </w:rPr>
        <w:t>审查</w:t>
      </w:r>
      <w:r>
        <w:rPr>
          <w:rFonts w:hint="eastAsia" w:asciiTheme="minorEastAsia" w:hAnsiTheme="minorEastAsia" w:eastAsiaTheme="minorEastAsia" w:cstheme="minorEastAsia"/>
          <w:color w:val="auto"/>
          <w:spacing w:val="10"/>
          <w:sz w:val="24"/>
          <w:szCs w:val="24"/>
        </w:rPr>
        <w:t>资料表如下：</w:t>
      </w:r>
    </w:p>
    <w:tbl>
      <w:tblPr>
        <w:tblStyle w:val="33"/>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2281"/>
        <w:gridCol w:w="5963"/>
      </w:tblGrid>
      <w:tr w14:paraId="746F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040" w:type="dxa"/>
            <w:vMerge w:val="restart"/>
            <w:vAlign w:val="center"/>
          </w:tcPr>
          <w:p w14:paraId="3103E408">
            <w:pPr>
              <w:adjustRightInd w:val="0"/>
              <w:snapToGrid w:val="0"/>
              <w:spacing w:line="520" w:lineRule="exact"/>
              <w:jc w:val="center"/>
              <w:rPr>
                <w:rFonts w:hint="eastAsia" w:asciiTheme="minorEastAsia" w:hAnsiTheme="minorEastAsia" w:eastAsiaTheme="minorEastAsia" w:cstheme="minorEastAsia"/>
                <w:b/>
                <w:color w:val="auto"/>
                <w:sz w:val="24"/>
                <w:szCs w:val="24"/>
              </w:rPr>
            </w:pPr>
            <w:bookmarkStart w:id="229" w:name="_Toc490231974"/>
            <w:bookmarkStart w:id="230" w:name="_Toc306110173"/>
            <w:r>
              <w:rPr>
                <w:rFonts w:hint="eastAsia" w:asciiTheme="minorEastAsia" w:hAnsiTheme="minorEastAsia" w:eastAsiaTheme="minorEastAsia" w:cstheme="minorEastAsia"/>
                <w:b/>
                <w:color w:val="auto"/>
                <w:sz w:val="24"/>
                <w:szCs w:val="24"/>
              </w:rPr>
              <w:t>符合性</w:t>
            </w:r>
          </w:p>
          <w:p w14:paraId="69F669F8">
            <w:pPr>
              <w:adjustRightInd w:val="0"/>
              <w:snapToGrid w:val="0"/>
              <w:spacing w:line="52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审查</w:t>
            </w:r>
          </w:p>
        </w:tc>
        <w:tc>
          <w:tcPr>
            <w:tcW w:w="2281" w:type="dxa"/>
            <w:vAlign w:val="center"/>
          </w:tcPr>
          <w:p w14:paraId="724CD565">
            <w:pPr>
              <w:adjustRightInd w:val="0"/>
              <w:snapToGrid w:val="0"/>
              <w:spacing w:line="52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评审因素</w:t>
            </w:r>
          </w:p>
        </w:tc>
        <w:tc>
          <w:tcPr>
            <w:tcW w:w="5963" w:type="dxa"/>
            <w:vAlign w:val="center"/>
          </w:tcPr>
          <w:p w14:paraId="4A942900">
            <w:pPr>
              <w:adjustRightInd w:val="0"/>
              <w:snapToGrid w:val="0"/>
              <w:spacing w:line="52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评 审 标 准</w:t>
            </w:r>
          </w:p>
        </w:tc>
      </w:tr>
      <w:tr w14:paraId="40D4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1040" w:type="dxa"/>
            <w:vMerge w:val="continue"/>
            <w:vAlign w:val="center"/>
          </w:tcPr>
          <w:p w14:paraId="253E672C">
            <w:pPr>
              <w:adjustRightInd w:val="0"/>
              <w:snapToGrid w:val="0"/>
              <w:spacing w:line="520" w:lineRule="exact"/>
              <w:jc w:val="center"/>
              <w:rPr>
                <w:rFonts w:hint="eastAsia" w:asciiTheme="minorEastAsia" w:hAnsiTheme="minorEastAsia" w:eastAsiaTheme="minorEastAsia" w:cstheme="minorEastAsia"/>
                <w:b/>
                <w:color w:val="auto"/>
                <w:sz w:val="24"/>
                <w:szCs w:val="24"/>
              </w:rPr>
            </w:pPr>
          </w:p>
        </w:tc>
        <w:tc>
          <w:tcPr>
            <w:tcW w:w="2281" w:type="dxa"/>
            <w:vAlign w:val="center"/>
          </w:tcPr>
          <w:p w14:paraId="161AA1A5">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响应文件签字、盖章</w:t>
            </w:r>
          </w:p>
        </w:tc>
        <w:tc>
          <w:tcPr>
            <w:tcW w:w="5963" w:type="dxa"/>
            <w:vAlign w:val="center"/>
          </w:tcPr>
          <w:p w14:paraId="14C2595A">
            <w:pPr>
              <w:adjustRightInd w:val="0"/>
              <w:snapToGrid w:val="0"/>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电子响应文件上供应商</w:t>
            </w:r>
            <w:r>
              <w:rPr>
                <w:rFonts w:hint="eastAsia" w:asciiTheme="minorEastAsia" w:hAnsiTheme="minorEastAsia" w:eastAsiaTheme="minorEastAsia" w:cstheme="minorEastAsia"/>
                <w:color w:val="auto"/>
                <w:sz w:val="24"/>
                <w:szCs w:val="24"/>
                <w:lang w:eastAsia="zh-CN"/>
              </w:rPr>
              <w:t>电子公章或加盖公章</w:t>
            </w:r>
            <w:r>
              <w:rPr>
                <w:rFonts w:hint="eastAsia" w:asciiTheme="minorEastAsia" w:hAnsiTheme="minorEastAsia" w:eastAsiaTheme="minorEastAsia" w:cstheme="minorEastAsia"/>
                <w:color w:val="auto"/>
                <w:sz w:val="24"/>
                <w:szCs w:val="24"/>
              </w:rPr>
              <w:t>及法定代表人</w:t>
            </w:r>
            <w:r>
              <w:rPr>
                <w:rFonts w:hint="eastAsia" w:asciiTheme="minorEastAsia" w:hAnsiTheme="minorEastAsia" w:eastAsiaTheme="minorEastAsia" w:cstheme="minorEastAsia"/>
                <w:color w:val="auto"/>
                <w:sz w:val="24"/>
                <w:szCs w:val="24"/>
                <w:lang w:eastAsia="zh-CN"/>
              </w:rPr>
              <w:t>电子签章或签名</w:t>
            </w:r>
            <w:r>
              <w:rPr>
                <w:rFonts w:hint="eastAsia" w:asciiTheme="minorEastAsia" w:hAnsiTheme="minorEastAsia" w:eastAsiaTheme="minorEastAsia" w:cstheme="minorEastAsia"/>
                <w:color w:val="auto"/>
                <w:sz w:val="24"/>
                <w:szCs w:val="24"/>
              </w:rPr>
              <w:t>齐全，符合竞争性</w:t>
            </w:r>
            <w:r>
              <w:rPr>
                <w:rFonts w:hint="eastAsia" w:asciiTheme="minorEastAsia" w:hAnsiTheme="minorEastAsia" w:eastAsiaTheme="minorEastAsia" w:cstheme="minorEastAsia"/>
                <w:color w:val="auto"/>
                <w:spacing w:val="10"/>
                <w:sz w:val="24"/>
                <w:szCs w:val="24"/>
              </w:rPr>
              <w:t>谈判</w:t>
            </w:r>
            <w:r>
              <w:rPr>
                <w:rFonts w:hint="eastAsia" w:asciiTheme="minorEastAsia" w:hAnsiTheme="minorEastAsia" w:eastAsiaTheme="minorEastAsia" w:cstheme="minorEastAsia"/>
                <w:color w:val="auto"/>
                <w:sz w:val="24"/>
                <w:szCs w:val="24"/>
              </w:rPr>
              <w:t>文件规定。</w:t>
            </w:r>
          </w:p>
        </w:tc>
      </w:tr>
      <w:tr w14:paraId="4859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040" w:type="dxa"/>
            <w:vMerge w:val="continue"/>
          </w:tcPr>
          <w:p w14:paraId="491F907A">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4ECDC30B">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法人身份证明书</w:t>
            </w:r>
          </w:p>
        </w:tc>
        <w:tc>
          <w:tcPr>
            <w:tcW w:w="5963" w:type="dxa"/>
            <w:vAlign w:val="center"/>
          </w:tcPr>
          <w:p w14:paraId="2783E36E">
            <w:pPr>
              <w:adjustRightInd w:val="0"/>
              <w:snapToGrid w:val="0"/>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法人身份证明书有效，符合竞争性</w:t>
            </w:r>
            <w:r>
              <w:rPr>
                <w:rFonts w:hint="eastAsia" w:asciiTheme="minorEastAsia" w:hAnsiTheme="minorEastAsia" w:eastAsiaTheme="minorEastAsia" w:cstheme="minorEastAsia"/>
                <w:color w:val="auto"/>
                <w:spacing w:val="10"/>
                <w:sz w:val="24"/>
                <w:szCs w:val="24"/>
              </w:rPr>
              <w:t>谈判</w:t>
            </w:r>
            <w:r>
              <w:rPr>
                <w:rFonts w:hint="eastAsia" w:asciiTheme="minorEastAsia" w:hAnsiTheme="minorEastAsia" w:eastAsiaTheme="minorEastAsia" w:cstheme="minorEastAsia"/>
                <w:color w:val="auto"/>
                <w:sz w:val="24"/>
                <w:szCs w:val="24"/>
              </w:rPr>
              <w:t>文件规定的格式，签字或盖章齐全。</w:t>
            </w:r>
          </w:p>
        </w:tc>
      </w:tr>
      <w:tr w14:paraId="1586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0" w:type="dxa"/>
            <w:vMerge w:val="continue"/>
          </w:tcPr>
          <w:p w14:paraId="0110B298">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76C292A7">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响应文件组成、内容</w:t>
            </w:r>
          </w:p>
        </w:tc>
        <w:tc>
          <w:tcPr>
            <w:tcW w:w="5963" w:type="dxa"/>
            <w:vAlign w:val="center"/>
          </w:tcPr>
          <w:p w14:paraId="76240E83">
            <w:pPr>
              <w:adjustRightInd w:val="0"/>
              <w:snapToGrid w:val="0"/>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响应文件内容完整、无遗漏,字迹清晰。</w:t>
            </w:r>
          </w:p>
        </w:tc>
      </w:tr>
      <w:tr w14:paraId="4232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1040" w:type="dxa"/>
            <w:vMerge w:val="continue"/>
          </w:tcPr>
          <w:p w14:paraId="027A46BB">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shd w:val="clear" w:color="auto" w:fill="auto"/>
            <w:vAlign w:val="center"/>
          </w:tcPr>
          <w:p w14:paraId="14183641">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报价</w:t>
            </w:r>
          </w:p>
        </w:tc>
        <w:tc>
          <w:tcPr>
            <w:tcW w:w="5963" w:type="dxa"/>
            <w:shd w:val="clear" w:color="auto" w:fill="auto"/>
            <w:vAlign w:val="center"/>
          </w:tcPr>
          <w:p w14:paraId="280D39CF">
            <w:pPr>
              <w:adjustRightInd w:val="0"/>
              <w:snapToGrid w:val="0"/>
              <w:spacing w:line="520" w:lineRule="exact"/>
              <w:rPr>
                <w:rFonts w:hint="eastAsia" w:asciiTheme="minorEastAsia" w:hAnsiTheme="minorEastAsia" w:eastAsiaTheme="minorEastAsia" w:cstheme="minorEastAsia"/>
                <w:color w:val="auto"/>
                <w:sz w:val="24"/>
                <w:szCs w:val="24"/>
              </w:rPr>
            </w:pPr>
            <w:bookmarkStart w:id="231" w:name="OLE_LINK11"/>
            <w:r>
              <w:rPr>
                <w:rFonts w:hint="eastAsia" w:asciiTheme="minorEastAsia" w:hAnsiTheme="minorEastAsia" w:eastAsiaTheme="minorEastAsia" w:cstheme="minorEastAsia"/>
                <w:color w:val="auto"/>
                <w:sz w:val="24"/>
                <w:szCs w:val="24"/>
              </w:rPr>
              <w:t>供应商在一个报价项目中，根据自身的承受能力报出一个完整、有效且合理的价格，不得提交选择性报价。</w:t>
            </w:r>
            <w:bookmarkEnd w:id="231"/>
          </w:p>
        </w:tc>
      </w:tr>
      <w:tr w14:paraId="17AC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040" w:type="dxa"/>
            <w:vMerge w:val="continue"/>
          </w:tcPr>
          <w:p w14:paraId="31309008">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51C66743">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谈判响应承诺函</w:t>
            </w:r>
          </w:p>
        </w:tc>
        <w:tc>
          <w:tcPr>
            <w:tcW w:w="5963" w:type="dxa"/>
            <w:vAlign w:val="center"/>
          </w:tcPr>
          <w:p w14:paraId="3E0D5A5B">
            <w:pPr>
              <w:adjustRightInd w:val="0"/>
              <w:snapToGrid w:val="0"/>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谈判响应承诺函具有法定代表人</w:t>
            </w:r>
            <w:r>
              <w:rPr>
                <w:rFonts w:hint="eastAsia" w:asciiTheme="minorEastAsia" w:hAnsiTheme="minorEastAsia" w:eastAsiaTheme="minorEastAsia" w:cstheme="minorEastAsia"/>
                <w:color w:val="auto"/>
                <w:sz w:val="24"/>
                <w:szCs w:val="24"/>
                <w:lang w:eastAsia="zh-CN"/>
              </w:rPr>
              <w:t>电子签章或签名</w:t>
            </w:r>
            <w:r>
              <w:rPr>
                <w:rFonts w:hint="eastAsia" w:asciiTheme="minorEastAsia" w:hAnsiTheme="minorEastAsia" w:eastAsiaTheme="minorEastAsia" w:cstheme="minorEastAsia"/>
                <w:color w:val="auto"/>
                <w:sz w:val="24"/>
                <w:szCs w:val="24"/>
              </w:rPr>
              <w:t>，有效期符合竞争性</w:t>
            </w:r>
            <w:r>
              <w:rPr>
                <w:rFonts w:hint="eastAsia" w:asciiTheme="minorEastAsia" w:hAnsiTheme="minorEastAsia" w:eastAsiaTheme="minorEastAsia" w:cstheme="minorEastAsia"/>
                <w:color w:val="auto"/>
                <w:spacing w:val="10"/>
                <w:sz w:val="24"/>
                <w:szCs w:val="24"/>
              </w:rPr>
              <w:t>谈判</w:t>
            </w:r>
            <w:r>
              <w:rPr>
                <w:rFonts w:hint="eastAsia" w:asciiTheme="minorEastAsia" w:hAnsiTheme="minorEastAsia" w:eastAsiaTheme="minorEastAsia" w:cstheme="minorEastAsia"/>
                <w:color w:val="auto"/>
                <w:sz w:val="24"/>
                <w:szCs w:val="24"/>
              </w:rPr>
              <w:t>文件规定。</w:t>
            </w:r>
          </w:p>
        </w:tc>
      </w:tr>
      <w:tr w14:paraId="4C59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1040" w:type="dxa"/>
            <w:vMerge w:val="continue"/>
          </w:tcPr>
          <w:p w14:paraId="523F28EC">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59669681">
            <w:pPr>
              <w:adjustRightInd w:val="0"/>
              <w:snapToGrid w:val="0"/>
              <w:spacing w:line="520" w:lineRule="exact"/>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现场踏勘承诺函</w:t>
            </w:r>
          </w:p>
        </w:tc>
        <w:tc>
          <w:tcPr>
            <w:tcW w:w="5963" w:type="dxa"/>
            <w:vAlign w:val="center"/>
          </w:tcPr>
          <w:p w14:paraId="757C15DA">
            <w:pPr>
              <w:adjustRightInd w:val="0"/>
              <w:snapToGrid w:val="0"/>
              <w:spacing w:line="5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现场踏勘</w:t>
            </w:r>
            <w:r>
              <w:rPr>
                <w:rFonts w:hint="eastAsia" w:asciiTheme="minorEastAsia" w:hAnsiTheme="minorEastAsia" w:eastAsiaTheme="minorEastAsia" w:cstheme="minorEastAsia"/>
                <w:color w:val="auto"/>
                <w:sz w:val="24"/>
                <w:szCs w:val="24"/>
              </w:rPr>
              <w:t>承诺函</w:t>
            </w:r>
            <w:r>
              <w:rPr>
                <w:rFonts w:hint="eastAsia" w:asciiTheme="minorEastAsia" w:hAnsiTheme="minorEastAsia" w:eastAsiaTheme="minorEastAsia" w:cstheme="minorEastAsia"/>
                <w:color w:val="auto"/>
                <w:sz w:val="24"/>
                <w:szCs w:val="24"/>
                <w:lang w:val="en-US" w:eastAsia="zh-CN"/>
              </w:rPr>
              <w:t>内容符合采购人要求。</w:t>
            </w:r>
          </w:p>
        </w:tc>
      </w:tr>
      <w:tr w14:paraId="1D0E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040" w:type="dxa"/>
            <w:vMerge w:val="continue"/>
          </w:tcPr>
          <w:p w14:paraId="0CE29700">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774E579A">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质量承诺及保证</w:t>
            </w:r>
          </w:p>
          <w:p w14:paraId="5837FEC8">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措施</w:t>
            </w:r>
          </w:p>
        </w:tc>
        <w:tc>
          <w:tcPr>
            <w:tcW w:w="5963" w:type="dxa"/>
            <w:vAlign w:val="center"/>
          </w:tcPr>
          <w:p w14:paraId="27FBF373">
            <w:pPr>
              <w:adjustRightInd w:val="0"/>
              <w:snapToGrid w:val="0"/>
              <w:spacing w:line="520" w:lineRule="exact"/>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质量承诺满足</w:t>
            </w:r>
            <w:r>
              <w:rPr>
                <w:rFonts w:hint="eastAsia" w:asciiTheme="minorEastAsia" w:hAnsiTheme="minorEastAsia" w:eastAsiaTheme="minorEastAsia" w:cstheme="minorEastAsia"/>
                <w:color w:val="auto"/>
                <w:sz w:val="24"/>
                <w:szCs w:val="24"/>
                <w:lang w:val="en-US" w:eastAsia="zh-CN"/>
              </w:rPr>
              <w:t>谈判</w:t>
            </w:r>
            <w:r>
              <w:rPr>
                <w:rFonts w:hint="eastAsia" w:asciiTheme="minorEastAsia" w:hAnsiTheme="minorEastAsia" w:eastAsiaTheme="minorEastAsia" w:cstheme="minorEastAsia"/>
                <w:color w:val="auto"/>
                <w:sz w:val="24"/>
                <w:szCs w:val="24"/>
              </w:rPr>
              <w:t>文件且有具体的违约责任承诺，质量保证措施严格按</w:t>
            </w:r>
            <w:r>
              <w:rPr>
                <w:rFonts w:hint="eastAsia" w:asciiTheme="minorEastAsia" w:hAnsiTheme="minorEastAsia" w:eastAsiaTheme="minorEastAsia" w:cstheme="minorEastAsia"/>
                <w:color w:val="auto"/>
                <w:sz w:val="24"/>
                <w:szCs w:val="24"/>
                <w:lang w:val="en-US" w:eastAsia="zh-CN"/>
              </w:rPr>
              <w:t>谈判</w:t>
            </w:r>
            <w:r>
              <w:rPr>
                <w:rFonts w:hint="eastAsia" w:asciiTheme="minorEastAsia" w:hAnsiTheme="minorEastAsia" w:eastAsiaTheme="minorEastAsia" w:cstheme="minorEastAsia"/>
                <w:color w:val="auto"/>
                <w:sz w:val="24"/>
                <w:szCs w:val="24"/>
              </w:rPr>
              <w:t>文件要求的技术规范、标准</w:t>
            </w:r>
            <w:r>
              <w:rPr>
                <w:rFonts w:hint="eastAsia" w:asciiTheme="minorEastAsia" w:hAnsiTheme="minorEastAsia" w:eastAsiaTheme="minorEastAsia" w:cstheme="minorEastAsia"/>
                <w:color w:val="auto"/>
                <w:sz w:val="24"/>
                <w:szCs w:val="24"/>
                <w:lang w:eastAsia="zh-CN"/>
              </w:rPr>
              <w:t>。</w:t>
            </w:r>
          </w:p>
        </w:tc>
      </w:tr>
      <w:tr w14:paraId="05E08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040" w:type="dxa"/>
            <w:vMerge w:val="continue"/>
          </w:tcPr>
          <w:p w14:paraId="53F36DEE">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center"/>
          </w:tcPr>
          <w:p w14:paraId="56D43D38">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绿化施工（含新种、移栽）及物业管理服务方案</w:t>
            </w:r>
          </w:p>
        </w:tc>
        <w:tc>
          <w:tcPr>
            <w:tcW w:w="5963" w:type="dxa"/>
            <w:vAlign w:val="center"/>
          </w:tcPr>
          <w:p w14:paraId="6693B30A">
            <w:pPr>
              <w:adjustRightInd w:val="0"/>
              <w:snapToGrid w:val="0"/>
              <w:spacing w:line="5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包含绿化总平面图、新种苗木（小型树种、灌木、草坪）种植布局图、原有树木移栽布局图（标注移栽树木位置、数量、移栽目的地）、完整施工方案（含新种施工、树木移栽施工的时间、工艺、流程、土壤改良方案、安全防护方案），所有图纸需清晰规范，标注关键信息。</w:t>
            </w:r>
          </w:p>
        </w:tc>
      </w:tr>
      <w:tr w14:paraId="4B90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40" w:type="dxa"/>
            <w:vMerge w:val="continue"/>
          </w:tcPr>
          <w:p w14:paraId="07BBE9B7">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top"/>
          </w:tcPr>
          <w:p w14:paraId="1CD4BB9C">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实质性条件</w:t>
            </w:r>
          </w:p>
        </w:tc>
        <w:tc>
          <w:tcPr>
            <w:tcW w:w="5963" w:type="dxa"/>
            <w:vAlign w:val="top"/>
          </w:tcPr>
          <w:p w14:paraId="40AFEA96">
            <w:pPr>
              <w:adjustRightInd w:val="0"/>
              <w:snapToGrid w:val="0"/>
              <w:spacing w:line="5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实质性响应谈判文件中标注★条款内容。</w:t>
            </w:r>
          </w:p>
        </w:tc>
      </w:tr>
      <w:tr w14:paraId="2731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40" w:type="dxa"/>
            <w:vMerge w:val="continue"/>
          </w:tcPr>
          <w:p w14:paraId="27C34C86">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shd w:val="clear" w:color="auto" w:fill="auto"/>
            <w:vAlign w:val="top"/>
          </w:tcPr>
          <w:p w14:paraId="764F4B3E">
            <w:pPr>
              <w:adjustRightInd w:val="0"/>
              <w:snapToGrid w:val="0"/>
              <w:spacing w:line="520" w:lineRule="exact"/>
              <w:jc w:val="center"/>
              <w:rPr>
                <w:rFonts w:hint="eastAsia" w:asciiTheme="minorEastAsia" w:hAnsiTheme="minorEastAsia" w:eastAsiaTheme="minorEastAsia" w:cstheme="minorEastAsia"/>
                <w:b/>
                <w:bCs/>
                <w:color w:val="auto"/>
                <w:sz w:val="24"/>
                <w:szCs w:val="24"/>
                <w:lang w:val="en-US" w:eastAsia="en-US"/>
              </w:rPr>
            </w:pPr>
            <w:r>
              <w:rPr>
                <w:rFonts w:hint="eastAsia" w:asciiTheme="minorEastAsia" w:hAnsiTheme="minorEastAsia" w:eastAsiaTheme="minorEastAsia" w:cstheme="minorEastAsia"/>
                <w:b/>
                <w:bCs/>
                <w:color w:val="auto"/>
                <w:sz w:val="24"/>
                <w:szCs w:val="24"/>
              </w:rPr>
              <w:t>技术参数响应性</w:t>
            </w:r>
          </w:p>
        </w:tc>
        <w:tc>
          <w:tcPr>
            <w:tcW w:w="5963" w:type="dxa"/>
            <w:shd w:val="clear" w:color="auto" w:fill="auto"/>
            <w:vAlign w:val="top"/>
          </w:tcPr>
          <w:p w14:paraId="3205AB82">
            <w:pPr>
              <w:adjustRightInd w:val="0"/>
              <w:snapToGrid w:val="0"/>
              <w:spacing w:line="520" w:lineRule="exact"/>
              <w:jc w:val="left"/>
              <w:rPr>
                <w:rFonts w:hint="eastAsia" w:asciiTheme="minorEastAsia" w:hAnsiTheme="minorEastAsia" w:eastAsiaTheme="minorEastAsia" w:cstheme="minorEastAsia"/>
                <w:color w:val="auto"/>
                <w:sz w:val="24"/>
                <w:szCs w:val="24"/>
                <w:lang w:val="en-US" w:eastAsia="en-US"/>
              </w:rPr>
            </w:pPr>
            <w:r>
              <w:rPr>
                <w:rFonts w:hint="eastAsia" w:asciiTheme="minorEastAsia" w:hAnsiTheme="minorEastAsia" w:eastAsiaTheme="minorEastAsia" w:cstheme="minorEastAsia"/>
                <w:color w:val="auto"/>
                <w:sz w:val="24"/>
                <w:szCs w:val="24"/>
              </w:rPr>
              <w:t>响应文件中技术参数能够满足采购需求及谈判文件的要求。</w:t>
            </w:r>
          </w:p>
        </w:tc>
      </w:tr>
      <w:tr w14:paraId="0612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040" w:type="dxa"/>
            <w:vMerge w:val="continue"/>
          </w:tcPr>
          <w:p w14:paraId="574F7C85">
            <w:pPr>
              <w:adjustRightInd w:val="0"/>
              <w:snapToGrid w:val="0"/>
              <w:spacing w:line="520" w:lineRule="exact"/>
              <w:rPr>
                <w:rFonts w:hint="eastAsia" w:asciiTheme="minorEastAsia" w:hAnsiTheme="minorEastAsia" w:eastAsiaTheme="minorEastAsia" w:cstheme="minorEastAsia"/>
                <w:color w:val="auto"/>
                <w:sz w:val="24"/>
                <w:szCs w:val="24"/>
              </w:rPr>
            </w:pPr>
          </w:p>
        </w:tc>
        <w:tc>
          <w:tcPr>
            <w:tcW w:w="2281" w:type="dxa"/>
            <w:vAlign w:val="top"/>
          </w:tcPr>
          <w:p w14:paraId="23A66C3C">
            <w:pPr>
              <w:adjustRightInd w:val="0"/>
              <w:snapToGrid w:val="0"/>
              <w:spacing w:line="52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响应文件有效性</w:t>
            </w:r>
          </w:p>
        </w:tc>
        <w:tc>
          <w:tcPr>
            <w:tcW w:w="5963" w:type="dxa"/>
            <w:vAlign w:val="top"/>
          </w:tcPr>
          <w:p w14:paraId="10AFDB52">
            <w:pPr>
              <w:adjustRightInd w:val="0"/>
              <w:snapToGrid w:val="0"/>
              <w:spacing w:line="5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无谈判文件规定的其他响应文件无效情形。</w:t>
            </w:r>
          </w:p>
        </w:tc>
      </w:tr>
      <w:bookmarkEnd w:id="223"/>
      <w:bookmarkEnd w:id="224"/>
      <w:bookmarkEnd w:id="225"/>
      <w:bookmarkEnd w:id="226"/>
      <w:bookmarkEnd w:id="227"/>
      <w:bookmarkEnd w:id="228"/>
      <w:bookmarkEnd w:id="229"/>
      <w:bookmarkEnd w:id="230"/>
    </w:tbl>
    <w:p w14:paraId="0FB0E5FC">
      <w:pPr>
        <w:tabs>
          <w:tab w:val="left" w:pos="360"/>
          <w:tab w:val="left" w:pos="420"/>
          <w:tab w:val="left" w:pos="900"/>
          <w:tab w:val="left" w:pos="1097"/>
        </w:tabs>
        <w:adjustRightInd w:val="0"/>
        <w:snapToGrid w:val="0"/>
        <w:spacing w:line="520" w:lineRule="exact"/>
        <w:ind w:left="0" w:leftChars="0" w:firstLine="0" w:firstLineChars="0"/>
        <w:textAlignment w:val="baseline"/>
        <w:outlineLvl w:val="2"/>
        <w:rPr>
          <w:rFonts w:ascii="宋体" w:hAnsi="宋体" w:cs="Times New Roman"/>
          <w:b/>
          <w:color w:val="auto"/>
          <w:kern w:val="0"/>
          <w:sz w:val="24"/>
          <w:szCs w:val="24"/>
          <w:lang w:val="zh-CN"/>
        </w:rPr>
      </w:pPr>
      <w:bookmarkStart w:id="232" w:name="_Toc31209"/>
      <w:bookmarkStart w:id="233" w:name="_Toc32152"/>
      <w:bookmarkStart w:id="234" w:name="_Toc22962"/>
      <w:r>
        <w:rPr>
          <w:rFonts w:hint="eastAsia" w:ascii="宋体" w:hAnsi="宋体" w:cs="Times New Roman"/>
          <w:b/>
          <w:color w:val="auto"/>
          <w:kern w:val="0"/>
          <w:sz w:val="24"/>
          <w:szCs w:val="24"/>
          <w:lang w:val="en-US" w:eastAsia="zh-CN"/>
        </w:rPr>
        <w:t>1</w:t>
      </w:r>
      <w:r>
        <w:rPr>
          <w:rFonts w:hint="eastAsia" w:ascii="宋体" w:hAnsi="宋体" w:cs="Times New Roman"/>
          <w:b/>
          <w:color w:val="auto"/>
          <w:kern w:val="0"/>
          <w:sz w:val="24"/>
          <w:szCs w:val="24"/>
          <w:lang w:val="zh-CN"/>
        </w:rPr>
        <w:t>.评审方法</w:t>
      </w:r>
      <w:bookmarkEnd w:id="232"/>
    </w:p>
    <w:p w14:paraId="7A7E77C2">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本次评审采用</w:t>
      </w:r>
      <w:r>
        <w:rPr>
          <w:rFonts w:ascii="宋体" w:hAnsi="宋体" w:cs="Times New Roman"/>
          <w:color w:val="auto"/>
          <w:sz w:val="24"/>
          <w:szCs w:val="24"/>
          <w:u w:val="single"/>
        </w:rPr>
        <w:t xml:space="preserve"> </w:t>
      </w:r>
      <w:r>
        <w:rPr>
          <w:rFonts w:hint="eastAsia" w:ascii="宋体" w:hAnsi="宋体" w:cs="Times New Roman"/>
          <w:b/>
          <w:bCs/>
          <w:color w:val="auto"/>
          <w:sz w:val="24"/>
          <w:szCs w:val="24"/>
          <w:u w:val="single"/>
        </w:rPr>
        <w:t>最低评标价法</w:t>
      </w:r>
      <w:r>
        <w:rPr>
          <w:rFonts w:ascii="宋体" w:hAnsi="宋体" w:cs="Times New Roman"/>
          <w:b/>
          <w:bCs/>
          <w:color w:val="auto"/>
          <w:sz w:val="24"/>
          <w:szCs w:val="24"/>
          <w:u w:val="single"/>
        </w:rPr>
        <w:t xml:space="preserve"> </w:t>
      </w:r>
      <w:r>
        <w:rPr>
          <w:rFonts w:hint="eastAsia" w:ascii="宋体" w:hAnsi="宋体" w:cs="Times New Roman"/>
          <w:color w:val="auto"/>
          <w:sz w:val="24"/>
          <w:szCs w:val="24"/>
        </w:rPr>
        <w:t>。谈判小组根据供应商的响应文件，对通过资格性审查、符合性审查的响应文件，按照最后报价由低到高的顺序提出3名以上成交候选人，（</w:t>
      </w:r>
      <w:r>
        <w:rPr>
          <w:rFonts w:ascii="宋体" w:hAnsi="宋体"/>
          <w:color w:val="auto"/>
          <w:sz w:val="24"/>
          <w:szCs w:val="24"/>
        </w:rPr>
        <w:t>报价相同时，依次按环境标志产品、节能产品（非强制节能产品）所占比重、主要技术指标高优先、质保期长优先、交货时间短优先、故障到达时间短优先的顺序，排列各供应商的次序</w:t>
      </w:r>
      <w:r>
        <w:rPr>
          <w:rFonts w:hint="eastAsia" w:ascii="宋体" w:hAnsi="宋体" w:cs="Times New Roman"/>
          <w:color w:val="auto"/>
          <w:sz w:val="24"/>
          <w:szCs w:val="24"/>
        </w:rPr>
        <w:t>）推荐成交候选人。</w:t>
      </w:r>
    </w:p>
    <w:p w14:paraId="685553CB">
      <w:pPr>
        <w:adjustRightInd w:val="0"/>
        <w:snapToGrid w:val="0"/>
        <w:spacing w:line="520" w:lineRule="exact"/>
        <w:ind w:firstLine="482" w:firstLineChars="200"/>
        <w:rPr>
          <w:rFonts w:ascii="宋体" w:hAnsi="宋体" w:cs="Times New Roman"/>
          <w:b/>
          <w:bCs/>
          <w:color w:val="auto"/>
          <w:sz w:val="24"/>
          <w:szCs w:val="24"/>
        </w:rPr>
      </w:pPr>
      <w:r>
        <w:rPr>
          <w:rFonts w:hint="eastAsia" w:ascii="宋体" w:hAnsi="宋体" w:cs="Times New Roman"/>
          <w:b/>
          <w:bCs/>
          <w:color w:val="auto"/>
          <w:sz w:val="24"/>
          <w:szCs w:val="24"/>
        </w:rPr>
        <w:t>注：本办法所述价格排序使用的最后报价为落实政府采购政策进行价格扣除后的供应商最后报价。</w:t>
      </w:r>
    </w:p>
    <w:p w14:paraId="116BC82B">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lang w:val="zh-CN"/>
        </w:rPr>
      </w:pPr>
      <w:bookmarkStart w:id="235" w:name="_Toc69202159"/>
      <w:bookmarkStart w:id="236" w:name="_Toc1755630821"/>
      <w:bookmarkStart w:id="237" w:name="_Toc490231973"/>
      <w:bookmarkStart w:id="238" w:name="_Toc13784"/>
      <w:bookmarkStart w:id="239" w:name="_Toc11022"/>
      <w:bookmarkStart w:id="240" w:name="_Toc69202706"/>
      <w:bookmarkStart w:id="241" w:name="_Toc306110170"/>
      <w:r>
        <w:rPr>
          <w:rFonts w:hint="eastAsia" w:ascii="宋体" w:hAnsi="宋体" w:cs="Times New Roman"/>
          <w:b/>
          <w:color w:val="auto"/>
          <w:kern w:val="0"/>
          <w:sz w:val="24"/>
          <w:szCs w:val="24"/>
          <w:lang w:val="zh-CN"/>
        </w:rPr>
        <w:t>2.评审标准</w:t>
      </w:r>
      <w:bookmarkEnd w:id="235"/>
      <w:bookmarkEnd w:id="236"/>
      <w:bookmarkEnd w:id="237"/>
      <w:bookmarkEnd w:id="238"/>
      <w:bookmarkEnd w:id="239"/>
      <w:bookmarkEnd w:id="240"/>
      <w:bookmarkEnd w:id="241"/>
    </w:p>
    <w:p w14:paraId="67F9CB29">
      <w:pPr>
        <w:adjustRightInd w:val="0"/>
        <w:snapToGrid w:val="0"/>
        <w:spacing w:line="520" w:lineRule="exact"/>
        <w:ind w:firstLine="482" w:firstLineChars="200"/>
        <w:rPr>
          <w:rFonts w:ascii="宋体" w:hAnsi="宋体" w:cs="Times New Roman"/>
          <w:b/>
          <w:bCs/>
          <w:color w:val="auto"/>
          <w:sz w:val="24"/>
          <w:szCs w:val="24"/>
        </w:rPr>
      </w:pPr>
      <w:bookmarkStart w:id="242" w:name="_Toc306110171"/>
      <w:bookmarkStart w:id="243" w:name="_Toc191374449"/>
      <w:bookmarkStart w:id="244" w:name="_Toc48271429"/>
      <w:bookmarkStart w:id="245" w:name="_Toc86124096"/>
      <w:r>
        <w:rPr>
          <w:rFonts w:hint="eastAsia" w:ascii="宋体" w:hAnsi="宋体" w:cs="Times New Roman"/>
          <w:b/>
          <w:bCs/>
          <w:color w:val="auto"/>
          <w:sz w:val="24"/>
          <w:szCs w:val="24"/>
        </w:rPr>
        <w:t>2.1 初步评审标准</w:t>
      </w:r>
      <w:bookmarkEnd w:id="242"/>
      <w:bookmarkEnd w:id="243"/>
      <w:bookmarkEnd w:id="244"/>
      <w:bookmarkEnd w:id="245"/>
    </w:p>
    <w:p w14:paraId="0144EE94">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2.1.1 资格性评审标准：</w:t>
      </w:r>
      <w:r>
        <w:rPr>
          <w:rFonts w:ascii="宋体" w:hAnsi="宋体" w:cs="Times New Roman"/>
          <w:color w:val="auto"/>
          <w:sz w:val="24"/>
          <w:szCs w:val="24"/>
        </w:rPr>
        <w:t>依据法律法规和</w:t>
      </w:r>
      <w:r>
        <w:rPr>
          <w:rFonts w:hint="eastAsia" w:ascii="宋体" w:hAnsi="宋体" w:cs="Times New Roman"/>
          <w:color w:val="auto"/>
          <w:sz w:val="24"/>
          <w:szCs w:val="24"/>
        </w:rPr>
        <w:t>谈判</w:t>
      </w:r>
      <w:r>
        <w:rPr>
          <w:rFonts w:ascii="宋体" w:hAnsi="宋体" w:cs="Times New Roman"/>
          <w:color w:val="auto"/>
          <w:sz w:val="24"/>
          <w:szCs w:val="24"/>
        </w:rPr>
        <w:t>文件的规定，对</w:t>
      </w:r>
      <w:r>
        <w:rPr>
          <w:rFonts w:hint="eastAsia" w:ascii="宋体" w:hAnsi="宋体" w:cs="Times New Roman"/>
          <w:color w:val="auto"/>
          <w:sz w:val="24"/>
          <w:szCs w:val="24"/>
        </w:rPr>
        <w:t>响应文件</w:t>
      </w:r>
      <w:r>
        <w:rPr>
          <w:rFonts w:ascii="宋体" w:hAnsi="宋体" w:cs="Times New Roman"/>
          <w:color w:val="auto"/>
          <w:sz w:val="24"/>
          <w:szCs w:val="24"/>
        </w:rPr>
        <w:t>中的资格证明等进行审查，以确定供应商是否具备</w:t>
      </w:r>
      <w:r>
        <w:rPr>
          <w:rFonts w:hint="eastAsia" w:ascii="宋体" w:hAnsi="宋体" w:cs="Times New Roman"/>
          <w:color w:val="auto"/>
          <w:sz w:val="24"/>
          <w:szCs w:val="24"/>
        </w:rPr>
        <w:t>报价</w:t>
      </w:r>
      <w:r>
        <w:rPr>
          <w:rFonts w:ascii="宋体" w:hAnsi="宋体" w:cs="Times New Roman"/>
          <w:color w:val="auto"/>
          <w:sz w:val="24"/>
          <w:szCs w:val="24"/>
        </w:rPr>
        <w:t>资格</w:t>
      </w:r>
      <w:r>
        <w:rPr>
          <w:rFonts w:hint="eastAsia" w:ascii="宋体" w:hAnsi="宋体" w:cs="Times New Roman"/>
          <w:color w:val="auto"/>
          <w:sz w:val="24"/>
          <w:szCs w:val="24"/>
        </w:rPr>
        <w:t>，见评审办法前附表；</w:t>
      </w:r>
    </w:p>
    <w:p w14:paraId="165E5F30">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2.1.2 符合性评审标准：</w:t>
      </w:r>
      <w:r>
        <w:rPr>
          <w:rFonts w:ascii="宋体" w:hAnsi="宋体" w:cs="Times New Roman"/>
          <w:color w:val="auto"/>
          <w:sz w:val="24"/>
          <w:szCs w:val="24"/>
        </w:rPr>
        <w:t>依据</w:t>
      </w:r>
      <w:r>
        <w:rPr>
          <w:rFonts w:hint="eastAsia" w:ascii="宋体" w:hAnsi="宋体" w:cs="Times New Roman"/>
          <w:color w:val="auto"/>
          <w:sz w:val="24"/>
          <w:szCs w:val="24"/>
        </w:rPr>
        <w:t>谈判</w:t>
      </w:r>
      <w:r>
        <w:rPr>
          <w:rFonts w:ascii="宋体" w:hAnsi="宋体" w:cs="Times New Roman"/>
          <w:color w:val="auto"/>
          <w:sz w:val="24"/>
          <w:szCs w:val="24"/>
        </w:rPr>
        <w:t>文件的规定，从</w:t>
      </w:r>
      <w:r>
        <w:rPr>
          <w:rFonts w:hint="eastAsia" w:ascii="宋体" w:hAnsi="宋体" w:cs="Times New Roman"/>
          <w:color w:val="auto"/>
          <w:sz w:val="24"/>
          <w:szCs w:val="24"/>
        </w:rPr>
        <w:t>响应文件</w:t>
      </w:r>
      <w:r>
        <w:rPr>
          <w:rFonts w:ascii="宋体" w:hAnsi="宋体" w:cs="Times New Roman"/>
          <w:color w:val="auto"/>
          <w:sz w:val="24"/>
          <w:szCs w:val="24"/>
        </w:rPr>
        <w:t>的有效性、完整性和对</w:t>
      </w:r>
      <w:r>
        <w:rPr>
          <w:rFonts w:hint="eastAsia" w:ascii="宋体" w:hAnsi="宋体" w:cs="Times New Roman"/>
          <w:color w:val="auto"/>
          <w:sz w:val="24"/>
          <w:szCs w:val="24"/>
        </w:rPr>
        <w:t>谈判</w:t>
      </w:r>
      <w:r>
        <w:rPr>
          <w:rFonts w:ascii="宋体" w:hAnsi="宋体" w:cs="Times New Roman"/>
          <w:color w:val="auto"/>
          <w:sz w:val="24"/>
          <w:szCs w:val="24"/>
        </w:rPr>
        <w:t>文件的响应程度进行审查，以确定是否对</w:t>
      </w:r>
      <w:r>
        <w:rPr>
          <w:rFonts w:hint="eastAsia" w:ascii="宋体" w:hAnsi="宋体" w:cs="Times New Roman"/>
          <w:color w:val="auto"/>
          <w:sz w:val="24"/>
          <w:szCs w:val="24"/>
        </w:rPr>
        <w:t>谈判</w:t>
      </w:r>
      <w:r>
        <w:rPr>
          <w:rFonts w:ascii="宋体" w:hAnsi="宋体" w:cs="Times New Roman"/>
          <w:color w:val="auto"/>
          <w:sz w:val="24"/>
          <w:szCs w:val="24"/>
        </w:rPr>
        <w:t>文件的实质性要求作出响应</w:t>
      </w:r>
      <w:r>
        <w:rPr>
          <w:rFonts w:hint="eastAsia" w:ascii="宋体" w:hAnsi="宋体" w:cs="Times New Roman"/>
          <w:color w:val="auto"/>
          <w:sz w:val="24"/>
          <w:szCs w:val="24"/>
        </w:rPr>
        <w:t>，见评审办法前附表。</w:t>
      </w:r>
    </w:p>
    <w:p w14:paraId="46F0AE5F">
      <w:pPr>
        <w:adjustRightInd w:val="0"/>
        <w:snapToGrid w:val="0"/>
        <w:spacing w:line="520" w:lineRule="exact"/>
        <w:ind w:firstLine="480" w:firstLineChars="200"/>
        <w:rPr>
          <w:rFonts w:eastAsia="仿宋_GB2312"/>
          <w:color w:val="auto"/>
        </w:rPr>
      </w:pPr>
      <w:r>
        <w:rPr>
          <w:rFonts w:hint="eastAsia" w:ascii="宋体" w:hAnsi="宋体" w:cs="Times New Roman"/>
          <w:color w:val="auto"/>
          <w:sz w:val="24"/>
          <w:szCs w:val="24"/>
        </w:rPr>
        <w:t>2.1.</w:t>
      </w:r>
      <w:r>
        <w:rPr>
          <w:rFonts w:hint="eastAsia" w:ascii="宋体" w:hAnsi="宋体" w:cs="Times New Roman"/>
          <w:color w:val="auto"/>
          <w:sz w:val="24"/>
          <w:szCs w:val="24"/>
          <w:lang w:val="en-US" w:eastAsia="zh-CN"/>
        </w:rPr>
        <w:t>3</w:t>
      </w:r>
      <w:r>
        <w:rPr>
          <w:rFonts w:hint="eastAsia" w:ascii="宋体" w:hAnsi="宋体" w:cs="Times New Roman"/>
          <w:color w:val="auto"/>
          <w:sz w:val="24"/>
          <w:szCs w:val="24"/>
        </w:rPr>
        <w:t>最后报价价格扣除标准：依据法律法规和谈判文件的规定，对符合价格扣除条件的供应商的最后报价进行价格扣除，经价格扣除后的最后报价作为谈判小组排序推荐成交候选人的依据。</w:t>
      </w:r>
    </w:p>
    <w:p w14:paraId="6C077AA8">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lang w:val="zh-CN"/>
        </w:rPr>
      </w:pPr>
      <w:bookmarkStart w:id="246" w:name="_Toc1934509350"/>
      <w:bookmarkStart w:id="247" w:name="_Toc10427"/>
      <w:bookmarkStart w:id="248" w:name="_Toc31188"/>
      <w:r>
        <w:rPr>
          <w:rFonts w:hint="eastAsia" w:ascii="宋体" w:hAnsi="宋体" w:cs="Times New Roman"/>
          <w:b/>
          <w:color w:val="auto"/>
          <w:kern w:val="0"/>
          <w:sz w:val="24"/>
          <w:szCs w:val="24"/>
        </w:rPr>
        <w:t>3</w:t>
      </w:r>
      <w:r>
        <w:rPr>
          <w:rFonts w:hint="eastAsia" w:ascii="宋体" w:hAnsi="宋体" w:cs="Times New Roman"/>
          <w:b/>
          <w:color w:val="auto"/>
          <w:kern w:val="0"/>
          <w:sz w:val="24"/>
          <w:szCs w:val="24"/>
          <w:lang w:val="zh-CN"/>
        </w:rPr>
        <w:t>.谈判小组与单一供应商分别进行谈判</w:t>
      </w:r>
      <w:bookmarkEnd w:id="246"/>
      <w:bookmarkEnd w:id="247"/>
      <w:bookmarkEnd w:id="248"/>
    </w:p>
    <w:p w14:paraId="79B86935">
      <w:pPr>
        <w:adjustRightInd w:val="0"/>
        <w:snapToGrid w:val="0"/>
        <w:spacing w:line="520" w:lineRule="exact"/>
        <w:ind w:firstLine="480" w:firstLineChars="200"/>
        <w:rPr>
          <w:rFonts w:ascii="宋体" w:hAnsi="宋体" w:cs="Times New Roman"/>
          <w:color w:val="auto"/>
          <w:sz w:val="24"/>
          <w:szCs w:val="24"/>
          <w:highlight w:val="magenta"/>
        </w:rPr>
      </w:pPr>
      <w:r>
        <w:rPr>
          <w:rFonts w:hint="eastAsia" w:ascii="宋体" w:hAnsi="宋体" w:cs="Times New Roman"/>
          <w:color w:val="auto"/>
          <w:sz w:val="24"/>
          <w:szCs w:val="24"/>
        </w:rPr>
        <w:t>3.1谈判小组所有成员集中与通过资格性审查、符合性审查的单一供应商分别进行谈判</w:t>
      </w:r>
      <w:r>
        <w:rPr>
          <w:rFonts w:hint="eastAsia" w:ascii="宋体" w:hAnsi="Times New Roman" w:cs="Times New Roman"/>
          <w:color w:val="auto"/>
          <w:sz w:val="24"/>
          <w:szCs w:val="24"/>
          <w:shd w:val="clear" w:color="auto" w:fill="FFFFFF" w:themeFill="background1"/>
          <w:lang w:val="zh-CN"/>
        </w:rPr>
        <w:t>，并给予所有参加谈判的供应商平等的谈判机会。</w:t>
      </w:r>
      <w:r>
        <w:rPr>
          <w:rFonts w:hint="eastAsia" w:ascii="宋体" w:hAnsi="宋体" w:cs="Times New Roman"/>
          <w:color w:val="auto"/>
          <w:sz w:val="24"/>
          <w:szCs w:val="24"/>
        </w:rPr>
        <w:t>在谈判中，谈判的任何一方不得透露与谈判有关的其他供应商的技术资料、价格、折扣和其他信息；</w:t>
      </w:r>
    </w:p>
    <w:p w14:paraId="4A4BA2F0">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3.2谈判过程中，如谈判文件有实质性变动的，谈判小组将以书面形式通知所有参加谈判的</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w:t>
      </w:r>
    </w:p>
    <w:p w14:paraId="51B411DB">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3.3谈判过程中</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做出的对报价文件的澄清、与本次谈判有关的承诺等，将作为</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报价文件一部分；</w:t>
      </w:r>
    </w:p>
    <w:p w14:paraId="2353F201">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3.4在与</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谈判完毕之后，谈判小组将根据对</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的报价文件评审情况和谈判情况，评定出</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是否可以进行最终报价。因报价文件对竞争谈判文件要求作出的响应不够充分、或者谈判后与谈判小组达不成一致意见的</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，将不能进入最终报价；</w:t>
      </w:r>
    </w:p>
    <w:p w14:paraId="636DF37A">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3.5</w:t>
      </w:r>
      <w:r>
        <w:rPr>
          <w:rFonts w:hint="eastAsia" w:ascii="宋体" w:hAnsi="Times New Roman" w:cs="Times New Roman"/>
          <w:color w:val="auto"/>
          <w:sz w:val="24"/>
          <w:szCs w:val="24"/>
          <w:lang w:val="zh-CN"/>
        </w:rPr>
        <w:t>谈判结束后，谈判小组将要求</w:t>
      </w:r>
      <w:r>
        <w:rPr>
          <w:rFonts w:hint="eastAsia" w:ascii="宋体" w:hAnsi="Times New Roman" w:cs="Times New Roman"/>
          <w:color w:val="auto"/>
          <w:sz w:val="24"/>
          <w:szCs w:val="24"/>
          <w:shd w:val="clear" w:color="auto" w:fill="FFFFFF" w:themeFill="background1"/>
          <w:lang w:val="zh-CN"/>
        </w:rPr>
        <w:t>供应商</w:t>
      </w:r>
      <w:r>
        <w:rPr>
          <w:rFonts w:hint="eastAsia" w:ascii="宋体" w:hAnsi="Times New Roman" w:cs="Times New Roman"/>
          <w:color w:val="auto"/>
          <w:sz w:val="24"/>
          <w:szCs w:val="24"/>
          <w:lang w:val="zh-CN"/>
        </w:rPr>
        <w:t>在规定的时间内提交二次报价和最后分项报价表</w:t>
      </w:r>
      <w:r>
        <w:rPr>
          <w:rFonts w:ascii="宋体" w:hAnsi="Times New Roman" w:cs="Times New Roman"/>
          <w:color w:val="auto"/>
          <w:sz w:val="24"/>
          <w:szCs w:val="24"/>
        </w:rPr>
        <w:t>,</w:t>
      </w:r>
      <w:r>
        <w:rPr>
          <w:rFonts w:hint="eastAsia" w:ascii="宋体" w:hAnsi="宋体" w:cs="Times New Roman"/>
          <w:color w:val="auto"/>
          <w:sz w:val="24"/>
          <w:szCs w:val="24"/>
        </w:rPr>
        <w:t>即最终报价。</w:t>
      </w:r>
    </w:p>
    <w:p w14:paraId="642CA8F6">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lang w:val="zh-CN"/>
        </w:rPr>
      </w:pPr>
      <w:bookmarkStart w:id="249" w:name="_Toc2029998502"/>
      <w:bookmarkStart w:id="250" w:name="_Toc21616"/>
      <w:bookmarkStart w:id="251" w:name="_Toc15155"/>
      <w:bookmarkStart w:id="252" w:name="_Toc397355549"/>
      <w:r>
        <w:rPr>
          <w:rFonts w:hint="eastAsia" w:ascii="宋体" w:hAnsi="宋体" w:cs="Times New Roman"/>
          <w:b/>
          <w:color w:val="auto"/>
          <w:kern w:val="0"/>
          <w:sz w:val="24"/>
          <w:szCs w:val="24"/>
        </w:rPr>
        <w:t>4.响应文件如果出现计算或表达上的错误，修正错误的原则如下：</w:t>
      </w:r>
      <w:bookmarkEnd w:id="249"/>
      <w:bookmarkEnd w:id="250"/>
    </w:p>
    <w:p w14:paraId="748369E1">
      <w:pPr>
        <w:tabs>
          <w:tab w:val="left" w:pos="360"/>
          <w:tab w:val="left" w:pos="420"/>
          <w:tab w:val="left" w:pos="900"/>
          <w:tab w:val="left" w:pos="1097"/>
        </w:tabs>
        <w:adjustRightInd w:val="0"/>
        <w:snapToGrid w:val="0"/>
        <w:spacing w:line="520" w:lineRule="exact"/>
        <w:ind w:firstLine="480" w:firstLineChars="200"/>
        <w:textAlignment w:val="baseline"/>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1</w:t>
      </w:r>
      <w:r>
        <w:rPr>
          <w:rFonts w:ascii="宋体" w:hAnsi="宋体"/>
          <w:color w:val="auto"/>
          <w:sz w:val="24"/>
          <w:szCs w:val="24"/>
        </w:rPr>
        <w:t>）报价的大写金额和小写金额不一致的，以大写金额为准；</w:t>
      </w:r>
    </w:p>
    <w:p w14:paraId="3239FAA7">
      <w:pPr>
        <w:tabs>
          <w:tab w:val="left" w:pos="360"/>
          <w:tab w:val="left" w:pos="420"/>
          <w:tab w:val="left" w:pos="900"/>
          <w:tab w:val="left" w:pos="1097"/>
        </w:tabs>
        <w:adjustRightInd w:val="0"/>
        <w:snapToGrid w:val="0"/>
        <w:spacing w:line="520" w:lineRule="exact"/>
        <w:ind w:firstLine="480" w:firstLineChars="200"/>
        <w:textAlignment w:val="baseline"/>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2</w:t>
      </w:r>
      <w:r>
        <w:rPr>
          <w:rFonts w:ascii="宋体" w:hAnsi="宋体"/>
          <w:color w:val="auto"/>
          <w:sz w:val="24"/>
          <w:szCs w:val="24"/>
        </w:rPr>
        <w:t>）总价金额与按单价汇总金额不一致的，以单价汇总金额计算结果为准；</w:t>
      </w:r>
    </w:p>
    <w:p w14:paraId="5867B37E">
      <w:pPr>
        <w:tabs>
          <w:tab w:val="left" w:pos="360"/>
          <w:tab w:val="left" w:pos="420"/>
          <w:tab w:val="left" w:pos="900"/>
          <w:tab w:val="left" w:pos="1097"/>
        </w:tabs>
        <w:adjustRightInd w:val="0"/>
        <w:snapToGrid w:val="0"/>
        <w:spacing w:line="520" w:lineRule="exact"/>
        <w:ind w:firstLine="480" w:firstLineChars="200"/>
        <w:textAlignment w:val="baseline"/>
        <w:rPr>
          <w:rFonts w:ascii="宋体" w:hAnsi="宋体"/>
          <w:color w:val="auto"/>
          <w:sz w:val="24"/>
          <w:szCs w:val="24"/>
        </w:rPr>
      </w:pPr>
      <w:r>
        <w:rPr>
          <w:rFonts w:ascii="宋体" w:hAnsi="宋体"/>
          <w:color w:val="auto"/>
          <w:sz w:val="24"/>
          <w:szCs w:val="24"/>
        </w:rPr>
        <w:t>（3）单价金额小数点有明显错位的，应以总价为准，并修改单价；</w:t>
      </w:r>
    </w:p>
    <w:p w14:paraId="20B639A6">
      <w:pPr>
        <w:tabs>
          <w:tab w:val="left" w:pos="360"/>
          <w:tab w:val="left" w:pos="420"/>
          <w:tab w:val="left" w:pos="900"/>
          <w:tab w:val="left" w:pos="1097"/>
        </w:tabs>
        <w:adjustRightInd w:val="0"/>
        <w:snapToGrid w:val="0"/>
        <w:spacing w:line="520" w:lineRule="exact"/>
        <w:ind w:firstLine="480" w:firstLineChars="200"/>
        <w:textAlignment w:val="baseline"/>
        <w:rPr>
          <w:rFonts w:ascii="宋体" w:hAnsi="宋体" w:cs="Times New Roman"/>
          <w:b/>
          <w:color w:val="auto"/>
          <w:kern w:val="0"/>
          <w:sz w:val="24"/>
          <w:szCs w:val="24"/>
        </w:rPr>
      </w:pPr>
      <w:r>
        <w:rPr>
          <w:rFonts w:ascii="宋体" w:hAnsi="宋体"/>
          <w:color w:val="auto"/>
          <w:sz w:val="24"/>
          <w:szCs w:val="24"/>
        </w:rPr>
        <w:t>（4）对不同文字文本响应文件的解释发生异议的，以中文文本为准</w:t>
      </w:r>
      <w:r>
        <w:rPr>
          <w:rFonts w:hint="eastAsia" w:ascii="宋体" w:hAnsi="宋体"/>
          <w:color w:val="auto"/>
          <w:sz w:val="24"/>
          <w:szCs w:val="24"/>
        </w:rPr>
        <w:t>；</w:t>
      </w:r>
    </w:p>
    <w:p w14:paraId="7DA3135A">
      <w:pPr>
        <w:tabs>
          <w:tab w:val="left" w:pos="360"/>
          <w:tab w:val="left" w:pos="420"/>
          <w:tab w:val="left" w:pos="900"/>
          <w:tab w:val="left" w:pos="1097"/>
        </w:tabs>
        <w:adjustRightInd w:val="0"/>
        <w:snapToGrid w:val="0"/>
        <w:spacing w:line="520" w:lineRule="exact"/>
        <w:ind w:firstLine="480" w:firstLineChars="200"/>
        <w:textAlignment w:val="baseline"/>
        <w:rPr>
          <w:rFonts w:ascii="宋体" w:hAnsi="宋体" w:cs="Times New Roman"/>
          <w:b/>
          <w:color w:val="auto"/>
          <w:kern w:val="0"/>
          <w:sz w:val="24"/>
          <w:szCs w:val="24"/>
        </w:rPr>
      </w:pPr>
      <w:r>
        <w:rPr>
          <w:rFonts w:ascii="宋体" w:hAnsi="宋体"/>
          <w:color w:val="auto"/>
          <w:sz w:val="24"/>
          <w:szCs w:val="24"/>
        </w:rPr>
        <w:t>（5）按上述修正错误的原则及方法调整或修正响应文件的报价，供应商同意后，调整后的报价对供应商起约束作用。如果供应商不接受修正后的报价，则其申请将被拒绝。</w:t>
      </w:r>
      <w:bookmarkEnd w:id="251"/>
    </w:p>
    <w:p w14:paraId="34184EA0">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rPr>
      </w:pPr>
      <w:bookmarkStart w:id="253" w:name="_Toc5042"/>
      <w:bookmarkStart w:id="254" w:name="_Toc26397"/>
      <w:bookmarkStart w:id="255" w:name="_Toc1526219500"/>
      <w:r>
        <w:rPr>
          <w:rFonts w:hint="eastAsia" w:ascii="宋体" w:hAnsi="宋体" w:cs="Times New Roman"/>
          <w:b/>
          <w:color w:val="auto"/>
          <w:kern w:val="0"/>
          <w:sz w:val="24"/>
          <w:szCs w:val="24"/>
        </w:rPr>
        <w:t>5.成交原则</w:t>
      </w:r>
      <w:bookmarkEnd w:id="253"/>
      <w:bookmarkEnd w:id="254"/>
      <w:bookmarkEnd w:id="255"/>
    </w:p>
    <w:p w14:paraId="11631C6F">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5.1评审办法</w:t>
      </w:r>
    </w:p>
    <w:p w14:paraId="51D2DC77">
      <w:pPr>
        <w:adjustRightInd w:val="0"/>
        <w:snapToGrid w:val="0"/>
        <w:spacing w:line="520" w:lineRule="exact"/>
        <w:ind w:firstLine="480" w:firstLineChars="200"/>
        <w:rPr>
          <w:rFonts w:ascii="宋体" w:hAnsi="宋体" w:cs="Times New Roman"/>
          <w:color w:val="auto"/>
          <w:sz w:val="24"/>
          <w:szCs w:val="24"/>
        </w:rPr>
      </w:pPr>
      <w:r>
        <w:rPr>
          <w:rFonts w:hint="eastAsia" w:ascii="宋体" w:hAnsi="Courier New" w:cs="Courier New"/>
          <w:color w:val="auto"/>
          <w:sz w:val="24"/>
        </w:rPr>
        <w:t>谈判小组应当从质量和服务均能满足采购文件实质性响应要求的供应商中，按照最后报价由低到高的顺序提出3名以上成交候选人；</w:t>
      </w:r>
    </w:p>
    <w:p w14:paraId="01C879CA">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5.2谈判小组负责审查谈判评审报告；</w:t>
      </w:r>
    </w:p>
    <w:p w14:paraId="59968759">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5.3排名第一的</w:t>
      </w:r>
      <w:r>
        <w:rPr>
          <w:rFonts w:hint="eastAsia" w:ascii="宋体" w:hAnsi="Courier New" w:cs="Courier New"/>
          <w:color w:val="auto"/>
          <w:sz w:val="24"/>
        </w:rPr>
        <w:t>成交</w:t>
      </w:r>
      <w:r>
        <w:rPr>
          <w:rFonts w:hint="eastAsia" w:ascii="宋体" w:hAnsi="宋体" w:cs="Times New Roman"/>
          <w:color w:val="auto"/>
          <w:sz w:val="24"/>
          <w:szCs w:val="24"/>
        </w:rPr>
        <w:t>候选人放弃成交、因不可抗力提出不能履行合同的，采购方可以确定排名第二的成交候选人为成交供应商；</w:t>
      </w:r>
    </w:p>
    <w:p w14:paraId="283EB7ED">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5.4排名第二的</w:t>
      </w:r>
      <w:r>
        <w:rPr>
          <w:rFonts w:hint="eastAsia" w:ascii="宋体" w:hAnsi="Courier New" w:cs="Courier New"/>
          <w:color w:val="auto"/>
          <w:sz w:val="24"/>
        </w:rPr>
        <w:t>成交</w:t>
      </w:r>
      <w:r>
        <w:rPr>
          <w:rFonts w:hint="eastAsia" w:ascii="宋体" w:hAnsi="宋体" w:cs="Times New Roman"/>
          <w:color w:val="auto"/>
          <w:sz w:val="24"/>
          <w:szCs w:val="24"/>
        </w:rPr>
        <w:t>候选人因前款规定的同样原因不能签订合同的，采购方可以确定排名第三的</w:t>
      </w:r>
      <w:r>
        <w:rPr>
          <w:rFonts w:hint="eastAsia" w:ascii="宋体" w:hAnsi="Courier New" w:cs="Courier New"/>
          <w:color w:val="auto"/>
          <w:sz w:val="24"/>
        </w:rPr>
        <w:t>成交</w:t>
      </w:r>
      <w:r>
        <w:rPr>
          <w:rFonts w:hint="eastAsia" w:ascii="宋体" w:hAnsi="宋体" w:cs="Times New Roman"/>
          <w:color w:val="auto"/>
          <w:sz w:val="24"/>
          <w:szCs w:val="24"/>
        </w:rPr>
        <w:t>候选人为</w:t>
      </w:r>
      <w:r>
        <w:rPr>
          <w:rFonts w:hint="eastAsia" w:ascii="宋体" w:hAnsi="Courier New" w:cs="Courier New"/>
          <w:color w:val="auto"/>
          <w:sz w:val="24"/>
        </w:rPr>
        <w:t>成交</w:t>
      </w:r>
      <w:r>
        <w:rPr>
          <w:rFonts w:hint="eastAsia" w:ascii="宋体" w:hAnsi="宋体" w:cs="Times New Roman"/>
          <w:color w:val="auto"/>
          <w:sz w:val="24"/>
          <w:szCs w:val="24"/>
        </w:rPr>
        <w:t>供应商；</w:t>
      </w:r>
    </w:p>
    <w:p w14:paraId="0B9A2467">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5.5竞争性谈判中若遇特殊问题，由谈判小组研究决定。</w:t>
      </w:r>
    </w:p>
    <w:bookmarkEnd w:id="252"/>
    <w:p w14:paraId="2889ED4D">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lang w:val="zh-CN"/>
        </w:rPr>
      </w:pPr>
      <w:bookmarkStart w:id="256" w:name="_Toc27370"/>
      <w:bookmarkStart w:id="257" w:name="_Toc704997648"/>
      <w:bookmarkStart w:id="258" w:name="_Toc17670"/>
      <w:r>
        <w:rPr>
          <w:rFonts w:hint="eastAsia" w:ascii="宋体" w:hAnsi="宋体" w:cs="Times New Roman"/>
          <w:b/>
          <w:color w:val="auto"/>
          <w:kern w:val="0"/>
          <w:sz w:val="24"/>
          <w:szCs w:val="24"/>
        </w:rPr>
        <w:t>6.</w:t>
      </w:r>
      <w:r>
        <w:rPr>
          <w:rFonts w:hint="eastAsia" w:ascii="宋体" w:hAnsi="宋体" w:cs="Times New Roman"/>
          <w:b/>
          <w:color w:val="auto"/>
          <w:kern w:val="0"/>
          <w:sz w:val="24"/>
          <w:szCs w:val="24"/>
          <w:lang w:val="zh-CN"/>
        </w:rPr>
        <w:t>竞争性谈判评审过程的保密</w:t>
      </w:r>
      <w:bookmarkEnd w:id="256"/>
      <w:bookmarkEnd w:id="257"/>
      <w:bookmarkEnd w:id="258"/>
    </w:p>
    <w:p w14:paraId="73D95D20">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6.1在竞争性谈判中，竞争性谈判小组成员和采购活动有关的工作人员不得透露与竞争性谈判有关的其他</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的资料、价格和其他信息。谈判文件有实质性变动的，竞争性谈判小组以书面形式通知所有参加竞争性谈判的</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w:t>
      </w:r>
    </w:p>
    <w:p w14:paraId="7B5AEC81">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6.2竞争性谈判后，直到授予</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合同止，凡是属于审查、澄清、评审和比较的有关资料以及成交建议等均不得向</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或其他无关人员透露，</w:t>
      </w:r>
      <w:r>
        <w:rPr>
          <w:rFonts w:hint="eastAsia" w:ascii="宋体" w:hAnsi="宋体" w:cs="Times New Roman"/>
          <w:color w:val="auto"/>
          <w:sz w:val="24"/>
          <w:szCs w:val="24"/>
          <w:lang w:val="zh-CN"/>
        </w:rPr>
        <w:t>供应商</w:t>
      </w:r>
      <w:r>
        <w:rPr>
          <w:rFonts w:hint="eastAsia" w:ascii="宋体" w:hAnsi="宋体" w:cs="Times New Roman"/>
          <w:color w:val="auto"/>
          <w:sz w:val="24"/>
          <w:szCs w:val="24"/>
        </w:rPr>
        <w:t>在评审过程中所进行的力图影响评审结果的不公正活动，可能导致其申请被拒绝。</w:t>
      </w:r>
    </w:p>
    <w:p w14:paraId="632AD937">
      <w:pPr>
        <w:tabs>
          <w:tab w:val="left" w:pos="360"/>
          <w:tab w:val="left" w:pos="420"/>
          <w:tab w:val="left" w:pos="900"/>
          <w:tab w:val="left" w:pos="1097"/>
        </w:tabs>
        <w:adjustRightInd w:val="0"/>
        <w:snapToGrid w:val="0"/>
        <w:spacing w:line="520" w:lineRule="exact"/>
        <w:textAlignment w:val="baseline"/>
        <w:outlineLvl w:val="2"/>
        <w:rPr>
          <w:rFonts w:ascii="宋体" w:hAnsi="宋体" w:cs="Times New Roman"/>
          <w:b/>
          <w:color w:val="auto"/>
          <w:kern w:val="0"/>
          <w:sz w:val="24"/>
          <w:szCs w:val="24"/>
          <w:lang w:val="zh-CN"/>
        </w:rPr>
      </w:pPr>
      <w:bookmarkStart w:id="259" w:name="_Toc306110176"/>
      <w:bookmarkStart w:id="260" w:name="_Toc1036621417"/>
      <w:bookmarkStart w:id="261" w:name="_Toc69202161"/>
      <w:bookmarkStart w:id="262" w:name="_Toc69202708"/>
      <w:bookmarkStart w:id="263" w:name="_Toc490231975"/>
      <w:bookmarkStart w:id="264" w:name="_Toc12593"/>
      <w:bookmarkStart w:id="265" w:name="_Toc20952"/>
      <w:bookmarkStart w:id="266" w:name="_Toc86124101"/>
      <w:bookmarkStart w:id="267" w:name="_Toc191374454"/>
      <w:r>
        <w:rPr>
          <w:rFonts w:hint="eastAsia" w:ascii="宋体" w:hAnsi="宋体" w:cs="Times New Roman"/>
          <w:b/>
          <w:color w:val="auto"/>
          <w:kern w:val="0"/>
          <w:sz w:val="24"/>
          <w:szCs w:val="24"/>
        </w:rPr>
        <w:t>7.</w:t>
      </w:r>
      <w:r>
        <w:rPr>
          <w:rFonts w:hint="eastAsia" w:ascii="宋体" w:hAnsi="宋体" w:cs="Times New Roman"/>
          <w:b/>
          <w:color w:val="auto"/>
          <w:kern w:val="0"/>
          <w:sz w:val="24"/>
          <w:szCs w:val="24"/>
          <w:lang w:val="zh-CN"/>
        </w:rPr>
        <w:t>评审结果</w:t>
      </w:r>
      <w:bookmarkEnd w:id="259"/>
      <w:bookmarkEnd w:id="260"/>
      <w:bookmarkEnd w:id="261"/>
      <w:bookmarkEnd w:id="262"/>
      <w:bookmarkEnd w:id="263"/>
      <w:bookmarkEnd w:id="264"/>
      <w:bookmarkEnd w:id="265"/>
    </w:p>
    <w:p w14:paraId="6E4F49AF">
      <w:pPr>
        <w:adjustRightInd w:val="0"/>
        <w:snapToGrid w:val="0"/>
        <w:spacing w:line="520" w:lineRule="exact"/>
        <w:ind w:firstLine="480" w:firstLineChars="200"/>
        <w:rPr>
          <w:rFonts w:ascii="宋体" w:hAnsi="宋体" w:cs="Times New Roman"/>
          <w:color w:val="auto"/>
          <w:sz w:val="24"/>
          <w:szCs w:val="24"/>
        </w:rPr>
      </w:pPr>
      <w:r>
        <w:rPr>
          <w:rFonts w:hint="eastAsia" w:ascii="宋体" w:hAnsi="宋体" w:cs="Times New Roman"/>
          <w:color w:val="auto"/>
          <w:sz w:val="24"/>
          <w:szCs w:val="24"/>
        </w:rPr>
        <w:t>谈判小组将对提供产品质量、服务均能满足谈判文件规定的最低报价供应商归列为推荐成交的候选对象，采购人依照候选供应商的报价顺序，以有效报价最低者确定为成交供应商。</w:t>
      </w:r>
    </w:p>
    <w:p w14:paraId="0E1156E3">
      <w:pPr>
        <w:adjustRightInd w:val="0"/>
        <w:snapToGrid w:val="0"/>
        <w:spacing w:line="520" w:lineRule="exact"/>
        <w:ind w:firstLine="480" w:firstLineChars="200"/>
        <w:rPr>
          <w:rFonts w:hint="eastAsia" w:ascii="宋体" w:hAnsi="宋体"/>
          <w:b/>
          <w:color w:val="auto"/>
          <w:sz w:val="36"/>
          <w:szCs w:val="36"/>
        </w:rPr>
      </w:pPr>
      <w:r>
        <w:rPr>
          <w:rFonts w:hint="eastAsia" w:ascii="宋体" w:hAnsi="宋体" w:cs="Times New Roman"/>
          <w:color w:val="auto"/>
          <w:sz w:val="24"/>
          <w:szCs w:val="24"/>
        </w:rPr>
        <w:t>最终报价相同的，按技术指标优劣顺序排列。谈判小组认为，排在前面的成交候选供应商的报价或者某些分项报价明显不合理或者低于成本，有可能影响商品质量和不能诚信履约的，应当要求其在规定的期限内提供书面文件予以解释说明，并提交相关证明材料；若供应商拒绝作出解释说明和不提交相关证明材料的，谈判小组可以取消该供应商的成交候选资格，按顺序由排在后面的成交候选供应商递补，以此类推。</w:t>
      </w:r>
      <w:bookmarkEnd w:id="266"/>
      <w:bookmarkEnd w:id="267"/>
    </w:p>
    <w:p w14:paraId="082ABCA1">
      <w:pPr>
        <w:ind w:left="0" w:leftChars="0" w:firstLine="0" w:firstLineChars="0"/>
        <w:jc w:val="both"/>
        <w:outlineLvl w:val="0"/>
        <w:rPr>
          <w:rFonts w:hint="eastAsia" w:ascii="宋体" w:hAnsi="宋体"/>
          <w:b/>
          <w:color w:val="auto"/>
          <w:sz w:val="36"/>
          <w:szCs w:val="36"/>
        </w:rPr>
      </w:pPr>
    </w:p>
    <w:p w14:paraId="19A43F8D">
      <w:pPr>
        <w:ind w:left="0" w:leftChars="0" w:firstLine="0" w:firstLineChars="0"/>
        <w:jc w:val="center"/>
        <w:outlineLvl w:val="0"/>
        <w:rPr>
          <w:rFonts w:hint="eastAsia" w:ascii="宋体" w:hAnsi="宋体"/>
          <w:b/>
          <w:color w:val="auto"/>
          <w:sz w:val="36"/>
          <w:szCs w:val="36"/>
        </w:rPr>
      </w:pPr>
    </w:p>
    <w:p w14:paraId="4707318D">
      <w:pPr>
        <w:pStyle w:val="61"/>
        <w:rPr>
          <w:rFonts w:hint="eastAsia"/>
          <w:color w:val="auto"/>
        </w:rPr>
      </w:pPr>
    </w:p>
    <w:p w14:paraId="69EC1A8A">
      <w:pPr>
        <w:ind w:left="0" w:leftChars="0" w:firstLine="0" w:firstLineChars="0"/>
        <w:jc w:val="center"/>
        <w:outlineLvl w:val="0"/>
        <w:rPr>
          <w:rFonts w:hint="eastAsia" w:ascii="宋体" w:hAnsi="宋体"/>
          <w:b/>
          <w:color w:val="auto"/>
          <w:sz w:val="36"/>
          <w:szCs w:val="36"/>
        </w:rPr>
      </w:pPr>
    </w:p>
    <w:p w14:paraId="28F7CE48">
      <w:pPr>
        <w:ind w:left="0" w:leftChars="0" w:firstLine="0" w:firstLineChars="0"/>
        <w:jc w:val="center"/>
        <w:outlineLvl w:val="0"/>
        <w:rPr>
          <w:rFonts w:hint="eastAsia" w:ascii="宋体" w:hAnsi="宋体"/>
          <w:b/>
          <w:color w:val="auto"/>
          <w:sz w:val="36"/>
          <w:szCs w:val="36"/>
        </w:rPr>
      </w:pPr>
    </w:p>
    <w:p w14:paraId="03883D03">
      <w:pPr>
        <w:pStyle w:val="2"/>
        <w:rPr>
          <w:rFonts w:hint="eastAsia"/>
          <w:color w:val="auto"/>
        </w:rPr>
      </w:pPr>
    </w:p>
    <w:p w14:paraId="263519F5">
      <w:pPr>
        <w:ind w:left="0" w:leftChars="0" w:firstLine="0" w:firstLineChars="0"/>
        <w:jc w:val="center"/>
        <w:outlineLvl w:val="0"/>
        <w:rPr>
          <w:rFonts w:hint="eastAsia" w:ascii="宋体" w:hAnsi="宋体"/>
          <w:b/>
          <w:color w:val="auto"/>
          <w:sz w:val="36"/>
          <w:szCs w:val="36"/>
        </w:rPr>
      </w:pPr>
    </w:p>
    <w:p w14:paraId="3BD010B5">
      <w:pPr>
        <w:pStyle w:val="5"/>
        <w:keepNext w:val="0"/>
        <w:keepLines w:val="0"/>
        <w:numPr>
          <w:ilvl w:val="0"/>
          <w:numId w:val="0"/>
        </w:numPr>
        <w:tabs>
          <w:tab w:val="left" w:pos="1444"/>
          <w:tab w:val="clear" w:pos="3621"/>
        </w:tabs>
        <w:autoSpaceDE w:val="0"/>
        <w:autoSpaceDN w:val="0"/>
        <w:adjustRightInd/>
        <w:spacing w:before="50" w:after="0" w:line="240" w:lineRule="auto"/>
        <w:ind w:left="-284" w:leftChars="0" w:right="187" w:rightChars="0" w:firstLine="2530" w:firstLineChars="700"/>
        <w:jc w:val="both"/>
        <w:textAlignment w:val="auto"/>
        <w:outlineLvl w:val="1"/>
        <w:rPr>
          <w:rFonts w:ascii="宋体" w:hAnsi="宋体" w:eastAsia="宋体" w:cs="宋体"/>
          <w:bCs/>
          <w:color w:val="auto"/>
          <w:kern w:val="0"/>
          <w:sz w:val="36"/>
          <w:szCs w:val="36"/>
          <w:lang w:val="zh-CN" w:bidi="zh-CN"/>
        </w:rPr>
      </w:pPr>
      <w:bookmarkStart w:id="268" w:name="_Toc17392"/>
      <w:r>
        <w:rPr>
          <w:rFonts w:hint="eastAsia" w:ascii="宋体" w:hAnsi="宋体" w:eastAsia="宋体" w:cs="宋体"/>
          <w:bCs/>
          <w:color w:val="auto"/>
          <w:kern w:val="0"/>
          <w:sz w:val="36"/>
          <w:szCs w:val="36"/>
          <w:lang w:val="zh-CN" w:bidi="zh-CN"/>
        </w:rPr>
        <w:t xml:space="preserve">第四章  </w:t>
      </w:r>
      <w:bookmarkEnd w:id="233"/>
      <w:bookmarkEnd w:id="234"/>
      <w:r>
        <w:rPr>
          <w:rFonts w:hint="eastAsia" w:ascii="宋体" w:hAnsi="宋体" w:eastAsia="宋体" w:cs="宋体"/>
          <w:bCs/>
          <w:color w:val="auto"/>
          <w:kern w:val="0"/>
          <w:sz w:val="36"/>
          <w:szCs w:val="36"/>
          <w:lang w:val="zh-CN" w:bidi="zh-CN"/>
        </w:rPr>
        <w:t>合同书样式及主要条款</w:t>
      </w:r>
      <w:bookmarkEnd w:id="268"/>
      <w:bookmarkStart w:id="269" w:name="_Toc11952"/>
      <w:bookmarkStart w:id="270" w:name="_Toc502154276"/>
      <w:bookmarkStart w:id="271" w:name="_Toc338"/>
    </w:p>
    <w:p w14:paraId="65F788C4">
      <w:pPr>
        <w:pStyle w:val="8"/>
        <w:numPr>
          <w:ilvl w:val="3"/>
          <w:numId w:val="0"/>
        </w:numPr>
        <w:autoSpaceDE w:val="0"/>
        <w:autoSpaceDN w:val="0"/>
        <w:adjustRightInd/>
        <w:spacing w:before="0" w:beforeLines="-2147483648" w:after="0" w:line="240" w:lineRule="auto"/>
        <w:ind w:leftChars="0" w:right="187" w:rightChars="0"/>
        <w:jc w:val="both"/>
        <w:textAlignment w:val="auto"/>
        <w:outlineLvl w:val="4"/>
        <w:rPr>
          <w:rFonts w:ascii="宋体" w:hAnsi="宋体" w:eastAsia="宋体" w:cs="宋体"/>
          <w:b/>
          <w:bCs/>
          <w:color w:val="auto"/>
          <w:kern w:val="0"/>
          <w:sz w:val="24"/>
          <w:szCs w:val="24"/>
          <w:lang w:val="zh-CN" w:bidi="zh-CN"/>
        </w:rPr>
      </w:pPr>
    </w:p>
    <w:p w14:paraId="5DCDF432">
      <w:pPr>
        <w:pStyle w:val="8"/>
        <w:numPr>
          <w:ilvl w:val="3"/>
          <w:numId w:val="0"/>
        </w:numPr>
        <w:autoSpaceDE w:val="0"/>
        <w:autoSpaceDN w:val="0"/>
        <w:adjustRightInd/>
        <w:spacing w:before="0" w:beforeLines="-2147483648" w:after="0" w:line="240" w:lineRule="auto"/>
        <w:ind w:leftChars="0" w:right="187" w:rightChars="0" w:firstLine="1928" w:firstLineChars="800"/>
        <w:jc w:val="both"/>
        <w:textAlignment w:val="auto"/>
        <w:outlineLvl w:val="4"/>
        <w:rPr>
          <w:rFonts w:ascii="宋体" w:hAnsi="宋体" w:eastAsia="宋体" w:cs="宋体"/>
          <w:b/>
          <w:bCs/>
          <w:color w:val="auto"/>
          <w:kern w:val="0"/>
          <w:sz w:val="24"/>
          <w:szCs w:val="24"/>
          <w:lang w:val="zh-CN" w:bidi="zh-CN"/>
        </w:rPr>
      </w:pPr>
      <w:r>
        <w:rPr>
          <w:rFonts w:ascii="宋体" w:hAnsi="宋体" w:eastAsia="宋体" w:cs="宋体"/>
          <w:b/>
          <w:bCs/>
          <w:color w:val="auto"/>
          <w:kern w:val="0"/>
          <w:sz w:val="24"/>
          <w:szCs w:val="24"/>
          <w:lang w:val="zh-CN" w:bidi="zh-CN"/>
        </w:rPr>
        <w:t>说明：结合项目实际情况，以实际签订的合同文本为准</w:t>
      </w:r>
    </w:p>
    <w:p w14:paraId="3827A1BF">
      <w:pPr>
        <w:pStyle w:val="8"/>
        <w:numPr>
          <w:ilvl w:val="3"/>
          <w:numId w:val="0"/>
        </w:numPr>
        <w:autoSpaceDE w:val="0"/>
        <w:autoSpaceDN w:val="0"/>
        <w:adjustRightInd/>
        <w:spacing w:before="0" w:beforeLines="-2147483648" w:after="0" w:line="240" w:lineRule="auto"/>
        <w:ind w:leftChars="0" w:right="187" w:rightChars="0" w:firstLine="1928" w:firstLineChars="800"/>
        <w:jc w:val="both"/>
        <w:textAlignment w:val="auto"/>
        <w:outlineLvl w:val="4"/>
        <w:rPr>
          <w:rFonts w:ascii="宋体" w:hAnsi="宋体" w:eastAsia="宋体" w:cs="宋体"/>
          <w:b/>
          <w:bCs/>
          <w:color w:val="auto"/>
          <w:kern w:val="0"/>
          <w:sz w:val="24"/>
          <w:szCs w:val="24"/>
          <w:lang w:val="zh-CN" w:bidi="zh-CN"/>
        </w:rPr>
      </w:pPr>
    </w:p>
    <w:p w14:paraId="2716EFBA">
      <w:pPr>
        <w:pStyle w:val="6"/>
        <w:numPr>
          <w:ilvl w:val="0"/>
          <w:numId w:val="0"/>
        </w:numPr>
        <w:tabs>
          <w:tab w:val="clear" w:pos="1021"/>
        </w:tabs>
        <w:spacing w:before="0"/>
        <w:ind w:firstLine="3092" w:firstLineChars="1100"/>
        <w:rPr>
          <w:rFonts w:hint="eastAsia" w:asciiTheme="minorEastAsia" w:hAnsiTheme="minorEastAsia" w:eastAsiaTheme="minorEastAsia" w:cstheme="minorEastAsia"/>
          <w:color w:val="auto"/>
          <w:szCs w:val="28"/>
        </w:rPr>
      </w:pPr>
      <w:bookmarkStart w:id="272" w:name="_Toc2419"/>
      <w:bookmarkStart w:id="273" w:name="_Toc15224"/>
      <w:bookmarkStart w:id="274" w:name="_Toc2852"/>
      <w:bookmarkStart w:id="275" w:name="_Toc19553"/>
      <w:bookmarkStart w:id="276" w:name="_Toc9932"/>
      <w:r>
        <w:rPr>
          <w:rFonts w:hint="eastAsia" w:asciiTheme="minorEastAsia" w:hAnsiTheme="minorEastAsia" w:eastAsiaTheme="minorEastAsia" w:cstheme="minorEastAsia"/>
          <w:color w:val="auto"/>
          <w:szCs w:val="28"/>
        </w:rPr>
        <w:t>合同条款前附表</w:t>
      </w:r>
      <w:bookmarkEnd w:id="272"/>
      <w:bookmarkEnd w:id="273"/>
      <w:bookmarkEnd w:id="274"/>
      <w:bookmarkEnd w:id="275"/>
      <w:bookmarkEnd w:id="276"/>
    </w:p>
    <w:tbl>
      <w:tblPr>
        <w:tblStyle w:val="33"/>
        <w:tblW w:w="8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7022"/>
      </w:tblGrid>
      <w:tr w14:paraId="2010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021" w:type="dxa"/>
            <w:vAlign w:val="center"/>
          </w:tcPr>
          <w:p w14:paraId="29608FE4">
            <w:pPr>
              <w:pStyle w:val="18"/>
              <w:jc w:val="center"/>
              <w:rPr>
                <w:rFonts w:hint="eastAsia" w:asciiTheme="minorEastAsia" w:hAnsiTheme="minorEastAsia" w:eastAsiaTheme="minorEastAsia" w:cstheme="minorEastAsia"/>
                <w:b/>
                <w:bCs w:val="0"/>
                <w:color w:val="auto"/>
                <w:sz w:val="32"/>
                <w:szCs w:val="32"/>
              </w:rPr>
            </w:pPr>
            <w:r>
              <w:rPr>
                <w:rFonts w:hint="eastAsia" w:asciiTheme="minorEastAsia" w:hAnsiTheme="minorEastAsia" w:eastAsiaTheme="minorEastAsia" w:cstheme="minorEastAsia"/>
                <w:b/>
                <w:bCs w:val="0"/>
                <w:color w:val="auto"/>
                <w:sz w:val="32"/>
                <w:szCs w:val="32"/>
              </w:rPr>
              <w:t>序号</w:t>
            </w:r>
          </w:p>
        </w:tc>
        <w:tc>
          <w:tcPr>
            <w:tcW w:w="7022" w:type="dxa"/>
            <w:vAlign w:val="center"/>
          </w:tcPr>
          <w:p w14:paraId="3CE16B2B">
            <w:pPr>
              <w:pStyle w:val="18"/>
              <w:ind w:firstLine="3" w:firstLineChars="1"/>
              <w:jc w:val="center"/>
              <w:rPr>
                <w:rFonts w:hint="eastAsia" w:asciiTheme="minorEastAsia" w:hAnsiTheme="minorEastAsia" w:eastAsiaTheme="minorEastAsia" w:cstheme="minorEastAsia"/>
                <w:b/>
                <w:bCs w:val="0"/>
                <w:color w:val="auto"/>
                <w:sz w:val="32"/>
                <w:szCs w:val="32"/>
              </w:rPr>
            </w:pPr>
            <w:r>
              <w:rPr>
                <w:rFonts w:hint="eastAsia" w:asciiTheme="minorEastAsia" w:hAnsiTheme="minorEastAsia" w:eastAsiaTheme="minorEastAsia" w:cstheme="minorEastAsia"/>
                <w:b/>
                <w:bCs w:val="0"/>
                <w:color w:val="auto"/>
                <w:sz w:val="32"/>
                <w:szCs w:val="32"/>
              </w:rPr>
              <w:t>内</w:t>
            </w:r>
            <w:r>
              <w:rPr>
                <w:rFonts w:hint="eastAsia" w:asciiTheme="minorEastAsia" w:hAnsiTheme="minorEastAsia" w:eastAsiaTheme="minorEastAsia" w:cstheme="minorEastAsia"/>
                <w:b/>
                <w:bCs w:val="0"/>
                <w:color w:val="auto"/>
                <w:sz w:val="32"/>
                <w:szCs w:val="32"/>
                <w:lang w:val="en-US" w:eastAsia="zh-CN"/>
              </w:rPr>
              <w:t xml:space="preserve"> </w:t>
            </w:r>
            <w:r>
              <w:rPr>
                <w:rFonts w:hint="eastAsia" w:asciiTheme="minorEastAsia" w:hAnsiTheme="minorEastAsia" w:eastAsiaTheme="minorEastAsia" w:cstheme="minorEastAsia"/>
                <w:b/>
                <w:bCs w:val="0"/>
                <w:color w:val="auto"/>
                <w:sz w:val="32"/>
                <w:szCs w:val="32"/>
              </w:rPr>
              <w:t>容</w:t>
            </w:r>
          </w:p>
        </w:tc>
      </w:tr>
      <w:tr w14:paraId="3182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021" w:type="dxa"/>
            <w:vAlign w:val="center"/>
          </w:tcPr>
          <w:p w14:paraId="412956D1">
            <w:pPr>
              <w:pStyle w:val="18"/>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w:t>
            </w:r>
          </w:p>
        </w:tc>
        <w:tc>
          <w:tcPr>
            <w:tcW w:w="7022" w:type="dxa"/>
            <w:vAlign w:val="center"/>
          </w:tcPr>
          <w:p w14:paraId="3443D560">
            <w:pPr>
              <w:spacing w:after="0"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服务期限：</w:t>
            </w:r>
          </w:p>
          <w:p w14:paraId="553DD37F">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服务</w:t>
            </w:r>
            <w:r>
              <w:rPr>
                <w:rFonts w:hint="eastAsia" w:asciiTheme="minorEastAsia" w:hAnsiTheme="minorEastAsia" w:eastAsiaTheme="minorEastAsia" w:cstheme="minorEastAsia"/>
                <w:b/>
                <w:bCs/>
                <w:color w:val="auto"/>
                <w:sz w:val="28"/>
                <w:szCs w:val="28"/>
                <w:lang w:val="en-US" w:eastAsia="zh-CN"/>
              </w:rPr>
              <w:t>地点：</w:t>
            </w:r>
          </w:p>
        </w:tc>
      </w:tr>
      <w:tr w14:paraId="05B8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21" w:type="dxa"/>
            <w:vAlign w:val="center"/>
          </w:tcPr>
          <w:p w14:paraId="5B22233A">
            <w:pPr>
              <w:pStyle w:val="18"/>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7022" w:type="dxa"/>
            <w:vAlign w:val="center"/>
          </w:tcPr>
          <w:p w14:paraId="6C75276A">
            <w:pP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付款方式：</w:t>
            </w:r>
          </w:p>
          <w:p w14:paraId="2BBA59EC">
            <w:pPr>
              <w:autoSpaceDE w:val="0"/>
              <w:autoSpaceDN w:val="0"/>
              <w:adjustRightInd w:val="0"/>
              <w:ind w:firstLine="560" w:firstLineChars="200"/>
              <w:jc w:val="left"/>
              <w:rPr>
                <w:rFonts w:hint="eastAsia" w:asciiTheme="minorEastAsia" w:hAnsiTheme="minorEastAsia" w:eastAsiaTheme="minorEastAsia" w:cstheme="minorEastAsia"/>
                <w:color w:val="auto"/>
                <w:sz w:val="28"/>
                <w:szCs w:val="28"/>
                <w:lang w:eastAsia="zh-CN"/>
              </w:rPr>
            </w:pPr>
          </w:p>
        </w:tc>
      </w:tr>
    </w:tbl>
    <w:p w14:paraId="0ECB5D57">
      <w:pPr>
        <w:spacing w:line="360" w:lineRule="auto"/>
        <w:ind w:firstLine="482" w:firstLineChars="200"/>
        <w:rPr>
          <w:rFonts w:hint="eastAsia" w:asciiTheme="minorEastAsia" w:hAnsiTheme="minorEastAsia" w:eastAsiaTheme="minorEastAsia" w:cstheme="minorEastAsia"/>
          <w:b/>
          <w:color w:val="auto"/>
          <w:sz w:val="24"/>
        </w:rPr>
      </w:pPr>
    </w:p>
    <w:p w14:paraId="4D264810">
      <w:pPr>
        <w:spacing w:line="360" w:lineRule="auto"/>
        <w:ind w:firstLine="482" w:firstLineChars="200"/>
        <w:rPr>
          <w:rFonts w:hint="eastAsia" w:asciiTheme="minorEastAsia" w:hAnsiTheme="minorEastAsia" w:eastAsiaTheme="minorEastAsia" w:cstheme="minorEastAsia"/>
          <w:b/>
          <w:color w:val="auto"/>
          <w:sz w:val="24"/>
        </w:rPr>
      </w:pPr>
    </w:p>
    <w:p w14:paraId="277E76C7">
      <w:pPr>
        <w:spacing w:line="360" w:lineRule="auto"/>
        <w:ind w:firstLine="482" w:firstLineChars="200"/>
        <w:rPr>
          <w:rFonts w:hint="eastAsia" w:asciiTheme="minorEastAsia" w:hAnsiTheme="minorEastAsia" w:eastAsiaTheme="minorEastAsia" w:cstheme="minorEastAsia"/>
          <w:b/>
          <w:color w:val="auto"/>
          <w:sz w:val="24"/>
        </w:rPr>
      </w:pPr>
    </w:p>
    <w:p w14:paraId="34AECFEF">
      <w:pPr>
        <w:pStyle w:val="2"/>
        <w:rPr>
          <w:rFonts w:hint="eastAsia" w:asciiTheme="minorEastAsia" w:hAnsiTheme="minorEastAsia" w:eastAsiaTheme="minorEastAsia" w:cstheme="minorEastAsia"/>
          <w:b/>
          <w:color w:val="auto"/>
          <w:sz w:val="24"/>
        </w:rPr>
      </w:pPr>
    </w:p>
    <w:p w14:paraId="5BF0EC1F">
      <w:pPr>
        <w:pStyle w:val="3"/>
        <w:rPr>
          <w:rFonts w:hint="eastAsia" w:asciiTheme="minorEastAsia" w:hAnsiTheme="minorEastAsia" w:eastAsiaTheme="minorEastAsia" w:cstheme="minorEastAsia"/>
          <w:b/>
          <w:color w:val="auto"/>
          <w:sz w:val="24"/>
        </w:rPr>
      </w:pPr>
    </w:p>
    <w:p w14:paraId="76AD3760">
      <w:pPr>
        <w:pStyle w:val="4"/>
        <w:rPr>
          <w:rFonts w:hint="eastAsia" w:asciiTheme="minorEastAsia" w:hAnsiTheme="minorEastAsia" w:eastAsiaTheme="minorEastAsia" w:cstheme="minorEastAsia"/>
          <w:b/>
          <w:color w:val="auto"/>
          <w:sz w:val="24"/>
        </w:rPr>
      </w:pPr>
    </w:p>
    <w:p w14:paraId="2482D0D3">
      <w:pPr>
        <w:pStyle w:val="4"/>
        <w:rPr>
          <w:rFonts w:hint="eastAsia" w:asciiTheme="minorEastAsia" w:hAnsiTheme="minorEastAsia" w:eastAsiaTheme="minorEastAsia" w:cstheme="minorEastAsia"/>
          <w:b/>
          <w:color w:val="auto"/>
          <w:sz w:val="24"/>
        </w:rPr>
      </w:pPr>
    </w:p>
    <w:p w14:paraId="1B6EAF35">
      <w:pPr>
        <w:spacing w:line="360" w:lineRule="auto"/>
        <w:ind w:firstLine="482" w:firstLineChars="200"/>
        <w:rPr>
          <w:rFonts w:hint="eastAsia" w:asciiTheme="minorEastAsia" w:hAnsiTheme="minorEastAsia" w:eastAsiaTheme="minorEastAsia" w:cstheme="minorEastAsia"/>
          <w:b/>
          <w:color w:val="auto"/>
          <w:sz w:val="24"/>
        </w:rPr>
      </w:pPr>
    </w:p>
    <w:p w14:paraId="4390D30F">
      <w:pPr>
        <w:rPr>
          <w:rFonts w:hint="eastAsia" w:asciiTheme="minorEastAsia" w:hAnsiTheme="minorEastAsia" w:eastAsiaTheme="minorEastAsia" w:cstheme="minorEastAsia"/>
          <w:b/>
          <w:color w:val="auto"/>
          <w:sz w:val="24"/>
        </w:rPr>
      </w:pPr>
    </w:p>
    <w:p w14:paraId="6446C8ED">
      <w:pPr>
        <w:ind w:left="0" w:leftChars="0" w:firstLine="0" w:firstLineChars="0"/>
        <w:rPr>
          <w:rFonts w:hint="eastAsia" w:asciiTheme="minorEastAsia" w:hAnsiTheme="minorEastAsia" w:eastAsiaTheme="minorEastAsia" w:cstheme="minorEastAsia"/>
          <w:color w:val="auto"/>
          <w:kern w:val="0"/>
          <w:sz w:val="32"/>
          <w:szCs w:val="32"/>
        </w:rPr>
      </w:pPr>
    </w:p>
    <w:p w14:paraId="34D89817">
      <w:pPr>
        <w:pStyle w:val="2"/>
        <w:rPr>
          <w:rFonts w:hint="eastAsia" w:asciiTheme="minorEastAsia" w:hAnsiTheme="minorEastAsia" w:eastAsiaTheme="minorEastAsia" w:cstheme="minorEastAsia"/>
          <w:color w:val="auto"/>
          <w:kern w:val="0"/>
          <w:sz w:val="32"/>
          <w:szCs w:val="32"/>
        </w:rPr>
      </w:pPr>
    </w:p>
    <w:p w14:paraId="4FCAD3D9">
      <w:pPr>
        <w:pStyle w:val="3"/>
        <w:rPr>
          <w:rFonts w:hint="eastAsia"/>
          <w:color w:val="auto"/>
        </w:rPr>
      </w:pPr>
    </w:p>
    <w:p w14:paraId="0AB1FC1C">
      <w:pPr>
        <w:autoSpaceDE w:val="0"/>
        <w:autoSpaceDN w:val="0"/>
        <w:adjustRightInd w:val="0"/>
        <w:spacing w:line="300" w:lineRule="auto"/>
        <w:ind w:right="-72"/>
        <w:rPr>
          <w:rFonts w:hint="eastAsia" w:asciiTheme="minorEastAsia" w:hAnsiTheme="minorEastAsia" w:eastAsiaTheme="minorEastAsia" w:cstheme="minorEastAsia"/>
          <w:b/>
          <w:color w:val="auto"/>
          <w:kern w:val="0"/>
          <w:sz w:val="18"/>
          <w:szCs w:val="18"/>
        </w:rPr>
      </w:pPr>
      <w:r>
        <w:rPr>
          <w:rFonts w:hint="eastAsia" w:asciiTheme="minorEastAsia" w:hAnsiTheme="minorEastAsia" w:eastAsiaTheme="minorEastAsia" w:cstheme="minorEastAsia"/>
          <w:color w:val="auto"/>
          <w:kern w:val="0"/>
          <w:sz w:val="32"/>
          <w:szCs w:val="32"/>
        </w:rPr>
        <w:t xml:space="preserve">合同编号：                         项目编号：      </w:t>
      </w:r>
    </w:p>
    <w:p w14:paraId="1C95DC06">
      <w:pPr>
        <w:autoSpaceDE w:val="0"/>
        <w:autoSpaceDN w:val="0"/>
        <w:adjustRightInd w:val="0"/>
        <w:spacing w:line="300" w:lineRule="auto"/>
        <w:ind w:right="568"/>
        <w:rPr>
          <w:rFonts w:hint="eastAsia" w:asciiTheme="minorEastAsia" w:hAnsiTheme="minorEastAsia" w:eastAsiaTheme="minorEastAsia" w:cstheme="minorEastAsia"/>
          <w:color w:val="auto"/>
          <w:kern w:val="0"/>
          <w:sz w:val="32"/>
          <w:szCs w:val="32"/>
        </w:rPr>
      </w:pPr>
      <w:r>
        <w:rPr>
          <w:rFonts w:hint="eastAsia" w:asciiTheme="minorEastAsia" w:hAnsiTheme="minorEastAsia" w:eastAsiaTheme="minorEastAsia" w:cstheme="minorEastAsia"/>
          <w:color w:val="auto"/>
          <w:kern w:val="0"/>
          <w:sz w:val="32"/>
          <w:szCs w:val="32"/>
        </w:rPr>
        <w:t>●本合同须加盖甲乙双方骑缝章有效</w:t>
      </w:r>
    </w:p>
    <w:p w14:paraId="33E6B310">
      <w:pPr>
        <w:rPr>
          <w:rFonts w:hint="eastAsia" w:asciiTheme="minorEastAsia" w:hAnsiTheme="minorEastAsia" w:eastAsiaTheme="minorEastAsia" w:cstheme="minorEastAsia"/>
          <w:color w:val="auto"/>
        </w:rPr>
      </w:pPr>
    </w:p>
    <w:p w14:paraId="735F2429">
      <w:pPr>
        <w:autoSpaceDE w:val="0"/>
        <w:autoSpaceDN w:val="0"/>
        <w:adjustRightInd w:val="0"/>
        <w:spacing w:line="300" w:lineRule="auto"/>
        <w:ind w:firstLine="2080" w:firstLineChars="400"/>
        <w:jc w:val="both"/>
        <w:rPr>
          <w:rFonts w:hint="eastAsia" w:asciiTheme="minorEastAsia" w:hAnsiTheme="minorEastAsia" w:eastAsiaTheme="minorEastAsia" w:cstheme="minorEastAsia"/>
          <w:color w:val="auto"/>
          <w:kern w:val="0"/>
          <w:sz w:val="52"/>
          <w:szCs w:val="52"/>
        </w:rPr>
      </w:pPr>
      <w:r>
        <w:rPr>
          <w:rFonts w:hint="eastAsia" w:asciiTheme="minorEastAsia" w:hAnsiTheme="minorEastAsia" w:eastAsiaTheme="minorEastAsia" w:cstheme="minorEastAsia"/>
          <w:color w:val="auto"/>
          <w:kern w:val="0"/>
          <w:sz w:val="52"/>
          <w:szCs w:val="52"/>
          <w:lang w:val="en-US" w:eastAsia="zh-CN"/>
        </w:rPr>
        <w:t>澜沧县</w:t>
      </w:r>
      <w:r>
        <w:rPr>
          <w:rFonts w:hint="eastAsia" w:asciiTheme="minorEastAsia" w:hAnsiTheme="minorEastAsia" w:eastAsiaTheme="minorEastAsia" w:cstheme="minorEastAsia"/>
          <w:color w:val="auto"/>
          <w:kern w:val="0"/>
          <w:sz w:val="52"/>
          <w:szCs w:val="52"/>
        </w:rPr>
        <w:t>政府集中采购</w:t>
      </w:r>
    </w:p>
    <w:p w14:paraId="32B30439">
      <w:pPr>
        <w:autoSpaceDE w:val="0"/>
        <w:autoSpaceDN w:val="0"/>
        <w:adjustRightInd w:val="0"/>
        <w:spacing w:line="300" w:lineRule="auto"/>
        <w:ind w:firstLine="3200" w:firstLineChars="1000"/>
        <w:jc w:val="both"/>
        <w:rPr>
          <w:rFonts w:hint="eastAsia" w:asciiTheme="minorEastAsia" w:hAnsiTheme="minorEastAsia" w:eastAsiaTheme="minorEastAsia" w:cstheme="minorEastAsia"/>
          <w:color w:val="auto"/>
          <w:kern w:val="0"/>
          <w:sz w:val="32"/>
          <w:szCs w:val="32"/>
        </w:rPr>
      </w:pPr>
      <w:r>
        <w:rPr>
          <w:rFonts w:hint="eastAsia" w:asciiTheme="minorEastAsia" w:hAnsiTheme="minorEastAsia" w:eastAsiaTheme="minorEastAsia" w:cstheme="minorEastAsia"/>
          <w:color w:val="auto"/>
          <w:kern w:val="0"/>
          <w:sz w:val="32"/>
          <w:szCs w:val="32"/>
        </w:rPr>
        <w:t>（仅供参考）</w:t>
      </w:r>
    </w:p>
    <w:p w14:paraId="4AEBA13F">
      <w:pPr>
        <w:autoSpaceDE w:val="0"/>
        <w:autoSpaceDN w:val="0"/>
        <w:adjustRightInd w:val="0"/>
        <w:spacing w:line="300" w:lineRule="auto"/>
        <w:ind w:firstLine="3092" w:firstLineChars="700"/>
        <w:jc w:val="both"/>
        <w:rPr>
          <w:rFonts w:hint="eastAsia" w:asciiTheme="minorEastAsia" w:hAnsiTheme="minorEastAsia" w:eastAsiaTheme="minorEastAsia" w:cstheme="minorEastAsia"/>
          <w:b/>
          <w:color w:val="auto"/>
          <w:kern w:val="0"/>
          <w:sz w:val="44"/>
          <w:szCs w:val="44"/>
        </w:rPr>
      </w:pPr>
      <w:r>
        <w:rPr>
          <w:rFonts w:hint="eastAsia" w:asciiTheme="minorEastAsia" w:hAnsiTheme="minorEastAsia" w:eastAsiaTheme="minorEastAsia" w:cstheme="minorEastAsia"/>
          <w:b/>
          <w:color w:val="auto"/>
          <w:kern w:val="0"/>
          <w:sz w:val="44"/>
          <w:szCs w:val="44"/>
        </w:rPr>
        <w:t>服  务　类</w:t>
      </w:r>
    </w:p>
    <w:p w14:paraId="2D0B16E4">
      <w:pPr>
        <w:autoSpaceDE w:val="0"/>
        <w:autoSpaceDN w:val="0"/>
        <w:adjustRightInd w:val="0"/>
        <w:spacing w:line="300" w:lineRule="auto"/>
        <w:jc w:val="center"/>
        <w:rPr>
          <w:rFonts w:hint="eastAsia" w:asciiTheme="minorEastAsia" w:hAnsiTheme="minorEastAsia" w:eastAsiaTheme="minorEastAsia" w:cstheme="minorEastAsia"/>
          <w:color w:val="auto"/>
          <w:kern w:val="0"/>
          <w:sz w:val="18"/>
          <w:szCs w:val="18"/>
        </w:rPr>
      </w:pPr>
    </w:p>
    <w:p w14:paraId="55479440">
      <w:pPr>
        <w:autoSpaceDE w:val="0"/>
        <w:autoSpaceDN w:val="0"/>
        <w:adjustRightInd w:val="0"/>
        <w:spacing w:line="300" w:lineRule="auto"/>
        <w:jc w:val="both"/>
        <w:rPr>
          <w:rFonts w:hint="eastAsia" w:asciiTheme="minorEastAsia" w:hAnsiTheme="minorEastAsia" w:eastAsiaTheme="minorEastAsia" w:cstheme="minorEastAsia"/>
          <w:color w:val="auto"/>
          <w:kern w:val="0"/>
          <w:sz w:val="18"/>
          <w:szCs w:val="18"/>
        </w:rPr>
      </w:pPr>
    </w:p>
    <w:p w14:paraId="730088F0">
      <w:pPr>
        <w:autoSpaceDE w:val="0"/>
        <w:autoSpaceDN w:val="0"/>
        <w:adjustRightInd w:val="0"/>
        <w:spacing w:line="300" w:lineRule="auto"/>
        <w:jc w:val="center"/>
        <w:rPr>
          <w:rFonts w:hint="eastAsia" w:asciiTheme="minorEastAsia" w:hAnsiTheme="minorEastAsia" w:eastAsiaTheme="minorEastAsia" w:cstheme="minorEastAsia"/>
          <w:color w:val="auto"/>
          <w:kern w:val="0"/>
          <w:sz w:val="18"/>
          <w:szCs w:val="18"/>
        </w:rPr>
      </w:pPr>
    </w:p>
    <w:p w14:paraId="3C4D80B1">
      <w:pPr>
        <w:autoSpaceDE w:val="0"/>
        <w:autoSpaceDN w:val="0"/>
        <w:adjustRightInd w:val="0"/>
        <w:spacing w:line="300" w:lineRule="auto"/>
        <w:ind w:firstLine="3360" w:firstLineChars="400"/>
        <w:jc w:val="both"/>
        <w:rPr>
          <w:rFonts w:hint="eastAsia" w:asciiTheme="minorEastAsia" w:hAnsiTheme="minorEastAsia" w:eastAsiaTheme="minorEastAsia" w:cstheme="minorEastAsia"/>
          <w:color w:val="auto"/>
          <w:kern w:val="0"/>
          <w:sz w:val="84"/>
          <w:szCs w:val="84"/>
        </w:rPr>
      </w:pPr>
      <w:r>
        <w:rPr>
          <w:rFonts w:hint="eastAsia" w:asciiTheme="minorEastAsia" w:hAnsiTheme="minorEastAsia" w:eastAsiaTheme="minorEastAsia" w:cstheme="minorEastAsia"/>
          <w:color w:val="auto"/>
          <w:kern w:val="0"/>
          <w:sz w:val="84"/>
          <w:szCs w:val="84"/>
        </w:rPr>
        <w:t xml:space="preserve">合 </w:t>
      </w:r>
    </w:p>
    <w:p w14:paraId="157417D0">
      <w:pPr>
        <w:autoSpaceDE w:val="0"/>
        <w:autoSpaceDN w:val="0"/>
        <w:adjustRightInd w:val="0"/>
        <w:spacing w:line="300" w:lineRule="auto"/>
        <w:ind w:firstLine="3360" w:firstLineChars="400"/>
        <w:jc w:val="both"/>
        <w:rPr>
          <w:rFonts w:hint="eastAsia" w:asciiTheme="minorEastAsia" w:hAnsiTheme="minorEastAsia" w:eastAsiaTheme="minorEastAsia" w:cstheme="minorEastAsia"/>
          <w:color w:val="auto"/>
          <w:kern w:val="0"/>
          <w:sz w:val="72"/>
          <w:szCs w:val="72"/>
        </w:rPr>
      </w:pPr>
      <w:r>
        <w:rPr>
          <w:rFonts w:hint="eastAsia" w:asciiTheme="minorEastAsia" w:hAnsiTheme="minorEastAsia" w:eastAsiaTheme="minorEastAsia" w:cstheme="minorEastAsia"/>
          <w:color w:val="auto"/>
          <w:kern w:val="0"/>
          <w:sz w:val="84"/>
          <w:szCs w:val="84"/>
        </w:rPr>
        <w:t xml:space="preserve">同 </w:t>
      </w:r>
    </w:p>
    <w:p w14:paraId="004A3A0C">
      <w:pPr>
        <w:autoSpaceDE w:val="0"/>
        <w:autoSpaceDN w:val="0"/>
        <w:adjustRightInd w:val="0"/>
        <w:spacing w:line="300" w:lineRule="auto"/>
        <w:ind w:firstLine="3360" w:firstLineChars="400"/>
        <w:jc w:val="both"/>
        <w:rPr>
          <w:rFonts w:hint="eastAsia" w:asciiTheme="minorEastAsia" w:hAnsiTheme="minorEastAsia" w:eastAsiaTheme="minorEastAsia" w:cstheme="minorEastAsia"/>
          <w:color w:val="auto"/>
          <w:kern w:val="0"/>
          <w:sz w:val="84"/>
          <w:szCs w:val="84"/>
        </w:rPr>
      </w:pPr>
      <w:r>
        <w:rPr>
          <w:rFonts w:hint="eastAsia" w:asciiTheme="minorEastAsia" w:hAnsiTheme="minorEastAsia" w:eastAsiaTheme="minorEastAsia" w:cstheme="minorEastAsia"/>
          <w:color w:val="auto"/>
          <w:kern w:val="0"/>
          <w:sz w:val="84"/>
          <w:szCs w:val="84"/>
        </w:rPr>
        <w:t xml:space="preserve">书 </w:t>
      </w:r>
    </w:p>
    <w:p w14:paraId="01ABB8CF">
      <w:pPr>
        <w:autoSpaceDE w:val="0"/>
        <w:autoSpaceDN w:val="0"/>
        <w:adjustRightInd w:val="0"/>
        <w:spacing w:line="300" w:lineRule="auto"/>
        <w:ind w:left="0" w:leftChars="0" w:firstLine="0" w:firstLineChars="0"/>
        <w:jc w:val="both"/>
        <w:rPr>
          <w:rFonts w:hint="eastAsia" w:asciiTheme="minorEastAsia" w:hAnsiTheme="minorEastAsia" w:eastAsiaTheme="minorEastAsia" w:cstheme="minorEastAsia"/>
          <w:color w:val="auto"/>
          <w:kern w:val="0"/>
          <w:sz w:val="18"/>
          <w:szCs w:val="18"/>
        </w:rPr>
      </w:pPr>
    </w:p>
    <w:p w14:paraId="5641B34C">
      <w:pPr>
        <w:autoSpaceDE w:val="0"/>
        <w:autoSpaceDN w:val="0"/>
        <w:adjustRightInd w:val="0"/>
        <w:spacing w:line="300" w:lineRule="auto"/>
        <w:jc w:val="center"/>
        <w:rPr>
          <w:rFonts w:hint="eastAsia" w:asciiTheme="minorEastAsia" w:hAnsiTheme="minorEastAsia" w:eastAsiaTheme="minorEastAsia" w:cstheme="minorEastAsia"/>
          <w:color w:val="auto"/>
          <w:kern w:val="0"/>
          <w:sz w:val="18"/>
          <w:szCs w:val="18"/>
        </w:rPr>
      </w:pPr>
    </w:p>
    <w:p w14:paraId="2125BA5E">
      <w:pPr>
        <w:autoSpaceDE w:val="0"/>
        <w:autoSpaceDN w:val="0"/>
        <w:adjustRightInd w:val="0"/>
        <w:spacing w:line="300" w:lineRule="auto"/>
        <w:ind w:firstLine="1600" w:firstLineChars="500"/>
        <w:jc w:val="both"/>
        <w:rPr>
          <w:rFonts w:hint="eastAsia" w:asciiTheme="minorEastAsia" w:hAnsiTheme="minorEastAsia" w:eastAsiaTheme="minorEastAsia" w:cstheme="minorEastAsia"/>
          <w:b w:val="0"/>
          <w:bCs/>
          <w:color w:val="auto"/>
          <w:kern w:val="0"/>
          <w:sz w:val="32"/>
          <w:szCs w:val="32"/>
          <w:lang w:val="zh-CN"/>
        </w:rPr>
      </w:pPr>
      <w:r>
        <w:rPr>
          <w:rFonts w:hint="eastAsia" w:asciiTheme="minorEastAsia" w:hAnsiTheme="minorEastAsia" w:eastAsiaTheme="minorEastAsia" w:cstheme="minorEastAsia"/>
          <w:b w:val="0"/>
          <w:bCs/>
          <w:color w:val="auto"/>
          <w:kern w:val="0"/>
          <w:sz w:val="32"/>
          <w:szCs w:val="32"/>
          <w:lang w:val="en-US" w:eastAsia="zh-CN"/>
        </w:rPr>
        <w:t xml:space="preserve"> </w:t>
      </w:r>
      <w:r>
        <w:rPr>
          <w:rFonts w:hint="eastAsia" w:asciiTheme="minorEastAsia" w:hAnsiTheme="minorEastAsia" w:eastAsiaTheme="minorEastAsia" w:cstheme="minorEastAsia"/>
          <w:b w:val="0"/>
          <w:bCs/>
          <w:color w:val="auto"/>
          <w:kern w:val="0"/>
          <w:sz w:val="32"/>
          <w:szCs w:val="32"/>
          <w:lang w:val="zh-CN"/>
        </w:rPr>
        <w:t>签订地点：</w:t>
      </w:r>
    </w:p>
    <w:p w14:paraId="140F5ADE">
      <w:pPr>
        <w:widowControl w:val="0"/>
        <w:autoSpaceDE w:val="0"/>
        <w:autoSpaceDN w:val="0"/>
        <w:spacing w:line="332" w:lineRule="exact"/>
        <w:rPr>
          <w:rFonts w:hint="eastAsia" w:asciiTheme="minorEastAsia" w:hAnsiTheme="minorEastAsia" w:eastAsiaTheme="minorEastAsia" w:cstheme="minorEastAsia"/>
          <w:color w:val="auto"/>
          <w:sz w:val="32"/>
          <w:szCs w:val="22"/>
          <w:lang w:val="en-US" w:eastAsia="zh-CN" w:bidi="ar-SA"/>
        </w:rPr>
      </w:pPr>
      <w:r>
        <w:rPr>
          <w:rFonts w:hint="eastAsia" w:asciiTheme="minorEastAsia" w:hAnsiTheme="minorEastAsia" w:eastAsiaTheme="minorEastAsia" w:cstheme="minorEastAsia"/>
          <w:color w:val="auto"/>
          <w:sz w:val="32"/>
          <w:szCs w:val="22"/>
          <w:lang w:val="en-US" w:eastAsia="zh-CN" w:bidi="ar-SA"/>
        </w:rPr>
        <w:t xml:space="preserve"> </w:t>
      </w:r>
    </w:p>
    <w:p w14:paraId="435CA0AF">
      <w:pPr>
        <w:widowControl w:val="0"/>
        <w:autoSpaceDE w:val="0"/>
        <w:autoSpaceDN w:val="0"/>
        <w:spacing w:line="332" w:lineRule="exact"/>
        <w:ind w:firstLine="1285" w:firstLineChars="400"/>
        <w:rPr>
          <w:rFonts w:hint="eastAsia" w:asciiTheme="minorEastAsia" w:hAnsiTheme="minorEastAsia" w:eastAsiaTheme="minorEastAsia" w:cstheme="minorEastAsia"/>
          <w:b/>
          <w:bCs/>
          <w:color w:val="auto"/>
          <w:kern w:val="0"/>
          <w:sz w:val="36"/>
          <w:szCs w:val="36"/>
          <w:lang w:val="zh-CN"/>
        </w:rPr>
      </w:pPr>
      <w:r>
        <w:rPr>
          <w:rFonts w:hint="eastAsia" w:asciiTheme="minorEastAsia" w:hAnsiTheme="minorEastAsia" w:eastAsiaTheme="minorEastAsia" w:cstheme="minorEastAsia"/>
          <w:b/>
          <w:bCs/>
          <w:color w:val="auto"/>
          <w:sz w:val="32"/>
          <w:szCs w:val="22"/>
          <w:lang w:val="en-US" w:eastAsia="zh-CN" w:bidi="ar-SA"/>
        </w:rPr>
        <w:t>澜沧县机关事务服务中心政府采购办公室</w:t>
      </w:r>
      <w:r>
        <w:rPr>
          <w:rFonts w:hint="eastAsia" w:asciiTheme="minorEastAsia" w:hAnsiTheme="minorEastAsia" w:eastAsiaTheme="minorEastAsia" w:cstheme="minorEastAsia"/>
          <w:b/>
          <w:bCs/>
          <w:color w:val="auto"/>
          <w:sz w:val="32"/>
          <w:szCs w:val="22"/>
          <w:lang w:val="en-US" w:eastAsia="en-US" w:bidi="ar-SA"/>
        </w:rPr>
        <w:t>制</w:t>
      </w:r>
    </w:p>
    <w:p w14:paraId="3EC2E076">
      <w:pPr>
        <w:autoSpaceDE w:val="0"/>
        <w:autoSpaceDN w:val="0"/>
        <w:adjustRightInd w:val="0"/>
        <w:spacing w:line="440" w:lineRule="exact"/>
        <w:rPr>
          <w:rFonts w:hint="eastAsia" w:asciiTheme="minorEastAsia" w:hAnsiTheme="minorEastAsia" w:eastAsiaTheme="minorEastAsia" w:cstheme="minorEastAsia"/>
          <w:color w:val="auto"/>
          <w:kern w:val="0"/>
          <w:sz w:val="32"/>
          <w:szCs w:val="32"/>
          <w:lang w:val="zh-CN"/>
        </w:rPr>
      </w:pPr>
    </w:p>
    <w:p w14:paraId="34ECCEEF">
      <w:pPr>
        <w:widowControl/>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32"/>
          <w:szCs w:val="32"/>
        </w:rPr>
        <w:t xml:space="preserve"> </w:t>
      </w:r>
      <w:r>
        <w:rPr>
          <w:rFonts w:hint="eastAsia" w:asciiTheme="minorEastAsia" w:hAnsiTheme="minorEastAsia" w:eastAsiaTheme="minorEastAsia" w:cstheme="minorEastAsia"/>
          <w:bCs/>
          <w:color w:val="auto"/>
          <w:sz w:val="32"/>
          <w:szCs w:val="32"/>
          <w:lang w:val="en-US" w:eastAsia="zh-CN"/>
        </w:rPr>
        <w:t xml:space="preserve">  </w:t>
      </w:r>
      <w:r>
        <w:rPr>
          <w:rFonts w:hint="eastAsia" w:asciiTheme="minorEastAsia" w:hAnsiTheme="minorEastAsia" w:eastAsiaTheme="minorEastAsia" w:cstheme="minorEastAsia"/>
          <w:bCs/>
          <w:color w:val="auto"/>
          <w:sz w:val="24"/>
          <w:szCs w:val="24"/>
        </w:rPr>
        <w:t>甲乙双方根据云南省政府采购和出让中心按照《中华人民共和国政府采购法》、《中华人民共和国政府采购法实施条例》和有关制度规定纳入政府采购、编号为</w:t>
      </w:r>
      <w:r>
        <w:rPr>
          <w:rFonts w:hint="eastAsia" w:asciiTheme="minorEastAsia" w:hAnsiTheme="minorEastAsia" w:eastAsiaTheme="minorEastAsia" w:cstheme="minorEastAsia"/>
          <w:bCs/>
          <w:color w:val="auto"/>
          <w:sz w:val="24"/>
          <w:szCs w:val="24"/>
          <w:u w:val="single"/>
        </w:rPr>
        <w:t>（项目编号）</w:t>
      </w:r>
      <w:r>
        <w:rPr>
          <w:rFonts w:hint="eastAsia" w:asciiTheme="minorEastAsia" w:hAnsiTheme="minorEastAsia" w:eastAsiaTheme="minorEastAsia" w:cstheme="minorEastAsia"/>
          <w:bCs/>
          <w:color w:val="auto"/>
          <w:sz w:val="24"/>
          <w:szCs w:val="24"/>
        </w:rPr>
        <w:t>的“</w:t>
      </w:r>
      <w:r>
        <w:rPr>
          <w:rFonts w:hint="eastAsia" w:asciiTheme="minorEastAsia" w:hAnsiTheme="minorEastAsia" w:eastAsiaTheme="minorEastAsia" w:cstheme="minorEastAsia"/>
          <w:bCs/>
          <w:color w:val="auto"/>
          <w:sz w:val="24"/>
          <w:szCs w:val="24"/>
          <w:u w:val="single"/>
        </w:rPr>
        <w:t>（项目名称）</w:t>
      </w:r>
      <w:r>
        <w:rPr>
          <w:rFonts w:hint="eastAsia" w:asciiTheme="minorEastAsia" w:hAnsiTheme="minorEastAsia" w:eastAsiaTheme="minorEastAsia" w:cstheme="minorEastAsia"/>
          <w:bCs/>
          <w:color w:val="auto"/>
          <w:sz w:val="24"/>
          <w:szCs w:val="24"/>
        </w:rPr>
        <w:t>”</w:t>
      </w:r>
      <w:r>
        <w:rPr>
          <w:rFonts w:hint="eastAsia" w:asciiTheme="minorEastAsia" w:hAnsiTheme="minorEastAsia" w:eastAsiaTheme="minorEastAsia" w:cstheme="minorEastAsia"/>
          <w:bCs/>
          <w:color w:val="auto"/>
          <w:sz w:val="24"/>
          <w:szCs w:val="24"/>
          <w:u w:val="single"/>
        </w:rPr>
        <w:t>（采购方式）</w:t>
      </w:r>
      <w:r>
        <w:rPr>
          <w:rFonts w:hint="eastAsia" w:asciiTheme="minorEastAsia" w:hAnsiTheme="minorEastAsia" w:eastAsiaTheme="minorEastAsia" w:cstheme="minorEastAsia"/>
          <w:bCs/>
          <w:color w:val="auto"/>
          <w:sz w:val="24"/>
          <w:szCs w:val="24"/>
        </w:rPr>
        <w:t>采购结果，经双方协定达成一致，签订以下内容：</w:t>
      </w:r>
    </w:p>
    <w:p w14:paraId="7DFE6EA9">
      <w:pPr>
        <w:spacing w:line="600" w:lineRule="exact"/>
        <w:ind w:firstLine="482"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一、项目合作或服务内容：</w:t>
      </w:r>
    </w:p>
    <w:p w14:paraId="6AC95439">
      <w:pPr>
        <w:spacing w:line="600" w:lineRule="exact"/>
        <w:ind w:firstLine="480" w:firstLineChars="200"/>
        <w:rPr>
          <w:rFonts w:hint="eastAsia" w:asciiTheme="minorEastAsia" w:hAnsiTheme="minorEastAsia" w:eastAsiaTheme="minorEastAsia" w:cstheme="minorEastAsia"/>
          <w:color w:val="auto"/>
          <w:sz w:val="24"/>
          <w:szCs w:val="24"/>
        </w:rPr>
      </w:pPr>
    </w:p>
    <w:p w14:paraId="4F1C0A23">
      <w:pPr>
        <w:spacing w:line="600" w:lineRule="exact"/>
        <w:ind w:firstLine="482"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二、合同总价</w:t>
      </w:r>
    </w:p>
    <w:p w14:paraId="359E7E41">
      <w:pPr>
        <w:spacing w:line="600" w:lineRule="exact"/>
        <w:ind w:firstLine="480" w:firstLineChars="200"/>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人民币小写：</w:t>
      </w:r>
    </w:p>
    <w:p w14:paraId="22E7FC79">
      <w:pPr>
        <w:spacing w:line="600" w:lineRule="exact"/>
        <w:ind w:firstLine="1200" w:firstLineChars="5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kern w:val="0"/>
          <w:sz w:val="24"/>
          <w:szCs w:val="24"/>
          <w:lang w:val="zh-CN"/>
        </w:rPr>
        <w:t>大写：</w:t>
      </w:r>
    </w:p>
    <w:p w14:paraId="4F3CCE3B">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其中：</w:t>
      </w:r>
      <w:r>
        <w:rPr>
          <w:rFonts w:hint="eastAsia" w:asciiTheme="minorEastAsia" w:hAnsiTheme="minorEastAsia" w:eastAsiaTheme="minorEastAsia" w:cstheme="minorEastAsia"/>
          <w:bCs/>
          <w:color w:val="auto"/>
          <w:kern w:val="0"/>
          <w:sz w:val="24"/>
          <w:szCs w:val="24"/>
        </w:rPr>
        <w:t>（请在</w:t>
      </w:r>
      <w:r>
        <w:rPr>
          <w:rFonts w:hint="eastAsia" w:asciiTheme="minorEastAsia" w:hAnsiTheme="minorEastAsia" w:eastAsiaTheme="minorEastAsia" w:cstheme="minorEastAsia"/>
          <w:color w:val="auto"/>
          <w:kern w:val="0"/>
          <w:sz w:val="24"/>
          <w:szCs w:val="24"/>
        </w:rPr>
        <w:t>□内打√，其余打×）</w:t>
      </w:r>
    </w:p>
    <w:p w14:paraId="2A0B9E75">
      <w:pPr>
        <w:autoSpaceDE w:val="0"/>
        <w:autoSpaceDN w:val="0"/>
        <w:adjustRightInd w:val="0"/>
        <w:spacing w:line="560" w:lineRule="exact"/>
        <w:ind w:left="72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zh-CN"/>
        </w:rPr>
        <w:t>财政资金：</w:t>
      </w:r>
    </w:p>
    <w:p w14:paraId="4F6EC328">
      <w:pPr>
        <w:autoSpaceDE w:val="0"/>
        <w:autoSpaceDN w:val="0"/>
        <w:adjustRightInd w:val="0"/>
        <w:spacing w:line="560" w:lineRule="exact"/>
        <w:ind w:firstLine="1440" w:firstLineChars="60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小写：</w:t>
      </w:r>
    </w:p>
    <w:p w14:paraId="2C6EA165">
      <w:pPr>
        <w:autoSpaceDE w:val="0"/>
        <w:autoSpaceDN w:val="0"/>
        <w:adjustRightInd w:val="0"/>
        <w:spacing w:line="560" w:lineRule="exact"/>
        <w:ind w:firstLine="1440" w:firstLineChars="60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大写：</w:t>
      </w:r>
    </w:p>
    <w:p w14:paraId="15F4F292">
      <w:pPr>
        <w:autoSpaceDE w:val="0"/>
        <w:autoSpaceDN w:val="0"/>
        <w:adjustRightInd w:val="0"/>
        <w:spacing w:line="560" w:lineRule="exact"/>
        <w:ind w:left="72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zh-CN"/>
        </w:rPr>
        <w:t>自筹资金：</w:t>
      </w:r>
    </w:p>
    <w:p w14:paraId="328AA686">
      <w:pPr>
        <w:autoSpaceDE w:val="0"/>
        <w:autoSpaceDN w:val="0"/>
        <w:adjustRightInd w:val="0"/>
        <w:spacing w:line="560" w:lineRule="exact"/>
        <w:ind w:firstLine="1291" w:firstLineChars="538"/>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小写：</w:t>
      </w:r>
    </w:p>
    <w:p w14:paraId="515F2400">
      <w:pPr>
        <w:autoSpaceDE w:val="0"/>
        <w:autoSpaceDN w:val="0"/>
        <w:adjustRightInd w:val="0"/>
        <w:spacing w:line="560" w:lineRule="exact"/>
        <w:ind w:firstLine="1291" w:firstLineChars="538"/>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kern w:val="0"/>
          <w:sz w:val="24"/>
          <w:szCs w:val="24"/>
          <w:lang w:val="zh-CN"/>
        </w:rPr>
        <w:t>大写：</w:t>
      </w:r>
    </w:p>
    <w:p w14:paraId="1DC8BE00">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以上价格应包含整个项目合作或服务的全部内容，不得再有其他费用。</w:t>
      </w:r>
    </w:p>
    <w:p w14:paraId="41E6ACD2">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三、甲乙双方的权利和义务</w:t>
      </w:r>
    </w:p>
    <w:p w14:paraId="263E8C1E">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（一）甲方的权利和义务</w:t>
      </w:r>
    </w:p>
    <w:p w14:paraId="70B7C004">
      <w:pPr>
        <w:autoSpaceDE w:val="0"/>
        <w:autoSpaceDN w:val="0"/>
        <w:adjustRightInd w:val="0"/>
        <w:spacing w:line="600" w:lineRule="exact"/>
        <w:ind w:left="0" w:leftChars="0" w:firstLine="482" w:firstLineChars="200"/>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（二）乙方的权利和义务</w:t>
      </w:r>
    </w:p>
    <w:p w14:paraId="601545CD">
      <w:pPr>
        <w:autoSpaceDE w:val="0"/>
        <w:autoSpaceDN w:val="0"/>
        <w:adjustRightInd w:val="0"/>
        <w:spacing w:line="600" w:lineRule="exact"/>
        <w:ind w:left="0" w:leftChars="0" w:firstLine="0" w:firstLineChars="0"/>
        <w:jc w:val="left"/>
        <w:rPr>
          <w:rFonts w:hint="eastAsia" w:asciiTheme="minorEastAsia" w:hAnsiTheme="minorEastAsia" w:eastAsiaTheme="minorEastAsia" w:cstheme="minorEastAsia"/>
          <w:b/>
          <w:bCs/>
          <w:color w:val="auto"/>
          <w:sz w:val="24"/>
          <w:szCs w:val="24"/>
        </w:rPr>
      </w:pPr>
    </w:p>
    <w:p w14:paraId="45B3FE03">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四、以上内容与政府采购监督管理部门审核以及甲方确认采购和乙方中标承诺情况一致并不得改变或放弃。</w:t>
      </w:r>
    </w:p>
    <w:p w14:paraId="7FDC4585">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五、整体项目合作或服务的期限为合同签订生效后</w:t>
      </w:r>
      <w:r>
        <w:rPr>
          <w:rFonts w:hint="eastAsia" w:asciiTheme="minorEastAsia" w:hAnsiTheme="minorEastAsia" w:eastAsiaTheme="minorEastAsia" w:cstheme="minorEastAsia"/>
          <w:color w:val="auto"/>
          <w:sz w:val="24"/>
          <w:szCs w:val="24"/>
          <w:u w:val="single"/>
        </w:rPr>
        <w:t>（服务期限）</w:t>
      </w:r>
      <w:r>
        <w:rPr>
          <w:rFonts w:hint="eastAsia" w:asciiTheme="minorEastAsia" w:hAnsiTheme="minorEastAsia" w:eastAsiaTheme="minorEastAsia" w:cstheme="minorEastAsia"/>
          <w:color w:val="auto"/>
          <w:sz w:val="24"/>
          <w:szCs w:val="24"/>
        </w:rPr>
        <w:t>内。</w:t>
      </w:r>
    </w:p>
    <w:p w14:paraId="7BB64936">
      <w:pPr>
        <w:autoSpaceDE w:val="0"/>
        <w:autoSpaceDN w:val="0"/>
        <w:adjustRightInd w:val="0"/>
        <w:spacing w:line="600" w:lineRule="exact"/>
        <w:ind w:firstLine="482"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六、验收及验收标准</w:t>
      </w:r>
    </w:p>
    <w:p w14:paraId="3D0ACE8C">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1.项目验收：</w:t>
      </w:r>
    </w:p>
    <w:p w14:paraId="498AB7F9">
      <w:pPr>
        <w:rPr>
          <w:rFonts w:hint="eastAsia" w:asciiTheme="minorEastAsia" w:hAnsiTheme="minorEastAsia" w:eastAsiaTheme="minorEastAsia" w:cstheme="minorEastAsia"/>
          <w:color w:val="auto"/>
          <w:sz w:val="24"/>
          <w:szCs w:val="24"/>
        </w:rPr>
      </w:pPr>
    </w:p>
    <w:p w14:paraId="4DCAA7F3">
      <w:pPr>
        <w:autoSpaceDE w:val="0"/>
        <w:autoSpaceDN w:val="0"/>
        <w:adjustRightInd w:val="0"/>
        <w:spacing w:line="56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具体的验收程序、标准和要求如下：</w:t>
      </w:r>
    </w:p>
    <w:p w14:paraId="17732B6A">
      <w:pPr>
        <w:autoSpaceDE w:val="0"/>
        <w:autoSpaceDN w:val="0"/>
        <w:adjustRightInd w:val="0"/>
        <w:spacing w:line="560" w:lineRule="exact"/>
        <w:ind w:firstLine="480" w:firstLineChars="200"/>
        <w:jc w:val="left"/>
        <w:rPr>
          <w:rFonts w:hint="eastAsia" w:asciiTheme="minorEastAsia" w:hAnsiTheme="minorEastAsia" w:eastAsiaTheme="minorEastAsia" w:cstheme="minorEastAsia"/>
          <w:color w:val="auto"/>
          <w:sz w:val="24"/>
          <w:szCs w:val="24"/>
        </w:rPr>
      </w:pPr>
    </w:p>
    <w:p w14:paraId="08EAD757">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七、合同价款结算</w:t>
      </w:r>
    </w:p>
    <w:p w14:paraId="57853847">
      <w:pPr>
        <w:autoSpaceDE w:val="0"/>
        <w:autoSpaceDN w:val="0"/>
        <w:adjustRightInd w:val="0"/>
        <w:spacing w:line="560" w:lineRule="exact"/>
        <w:ind w:firstLine="482" w:firstLineChars="200"/>
        <w:jc w:val="left"/>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color w:val="auto"/>
          <w:kern w:val="0"/>
          <w:sz w:val="24"/>
          <w:szCs w:val="24"/>
        </w:rPr>
        <w:t>（一）</w:t>
      </w:r>
      <w:r>
        <w:rPr>
          <w:rFonts w:hint="eastAsia" w:asciiTheme="minorEastAsia" w:hAnsiTheme="minorEastAsia" w:eastAsiaTheme="minorEastAsia" w:cstheme="minorEastAsia"/>
          <w:b/>
          <w:bCs/>
          <w:color w:val="auto"/>
          <w:kern w:val="0"/>
          <w:sz w:val="24"/>
          <w:szCs w:val="24"/>
        </w:rPr>
        <w:t>履约保证、费用支付和采购资金保证</w:t>
      </w:r>
    </w:p>
    <w:p w14:paraId="43F1837A">
      <w:pPr>
        <w:tabs>
          <w:tab w:val="left" w:pos="6930"/>
        </w:tabs>
        <w:autoSpaceDE w:val="0"/>
        <w:autoSpaceDN w:val="0"/>
        <w:adjustRightInd w:val="0"/>
        <w:spacing w:line="560" w:lineRule="exact"/>
        <w:ind w:right="-154"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乙方应根据采购文件要求按合同格式，甲乙双方签字盖章后合同才正式生效。</w:t>
      </w:r>
    </w:p>
    <w:p w14:paraId="6092634F">
      <w:pPr>
        <w:tabs>
          <w:tab w:val="left" w:pos="6930"/>
        </w:tabs>
        <w:autoSpaceDE w:val="0"/>
        <w:autoSpaceDN w:val="0"/>
        <w:adjustRightInd w:val="0"/>
        <w:spacing w:line="560" w:lineRule="exact"/>
        <w:ind w:right="-154"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合同签订时，甲方应保证采购资金已落实并按照合同约定的时间及时向乙方支付合同款项。否则，由此产生的一切后果和导致的法律责任、行政责任均由甲方自行承担。</w:t>
      </w:r>
    </w:p>
    <w:p w14:paraId="1EC0B8C7">
      <w:pPr>
        <w:autoSpaceDE w:val="0"/>
        <w:autoSpaceDN w:val="0"/>
        <w:adjustRightInd w:val="0"/>
        <w:spacing w:line="560" w:lineRule="exact"/>
        <w:ind w:firstLine="482" w:firstLineChars="200"/>
        <w:jc w:val="left"/>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（二）非国库支付</w:t>
      </w:r>
    </w:p>
    <w:p w14:paraId="2B362D81">
      <w:pPr>
        <w:tabs>
          <w:tab w:val="left" w:pos="6930"/>
        </w:tabs>
        <w:autoSpaceDE w:val="0"/>
        <w:autoSpaceDN w:val="0"/>
        <w:adjustRightInd w:val="0"/>
        <w:spacing w:line="560" w:lineRule="exact"/>
        <w:ind w:right="-154"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47688832">
      <w:pPr>
        <w:autoSpaceDE w:val="0"/>
        <w:autoSpaceDN w:val="0"/>
        <w:adjustRightInd w:val="0"/>
        <w:spacing w:line="560" w:lineRule="exact"/>
        <w:ind w:firstLine="482" w:firstLineChars="200"/>
        <w:jc w:val="left"/>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（三）国库集中支付</w:t>
      </w:r>
    </w:p>
    <w:p w14:paraId="6358706C">
      <w:pPr>
        <w:autoSpaceDE w:val="0"/>
        <w:autoSpaceDN w:val="0"/>
        <w:adjustRightInd w:val="0"/>
        <w:spacing w:line="56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甲方按合同规定审查无误后按国库支付规定的方式和比例向云南省财政厅国库处申请付款；</w:t>
      </w:r>
    </w:p>
    <w:p w14:paraId="09FCF2AB">
      <w:pPr>
        <w:autoSpaceDE w:val="0"/>
        <w:autoSpaceDN w:val="0"/>
        <w:adjustRightInd w:val="0"/>
        <w:spacing w:line="600" w:lineRule="exact"/>
        <w:ind w:left="420" w:left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国库集中支付的有关规定和手续问题由财政国库部门负责解释。</w:t>
      </w:r>
    </w:p>
    <w:p w14:paraId="71CBCA4B">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（四）本合同价款的支付办法</w:t>
      </w:r>
    </w:p>
    <w:p w14:paraId="42488821">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根据招标文件及中标人的投标文件承诺，本合同按以下方式支付合同款：</w:t>
      </w:r>
    </w:p>
    <w:p w14:paraId="3FD99D94">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color w:val="auto"/>
          <w:kern w:val="0"/>
          <w:sz w:val="24"/>
          <w:szCs w:val="24"/>
        </w:rPr>
      </w:pPr>
    </w:p>
    <w:p w14:paraId="279F78BB">
      <w:pPr>
        <w:autoSpaceDE w:val="0"/>
        <w:autoSpaceDN w:val="0"/>
        <w:adjustRightInd w:val="0"/>
        <w:spacing w:line="600" w:lineRule="exact"/>
        <w:ind w:firstLine="482" w:firstLineChars="200"/>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八、违约责任</w:t>
      </w:r>
    </w:p>
    <w:p w14:paraId="70339973">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乙方未能履行合同义务，不能达到甲方要求的管理目标，甲方有权追究乙方违约与赔偿责任或终止合同。</w:t>
      </w:r>
    </w:p>
    <w:p w14:paraId="54B98D2C">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甲方违反本合同约定的义务，致使乙方不能完成本合同约定的服务内容和标准的，乙方有权要求甲方承担违约与赔偿责任或终止合同。</w:t>
      </w:r>
    </w:p>
    <w:p w14:paraId="43EEE1AF">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九、甲方有权拒付合同价以外的任何费用；乙方有权拒绝合同整体范围以外的条件。</w:t>
      </w:r>
    </w:p>
    <w:p w14:paraId="764DFF2F">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十、甲乙双方在履行合同过程中发生纠纷，应及时向财政有关监督管理部门举报（或投诉），以便相关部门进行协调或处理；或按以下方式处理：</w:t>
      </w:r>
      <w:r>
        <w:rPr>
          <w:rFonts w:hint="eastAsia" w:asciiTheme="minorEastAsia" w:hAnsiTheme="minorEastAsia" w:eastAsiaTheme="minorEastAsia" w:cstheme="minorEastAsia"/>
          <w:bCs/>
          <w:color w:val="auto"/>
          <w:sz w:val="24"/>
          <w:szCs w:val="24"/>
        </w:rPr>
        <w:t>（请在</w:t>
      </w:r>
      <w:r>
        <w:rPr>
          <w:rFonts w:hint="eastAsia" w:asciiTheme="minorEastAsia" w:hAnsiTheme="minorEastAsia" w:eastAsiaTheme="minorEastAsia" w:cstheme="minorEastAsia"/>
          <w:color w:val="auto"/>
          <w:sz w:val="24"/>
          <w:szCs w:val="24"/>
        </w:rPr>
        <w:t>□内打√，其余打×）</w:t>
      </w:r>
    </w:p>
    <w:p w14:paraId="007B9DDA">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□向合同签订地仲裁部门申请仲裁；</w:t>
      </w:r>
    </w:p>
    <w:p w14:paraId="6BDE7911">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□向合同签订地人民法院管辖提起诉讼。</w:t>
      </w:r>
    </w:p>
    <w:p w14:paraId="220D94AD">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十一、本合同其他未尽事宜，按《中华人民共和国民法典》有关规定处理。</w:t>
      </w:r>
    </w:p>
    <w:p w14:paraId="48FD14A2">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十二、本合同一式四份，甲方二份（含监督管理部门备案的一份），乙方二份（含用于结算支付的一份）。</w:t>
      </w:r>
    </w:p>
    <w:p w14:paraId="69267786">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十三、本合同自甲乙双方共同签订之日起生效。</w:t>
      </w:r>
    </w:p>
    <w:p w14:paraId="450A68B2">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十四、本合同不可分割之部分及解释顺序</w:t>
      </w:r>
    </w:p>
    <w:p w14:paraId="5C8E513E">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 合同书及附件；</w:t>
      </w:r>
    </w:p>
    <w:p w14:paraId="3EC38D13">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 中标通知书；</w:t>
      </w:r>
    </w:p>
    <w:p w14:paraId="049FEF96">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 中标人投标文件及澄清文件；</w:t>
      </w:r>
    </w:p>
    <w:p w14:paraId="20B0AAFD">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 招标文件。</w:t>
      </w:r>
    </w:p>
    <w:p w14:paraId="1102D250">
      <w:pPr>
        <w:autoSpaceDE w:val="0"/>
        <w:autoSpaceDN w:val="0"/>
        <w:adjustRightInd w:val="0"/>
        <w:spacing w:line="6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十五、附件名称（如有请</w:t>
      </w:r>
      <w:r>
        <w:rPr>
          <w:rFonts w:hint="eastAsia" w:asciiTheme="minorEastAsia" w:hAnsiTheme="minorEastAsia" w:eastAsiaTheme="minorEastAsia" w:cstheme="minorEastAsia"/>
          <w:bCs/>
          <w:color w:val="auto"/>
          <w:sz w:val="24"/>
          <w:szCs w:val="24"/>
        </w:rPr>
        <w:t>在</w:t>
      </w:r>
      <w:r>
        <w:rPr>
          <w:rFonts w:hint="eastAsia" w:asciiTheme="minorEastAsia" w:hAnsiTheme="minorEastAsia" w:eastAsiaTheme="minorEastAsia" w:cstheme="minorEastAsia"/>
          <w:color w:val="auto"/>
          <w:sz w:val="24"/>
          <w:szCs w:val="24"/>
        </w:rPr>
        <w:t>□内打√，其余打×）</w:t>
      </w:r>
    </w:p>
    <w:p w14:paraId="79F67E6A">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 详细的项目合作或服务方案及计划        □</w:t>
      </w:r>
    </w:p>
    <w:p w14:paraId="03947ABA">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 乙方的服务网点信息及售后服务细则      □</w:t>
      </w:r>
    </w:p>
    <w:p w14:paraId="3644CB03">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 其他                                  □</w:t>
      </w:r>
    </w:p>
    <w:p w14:paraId="1B07FD1E">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kern w:val="0"/>
          <w:sz w:val="24"/>
          <w:szCs w:val="24"/>
          <w:lang w:val="zh-CN"/>
        </w:rPr>
        <w:br w:type="page"/>
      </w:r>
      <w:r>
        <w:rPr>
          <w:rFonts w:hint="eastAsia" w:asciiTheme="minorEastAsia" w:hAnsiTheme="minorEastAsia" w:eastAsiaTheme="minorEastAsia" w:cstheme="minorEastAsia"/>
          <w:color w:val="auto"/>
          <w:sz w:val="24"/>
          <w:szCs w:val="24"/>
          <w:lang w:val="zh-CN"/>
        </w:rPr>
        <w:t>（此页无正文）</w:t>
      </w:r>
    </w:p>
    <w:p w14:paraId="5313561A">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甲方（采购人）名      称：</w:t>
      </w:r>
    </w:p>
    <w:p w14:paraId="3C3BE247">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地      址：</w:t>
      </w:r>
    </w:p>
    <w:p w14:paraId="064A2D07">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邮      编：</w:t>
      </w:r>
    </w:p>
    <w:p w14:paraId="2F0325DD">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法定代表人：</w:t>
      </w:r>
    </w:p>
    <w:p w14:paraId="78CEA205">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委托代理人：</w:t>
      </w:r>
    </w:p>
    <w:p w14:paraId="4F0C1AC0">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项目（技术）负责人：</w:t>
      </w:r>
    </w:p>
    <w:p w14:paraId="4798FA0D">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电　　　话：</w:t>
      </w:r>
    </w:p>
    <w:p w14:paraId="5DE8AFD0">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开户  银行：</w:t>
      </w:r>
    </w:p>
    <w:p w14:paraId="796F8C41">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账      号：</w:t>
      </w:r>
    </w:p>
    <w:p w14:paraId="0A9F633E">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签订</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日期：</w:t>
      </w:r>
    </w:p>
    <w:p w14:paraId="59E297A2">
      <w:pPr>
        <w:autoSpaceDE w:val="0"/>
        <w:autoSpaceDN w:val="0"/>
        <w:adjustRightInd w:val="0"/>
        <w:spacing w:line="520" w:lineRule="exact"/>
        <w:ind w:left="0" w:leftChars="0" w:firstLine="0" w:firstLineChars="0"/>
        <w:jc w:val="left"/>
        <w:rPr>
          <w:rFonts w:hint="eastAsia" w:asciiTheme="minorEastAsia" w:hAnsiTheme="minorEastAsia" w:eastAsiaTheme="minorEastAsia" w:cstheme="minorEastAsia"/>
          <w:color w:val="auto"/>
          <w:sz w:val="24"/>
          <w:szCs w:val="24"/>
          <w:lang w:val="zh-CN"/>
        </w:rPr>
      </w:pPr>
    </w:p>
    <w:p w14:paraId="68CC1771">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乙方（供应商）名      称：</w:t>
      </w:r>
    </w:p>
    <w:p w14:paraId="62FD3ED5">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地      址：</w:t>
      </w:r>
    </w:p>
    <w:p w14:paraId="086C8409">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邮      编：</w:t>
      </w:r>
    </w:p>
    <w:p w14:paraId="7DEA2438">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法定代表人：</w:t>
      </w:r>
    </w:p>
    <w:p w14:paraId="69B794B8">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委托代理人：</w:t>
      </w:r>
    </w:p>
    <w:p w14:paraId="60E3DEC0">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电      话：</w:t>
      </w:r>
    </w:p>
    <w:p w14:paraId="17935E0B">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开户  银行：</w:t>
      </w:r>
    </w:p>
    <w:p w14:paraId="6408425B">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账      号：</w:t>
      </w:r>
    </w:p>
    <w:p w14:paraId="6D527970">
      <w:pPr>
        <w:autoSpaceDE w:val="0"/>
        <w:autoSpaceDN w:val="0"/>
        <w:adjustRightInd w:val="0"/>
        <w:spacing w:line="520" w:lineRule="exact"/>
        <w:ind w:firstLine="480" w:firstLineChars="200"/>
        <w:jc w:val="left"/>
        <w:rPr>
          <w:rFonts w:hint="eastAsia" w:asciiTheme="minorEastAsia" w:hAnsiTheme="minorEastAsia" w:eastAsiaTheme="minorEastAsia" w:cstheme="minorEastAsia"/>
          <w:color w:val="auto"/>
          <w:kern w:val="0"/>
          <w:sz w:val="24"/>
          <w:szCs w:val="24"/>
          <w:lang w:val="zh-CN"/>
        </w:rPr>
      </w:pPr>
      <w:r>
        <w:rPr>
          <w:rFonts w:hint="eastAsia" w:asciiTheme="minorEastAsia" w:hAnsiTheme="minorEastAsia" w:eastAsiaTheme="minorEastAsia" w:cstheme="minorEastAsia"/>
          <w:color w:val="auto"/>
          <w:sz w:val="24"/>
          <w:szCs w:val="24"/>
          <w:lang w:val="zh-CN"/>
        </w:rPr>
        <w:t>签订</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日期：</w:t>
      </w:r>
    </w:p>
    <w:p w14:paraId="49201088">
      <w:pPr>
        <w:ind w:firstLine="1960" w:firstLineChars="700"/>
        <w:rPr>
          <w:rFonts w:hint="eastAsia" w:asciiTheme="minorEastAsia" w:hAnsiTheme="minorEastAsia" w:eastAsiaTheme="minorEastAsia" w:cstheme="minorEastAsia"/>
          <w:color w:val="auto"/>
          <w:kern w:val="0"/>
          <w:sz w:val="28"/>
          <w:szCs w:val="28"/>
          <w:lang w:val="zh-CN"/>
        </w:rPr>
      </w:pPr>
    </w:p>
    <w:p w14:paraId="64699EC2">
      <w:pPr>
        <w:ind w:left="0" w:leftChars="0" w:firstLine="0" w:firstLineChars="0"/>
        <w:rPr>
          <w:rFonts w:hint="eastAsia"/>
          <w:color w:val="auto"/>
        </w:rPr>
      </w:pPr>
    </w:p>
    <w:bookmarkEnd w:id="269"/>
    <w:bookmarkEnd w:id="270"/>
    <w:bookmarkEnd w:id="271"/>
    <w:p w14:paraId="604B9833">
      <w:pPr>
        <w:pStyle w:val="5"/>
        <w:numPr>
          <w:ilvl w:val="0"/>
          <w:numId w:val="0"/>
        </w:numPr>
        <w:spacing w:before="0" w:line="520" w:lineRule="exact"/>
        <w:ind w:firstLine="1928" w:firstLineChars="400"/>
        <w:rPr>
          <w:color w:val="auto"/>
          <w:sz w:val="48"/>
          <w:szCs w:val="48"/>
        </w:rPr>
      </w:pPr>
      <w:bookmarkStart w:id="277" w:name="_Toc26531"/>
      <w:bookmarkStart w:id="278" w:name="_Toc501635834"/>
      <w:bookmarkStart w:id="279" w:name="_Toc511137361"/>
      <w:bookmarkStart w:id="280" w:name="_Toc490231977"/>
      <w:bookmarkStart w:id="281" w:name="_Toc74665700"/>
      <w:bookmarkStart w:id="282" w:name="_Toc24111"/>
      <w:bookmarkStart w:id="283" w:name="_Toc6849"/>
      <w:r>
        <w:rPr>
          <w:rFonts w:hint="eastAsia"/>
          <w:color w:val="auto"/>
          <w:sz w:val="48"/>
          <w:szCs w:val="48"/>
        </w:rPr>
        <w:t>第五章  响应文件格式</w:t>
      </w:r>
      <w:bookmarkEnd w:id="277"/>
      <w:bookmarkEnd w:id="278"/>
      <w:bookmarkEnd w:id="279"/>
      <w:bookmarkEnd w:id="280"/>
      <w:bookmarkEnd w:id="281"/>
    </w:p>
    <w:p w14:paraId="493CEEEA">
      <w:pPr>
        <w:spacing w:line="440" w:lineRule="exact"/>
        <w:ind w:left="-2"/>
        <w:rPr>
          <w:color w:val="auto"/>
        </w:rPr>
      </w:pPr>
    </w:p>
    <w:p w14:paraId="5EE96F40">
      <w:pPr>
        <w:keepNext w:val="0"/>
        <w:keepLines w:val="0"/>
        <w:pageBreakBefore w:val="0"/>
        <w:widowControl w:val="0"/>
        <w:kinsoku/>
        <w:wordWrap/>
        <w:overflowPunct/>
        <w:topLinePunct w:val="0"/>
        <w:autoSpaceDE w:val="0"/>
        <w:autoSpaceDN w:val="0"/>
        <w:bidi w:val="0"/>
        <w:adjustRightInd w:val="0"/>
        <w:snapToGrid/>
        <w:spacing w:before="240" w:line="240" w:lineRule="auto"/>
        <w:ind w:left="0" w:leftChars="0"/>
        <w:jc w:val="center"/>
        <w:textAlignment w:val="auto"/>
        <w:rPr>
          <w:rFonts w:hint="eastAsia" w:ascii="方正小标宋简体" w:hAnsi="方正小标宋简体" w:eastAsia="方正小标宋简体" w:cs="方正小标宋简体"/>
          <w:b/>
          <w:color w:val="auto"/>
          <w:spacing w:val="6"/>
          <w:sz w:val="72"/>
          <w:szCs w:val="72"/>
          <w:highlight w:val="none"/>
        </w:rPr>
      </w:pPr>
      <w:r>
        <w:rPr>
          <w:rFonts w:hint="eastAsia" w:ascii="方正小标宋简体" w:hAnsi="方正小标宋简体" w:eastAsia="方正小标宋简体" w:cs="方正小标宋简体"/>
          <w:color w:val="auto"/>
          <w:sz w:val="72"/>
          <w:szCs w:val="72"/>
          <w:lang w:eastAsia="zh-CN"/>
        </w:rPr>
        <w:t>澜沧县职业高级中学校园绿化改造项目</w:t>
      </w:r>
      <w:r>
        <w:rPr>
          <w:rFonts w:hint="eastAsia" w:ascii="方正小标宋简体" w:hAnsi="方正小标宋简体" w:eastAsia="方正小标宋简体" w:cs="方正小标宋简体"/>
          <w:b/>
          <w:bCs/>
          <w:color w:val="auto"/>
          <w:spacing w:val="6"/>
          <w:sz w:val="72"/>
          <w:szCs w:val="72"/>
          <w:highlight w:val="none"/>
        </w:rPr>
        <w:t xml:space="preserve"> </w:t>
      </w:r>
      <w:r>
        <w:rPr>
          <w:rFonts w:hint="eastAsia" w:ascii="方正小标宋简体" w:hAnsi="方正小标宋简体" w:eastAsia="方正小标宋简体" w:cs="方正小标宋简体"/>
          <w:b/>
          <w:color w:val="auto"/>
          <w:spacing w:val="6"/>
          <w:sz w:val="72"/>
          <w:szCs w:val="72"/>
          <w:highlight w:val="none"/>
        </w:rPr>
        <w:t xml:space="preserve"> </w:t>
      </w:r>
    </w:p>
    <w:p w14:paraId="74D1F963">
      <w:pPr>
        <w:numPr>
          <w:ilvl w:val="0"/>
          <w:numId w:val="0"/>
        </w:numPr>
        <w:tabs>
          <w:tab w:val="left" w:pos="2155"/>
        </w:tabs>
        <w:ind w:firstLine="1084" w:firstLineChars="300"/>
        <w:outlineLvl w:val="9"/>
        <w:rPr>
          <w:rFonts w:hint="eastAsia" w:asciiTheme="majorEastAsia" w:hAnsiTheme="majorEastAsia" w:eastAsiaTheme="majorEastAsia" w:cstheme="majorEastAsia"/>
          <w:b/>
          <w:bCs/>
          <w:color w:val="auto"/>
          <w:sz w:val="36"/>
          <w:szCs w:val="36"/>
          <w:lang w:eastAsia="zh-CN"/>
        </w:rPr>
      </w:pPr>
    </w:p>
    <w:p w14:paraId="265B042E">
      <w:pPr>
        <w:numPr>
          <w:ilvl w:val="0"/>
          <w:numId w:val="0"/>
        </w:numPr>
        <w:tabs>
          <w:tab w:val="left" w:pos="2155"/>
        </w:tabs>
        <w:ind w:firstLine="1606" w:firstLineChars="500"/>
        <w:outlineLvl w:val="9"/>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b/>
          <w:bCs/>
          <w:color w:val="auto"/>
          <w:sz w:val="32"/>
          <w:szCs w:val="32"/>
          <w:lang w:eastAsia="zh-CN"/>
        </w:rPr>
        <w:t>项目编号：</w:t>
      </w:r>
      <w:r>
        <w:rPr>
          <w:rFonts w:hint="eastAsia" w:asciiTheme="majorEastAsia" w:hAnsiTheme="majorEastAsia" w:eastAsiaTheme="majorEastAsia" w:cstheme="majorEastAsia"/>
          <w:b/>
          <w:bCs/>
          <w:color w:val="auto"/>
          <w:sz w:val="32"/>
          <w:szCs w:val="32"/>
          <w:lang w:val="en-US" w:eastAsia="zh-CN"/>
        </w:rPr>
        <w:t xml:space="preserve"> </w:t>
      </w:r>
      <w:r>
        <w:rPr>
          <w:rFonts w:hint="eastAsia" w:asciiTheme="majorEastAsia" w:hAnsiTheme="majorEastAsia" w:eastAsiaTheme="majorEastAsia" w:cstheme="majorEastAsia"/>
          <w:b/>
          <w:bCs/>
          <w:color w:val="auto"/>
          <w:sz w:val="32"/>
          <w:szCs w:val="32"/>
          <w:lang w:eastAsia="zh-CN"/>
        </w:rPr>
        <w:t>PEZC2026-J3-00484-LCLH-0008</w:t>
      </w:r>
    </w:p>
    <w:p w14:paraId="0956ADAB">
      <w:pPr>
        <w:spacing w:line="440" w:lineRule="exact"/>
        <w:ind w:left="-2" w:firstLine="129" w:firstLineChars="40"/>
        <w:rPr>
          <w:rFonts w:ascii="宋体" w:hAnsi="宋体"/>
          <w:b/>
          <w:color w:val="auto"/>
          <w:sz w:val="32"/>
          <w:szCs w:val="32"/>
        </w:rPr>
      </w:pPr>
    </w:p>
    <w:p w14:paraId="3FBE41D6">
      <w:pPr>
        <w:spacing w:line="440" w:lineRule="exact"/>
        <w:ind w:left="0" w:leftChars="0"/>
        <w:rPr>
          <w:rFonts w:ascii="宋体" w:hAnsi="宋体"/>
          <w:b/>
          <w:color w:val="auto"/>
          <w:sz w:val="32"/>
          <w:szCs w:val="32"/>
        </w:rPr>
      </w:pPr>
    </w:p>
    <w:p w14:paraId="0B77D2BE">
      <w:pPr>
        <w:spacing w:line="440" w:lineRule="exact"/>
        <w:ind w:left="-2" w:firstLine="129" w:firstLineChars="40"/>
        <w:rPr>
          <w:rFonts w:ascii="宋体" w:hAnsi="宋体"/>
          <w:b/>
          <w:color w:val="auto"/>
          <w:sz w:val="32"/>
          <w:szCs w:val="32"/>
        </w:rPr>
      </w:pPr>
    </w:p>
    <w:p w14:paraId="2C21F342">
      <w:pPr>
        <w:spacing w:before="240" w:line="440" w:lineRule="exact"/>
        <w:ind w:left="-2"/>
        <w:jc w:val="center"/>
        <w:rPr>
          <w:rFonts w:ascii="宋体" w:hAnsi="宋体"/>
          <w:b/>
          <w:color w:val="auto"/>
          <w:kern w:val="56"/>
          <w:sz w:val="72"/>
          <w:szCs w:val="72"/>
        </w:rPr>
      </w:pPr>
      <w:r>
        <w:rPr>
          <w:rFonts w:hint="eastAsia" w:ascii="宋体" w:hAnsi="宋体"/>
          <w:b/>
          <w:color w:val="auto"/>
          <w:kern w:val="56"/>
          <w:sz w:val="72"/>
          <w:szCs w:val="72"/>
        </w:rPr>
        <w:t>响  应  文  件</w:t>
      </w:r>
    </w:p>
    <w:p w14:paraId="6CB66845">
      <w:pPr>
        <w:spacing w:line="440" w:lineRule="exact"/>
        <w:ind w:left="-2"/>
        <w:rPr>
          <w:rFonts w:ascii="宋体" w:hAnsi="宋体"/>
          <w:color w:val="auto"/>
          <w:sz w:val="32"/>
          <w:szCs w:val="32"/>
        </w:rPr>
      </w:pPr>
    </w:p>
    <w:p w14:paraId="0164A818">
      <w:pPr>
        <w:spacing w:line="440" w:lineRule="exact"/>
        <w:ind w:left="0" w:leftChars="0"/>
        <w:rPr>
          <w:rFonts w:ascii="宋体" w:hAnsi="宋体"/>
          <w:color w:val="auto"/>
          <w:sz w:val="32"/>
          <w:szCs w:val="32"/>
        </w:rPr>
      </w:pPr>
    </w:p>
    <w:p w14:paraId="796AB8E9">
      <w:pPr>
        <w:spacing w:line="440" w:lineRule="exact"/>
        <w:ind w:left="0" w:leftChars="0"/>
        <w:rPr>
          <w:rFonts w:ascii="宋体" w:hAnsi="宋体"/>
          <w:color w:val="auto"/>
          <w:sz w:val="32"/>
          <w:szCs w:val="32"/>
        </w:rPr>
      </w:pPr>
    </w:p>
    <w:p w14:paraId="76BF99BC">
      <w:pPr>
        <w:snapToGrid w:val="0"/>
        <w:spacing w:line="440" w:lineRule="exact"/>
        <w:ind w:firstLine="1968" w:firstLineChars="700"/>
        <w:rPr>
          <w:rFonts w:ascii="宋体" w:hAnsi="宋体"/>
          <w:b/>
          <w:color w:val="auto"/>
          <w:sz w:val="28"/>
          <w:szCs w:val="28"/>
          <w:u w:val="single"/>
        </w:rPr>
      </w:pPr>
      <w:r>
        <w:rPr>
          <w:rFonts w:hint="eastAsia" w:ascii="宋体" w:hAnsi="宋体"/>
          <w:b/>
          <w:color w:val="auto"/>
          <w:sz w:val="28"/>
          <w:szCs w:val="28"/>
        </w:rPr>
        <w:t>谈判申请人（</w:t>
      </w:r>
      <w:r>
        <w:rPr>
          <w:rFonts w:hint="eastAsia" w:ascii="宋体" w:hAnsi="宋体"/>
          <w:b/>
          <w:color w:val="auto"/>
          <w:sz w:val="28"/>
          <w:szCs w:val="28"/>
          <w:lang w:eastAsia="zh-CN"/>
        </w:rPr>
        <w:t>电子</w:t>
      </w:r>
      <w:r>
        <w:rPr>
          <w:rFonts w:hint="eastAsia" w:ascii="宋体" w:hAnsi="宋体"/>
          <w:b/>
          <w:color w:val="auto"/>
          <w:sz w:val="28"/>
          <w:szCs w:val="28"/>
          <w:lang w:val="en-US" w:eastAsia="zh-CN"/>
        </w:rPr>
        <w:t>公</w:t>
      </w:r>
      <w:r>
        <w:rPr>
          <w:rFonts w:hint="eastAsia" w:ascii="宋体" w:hAnsi="宋体"/>
          <w:b/>
          <w:color w:val="auto"/>
          <w:sz w:val="28"/>
          <w:szCs w:val="28"/>
          <w:lang w:eastAsia="zh-CN"/>
        </w:rPr>
        <w:t>章或</w:t>
      </w:r>
      <w:r>
        <w:rPr>
          <w:rFonts w:hint="eastAsia" w:ascii="宋体" w:hAnsi="宋体"/>
          <w:b/>
          <w:color w:val="auto"/>
          <w:sz w:val="28"/>
          <w:szCs w:val="28"/>
          <w:lang w:val="en-US" w:eastAsia="zh-CN"/>
        </w:rPr>
        <w:t>加盖</w:t>
      </w:r>
      <w:r>
        <w:rPr>
          <w:rFonts w:hint="eastAsia" w:ascii="宋体" w:hAnsi="宋体"/>
          <w:b/>
          <w:color w:val="auto"/>
          <w:sz w:val="28"/>
          <w:szCs w:val="28"/>
        </w:rPr>
        <w:t>公章）：</w:t>
      </w:r>
    </w:p>
    <w:p w14:paraId="24713433">
      <w:pPr>
        <w:snapToGrid w:val="0"/>
        <w:spacing w:line="440" w:lineRule="exact"/>
        <w:ind w:left="-2"/>
        <w:jc w:val="center"/>
        <w:rPr>
          <w:rFonts w:ascii="宋体" w:hAnsi="宋体"/>
          <w:b/>
          <w:color w:val="auto"/>
          <w:sz w:val="28"/>
          <w:szCs w:val="28"/>
        </w:rPr>
      </w:pPr>
    </w:p>
    <w:p w14:paraId="2D88C6A0">
      <w:pPr>
        <w:snapToGrid w:val="0"/>
        <w:spacing w:line="440" w:lineRule="exact"/>
        <w:ind w:left="-2"/>
        <w:jc w:val="center"/>
        <w:rPr>
          <w:rFonts w:hint="eastAsia" w:ascii="宋体" w:hAnsi="宋体"/>
          <w:b/>
          <w:color w:val="auto"/>
          <w:spacing w:val="-20"/>
          <w:sz w:val="28"/>
          <w:szCs w:val="28"/>
        </w:rPr>
      </w:pPr>
      <w:r>
        <w:rPr>
          <w:rFonts w:hint="eastAsia" w:ascii="宋体" w:hAnsi="宋体"/>
          <w:b/>
          <w:color w:val="auto"/>
          <w:sz w:val="28"/>
          <w:szCs w:val="28"/>
        </w:rPr>
        <w:t>法定代表人或其委托代理人</w:t>
      </w:r>
      <w:r>
        <w:rPr>
          <w:rFonts w:hint="eastAsia" w:ascii="宋体" w:hAnsi="宋体"/>
          <w:b/>
          <w:color w:val="auto"/>
          <w:spacing w:val="-20"/>
          <w:sz w:val="28"/>
          <w:szCs w:val="28"/>
        </w:rPr>
        <w:t>（</w:t>
      </w:r>
      <w:r>
        <w:rPr>
          <w:rFonts w:hint="eastAsia" w:ascii="宋体" w:hAnsi="宋体"/>
          <w:b/>
          <w:color w:val="auto"/>
          <w:sz w:val="28"/>
          <w:szCs w:val="28"/>
        </w:rPr>
        <w:t>签字或</w:t>
      </w:r>
      <w:r>
        <w:rPr>
          <w:rFonts w:hint="eastAsia" w:ascii="宋体" w:hAnsi="宋体"/>
          <w:b/>
          <w:color w:val="auto"/>
          <w:sz w:val="28"/>
          <w:szCs w:val="28"/>
          <w:lang w:val="en-US" w:eastAsia="zh-CN"/>
        </w:rPr>
        <w:t>电子签章</w:t>
      </w:r>
      <w:r>
        <w:rPr>
          <w:rFonts w:hint="eastAsia" w:ascii="宋体" w:hAnsi="宋体"/>
          <w:b/>
          <w:color w:val="auto"/>
          <w:spacing w:val="-20"/>
          <w:sz w:val="28"/>
          <w:szCs w:val="28"/>
        </w:rPr>
        <w:t>）：</w:t>
      </w:r>
    </w:p>
    <w:p w14:paraId="38A85421">
      <w:pPr>
        <w:snapToGrid w:val="0"/>
        <w:spacing w:line="440" w:lineRule="exact"/>
        <w:ind w:left="-2"/>
        <w:jc w:val="center"/>
        <w:rPr>
          <w:rFonts w:ascii="宋体" w:hAnsi="宋体"/>
          <w:b/>
          <w:color w:val="auto"/>
          <w:sz w:val="28"/>
          <w:szCs w:val="28"/>
        </w:rPr>
      </w:pPr>
    </w:p>
    <w:p w14:paraId="4C23F4ED">
      <w:pPr>
        <w:snapToGrid w:val="0"/>
        <w:spacing w:line="440" w:lineRule="exact"/>
        <w:ind w:left="-2"/>
        <w:jc w:val="center"/>
        <w:rPr>
          <w:rFonts w:hint="eastAsia" w:ascii="宋体" w:hAnsi="宋体"/>
          <w:b/>
          <w:color w:val="auto"/>
          <w:sz w:val="28"/>
          <w:szCs w:val="28"/>
        </w:rPr>
      </w:pPr>
      <w:r>
        <w:rPr>
          <w:rFonts w:hint="eastAsia" w:ascii="宋体" w:hAnsi="宋体"/>
          <w:b/>
          <w:color w:val="auto"/>
          <w:sz w:val="28"/>
          <w:szCs w:val="28"/>
        </w:rPr>
        <w:t>日  期：</w:t>
      </w:r>
      <w:r>
        <w:rPr>
          <w:rFonts w:hint="eastAsia" w:ascii="宋体" w:hAnsi="宋体"/>
          <w:b/>
          <w:color w:val="auto"/>
          <w:sz w:val="28"/>
          <w:szCs w:val="28"/>
          <w:lang w:val="en-US" w:eastAsia="zh-CN"/>
        </w:rPr>
        <w:t xml:space="preserve"> </w:t>
      </w:r>
      <w:r>
        <w:rPr>
          <w:rFonts w:hint="eastAsia" w:ascii="宋体" w:hAnsi="宋体"/>
          <w:b/>
          <w:color w:val="auto"/>
          <w:sz w:val="28"/>
          <w:szCs w:val="28"/>
        </w:rPr>
        <w:t>年  月  日</w:t>
      </w:r>
    </w:p>
    <w:p w14:paraId="37397261">
      <w:pPr>
        <w:tabs>
          <w:tab w:val="left" w:pos="2878"/>
        </w:tabs>
        <w:spacing w:after="156" w:afterLines="50"/>
        <w:ind w:left="0" w:leftChars="0" w:firstLine="0" w:firstLineChars="0"/>
        <w:jc w:val="left"/>
        <w:outlineLvl w:val="9"/>
        <w:rPr>
          <w:rFonts w:hint="eastAsia" w:hAnsi="宋体" w:eastAsia="宋体"/>
          <w:b/>
          <w:color w:val="auto"/>
          <w:sz w:val="28"/>
          <w:szCs w:val="28"/>
          <w:lang w:eastAsia="zh-CN"/>
        </w:rPr>
      </w:pPr>
    </w:p>
    <w:p w14:paraId="77767EE6">
      <w:pPr>
        <w:spacing w:after="156" w:afterLines="50"/>
        <w:ind w:left="-2"/>
        <w:jc w:val="center"/>
        <w:outlineLvl w:val="1"/>
        <w:rPr>
          <w:rFonts w:hint="eastAsia"/>
          <w:color w:val="auto"/>
          <w:sz w:val="28"/>
          <w:szCs w:val="28"/>
          <w:u w:val="single"/>
        </w:rPr>
      </w:pPr>
      <w:bookmarkStart w:id="284" w:name="_Toc27265"/>
      <w:r>
        <w:rPr>
          <w:rFonts w:hint="eastAsia" w:hAnsi="宋体"/>
          <w:b/>
          <w:color w:val="auto"/>
          <w:sz w:val="28"/>
          <w:szCs w:val="28"/>
        </w:rPr>
        <w:t>一、</w:t>
      </w:r>
      <w:r>
        <w:rPr>
          <w:rFonts w:hint="eastAsia" w:ascii="宋体" w:hAnsi="宋体"/>
          <w:b/>
          <w:color w:val="auto"/>
          <w:sz w:val="28"/>
          <w:szCs w:val="28"/>
        </w:rPr>
        <w:t>投标报价一览表</w:t>
      </w:r>
      <w:bookmarkEnd w:id="282"/>
      <w:bookmarkEnd w:id="283"/>
      <w:bookmarkEnd w:id="284"/>
      <w:r>
        <w:rPr>
          <w:rFonts w:hint="eastAsia" w:ascii="宋体" w:hAnsi="宋体"/>
          <w:color w:val="auto"/>
          <w:kern w:val="0"/>
          <w:sz w:val="28"/>
          <w:szCs w:val="28"/>
        </w:rPr>
        <w:t xml:space="preserve"> </w:t>
      </w:r>
      <w:r>
        <w:rPr>
          <w:rFonts w:hint="eastAsia"/>
          <w:color w:val="auto"/>
          <w:sz w:val="28"/>
          <w:szCs w:val="28"/>
        </w:rPr>
        <w:t xml:space="preserve"> </w:t>
      </w:r>
    </w:p>
    <w:tbl>
      <w:tblPr>
        <w:tblStyle w:val="33"/>
        <w:tblW w:w="4298"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258"/>
        <w:gridCol w:w="2217"/>
        <w:gridCol w:w="2304"/>
        <w:gridCol w:w="1538"/>
      </w:tblGrid>
      <w:tr w14:paraId="78D80A7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23" w:hRule="atLeast"/>
          <w:jc w:val="center"/>
        </w:trPr>
        <w:tc>
          <w:tcPr>
            <w:tcW w:w="1357" w:type="pct"/>
            <w:tcBorders>
              <w:left w:val="single" w:color="auto" w:sz="4" w:space="0"/>
              <w:bottom w:val="single" w:color="auto" w:sz="4" w:space="0"/>
              <w:right w:val="single" w:color="auto" w:sz="4" w:space="0"/>
            </w:tcBorders>
            <w:noWrap w:val="0"/>
            <w:vAlign w:val="center"/>
          </w:tcPr>
          <w:p w14:paraId="3E144C60">
            <w:pPr>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报价</w:t>
            </w:r>
          </w:p>
        </w:tc>
        <w:tc>
          <w:tcPr>
            <w:tcW w:w="1332" w:type="pct"/>
            <w:tcBorders>
              <w:left w:val="single" w:color="auto" w:sz="4" w:space="0"/>
              <w:bottom w:val="single" w:color="auto" w:sz="4" w:space="0"/>
              <w:right w:val="single" w:color="auto" w:sz="4" w:space="0"/>
            </w:tcBorders>
            <w:noWrap w:val="0"/>
            <w:vAlign w:val="center"/>
          </w:tcPr>
          <w:p w14:paraId="3D286902">
            <w:pPr>
              <w:spacing w:line="380" w:lineRule="exact"/>
              <w:ind w:left="440" w:leftChars="0" w:hanging="440" w:firstLineChars="0"/>
              <w:jc w:val="center"/>
              <w:rPr>
                <w:rFonts w:hint="eastAsia" w:ascii="宋体" w:hAnsi="宋体" w:eastAsia="宋体" w:cs="宋体"/>
                <w:b/>
                <w:bCs/>
                <w:color w:val="auto"/>
                <w:sz w:val="24"/>
                <w:lang w:val="en-US" w:eastAsia="zh-CN"/>
              </w:rPr>
            </w:pPr>
            <w:bookmarkStart w:id="285" w:name="OLE_LINK16"/>
            <w:r>
              <w:rPr>
                <w:rFonts w:hint="eastAsia" w:ascii="宋体" w:hAnsi="宋体" w:cs="宋体"/>
                <w:b/>
                <w:bCs/>
                <w:color w:val="auto"/>
                <w:sz w:val="24"/>
                <w:lang w:val="en-US" w:eastAsia="zh-CN"/>
              </w:rPr>
              <w:t>合同履行期限</w:t>
            </w:r>
            <w:bookmarkEnd w:id="285"/>
          </w:p>
        </w:tc>
        <w:tc>
          <w:tcPr>
            <w:tcW w:w="1384" w:type="pct"/>
            <w:tcBorders>
              <w:left w:val="single" w:color="auto" w:sz="4" w:space="0"/>
              <w:bottom w:val="single" w:color="auto" w:sz="4" w:space="0"/>
              <w:right w:val="single" w:color="auto" w:sz="4" w:space="0"/>
            </w:tcBorders>
            <w:noWrap w:val="0"/>
            <w:vAlign w:val="center"/>
          </w:tcPr>
          <w:p w14:paraId="01A6C304">
            <w:pPr>
              <w:spacing w:line="360" w:lineRule="auto"/>
              <w:jc w:val="center"/>
              <w:rPr>
                <w:rFonts w:hint="eastAsia" w:ascii="宋体" w:hAnsi="宋体" w:eastAsia="宋体" w:cs="宋体"/>
                <w:b/>
                <w:bCs/>
                <w:color w:val="auto"/>
                <w:sz w:val="24"/>
                <w:lang w:eastAsia="zh-CN"/>
              </w:rPr>
            </w:pPr>
            <w:bookmarkStart w:id="286" w:name="OLE_LINK20"/>
            <w:r>
              <w:rPr>
                <w:rFonts w:hint="eastAsia" w:ascii="宋体" w:hAnsi="宋体" w:cs="宋体"/>
                <w:b/>
                <w:bCs/>
                <w:color w:val="auto"/>
                <w:sz w:val="24"/>
                <w:lang w:val="en-US" w:eastAsia="zh-CN"/>
              </w:rPr>
              <w:t>质量要求</w:t>
            </w:r>
            <w:bookmarkEnd w:id="286"/>
          </w:p>
        </w:tc>
        <w:tc>
          <w:tcPr>
            <w:tcW w:w="924" w:type="pct"/>
            <w:tcBorders>
              <w:left w:val="single" w:color="auto" w:sz="4" w:space="0"/>
              <w:bottom w:val="single" w:color="auto" w:sz="4" w:space="0"/>
            </w:tcBorders>
            <w:noWrap w:val="0"/>
            <w:vAlign w:val="center"/>
          </w:tcPr>
          <w:p w14:paraId="3A2268D5">
            <w:pPr>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备注</w:t>
            </w:r>
          </w:p>
        </w:tc>
      </w:tr>
      <w:tr w14:paraId="64AA5F6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128" w:hRule="atLeast"/>
          <w:jc w:val="center"/>
        </w:trPr>
        <w:tc>
          <w:tcPr>
            <w:tcW w:w="1357" w:type="pct"/>
            <w:tcBorders>
              <w:top w:val="single" w:color="auto" w:sz="4" w:space="0"/>
              <w:left w:val="single" w:color="auto" w:sz="4" w:space="0"/>
              <w:right w:val="single" w:color="auto" w:sz="4" w:space="0"/>
            </w:tcBorders>
            <w:noWrap w:val="0"/>
            <w:vAlign w:val="center"/>
          </w:tcPr>
          <w:p w14:paraId="45DC6F8C">
            <w:pPr>
              <w:spacing w:line="360" w:lineRule="auto"/>
              <w:jc w:val="both"/>
              <w:rPr>
                <w:rFonts w:hint="eastAsia" w:ascii="宋体" w:hAnsi="宋体" w:eastAsia="宋体" w:cs="宋体"/>
                <w:color w:val="auto"/>
                <w:sz w:val="24"/>
                <w:u w:val="none"/>
                <w:lang w:val="en-US" w:eastAsia="zh-CN"/>
              </w:rPr>
            </w:pPr>
            <w:r>
              <w:rPr>
                <w:rFonts w:hint="eastAsia" w:ascii="宋体" w:hAnsi="宋体" w:eastAsia="宋体" w:cs="宋体"/>
                <w:color w:val="auto"/>
                <w:sz w:val="24"/>
                <w:u w:val="none"/>
                <w:lang w:val="en-US" w:eastAsia="zh-CN"/>
              </w:rPr>
              <w:t>小写：</w:t>
            </w:r>
          </w:p>
          <w:p w14:paraId="4E2C6A2C">
            <w:pPr>
              <w:spacing w:line="360" w:lineRule="auto"/>
              <w:jc w:val="both"/>
              <w:rPr>
                <w:rFonts w:hint="eastAsia" w:ascii="宋体" w:hAnsi="宋体" w:eastAsia="宋体" w:cs="宋体"/>
                <w:color w:val="auto"/>
                <w:sz w:val="24"/>
                <w:u w:val="single"/>
                <w:lang w:val="en-US" w:eastAsia="zh-CN"/>
              </w:rPr>
            </w:pPr>
            <w:r>
              <w:rPr>
                <w:rFonts w:hint="eastAsia" w:ascii="宋体" w:hAnsi="宋体" w:eastAsia="宋体" w:cs="宋体"/>
                <w:color w:val="auto"/>
                <w:sz w:val="24"/>
                <w:u w:val="none"/>
                <w:lang w:val="en-US" w:eastAsia="zh-CN"/>
              </w:rPr>
              <w:t>大写：</w:t>
            </w:r>
          </w:p>
        </w:tc>
        <w:tc>
          <w:tcPr>
            <w:tcW w:w="1332" w:type="pct"/>
            <w:tcBorders>
              <w:top w:val="single" w:color="auto" w:sz="4" w:space="0"/>
              <w:left w:val="single" w:color="auto" w:sz="4" w:space="0"/>
              <w:right w:val="single" w:color="auto" w:sz="4" w:space="0"/>
            </w:tcBorders>
            <w:noWrap w:val="0"/>
            <w:vAlign w:val="center"/>
          </w:tcPr>
          <w:p w14:paraId="544EAE43">
            <w:pPr>
              <w:spacing w:line="360" w:lineRule="auto"/>
              <w:jc w:val="center"/>
              <w:rPr>
                <w:rFonts w:hint="eastAsia" w:ascii="宋体" w:hAnsi="宋体" w:eastAsia="宋体" w:cs="宋体"/>
                <w:color w:val="auto"/>
                <w:sz w:val="24"/>
              </w:rPr>
            </w:pPr>
          </w:p>
        </w:tc>
        <w:tc>
          <w:tcPr>
            <w:tcW w:w="1384" w:type="pct"/>
            <w:tcBorders>
              <w:top w:val="single" w:color="auto" w:sz="4" w:space="0"/>
              <w:left w:val="single" w:color="auto" w:sz="4" w:space="0"/>
              <w:right w:val="single" w:color="auto" w:sz="4" w:space="0"/>
            </w:tcBorders>
            <w:noWrap w:val="0"/>
            <w:vAlign w:val="center"/>
          </w:tcPr>
          <w:p w14:paraId="00097D85">
            <w:pPr>
              <w:spacing w:line="360" w:lineRule="auto"/>
              <w:jc w:val="center"/>
              <w:rPr>
                <w:rFonts w:hint="eastAsia" w:ascii="宋体" w:hAnsi="宋体" w:eastAsia="宋体" w:cs="宋体"/>
                <w:color w:val="auto"/>
                <w:sz w:val="24"/>
              </w:rPr>
            </w:pPr>
          </w:p>
        </w:tc>
        <w:tc>
          <w:tcPr>
            <w:tcW w:w="924" w:type="pct"/>
            <w:tcBorders>
              <w:top w:val="single" w:color="auto" w:sz="4" w:space="0"/>
              <w:left w:val="single" w:color="auto" w:sz="4" w:space="0"/>
            </w:tcBorders>
            <w:noWrap w:val="0"/>
            <w:vAlign w:val="center"/>
          </w:tcPr>
          <w:p w14:paraId="43E0FADD">
            <w:pPr>
              <w:spacing w:line="360" w:lineRule="auto"/>
              <w:jc w:val="center"/>
              <w:rPr>
                <w:rFonts w:hint="eastAsia" w:ascii="宋体" w:hAnsi="宋体" w:eastAsia="宋体" w:cs="宋体"/>
                <w:color w:val="auto"/>
                <w:sz w:val="24"/>
              </w:rPr>
            </w:pPr>
          </w:p>
        </w:tc>
      </w:tr>
    </w:tbl>
    <w:p w14:paraId="40A6E009">
      <w:pPr>
        <w:spacing w:before="468" w:beforeLines="150" w:line="560" w:lineRule="exact"/>
        <w:ind w:left="-2"/>
        <w:jc w:val="center"/>
        <w:rPr>
          <w:rFonts w:hint="eastAsia" w:ascii="宋体" w:hAnsi="宋体"/>
          <w:color w:val="auto"/>
          <w:sz w:val="24"/>
        </w:rPr>
      </w:pPr>
      <w:r>
        <w:rPr>
          <w:rFonts w:hint="eastAsia" w:ascii="宋体" w:hAnsi="宋体"/>
          <w:color w:val="auto"/>
          <w:sz w:val="24"/>
        </w:rPr>
        <w:t>谈判申请人名称</w:t>
      </w:r>
      <w:r>
        <w:rPr>
          <w:rFonts w:hint="eastAsia" w:hAnsi="宋体"/>
          <w:color w:val="auto"/>
          <w:sz w:val="24"/>
        </w:rPr>
        <w:t>（</w:t>
      </w:r>
      <w:r>
        <w:rPr>
          <w:rFonts w:hint="eastAsia" w:hAnsi="宋体"/>
          <w:color w:val="auto"/>
          <w:sz w:val="24"/>
          <w:lang w:eastAsia="zh-CN"/>
        </w:rPr>
        <w:t>电子公章或加盖公章</w:t>
      </w:r>
      <w:r>
        <w:rPr>
          <w:rFonts w:hint="eastAsia" w:hAnsi="宋体"/>
          <w:color w:val="auto"/>
          <w:sz w:val="24"/>
        </w:rPr>
        <w:t>）</w:t>
      </w:r>
      <w:r>
        <w:rPr>
          <w:rFonts w:ascii="宋体" w:hAnsi="宋体"/>
          <w:color w:val="auto"/>
          <w:sz w:val="24"/>
        </w:rPr>
        <w:t>：</w:t>
      </w:r>
      <w:r>
        <w:rPr>
          <w:rFonts w:ascii="宋体" w:hAnsi="宋体"/>
          <w:color w:val="auto"/>
          <w:sz w:val="24"/>
          <w:u w:val="single"/>
        </w:rPr>
        <w:t>　　　　　　　　　　　　</w:t>
      </w:r>
    </w:p>
    <w:p w14:paraId="6926AE37">
      <w:pPr>
        <w:spacing w:line="560" w:lineRule="exact"/>
        <w:ind w:left="-2"/>
        <w:jc w:val="center"/>
        <w:rPr>
          <w:rFonts w:hint="eastAsia" w:ascii="宋体" w:hAnsi="宋体"/>
          <w:color w:val="auto"/>
          <w:sz w:val="24"/>
        </w:rPr>
      </w:pPr>
      <w:r>
        <w:rPr>
          <w:rFonts w:ascii="宋体" w:hAnsi="宋体"/>
          <w:color w:val="auto"/>
          <w:sz w:val="24"/>
        </w:rPr>
        <w:t>法定代表人</w:t>
      </w:r>
      <w:r>
        <w:rPr>
          <w:rFonts w:hint="eastAsia" w:ascii="宋体" w:hAnsi="宋体"/>
          <w:color w:val="auto"/>
          <w:sz w:val="24"/>
          <w:lang w:eastAsia="zh-CN"/>
        </w:rPr>
        <w:t>或委托人</w:t>
      </w:r>
      <w:r>
        <w:rPr>
          <w:rFonts w:hint="eastAsia" w:ascii="宋体" w:hAnsi="宋体"/>
          <w:color w:val="auto"/>
          <w:sz w:val="24"/>
        </w:rPr>
        <w:t>（</w:t>
      </w:r>
      <w:r>
        <w:rPr>
          <w:rFonts w:hint="eastAsia" w:ascii="宋体" w:hAnsi="宋体"/>
          <w:color w:val="auto"/>
          <w:sz w:val="24"/>
          <w:lang w:eastAsia="zh-CN"/>
        </w:rPr>
        <w:t>电子签章或签名</w:t>
      </w:r>
      <w:r>
        <w:rPr>
          <w:rFonts w:hint="eastAsia" w:ascii="宋体" w:hAnsi="宋体"/>
          <w:color w:val="auto"/>
          <w:sz w:val="24"/>
        </w:rPr>
        <w:t>）</w:t>
      </w:r>
      <w:r>
        <w:rPr>
          <w:rFonts w:ascii="宋体" w:hAnsi="宋体"/>
          <w:color w:val="auto"/>
          <w:sz w:val="24"/>
        </w:rPr>
        <w:t>：</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u w:val="single"/>
        </w:rPr>
        <w:t>　　</w:t>
      </w:r>
    </w:p>
    <w:p w14:paraId="02B17951">
      <w:pPr>
        <w:spacing w:line="560" w:lineRule="exact"/>
        <w:ind w:left="-2"/>
        <w:jc w:val="right"/>
        <w:rPr>
          <w:rFonts w:hint="eastAsia" w:ascii="宋体" w:hAnsi="宋体"/>
          <w:b/>
          <w:bCs/>
          <w:color w:val="auto"/>
          <w:sz w:val="24"/>
        </w:rPr>
      </w:pPr>
      <w:r>
        <w:rPr>
          <w:rFonts w:ascii="宋体" w:hAnsi="宋体"/>
          <w:color w:val="auto"/>
          <w:sz w:val="24"/>
        </w:rPr>
        <w:t>日期：</w:t>
      </w:r>
      <w:r>
        <w:rPr>
          <w:rFonts w:ascii="宋体" w:hAnsi="宋体"/>
          <w:color w:val="auto"/>
          <w:sz w:val="24"/>
          <w:u w:val="single"/>
        </w:rPr>
        <w:t>　　　</w:t>
      </w:r>
      <w:r>
        <w:rPr>
          <w:rFonts w:ascii="宋体" w:hAnsi="宋体"/>
          <w:color w:val="auto"/>
          <w:sz w:val="24"/>
        </w:rPr>
        <w:t>年</w:t>
      </w:r>
      <w:r>
        <w:rPr>
          <w:rFonts w:ascii="宋体" w:hAnsi="宋体"/>
          <w:color w:val="auto"/>
          <w:sz w:val="24"/>
          <w:u w:val="single"/>
        </w:rPr>
        <w:t>　　</w:t>
      </w:r>
      <w:r>
        <w:rPr>
          <w:rFonts w:ascii="宋体" w:hAnsi="宋体"/>
          <w:color w:val="auto"/>
          <w:sz w:val="24"/>
        </w:rPr>
        <w:t>月</w:t>
      </w:r>
      <w:r>
        <w:rPr>
          <w:rFonts w:ascii="宋体" w:hAnsi="宋体"/>
          <w:color w:val="auto"/>
          <w:sz w:val="24"/>
          <w:u w:val="single"/>
        </w:rPr>
        <w:t>　　</w:t>
      </w:r>
      <w:r>
        <w:rPr>
          <w:rFonts w:ascii="宋体" w:hAnsi="宋体"/>
          <w:color w:val="auto"/>
          <w:sz w:val="24"/>
        </w:rPr>
        <w:t>日</w:t>
      </w:r>
    </w:p>
    <w:p w14:paraId="7D7EDB2F">
      <w:pPr>
        <w:spacing w:line="240" w:lineRule="exact"/>
        <w:ind w:left="0" w:leftChars="0"/>
        <w:rPr>
          <w:rFonts w:hint="eastAsia" w:ascii="宋体" w:hAnsi="宋体"/>
          <w:b/>
          <w:bCs/>
          <w:color w:val="auto"/>
          <w:sz w:val="24"/>
        </w:rPr>
      </w:pPr>
    </w:p>
    <w:p w14:paraId="6E6D497B">
      <w:pPr>
        <w:spacing w:line="400" w:lineRule="exact"/>
        <w:ind w:left="-2" w:firstLine="2409" w:firstLineChars="1000"/>
        <w:jc w:val="both"/>
        <w:rPr>
          <w:rFonts w:hint="eastAsia" w:ascii="宋体" w:hAnsi="宋体"/>
          <w:b/>
          <w:bCs/>
          <w:color w:val="auto"/>
          <w:sz w:val="24"/>
        </w:rPr>
      </w:pPr>
    </w:p>
    <w:p w14:paraId="56FA8A21">
      <w:pPr>
        <w:spacing w:line="400" w:lineRule="exact"/>
        <w:jc w:val="both"/>
        <w:rPr>
          <w:rFonts w:hint="eastAsia" w:ascii="宋体" w:hAnsi="宋体"/>
          <w:b/>
          <w:bCs/>
          <w:color w:val="auto"/>
          <w:sz w:val="24"/>
        </w:rPr>
      </w:pPr>
      <w:r>
        <w:rPr>
          <w:rFonts w:hint="eastAsia" w:ascii="宋体" w:hAnsi="宋体"/>
          <w:b/>
          <w:bCs/>
          <w:color w:val="auto"/>
          <w:sz w:val="24"/>
        </w:rPr>
        <w:t>投标报价说明</w:t>
      </w:r>
    </w:p>
    <w:p w14:paraId="24300AB5">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b w:val="0"/>
          <w:bCs w:val="0"/>
          <w:color w:val="auto"/>
          <w:kern w:val="0"/>
          <w:sz w:val="24"/>
          <w:szCs w:val="24"/>
          <w:highlight w:val="none"/>
          <w:lang w:val="en-US" w:eastAsia="zh-CN" w:bidi="ar-SA"/>
        </w:rPr>
      </w:pPr>
      <w:bookmarkStart w:id="287" w:name="_Toc11964"/>
      <w:bookmarkStart w:id="288" w:name="_Toc13798"/>
      <w:bookmarkStart w:id="289" w:name="_Toc30432"/>
      <w:bookmarkStart w:id="290" w:name="_Toc7567"/>
      <w:bookmarkStart w:id="291" w:name="_Toc438546442"/>
      <w:bookmarkStart w:id="292" w:name="_Toc423941075"/>
      <w:bookmarkStart w:id="293" w:name="_Toc427676081"/>
      <w:bookmarkStart w:id="294" w:name="_Toc502154279"/>
      <w:r>
        <w:rPr>
          <w:rFonts w:hint="eastAsia" w:asciiTheme="minorEastAsia" w:hAnsiTheme="minorEastAsia" w:eastAsiaTheme="minorEastAsia" w:cstheme="minorEastAsia"/>
          <w:b w:val="0"/>
          <w:bCs w:val="0"/>
          <w:color w:val="auto"/>
          <w:kern w:val="0"/>
          <w:sz w:val="24"/>
          <w:szCs w:val="24"/>
          <w:highlight w:val="none"/>
          <w:lang w:val="en-US" w:eastAsia="zh-CN" w:bidi="ar-SA"/>
        </w:rPr>
        <w:t>1.本报价依据本项目供应商须知和合同文件的有关条款进行编制。</w:t>
      </w:r>
    </w:p>
    <w:p w14:paraId="7108BC5C">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2.供应商须就第六章“</w:t>
      </w:r>
      <w:r>
        <w:rPr>
          <w:rFonts w:hint="eastAsia" w:asciiTheme="minorEastAsia" w:hAnsiTheme="minorEastAsia" w:cstheme="minorEastAsia"/>
          <w:b w:val="0"/>
          <w:bCs w:val="0"/>
          <w:color w:val="auto"/>
          <w:kern w:val="0"/>
          <w:sz w:val="24"/>
          <w:szCs w:val="24"/>
          <w:highlight w:val="none"/>
          <w:lang w:val="en-US" w:eastAsia="zh-CN" w:bidi="ar-SA"/>
        </w:rPr>
        <w:t>采购</w:t>
      </w:r>
      <w:r>
        <w:rPr>
          <w:rFonts w:hint="eastAsia" w:asciiTheme="minorEastAsia" w:hAnsiTheme="minorEastAsia" w:eastAsiaTheme="minorEastAsia" w:cstheme="minorEastAsia"/>
          <w:b w:val="0"/>
          <w:bCs w:val="0"/>
          <w:color w:val="auto"/>
          <w:kern w:val="0"/>
          <w:sz w:val="24"/>
          <w:szCs w:val="24"/>
          <w:highlight w:val="none"/>
          <w:lang w:val="en-US" w:eastAsia="zh-CN" w:bidi="ar-SA"/>
        </w:rPr>
        <w:t>需求”中的内容作完整唯一报价，未按报价表格式进行报价而产生的后果由投标人自行承担。</w:t>
      </w:r>
    </w:p>
    <w:p w14:paraId="042410A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3.表中“投标总价”应与格式“投标函”中“投标总报价”和格式“报价表”中“总价合计”一致。</w:t>
      </w:r>
    </w:p>
    <w:p w14:paraId="3A82F20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4.报价表中所填入的报价包括但不仅限于人员工资、社保费、福利费、装备费、管理费、及必要的保险费用和各项税金、培训等及合理利润的总和。</w:t>
      </w:r>
    </w:p>
    <w:p w14:paraId="32B4FD3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b w:val="0"/>
          <w:bCs w:val="0"/>
          <w:color w:val="auto"/>
          <w:kern w:val="0"/>
          <w:sz w:val="24"/>
          <w:szCs w:val="24"/>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5.报价币种为人民币，报价大小写不一致时，以大写为准。</w:t>
      </w:r>
    </w:p>
    <w:p w14:paraId="039F50A0">
      <w:pPr>
        <w:pStyle w:val="61"/>
        <w:rPr>
          <w:rFonts w:hint="eastAsia"/>
          <w:b w:val="0"/>
          <w:bCs w:val="0"/>
          <w:color w:val="auto"/>
          <w:lang w:val="en-US" w:eastAsia="zh-CN"/>
        </w:rPr>
      </w:pPr>
    </w:p>
    <w:p w14:paraId="75136F03">
      <w:pPr>
        <w:pStyle w:val="61"/>
        <w:ind w:left="0" w:leftChars="0" w:firstLine="0" w:firstLineChars="0"/>
        <w:rPr>
          <w:rFonts w:hint="eastAsia"/>
          <w:color w:val="auto"/>
          <w:lang w:val="en-US" w:eastAsia="zh-CN"/>
        </w:rPr>
      </w:pPr>
    </w:p>
    <w:p w14:paraId="7FE98C0E">
      <w:pPr>
        <w:spacing w:after="156" w:afterLines="50"/>
        <w:ind w:left="0" w:leftChars="0" w:firstLine="2730" w:firstLineChars="1300"/>
        <w:jc w:val="both"/>
        <w:outlineLvl w:val="1"/>
        <w:rPr>
          <w:rFonts w:hint="eastAsia" w:hAnsi="宋体"/>
          <w:b/>
          <w:color w:val="auto"/>
          <w:sz w:val="28"/>
          <w:szCs w:val="28"/>
        </w:rPr>
      </w:pPr>
      <w:bookmarkStart w:id="295" w:name="_Toc19652"/>
      <w:r>
        <w:rPr>
          <w:color w:val="auto"/>
          <w:sz w:val="21"/>
        </w:rPr>
        <w:t>★</w:t>
      </w:r>
      <w:r>
        <w:rPr>
          <w:rFonts w:hint="eastAsia"/>
          <w:color w:val="auto"/>
          <w:sz w:val="21"/>
          <w:lang w:val="en-US" w:eastAsia="zh-CN"/>
        </w:rPr>
        <w:t xml:space="preserve"> </w:t>
      </w:r>
      <w:r>
        <w:rPr>
          <w:rFonts w:hint="eastAsia" w:hAnsi="宋体"/>
          <w:b/>
          <w:color w:val="auto"/>
          <w:sz w:val="28"/>
          <w:szCs w:val="28"/>
          <w:lang w:eastAsia="zh-CN"/>
        </w:rPr>
        <w:t>二</w:t>
      </w:r>
      <w:r>
        <w:rPr>
          <w:rFonts w:hint="eastAsia" w:hAnsi="宋体"/>
          <w:b/>
          <w:color w:val="auto"/>
          <w:sz w:val="28"/>
          <w:szCs w:val="28"/>
        </w:rPr>
        <w:t>、资格审查资料</w:t>
      </w:r>
      <w:bookmarkEnd w:id="287"/>
      <w:bookmarkEnd w:id="288"/>
      <w:bookmarkEnd w:id="289"/>
      <w:bookmarkEnd w:id="290"/>
      <w:bookmarkEnd w:id="295"/>
    </w:p>
    <w:p w14:paraId="6AEDA9E5">
      <w:pPr>
        <w:spacing w:line="360" w:lineRule="auto"/>
        <w:ind w:left="0" w:leftChars="0" w:firstLine="1928" w:firstLineChars="600"/>
        <w:jc w:val="both"/>
        <w:outlineLvl w:val="2"/>
        <w:rPr>
          <w:rFonts w:ascii="宋体" w:hAnsi="宋体" w:cs="宋体"/>
          <w:b/>
          <w:color w:val="auto"/>
          <w:sz w:val="32"/>
          <w:szCs w:val="32"/>
        </w:rPr>
      </w:pPr>
      <w:bookmarkStart w:id="296" w:name="_Toc14724"/>
      <w:bookmarkStart w:id="297" w:name="_Toc1092"/>
      <w:bookmarkStart w:id="298" w:name="_Toc2458"/>
      <w:bookmarkStart w:id="299" w:name="_Toc438546451"/>
      <w:bookmarkStart w:id="300" w:name="_Toc15482"/>
      <w:bookmarkStart w:id="301" w:name="_Toc502154283"/>
      <w:bookmarkStart w:id="302" w:name="_Toc6814335"/>
      <w:bookmarkStart w:id="303" w:name="_Toc427676090"/>
      <w:bookmarkStart w:id="304" w:name="_Toc20122"/>
      <w:bookmarkStart w:id="305" w:name="_Toc4340"/>
      <w:r>
        <w:rPr>
          <w:rFonts w:hint="eastAsia" w:ascii="宋体" w:hAnsi="宋体" w:cs="宋体"/>
          <w:b/>
          <w:color w:val="auto"/>
          <w:sz w:val="32"/>
          <w:szCs w:val="32"/>
        </w:rPr>
        <w:t xml:space="preserve">格式2-1 </w:t>
      </w:r>
      <w:r>
        <w:rPr>
          <w:rFonts w:hint="eastAsia" w:ascii="宋体" w:hAnsi="宋体" w:cs="宋体"/>
          <w:b/>
          <w:color w:val="auto"/>
          <w:sz w:val="32"/>
          <w:szCs w:val="32"/>
          <w:lang w:val="en-US" w:eastAsia="zh-CN"/>
        </w:rPr>
        <w:t>供应商</w:t>
      </w:r>
      <w:r>
        <w:rPr>
          <w:rFonts w:hint="eastAsia" w:ascii="宋体" w:hAnsi="宋体" w:cs="宋体"/>
          <w:b/>
          <w:color w:val="auto"/>
          <w:sz w:val="32"/>
          <w:szCs w:val="32"/>
        </w:rPr>
        <w:t>基本情况表</w:t>
      </w:r>
      <w:bookmarkEnd w:id="296"/>
      <w:bookmarkEnd w:id="297"/>
      <w:bookmarkEnd w:id="298"/>
      <w:bookmarkEnd w:id="299"/>
      <w:bookmarkEnd w:id="300"/>
      <w:bookmarkEnd w:id="301"/>
      <w:bookmarkEnd w:id="302"/>
      <w:bookmarkEnd w:id="303"/>
    </w:p>
    <w:tbl>
      <w:tblPr>
        <w:tblStyle w:val="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800"/>
        <w:gridCol w:w="432"/>
        <w:gridCol w:w="1644"/>
        <w:gridCol w:w="1272"/>
        <w:gridCol w:w="1298"/>
        <w:gridCol w:w="1591"/>
      </w:tblGrid>
      <w:tr w14:paraId="7ECB3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14"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6A3B7FC5">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公司名称</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7F4E5B33">
            <w:pPr>
              <w:spacing w:after="0" w:line="240" w:lineRule="auto"/>
              <w:ind w:firstLine="100"/>
              <w:rPr>
                <w:rFonts w:ascii="宋体" w:hAnsi="宋体" w:eastAsia="宋体" w:cs="Calibri"/>
                <w:color w:val="auto"/>
                <w:szCs w:val="21"/>
              </w:rPr>
            </w:pPr>
          </w:p>
        </w:tc>
      </w:tr>
      <w:tr w14:paraId="090C3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5"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7450A71E">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详细地址</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10C69CCD">
            <w:pPr>
              <w:spacing w:after="0" w:line="240" w:lineRule="auto"/>
              <w:ind w:firstLine="100"/>
              <w:rPr>
                <w:rFonts w:ascii="宋体" w:hAnsi="宋体" w:eastAsia="宋体" w:cs="Calibri"/>
                <w:color w:val="auto"/>
                <w:szCs w:val="21"/>
              </w:rPr>
            </w:pPr>
          </w:p>
        </w:tc>
      </w:tr>
      <w:tr w14:paraId="5AE7C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0"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26315A42">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法定代表人</w:t>
            </w:r>
            <w:r>
              <w:rPr>
                <w:rFonts w:ascii="宋体" w:hAnsi="宋体" w:eastAsia="宋体" w:cs="Calibri"/>
                <w:b/>
                <w:color w:val="auto"/>
                <w:sz w:val="24"/>
                <w:szCs w:val="24"/>
              </w:rPr>
              <w:t>(</w:t>
            </w:r>
            <w:r>
              <w:rPr>
                <w:rFonts w:hint="eastAsia" w:ascii="宋体" w:hAnsi="宋体" w:eastAsia="宋体" w:cs="Calibri"/>
                <w:b/>
                <w:color w:val="auto"/>
                <w:sz w:val="24"/>
                <w:szCs w:val="24"/>
              </w:rPr>
              <w:t>或</w:t>
            </w:r>
            <w:r>
              <w:rPr>
                <w:rFonts w:ascii="宋体" w:hAnsi="宋体" w:eastAsia="宋体" w:cs="Calibri"/>
                <w:b/>
                <w:color w:val="auto"/>
                <w:sz w:val="24"/>
                <w:szCs w:val="24"/>
              </w:rPr>
              <w:t>负责人)</w:t>
            </w:r>
          </w:p>
        </w:tc>
        <w:tc>
          <w:tcPr>
            <w:tcW w:w="2076" w:type="dxa"/>
            <w:gridSpan w:val="2"/>
            <w:tcBorders>
              <w:top w:val="single" w:color="auto" w:sz="6" w:space="0"/>
              <w:left w:val="single" w:color="auto" w:sz="6" w:space="0"/>
              <w:bottom w:val="single" w:color="auto" w:sz="6" w:space="0"/>
              <w:right w:val="single" w:color="auto" w:sz="6" w:space="0"/>
            </w:tcBorders>
            <w:noWrap w:val="0"/>
            <w:vAlign w:val="center"/>
          </w:tcPr>
          <w:p w14:paraId="1FD53BC7">
            <w:pPr>
              <w:spacing w:after="0" w:line="240" w:lineRule="auto"/>
              <w:ind w:firstLine="100"/>
              <w:rPr>
                <w:rFonts w:ascii="宋体" w:hAnsi="宋体" w:eastAsia="宋体" w:cs="Calibri"/>
                <w:color w:val="auto"/>
                <w:szCs w:val="21"/>
              </w:rPr>
            </w:pPr>
          </w:p>
        </w:tc>
        <w:tc>
          <w:tcPr>
            <w:tcW w:w="1272" w:type="dxa"/>
            <w:tcBorders>
              <w:top w:val="single" w:color="auto" w:sz="6" w:space="0"/>
              <w:left w:val="single" w:color="auto" w:sz="6" w:space="0"/>
              <w:bottom w:val="single" w:color="auto" w:sz="6" w:space="0"/>
              <w:right w:val="single" w:color="auto" w:sz="6" w:space="0"/>
            </w:tcBorders>
            <w:noWrap w:val="0"/>
            <w:vAlign w:val="center"/>
          </w:tcPr>
          <w:p w14:paraId="0F3F78F7">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公司性质</w:t>
            </w:r>
          </w:p>
        </w:tc>
        <w:tc>
          <w:tcPr>
            <w:tcW w:w="2889" w:type="dxa"/>
            <w:gridSpan w:val="2"/>
            <w:tcBorders>
              <w:top w:val="single" w:color="auto" w:sz="6" w:space="0"/>
              <w:left w:val="single" w:color="auto" w:sz="6" w:space="0"/>
              <w:bottom w:val="single" w:color="auto" w:sz="6" w:space="0"/>
              <w:right w:val="single" w:color="auto" w:sz="6" w:space="0"/>
            </w:tcBorders>
            <w:noWrap w:val="0"/>
            <w:vAlign w:val="center"/>
          </w:tcPr>
          <w:p w14:paraId="4D4760DE">
            <w:pPr>
              <w:spacing w:after="0" w:line="240" w:lineRule="auto"/>
              <w:ind w:firstLine="100"/>
              <w:rPr>
                <w:rFonts w:ascii="宋体" w:hAnsi="宋体" w:eastAsia="宋体" w:cs="Calibri"/>
                <w:color w:val="auto"/>
                <w:szCs w:val="21"/>
              </w:rPr>
            </w:pPr>
          </w:p>
        </w:tc>
      </w:tr>
      <w:tr w14:paraId="014AD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6"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3AB9184D">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注册资本</w:t>
            </w:r>
          </w:p>
        </w:tc>
        <w:tc>
          <w:tcPr>
            <w:tcW w:w="2076" w:type="dxa"/>
            <w:gridSpan w:val="2"/>
            <w:tcBorders>
              <w:top w:val="single" w:color="auto" w:sz="6" w:space="0"/>
              <w:left w:val="single" w:color="auto" w:sz="6" w:space="0"/>
              <w:bottom w:val="single" w:color="auto" w:sz="6" w:space="0"/>
              <w:right w:val="single" w:color="auto" w:sz="6" w:space="0"/>
            </w:tcBorders>
            <w:noWrap w:val="0"/>
            <w:vAlign w:val="center"/>
          </w:tcPr>
          <w:p w14:paraId="6FED963E">
            <w:pPr>
              <w:spacing w:after="0" w:line="240" w:lineRule="auto"/>
              <w:ind w:right="480" w:firstLine="100"/>
              <w:jc w:val="right"/>
              <w:rPr>
                <w:rFonts w:ascii="宋体" w:hAnsi="宋体" w:eastAsia="宋体" w:cs="Calibri"/>
                <w:color w:val="auto"/>
                <w:szCs w:val="21"/>
              </w:rPr>
            </w:pPr>
            <w:r>
              <w:rPr>
                <w:rFonts w:hint="eastAsia" w:ascii="宋体" w:hAnsi="宋体" w:eastAsia="宋体" w:cs="Calibri"/>
                <w:color w:val="auto"/>
                <w:sz w:val="24"/>
                <w:szCs w:val="24"/>
              </w:rPr>
              <w:t>万元</w:t>
            </w:r>
          </w:p>
        </w:tc>
        <w:tc>
          <w:tcPr>
            <w:tcW w:w="1272" w:type="dxa"/>
            <w:tcBorders>
              <w:top w:val="single" w:color="auto" w:sz="6" w:space="0"/>
              <w:left w:val="single" w:color="auto" w:sz="6" w:space="0"/>
              <w:bottom w:val="single" w:color="auto" w:sz="6" w:space="0"/>
              <w:right w:val="single" w:color="auto" w:sz="6" w:space="0"/>
            </w:tcBorders>
            <w:noWrap w:val="0"/>
            <w:vAlign w:val="center"/>
          </w:tcPr>
          <w:p w14:paraId="6A2AF212">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固定资产</w:t>
            </w:r>
          </w:p>
        </w:tc>
        <w:tc>
          <w:tcPr>
            <w:tcW w:w="2889" w:type="dxa"/>
            <w:gridSpan w:val="2"/>
            <w:tcBorders>
              <w:top w:val="single" w:color="auto" w:sz="6" w:space="0"/>
              <w:left w:val="single" w:color="auto" w:sz="6" w:space="0"/>
              <w:bottom w:val="single" w:color="auto" w:sz="6" w:space="0"/>
              <w:right w:val="single" w:color="auto" w:sz="6" w:space="0"/>
            </w:tcBorders>
            <w:noWrap w:val="0"/>
            <w:vAlign w:val="center"/>
          </w:tcPr>
          <w:p w14:paraId="29F46175">
            <w:pPr>
              <w:spacing w:after="0" w:line="240" w:lineRule="auto"/>
              <w:ind w:right="480" w:firstLine="100"/>
              <w:jc w:val="right"/>
              <w:rPr>
                <w:rFonts w:ascii="宋体" w:hAnsi="宋体" w:eastAsia="宋体" w:cs="Calibri"/>
                <w:color w:val="auto"/>
                <w:szCs w:val="21"/>
              </w:rPr>
            </w:pPr>
            <w:r>
              <w:rPr>
                <w:rFonts w:hint="eastAsia" w:ascii="宋体" w:hAnsi="宋体" w:eastAsia="宋体" w:cs="Calibri"/>
                <w:color w:val="auto"/>
                <w:sz w:val="24"/>
                <w:szCs w:val="24"/>
              </w:rPr>
              <w:t>万元</w:t>
            </w:r>
          </w:p>
        </w:tc>
      </w:tr>
      <w:tr w14:paraId="22E23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6"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19DA25D4">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成立时间</w:t>
            </w:r>
          </w:p>
        </w:tc>
        <w:tc>
          <w:tcPr>
            <w:tcW w:w="2076" w:type="dxa"/>
            <w:gridSpan w:val="2"/>
            <w:tcBorders>
              <w:top w:val="single" w:color="auto" w:sz="6" w:space="0"/>
              <w:left w:val="single" w:color="auto" w:sz="6" w:space="0"/>
              <w:bottom w:val="single" w:color="auto" w:sz="6" w:space="0"/>
              <w:right w:val="single" w:color="auto" w:sz="6" w:space="0"/>
            </w:tcBorders>
            <w:noWrap w:val="0"/>
            <w:vAlign w:val="center"/>
          </w:tcPr>
          <w:p w14:paraId="4F2BFAC2">
            <w:pPr>
              <w:spacing w:after="0" w:line="240" w:lineRule="auto"/>
              <w:ind w:right="480" w:firstLine="100"/>
              <w:rPr>
                <w:rFonts w:ascii="宋体" w:hAnsi="宋体" w:eastAsia="宋体" w:cs="Calibri"/>
                <w:color w:val="auto"/>
                <w:szCs w:val="21"/>
              </w:rPr>
            </w:pPr>
          </w:p>
        </w:tc>
        <w:tc>
          <w:tcPr>
            <w:tcW w:w="1272" w:type="dxa"/>
            <w:tcBorders>
              <w:top w:val="single" w:color="auto" w:sz="6" w:space="0"/>
              <w:left w:val="single" w:color="auto" w:sz="6" w:space="0"/>
              <w:bottom w:val="single" w:color="auto" w:sz="6" w:space="0"/>
              <w:right w:val="single" w:color="auto" w:sz="6" w:space="0"/>
            </w:tcBorders>
            <w:noWrap w:val="0"/>
            <w:vAlign w:val="center"/>
          </w:tcPr>
          <w:p w14:paraId="6EC122A0">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经营期限</w:t>
            </w:r>
          </w:p>
        </w:tc>
        <w:tc>
          <w:tcPr>
            <w:tcW w:w="2889" w:type="dxa"/>
            <w:gridSpan w:val="2"/>
            <w:tcBorders>
              <w:top w:val="single" w:color="auto" w:sz="6" w:space="0"/>
              <w:left w:val="single" w:color="auto" w:sz="6" w:space="0"/>
              <w:bottom w:val="single" w:color="auto" w:sz="6" w:space="0"/>
              <w:right w:val="single" w:color="auto" w:sz="6" w:space="0"/>
            </w:tcBorders>
            <w:noWrap w:val="0"/>
            <w:vAlign w:val="center"/>
          </w:tcPr>
          <w:p w14:paraId="27D8376A">
            <w:pPr>
              <w:spacing w:after="0" w:line="240" w:lineRule="auto"/>
              <w:ind w:firstLine="1659" w:firstLineChars="790"/>
              <w:rPr>
                <w:rFonts w:ascii="宋体" w:hAnsi="宋体" w:eastAsia="宋体" w:cs="Calibri"/>
                <w:color w:val="auto"/>
                <w:szCs w:val="21"/>
              </w:rPr>
            </w:pPr>
          </w:p>
        </w:tc>
      </w:tr>
      <w:tr w14:paraId="493FD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35D49631">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联系人</w:t>
            </w:r>
          </w:p>
        </w:tc>
        <w:tc>
          <w:tcPr>
            <w:tcW w:w="2076" w:type="dxa"/>
            <w:gridSpan w:val="2"/>
            <w:tcBorders>
              <w:top w:val="single" w:color="auto" w:sz="6" w:space="0"/>
              <w:left w:val="single" w:color="auto" w:sz="6" w:space="0"/>
              <w:bottom w:val="single" w:color="auto" w:sz="6" w:space="0"/>
              <w:right w:val="single" w:color="auto" w:sz="6" w:space="0"/>
            </w:tcBorders>
            <w:noWrap w:val="0"/>
            <w:vAlign w:val="center"/>
          </w:tcPr>
          <w:p w14:paraId="50FB1073">
            <w:pPr>
              <w:spacing w:after="0" w:line="240" w:lineRule="auto"/>
              <w:ind w:right="480" w:firstLine="100"/>
              <w:rPr>
                <w:rFonts w:ascii="宋体" w:hAnsi="宋体" w:eastAsia="宋体" w:cs="Calibri"/>
                <w:color w:val="auto"/>
                <w:szCs w:val="21"/>
              </w:rPr>
            </w:pPr>
          </w:p>
        </w:tc>
        <w:tc>
          <w:tcPr>
            <w:tcW w:w="1272" w:type="dxa"/>
            <w:tcBorders>
              <w:top w:val="single" w:color="auto" w:sz="6" w:space="0"/>
              <w:left w:val="single" w:color="auto" w:sz="6" w:space="0"/>
              <w:bottom w:val="single" w:color="auto" w:sz="6" w:space="0"/>
              <w:right w:val="single" w:color="auto" w:sz="6" w:space="0"/>
            </w:tcBorders>
            <w:noWrap w:val="0"/>
            <w:vAlign w:val="center"/>
          </w:tcPr>
          <w:p w14:paraId="30848547">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联系电话</w:t>
            </w:r>
          </w:p>
        </w:tc>
        <w:tc>
          <w:tcPr>
            <w:tcW w:w="2889" w:type="dxa"/>
            <w:gridSpan w:val="2"/>
            <w:tcBorders>
              <w:top w:val="single" w:color="auto" w:sz="6" w:space="0"/>
              <w:left w:val="single" w:color="auto" w:sz="6" w:space="0"/>
              <w:bottom w:val="single" w:color="auto" w:sz="6" w:space="0"/>
              <w:right w:val="single" w:color="auto" w:sz="6" w:space="0"/>
            </w:tcBorders>
            <w:noWrap w:val="0"/>
            <w:vAlign w:val="center"/>
          </w:tcPr>
          <w:p w14:paraId="727DCB6A">
            <w:pPr>
              <w:spacing w:after="0" w:line="240" w:lineRule="auto"/>
              <w:ind w:firstLine="1659" w:firstLineChars="790"/>
              <w:rPr>
                <w:rFonts w:ascii="宋体" w:hAnsi="宋体" w:eastAsia="宋体" w:cs="Calibri"/>
                <w:color w:val="auto"/>
                <w:szCs w:val="21"/>
              </w:rPr>
            </w:pPr>
          </w:p>
        </w:tc>
      </w:tr>
      <w:tr w14:paraId="79FDF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072381B7">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电子邮箱</w:t>
            </w:r>
          </w:p>
        </w:tc>
        <w:tc>
          <w:tcPr>
            <w:tcW w:w="2076" w:type="dxa"/>
            <w:gridSpan w:val="2"/>
            <w:tcBorders>
              <w:top w:val="single" w:color="auto" w:sz="6" w:space="0"/>
              <w:left w:val="single" w:color="auto" w:sz="6" w:space="0"/>
              <w:bottom w:val="single" w:color="auto" w:sz="6" w:space="0"/>
              <w:right w:val="single" w:color="auto" w:sz="6" w:space="0"/>
            </w:tcBorders>
            <w:noWrap w:val="0"/>
            <w:vAlign w:val="center"/>
          </w:tcPr>
          <w:p w14:paraId="317D341B">
            <w:pPr>
              <w:spacing w:after="0" w:line="240" w:lineRule="auto"/>
              <w:ind w:right="480" w:firstLine="100"/>
              <w:rPr>
                <w:rFonts w:ascii="宋体" w:hAnsi="宋体" w:eastAsia="宋体" w:cs="Calibri"/>
                <w:color w:val="auto"/>
                <w:szCs w:val="21"/>
              </w:rPr>
            </w:pPr>
          </w:p>
        </w:tc>
        <w:tc>
          <w:tcPr>
            <w:tcW w:w="1272" w:type="dxa"/>
            <w:tcBorders>
              <w:top w:val="single" w:color="auto" w:sz="6" w:space="0"/>
              <w:left w:val="single" w:color="auto" w:sz="6" w:space="0"/>
              <w:bottom w:val="single" w:color="auto" w:sz="6" w:space="0"/>
              <w:right w:val="single" w:color="auto" w:sz="6" w:space="0"/>
            </w:tcBorders>
            <w:noWrap w:val="0"/>
            <w:vAlign w:val="center"/>
          </w:tcPr>
          <w:p w14:paraId="6A8076CB">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传    真</w:t>
            </w:r>
          </w:p>
        </w:tc>
        <w:tc>
          <w:tcPr>
            <w:tcW w:w="2889" w:type="dxa"/>
            <w:gridSpan w:val="2"/>
            <w:tcBorders>
              <w:top w:val="single" w:color="auto" w:sz="6" w:space="0"/>
              <w:left w:val="single" w:color="auto" w:sz="6" w:space="0"/>
              <w:bottom w:val="single" w:color="auto" w:sz="6" w:space="0"/>
              <w:right w:val="single" w:color="auto" w:sz="6" w:space="0"/>
            </w:tcBorders>
            <w:noWrap w:val="0"/>
            <w:vAlign w:val="center"/>
          </w:tcPr>
          <w:p w14:paraId="0F1B3050">
            <w:pPr>
              <w:spacing w:after="0" w:line="240" w:lineRule="auto"/>
              <w:ind w:firstLine="1659" w:firstLineChars="790"/>
              <w:rPr>
                <w:rFonts w:ascii="宋体" w:hAnsi="宋体" w:eastAsia="宋体" w:cs="Calibri"/>
                <w:color w:val="auto"/>
                <w:szCs w:val="21"/>
              </w:rPr>
            </w:pPr>
          </w:p>
        </w:tc>
      </w:tr>
      <w:tr w14:paraId="71506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8"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5905A66E">
            <w:pPr>
              <w:spacing w:after="0" w:line="240" w:lineRule="auto"/>
              <w:ind w:firstLine="100"/>
              <w:jc w:val="center"/>
              <w:rPr>
                <w:rFonts w:ascii="宋体" w:hAnsi="宋体" w:eastAsia="宋体" w:cs="Calibri"/>
                <w:b/>
                <w:color w:val="auto"/>
                <w:sz w:val="24"/>
                <w:szCs w:val="24"/>
              </w:rPr>
            </w:pPr>
            <w:r>
              <w:rPr>
                <w:rFonts w:hint="eastAsia" w:ascii="宋体" w:hAnsi="宋体" w:eastAsia="宋体" w:cs="Calibri"/>
                <w:b/>
                <w:color w:val="auto"/>
                <w:sz w:val="24"/>
                <w:szCs w:val="24"/>
              </w:rPr>
              <w:t>目前在职人员数</w:t>
            </w:r>
          </w:p>
        </w:tc>
        <w:tc>
          <w:tcPr>
            <w:tcW w:w="432" w:type="dxa"/>
            <w:tcBorders>
              <w:top w:val="single" w:color="auto" w:sz="6" w:space="0"/>
              <w:left w:val="single" w:color="auto" w:sz="6" w:space="0"/>
              <w:bottom w:val="single" w:color="auto" w:sz="6" w:space="0"/>
              <w:right w:val="single" w:color="auto" w:sz="6" w:space="0"/>
            </w:tcBorders>
            <w:noWrap w:val="0"/>
            <w:vAlign w:val="center"/>
          </w:tcPr>
          <w:p w14:paraId="2C62A2C4">
            <w:pPr>
              <w:spacing w:after="0" w:line="240" w:lineRule="auto"/>
              <w:ind w:right="480" w:firstLine="100"/>
              <w:jc w:val="center"/>
              <w:rPr>
                <w:rFonts w:ascii="新宋体" w:hAnsi="新宋体" w:eastAsia="新宋体" w:cs="Calibri"/>
                <w:color w:val="auto"/>
                <w:szCs w:val="21"/>
              </w:rPr>
            </w:pPr>
            <w:r>
              <w:rPr>
                <w:rFonts w:hint="eastAsia" w:ascii="新宋体" w:hAnsi="新宋体" w:eastAsia="新宋体" w:cs="Calibri"/>
                <w:color w:val="auto"/>
                <w:szCs w:val="21"/>
              </w:rPr>
              <w:t xml:space="preserve">   </w:t>
            </w:r>
          </w:p>
        </w:tc>
        <w:tc>
          <w:tcPr>
            <w:tcW w:w="1644" w:type="dxa"/>
            <w:tcBorders>
              <w:top w:val="single" w:color="auto" w:sz="6" w:space="0"/>
              <w:left w:val="single" w:color="auto" w:sz="6" w:space="0"/>
              <w:bottom w:val="single" w:color="auto" w:sz="6" w:space="0"/>
              <w:right w:val="single" w:color="auto" w:sz="6" w:space="0"/>
            </w:tcBorders>
            <w:noWrap w:val="0"/>
            <w:vAlign w:val="center"/>
          </w:tcPr>
          <w:p w14:paraId="1590A948">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销售人员数</w:t>
            </w:r>
          </w:p>
        </w:tc>
        <w:tc>
          <w:tcPr>
            <w:tcW w:w="1272" w:type="dxa"/>
            <w:tcBorders>
              <w:top w:val="single" w:color="auto" w:sz="6" w:space="0"/>
              <w:left w:val="single" w:color="auto" w:sz="6" w:space="0"/>
              <w:bottom w:val="single" w:color="auto" w:sz="6" w:space="0"/>
              <w:right w:val="single" w:color="auto" w:sz="6" w:space="0"/>
            </w:tcBorders>
            <w:noWrap w:val="0"/>
            <w:vAlign w:val="center"/>
          </w:tcPr>
          <w:p w14:paraId="212DE23A">
            <w:pPr>
              <w:spacing w:after="0" w:line="240" w:lineRule="auto"/>
              <w:ind w:firstLine="100"/>
              <w:jc w:val="center"/>
              <w:rPr>
                <w:rFonts w:ascii="宋体" w:hAnsi="宋体" w:eastAsia="宋体" w:cs="Calibri"/>
                <w:b/>
                <w:color w:val="auto"/>
                <w:sz w:val="24"/>
                <w:szCs w:val="24"/>
              </w:rPr>
            </w:pPr>
          </w:p>
        </w:tc>
        <w:tc>
          <w:tcPr>
            <w:tcW w:w="1298" w:type="dxa"/>
            <w:tcBorders>
              <w:top w:val="single" w:color="auto" w:sz="6" w:space="0"/>
              <w:left w:val="single" w:color="auto" w:sz="6" w:space="0"/>
              <w:bottom w:val="single" w:color="auto" w:sz="6" w:space="0"/>
              <w:right w:val="single" w:color="auto" w:sz="6" w:space="0"/>
            </w:tcBorders>
            <w:noWrap w:val="0"/>
            <w:vAlign w:val="center"/>
          </w:tcPr>
          <w:p w14:paraId="53D88DB3">
            <w:pPr>
              <w:spacing w:after="0" w:line="240" w:lineRule="auto"/>
              <w:jc w:val="center"/>
              <w:rPr>
                <w:rFonts w:ascii="宋体" w:hAnsi="宋体" w:eastAsia="宋体" w:cs="Calibri"/>
                <w:b/>
                <w:color w:val="auto"/>
                <w:sz w:val="24"/>
                <w:szCs w:val="24"/>
              </w:rPr>
            </w:pPr>
            <w:r>
              <w:rPr>
                <w:rFonts w:hint="eastAsia" w:ascii="宋体" w:hAnsi="宋体" w:eastAsia="宋体" w:cs="Calibri"/>
                <w:b/>
                <w:color w:val="auto"/>
                <w:sz w:val="24"/>
                <w:szCs w:val="24"/>
              </w:rPr>
              <w:t>技术人员数</w:t>
            </w:r>
          </w:p>
        </w:tc>
        <w:tc>
          <w:tcPr>
            <w:tcW w:w="1591" w:type="dxa"/>
            <w:tcBorders>
              <w:top w:val="single" w:color="auto" w:sz="6" w:space="0"/>
              <w:left w:val="single" w:color="auto" w:sz="6" w:space="0"/>
              <w:bottom w:val="single" w:color="auto" w:sz="6" w:space="0"/>
              <w:right w:val="single" w:color="auto" w:sz="6" w:space="0"/>
            </w:tcBorders>
            <w:noWrap w:val="0"/>
            <w:vAlign w:val="center"/>
          </w:tcPr>
          <w:p w14:paraId="7700F40C">
            <w:pPr>
              <w:spacing w:after="0" w:line="240" w:lineRule="auto"/>
              <w:ind w:firstLine="1659" w:firstLineChars="790"/>
              <w:rPr>
                <w:rFonts w:ascii="宋体" w:hAnsi="宋体" w:eastAsia="宋体" w:cs="Calibri"/>
                <w:color w:val="auto"/>
                <w:szCs w:val="21"/>
              </w:rPr>
            </w:pPr>
          </w:p>
        </w:tc>
      </w:tr>
      <w:tr w14:paraId="1A563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86"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2FA328EE">
            <w:pPr>
              <w:spacing w:after="0" w:line="360" w:lineRule="auto"/>
              <w:jc w:val="center"/>
              <w:rPr>
                <w:rFonts w:ascii="宋体" w:hAnsi="宋体" w:eastAsia="宋体" w:cs="Calibri"/>
                <w:b/>
                <w:color w:val="auto"/>
                <w:sz w:val="24"/>
                <w:szCs w:val="24"/>
              </w:rPr>
            </w:pPr>
            <w:r>
              <w:rPr>
                <w:rFonts w:hint="eastAsia" w:ascii="宋体" w:hAnsi="宋体" w:eastAsia="宋体" w:cs="Calibri"/>
                <w:b/>
                <w:color w:val="auto"/>
                <w:sz w:val="24"/>
                <w:szCs w:val="24"/>
                <w:lang w:val="en-US" w:eastAsia="zh-CN"/>
              </w:rPr>
              <w:t>供应商</w:t>
            </w:r>
            <w:r>
              <w:rPr>
                <w:rFonts w:hint="eastAsia" w:ascii="宋体" w:hAnsi="宋体" w:eastAsia="宋体" w:cs="Calibri"/>
                <w:b/>
                <w:color w:val="auto"/>
                <w:sz w:val="24"/>
                <w:szCs w:val="24"/>
              </w:rPr>
              <w:t>具有的各类资质证书(若有)</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5FED9175">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类型：</w:t>
            </w:r>
          </w:p>
          <w:p w14:paraId="4D0AB5C7">
            <w:pPr>
              <w:spacing w:after="0" w:line="240" w:lineRule="auto"/>
              <w:ind w:firstLine="100"/>
              <w:rPr>
                <w:rFonts w:ascii="宋体" w:hAnsi="宋体" w:eastAsia="宋体" w:cs="Calibri"/>
                <w:b/>
                <w:color w:val="auto"/>
                <w:sz w:val="24"/>
                <w:szCs w:val="24"/>
              </w:rPr>
            </w:pPr>
            <w:r>
              <w:rPr>
                <w:rFonts w:hint="eastAsia" w:ascii="宋体" w:hAnsi="宋体" w:eastAsia="宋体" w:cs="Calibri"/>
                <w:b/>
                <w:color w:val="auto"/>
                <w:sz w:val="24"/>
                <w:szCs w:val="24"/>
              </w:rPr>
              <w:t>等级：</w:t>
            </w:r>
          </w:p>
          <w:p w14:paraId="56AB97D8">
            <w:pPr>
              <w:spacing w:after="0" w:line="240" w:lineRule="auto"/>
              <w:ind w:firstLine="100"/>
              <w:rPr>
                <w:rFonts w:ascii="宋体" w:hAnsi="宋体" w:eastAsia="宋体" w:cs="Calibri"/>
                <w:b/>
                <w:bCs/>
                <w:color w:val="auto"/>
                <w:szCs w:val="21"/>
              </w:rPr>
            </w:pPr>
            <w:r>
              <w:rPr>
                <w:rFonts w:hint="eastAsia" w:ascii="宋体" w:hAnsi="宋体" w:eastAsia="宋体" w:cs="Calibri"/>
                <w:b/>
                <w:color w:val="auto"/>
                <w:sz w:val="24"/>
                <w:szCs w:val="24"/>
              </w:rPr>
              <w:t>证书号：</w:t>
            </w:r>
          </w:p>
        </w:tc>
      </w:tr>
      <w:tr w14:paraId="0BFE7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8"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64ED61FA">
            <w:pPr>
              <w:spacing w:after="0" w:line="360" w:lineRule="auto"/>
              <w:jc w:val="center"/>
              <w:rPr>
                <w:rFonts w:ascii="宋体" w:hAnsi="宋体" w:eastAsia="宋体" w:cs="Calibri"/>
                <w:b/>
                <w:color w:val="auto"/>
                <w:sz w:val="24"/>
                <w:szCs w:val="24"/>
              </w:rPr>
            </w:pPr>
            <w:r>
              <w:rPr>
                <w:rFonts w:hint="eastAsia" w:ascii="宋体" w:hAnsi="宋体" w:eastAsia="宋体" w:cs="Calibri"/>
                <w:b/>
                <w:color w:val="auto"/>
                <w:sz w:val="24"/>
                <w:szCs w:val="24"/>
              </w:rPr>
              <w:t>基本账户开户银行</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016DF679">
            <w:pPr>
              <w:spacing w:after="0" w:line="360" w:lineRule="auto"/>
              <w:jc w:val="center"/>
              <w:rPr>
                <w:rFonts w:ascii="宋体" w:hAnsi="宋体" w:eastAsia="宋体" w:cs="Calibri"/>
                <w:b/>
                <w:bCs/>
                <w:color w:val="auto"/>
                <w:szCs w:val="21"/>
              </w:rPr>
            </w:pPr>
          </w:p>
        </w:tc>
      </w:tr>
      <w:tr w14:paraId="649F0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4B78CB98">
            <w:pPr>
              <w:spacing w:after="0" w:line="360" w:lineRule="auto"/>
              <w:jc w:val="center"/>
              <w:rPr>
                <w:rFonts w:ascii="宋体" w:hAnsi="宋体" w:eastAsia="宋体" w:cs="Calibri"/>
                <w:b/>
                <w:color w:val="auto"/>
                <w:sz w:val="24"/>
                <w:szCs w:val="24"/>
              </w:rPr>
            </w:pPr>
            <w:r>
              <w:rPr>
                <w:rFonts w:hint="eastAsia" w:ascii="宋体" w:hAnsi="宋体" w:eastAsia="宋体" w:cs="Calibri"/>
                <w:b/>
                <w:color w:val="auto"/>
                <w:sz w:val="24"/>
                <w:szCs w:val="24"/>
              </w:rPr>
              <w:t>基本账户银行账号</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5A862659">
            <w:pPr>
              <w:spacing w:after="0" w:line="360" w:lineRule="auto"/>
              <w:jc w:val="center"/>
              <w:rPr>
                <w:rFonts w:ascii="宋体" w:hAnsi="宋体" w:eastAsia="宋体" w:cs="Calibri"/>
                <w:b/>
                <w:bCs/>
                <w:color w:val="auto"/>
                <w:szCs w:val="21"/>
              </w:rPr>
            </w:pPr>
          </w:p>
        </w:tc>
      </w:tr>
      <w:tr w14:paraId="32A3E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8"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7BED014F">
            <w:pPr>
              <w:spacing w:after="0" w:line="360" w:lineRule="auto"/>
              <w:jc w:val="center"/>
              <w:rPr>
                <w:rFonts w:ascii="宋体" w:hAnsi="宋体" w:eastAsia="宋体" w:cs="Calibri"/>
                <w:b/>
                <w:color w:val="auto"/>
                <w:sz w:val="24"/>
                <w:szCs w:val="24"/>
              </w:rPr>
            </w:pPr>
            <w:r>
              <w:rPr>
                <w:rFonts w:hint="eastAsia" w:ascii="宋体" w:hAnsi="宋体" w:eastAsia="宋体" w:cs="Calibri"/>
                <w:b/>
                <w:color w:val="auto"/>
                <w:sz w:val="24"/>
                <w:szCs w:val="24"/>
              </w:rPr>
              <w:t>经营范围</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176303CC">
            <w:pPr>
              <w:spacing w:after="0" w:line="360" w:lineRule="auto"/>
              <w:jc w:val="center"/>
              <w:rPr>
                <w:rFonts w:ascii="宋体" w:hAnsi="宋体" w:eastAsia="宋体" w:cs="Calibri"/>
                <w:b/>
                <w:bCs/>
                <w:color w:val="auto"/>
                <w:szCs w:val="21"/>
              </w:rPr>
            </w:pPr>
          </w:p>
        </w:tc>
      </w:tr>
      <w:tr w14:paraId="6D06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8"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25DB70D3">
            <w:pPr>
              <w:snapToGrid w:val="0"/>
              <w:jc w:val="center"/>
              <w:rPr>
                <w:rFonts w:ascii="宋体" w:hAnsi="宋体" w:eastAsia="宋体" w:cs="宋体"/>
                <w:b/>
                <w:color w:val="auto"/>
                <w:sz w:val="24"/>
                <w:szCs w:val="24"/>
              </w:rPr>
            </w:pPr>
            <w:r>
              <w:rPr>
                <w:rFonts w:hint="eastAsia" w:ascii="宋体" w:hAnsi="宋体" w:eastAsia="宋体" w:cs="宋体"/>
                <w:b/>
                <w:color w:val="auto"/>
                <w:sz w:val="24"/>
                <w:szCs w:val="24"/>
              </w:rPr>
              <w:t>资产构成情况及申请人投资参股的关联企业情况</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5E7B1CB6">
            <w:pPr>
              <w:spacing w:after="0" w:line="240" w:lineRule="auto"/>
              <w:ind w:firstLine="1659" w:firstLineChars="790"/>
              <w:rPr>
                <w:rFonts w:ascii="宋体" w:hAnsi="宋体" w:eastAsia="宋体" w:cs="Calibri"/>
                <w:color w:val="auto"/>
                <w:szCs w:val="21"/>
              </w:rPr>
            </w:pPr>
          </w:p>
        </w:tc>
      </w:tr>
      <w:tr w14:paraId="0D0B0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2800" w:type="dxa"/>
            <w:tcBorders>
              <w:top w:val="single" w:color="auto" w:sz="6" w:space="0"/>
              <w:left w:val="single" w:color="auto" w:sz="6" w:space="0"/>
              <w:bottom w:val="single" w:color="auto" w:sz="6" w:space="0"/>
              <w:right w:val="single" w:color="auto" w:sz="6" w:space="0"/>
            </w:tcBorders>
            <w:noWrap w:val="0"/>
            <w:vAlign w:val="center"/>
          </w:tcPr>
          <w:p w14:paraId="3CAB5882">
            <w:pPr>
              <w:snapToGrid w:val="0"/>
              <w:jc w:val="center"/>
              <w:rPr>
                <w:rFonts w:ascii="宋体" w:hAnsi="宋体" w:eastAsia="宋体" w:cs="宋体"/>
                <w:b/>
                <w:color w:val="auto"/>
                <w:sz w:val="24"/>
                <w:szCs w:val="24"/>
              </w:rPr>
            </w:pPr>
            <w:r>
              <w:rPr>
                <w:rFonts w:hint="eastAsia" w:ascii="宋体" w:hAnsi="宋体" w:eastAsia="宋体" w:cs="宋体"/>
                <w:b/>
                <w:color w:val="auto"/>
                <w:sz w:val="24"/>
                <w:szCs w:val="24"/>
              </w:rPr>
              <w:t>其他需要说明的情况</w:t>
            </w:r>
          </w:p>
        </w:tc>
        <w:tc>
          <w:tcPr>
            <w:tcW w:w="6237" w:type="dxa"/>
            <w:gridSpan w:val="5"/>
            <w:tcBorders>
              <w:top w:val="single" w:color="auto" w:sz="6" w:space="0"/>
              <w:left w:val="single" w:color="auto" w:sz="6" w:space="0"/>
              <w:bottom w:val="single" w:color="auto" w:sz="6" w:space="0"/>
              <w:right w:val="single" w:color="auto" w:sz="6" w:space="0"/>
            </w:tcBorders>
            <w:noWrap w:val="0"/>
            <w:vAlign w:val="center"/>
          </w:tcPr>
          <w:p w14:paraId="13529B9E">
            <w:pPr>
              <w:spacing w:after="0" w:line="240" w:lineRule="auto"/>
              <w:ind w:firstLine="1659" w:firstLineChars="790"/>
              <w:rPr>
                <w:rFonts w:ascii="宋体" w:hAnsi="宋体" w:eastAsia="宋体" w:cs="Calibri"/>
                <w:color w:val="auto"/>
                <w:szCs w:val="21"/>
              </w:rPr>
            </w:pPr>
          </w:p>
        </w:tc>
      </w:tr>
    </w:tbl>
    <w:p w14:paraId="16B97CC8">
      <w:pPr>
        <w:spacing w:after="0" w:line="360" w:lineRule="auto"/>
        <w:rPr>
          <w:rFonts w:ascii="宋体" w:hAnsi="宋体" w:cs="宋体"/>
          <w:b/>
          <w:color w:val="auto"/>
          <w:sz w:val="24"/>
          <w:szCs w:val="24"/>
          <w:shd w:val="clear" w:color="auto" w:fill="FF99CC"/>
        </w:rPr>
      </w:pPr>
      <w:r>
        <w:rPr>
          <w:rFonts w:hint="eastAsia" w:ascii="宋体" w:hAnsi="宋体" w:cs="宋体"/>
          <w:b/>
          <w:color w:val="auto"/>
          <w:sz w:val="24"/>
          <w:szCs w:val="24"/>
          <w:shd w:val="clear" w:color="auto" w:fill="FF99CC"/>
        </w:rPr>
        <w:t>本表后需附以下证明资料：</w:t>
      </w:r>
    </w:p>
    <w:p w14:paraId="39EE9AC8">
      <w:pPr>
        <w:keepNext w:val="0"/>
        <w:keepLines w:val="0"/>
        <w:pageBreakBefore w:val="0"/>
        <w:widowControl w:val="0"/>
        <w:numPr>
          <w:ilvl w:val="0"/>
          <w:numId w:val="4"/>
        </w:numPr>
        <w:kinsoku/>
        <w:wordWrap/>
        <w:overflowPunct/>
        <w:topLinePunct w:val="0"/>
        <w:autoSpaceDE/>
        <w:autoSpaceDN/>
        <w:bidi w:val="0"/>
        <w:adjustRightInd/>
        <w:snapToGrid/>
        <w:spacing w:after="0" w:line="240" w:lineRule="exact"/>
        <w:textAlignment w:val="auto"/>
        <w:rPr>
          <w:rFonts w:ascii="宋体" w:hAnsi="宋体" w:cs="宋体"/>
          <w:color w:val="auto"/>
          <w:sz w:val="21"/>
          <w:szCs w:val="21"/>
        </w:rPr>
      </w:pPr>
      <w:r>
        <w:rPr>
          <w:rFonts w:hint="eastAsia" w:ascii="宋体" w:hAnsi="宋体" w:cs="宋体"/>
          <w:color w:val="auto"/>
          <w:sz w:val="21"/>
          <w:szCs w:val="21"/>
        </w:rPr>
        <w:t xml:space="preserve">营业执照副本扫描件； </w:t>
      </w:r>
    </w:p>
    <w:p w14:paraId="5A171063">
      <w:pPr>
        <w:keepNext w:val="0"/>
        <w:keepLines w:val="0"/>
        <w:pageBreakBefore w:val="0"/>
        <w:widowControl w:val="0"/>
        <w:numPr>
          <w:ilvl w:val="0"/>
          <w:numId w:val="4"/>
        </w:numPr>
        <w:kinsoku/>
        <w:wordWrap/>
        <w:overflowPunct/>
        <w:topLinePunct w:val="0"/>
        <w:autoSpaceDE/>
        <w:autoSpaceDN/>
        <w:bidi w:val="0"/>
        <w:adjustRightInd/>
        <w:snapToGrid/>
        <w:spacing w:after="0" w:line="240" w:lineRule="exact"/>
        <w:textAlignment w:val="auto"/>
        <w:rPr>
          <w:rFonts w:ascii="宋体" w:hAnsi="宋体" w:cs="宋体"/>
          <w:color w:val="auto"/>
          <w:sz w:val="21"/>
          <w:szCs w:val="21"/>
        </w:rPr>
      </w:pPr>
      <w:r>
        <w:rPr>
          <w:rFonts w:hint="eastAsia" w:ascii="宋体" w:hAnsi="宋体" w:cs="宋体"/>
          <w:color w:val="auto"/>
          <w:sz w:val="21"/>
          <w:szCs w:val="21"/>
        </w:rPr>
        <w:t>银行基本账户开户许可证扫描件；</w:t>
      </w:r>
    </w:p>
    <w:p w14:paraId="7E806602">
      <w:pPr>
        <w:keepNext w:val="0"/>
        <w:keepLines w:val="0"/>
        <w:pageBreakBefore w:val="0"/>
        <w:widowControl w:val="0"/>
        <w:numPr>
          <w:ilvl w:val="0"/>
          <w:numId w:val="4"/>
        </w:numPr>
        <w:kinsoku/>
        <w:wordWrap/>
        <w:overflowPunct/>
        <w:topLinePunct w:val="0"/>
        <w:autoSpaceDE/>
        <w:autoSpaceDN/>
        <w:bidi w:val="0"/>
        <w:adjustRightInd/>
        <w:snapToGrid/>
        <w:spacing w:after="0" w:line="240" w:lineRule="exact"/>
        <w:textAlignment w:val="auto"/>
        <w:rPr>
          <w:rFonts w:ascii="宋体" w:hAnsi="宋体" w:cs="宋体"/>
          <w:color w:val="auto"/>
          <w:sz w:val="21"/>
          <w:szCs w:val="21"/>
        </w:rPr>
      </w:pPr>
      <w:r>
        <w:rPr>
          <w:rFonts w:hint="eastAsia" w:ascii="宋体" w:hAnsi="宋体" w:cs="宋体"/>
          <w:color w:val="auto"/>
          <w:sz w:val="21"/>
          <w:szCs w:val="21"/>
        </w:rPr>
        <w:t>经营场所（与营业执照名称一致）的彩图、详细地址、联系方式；</w:t>
      </w:r>
    </w:p>
    <w:p w14:paraId="2ED6D1D3">
      <w:pPr>
        <w:keepNext w:val="0"/>
        <w:keepLines w:val="0"/>
        <w:pageBreakBefore w:val="0"/>
        <w:widowControl w:val="0"/>
        <w:numPr>
          <w:ilvl w:val="0"/>
          <w:numId w:val="4"/>
        </w:numPr>
        <w:kinsoku/>
        <w:wordWrap/>
        <w:overflowPunct/>
        <w:topLinePunct w:val="0"/>
        <w:autoSpaceDE/>
        <w:autoSpaceDN/>
        <w:bidi w:val="0"/>
        <w:adjustRightInd/>
        <w:snapToGrid/>
        <w:spacing w:after="0" w:line="240" w:lineRule="exact"/>
        <w:textAlignment w:val="auto"/>
        <w:rPr>
          <w:rFonts w:ascii="宋体" w:hAnsi="宋体" w:cs="宋体"/>
          <w:color w:val="auto"/>
          <w:sz w:val="21"/>
          <w:szCs w:val="21"/>
        </w:rPr>
      </w:pPr>
      <w:r>
        <w:rPr>
          <w:rFonts w:hint="eastAsia" w:ascii="宋体" w:hAnsi="宋体" w:cs="宋体"/>
          <w:color w:val="auto"/>
          <w:sz w:val="21"/>
          <w:szCs w:val="21"/>
        </w:rPr>
        <w:t>经营场所使用证明（房产证或土地、房屋租赁合同等扫描件）。</w:t>
      </w:r>
    </w:p>
    <w:p w14:paraId="04AE7708">
      <w:pPr>
        <w:keepNext w:val="0"/>
        <w:keepLines w:val="0"/>
        <w:pageBreakBefore w:val="0"/>
        <w:widowControl w:val="0"/>
        <w:numPr>
          <w:ilvl w:val="0"/>
          <w:numId w:val="4"/>
        </w:numPr>
        <w:kinsoku/>
        <w:wordWrap/>
        <w:overflowPunct/>
        <w:topLinePunct w:val="0"/>
        <w:autoSpaceDE/>
        <w:autoSpaceDN/>
        <w:bidi w:val="0"/>
        <w:adjustRightInd/>
        <w:snapToGrid/>
        <w:spacing w:after="0" w:line="240" w:lineRule="exact"/>
        <w:textAlignment w:val="auto"/>
        <w:rPr>
          <w:rFonts w:ascii="宋体" w:hAnsi="宋体" w:cs="宋体"/>
          <w:color w:val="auto"/>
          <w:spacing w:val="-6"/>
          <w:sz w:val="21"/>
          <w:szCs w:val="21"/>
        </w:rPr>
      </w:pPr>
      <w:r>
        <w:rPr>
          <w:rFonts w:hint="eastAsia" w:ascii="宋体" w:hAnsi="宋体" w:cs="宋体"/>
          <w:color w:val="auto"/>
          <w:spacing w:val="-6"/>
          <w:sz w:val="21"/>
          <w:szCs w:val="21"/>
        </w:rPr>
        <w:t>若</w:t>
      </w:r>
      <w:r>
        <w:rPr>
          <w:rFonts w:hint="eastAsia" w:ascii="宋体" w:hAnsi="宋体"/>
          <w:color w:val="auto"/>
          <w:sz w:val="21"/>
          <w:szCs w:val="21"/>
          <w:lang w:val="en-US" w:eastAsia="zh-CN"/>
        </w:rPr>
        <w:t>供应商</w:t>
      </w:r>
      <w:r>
        <w:rPr>
          <w:rFonts w:hint="eastAsia" w:ascii="宋体" w:hAnsi="宋体" w:cs="宋体"/>
          <w:color w:val="auto"/>
          <w:spacing w:val="-6"/>
          <w:sz w:val="21"/>
          <w:szCs w:val="21"/>
        </w:rPr>
        <w:t>是小微企业须提供《中小企业声明函》；如</w:t>
      </w:r>
      <w:r>
        <w:rPr>
          <w:rFonts w:hint="eastAsia" w:ascii="宋体" w:hAnsi="宋体" w:cs="宋体"/>
          <w:color w:val="auto"/>
          <w:spacing w:val="-6"/>
          <w:sz w:val="21"/>
          <w:szCs w:val="21"/>
          <w:lang w:val="en-US" w:eastAsia="zh-CN"/>
        </w:rPr>
        <w:t>供应商</w:t>
      </w:r>
      <w:r>
        <w:rPr>
          <w:rFonts w:hint="eastAsia" w:ascii="宋体" w:hAnsi="宋体" w:cs="宋体"/>
          <w:color w:val="auto"/>
          <w:spacing w:val="-6"/>
          <w:sz w:val="21"/>
          <w:szCs w:val="21"/>
        </w:rPr>
        <w:t>为监狱企业，须提供省级以上监狱管理局、戒毒管理局（含新疆生产建设兵团）出具的属于监狱企业的证明文件；如</w:t>
      </w:r>
      <w:r>
        <w:rPr>
          <w:rFonts w:hint="eastAsia" w:ascii="宋体" w:hAnsi="宋体" w:cs="宋体"/>
          <w:color w:val="auto"/>
          <w:spacing w:val="-6"/>
          <w:sz w:val="21"/>
          <w:szCs w:val="21"/>
          <w:lang w:val="en-US" w:eastAsia="zh-CN"/>
        </w:rPr>
        <w:t>供应商</w:t>
      </w:r>
      <w:r>
        <w:rPr>
          <w:rFonts w:hint="eastAsia" w:ascii="宋体" w:hAnsi="宋体" w:cs="宋体"/>
          <w:color w:val="auto"/>
          <w:spacing w:val="-6"/>
          <w:sz w:val="21"/>
          <w:szCs w:val="21"/>
        </w:rPr>
        <w:t>为残疾人福利性单位须提供《残疾人福利性单位声明函》。</w:t>
      </w:r>
      <w:r>
        <w:rPr>
          <w:rFonts w:hint="eastAsia" w:ascii="宋体" w:hAnsi="宋体" w:cs="宋体"/>
          <w:b/>
          <w:color w:val="auto"/>
          <w:sz w:val="21"/>
          <w:szCs w:val="21"/>
          <w:shd w:val="clear" w:color="auto" w:fill="FF99CC"/>
        </w:rPr>
        <w:t>（未提供将视为不是此类企业）</w:t>
      </w:r>
    </w:p>
    <w:p w14:paraId="362E349A">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ascii="宋体" w:hAnsi="宋体" w:cs="宋体"/>
          <w:b/>
          <w:color w:val="auto"/>
          <w:sz w:val="32"/>
          <w:szCs w:val="32"/>
        </w:rPr>
      </w:pPr>
      <w:r>
        <w:rPr>
          <w:rFonts w:hint="eastAsia" w:ascii="宋体" w:hAnsi="宋体" w:cs="宋体"/>
          <w:b/>
          <w:color w:val="auto"/>
          <w:sz w:val="21"/>
          <w:szCs w:val="21"/>
          <w:shd w:val="clear" w:color="auto" w:fill="FF99CC"/>
        </w:rPr>
        <w:t>注：以上证明资料要求提供复印件的须加盖企业</w:t>
      </w:r>
      <w:r>
        <w:rPr>
          <w:rFonts w:hint="eastAsia" w:ascii="宋体" w:hAnsi="宋体" w:cs="宋体"/>
          <w:b/>
          <w:color w:val="auto"/>
          <w:sz w:val="21"/>
          <w:szCs w:val="21"/>
          <w:shd w:val="clear" w:color="auto" w:fill="FF99CC"/>
          <w:lang w:eastAsia="zh-CN"/>
        </w:rPr>
        <w:t>电子公章或加盖公章</w:t>
      </w:r>
      <w:r>
        <w:rPr>
          <w:rFonts w:hint="eastAsia" w:ascii="宋体" w:hAnsi="宋体" w:cs="宋体"/>
          <w:b/>
          <w:color w:val="auto"/>
          <w:sz w:val="21"/>
          <w:szCs w:val="21"/>
          <w:shd w:val="clear" w:color="auto" w:fill="FF99CC"/>
        </w:rPr>
        <w:t>，且须在有效期内，需年检的证件年检章应清晰可辨。</w:t>
      </w:r>
    </w:p>
    <w:p w14:paraId="41815AC7">
      <w:pPr>
        <w:pStyle w:val="29"/>
        <w:numPr>
          <w:ilvl w:val="0"/>
          <w:numId w:val="5"/>
        </w:numPr>
        <w:spacing w:before="0" w:beforeAutospacing="0" w:after="0" w:afterAutospacing="0" w:line="360" w:lineRule="auto"/>
        <w:jc w:val="center"/>
        <w:rPr>
          <w:rFonts w:hint="eastAsia"/>
          <w:b/>
          <w:bCs/>
          <w:color w:val="auto"/>
          <w:sz w:val="30"/>
          <w:szCs w:val="30"/>
          <w:shd w:val="clear" w:color="auto" w:fill="FFFFFF"/>
        </w:rPr>
      </w:pPr>
      <w:r>
        <w:rPr>
          <w:rFonts w:hint="eastAsia"/>
          <w:b/>
          <w:bCs/>
          <w:color w:val="auto"/>
          <w:sz w:val="30"/>
          <w:szCs w:val="30"/>
          <w:shd w:val="clear" w:color="auto" w:fill="FFFFFF"/>
        </w:rPr>
        <w:t>中小企业声明函(货物)</w:t>
      </w:r>
    </w:p>
    <w:p w14:paraId="70E24BEF">
      <w:pPr>
        <w:tabs>
          <w:tab w:val="left" w:pos="5580"/>
        </w:tabs>
        <w:wordWrap w:val="0"/>
        <w:adjustRightInd w:val="0"/>
        <w:snapToGrid w:val="0"/>
        <w:spacing w:line="360" w:lineRule="auto"/>
        <w:jc w:val="left"/>
        <w:rPr>
          <w:rFonts w:hint="eastAsia"/>
          <w:color w:val="auto"/>
          <w:shd w:val="clear" w:color="auto" w:fill="FFFFFF"/>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rPr>
        <w:t>中小企业声明函(货物)</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rPr>
        <w:t>（符合《政府采购促进中小企业发展管理办法</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rPr>
        <w:t>财库〔2020〕46号）价格扣减条件的投标人需提交）</w:t>
      </w:r>
    </w:p>
    <w:p w14:paraId="305E5145">
      <w:pPr>
        <w:pStyle w:val="29"/>
        <w:spacing w:before="0" w:beforeAutospacing="0" w:after="0" w:afterAutospacing="0" w:line="360" w:lineRule="auto"/>
        <w:ind w:firstLine="600" w:firstLineChars="250"/>
        <w:jc w:val="both"/>
        <w:rPr>
          <w:rFonts w:hint="eastAsia" w:eastAsia="宋体"/>
          <w:color w:val="auto"/>
          <w:shd w:val="clear" w:color="auto" w:fill="FFFFFF"/>
          <w:lang w:eastAsia="zh-CN"/>
        </w:rPr>
      </w:pPr>
      <w:r>
        <w:rPr>
          <w:rFonts w:hint="eastAsia"/>
          <w:color w:val="auto"/>
          <w:shd w:val="clear" w:color="auto" w:fill="FFFFFF"/>
        </w:rPr>
        <w:t>本公司郑重声明，根据《政府采购促进中小企业发展管理办法</w:t>
      </w:r>
      <w:r>
        <w:rPr>
          <w:rFonts w:hint="eastAsia"/>
          <w:color w:val="auto"/>
          <w:shd w:val="clear" w:color="auto" w:fill="FFFFFF"/>
          <w:lang w:eastAsia="zh-CN"/>
        </w:rPr>
        <w:t>》（</w:t>
      </w:r>
      <w:r>
        <w:rPr>
          <w:rFonts w:hint="eastAsia"/>
          <w:color w:val="auto"/>
          <w:shd w:val="clear" w:color="auto" w:fill="FFFFFF"/>
        </w:rPr>
        <w:t>财库〔2020〕46号）的规定，本公司参加</w:t>
      </w:r>
      <w:r>
        <w:rPr>
          <w:rFonts w:hint="eastAsia"/>
          <w:color w:val="auto"/>
          <w:u w:val="single"/>
          <w:shd w:val="clear" w:color="auto" w:fill="FFFFFF"/>
        </w:rPr>
        <w:t>（单位名称）</w:t>
      </w:r>
      <w:r>
        <w:rPr>
          <w:rFonts w:hint="eastAsia"/>
          <w:color w:val="auto"/>
          <w:shd w:val="clear" w:color="auto" w:fill="FFFFFF"/>
        </w:rPr>
        <w:t xml:space="preserve">的 </w:t>
      </w:r>
      <w:r>
        <w:rPr>
          <w:rFonts w:hint="eastAsia"/>
          <w:color w:val="auto"/>
          <w:u w:val="single"/>
          <w:shd w:val="clear" w:color="auto" w:fill="FFFFFF"/>
        </w:rPr>
        <w:t>（项目名称）</w:t>
      </w:r>
      <w:r>
        <w:rPr>
          <w:rFonts w:hint="eastAsia"/>
          <w:color w:val="auto"/>
          <w:shd w:val="clear" w:color="auto" w:fill="FFFFFF"/>
        </w:rPr>
        <w:t>采购活动，提供的货物全部由符合政策要求的中小企业制造，相关企业的具体情况如下：</w:t>
      </w:r>
    </w:p>
    <w:p w14:paraId="193E44CA">
      <w:pPr>
        <w:pStyle w:val="29"/>
        <w:spacing w:before="0" w:beforeAutospacing="0" w:after="0" w:afterAutospacing="0" w:line="360" w:lineRule="auto"/>
        <w:ind w:firstLine="600" w:firstLineChars="250"/>
        <w:jc w:val="both"/>
        <w:rPr>
          <w:rFonts w:hint="eastAsia"/>
          <w:color w:val="auto"/>
          <w:shd w:val="clear" w:color="auto" w:fill="FFFFFF"/>
        </w:rPr>
      </w:pPr>
      <w:r>
        <w:rPr>
          <w:rFonts w:hint="eastAsia"/>
          <w:color w:val="auto"/>
          <w:shd w:val="clear" w:color="auto" w:fill="FFFFFF"/>
        </w:rPr>
        <w:t>　　1.</w:t>
      </w:r>
      <w:r>
        <w:rPr>
          <w:rFonts w:hint="eastAsia"/>
          <w:color w:val="auto"/>
          <w:u w:val="single"/>
          <w:shd w:val="clear" w:color="auto" w:fill="FFFFFF"/>
        </w:rPr>
        <w:t xml:space="preserve">  （标的名称）   </w:t>
      </w:r>
      <w:r>
        <w:rPr>
          <w:rFonts w:hint="eastAsia"/>
          <w:color w:val="auto"/>
          <w:shd w:val="clear" w:color="auto" w:fill="FFFFFF"/>
        </w:rPr>
        <w:t>，属于</w:t>
      </w:r>
      <w:r>
        <w:rPr>
          <w:rFonts w:hint="eastAsia"/>
          <w:color w:val="auto"/>
          <w:u w:val="single"/>
          <w:shd w:val="clear" w:color="auto" w:fill="FFFFFF"/>
        </w:rPr>
        <w:t xml:space="preserve"> </w:t>
      </w:r>
      <w:r>
        <w:rPr>
          <w:rFonts w:hint="eastAsia" w:asciiTheme="minorEastAsia" w:hAnsiTheme="minorEastAsia" w:eastAsiaTheme="minorEastAsia" w:cstheme="minorEastAsia"/>
          <w:b/>
          <w:bCs/>
          <w:color w:val="auto"/>
          <w:szCs w:val="21"/>
          <w:u w:val="single"/>
          <w:lang w:val="en-US" w:eastAsia="zh-CN"/>
        </w:rPr>
        <w:t>服务业</w:t>
      </w:r>
      <w:r>
        <w:rPr>
          <w:rFonts w:hint="eastAsia"/>
          <w:color w:val="auto"/>
          <w:shd w:val="clear" w:color="auto" w:fill="FFFFFF"/>
        </w:rPr>
        <w:t xml:space="preserve">；制造商为 </w:t>
      </w:r>
      <w:r>
        <w:rPr>
          <w:rFonts w:hint="eastAsia"/>
          <w:color w:val="auto"/>
          <w:u w:val="single"/>
          <w:shd w:val="clear" w:color="auto" w:fill="FFFFFF"/>
        </w:rPr>
        <w:t xml:space="preserve"> （企业名称）</w:t>
      </w:r>
      <w:r>
        <w:rPr>
          <w:rFonts w:hint="eastAsia"/>
          <w:color w:val="auto"/>
          <w:shd w:val="clear" w:color="auto" w:fill="FFFFFF"/>
        </w:rPr>
        <w:t>，从业人员</w:t>
      </w:r>
      <w:r>
        <w:rPr>
          <w:rFonts w:hint="eastAsia"/>
          <w:color w:val="auto"/>
          <w:u w:val="single"/>
          <w:shd w:val="clear" w:color="auto" w:fill="FFFFFF"/>
        </w:rPr>
        <w:t xml:space="preserve">          </w:t>
      </w:r>
      <w:r>
        <w:rPr>
          <w:rFonts w:hint="eastAsia"/>
          <w:color w:val="auto"/>
          <w:shd w:val="clear" w:color="auto" w:fill="FFFFFF"/>
        </w:rPr>
        <w:t>人，营业收入为</w:t>
      </w:r>
      <w:r>
        <w:rPr>
          <w:rFonts w:hint="eastAsia"/>
          <w:color w:val="auto"/>
          <w:u w:val="single"/>
          <w:shd w:val="clear" w:color="auto" w:fill="FFFFFF"/>
        </w:rPr>
        <w:t xml:space="preserve">         </w:t>
      </w:r>
      <w:r>
        <w:rPr>
          <w:rFonts w:hint="eastAsia"/>
          <w:color w:val="auto"/>
          <w:shd w:val="clear" w:color="auto" w:fill="FFFFFF"/>
        </w:rPr>
        <w:t>万元，资产总额为</w:t>
      </w:r>
      <w:r>
        <w:rPr>
          <w:rFonts w:hint="eastAsia"/>
          <w:color w:val="auto"/>
          <w:u w:val="single"/>
          <w:shd w:val="clear" w:color="auto" w:fill="FFFFFF"/>
        </w:rPr>
        <w:t xml:space="preserve">        </w:t>
      </w:r>
      <w:r>
        <w:rPr>
          <w:rFonts w:hint="eastAsia"/>
          <w:color w:val="auto"/>
          <w:shd w:val="clear" w:color="auto" w:fill="FFFFFF"/>
        </w:rPr>
        <w:t>万元，属于</w:t>
      </w:r>
      <w:r>
        <w:rPr>
          <w:rFonts w:hint="eastAsia"/>
          <w:color w:val="auto"/>
          <w:u w:val="single"/>
          <w:shd w:val="clear" w:color="auto" w:fill="FFFFFF"/>
        </w:rPr>
        <w:t xml:space="preserve">（中型企业、小型企业、微型企业） </w:t>
      </w:r>
      <w:r>
        <w:rPr>
          <w:rFonts w:hint="eastAsia"/>
          <w:color w:val="auto"/>
          <w:shd w:val="clear" w:color="auto" w:fill="FFFFFF"/>
        </w:rPr>
        <w:t>；</w:t>
      </w:r>
    </w:p>
    <w:p w14:paraId="152AF8BE">
      <w:pPr>
        <w:pStyle w:val="29"/>
        <w:spacing w:before="0" w:beforeAutospacing="0" w:after="0" w:afterAutospacing="0" w:line="360" w:lineRule="auto"/>
        <w:rPr>
          <w:rFonts w:hint="eastAsia"/>
          <w:color w:val="auto"/>
          <w:shd w:val="clear" w:color="auto" w:fill="FFFFFF"/>
        </w:rPr>
      </w:pPr>
      <w:r>
        <w:rPr>
          <w:rFonts w:hint="eastAsia"/>
          <w:color w:val="auto"/>
          <w:shd w:val="clear" w:color="auto" w:fill="FFFFFF"/>
        </w:rPr>
        <w:t>　2.</w:t>
      </w:r>
      <w:r>
        <w:rPr>
          <w:rFonts w:hint="eastAsia"/>
          <w:color w:val="auto"/>
          <w:u w:val="single"/>
          <w:shd w:val="clear" w:color="auto" w:fill="FFFFFF"/>
        </w:rPr>
        <w:t xml:space="preserve">  （标的名称）   </w:t>
      </w:r>
      <w:r>
        <w:rPr>
          <w:rFonts w:hint="eastAsia"/>
          <w:color w:val="auto"/>
          <w:shd w:val="clear" w:color="auto" w:fill="FFFFFF"/>
        </w:rPr>
        <w:t>，属于</w:t>
      </w:r>
      <w:r>
        <w:rPr>
          <w:rFonts w:hint="eastAsia"/>
          <w:color w:val="auto"/>
          <w:u w:val="single"/>
          <w:shd w:val="clear" w:color="auto" w:fill="FFFFFF"/>
        </w:rPr>
        <w:t xml:space="preserve"> </w:t>
      </w:r>
      <w:r>
        <w:rPr>
          <w:rFonts w:hint="eastAsia" w:asciiTheme="minorEastAsia" w:hAnsiTheme="minorEastAsia" w:eastAsiaTheme="minorEastAsia" w:cstheme="minorEastAsia"/>
          <w:b/>
          <w:bCs/>
          <w:color w:val="auto"/>
          <w:szCs w:val="21"/>
          <w:u w:val="single"/>
          <w:lang w:val="en-US" w:eastAsia="zh-CN"/>
        </w:rPr>
        <w:t xml:space="preserve">服务业 </w:t>
      </w:r>
      <w:r>
        <w:rPr>
          <w:rFonts w:hint="eastAsia"/>
          <w:color w:val="auto"/>
          <w:shd w:val="clear" w:color="auto" w:fill="FFFFFF"/>
        </w:rPr>
        <w:t xml:space="preserve">；制造商为 </w:t>
      </w:r>
      <w:r>
        <w:rPr>
          <w:rFonts w:hint="eastAsia"/>
          <w:color w:val="auto"/>
          <w:u w:val="single"/>
          <w:shd w:val="clear" w:color="auto" w:fill="FFFFFF"/>
        </w:rPr>
        <w:t xml:space="preserve"> （企业名称）</w:t>
      </w:r>
      <w:r>
        <w:rPr>
          <w:rFonts w:hint="eastAsia"/>
          <w:color w:val="auto"/>
          <w:shd w:val="clear" w:color="auto" w:fill="FFFFFF"/>
        </w:rPr>
        <w:t>，从业人员</w:t>
      </w:r>
      <w:r>
        <w:rPr>
          <w:rFonts w:hint="eastAsia"/>
          <w:color w:val="auto"/>
          <w:u w:val="single"/>
          <w:shd w:val="clear" w:color="auto" w:fill="FFFFFF"/>
        </w:rPr>
        <w:t xml:space="preserve">          </w:t>
      </w:r>
      <w:r>
        <w:rPr>
          <w:rFonts w:hint="eastAsia"/>
          <w:color w:val="auto"/>
          <w:shd w:val="clear" w:color="auto" w:fill="FFFFFF"/>
        </w:rPr>
        <w:t>人，营业收入为</w:t>
      </w:r>
      <w:r>
        <w:rPr>
          <w:rFonts w:hint="eastAsia"/>
          <w:color w:val="auto"/>
          <w:u w:val="single"/>
          <w:shd w:val="clear" w:color="auto" w:fill="FFFFFF"/>
        </w:rPr>
        <w:t xml:space="preserve">         </w:t>
      </w:r>
      <w:r>
        <w:rPr>
          <w:rFonts w:hint="eastAsia"/>
          <w:color w:val="auto"/>
          <w:shd w:val="clear" w:color="auto" w:fill="FFFFFF"/>
        </w:rPr>
        <w:t>万元，资产总额为</w:t>
      </w:r>
      <w:r>
        <w:rPr>
          <w:rFonts w:hint="eastAsia"/>
          <w:color w:val="auto"/>
          <w:u w:val="single"/>
          <w:shd w:val="clear" w:color="auto" w:fill="FFFFFF"/>
        </w:rPr>
        <w:t xml:space="preserve">        </w:t>
      </w:r>
      <w:r>
        <w:rPr>
          <w:rFonts w:hint="eastAsia"/>
          <w:color w:val="auto"/>
          <w:shd w:val="clear" w:color="auto" w:fill="FFFFFF"/>
        </w:rPr>
        <w:t>万元，属于</w:t>
      </w:r>
      <w:r>
        <w:rPr>
          <w:rFonts w:hint="eastAsia"/>
          <w:color w:val="auto"/>
          <w:u w:val="single"/>
          <w:shd w:val="clear" w:color="auto" w:fill="FFFFFF"/>
        </w:rPr>
        <w:t xml:space="preserve">（中型企业、小型企业、微型企业） </w:t>
      </w:r>
      <w:r>
        <w:rPr>
          <w:rFonts w:hint="eastAsia"/>
          <w:color w:val="auto"/>
          <w:shd w:val="clear" w:color="auto" w:fill="FFFFFF"/>
        </w:rPr>
        <w:t>；</w:t>
      </w:r>
    </w:p>
    <w:p w14:paraId="24F724EB">
      <w:pPr>
        <w:pStyle w:val="29"/>
        <w:spacing w:before="0" w:beforeAutospacing="0" w:after="0" w:afterAutospacing="0" w:line="360" w:lineRule="auto"/>
        <w:rPr>
          <w:color w:val="auto"/>
          <w:shd w:val="clear" w:color="auto" w:fill="FFFFFF"/>
        </w:rPr>
      </w:pPr>
      <w:r>
        <w:rPr>
          <w:color w:val="auto"/>
          <w:shd w:val="clear" w:color="auto" w:fill="FFFFFF"/>
        </w:rPr>
        <w:t>……</w:t>
      </w:r>
    </w:p>
    <w:p w14:paraId="7FDCB6B8">
      <w:pPr>
        <w:pStyle w:val="29"/>
        <w:spacing w:before="0" w:beforeAutospacing="0" w:after="0" w:afterAutospacing="0" w:line="360" w:lineRule="auto"/>
        <w:ind w:firstLine="600" w:firstLineChars="250"/>
        <w:rPr>
          <w:rFonts w:hint="eastAsia" w:eastAsia="宋体"/>
          <w:color w:val="auto"/>
          <w:shd w:val="clear" w:color="auto" w:fill="FFFFFF"/>
          <w:lang w:eastAsia="zh-CN"/>
        </w:rPr>
      </w:pPr>
      <w:r>
        <w:rPr>
          <w:rFonts w:hint="eastAsia"/>
          <w:color w:val="auto"/>
          <w:shd w:val="clear" w:color="auto" w:fill="FFFFFF"/>
        </w:rPr>
        <w:t>以上企业，不属于大企业的分支机构，不存在控股股东为大企业的情形，也不存在与大企业的负责人为同一人的情形。</w:t>
      </w:r>
    </w:p>
    <w:p w14:paraId="5A12E235">
      <w:pPr>
        <w:pStyle w:val="29"/>
        <w:spacing w:before="0" w:beforeAutospacing="0" w:after="0" w:afterAutospacing="0" w:line="360" w:lineRule="auto"/>
        <w:ind w:firstLine="600" w:firstLineChars="250"/>
        <w:rPr>
          <w:color w:val="auto"/>
          <w:shd w:val="clear" w:color="auto" w:fill="FFFFFF"/>
        </w:rPr>
      </w:pPr>
      <w:r>
        <w:rPr>
          <w:rFonts w:hint="eastAsia"/>
          <w:color w:val="auto"/>
          <w:shd w:val="clear" w:color="auto" w:fill="FFFFFF"/>
        </w:rPr>
        <w:t>本企业对上述声明内容的真实性负责。如有虚假，将依法承担相应责任。</w:t>
      </w:r>
    </w:p>
    <w:p w14:paraId="4BF1E984">
      <w:pPr>
        <w:spacing w:line="360" w:lineRule="auto"/>
        <w:ind w:left="0" w:leftChars="0" w:firstLine="0" w:firstLineChars="0"/>
        <w:rPr>
          <w:color w:val="auto"/>
          <w:sz w:val="24"/>
        </w:rPr>
      </w:pPr>
    </w:p>
    <w:p w14:paraId="25F98871">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ascii="宋体" w:hAnsi="宋体"/>
          <w:color w:val="auto"/>
          <w:sz w:val="24"/>
        </w:rPr>
      </w:pPr>
      <w:r>
        <w:rPr>
          <w:rFonts w:hint="eastAsia"/>
          <w:color w:val="auto"/>
          <w:sz w:val="24"/>
        </w:rPr>
        <w:t xml:space="preserve"> </w:t>
      </w:r>
      <w:r>
        <w:rPr>
          <w:rFonts w:hint="eastAsia" w:ascii="宋体" w:hAnsi="宋体"/>
          <w:color w:val="auto"/>
          <w:sz w:val="24"/>
        </w:rPr>
        <w:t>供应商名称</w:t>
      </w:r>
      <w:r>
        <w:rPr>
          <w:rFonts w:hint="eastAsia" w:hAnsi="宋体"/>
          <w:color w:val="auto"/>
          <w:sz w:val="24"/>
        </w:rPr>
        <w:t>（</w:t>
      </w:r>
      <w:r>
        <w:rPr>
          <w:rFonts w:hint="eastAsia" w:hAnsi="宋体"/>
          <w:color w:val="auto"/>
          <w:sz w:val="24"/>
          <w:lang w:eastAsia="zh-CN"/>
        </w:rPr>
        <w:t>电子公章或加盖公章</w:t>
      </w:r>
      <w:r>
        <w:rPr>
          <w:rFonts w:hint="eastAsia" w:hAnsi="宋体"/>
          <w:color w:val="auto"/>
          <w:sz w:val="24"/>
        </w:rPr>
        <w:t>）</w:t>
      </w:r>
      <w:r>
        <w:rPr>
          <w:rFonts w:ascii="宋体" w:hAnsi="宋体"/>
          <w:color w:val="auto"/>
          <w:sz w:val="24"/>
        </w:rPr>
        <w:t>：</w:t>
      </w:r>
      <w:r>
        <w:rPr>
          <w:rFonts w:ascii="宋体" w:hAnsi="宋体"/>
          <w:color w:val="auto"/>
          <w:sz w:val="24"/>
          <w:u w:val="single"/>
        </w:rPr>
        <w:t>　　　　　　　　　　　　</w:t>
      </w:r>
    </w:p>
    <w:p w14:paraId="2F3E2A9C">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ascii="宋体" w:hAnsi="宋体"/>
          <w:color w:val="auto"/>
          <w:sz w:val="24"/>
        </w:rPr>
      </w:pPr>
      <w:r>
        <w:rPr>
          <w:rFonts w:ascii="宋体" w:hAnsi="宋体"/>
          <w:color w:val="auto"/>
          <w:sz w:val="24"/>
        </w:rPr>
        <w:t>法定代表人</w:t>
      </w:r>
      <w:r>
        <w:rPr>
          <w:rFonts w:hint="eastAsia" w:ascii="宋体" w:hAnsi="宋体"/>
          <w:color w:val="auto"/>
          <w:sz w:val="24"/>
          <w:lang w:eastAsia="zh-CN"/>
        </w:rPr>
        <w:t>委托人</w:t>
      </w:r>
      <w:r>
        <w:rPr>
          <w:rFonts w:hint="eastAsia" w:ascii="宋体" w:hAnsi="宋体"/>
          <w:color w:val="auto"/>
          <w:sz w:val="24"/>
        </w:rPr>
        <w:t>（</w:t>
      </w:r>
      <w:r>
        <w:rPr>
          <w:rFonts w:hint="eastAsia" w:ascii="宋体" w:hAnsi="宋体"/>
          <w:color w:val="auto"/>
          <w:sz w:val="24"/>
          <w:lang w:eastAsia="zh-CN"/>
        </w:rPr>
        <w:t>签名或签章</w:t>
      </w:r>
      <w:r>
        <w:rPr>
          <w:rFonts w:hint="eastAsia" w:ascii="宋体" w:hAnsi="宋体"/>
          <w:color w:val="auto"/>
          <w:sz w:val="24"/>
          <w:lang w:val="en-US" w:eastAsia="zh-CN"/>
        </w:rPr>
        <w:t>)</w:t>
      </w:r>
      <w:r>
        <w:rPr>
          <w:rFonts w:ascii="宋体" w:hAnsi="宋体"/>
          <w:color w:val="auto"/>
          <w:sz w:val="24"/>
        </w:rPr>
        <w:t>：</w:t>
      </w:r>
      <w:r>
        <w:rPr>
          <w:rFonts w:ascii="宋体" w:hAnsi="宋体"/>
          <w:color w:val="auto"/>
          <w:sz w:val="24"/>
          <w:u w:val="single"/>
        </w:rPr>
        <w:t>　　　　　　　　　　</w:t>
      </w:r>
    </w:p>
    <w:p w14:paraId="7591D1F3">
      <w:pPr>
        <w:keepNext w:val="0"/>
        <w:keepLines w:val="0"/>
        <w:pageBreakBefore w:val="0"/>
        <w:widowControl w:val="0"/>
        <w:kinsoku/>
        <w:wordWrap/>
        <w:overflowPunct/>
        <w:topLinePunct w:val="0"/>
        <w:autoSpaceDE/>
        <w:autoSpaceDN/>
        <w:bidi w:val="0"/>
        <w:adjustRightInd/>
        <w:snapToGrid/>
        <w:spacing w:line="560" w:lineRule="exact"/>
        <w:ind w:left="1678" w:leftChars="799"/>
        <w:jc w:val="both"/>
        <w:textAlignment w:val="auto"/>
        <w:rPr>
          <w:rFonts w:hint="eastAsia"/>
          <w:color w:val="auto"/>
          <w:lang w:eastAsia="zh-CN"/>
        </w:rPr>
      </w:pPr>
      <w:r>
        <w:rPr>
          <w:rFonts w:hint="eastAsia" w:ascii="宋体" w:hAnsi="宋体"/>
          <w:color w:val="auto"/>
          <w:sz w:val="24"/>
        </w:rPr>
        <w:t xml:space="preserve">                       </w:t>
      </w:r>
      <w:r>
        <w:rPr>
          <w:rFonts w:ascii="宋体" w:hAnsi="宋体"/>
          <w:color w:val="auto"/>
          <w:sz w:val="24"/>
        </w:rPr>
        <w:t>日期：</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u w:val="single"/>
        </w:rPr>
        <w:t>　　</w:t>
      </w:r>
      <w:r>
        <w:rPr>
          <w:rFonts w:ascii="宋体" w:hAnsi="宋体"/>
          <w:color w:val="auto"/>
          <w:sz w:val="24"/>
        </w:rPr>
        <w:t>年</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月</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日</w:t>
      </w:r>
    </w:p>
    <w:p w14:paraId="6DBFC06E">
      <w:pPr>
        <w:adjustRightInd w:val="0"/>
        <w:snapToGrid w:val="0"/>
        <w:spacing w:line="520" w:lineRule="exac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注：</w:t>
      </w:r>
    </w:p>
    <w:p w14:paraId="4879D684">
      <w:pPr>
        <w:keepNext w:val="0"/>
        <w:keepLines w:val="0"/>
        <w:pageBreakBefore w:val="0"/>
        <w:widowControl w:val="0"/>
        <w:kinsoku/>
        <w:wordWrap/>
        <w:overflowPunct/>
        <w:topLinePunct w:val="0"/>
        <w:autoSpaceDE/>
        <w:autoSpaceDN/>
        <w:bidi w:val="0"/>
        <w:adjustRightInd w:val="0"/>
        <w:snapToGrid w:val="0"/>
        <w:spacing w:line="260" w:lineRule="exact"/>
        <w:ind w:firstLine="420" w:firstLineChars="200"/>
        <w:textAlignment w:val="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1.从业人员、营业收入、资产总额填报上一年度数据，无上一年度数据的新成立企业可不填报；</w:t>
      </w:r>
    </w:p>
    <w:p w14:paraId="762900A7">
      <w:pPr>
        <w:keepNext w:val="0"/>
        <w:keepLines w:val="0"/>
        <w:pageBreakBefore w:val="0"/>
        <w:widowControl w:val="0"/>
        <w:kinsoku/>
        <w:wordWrap/>
        <w:overflowPunct/>
        <w:topLinePunct w:val="0"/>
        <w:autoSpaceDE/>
        <w:autoSpaceDN/>
        <w:bidi w:val="0"/>
        <w:adjustRightInd w:val="0"/>
        <w:snapToGrid w:val="0"/>
        <w:spacing w:line="260" w:lineRule="exact"/>
        <w:ind w:firstLine="420" w:firstLineChars="200"/>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202.106.120.146/baosong/appweb/orgScale.html）；</w:t>
      </w:r>
    </w:p>
    <w:p w14:paraId="65D5614F">
      <w:pPr>
        <w:keepNext w:val="0"/>
        <w:keepLines w:val="0"/>
        <w:pageBreakBefore w:val="0"/>
        <w:widowControl w:val="0"/>
        <w:kinsoku/>
        <w:wordWrap/>
        <w:overflowPunct/>
        <w:topLinePunct w:val="0"/>
        <w:autoSpaceDE/>
        <w:autoSpaceDN/>
        <w:bidi w:val="0"/>
        <w:adjustRightInd w:val="0"/>
        <w:snapToGrid w:val="0"/>
        <w:spacing w:line="260" w:lineRule="exact"/>
        <w:ind w:firstLine="420" w:firstLineChars="200"/>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3.供应商填写本表时，对企业类型填写应准确、唯一，不允许跨越式填写（如中小企业、小微企业等），因供应商原因导致无法准确判断企业规模类型的，不予享受价格评审优惠政策。</w:t>
      </w:r>
    </w:p>
    <w:p w14:paraId="01DCC5FD">
      <w:pPr>
        <w:keepNext w:val="0"/>
        <w:keepLines w:val="0"/>
        <w:pageBreakBefore w:val="0"/>
        <w:widowControl w:val="0"/>
        <w:kinsoku/>
        <w:wordWrap/>
        <w:overflowPunct/>
        <w:topLinePunct w:val="0"/>
        <w:autoSpaceDE/>
        <w:autoSpaceDN/>
        <w:bidi w:val="0"/>
        <w:adjustRightInd w:val="0"/>
        <w:snapToGrid w:val="0"/>
        <w:spacing w:line="260" w:lineRule="exact"/>
        <w:ind w:firstLine="422" w:firstLineChars="200"/>
        <w:textAlignment w:val="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本项目所属行业为</w:t>
      </w:r>
      <w:r>
        <w:rPr>
          <w:rFonts w:hint="eastAsia" w:asciiTheme="minorEastAsia" w:hAnsiTheme="minorEastAsia" w:eastAsiaTheme="minorEastAsia" w:cstheme="minorEastAsia"/>
          <w:b/>
          <w:bCs/>
          <w:color w:val="auto"/>
          <w:szCs w:val="21"/>
          <w:lang w:val="en-US" w:eastAsia="zh-CN"/>
        </w:rPr>
        <w:t>服务业</w:t>
      </w:r>
      <w:r>
        <w:rPr>
          <w:rFonts w:hint="eastAsia" w:asciiTheme="minorEastAsia" w:hAnsiTheme="minorEastAsia" w:eastAsiaTheme="minorEastAsia" w:cstheme="minorEastAsia"/>
          <w:b/>
          <w:bCs/>
          <w:color w:val="auto"/>
          <w:szCs w:val="21"/>
        </w:rPr>
        <w:t>。</w:t>
      </w:r>
    </w:p>
    <w:p w14:paraId="15D76C08">
      <w:pPr>
        <w:keepNext w:val="0"/>
        <w:keepLines w:val="0"/>
        <w:pageBreakBefore w:val="0"/>
        <w:widowControl w:val="0"/>
        <w:kinsoku/>
        <w:wordWrap/>
        <w:overflowPunct/>
        <w:topLinePunct w:val="0"/>
        <w:autoSpaceDE/>
        <w:autoSpaceDN/>
        <w:bidi w:val="0"/>
        <w:adjustRightInd w:val="0"/>
        <w:snapToGrid w:val="0"/>
        <w:spacing w:line="260" w:lineRule="exact"/>
        <w:ind w:firstLine="420" w:firstLineChars="200"/>
        <w:textAlignment w:val="auto"/>
        <w:rPr>
          <w:rFonts w:hint="eastAsia" w:asciiTheme="minorEastAsia" w:hAnsiTheme="minorEastAsia" w:eastAsiaTheme="minorEastAsia" w:cstheme="minorEastAsia"/>
          <w:color w:val="auto"/>
          <w:szCs w:val="21"/>
        </w:rPr>
        <w:sectPr>
          <w:headerReference r:id="rId9" w:type="default"/>
          <w:footerReference r:id="rId10" w:type="default"/>
          <w:pgSz w:w="11906" w:h="16838"/>
          <w:pgMar w:top="1440" w:right="646" w:bottom="1440" w:left="1800" w:header="851" w:footer="992" w:gutter="0"/>
          <w:pgNumType w:fmt="decimal"/>
          <w:cols w:space="720" w:num="1"/>
          <w:docGrid w:type="lines" w:linePitch="312" w:charSpace="0"/>
        </w:sectPr>
      </w:pPr>
    </w:p>
    <w:p w14:paraId="30371630">
      <w:pPr>
        <w:pStyle w:val="29"/>
        <w:numPr>
          <w:ilvl w:val="0"/>
          <w:numId w:val="5"/>
        </w:numPr>
        <w:spacing w:before="0" w:beforeAutospacing="0" w:after="0" w:afterAutospacing="0" w:line="360" w:lineRule="auto"/>
        <w:ind w:left="-2" w:leftChars="-1" w:firstLine="0" w:firstLineChars="0"/>
        <w:jc w:val="center"/>
        <w:rPr>
          <w:rFonts w:hint="eastAsia" w:ascii="宋体" w:hAnsi="宋体" w:cs="宋体"/>
          <w:b/>
          <w:bCs/>
          <w:color w:val="auto"/>
          <w:sz w:val="30"/>
          <w:szCs w:val="30"/>
          <w:shd w:val="clear" w:color="auto" w:fill="FFFFFF"/>
        </w:rPr>
      </w:pPr>
      <w:r>
        <w:rPr>
          <w:rFonts w:hint="eastAsia" w:ascii="宋体" w:hAnsi="宋体" w:cs="宋体"/>
          <w:b/>
          <w:bCs/>
          <w:color w:val="auto"/>
          <w:sz w:val="30"/>
          <w:szCs w:val="30"/>
          <w:shd w:val="clear" w:color="auto" w:fill="FFFFFF"/>
        </w:rPr>
        <w:t>残疾人福利性单位声明函</w:t>
      </w:r>
    </w:p>
    <w:p w14:paraId="4B626D42">
      <w:pPr>
        <w:tabs>
          <w:tab w:val="left" w:pos="5580"/>
        </w:tabs>
        <w:wordWrap w:val="0"/>
        <w:adjustRightInd w:val="0"/>
        <w:snapToGrid w:val="0"/>
        <w:spacing w:line="360" w:lineRule="auto"/>
        <w:jc w:val="left"/>
        <w:rPr>
          <w:rFonts w:hint="eastAsia" w:ascii="宋体" w:hAnsi="宋体" w:cs="宋体"/>
          <w:b/>
          <w:bCs/>
          <w:color w:val="auto"/>
          <w:sz w:val="30"/>
          <w:szCs w:val="30"/>
          <w:shd w:val="clear" w:color="auto" w:fill="FFFFFF"/>
        </w:rPr>
      </w:pPr>
      <w:r>
        <w:rPr>
          <w:rFonts w:hint="eastAsia" w:ascii="宋体" w:hAnsi="宋体" w:eastAsia="宋体" w:cs="宋体"/>
          <w:b/>
          <w:bCs w:val="0"/>
          <w:color w:val="auto"/>
          <w:sz w:val="24"/>
          <w:szCs w:val="24"/>
        </w:rPr>
        <w:t>《残疾人福利性单位声明函》（符合《三部门联合发布关于促进残疾人就业政府采购政策的通知》（财库〔2017〕141号）价格扣减条件的投标人需提交）</w:t>
      </w:r>
    </w:p>
    <w:p w14:paraId="3CC741CB">
      <w:pPr>
        <w:spacing w:line="588" w:lineRule="exact"/>
        <w:ind w:firstLine="480" w:firstLineChars="200"/>
        <w:rPr>
          <w:rFonts w:ascii="宋体" w:hAnsi="宋体" w:cs="宋体"/>
          <w:color w:val="auto"/>
          <w:kern w:val="0"/>
          <w:sz w:val="24"/>
          <w:szCs w:val="24"/>
          <w:shd w:val="clear" w:color="auto" w:fill="FFFFFF"/>
        </w:rPr>
      </w:pPr>
      <w:r>
        <w:rPr>
          <w:rFonts w:hint="eastAsia" w:ascii="宋体" w:hAnsi="宋体" w:cs="宋体"/>
          <w:color w:val="auto"/>
          <w:kern w:val="0"/>
          <w:sz w:val="24"/>
          <w:szCs w:val="24"/>
          <w:shd w:val="clear" w:color="auto" w:fill="FFFFFF"/>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1D01A9">
      <w:pPr>
        <w:spacing w:line="588" w:lineRule="exact"/>
        <w:ind w:firstLine="480" w:firstLineChars="200"/>
        <w:rPr>
          <w:rFonts w:ascii="宋体" w:hAnsi="宋体" w:cs="宋体"/>
          <w:color w:val="auto"/>
          <w:kern w:val="0"/>
          <w:sz w:val="24"/>
          <w:szCs w:val="24"/>
          <w:shd w:val="clear" w:color="auto" w:fill="FFFFFF"/>
        </w:rPr>
      </w:pPr>
      <w:r>
        <w:rPr>
          <w:rFonts w:hint="eastAsia" w:ascii="宋体" w:hAnsi="宋体" w:cs="宋体"/>
          <w:color w:val="auto"/>
          <w:kern w:val="0"/>
          <w:sz w:val="24"/>
          <w:szCs w:val="24"/>
          <w:shd w:val="clear" w:color="auto" w:fill="FFFFFF"/>
        </w:rPr>
        <w:t>本单位对上述声明的真实性负责。如有虚假，将依法承担相应责任。</w:t>
      </w:r>
    </w:p>
    <w:p w14:paraId="37573CE3">
      <w:pPr>
        <w:spacing w:line="588" w:lineRule="exact"/>
        <w:rPr>
          <w:rFonts w:ascii="宋体" w:hAnsi="宋体" w:cs="宋体"/>
          <w:color w:val="auto"/>
          <w:kern w:val="0"/>
          <w:sz w:val="24"/>
          <w:szCs w:val="24"/>
          <w:shd w:val="clear" w:color="auto" w:fill="FFFFFF"/>
        </w:rPr>
      </w:pPr>
    </w:p>
    <w:p w14:paraId="435FC062">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ascii="宋体" w:hAnsi="宋体"/>
          <w:color w:val="auto"/>
          <w:sz w:val="24"/>
        </w:rPr>
      </w:pPr>
      <w:r>
        <w:rPr>
          <w:rFonts w:hint="eastAsia"/>
          <w:color w:val="auto"/>
          <w:sz w:val="24"/>
          <w:szCs w:val="24"/>
        </w:rPr>
        <w:t xml:space="preserve">       </w:t>
      </w:r>
      <w:bookmarkStart w:id="306" w:name="_Toc17326"/>
      <w:bookmarkStart w:id="307" w:name="_Toc14840"/>
      <w:bookmarkStart w:id="308" w:name="_Toc63263159"/>
      <w:bookmarkStart w:id="309" w:name="_Toc31980"/>
      <w:r>
        <w:rPr>
          <w:rFonts w:hint="eastAsia" w:ascii="宋体" w:hAnsi="宋体"/>
          <w:color w:val="auto"/>
          <w:sz w:val="24"/>
        </w:rPr>
        <w:t>供应商名称</w:t>
      </w:r>
      <w:r>
        <w:rPr>
          <w:rFonts w:hint="eastAsia" w:hAnsi="宋体"/>
          <w:color w:val="auto"/>
          <w:sz w:val="24"/>
        </w:rPr>
        <w:t>（</w:t>
      </w:r>
      <w:r>
        <w:rPr>
          <w:rFonts w:hint="eastAsia" w:hAnsi="宋体"/>
          <w:color w:val="auto"/>
          <w:sz w:val="24"/>
          <w:lang w:eastAsia="zh-CN"/>
        </w:rPr>
        <w:t>电子公章或加盖公章</w:t>
      </w:r>
      <w:r>
        <w:rPr>
          <w:rFonts w:hint="eastAsia" w:hAnsi="宋体"/>
          <w:color w:val="auto"/>
          <w:sz w:val="24"/>
        </w:rPr>
        <w:t>）</w:t>
      </w:r>
      <w:r>
        <w:rPr>
          <w:rFonts w:ascii="宋体" w:hAnsi="宋体"/>
          <w:color w:val="auto"/>
          <w:sz w:val="24"/>
        </w:rPr>
        <w:t>：</w:t>
      </w:r>
      <w:r>
        <w:rPr>
          <w:rFonts w:ascii="宋体" w:hAnsi="宋体"/>
          <w:color w:val="auto"/>
          <w:sz w:val="24"/>
          <w:u w:val="single"/>
        </w:rPr>
        <w:t>　　　　　　　　　　　　</w:t>
      </w:r>
    </w:p>
    <w:p w14:paraId="248B260C">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ascii="宋体" w:hAnsi="宋体"/>
          <w:color w:val="auto"/>
          <w:sz w:val="24"/>
        </w:rPr>
      </w:pPr>
      <w:r>
        <w:rPr>
          <w:rFonts w:ascii="宋体" w:hAnsi="宋体"/>
          <w:color w:val="auto"/>
          <w:sz w:val="24"/>
        </w:rPr>
        <w:t>法定代表人</w:t>
      </w:r>
      <w:r>
        <w:rPr>
          <w:rFonts w:hint="eastAsia" w:ascii="宋体" w:hAnsi="宋体"/>
          <w:color w:val="auto"/>
          <w:sz w:val="24"/>
          <w:lang w:eastAsia="zh-CN"/>
        </w:rPr>
        <w:t>委托人</w:t>
      </w:r>
      <w:r>
        <w:rPr>
          <w:rFonts w:hint="eastAsia" w:ascii="宋体" w:hAnsi="宋体"/>
          <w:color w:val="auto"/>
          <w:sz w:val="24"/>
        </w:rPr>
        <w:t>（</w:t>
      </w:r>
      <w:r>
        <w:rPr>
          <w:rFonts w:hint="eastAsia" w:ascii="宋体" w:hAnsi="宋体"/>
          <w:color w:val="auto"/>
          <w:sz w:val="24"/>
          <w:lang w:eastAsia="zh-CN"/>
        </w:rPr>
        <w:t>签名或签章</w:t>
      </w:r>
      <w:r>
        <w:rPr>
          <w:rFonts w:hint="eastAsia" w:ascii="宋体" w:hAnsi="宋体"/>
          <w:color w:val="auto"/>
          <w:sz w:val="24"/>
          <w:lang w:val="en-US" w:eastAsia="zh-CN"/>
        </w:rPr>
        <w:t>)</w:t>
      </w:r>
      <w:r>
        <w:rPr>
          <w:rFonts w:ascii="宋体" w:hAnsi="宋体"/>
          <w:color w:val="auto"/>
          <w:sz w:val="24"/>
        </w:rPr>
        <w:t>：</w:t>
      </w:r>
      <w:r>
        <w:rPr>
          <w:rFonts w:ascii="宋体" w:hAnsi="宋体"/>
          <w:color w:val="auto"/>
          <w:sz w:val="24"/>
          <w:u w:val="single"/>
        </w:rPr>
        <w:t>　　　　　　　　　　</w:t>
      </w:r>
    </w:p>
    <w:p w14:paraId="63F5CFE1">
      <w:pPr>
        <w:keepNext w:val="0"/>
        <w:keepLines w:val="0"/>
        <w:pageBreakBefore w:val="0"/>
        <w:widowControl w:val="0"/>
        <w:kinsoku/>
        <w:wordWrap/>
        <w:overflowPunct/>
        <w:topLinePunct w:val="0"/>
        <w:autoSpaceDE/>
        <w:autoSpaceDN/>
        <w:bidi w:val="0"/>
        <w:adjustRightInd/>
        <w:snapToGrid/>
        <w:spacing w:line="560" w:lineRule="exact"/>
        <w:ind w:left="1678" w:leftChars="799"/>
        <w:jc w:val="both"/>
        <w:textAlignment w:val="auto"/>
        <w:rPr>
          <w:color w:val="auto"/>
          <w:lang w:val="en-US"/>
        </w:rPr>
      </w:pPr>
      <w:r>
        <w:rPr>
          <w:rFonts w:hint="eastAsia" w:ascii="宋体" w:hAnsi="宋体"/>
          <w:color w:val="auto"/>
          <w:sz w:val="24"/>
        </w:rPr>
        <w:t xml:space="preserve">                       </w:t>
      </w:r>
      <w:r>
        <w:rPr>
          <w:rFonts w:ascii="宋体" w:hAnsi="宋体"/>
          <w:color w:val="auto"/>
          <w:sz w:val="24"/>
        </w:rPr>
        <w:t>日期：</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u w:val="single"/>
        </w:rPr>
        <w:t>　　</w:t>
      </w:r>
      <w:r>
        <w:rPr>
          <w:rFonts w:ascii="宋体" w:hAnsi="宋体"/>
          <w:color w:val="auto"/>
          <w:sz w:val="24"/>
        </w:rPr>
        <w:t>年</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月</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日</w:t>
      </w:r>
    </w:p>
    <w:p w14:paraId="71F88358">
      <w:pPr>
        <w:spacing w:line="360" w:lineRule="auto"/>
        <w:ind w:left="1678" w:leftChars="799"/>
        <w:jc w:val="center"/>
        <w:rPr>
          <w:rFonts w:ascii="宋体" w:hAnsi="宋体"/>
          <w:color w:val="auto"/>
          <w:sz w:val="24"/>
        </w:rPr>
      </w:pPr>
    </w:p>
    <w:p w14:paraId="6E6F92B3">
      <w:pPr>
        <w:spacing w:line="360" w:lineRule="auto"/>
        <w:ind w:left="1678" w:leftChars="799"/>
        <w:jc w:val="center"/>
        <w:rPr>
          <w:rFonts w:ascii="宋体" w:hAnsi="宋体"/>
          <w:color w:val="auto"/>
          <w:sz w:val="24"/>
        </w:rPr>
      </w:pPr>
    </w:p>
    <w:p w14:paraId="3B36474F">
      <w:pPr>
        <w:numPr>
          <w:ilvl w:val="2"/>
          <w:numId w:val="0"/>
        </w:numPr>
        <w:tabs>
          <w:tab w:val="left" w:pos="360"/>
          <w:tab w:val="left" w:pos="900"/>
          <w:tab w:val="left" w:pos="4849"/>
        </w:tabs>
        <w:ind w:left="360" w:leftChars="0"/>
        <w:outlineLvl w:val="9"/>
        <w:rPr>
          <w:rFonts w:ascii="宋体" w:hAnsi="宋体"/>
          <w:color w:val="auto"/>
          <w:sz w:val="24"/>
        </w:rPr>
      </w:pPr>
    </w:p>
    <w:p w14:paraId="291F9983">
      <w:pPr>
        <w:rPr>
          <w:rFonts w:ascii="宋体" w:hAnsi="宋体"/>
          <w:color w:val="auto"/>
          <w:sz w:val="24"/>
        </w:rPr>
      </w:pPr>
    </w:p>
    <w:p w14:paraId="7E73AC5B">
      <w:pPr>
        <w:numPr>
          <w:ilvl w:val="2"/>
          <w:numId w:val="0"/>
        </w:numPr>
        <w:tabs>
          <w:tab w:val="left" w:pos="360"/>
          <w:tab w:val="left" w:pos="900"/>
          <w:tab w:val="left" w:pos="4849"/>
        </w:tabs>
        <w:ind w:left="360" w:leftChars="0"/>
        <w:outlineLvl w:val="9"/>
        <w:rPr>
          <w:color w:val="auto"/>
        </w:rPr>
      </w:pPr>
    </w:p>
    <w:p w14:paraId="078F1D04">
      <w:pPr>
        <w:rPr>
          <w:color w:val="auto"/>
        </w:rPr>
      </w:pPr>
    </w:p>
    <w:p w14:paraId="3626D8A2">
      <w:pPr>
        <w:numPr>
          <w:ilvl w:val="2"/>
          <w:numId w:val="0"/>
        </w:numPr>
        <w:tabs>
          <w:tab w:val="left" w:pos="360"/>
          <w:tab w:val="left" w:pos="900"/>
          <w:tab w:val="left" w:pos="4849"/>
        </w:tabs>
        <w:ind w:left="360" w:leftChars="0"/>
        <w:outlineLvl w:val="9"/>
        <w:rPr>
          <w:color w:val="auto"/>
        </w:rPr>
      </w:pPr>
    </w:p>
    <w:p w14:paraId="75B6C76B">
      <w:pPr>
        <w:pStyle w:val="29"/>
        <w:spacing w:before="0" w:beforeAutospacing="0" w:after="0" w:afterAutospacing="0" w:line="360" w:lineRule="auto"/>
        <w:ind w:left="0" w:leftChars="0" w:firstLine="0" w:firstLineChars="0"/>
        <w:jc w:val="both"/>
        <w:rPr>
          <w:rFonts w:hint="eastAsia"/>
          <w:b/>
          <w:bCs/>
          <w:color w:val="auto"/>
          <w:sz w:val="30"/>
          <w:szCs w:val="30"/>
          <w:shd w:val="clear" w:color="auto" w:fill="FFFFFF"/>
        </w:rPr>
      </w:pPr>
    </w:p>
    <w:p w14:paraId="58456E22">
      <w:pPr>
        <w:pStyle w:val="29"/>
        <w:numPr>
          <w:ilvl w:val="0"/>
          <w:numId w:val="5"/>
        </w:numPr>
        <w:spacing w:before="0" w:beforeAutospacing="0" w:after="0" w:afterAutospacing="0" w:line="360" w:lineRule="auto"/>
        <w:ind w:left="-2" w:leftChars="-1" w:firstLine="0" w:firstLineChars="0"/>
        <w:jc w:val="center"/>
        <w:rPr>
          <w:rFonts w:hint="eastAsia"/>
          <w:b/>
          <w:bCs/>
          <w:color w:val="auto"/>
          <w:sz w:val="30"/>
          <w:szCs w:val="30"/>
          <w:shd w:val="clear" w:color="auto" w:fill="FFFFFF"/>
        </w:rPr>
      </w:pPr>
      <w:r>
        <w:rPr>
          <w:rFonts w:hint="eastAsia"/>
          <w:b/>
          <w:bCs/>
          <w:color w:val="auto"/>
          <w:sz w:val="30"/>
          <w:szCs w:val="30"/>
          <w:shd w:val="clear" w:color="auto" w:fill="FFFFFF"/>
        </w:rPr>
        <w:t>监狱企业证明文件</w:t>
      </w:r>
    </w:p>
    <w:p w14:paraId="7B1F4078">
      <w:pPr>
        <w:tabs>
          <w:tab w:val="left" w:pos="5580"/>
        </w:tabs>
        <w:wordWrap w:val="0"/>
        <w:adjustRightInd w:val="0"/>
        <w:snapToGrid w:val="0"/>
        <w:spacing w:line="360" w:lineRule="auto"/>
        <w:jc w:val="left"/>
        <w:rPr>
          <w:rFonts w:hint="eastAsia"/>
          <w:b/>
          <w:bCs/>
          <w:color w:val="auto"/>
          <w:sz w:val="30"/>
          <w:szCs w:val="30"/>
          <w:shd w:val="clear" w:color="auto" w:fill="FFFFFF"/>
        </w:rPr>
      </w:pPr>
      <w:r>
        <w:rPr>
          <w:rFonts w:hint="eastAsia" w:ascii="宋体" w:hAnsi="宋体" w:eastAsia="宋体" w:cs="宋体"/>
          <w:b/>
          <w:bCs w:val="0"/>
          <w:color w:val="auto"/>
          <w:sz w:val="24"/>
          <w:szCs w:val="24"/>
        </w:rPr>
        <w:t>《监狱企业证明文件》（符合《财政部司法部关于政府采购支持监狱企业发展有关问题的通知》（财库[2014]68号）价格扣减条件的投标人需提交）</w:t>
      </w:r>
    </w:p>
    <w:p w14:paraId="2F584194">
      <w:pPr>
        <w:spacing w:line="588" w:lineRule="exact"/>
        <w:ind w:firstLine="480" w:firstLineChars="200"/>
        <w:rPr>
          <w:rFonts w:ascii="宋体" w:hAnsi="宋体" w:cs="宋体"/>
          <w:color w:val="auto"/>
          <w:kern w:val="0"/>
          <w:sz w:val="24"/>
          <w:szCs w:val="24"/>
          <w:shd w:val="clear" w:color="auto" w:fill="FFFFFF"/>
        </w:rPr>
      </w:pPr>
      <w:r>
        <w:rPr>
          <w:rFonts w:hint="eastAsia" w:ascii="宋体" w:hAnsi="宋体" w:cs="宋体"/>
          <w:color w:val="auto"/>
          <w:kern w:val="0"/>
          <w:sz w:val="24"/>
          <w:szCs w:val="24"/>
          <w:shd w:val="clear" w:color="auto" w:fill="FFFFFF"/>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6392CA">
      <w:pPr>
        <w:spacing w:line="360" w:lineRule="auto"/>
        <w:ind w:firstLine="480" w:firstLineChars="200"/>
        <w:rPr>
          <w:rFonts w:hint="eastAsia" w:ascii="宋体" w:hAnsi="宋体" w:cs="宋体"/>
          <w:color w:val="auto"/>
          <w:kern w:val="0"/>
          <w:sz w:val="24"/>
          <w:szCs w:val="24"/>
          <w:shd w:val="clear" w:color="auto" w:fill="FFFFFF"/>
        </w:rPr>
      </w:pPr>
      <w:r>
        <w:rPr>
          <w:rFonts w:hint="eastAsia" w:ascii="宋体" w:hAnsi="宋体" w:cs="宋体"/>
          <w:color w:val="auto"/>
          <w:kern w:val="0"/>
          <w:sz w:val="24"/>
          <w:szCs w:val="24"/>
          <w:shd w:val="clear" w:color="auto" w:fill="FFFFFF"/>
        </w:rPr>
        <w:t>监狱企业参加政府采购活动时，应当提供由省级以上监狱管理局、戒毒管理局（含新疆生产建设兵团）出具的属于监狱企业的证明文件。</w:t>
      </w:r>
    </w:p>
    <w:p w14:paraId="4BB34187">
      <w:pPr>
        <w:ind w:left="0" w:leftChars="0" w:firstLine="0" w:firstLineChars="0"/>
        <w:rPr>
          <w:rFonts w:hint="eastAsia" w:ascii="宋体" w:hAnsi="宋体" w:cs="宋体"/>
          <w:color w:val="auto"/>
          <w:kern w:val="0"/>
          <w:sz w:val="24"/>
          <w:szCs w:val="24"/>
          <w:shd w:val="clear" w:color="auto" w:fill="FFFFFF"/>
        </w:rPr>
      </w:pPr>
    </w:p>
    <w:p w14:paraId="77B18DFC">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ascii="宋体" w:hAnsi="宋体"/>
          <w:color w:val="auto"/>
          <w:sz w:val="24"/>
        </w:rPr>
      </w:pPr>
      <w:r>
        <w:rPr>
          <w:rFonts w:hint="eastAsia"/>
          <w:color w:val="auto"/>
          <w:sz w:val="24"/>
          <w:szCs w:val="24"/>
        </w:rPr>
        <w:t xml:space="preserve">    </w:t>
      </w:r>
      <w:r>
        <w:rPr>
          <w:rFonts w:hint="eastAsia" w:ascii="宋体" w:hAnsi="宋体"/>
          <w:color w:val="auto"/>
          <w:sz w:val="24"/>
        </w:rPr>
        <w:t>供应商名称</w:t>
      </w:r>
      <w:r>
        <w:rPr>
          <w:rFonts w:hint="eastAsia" w:hAnsi="宋体"/>
          <w:color w:val="auto"/>
          <w:sz w:val="24"/>
        </w:rPr>
        <w:t>（</w:t>
      </w:r>
      <w:r>
        <w:rPr>
          <w:rFonts w:hint="eastAsia" w:hAnsi="宋体"/>
          <w:color w:val="auto"/>
          <w:sz w:val="24"/>
          <w:lang w:eastAsia="zh-CN"/>
        </w:rPr>
        <w:t>电子公章或加盖公章</w:t>
      </w:r>
      <w:r>
        <w:rPr>
          <w:rFonts w:hint="eastAsia" w:hAnsi="宋体"/>
          <w:color w:val="auto"/>
          <w:sz w:val="24"/>
        </w:rPr>
        <w:t>）</w:t>
      </w:r>
      <w:r>
        <w:rPr>
          <w:rFonts w:ascii="宋体" w:hAnsi="宋体"/>
          <w:color w:val="auto"/>
          <w:sz w:val="24"/>
        </w:rPr>
        <w:t>：</w:t>
      </w:r>
      <w:r>
        <w:rPr>
          <w:rFonts w:ascii="宋体" w:hAnsi="宋体"/>
          <w:color w:val="auto"/>
          <w:sz w:val="24"/>
          <w:u w:val="single"/>
        </w:rPr>
        <w:t>　　　　　　　　　　　　</w:t>
      </w:r>
    </w:p>
    <w:p w14:paraId="3C0778A5">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ascii="宋体" w:hAnsi="宋体"/>
          <w:color w:val="auto"/>
          <w:sz w:val="24"/>
        </w:rPr>
      </w:pPr>
      <w:r>
        <w:rPr>
          <w:rFonts w:ascii="宋体" w:hAnsi="宋体"/>
          <w:color w:val="auto"/>
          <w:sz w:val="24"/>
        </w:rPr>
        <w:t>法定代表人</w:t>
      </w:r>
      <w:r>
        <w:rPr>
          <w:rFonts w:hint="eastAsia" w:ascii="宋体" w:hAnsi="宋体"/>
          <w:color w:val="auto"/>
          <w:sz w:val="24"/>
          <w:lang w:eastAsia="zh-CN"/>
        </w:rPr>
        <w:t>委托人</w:t>
      </w:r>
      <w:r>
        <w:rPr>
          <w:rFonts w:hint="eastAsia" w:ascii="宋体" w:hAnsi="宋体"/>
          <w:color w:val="auto"/>
          <w:sz w:val="24"/>
        </w:rPr>
        <w:t>（</w:t>
      </w:r>
      <w:r>
        <w:rPr>
          <w:rFonts w:hint="eastAsia" w:ascii="宋体" w:hAnsi="宋体"/>
          <w:color w:val="auto"/>
          <w:sz w:val="24"/>
          <w:lang w:eastAsia="zh-CN"/>
        </w:rPr>
        <w:t>签名或签章</w:t>
      </w:r>
      <w:r>
        <w:rPr>
          <w:rFonts w:hint="eastAsia" w:ascii="宋体" w:hAnsi="宋体"/>
          <w:color w:val="auto"/>
          <w:sz w:val="24"/>
          <w:lang w:val="en-US" w:eastAsia="zh-CN"/>
        </w:rPr>
        <w:t>)</w:t>
      </w:r>
      <w:r>
        <w:rPr>
          <w:rFonts w:ascii="宋体" w:hAnsi="宋体"/>
          <w:color w:val="auto"/>
          <w:sz w:val="24"/>
        </w:rPr>
        <w:t>：</w:t>
      </w:r>
      <w:r>
        <w:rPr>
          <w:rFonts w:ascii="宋体" w:hAnsi="宋体"/>
          <w:color w:val="auto"/>
          <w:sz w:val="24"/>
          <w:u w:val="single"/>
        </w:rPr>
        <w:t>　　　　　　　　　　</w:t>
      </w:r>
    </w:p>
    <w:p w14:paraId="36C0EE82">
      <w:pPr>
        <w:keepNext w:val="0"/>
        <w:keepLines w:val="0"/>
        <w:pageBreakBefore w:val="0"/>
        <w:widowControl w:val="0"/>
        <w:kinsoku/>
        <w:wordWrap/>
        <w:overflowPunct/>
        <w:topLinePunct w:val="0"/>
        <w:autoSpaceDE/>
        <w:autoSpaceDN/>
        <w:bidi w:val="0"/>
        <w:adjustRightInd/>
        <w:snapToGrid/>
        <w:spacing w:line="560" w:lineRule="exact"/>
        <w:ind w:left="1678" w:leftChars="799"/>
        <w:jc w:val="both"/>
        <w:textAlignment w:val="auto"/>
        <w:rPr>
          <w:color w:val="auto"/>
          <w:lang w:val="en-US"/>
        </w:rPr>
      </w:pPr>
      <w:r>
        <w:rPr>
          <w:rFonts w:hint="eastAsia" w:ascii="宋体" w:hAnsi="宋体"/>
          <w:color w:val="auto"/>
          <w:sz w:val="24"/>
        </w:rPr>
        <w:t xml:space="preserve">                       </w:t>
      </w:r>
      <w:r>
        <w:rPr>
          <w:rFonts w:ascii="宋体" w:hAnsi="宋体"/>
          <w:color w:val="auto"/>
          <w:sz w:val="24"/>
        </w:rPr>
        <w:t>日期：</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u w:val="single"/>
        </w:rPr>
        <w:t>　　</w:t>
      </w:r>
      <w:r>
        <w:rPr>
          <w:rFonts w:ascii="宋体" w:hAnsi="宋体"/>
          <w:color w:val="auto"/>
          <w:sz w:val="24"/>
        </w:rPr>
        <w:t>年</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月</w:t>
      </w:r>
      <w:r>
        <w:rPr>
          <w:rFonts w:ascii="宋体" w:hAnsi="宋体"/>
          <w:color w:val="auto"/>
          <w:sz w:val="24"/>
          <w:u w:val="single"/>
        </w:rPr>
        <w:t>　　</w:t>
      </w:r>
      <w:r>
        <w:rPr>
          <w:rFonts w:hint="eastAsia" w:ascii="宋体" w:hAnsi="宋体"/>
          <w:color w:val="auto"/>
          <w:sz w:val="24"/>
          <w:u w:val="single"/>
        </w:rPr>
        <w:t xml:space="preserve">   </w:t>
      </w:r>
      <w:r>
        <w:rPr>
          <w:rFonts w:ascii="宋体" w:hAnsi="宋体"/>
          <w:color w:val="auto"/>
          <w:sz w:val="24"/>
        </w:rPr>
        <w:t>日</w:t>
      </w:r>
    </w:p>
    <w:p w14:paraId="215C4CA7">
      <w:pPr>
        <w:spacing w:line="360" w:lineRule="auto"/>
        <w:ind w:left="1678" w:leftChars="799"/>
        <w:jc w:val="center"/>
        <w:rPr>
          <w:rFonts w:ascii="宋体" w:hAnsi="宋体"/>
          <w:color w:val="auto"/>
          <w:sz w:val="24"/>
        </w:rPr>
      </w:pPr>
    </w:p>
    <w:p w14:paraId="5AAA1D06">
      <w:pPr>
        <w:ind w:left="0" w:leftChars="0" w:firstLine="0" w:firstLineChars="0"/>
        <w:rPr>
          <w:color w:val="auto"/>
        </w:rPr>
        <w:sectPr>
          <w:footerReference r:id="rId11" w:type="default"/>
          <w:pgSz w:w="11906" w:h="16838"/>
          <w:pgMar w:top="1440" w:right="1800" w:bottom="1440" w:left="1800" w:header="851" w:footer="992" w:gutter="0"/>
          <w:pgNumType w:fmt="decimal"/>
          <w:cols w:space="720" w:num="1"/>
          <w:docGrid w:type="lines" w:linePitch="312" w:charSpace="0"/>
        </w:sectPr>
      </w:pPr>
    </w:p>
    <w:bookmarkEnd w:id="306"/>
    <w:bookmarkEnd w:id="307"/>
    <w:bookmarkEnd w:id="308"/>
    <w:bookmarkEnd w:id="309"/>
    <w:p w14:paraId="2054B2F3">
      <w:pPr>
        <w:pStyle w:val="18"/>
        <w:spacing w:line="360" w:lineRule="auto"/>
        <w:jc w:val="center"/>
        <w:outlineLvl w:val="2"/>
        <w:rPr>
          <w:rFonts w:ascii="宋体" w:hAnsi="宋体" w:cs="宋体"/>
          <w:b/>
          <w:color w:val="auto"/>
          <w:sz w:val="32"/>
          <w:szCs w:val="32"/>
        </w:rPr>
      </w:pPr>
      <w:bookmarkStart w:id="310" w:name="_Toc11907"/>
      <w:bookmarkStart w:id="311" w:name="_Toc31661"/>
      <w:r>
        <w:rPr>
          <w:rFonts w:hint="eastAsia" w:ascii="宋体" w:hAnsi="宋体" w:cs="宋体"/>
          <w:b/>
          <w:color w:val="auto"/>
          <w:sz w:val="32"/>
          <w:szCs w:val="32"/>
        </w:rPr>
        <w:t>格式2-</w:t>
      </w:r>
      <w:r>
        <w:rPr>
          <w:rFonts w:hint="eastAsia" w:ascii="宋体" w:hAnsi="宋体" w:cs="宋体"/>
          <w:b/>
          <w:color w:val="auto"/>
          <w:sz w:val="32"/>
          <w:szCs w:val="32"/>
          <w:lang w:val="en-US"/>
        </w:rPr>
        <w:t>2</w:t>
      </w:r>
      <w:r>
        <w:rPr>
          <w:rFonts w:hint="eastAsia" w:ascii="宋体" w:hAnsi="宋体" w:cs="宋体"/>
          <w:b/>
          <w:color w:val="auto"/>
          <w:sz w:val="32"/>
          <w:szCs w:val="32"/>
        </w:rPr>
        <w:t xml:space="preserve"> </w:t>
      </w:r>
      <w:r>
        <w:rPr>
          <w:rFonts w:hint="eastAsia" w:ascii="宋体" w:hAnsi="宋体" w:cs="宋体"/>
          <w:b/>
          <w:color w:val="auto"/>
          <w:sz w:val="32"/>
          <w:szCs w:val="32"/>
          <w:lang w:val="en-US" w:eastAsia="zh-CN"/>
        </w:rPr>
        <w:t>供应商</w:t>
      </w:r>
      <w:r>
        <w:rPr>
          <w:rFonts w:hint="eastAsia" w:ascii="宋体" w:hAnsi="宋体" w:cs="宋体"/>
          <w:b/>
          <w:color w:val="auto"/>
          <w:sz w:val="32"/>
          <w:szCs w:val="32"/>
        </w:rPr>
        <w:t>财务状况</w:t>
      </w:r>
      <w:bookmarkEnd w:id="310"/>
      <w:bookmarkEnd w:id="311"/>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3"/>
        <w:gridCol w:w="2235"/>
        <w:gridCol w:w="4054"/>
      </w:tblGrid>
      <w:tr w14:paraId="3754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6EDAF036">
            <w:pPr>
              <w:jc w:val="center"/>
              <w:rPr>
                <w:rFonts w:ascii="宋体" w:hAnsi="宋体"/>
                <w:b/>
                <w:color w:val="auto"/>
                <w:sz w:val="24"/>
                <w:szCs w:val="24"/>
              </w:rPr>
            </w:pPr>
            <w:r>
              <w:rPr>
                <w:rFonts w:hint="eastAsia" w:ascii="宋体" w:hAnsi="宋体"/>
                <w:b/>
                <w:color w:val="auto"/>
                <w:sz w:val="24"/>
                <w:szCs w:val="24"/>
              </w:rPr>
              <w:t>项目或指标</w:t>
            </w:r>
          </w:p>
        </w:tc>
        <w:tc>
          <w:tcPr>
            <w:tcW w:w="2235" w:type="dxa"/>
            <w:noWrap w:val="0"/>
            <w:vAlign w:val="center"/>
          </w:tcPr>
          <w:p w14:paraId="19DA4876">
            <w:pPr>
              <w:jc w:val="center"/>
              <w:rPr>
                <w:rFonts w:ascii="宋体" w:hAnsi="宋体"/>
                <w:b/>
                <w:color w:val="auto"/>
                <w:sz w:val="24"/>
                <w:szCs w:val="24"/>
              </w:rPr>
            </w:pPr>
            <w:r>
              <w:rPr>
                <w:rFonts w:hint="eastAsia" w:ascii="宋体" w:hAnsi="宋体"/>
                <w:b/>
                <w:color w:val="auto"/>
                <w:sz w:val="24"/>
                <w:szCs w:val="24"/>
              </w:rPr>
              <w:t>单位</w:t>
            </w:r>
          </w:p>
        </w:tc>
        <w:tc>
          <w:tcPr>
            <w:tcW w:w="4054" w:type="dxa"/>
            <w:noWrap w:val="0"/>
            <w:vAlign w:val="center"/>
          </w:tcPr>
          <w:p w14:paraId="3B400283">
            <w:pPr>
              <w:jc w:val="center"/>
              <w:rPr>
                <w:rFonts w:ascii="宋体" w:hAns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4</w:t>
            </w:r>
            <w:r>
              <w:rPr>
                <w:rFonts w:hint="eastAsia" w:ascii="宋体" w:hAnsi="宋体"/>
                <w:color w:val="auto"/>
                <w:sz w:val="24"/>
                <w:szCs w:val="24"/>
              </w:rPr>
              <w:t>年</w:t>
            </w:r>
          </w:p>
        </w:tc>
      </w:tr>
      <w:tr w14:paraId="35CDA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1DBBB4B5">
            <w:pPr>
              <w:jc w:val="left"/>
              <w:rPr>
                <w:rFonts w:ascii="宋体" w:hAnsi="宋体"/>
                <w:color w:val="auto"/>
                <w:sz w:val="24"/>
                <w:szCs w:val="24"/>
              </w:rPr>
            </w:pPr>
            <w:r>
              <w:rPr>
                <w:rFonts w:hint="eastAsia" w:ascii="宋体" w:hAnsi="宋体"/>
                <w:color w:val="auto"/>
                <w:sz w:val="24"/>
                <w:szCs w:val="24"/>
              </w:rPr>
              <w:t>一、注册资金</w:t>
            </w:r>
          </w:p>
        </w:tc>
        <w:tc>
          <w:tcPr>
            <w:tcW w:w="2235" w:type="dxa"/>
            <w:noWrap w:val="0"/>
            <w:vAlign w:val="center"/>
          </w:tcPr>
          <w:p w14:paraId="57754579">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75489335">
            <w:pPr>
              <w:rPr>
                <w:rFonts w:ascii="宋体" w:hAnsi="宋体"/>
                <w:color w:val="auto"/>
                <w:sz w:val="24"/>
                <w:szCs w:val="24"/>
              </w:rPr>
            </w:pPr>
          </w:p>
        </w:tc>
      </w:tr>
      <w:tr w14:paraId="557B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3C43D057">
            <w:pPr>
              <w:jc w:val="left"/>
              <w:rPr>
                <w:rFonts w:ascii="宋体" w:hAnsi="宋体"/>
                <w:color w:val="auto"/>
                <w:sz w:val="24"/>
                <w:szCs w:val="24"/>
              </w:rPr>
            </w:pPr>
            <w:r>
              <w:rPr>
                <w:rFonts w:hint="eastAsia" w:ascii="宋体" w:hAnsi="宋体"/>
                <w:color w:val="auto"/>
                <w:sz w:val="24"/>
                <w:szCs w:val="24"/>
              </w:rPr>
              <w:t>二、净资产</w:t>
            </w:r>
          </w:p>
        </w:tc>
        <w:tc>
          <w:tcPr>
            <w:tcW w:w="2235" w:type="dxa"/>
            <w:noWrap w:val="0"/>
            <w:vAlign w:val="center"/>
          </w:tcPr>
          <w:p w14:paraId="0BD67420">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58A7E00E">
            <w:pPr>
              <w:rPr>
                <w:rFonts w:ascii="宋体" w:hAnsi="宋体"/>
                <w:color w:val="auto"/>
                <w:sz w:val="24"/>
                <w:szCs w:val="24"/>
              </w:rPr>
            </w:pPr>
          </w:p>
        </w:tc>
      </w:tr>
      <w:tr w14:paraId="1AC1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64BCE825">
            <w:pPr>
              <w:jc w:val="left"/>
              <w:rPr>
                <w:rFonts w:ascii="宋体" w:hAnsi="宋体"/>
                <w:color w:val="auto"/>
                <w:sz w:val="24"/>
                <w:szCs w:val="24"/>
              </w:rPr>
            </w:pPr>
            <w:r>
              <w:rPr>
                <w:rFonts w:hint="eastAsia" w:ascii="宋体" w:hAnsi="宋体"/>
                <w:color w:val="auto"/>
                <w:sz w:val="24"/>
                <w:szCs w:val="24"/>
              </w:rPr>
              <w:t>三、总资产</w:t>
            </w:r>
          </w:p>
        </w:tc>
        <w:tc>
          <w:tcPr>
            <w:tcW w:w="2235" w:type="dxa"/>
            <w:noWrap w:val="0"/>
            <w:vAlign w:val="center"/>
          </w:tcPr>
          <w:p w14:paraId="72C3A034">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5742C8ED">
            <w:pPr>
              <w:rPr>
                <w:rFonts w:ascii="宋体" w:hAnsi="宋体"/>
                <w:color w:val="auto"/>
                <w:sz w:val="24"/>
                <w:szCs w:val="24"/>
              </w:rPr>
            </w:pPr>
          </w:p>
        </w:tc>
      </w:tr>
      <w:tr w14:paraId="58E5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17771A87">
            <w:pPr>
              <w:jc w:val="left"/>
              <w:rPr>
                <w:rFonts w:ascii="宋体" w:hAnsi="宋体"/>
                <w:color w:val="auto"/>
                <w:sz w:val="24"/>
                <w:szCs w:val="24"/>
              </w:rPr>
            </w:pPr>
            <w:r>
              <w:rPr>
                <w:rFonts w:hint="eastAsia" w:ascii="宋体" w:hAnsi="宋体"/>
                <w:color w:val="auto"/>
                <w:sz w:val="24"/>
                <w:szCs w:val="24"/>
              </w:rPr>
              <w:t>四、固定资产</w:t>
            </w:r>
          </w:p>
        </w:tc>
        <w:tc>
          <w:tcPr>
            <w:tcW w:w="2235" w:type="dxa"/>
            <w:noWrap w:val="0"/>
            <w:vAlign w:val="center"/>
          </w:tcPr>
          <w:p w14:paraId="082CE3E7">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519727AD">
            <w:pPr>
              <w:rPr>
                <w:rFonts w:ascii="宋体" w:hAnsi="宋体"/>
                <w:color w:val="auto"/>
                <w:sz w:val="24"/>
                <w:szCs w:val="24"/>
              </w:rPr>
            </w:pPr>
          </w:p>
        </w:tc>
      </w:tr>
      <w:tr w14:paraId="0502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6499DF6B">
            <w:pPr>
              <w:jc w:val="left"/>
              <w:rPr>
                <w:rFonts w:ascii="宋体" w:hAnsi="宋体"/>
                <w:color w:val="auto"/>
                <w:sz w:val="24"/>
                <w:szCs w:val="24"/>
              </w:rPr>
            </w:pPr>
            <w:r>
              <w:rPr>
                <w:rFonts w:hint="eastAsia" w:ascii="宋体" w:hAnsi="宋体"/>
                <w:color w:val="auto"/>
                <w:sz w:val="24"/>
                <w:szCs w:val="24"/>
              </w:rPr>
              <w:t>五、流动资产</w:t>
            </w:r>
          </w:p>
        </w:tc>
        <w:tc>
          <w:tcPr>
            <w:tcW w:w="2235" w:type="dxa"/>
            <w:noWrap w:val="0"/>
            <w:vAlign w:val="center"/>
          </w:tcPr>
          <w:p w14:paraId="3607C20C">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005168DA">
            <w:pPr>
              <w:rPr>
                <w:rFonts w:ascii="宋体" w:hAnsi="宋体"/>
                <w:color w:val="auto"/>
                <w:sz w:val="24"/>
                <w:szCs w:val="24"/>
              </w:rPr>
            </w:pPr>
          </w:p>
        </w:tc>
      </w:tr>
      <w:tr w14:paraId="3206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0692EF1D">
            <w:pPr>
              <w:jc w:val="left"/>
              <w:rPr>
                <w:rFonts w:ascii="宋体" w:hAnsi="宋体"/>
                <w:color w:val="auto"/>
                <w:sz w:val="24"/>
                <w:szCs w:val="24"/>
              </w:rPr>
            </w:pPr>
            <w:r>
              <w:rPr>
                <w:rFonts w:hint="eastAsia" w:ascii="宋体" w:hAnsi="宋体"/>
                <w:color w:val="auto"/>
                <w:sz w:val="24"/>
                <w:szCs w:val="24"/>
              </w:rPr>
              <w:t>六、流动负债</w:t>
            </w:r>
          </w:p>
        </w:tc>
        <w:tc>
          <w:tcPr>
            <w:tcW w:w="2235" w:type="dxa"/>
            <w:noWrap w:val="0"/>
            <w:vAlign w:val="center"/>
          </w:tcPr>
          <w:p w14:paraId="0532AB77">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0E49BA8F">
            <w:pPr>
              <w:rPr>
                <w:rFonts w:ascii="宋体" w:hAnsi="宋体"/>
                <w:color w:val="auto"/>
                <w:sz w:val="24"/>
                <w:szCs w:val="24"/>
              </w:rPr>
            </w:pPr>
          </w:p>
        </w:tc>
      </w:tr>
      <w:tr w14:paraId="75DB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632C4040">
            <w:pPr>
              <w:jc w:val="left"/>
              <w:rPr>
                <w:rFonts w:ascii="宋体" w:hAnsi="宋体"/>
                <w:color w:val="auto"/>
                <w:sz w:val="24"/>
                <w:szCs w:val="24"/>
              </w:rPr>
            </w:pPr>
            <w:r>
              <w:rPr>
                <w:rFonts w:hint="eastAsia" w:ascii="宋体" w:hAnsi="宋体"/>
                <w:color w:val="auto"/>
                <w:sz w:val="24"/>
                <w:szCs w:val="24"/>
              </w:rPr>
              <w:t>七、负债合计</w:t>
            </w:r>
          </w:p>
        </w:tc>
        <w:tc>
          <w:tcPr>
            <w:tcW w:w="2235" w:type="dxa"/>
            <w:noWrap w:val="0"/>
            <w:vAlign w:val="center"/>
          </w:tcPr>
          <w:p w14:paraId="5D5C7FFD">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0E4E5257">
            <w:pPr>
              <w:rPr>
                <w:rFonts w:ascii="宋体" w:hAnsi="宋体"/>
                <w:color w:val="auto"/>
                <w:sz w:val="24"/>
                <w:szCs w:val="24"/>
              </w:rPr>
            </w:pPr>
          </w:p>
        </w:tc>
      </w:tr>
      <w:tr w14:paraId="7062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4F0748D4">
            <w:pPr>
              <w:jc w:val="left"/>
              <w:rPr>
                <w:rFonts w:ascii="宋体" w:hAnsi="宋体"/>
                <w:color w:val="auto"/>
                <w:sz w:val="24"/>
                <w:szCs w:val="24"/>
              </w:rPr>
            </w:pPr>
            <w:r>
              <w:rPr>
                <w:rFonts w:hint="eastAsia" w:ascii="宋体" w:hAnsi="宋体"/>
                <w:color w:val="auto"/>
                <w:sz w:val="24"/>
                <w:szCs w:val="24"/>
              </w:rPr>
              <w:t>八、营业收入</w:t>
            </w:r>
          </w:p>
        </w:tc>
        <w:tc>
          <w:tcPr>
            <w:tcW w:w="2235" w:type="dxa"/>
            <w:noWrap w:val="0"/>
            <w:vAlign w:val="center"/>
          </w:tcPr>
          <w:p w14:paraId="0B5E5217">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367D9AEB">
            <w:pPr>
              <w:rPr>
                <w:rFonts w:ascii="宋体" w:hAnsi="宋体"/>
                <w:color w:val="auto"/>
                <w:sz w:val="24"/>
                <w:szCs w:val="24"/>
              </w:rPr>
            </w:pPr>
          </w:p>
        </w:tc>
      </w:tr>
      <w:tr w14:paraId="1BCC9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4E467298">
            <w:pPr>
              <w:jc w:val="left"/>
              <w:rPr>
                <w:rFonts w:ascii="宋体" w:hAnsi="宋体"/>
                <w:color w:val="auto"/>
                <w:sz w:val="24"/>
                <w:szCs w:val="24"/>
              </w:rPr>
            </w:pPr>
            <w:r>
              <w:rPr>
                <w:rFonts w:hint="eastAsia" w:ascii="宋体" w:hAnsi="宋体"/>
                <w:color w:val="auto"/>
                <w:sz w:val="24"/>
                <w:szCs w:val="24"/>
              </w:rPr>
              <w:t>九、净利润</w:t>
            </w:r>
          </w:p>
        </w:tc>
        <w:tc>
          <w:tcPr>
            <w:tcW w:w="2235" w:type="dxa"/>
            <w:noWrap w:val="0"/>
            <w:vAlign w:val="center"/>
          </w:tcPr>
          <w:p w14:paraId="5AE378E2">
            <w:pPr>
              <w:jc w:val="center"/>
              <w:rPr>
                <w:rFonts w:ascii="宋体" w:hAnsi="宋体"/>
                <w:color w:val="auto"/>
                <w:sz w:val="24"/>
                <w:szCs w:val="24"/>
              </w:rPr>
            </w:pPr>
            <w:r>
              <w:rPr>
                <w:rFonts w:hint="eastAsia" w:ascii="宋体" w:hAnsi="宋体"/>
                <w:color w:val="auto"/>
                <w:sz w:val="24"/>
                <w:szCs w:val="24"/>
              </w:rPr>
              <w:t>万元</w:t>
            </w:r>
          </w:p>
        </w:tc>
        <w:tc>
          <w:tcPr>
            <w:tcW w:w="4054" w:type="dxa"/>
            <w:noWrap w:val="0"/>
            <w:vAlign w:val="center"/>
          </w:tcPr>
          <w:p w14:paraId="363A45E1">
            <w:pPr>
              <w:rPr>
                <w:rFonts w:ascii="宋体" w:hAnsi="宋体"/>
                <w:color w:val="auto"/>
                <w:sz w:val="24"/>
                <w:szCs w:val="24"/>
              </w:rPr>
            </w:pPr>
          </w:p>
        </w:tc>
      </w:tr>
      <w:tr w14:paraId="474C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522" w:type="dxa"/>
            <w:gridSpan w:val="3"/>
            <w:noWrap w:val="0"/>
            <w:vAlign w:val="center"/>
          </w:tcPr>
          <w:p w14:paraId="701F26D7">
            <w:pPr>
              <w:rPr>
                <w:rFonts w:ascii="宋体" w:hAnsi="宋体"/>
                <w:color w:val="auto"/>
                <w:sz w:val="24"/>
                <w:szCs w:val="24"/>
              </w:rPr>
            </w:pPr>
            <w:r>
              <w:rPr>
                <w:rFonts w:hint="eastAsia" w:ascii="宋体" w:hAnsi="宋体"/>
                <w:color w:val="auto"/>
                <w:sz w:val="24"/>
                <w:szCs w:val="24"/>
              </w:rPr>
              <w:t>十、202</w:t>
            </w:r>
            <w:r>
              <w:rPr>
                <w:rFonts w:hint="eastAsia" w:ascii="宋体" w:hAnsi="宋体"/>
                <w:color w:val="auto"/>
                <w:sz w:val="24"/>
                <w:szCs w:val="24"/>
                <w:lang w:val="en-US" w:eastAsia="zh-CN"/>
              </w:rPr>
              <w:t>4</w:t>
            </w:r>
            <w:r>
              <w:rPr>
                <w:rFonts w:hint="eastAsia" w:ascii="宋体" w:hAnsi="宋体"/>
                <w:color w:val="auto"/>
                <w:sz w:val="24"/>
                <w:szCs w:val="24"/>
              </w:rPr>
              <w:t>年末主要财务指标</w:t>
            </w:r>
          </w:p>
        </w:tc>
      </w:tr>
      <w:tr w14:paraId="332A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233" w:type="dxa"/>
            <w:noWrap w:val="0"/>
            <w:vAlign w:val="center"/>
          </w:tcPr>
          <w:p w14:paraId="1B5A2173">
            <w:pPr>
              <w:jc w:val="left"/>
              <w:rPr>
                <w:rFonts w:ascii="宋体" w:hAnsi="宋体"/>
                <w:color w:val="auto"/>
                <w:sz w:val="24"/>
                <w:szCs w:val="24"/>
              </w:rPr>
            </w:pPr>
            <w:r>
              <w:rPr>
                <w:rFonts w:hint="eastAsia" w:ascii="宋体" w:hAnsi="宋体"/>
                <w:color w:val="auto"/>
                <w:sz w:val="24"/>
                <w:szCs w:val="24"/>
              </w:rPr>
              <w:t>1、主营业务利润率</w:t>
            </w:r>
          </w:p>
        </w:tc>
        <w:tc>
          <w:tcPr>
            <w:tcW w:w="2235" w:type="dxa"/>
            <w:noWrap w:val="0"/>
            <w:vAlign w:val="center"/>
          </w:tcPr>
          <w:p w14:paraId="3893CE48">
            <w:pPr>
              <w:jc w:val="center"/>
              <w:rPr>
                <w:rFonts w:ascii="宋体" w:hAnsi="宋体"/>
                <w:color w:val="auto"/>
                <w:sz w:val="24"/>
                <w:szCs w:val="24"/>
              </w:rPr>
            </w:pPr>
            <w:r>
              <w:rPr>
                <w:rFonts w:hint="eastAsia" w:ascii="宋体" w:hAnsi="宋体"/>
                <w:color w:val="auto"/>
                <w:sz w:val="24"/>
                <w:szCs w:val="24"/>
              </w:rPr>
              <w:t>%</w:t>
            </w:r>
          </w:p>
        </w:tc>
        <w:tc>
          <w:tcPr>
            <w:tcW w:w="4054" w:type="dxa"/>
            <w:noWrap w:val="0"/>
            <w:vAlign w:val="center"/>
          </w:tcPr>
          <w:p w14:paraId="532528BD">
            <w:pPr>
              <w:rPr>
                <w:rFonts w:ascii="宋体" w:hAnsi="宋体"/>
                <w:color w:val="auto"/>
                <w:sz w:val="24"/>
                <w:szCs w:val="24"/>
              </w:rPr>
            </w:pPr>
          </w:p>
        </w:tc>
      </w:tr>
      <w:tr w14:paraId="57C1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2233" w:type="dxa"/>
            <w:noWrap w:val="0"/>
            <w:vAlign w:val="center"/>
          </w:tcPr>
          <w:p w14:paraId="79544612">
            <w:pPr>
              <w:jc w:val="left"/>
              <w:rPr>
                <w:rFonts w:ascii="宋体" w:hAnsi="宋体"/>
                <w:color w:val="auto"/>
                <w:sz w:val="24"/>
                <w:szCs w:val="24"/>
              </w:rPr>
            </w:pPr>
            <w:r>
              <w:rPr>
                <w:rFonts w:hint="eastAsia" w:ascii="宋体" w:hAnsi="宋体"/>
                <w:color w:val="auto"/>
                <w:sz w:val="24"/>
                <w:szCs w:val="24"/>
              </w:rPr>
              <w:t>2、资产负债率</w:t>
            </w:r>
          </w:p>
        </w:tc>
        <w:tc>
          <w:tcPr>
            <w:tcW w:w="2235" w:type="dxa"/>
            <w:noWrap w:val="0"/>
            <w:vAlign w:val="center"/>
          </w:tcPr>
          <w:p w14:paraId="79C9428E">
            <w:pPr>
              <w:jc w:val="center"/>
              <w:rPr>
                <w:rFonts w:ascii="宋体" w:hAnsi="宋体"/>
                <w:color w:val="auto"/>
                <w:sz w:val="24"/>
                <w:szCs w:val="24"/>
              </w:rPr>
            </w:pPr>
            <w:r>
              <w:rPr>
                <w:rFonts w:hint="eastAsia" w:ascii="宋体" w:hAnsi="宋体"/>
                <w:color w:val="auto"/>
                <w:sz w:val="24"/>
                <w:szCs w:val="24"/>
              </w:rPr>
              <w:t>%</w:t>
            </w:r>
          </w:p>
        </w:tc>
        <w:tc>
          <w:tcPr>
            <w:tcW w:w="4054" w:type="dxa"/>
            <w:noWrap w:val="0"/>
            <w:vAlign w:val="center"/>
          </w:tcPr>
          <w:p w14:paraId="669A43B7">
            <w:pPr>
              <w:rPr>
                <w:rFonts w:ascii="宋体" w:hAnsi="宋体"/>
                <w:color w:val="auto"/>
                <w:sz w:val="24"/>
                <w:szCs w:val="24"/>
              </w:rPr>
            </w:pPr>
          </w:p>
        </w:tc>
      </w:tr>
    </w:tbl>
    <w:p w14:paraId="044E801F">
      <w:pPr>
        <w:spacing w:after="0" w:line="440" w:lineRule="exact"/>
        <w:rPr>
          <w:rFonts w:ascii="宋体" w:hAnsi="宋体" w:eastAsia="宋体" w:cs="宋体"/>
          <w:b/>
          <w:color w:val="auto"/>
          <w:sz w:val="24"/>
          <w:szCs w:val="24"/>
        </w:rPr>
      </w:pPr>
      <w:r>
        <w:rPr>
          <w:rFonts w:hint="eastAsia" w:ascii="宋体" w:hAnsi="宋体" w:eastAsia="宋体" w:cs="宋体"/>
          <w:b/>
          <w:color w:val="auto"/>
          <w:sz w:val="24"/>
          <w:szCs w:val="24"/>
        </w:rPr>
        <w:t>要求：</w:t>
      </w:r>
    </w:p>
    <w:p w14:paraId="5E75442B">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表中需要提</w:t>
      </w:r>
      <w:r>
        <w:rPr>
          <w:rFonts w:hint="eastAsia" w:ascii="宋体" w:hAnsi="宋体" w:eastAsia="宋体" w:cs="宋体"/>
          <w:color w:val="auto"/>
          <w:sz w:val="24"/>
          <w:szCs w:val="24"/>
          <w:lang w:val="en-US" w:eastAsia="zh-CN"/>
        </w:rPr>
        <w:t>供的年份详见“谈判公告”中财务报表年份要求；</w:t>
      </w:r>
    </w:p>
    <w:p w14:paraId="60C2B342">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宋体" w:hAnsi="宋体" w:eastAsia="宋体" w:cs="宋体"/>
          <w:b/>
          <w:bCs/>
          <w:color w:val="auto"/>
          <w:sz w:val="24"/>
          <w:szCs w:val="24"/>
          <w:lang w:val="en-US" w:eastAsia="zh-CN"/>
        </w:rPr>
        <w:t>2.本表后附：</w:t>
      </w:r>
      <w:r>
        <w:rPr>
          <w:rFonts w:hint="eastAsia" w:asciiTheme="minorEastAsia" w:hAnsiTheme="minorEastAsia" w:eastAsiaTheme="minorEastAsia" w:cstheme="minorEastAsia"/>
          <w:b/>
          <w:bCs/>
          <w:color w:val="auto"/>
          <w:kern w:val="2"/>
          <w:sz w:val="24"/>
          <w:szCs w:val="24"/>
          <w:highlight w:val="none"/>
          <w:lang w:val="en-US" w:eastAsia="zh-CN" w:bidi="ar-SA"/>
        </w:rPr>
        <w:t>①供应商2024年度经会计师事务所审计的财务会计报告；②自响应文件提交截止时间前三个月内基本开户银行出具的资信证明。注：资信证明中未明确为基本开户银行的，需同时提供《基本存款账号信息》或《开户许可证》。</w:t>
      </w:r>
    </w:p>
    <w:p w14:paraId="3B6FCE0A">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3．本表所列数据与本表各附件中的数据要一致，不得出现数据错误。</w:t>
      </w:r>
    </w:p>
    <w:p w14:paraId="4CFF55D2">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主营业务利润率＝(主营业务收入-主营业务成本-主营业务税金)/主营业务收入×100%</w:t>
      </w:r>
    </w:p>
    <w:p w14:paraId="69DF806A">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ascii="宋体" w:hAnsi="宋体"/>
          <w:color w:val="auto"/>
          <w:sz w:val="24"/>
          <w:szCs w:val="24"/>
        </w:rPr>
      </w:pPr>
      <w:r>
        <w:rPr>
          <w:rFonts w:hint="eastAsia" w:ascii="宋体" w:hAnsi="宋体" w:eastAsia="宋体" w:cs="宋体"/>
          <w:color w:val="auto"/>
          <w:sz w:val="24"/>
          <w:szCs w:val="24"/>
        </w:rPr>
        <w:t>资产负债率＝负债总额/资产总额×100%</w:t>
      </w:r>
      <w:r>
        <w:rPr>
          <w:rFonts w:hint="eastAsia" w:ascii="宋体" w:hAnsi="宋体"/>
          <w:color w:val="auto"/>
          <w:sz w:val="24"/>
          <w:szCs w:val="24"/>
        </w:rPr>
        <w:br w:type="page"/>
      </w:r>
    </w:p>
    <w:p w14:paraId="366E1897">
      <w:pPr>
        <w:keepNext/>
        <w:keepLines/>
        <w:widowControl/>
        <w:numPr>
          <w:ilvl w:val="2"/>
          <w:numId w:val="6"/>
        </w:numPr>
        <w:spacing w:before="120" w:after="120" w:line="480" w:lineRule="auto"/>
        <w:jc w:val="center"/>
        <w:outlineLvl w:val="2"/>
        <w:rPr>
          <w:rFonts w:ascii="宋体" w:hAnsi="宋体" w:cs="宋体"/>
          <w:b/>
          <w:bCs/>
          <w:color w:val="auto"/>
          <w:kern w:val="0"/>
          <w:sz w:val="32"/>
          <w:szCs w:val="32"/>
        </w:rPr>
      </w:pPr>
      <w:bookmarkStart w:id="312" w:name="_Toc25835"/>
      <w:bookmarkStart w:id="313" w:name="_Toc10075"/>
      <w:bookmarkStart w:id="314" w:name="_Toc26756"/>
      <w:bookmarkStart w:id="315" w:name="_Toc28372"/>
      <w:bookmarkStart w:id="316" w:name="_Toc24558"/>
      <w:bookmarkStart w:id="317" w:name="_Toc29025"/>
      <w:bookmarkStart w:id="318" w:name="_Toc63263160"/>
      <w:bookmarkStart w:id="319" w:name="_Toc10311"/>
      <w:r>
        <w:rPr>
          <w:rFonts w:hint="eastAsia" w:ascii="宋体" w:hAnsi="宋体" w:cs="宋体"/>
          <w:b/>
          <w:bCs/>
          <w:color w:val="auto"/>
          <w:kern w:val="0"/>
          <w:sz w:val="32"/>
          <w:szCs w:val="32"/>
        </w:rPr>
        <w:t xml:space="preserve">格式2-3 </w:t>
      </w:r>
      <w:r>
        <w:rPr>
          <w:rFonts w:hint="eastAsia" w:ascii="宋体" w:hAnsi="宋体" w:cs="宋体"/>
          <w:b/>
          <w:bCs/>
          <w:color w:val="auto"/>
          <w:kern w:val="0"/>
          <w:sz w:val="32"/>
          <w:szCs w:val="32"/>
          <w:lang w:val="en-US" w:eastAsia="zh-CN"/>
        </w:rPr>
        <w:t>供应商</w:t>
      </w:r>
      <w:r>
        <w:rPr>
          <w:rFonts w:hint="eastAsia" w:ascii="宋体" w:hAnsi="宋体" w:cs="宋体"/>
          <w:b/>
          <w:bCs/>
          <w:color w:val="auto"/>
          <w:kern w:val="0"/>
          <w:sz w:val="32"/>
          <w:szCs w:val="32"/>
        </w:rPr>
        <w:t>缴纳税收证明材料</w:t>
      </w:r>
      <w:bookmarkEnd w:id="312"/>
      <w:bookmarkEnd w:id="313"/>
      <w:bookmarkEnd w:id="314"/>
      <w:bookmarkEnd w:id="315"/>
      <w:bookmarkEnd w:id="316"/>
      <w:bookmarkEnd w:id="317"/>
      <w:bookmarkEnd w:id="318"/>
      <w:bookmarkEnd w:id="319"/>
    </w:p>
    <w:p w14:paraId="3F20E437">
      <w:pPr>
        <w:spacing w:after="0" w:line="480" w:lineRule="auto"/>
        <w:ind w:firstLine="560" w:firstLineChars="200"/>
        <w:jc w:val="both"/>
        <w:rPr>
          <w:rFonts w:hint="eastAsia" w:asciiTheme="minorEastAsia" w:hAnsiTheme="minorEastAsia" w:eastAsiaTheme="minorEastAsia" w:cstheme="minorEastAsia"/>
          <w:b w:val="0"/>
          <w:color w:val="auto"/>
          <w:kern w:val="0"/>
          <w:sz w:val="28"/>
          <w:szCs w:val="28"/>
          <w:highlight w:val="none"/>
          <w:lang w:val="en-US" w:eastAsia="zh-CN" w:bidi="ar-SA"/>
        </w:rPr>
      </w:pPr>
      <w:r>
        <w:rPr>
          <w:rFonts w:hint="eastAsia" w:asciiTheme="minorEastAsia" w:hAnsiTheme="minorEastAsia" w:eastAsiaTheme="minorEastAsia" w:cstheme="minorEastAsia"/>
          <w:b w:val="0"/>
          <w:color w:val="auto"/>
          <w:kern w:val="0"/>
          <w:sz w:val="28"/>
          <w:szCs w:val="28"/>
          <w:highlight w:val="none"/>
          <w:lang w:val="en-US" w:eastAsia="zh-CN" w:bidi="ar-SA"/>
        </w:rPr>
        <w:t>供应商提供自2026年5月20日起由税务机关出具的《无欠税证明》（投标人可自行登录“全国统一规范电子税务局”开具或到本地税务机关线下办理），依法免税的投标人，应提供其依法免税的相应文件证明；新成立企业尚未缴纳税款的，应出具情况证明。</w:t>
      </w:r>
    </w:p>
    <w:p w14:paraId="28CCAC7E">
      <w:pPr>
        <w:spacing w:after="0" w:line="480" w:lineRule="auto"/>
        <w:rPr>
          <w:rFonts w:ascii="宋体" w:hAnsi="宋体" w:cs="宋体"/>
          <w:color w:val="auto"/>
          <w:sz w:val="24"/>
          <w:szCs w:val="24"/>
        </w:rPr>
      </w:pPr>
    </w:p>
    <w:p w14:paraId="3BDDFC87">
      <w:pPr>
        <w:spacing w:after="0" w:line="480" w:lineRule="auto"/>
        <w:rPr>
          <w:rFonts w:ascii="宋体" w:hAnsi="宋体" w:cs="宋体"/>
          <w:color w:val="auto"/>
          <w:sz w:val="24"/>
          <w:szCs w:val="24"/>
        </w:rPr>
      </w:pPr>
    </w:p>
    <w:p w14:paraId="2CE489E2">
      <w:pPr>
        <w:spacing w:after="0" w:line="480" w:lineRule="auto"/>
        <w:rPr>
          <w:rFonts w:ascii="宋体" w:hAnsi="宋体" w:cs="宋体"/>
          <w:color w:val="auto"/>
          <w:sz w:val="24"/>
          <w:szCs w:val="24"/>
        </w:rPr>
      </w:pPr>
    </w:p>
    <w:p w14:paraId="5D72A85A">
      <w:pPr>
        <w:spacing w:after="0" w:line="480" w:lineRule="auto"/>
        <w:rPr>
          <w:rFonts w:ascii="宋体" w:hAnsi="宋体" w:cs="宋体"/>
          <w:color w:val="auto"/>
          <w:sz w:val="24"/>
          <w:szCs w:val="24"/>
        </w:rPr>
      </w:pPr>
    </w:p>
    <w:p w14:paraId="45DD1EC5">
      <w:pPr>
        <w:spacing w:after="0" w:line="480" w:lineRule="auto"/>
        <w:rPr>
          <w:rFonts w:ascii="宋体" w:hAnsi="宋体" w:cs="宋体"/>
          <w:color w:val="auto"/>
          <w:sz w:val="24"/>
          <w:szCs w:val="24"/>
        </w:rPr>
      </w:pPr>
    </w:p>
    <w:p w14:paraId="1790E77F">
      <w:pPr>
        <w:keepNext/>
        <w:keepLines/>
        <w:widowControl/>
        <w:numPr>
          <w:ilvl w:val="2"/>
          <w:numId w:val="6"/>
        </w:numPr>
        <w:spacing w:before="120" w:after="120" w:line="480" w:lineRule="auto"/>
        <w:jc w:val="center"/>
        <w:outlineLvl w:val="2"/>
        <w:rPr>
          <w:rFonts w:ascii="宋体" w:hAnsi="宋体" w:cs="宋体"/>
          <w:b/>
          <w:bCs/>
          <w:color w:val="auto"/>
          <w:kern w:val="0"/>
          <w:sz w:val="32"/>
          <w:szCs w:val="32"/>
        </w:rPr>
      </w:pPr>
      <w:bookmarkStart w:id="320" w:name="_Toc16481"/>
      <w:bookmarkStart w:id="321" w:name="_Toc31592"/>
      <w:bookmarkStart w:id="322" w:name="_Toc10282"/>
      <w:bookmarkStart w:id="323" w:name="_Toc63263161"/>
      <w:bookmarkStart w:id="324" w:name="_Toc4788"/>
      <w:bookmarkStart w:id="325" w:name="_Toc7018"/>
      <w:bookmarkStart w:id="326" w:name="_Toc10076"/>
      <w:r>
        <w:rPr>
          <w:rFonts w:hint="eastAsia" w:ascii="宋体" w:hAnsi="宋体" w:cs="宋体"/>
          <w:b/>
          <w:bCs/>
          <w:color w:val="auto"/>
          <w:kern w:val="0"/>
          <w:sz w:val="32"/>
          <w:szCs w:val="32"/>
        </w:rPr>
        <w:t xml:space="preserve">格式2-4 </w:t>
      </w:r>
      <w:r>
        <w:rPr>
          <w:rFonts w:hint="eastAsia" w:ascii="宋体" w:hAnsi="宋体" w:cs="宋体"/>
          <w:b/>
          <w:bCs/>
          <w:color w:val="auto"/>
          <w:kern w:val="0"/>
          <w:sz w:val="32"/>
          <w:szCs w:val="32"/>
          <w:lang w:val="en-US" w:eastAsia="zh-CN"/>
        </w:rPr>
        <w:t>供应商</w:t>
      </w:r>
      <w:r>
        <w:rPr>
          <w:rFonts w:hint="eastAsia" w:ascii="宋体" w:hAnsi="宋体" w:cs="宋体"/>
          <w:b/>
          <w:bCs/>
          <w:color w:val="auto"/>
          <w:kern w:val="0"/>
          <w:sz w:val="32"/>
          <w:szCs w:val="32"/>
        </w:rPr>
        <w:t>缴纳社保证明材料</w:t>
      </w:r>
      <w:bookmarkEnd w:id="320"/>
      <w:bookmarkEnd w:id="321"/>
      <w:bookmarkEnd w:id="322"/>
      <w:bookmarkEnd w:id="323"/>
      <w:bookmarkEnd w:id="324"/>
      <w:bookmarkEnd w:id="325"/>
      <w:bookmarkEnd w:id="326"/>
    </w:p>
    <w:p w14:paraId="321674F3">
      <w:pPr>
        <w:spacing w:after="0" w:line="480" w:lineRule="auto"/>
        <w:ind w:left="0" w:leftChars="0" w:firstLine="560" w:firstLineChars="200"/>
        <w:jc w:val="both"/>
        <w:rPr>
          <w:rFonts w:hint="eastAsia" w:asciiTheme="minorEastAsia" w:hAnsiTheme="minorEastAsia" w:eastAsiaTheme="minorEastAsia" w:cstheme="minorEastAsia"/>
          <w:b w:val="0"/>
          <w:color w:val="auto"/>
          <w:kern w:val="0"/>
          <w:sz w:val="28"/>
          <w:szCs w:val="28"/>
          <w:highlight w:val="none"/>
          <w:lang w:val="en-US" w:eastAsia="zh-CN" w:bidi="ar-SA"/>
        </w:rPr>
      </w:pPr>
      <w:r>
        <w:rPr>
          <w:rFonts w:hint="eastAsia" w:asciiTheme="minorEastAsia" w:hAnsiTheme="minorEastAsia" w:eastAsiaTheme="minorEastAsia" w:cstheme="minorEastAsia"/>
          <w:b w:val="0"/>
          <w:color w:val="auto"/>
          <w:kern w:val="0"/>
          <w:sz w:val="28"/>
          <w:szCs w:val="28"/>
          <w:highlight w:val="none"/>
          <w:lang w:val="en-US" w:eastAsia="zh-CN" w:bidi="ar-SA"/>
        </w:rPr>
        <w:t>供应商应提供2024年1月至今期间（费款所属时期）任意2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p>
    <w:p w14:paraId="02B0B5DA">
      <w:pPr>
        <w:spacing w:after="0" w:line="480" w:lineRule="auto"/>
        <w:jc w:val="center"/>
        <w:rPr>
          <w:rFonts w:ascii="宋体" w:hAnsi="宋体" w:cs="宋体"/>
          <w:b/>
          <w:color w:val="auto"/>
          <w:sz w:val="24"/>
          <w:szCs w:val="24"/>
          <w:shd w:val="clear" w:color="auto" w:fill="FF99CC"/>
        </w:rPr>
      </w:pPr>
      <w:r>
        <w:rPr>
          <w:rFonts w:hint="eastAsia" w:ascii="宋体" w:hAnsi="宋体" w:cs="宋体"/>
          <w:b/>
          <w:color w:val="auto"/>
          <w:sz w:val="24"/>
          <w:szCs w:val="24"/>
          <w:shd w:val="clear" w:color="auto" w:fill="FF99CC"/>
        </w:rPr>
        <w:t>（上传资料时标明保险名称和所属时期）</w:t>
      </w:r>
    </w:p>
    <w:p w14:paraId="77792600">
      <w:pPr>
        <w:rPr>
          <w:color w:val="auto"/>
        </w:rPr>
      </w:pPr>
    </w:p>
    <w:p w14:paraId="3A14950E">
      <w:pPr>
        <w:rPr>
          <w:color w:val="auto"/>
        </w:rPr>
      </w:pPr>
    </w:p>
    <w:p w14:paraId="4985487D">
      <w:pPr>
        <w:spacing w:line="360" w:lineRule="auto"/>
        <w:ind w:left="0" w:leftChars="0" w:firstLine="0" w:firstLineChars="0"/>
        <w:rPr>
          <w:b/>
          <w:color w:val="auto"/>
          <w:sz w:val="36"/>
          <w:szCs w:val="36"/>
        </w:rPr>
      </w:pPr>
      <w:bookmarkStart w:id="327" w:name="_Toc13128"/>
      <w:bookmarkStart w:id="328" w:name="_Toc5491"/>
      <w:bookmarkStart w:id="329" w:name="_Toc6814341"/>
    </w:p>
    <w:p w14:paraId="44BA844D">
      <w:pPr>
        <w:pStyle w:val="18"/>
        <w:spacing w:line="360" w:lineRule="auto"/>
        <w:jc w:val="center"/>
        <w:outlineLvl w:val="2"/>
        <w:rPr>
          <w:rFonts w:ascii="宋体" w:hAnsi="宋体" w:cs="宋体"/>
          <w:b/>
          <w:color w:val="auto"/>
          <w:sz w:val="32"/>
          <w:szCs w:val="32"/>
        </w:rPr>
      </w:pPr>
      <w:bookmarkStart w:id="330" w:name="_Toc308"/>
      <w:bookmarkStart w:id="331" w:name="_Toc28438"/>
      <w:r>
        <w:rPr>
          <w:rFonts w:hint="eastAsia" w:ascii="宋体" w:hAnsi="宋体" w:cs="宋体"/>
          <w:b/>
          <w:color w:val="auto"/>
          <w:sz w:val="32"/>
          <w:szCs w:val="32"/>
        </w:rPr>
        <w:t>格式2-</w:t>
      </w:r>
      <w:r>
        <w:rPr>
          <w:rFonts w:hint="eastAsia" w:ascii="宋体" w:hAnsi="宋体" w:cs="宋体"/>
          <w:b/>
          <w:color w:val="auto"/>
          <w:sz w:val="32"/>
          <w:szCs w:val="32"/>
          <w:lang w:val="en-US"/>
        </w:rPr>
        <w:t>5</w:t>
      </w:r>
      <w:r>
        <w:rPr>
          <w:rFonts w:hint="eastAsia" w:ascii="宋体" w:hAnsi="宋体" w:cs="宋体"/>
          <w:b/>
          <w:color w:val="auto"/>
          <w:sz w:val="32"/>
          <w:szCs w:val="32"/>
        </w:rPr>
        <w:t xml:space="preserve"> 近三年无重大违法违纪、无不良记录承诺书</w:t>
      </w:r>
      <w:bookmarkEnd w:id="327"/>
      <w:bookmarkEnd w:id="328"/>
      <w:bookmarkEnd w:id="329"/>
      <w:bookmarkEnd w:id="330"/>
      <w:bookmarkEnd w:id="331"/>
    </w:p>
    <w:p w14:paraId="6D7EC2ED">
      <w:pPr>
        <w:pStyle w:val="18"/>
        <w:spacing w:line="360" w:lineRule="auto"/>
        <w:rPr>
          <w:rFonts w:hAnsi="宋体"/>
          <w:b/>
          <w:color w:val="auto"/>
          <w:sz w:val="24"/>
          <w:szCs w:val="24"/>
        </w:rPr>
      </w:pPr>
    </w:p>
    <w:p w14:paraId="19A598E9">
      <w:pPr>
        <w:pStyle w:val="18"/>
        <w:spacing w:line="360" w:lineRule="auto"/>
        <w:rPr>
          <w:rFonts w:hAnsi="宋体"/>
          <w:b/>
          <w:color w:val="auto"/>
          <w:sz w:val="28"/>
          <w:szCs w:val="28"/>
        </w:rPr>
      </w:pPr>
      <w:r>
        <w:rPr>
          <w:rFonts w:hAnsi="宋体"/>
          <w:b/>
          <w:color w:val="auto"/>
          <w:sz w:val="28"/>
          <w:szCs w:val="28"/>
        </w:rPr>
        <w:t>致</w:t>
      </w:r>
      <w:r>
        <w:rPr>
          <w:rFonts w:hint="eastAsia" w:hAnsi="宋体"/>
          <w:b/>
          <w:color w:val="auto"/>
          <w:sz w:val="28"/>
          <w:szCs w:val="28"/>
          <w:u w:val="single"/>
          <w:lang w:eastAsia="zh-CN"/>
        </w:rPr>
        <w:t>澜沧县职业高级中学、澜沧县机关事务服务中心政府采购办公室</w:t>
      </w:r>
      <w:r>
        <w:rPr>
          <w:rFonts w:hint="eastAsia" w:hAnsi="宋体"/>
          <w:b/>
          <w:color w:val="auto"/>
          <w:sz w:val="28"/>
          <w:szCs w:val="28"/>
          <w:u w:val="single"/>
        </w:rPr>
        <w:t>：</w:t>
      </w:r>
    </w:p>
    <w:p w14:paraId="697AC2AF">
      <w:pPr>
        <w:spacing w:line="360" w:lineRule="auto"/>
        <w:ind w:firstLine="560" w:firstLineChars="200"/>
        <w:jc w:val="left"/>
        <w:rPr>
          <w:rFonts w:ascii="宋体" w:hAnsi="宋体" w:cs="宋体"/>
          <w:color w:val="auto"/>
          <w:kern w:val="0"/>
          <w:sz w:val="28"/>
          <w:szCs w:val="28"/>
        </w:rPr>
      </w:pPr>
      <w:r>
        <w:rPr>
          <w:rFonts w:hint="eastAsia" w:ascii="宋体" w:hAnsi="宋体" w:cs="宋体"/>
          <w:color w:val="auto"/>
          <w:kern w:val="0"/>
          <w:sz w:val="28"/>
          <w:szCs w:val="28"/>
        </w:rPr>
        <w:t>我公司郑重承诺：</w:t>
      </w:r>
    </w:p>
    <w:p w14:paraId="07B26CB7">
      <w:pPr>
        <w:spacing w:line="360" w:lineRule="auto"/>
        <w:ind w:firstLine="560" w:firstLineChars="200"/>
        <w:jc w:val="left"/>
        <w:rPr>
          <w:color w:val="auto"/>
          <w:sz w:val="28"/>
          <w:szCs w:val="28"/>
        </w:rPr>
      </w:pPr>
      <w:r>
        <w:rPr>
          <w:rFonts w:hint="eastAsia"/>
          <w:color w:val="auto"/>
          <w:sz w:val="28"/>
          <w:szCs w:val="28"/>
        </w:rPr>
        <w:t>我公司</w:t>
      </w:r>
      <w:r>
        <w:rPr>
          <w:rFonts w:hint="eastAsia" w:ascii="宋体" w:hAnsi="宋体" w:cs="宋体"/>
          <w:color w:val="auto"/>
          <w:kern w:val="0"/>
          <w:sz w:val="28"/>
          <w:szCs w:val="28"/>
        </w:rPr>
        <w:t>参加本次政府采购活动前3年内，</w:t>
      </w:r>
      <w:r>
        <w:rPr>
          <w:rFonts w:hint="eastAsia"/>
          <w:color w:val="auto"/>
          <w:sz w:val="28"/>
          <w:szCs w:val="28"/>
        </w:rPr>
        <w:t>在中华人民共和国境内无重大违法违纪、无不良记录、未被列入黑名单、无不良行为事件发生，具有良好的商业信誉和完善的售后服务体系，并能承担本次</w:t>
      </w:r>
      <w:r>
        <w:rPr>
          <w:rFonts w:hint="eastAsia"/>
          <w:color w:val="auto"/>
          <w:sz w:val="28"/>
          <w:szCs w:val="28"/>
          <w:lang w:val="en-US" w:eastAsia="zh-CN"/>
        </w:rPr>
        <w:t>政府采购</w:t>
      </w:r>
      <w:r>
        <w:rPr>
          <w:rFonts w:hint="eastAsia"/>
          <w:color w:val="auto"/>
          <w:sz w:val="28"/>
          <w:szCs w:val="28"/>
        </w:rPr>
        <w:t>项目供货能力和服务。</w:t>
      </w:r>
    </w:p>
    <w:p w14:paraId="72225A7D">
      <w:pPr>
        <w:spacing w:line="360" w:lineRule="auto"/>
        <w:ind w:firstLine="560" w:firstLineChars="200"/>
        <w:jc w:val="left"/>
        <w:rPr>
          <w:color w:val="auto"/>
          <w:sz w:val="28"/>
          <w:szCs w:val="28"/>
        </w:rPr>
      </w:pPr>
      <w:r>
        <w:rPr>
          <w:rFonts w:hint="eastAsia"/>
          <w:color w:val="auto"/>
          <w:sz w:val="28"/>
          <w:szCs w:val="28"/>
        </w:rPr>
        <w:t>若我公司承诺不属实，自愿取消本项目</w:t>
      </w:r>
      <w:r>
        <w:rPr>
          <w:rFonts w:hint="eastAsia"/>
          <w:color w:val="auto"/>
          <w:sz w:val="28"/>
          <w:szCs w:val="28"/>
          <w:lang w:val="en-US" w:eastAsia="zh-CN"/>
        </w:rPr>
        <w:t>响应</w:t>
      </w:r>
      <w:r>
        <w:rPr>
          <w:rFonts w:hint="eastAsia"/>
          <w:color w:val="auto"/>
          <w:sz w:val="28"/>
          <w:szCs w:val="28"/>
        </w:rPr>
        <w:t>资格，并将承担相关法律责任，接受处理。</w:t>
      </w:r>
    </w:p>
    <w:p w14:paraId="6F7264A7">
      <w:pPr>
        <w:spacing w:line="360" w:lineRule="auto"/>
        <w:ind w:firstLine="560" w:firstLineChars="200"/>
        <w:jc w:val="left"/>
        <w:rPr>
          <w:color w:val="auto"/>
          <w:sz w:val="28"/>
          <w:szCs w:val="28"/>
        </w:rPr>
      </w:pPr>
    </w:p>
    <w:p w14:paraId="47C18780">
      <w:pPr>
        <w:spacing w:line="360" w:lineRule="auto"/>
        <w:ind w:firstLine="560" w:firstLineChars="200"/>
        <w:jc w:val="left"/>
        <w:rPr>
          <w:color w:val="auto"/>
          <w:sz w:val="28"/>
          <w:szCs w:val="28"/>
        </w:rPr>
      </w:pPr>
    </w:p>
    <w:p w14:paraId="33E65D5F">
      <w:pPr>
        <w:spacing w:line="360" w:lineRule="auto"/>
        <w:ind w:left="0" w:leftChars="0" w:firstLine="0" w:firstLineChars="0"/>
        <w:jc w:val="left"/>
        <w:rPr>
          <w:color w:val="auto"/>
          <w:sz w:val="28"/>
          <w:szCs w:val="28"/>
        </w:rPr>
      </w:pPr>
    </w:p>
    <w:p w14:paraId="4BB69BB0">
      <w:pPr>
        <w:spacing w:line="360" w:lineRule="auto"/>
        <w:ind w:firstLine="1680" w:firstLineChars="600"/>
        <w:jc w:val="left"/>
        <w:rPr>
          <w:rFonts w:hint="eastAsia"/>
          <w:color w:val="auto"/>
          <w:sz w:val="28"/>
          <w:szCs w:val="28"/>
        </w:rPr>
      </w:pPr>
      <w:r>
        <w:rPr>
          <w:rFonts w:hint="eastAsia"/>
          <w:color w:val="auto"/>
          <w:sz w:val="28"/>
          <w:szCs w:val="28"/>
          <w:lang w:eastAsia="zh-CN"/>
        </w:rPr>
        <w:t>谈判</w:t>
      </w:r>
      <w:r>
        <w:rPr>
          <w:rFonts w:hint="eastAsia"/>
          <w:color w:val="auto"/>
          <w:sz w:val="28"/>
          <w:szCs w:val="28"/>
        </w:rPr>
        <w:t>申请人名称（</w:t>
      </w:r>
      <w:r>
        <w:rPr>
          <w:rFonts w:hint="eastAsia"/>
          <w:color w:val="auto"/>
          <w:sz w:val="28"/>
          <w:szCs w:val="28"/>
          <w:lang w:eastAsia="zh-CN"/>
        </w:rPr>
        <w:t>电子公章或加盖公章</w:t>
      </w: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w:t>
      </w:r>
    </w:p>
    <w:p w14:paraId="79CA98D1">
      <w:pPr>
        <w:spacing w:line="360" w:lineRule="auto"/>
        <w:ind w:firstLine="560" w:firstLineChars="200"/>
        <w:jc w:val="left"/>
        <w:rPr>
          <w:rFonts w:hint="eastAsia"/>
          <w:color w:val="auto"/>
          <w:sz w:val="28"/>
          <w:szCs w:val="28"/>
        </w:rPr>
      </w:pP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法定代表人</w:t>
      </w:r>
      <w:r>
        <w:rPr>
          <w:rFonts w:hint="eastAsia"/>
          <w:color w:val="auto"/>
          <w:sz w:val="28"/>
          <w:szCs w:val="28"/>
          <w:lang w:eastAsia="zh-CN"/>
        </w:rPr>
        <w:t>或其委托人</w:t>
      </w:r>
      <w:r>
        <w:rPr>
          <w:rFonts w:hint="eastAsia"/>
          <w:color w:val="auto"/>
          <w:sz w:val="28"/>
          <w:szCs w:val="28"/>
        </w:rPr>
        <w:t>（</w:t>
      </w:r>
      <w:r>
        <w:rPr>
          <w:rFonts w:hint="eastAsia"/>
          <w:color w:val="auto"/>
          <w:sz w:val="28"/>
          <w:szCs w:val="28"/>
          <w:lang w:eastAsia="zh-CN"/>
        </w:rPr>
        <w:t>签名或签章</w:t>
      </w:r>
      <w:r>
        <w:rPr>
          <w:rFonts w:hint="eastAsia"/>
          <w:color w:val="auto"/>
          <w:sz w:val="28"/>
          <w:szCs w:val="28"/>
        </w:rPr>
        <w:t xml:space="preserve">）：                   </w:t>
      </w:r>
    </w:p>
    <w:p w14:paraId="108E16AC">
      <w:pPr>
        <w:spacing w:line="360" w:lineRule="auto"/>
        <w:ind w:firstLine="560" w:firstLineChars="200"/>
        <w:jc w:val="left"/>
        <w:rPr>
          <w:rFonts w:hint="eastAsia"/>
          <w:color w:val="auto"/>
          <w:sz w:val="28"/>
          <w:szCs w:val="28"/>
        </w:rPr>
      </w:pP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日期：   年   </w:t>
      </w:r>
      <w:r>
        <w:rPr>
          <w:rFonts w:hint="eastAsia"/>
          <w:color w:val="auto"/>
          <w:sz w:val="28"/>
          <w:szCs w:val="28"/>
          <w:lang w:val="en-US" w:eastAsia="zh-CN"/>
        </w:rPr>
        <w:t xml:space="preserve">  </w:t>
      </w:r>
      <w:r>
        <w:rPr>
          <w:rFonts w:hint="eastAsia"/>
          <w:color w:val="auto"/>
          <w:sz w:val="28"/>
          <w:szCs w:val="28"/>
        </w:rPr>
        <w:t xml:space="preserve">月   </w:t>
      </w:r>
      <w:r>
        <w:rPr>
          <w:rFonts w:hint="eastAsia"/>
          <w:color w:val="auto"/>
          <w:sz w:val="28"/>
          <w:szCs w:val="28"/>
          <w:lang w:val="en-US" w:eastAsia="zh-CN"/>
        </w:rPr>
        <w:t xml:space="preserve">  </w:t>
      </w:r>
      <w:r>
        <w:rPr>
          <w:rFonts w:hint="eastAsia"/>
          <w:color w:val="auto"/>
          <w:sz w:val="28"/>
          <w:szCs w:val="28"/>
        </w:rPr>
        <w:t>日</w:t>
      </w:r>
    </w:p>
    <w:p w14:paraId="14AFE6C0">
      <w:pPr>
        <w:rPr>
          <w:rFonts w:hint="eastAsia" w:ascii="宋体" w:hAnsi="宋体" w:cs="宋体"/>
          <w:color w:val="auto"/>
          <w:highlight w:val="none"/>
        </w:rPr>
      </w:pPr>
    </w:p>
    <w:p w14:paraId="0D16A90B">
      <w:pPr>
        <w:keepNext/>
        <w:tabs>
          <w:tab w:val="left" w:pos="360"/>
          <w:tab w:val="left" w:pos="1021"/>
        </w:tabs>
        <w:adjustRightInd w:val="0"/>
        <w:spacing w:line="440" w:lineRule="exact"/>
        <w:ind w:left="0" w:leftChars="0" w:firstLine="0" w:firstLineChars="0"/>
        <w:jc w:val="both"/>
        <w:textAlignment w:val="baseline"/>
        <w:outlineLvl w:val="9"/>
        <w:rPr>
          <w:rFonts w:hint="eastAsia"/>
          <w:color w:val="auto"/>
          <w:sz w:val="28"/>
          <w:szCs w:val="28"/>
        </w:rPr>
      </w:pPr>
    </w:p>
    <w:p w14:paraId="0D07A426">
      <w:pPr>
        <w:pStyle w:val="18"/>
        <w:keepNext w:val="0"/>
        <w:keepLines w:val="0"/>
        <w:pageBreakBefore/>
        <w:widowControl w:val="0"/>
        <w:kinsoku/>
        <w:wordWrap/>
        <w:overflowPunct/>
        <w:topLinePunct w:val="0"/>
        <w:autoSpaceDE/>
        <w:autoSpaceDN/>
        <w:bidi w:val="0"/>
        <w:adjustRightInd/>
        <w:snapToGrid/>
        <w:spacing w:line="360" w:lineRule="auto"/>
        <w:jc w:val="center"/>
        <w:textAlignment w:val="auto"/>
        <w:outlineLvl w:val="2"/>
        <w:rPr>
          <w:rFonts w:ascii="宋体" w:hAnsi="宋体" w:cs="宋体"/>
          <w:b/>
          <w:bCs/>
          <w:color w:val="auto"/>
          <w:sz w:val="32"/>
          <w:szCs w:val="32"/>
        </w:rPr>
      </w:pPr>
      <w:bookmarkStart w:id="332" w:name="_Toc25899"/>
      <w:r>
        <w:rPr>
          <w:rFonts w:hint="eastAsia" w:ascii="宋体" w:hAnsi="宋体" w:cs="宋体"/>
          <w:b/>
          <w:bCs/>
          <w:color w:val="auto"/>
          <w:sz w:val="32"/>
          <w:szCs w:val="32"/>
        </w:rPr>
        <w:t>格式2-</w:t>
      </w:r>
      <w:r>
        <w:rPr>
          <w:rFonts w:hint="eastAsia" w:hAnsi="宋体" w:cs="宋体"/>
          <w:b/>
          <w:bCs/>
          <w:color w:val="auto"/>
          <w:sz w:val="32"/>
          <w:szCs w:val="32"/>
          <w:lang w:val="en-US" w:eastAsia="zh-CN"/>
        </w:rPr>
        <w:t>6</w:t>
      </w:r>
      <w:r>
        <w:rPr>
          <w:rFonts w:hint="eastAsia" w:ascii="宋体" w:hAnsi="宋体" w:cs="宋体"/>
          <w:b/>
          <w:bCs/>
          <w:color w:val="auto"/>
          <w:sz w:val="32"/>
          <w:szCs w:val="32"/>
        </w:rPr>
        <w:t xml:space="preserve"> 其它法律规定</w:t>
      </w:r>
      <w:bookmarkEnd w:id="332"/>
    </w:p>
    <w:p w14:paraId="33A56EDF">
      <w:pPr>
        <w:spacing w:line="360" w:lineRule="auto"/>
        <w:jc w:val="left"/>
        <w:rPr>
          <w:rFonts w:hint="eastAsia" w:hAnsi="宋体"/>
          <w:b/>
          <w:color w:val="auto"/>
          <w:sz w:val="28"/>
          <w:szCs w:val="28"/>
          <w:u w:val="single"/>
        </w:rPr>
      </w:pPr>
      <w:r>
        <w:rPr>
          <w:rFonts w:hAnsi="宋体"/>
          <w:b/>
          <w:color w:val="auto"/>
          <w:sz w:val="28"/>
          <w:szCs w:val="28"/>
        </w:rPr>
        <w:t>致</w:t>
      </w:r>
      <w:r>
        <w:rPr>
          <w:rFonts w:hint="eastAsia" w:hAnsi="宋体"/>
          <w:b/>
          <w:color w:val="auto"/>
          <w:sz w:val="28"/>
          <w:szCs w:val="28"/>
          <w:u w:val="single"/>
          <w:lang w:eastAsia="zh-CN"/>
        </w:rPr>
        <w:t>澜沧县职业高级中学、澜沧县机关事务服务中心政府采购办公室</w:t>
      </w:r>
      <w:r>
        <w:rPr>
          <w:rFonts w:hint="eastAsia" w:hAnsi="宋体"/>
          <w:b/>
          <w:color w:val="auto"/>
          <w:sz w:val="28"/>
          <w:szCs w:val="28"/>
          <w:u w:val="single"/>
        </w:rPr>
        <w:t>：</w:t>
      </w:r>
    </w:p>
    <w:p w14:paraId="347EC8CF">
      <w:pPr>
        <w:spacing w:line="360" w:lineRule="auto"/>
        <w:jc w:val="left"/>
        <w:rPr>
          <w:rFonts w:ascii="宋体" w:hAnsi="宋体"/>
          <w:color w:val="auto"/>
          <w:kern w:val="0"/>
          <w:sz w:val="28"/>
          <w:szCs w:val="28"/>
        </w:rPr>
      </w:pPr>
      <w:r>
        <w:rPr>
          <w:rFonts w:hint="eastAsia" w:ascii="宋体" w:hAnsi="宋体"/>
          <w:color w:val="auto"/>
          <w:kern w:val="0"/>
          <w:sz w:val="28"/>
          <w:szCs w:val="28"/>
        </w:rPr>
        <w:t>我公司郑重承诺：</w:t>
      </w:r>
    </w:p>
    <w:p w14:paraId="6A199FB0">
      <w:pPr>
        <w:spacing w:line="360" w:lineRule="auto"/>
        <w:ind w:firstLine="560" w:firstLineChars="200"/>
        <w:jc w:val="left"/>
        <w:rPr>
          <w:color w:val="auto"/>
          <w:sz w:val="28"/>
          <w:szCs w:val="28"/>
        </w:rPr>
      </w:pPr>
      <w:r>
        <w:rPr>
          <w:rFonts w:hint="eastAsia"/>
          <w:color w:val="auto"/>
          <w:sz w:val="28"/>
          <w:szCs w:val="28"/>
        </w:rPr>
        <w:t>我公司不存在法人为同一人或者存在控股、管理关系的不同单位，参加同一</w:t>
      </w:r>
      <w:r>
        <w:rPr>
          <w:rFonts w:hint="eastAsia"/>
          <w:color w:val="auto"/>
          <w:sz w:val="28"/>
          <w:szCs w:val="28"/>
          <w:lang w:val="en-US" w:eastAsia="zh-CN"/>
        </w:rPr>
        <w:t>标段响应</w:t>
      </w:r>
      <w:r>
        <w:rPr>
          <w:rFonts w:hint="eastAsia"/>
          <w:color w:val="auto"/>
          <w:sz w:val="28"/>
          <w:szCs w:val="28"/>
        </w:rPr>
        <w:t>或者未划分标段的同一</w:t>
      </w:r>
      <w:r>
        <w:rPr>
          <w:rFonts w:hint="eastAsia"/>
          <w:color w:val="auto"/>
          <w:sz w:val="28"/>
          <w:szCs w:val="28"/>
          <w:lang w:val="en-US" w:eastAsia="zh-CN"/>
        </w:rPr>
        <w:t>政府采购</w:t>
      </w:r>
      <w:r>
        <w:rPr>
          <w:rFonts w:hint="eastAsia"/>
          <w:color w:val="auto"/>
          <w:sz w:val="28"/>
          <w:szCs w:val="28"/>
        </w:rPr>
        <w:t>项目或类似的</w:t>
      </w:r>
      <w:r>
        <w:rPr>
          <w:rFonts w:hint="eastAsia"/>
          <w:color w:val="auto"/>
          <w:sz w:val="28"/>
          <w:szCs w:val="28"/>
          <w:lang w:val="en-US" w:eastAsia="zh-CN"/>
        </w:rPr>
        <w:t>响应</w:t>
      </w:r>
      <w:r>
        <w:rPr>
          <w:rFonts w:hint="eastAsia"/>
          <w:color w:val="auto"/>
          <w:sz w:val="28"/>
          <w:szCs w:val="28"/>
        </w:rPr>
        <w:t>行为。</w:t>
      </w:r>
    </w:p>
    <w:p w14:paraId="6CAF9DE8">
      <w:pPr>
        <w:spacing w:line="360" w:lineRule="auto"/>
        <w:ind w:firstLine="560" w:firstLineChars="200"/>
        <w:jc w:val="left"/>
        <w:rPr>
          <w:color w:val="auto"/>
          <w:sz w:val="28"/>
          <w:szCs w:val="28"/>
        </w:rPr>
      </w:pPr>
      <w:r>
        <w:rPr>
          <w:rFonts w:hint="eastAsia"/>
          <w:color w:val="auto"/>
          <w:sz w:val="28"/>
          <w:szCs w:val="28"/>
        </w:rPr>
        <w:t>若我公司承诺不属实，自愿取消本项目</w:t>
      </w:r>
      <w:r>
        <w:rPr>
          <w:rFonts w:hint="eastAsia"/>
          <w:color w:val="auto"/>
          <w:sz w:val="28"/>
          <w:szCs w:val="28"/>
          <w:lang w:val="en-US" w:eastAsia="zh-CN"/>
        </w:rPr>
        <w:t>响应</w:t>
      </w:r>
      <w:r>
        <w:rPr>
          <w:rFonts w:hint="eastAsia"/>
          <w:color w:val="auto"/>
          <w:sz w:val="28"/>
          <w:szCs w:val="28"/>
        </w:rPr>
        <w:t>资格，并将承担相关法律责任，接受处理。</w:t>
      </w:r>
    </w:p>
    <w:p w14:paraId="4356858E">
      <w:pPr>
        <w:spacing w:line="360" w:lineRule="auto"/>
        <w:ind w:firstLine="560" w:firstLineChars="200"/>
        <w:jc w:val="left"/>
        <w:rPr>
          <w:color w:val="auto"/>
          <w:sz w:val="28"/>
          <w:szCs w:val="28"/>
        </w:rPr>
      </w:pPr>
    </w:p>
    <w:p w14:paraId="0B59B95D">
      <w:pPr>
        <w:spacing w:line="360" w:lineRule="auto"/>
        <w:jc w:val="center"/>
        <w:rPr>
          <w:color w:val="auto"/>
          <w:sz w:val="28"/>
          <w:szCs w:val="28"/>
        </w:rPr>
      </w:pPr>
    </w:p>
    <w:p w14:paraId="1C1464AB">
      <w:pPr>
        <w:spacing w:line="360" w:lineRule="auto"/>
        <w:jc w:val="center"/>
        <w:rPr>
          <w:color w:val="auto"/>
          <w:sz w:val="28"/>
          <w:szCs w:val="28"/>
        </w:rPr>
      </w:pPr>
    </w:p>
    <w:p w14:paraId="0C1831A3">
      <w:pPr>
        <w:spacing w:line="360" w:lineRule="auto"/>
        <w:ind w:firstLine="1680" w:firstLineChars="600"/>
        <w:jc w:val="left"/>
        <w:rPr>
          <w:rFonts w:hint="eastAsia"/>
          <w:color w:val="auto"/>
          <w:sz w:val="28"/>
          <w:szCs w:val="28"/>
        </w:rPr>
      </w:pPr>
      <w:r>
        <w:rPr>
          <w:rFonts w:hint="eastAsia"/>
          <w:color w:val="auto"/>
          <w:sz w:val="28"/>
          <w:szCs w:val="28"/>
          <w:lang w:eastAsia="zh-CN"/>
        </w:rPr>
        <w:t>谈判</w:t>
      </w:r>
      <w:r>
        <w:rPr>
          <w:rFonts w:hint="eastAsia"/>
          <w:color w:val="auto"/>
          <w:sz w:val="28"/>
          <w:szCs w:val="28"/>
        </w:rPr>
        <w:t>申请人名称（</w:t>
      </w:r>
      <w:r>
        <w:rPr>
          <w:rFonts w:hint="eastAsia"/>
          <w:color w:val="auto"/>
          <w:sz w:val="28"/>
          <w:szCs w:val="28"/>
          <w:lang w:eastAsia="zh-CN"/>
        </w:rPr>
        <w:t>电子签章或</w:t>
      </w:r>
      <w:r>
        <w:rPr>
          <w:rFonts w:hint="eastAsia"/>
          <w:color w:val="auto"/>
          <w:sz w:val="28"/>
          <w:szCs w:val="28"/>
          <w:lang w:val="en-US" w:eastAsia="zh-CN"/>
        </w:rPr>
        <w:t>加盖</w:t>
      </w:r>
      <w:r>
        <w:rPr>
          <w:rFonts w:hint="eastAsia"/>
          <w:color w:val="auto"/>
          <w:sz w:val="28"/>
          <w:szCs w:val="28"/>
          <w:lang w:eastAsia="zh-CN"/>
        </w:rPr>
        <w:t>公章</w:t>
      </w: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w:t>
      </w:r>
    </w:p>
    <w:p w14:paraId="6FF0999E">
      <w:pPr>
        <w:spacing w:line="360" w:lineRule="auto"/>
        <w:ind w:firstLine="560" w:firstLineChars="200"/>
        <w:jc w:val="left"/>
        <w:rPr>
          <w:rFonts w:hint="eastAsia"/>
          <w:color w:val="auto"/>
          <w:sz w:val="28"/>
          <w:szCs w:val="28"/>
        </w:rPr>
      </w:pP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法定代表人</w:t>
      </w:r>
      <w:r>
        <w:rPr>
          <w:rFonts w:hint="eastAsia"/>
          <w:color w:val="auto"/>
          <w:sz w:val="28"/>
          <w:szCs w:val="28"/>
          <w:lang w:eastAsia="zh-CN"/>
        </w:rPr>
        <w:t>或其委托人</w:t>
      </w:r>
      <w:r>
        <w:rPr>
          <w:rFonts w:hint="eastAsia"/>
          <w:color w:val="auto"/>
          <w:sz w:val="28"/>
          <w:szCs w:val="28"/>
        </w:rPr>
        <w:t>（</w:t>
      </w:r>
      <w:r>
        <w:rPr>
          <w:rFonts w:hint="eastAsia"/>
          <w:color w:val="auto"/>
          <w:sz w:val="28"/>
          <w:szCs w:val="28"/>
          <w:lang w:eastAsia="zh-CN"/>
        </w:rPr>
        <w:t>签名或签章</w:t>
      </w:r>
      <w:r>
        <w:rPr>
          <w:rFonts w:hint="eastAsia"/>
          <w:color w:val="auto"/>
          <w:sz w:val="28"/>
          <w:szCs w:val="28"/>
        </w:rPr>
        <w:t xml:space="preserve">）：                   </w:t>
      </w:r>
    </w:p>
    <w:p w14:paraId="789C94C0">
      <w:pPr>
        <w:spacing w:line="360" w:lineRule="auto"/>
        <w:ind w:firstLine="560" w:firstLineChars="200"/>
        <w:jc w:val="left"/>
        <w:rPr>
          <w:rFonts w:hint="eastAsia"/>
          <w:color w:val="auto"/>
          <w:sz w:val="28"/>
          <w:szCs w:val="28"/>
        </w:rPr>
      </w:pPr>
      <w:r>
        <w:rPr>
          <w:rFonts w:hint="eastAsia"/>
          <w:color w:val="auto"/>
          <w:sz w:val="28"/>
          <w:szCs w:val="28"/>
        </w:rPr>
        <w:t xml:space="preserve">  </w:t>
      </w:r>
      <w:r>
        <w:rPr>
          <w:rFonts w:hint="eastAsia"/>
          <w:color w:val="auto"/>
          <w:sz w:val="28"/>
          <w:szCs w:val="28"/>
          <w:lang w:val="en-US" w:eastAsia="zh-CN"/>
        </w:rPr>
        <w:t xml:space="preserve">                     </w:t>
      </w:r>
      <w:r>
        <w:rPr>
          <w:rFonts w:hint="eastAsia"/>
          <w:color w:val="auto"/>
          <w:sz w:val="28"/>
          <w:szCs w:val="28"/>
        </w:rPr>
        <w:t xml:space="preserve"> 日期：   年   </w:t>
      </w:r>
      <w:r>
        <w:rPr>
          <w:rFonts w:hint="eastAsia"/>
          <w:color w:val="auto"/>
          <w:sz w:val="28"/>
          <w:szCs w:val="28"/>
          <w:lang w:val="en-US" w:eastAsia="zh-CN"/>
        </w:rPr>
        <w:t xml:space="preserve">  </w:t>
      </w:r>
      <w:r>
        <w:rPr>
          <w:rFonts w:hint="eastAsia"/>
          <w:color w:val="auto"/>
          <w:sz w:val="28"/>
          <w:szCs w:val="28"/>
        </w:rPr>
        <w:t xml:space="preserve">月   </w:t>
      </w:r>
      <w:r>
        <w:rPr>
          <w:rFonts w:hint="eastAsia"/>
          <w:color w:val="auto"/>
          <w:sz w:val="28"/>
          <w:szCs w:val="28"/>
          <w:lang w:val="en-US" w:eastAsia="zh-CN"/>
        </w:rPr>
        <w:t xml:space="preserve">  </w:t>
      </w:r>
      <w:r>
        <w:rPr>
          <w:rFonts w:hint="eastAsia"/>
          <w:color w:val="auto"/>
          <w:sz w:val="28"/>
          <w:szCs w:val="28"/>
        </w:rPr>
        <w:t>日</w:t>
      </w:r>
    </w:p>
    <w:p w14:paraId="27CE95DA">
      <w:pPr>
        <w:keepNext/>
        <w:tabs>
          <w:tab w:val="left" w:pos="360"/>
          <w:tab w:val="left" w:pos="1021"/>
        </w:tabs>
        <w:adjustRightInd w:val="0"/>
        <w:spacing w:line="440" w:lineRule="exact"/>
        <w:ind w:left="0" w:leftChars="0" w:firstLine="0" w:firstLineChars="0"/>
        <w:jc w:val="center"/>
        <w:textAlignment w:val="baseline"/>
        <w:outlineLvl w:val="1"/>
        <w:rPr>
          <w:rFonts w:hint="eastAsia" w:ascii="宋体" w:hAnsi="宋体" w:eastAsia="宋体" w:cs="Times New Roman"/>
          <w:b/>
          <w:color w:val="auto"/>
          <w:kern w:val="0"/>
          <w:sz w:val="30"/>
          <w:szCs w:val="30"/>
          <w:lang w:val="en-US" w:eastAsia="zh-CN" w:bidi="ar-SA"/>
        </w:rPr>
      </w:pPr>
      <w:r>
        <w:rPr>
          <w:rFonts w:hint="eastAsia"/>
          <w:color w:val="auto"/>
          <w:sz w:val="28"/>
          <w:szCs w:val="28"/>
        </w:rPr>
        <w:br w:type="page"/>
      </w:r>
      <w:bookmarkEnd w:id="304"/>
      <w:bookmarkEnd w:id="305"/>
      <w:bookmarkStart w:id="333" w:name="_Toc4641"/>
      <w:bookmarkStart w:id="334" w:name="_Toc6814342"/>
      <w:bookmarkStart w:id="335" w:name="_Toc18904"/>
      <w:bookmarkStart w:id="336" w:name="_Toc14764"/>
      <w:bookmarkStart w:id="337" w:name="_Toc32348"/>
      <w:r>
        <w:rPr>
          <w:rFonts w:hint="eastAsia" w:ascii="宋体" w:hAnsi="宋体" w:eastAsia="宋体" w:cs="Times New Roman"/>
          <w:b/>
          <w:color w:val="auto"/>
          <w:kern w:val="0"/>
          <w:sz w:val="30"/>
          <w:szCs w:val="30"/>
          <w:lang w:val="en-US" w:eastAsia="zh-CN" w:bidi="ar-SA"/>
        </w:rPr>
        <w:t xml:space="preserve"> </w:t>
      </w:r>
      <w:bookmarkStart w:id="338" w:name="_Toc15434"/>
      <w:r>
        <w:rPr>
          <w:rFonts w:hint="eastAsia" w:ascii="宋体" w:hAnsi="宋体" w:eastAsia="宋体" w:cs="Times New Roman"/>
          <w:b/>
          <w:color w:val="auto"/>
          <w:kern w:val="0"/>
          <w:sz w:val="30"/>
          <w:szCs w:val="30"/>
          <w:lang w:val="en-US" w:eastAsia="zh-CN" w:bidi="ar-SA"/>
        </w:rPr>
        <w:t>三</w:t>
      </w:r>
      <w:r>
        <w:rPr>
          <w:rFonts w:hint="eastAsia" w:ascii="宋体" w:hAnsi="宋体" w:eastAsia="宋体" w:cs="Times New Roman"/>
          <w:b/>
          <w:color w:val="auto"/>
          <w:kern w:val="0"/>
          <w:sz w:val="30"/>
          <w:szCs w:val="30"/>
          <w:lang w:val="zh-CN" w:eastAsia="zh-CN" w:bidi="ar-SA"/>
        </w:rPr>
        <w:t>、符合性审查部分</w:t>
      </w:r>
      <w:bookmarkEnd w:id="333"/>
      <w:bookmarkEnd w:id="334"/>
      <w:bookmarkEnd w:id="335"/>
      <w:bookmarkEnd w:id="338"/>
      <w:bookmarkStart w:id="339" w:name="_Toc29074"/>
      <w:bookmarkStart w:id="340" w:name="_Toc22307"/>
      <w:bookmarkStart w:id="341" w:name="_Toc63263165"/>
      <w:bookmarkStart w:id="342" w:name="_Toc24669"/>
      <w:bookmarkStart w:id="343" w:name="_Toc30873"/>
      <w:bookmarkStart w:id="344" w:name="_Toc13484"/>
    </w:p>
    <w:bookmarkEnd w:id="339"/>
    <w:bookmarkEnd w:id="340"/>
    <w:bookmarkEnd w:id="341"/>
    <w:bookmarkEnd w:id="342"/>
    <w:bookmarkEnd w:id="343"/>
    <w:bookmarkEnd w:id="344"/>
    <w:p w14:paraId="1EF3226C">
      <w:pPr>
        <w:pStyle w:val="18"/>
        <w:ind w:left="-2"/>
        <w:jc w:val="center"/>
        <w:outlineLvl w:val="2"/>
        <w:rPr>
          <w:rFonts w:hint="default" w:hAnsi="宋体" w:eastAsia="宋体"/>
          <w:b/>
          <w:color w:val="auto"/>
          <w:sz w:val="30"/>
          <w:szCs w:val="30"/>
          <w:lang w:val="en-US" w:eastAsia="zh-CN"/>
        </w:rPr>
      </w:pPr>
      <w:bookmarkStart w:id="345" w:name="_Toc9412"/>
      <w:r>
        <w:rPr>
          <w:rFonts w:hint="eastAsia" w:ascii="宋体" w:hAnsi="宋体" w:eastAsia="宋体" w:cs="宋体"/>
          <w:b/>
          <w:bCs/>
          <w:color w:val="auto"/>
          <w:sz w:val="24"/>
          <w:szCs w:val="24"/>
        </w:rPr>
        <w:t>★</w:t>
      </w:r>
      <w:r>
        <w:rPr>
          <w:rFonts w:hint="eastAsia" w:hAnsi="宋体" w:cs="宋体"/>
          <w:b/>
          <w:color w:val="auto"/>
          <w:sz w:val="32"/>
          <w:szCs w:val="32"/>
        </w:rPr>
        <w:t>格式3-1</w:t>
      </w:r>
      <w:bookmarkEnd w:id="291"/>
      <w:bookmarkEnd w:id="292"/>
      <w:bookmarkEnd w:id="293"/>
      <w:r>
        <w:rPr>
          <w:rFonts w:hint="eastAsia" w:hAnsi="宋体" w:cs="宋体"/>
          <w:b/>
          <w:color w:val="auto"/>
          <w:sz w:val="32"/>
          <w:szCs w:val="32"/>
          <w:lang w:val="en-US" w:eastAsia="zh-CN"/>
        </w:rPr>
        <w:t xml:space="preserve">  </w:t>
      </w:r>
      <w:bookmarkEnd w:id="294"/>
      <w:bookmarkEnd w:id="336"/>
      <w:bookmarkEnd w:id="337"/>
      <w:r>
        <w:rPr>
          <w:rFonts w:hint="eastAsia" w:hAnsi="宋体"/>
          <w:b/>
          <w:color w:val="auto"/>
          <w:sz w:val="30"/>
          <w:szCs w:val="30"/>
          <w:lang w:val="en-US" w:eastAsia="zh-CN"/>
        </w:rPr>
        <w:t>谈判响应承诺书</w:t>
      </w:r>
      <w:bookmarkEnd w:id="345"/>
    </w:p>
    <w:p w14:paraId="21BC4FA6">
      <w:pPr>
        <w:pStyle w:val="18"/>
        <w:ind w:left="-2"/>
        <w:rPr>
          <w:rFonts w:hint="eastAsia" w:hAnsi="宋体"/>
          <w:b/>
          <w:color w:val="auto"/>
          <w:sz w:val="24"/>
          <w:szCs w:val="24"/>
        </w:rPr>
      </w:pPr>
      <w:r>
        <w:rPr>
          <w:rFonts w:hAnsi="宋体"/>
          <w:b/>
          <w:color w:val="auto"/>
          <w:sz w:val="24"/>
          <w:szCs w:val="24"/>
        </w:rPr>
        <w:t>致</w:t>
      </w:r>
      <w:r>
        <w:rPr>
          <w:rFonts w:hint="eastAsia" w:hAnsi="宋体"/>
          <w:b/>
          <w:color w:val="auto"/>
          <w:sz w:val="24"/>
          <w:szCs w:val="24"/>
          <w:u w:val="single"/>
        </w:rPr>
        <w:t xml:space="preserve">  （采购人名称）   </w:t>
      </w:r>
      <w:r>
        <w:rPr>
          <w:rFonts w:hint="eastAsia" w:hAnsi="宋体"/>
          <w:b/>
          <w:color w:val="auto"/>
          <w:sz w:val="24"/>
          <w:szCs w:val="24"/>
        </w:rPr>
        <w:t>：</w:t>
      </w:r>
    </w:p>
    <w:p w14:paraId="1ADA540E">
      <w:pPr>
        <w:adjustRightInd w:val="0"/>
        <w:snapToGrid w:val="0"/>
        <w:spacing w:line="520" w:lineRule="exact"/>
        <w:ind w:firstLine="600" w:firstLineChars="200"/>
        <w:rPr>
          <w:rFonts w:hint="eastAsia" w:ascii="仿宋_GB2312" w:hAnsi="仿宋_GB2312" w:eastAsia="仿宋_GB2312" w:cs="仿宋_GB2312"/>
          <w:color w:val="auto"/>
          <w:sz w:val="30"/>
          <w:szCs w:val="30"/>
        </w:rPr>
      </w:pPr>
      <w:bookmarkStart w:id="346" w:name="_Toc25306"/>
      <w:bookmarkStart w:id="347" w:name="_Toc1008"/>
      <w:bookmarkStart w:id="348" w:name="_Toc63263166"/>
      <w:bookmarkStart w:id="349" w:name="_Toc11630"/>
      <w:bookmarkStart w:id="350" w:name="_Toc13637"/>
      <w:bookmarkStart w:id="351" w:name="_Toc25126"/>
      <w:bookmarkStart w:id="352" w:name="_Toc21862"/>
      <w:r>
        <w:rPr>
          <w:rFonts w:hint="eastAsia" w:ascii="仿宋_GB2312" w:hAnsi="仿宋_GB2312" w:eastAsia="仿宋_GB2312" w:cs="仿宋_GB2312"/>
          <w:color w:val="auto"/>
          <w:sz w:val="30"/>
          <w:szCs w:val="30"/>
        </w:rPr>
        <w:t>根据贵方</w:t>
      </w:r>
      <w:r>
        <w:rPr>
          <w:rFonts w:hint="eastAsia" w:ascii="仿宋_GB2312" w:hAnsi="仿宋_GB2312" w:eastAsia="仿宋_GB2312" w:cs="仿宋_GB2312"/>
          <w:i/>
          <w:color w:val="auto"/>
          <w:sz w:val="30"/>
          <w:szCs w:val="30"/>
          <w:u w:val="single"/>
        </w:rPr>
        <w:t xml:space="preserve">  </w:t>
      </w:r>
      <w:r>
        <w:rPr>
          <w:rFonts w:hint="eastAsia" w:ascii="仿宋_GB2312" w:hAnsi="仿宋_GB2312" w:eastAsia="仿宋_GB2312" w:cs="仿宋_GB2312"/>
          <w:color w:val="auto"/>
          <w:sz w:val="30"/>
          <w:szCs w:val="30"/>
          <w:u w:val="single"/>
        </w:rPr>
        <w:t xml:space="preserve">（项目名称）  </w:t>
      </w:r>
      <w:r>
        <w:rPr>
          <w:rFonts w:hint="eastAsia" w:ascii="仿宋_GB2312" w:hAnsi="仿宋_GB2312" w:eastAsia="仿宋_GB2312" w:cs="仿宋_GB2312"/>
          <w:color w:val="auto"/>
          <w:sz w:val="30"/>
          <w:szCs w:val="30"/>
        </w:rPr>
        <w:t>（项目编号：</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），正式授权</w:t>
      </w:r>
      <w:r>
        <w:rPr>
          <w:rFonts w:hint="eastAsia" w:ascii="仿宋_GB2312" w:hAnsi="仿宋_GB2312" w:eastAsia="仿宋_GB2312" w:cs="仿宋_GB2312"/>
          <w:color w:val="auto"/>
          <w:sz w:val="30"/>
          <w:szCs w:val="30"/>
          <w:u w:val="single"/>
        </w:rPr>
        <w:t xml:space="preserve">   （姓名和职务）     </w:t>
      </w:r>
      <w:r>
        <w:rPr>
          <w:rFonts w:hint="eastAsia" w:ascii="仿宋_GB2312" w:hAnsi="仿宋_GB2312" w:eastAsia="仿宋_GB2312" w:cs="仿宋_GB2312"/>
          <w:color w:val="auto"/>
          <w:sz w:val="30"/>
          <w:szCs w:val="30"/>
        </w:rPr>
        <w:t>全权代表</w:t>
      </w:r>
      <w:r>
        <w:rPr>
          <w:rFonts w:hint="eastAsia" w:ascii="仿宋_GB2312" w:hAnsi="仿宋_GB2312" w:eastAsia="仿宋_GB2312" w:cs="仿宋_GB2312"/>
          <w:color w:val="auto"/>
          <w:sz w:val="30"/>
          <w:szCs w:val="30"/>
          <w:u w:val="single"/>
        </w:rPr>
        <w:t xml:space="preserve">  （供应商全称）   </w:t>
      </w:r>
      <w:r>
        <w:rPr>
          <w:rFonts w:hint="eastAsia" w:ascii="仿宋_GB2312" w:hAnsi="仿宋_GB2312" w:eastAsia="仿宋_GB2312" w:cs="仿宋_GB2312"/>
          <w:color w:val="auto"/>
          <w:sz w:val="30"/>
          <w:szCs w:val="30"/>
        </w:rPr>
        <w:t>参加贵方组织的有关采购活动，并提交响应文件（网上上传1份）。</w:t>
      </w:r>
    </w:p>
    <w:p w14:paraId="269E044F">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据此函，我方同意如下：</w:t>
      </w:r>
    </w:p>
    <w:p w14:paraId="4A166C88">
      <w:pPr>
        <w:pStyle w:val="18"/>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1</w:t>
      </w:r>
      <w:r>
        <w:rPr>
          <w:rFonts w:hint="eastAsia" w:ascii="仿宋_GB2312" w:hAnsi="仿宋_GB2312" w:eastAsia="仿宋_GB2312" w:cs="仿宋_GB2312"/>
          <w:color w:val="auto"/>
          <w:sz w:val="30"/>
          <w:szCs w:val="30"/>
          <w:lang w:val="en-US"/>
        </w:rPr>
        <w:t>.</w:t>
      </w:r>
      <w:r>
        <w:rPr>
          <w:rFonts w:hint="eastAsia" w:ascii="仿宋_GB2312" w:hAnsi="仿宋_GB2312" w:eastAsia="仿宋_GB2312" w:cs="仿宋_GB2312"/>
          <w:color w:val="auto"/>
          <w:sz w:val="30"/>
          <w:szCs w:val="30"/>
        </w:rPr>
        <w:t>愿按照采购文件中规定的条款和要求，提供完成谈判文件规定的全部工作，报价如下：总报价为（大写）</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万元，（RMB￥：</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元），</w:t>
      </w:r>
      <w:r>
        <w:rPr>
          <w:rFonts w:hint="eastAsia" w:ascii="仿宋_GB2312" w:hAnsi="仿宋_GB2312" w:eastAsia="仿宋_GB2312" w:cs="仿宋_GB2312"/>
          <w:color w:val="auto"/>
          <w:sz w:val="30"/>
          <w:szCs w:val="30"/>
          <w:lang w:val="en-US" w:eastAsia="zh-CN"/>
        </w:rPr>
        <w:t>质量承诺</w:t>
      </w:r>
      <w:r>
        <w:rPr>
          <w:rFonts w:hint="eastAsia" w:ascii="仿宋_GB2312" w:hAnsi="仿宋_GB2312" w:eastAsia="仿宋_GB2312" w:cs="仿宋_GB2312"/>
          <w:color w:val="auto"/>
          <w:sz w:val="30"/>
          <w:szCs w:val="30"/>
        </w:rPr>
        <w:t>：</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u w:val="single"/>
          <w:lang w:eastAsia="zh-CN"/>
        </w:rPr>
        <w:t>，</w:t>
      </w:r>
      <w:r>
        <w:rPr>
          <w:rFonts w:hint="eastAsia" w:ascii="仿宋_GB2312" w:hAnsi="仿宋_GB2312" w:eastAsia="仿宋_GB2312" w:cs="仿宋_GB2312"/>
          <w:color w:val="auto"/>
          <w:sz w:val="30"/>
          <w:szCs w:val="30"/>
          <w:lang w:val="en-US" w:eastAsia="zh-CN"/>
        </w:rPr>
        <w:t>合同履约期限：</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w:t>
      </w:r>
    </w:p>
    <w:p w14:paraId="7D28399B">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2.我方承诺在《供应商须知前附表》规定的递交响应文件截止日期起遵循本谈判文件，并承诺在有效期</w:t>
      </w:r>
      <w:r>
        <w:rPr>
          <w:rFonts w:hint="eastAsia" w:ascii="仿宋_GB2312" w:hAnsi="仿宋_GB2312" w:eastAsia="仿宋_GB2312" w:cs="仿宋_GB2312"/>
          <w:color w:val="auto"/>
          <w:sz w:val="30"/>
          <w:szCs w:val="30"/>
          <w:u w:val="single"/>
        </w:rPr>
        <w:t xml:space="preserve">  90天  </w:t>
      </w:r>
      <w:r>
        <w:rPr>
          <w:rFonts w:hint="eastAsia" w:ascii="仿宋_GB2312" w:hAnsi="仿宋_GB2312" w:eastAsia="仿宋_GB2312" w:cs="仿宋_GB2312"/>
          <w:color w:val="auto"/>
          <w:sz w:val="30"/>
          <w:szCs w:val="30"/>
        </w:rPr>
        <w:t>内不修改、撤销响应文件，并在规定的响应文件有效期满之前均具有约束力，如果我方响应文件被接受，则至合同履行完、</w:t>
      </w:r>
      <w:r>
        <w:rPr>
          <w:rFonts w:hint="eastAsia" w:ascii="仿宋_GB2312" w:hAnsi="仿宋_GB2312" w:eastAsia="仿宋_GB2312" w:cs="仿宋_GB2312"/>
          <w:color w:val="auto"/>
          <w:sz w:val="30"/>
          <w:szCs w:val="30"/>
          <w:lang w:val="en-US" w:eastAsia="zh-CN"/>
        </w:rPr>
        <w:t>合同履约期</w:t>
      </w:r>
      <w:r>
        <w:rPr>
          <w:rFonts w:hint="eastAsia" w:ascii="仿宋_GB2312" w:hAnsi="仿宋_GB2312" w:eastAsia="仿宋_GB2312" w:cs="仿宋_GB2312"/>
          <w:color w:val="auto"/>
          <w:sz w:val="30"/>
          <w:szCs w:val="30"/>
        </w:rPr>
        <w:t>满为止，本承诺函保持有效。</w:t>
      </w:r>
    </w:p>
    <w:p w14:paraId="253CCD72">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3.我方承诺已经具备《中华人民共和国政府采购法》中规定的参加本次政府采购活动的供应商应当具备的条件。</w:t>
      </w:r>
    </w:p>
    <w:p w14:paraId="1210E171">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4.如我方响应文件被接受：</w:t>
      </w:r>
    </w:p>
    <w:p w14:paraId="0B977F5A">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（1）我方承诺在收到成交通知书后，承诺在</w:t>
      </w:r>
      <w:r>
        <w:rPr>
          <w:rFonts w:hint="eastAsia" w:ascii="仿宋_GB2312" w:hAnsi="仿宋_GB2312" w:eastAsia="仿宋_GB2312" w:cs="仿宋_GB2312"/>
          <w:color w:val="auto"/>
          <w:sz w:val="30"/>
          <w:szCs w:val="30"/>
          <w:u w:val="single"/>
        </w:rPr>
        <w:t xml:space="preserve"> 30 </w:t>
      </w:r>
      <w:r>
        <w:rPr>
          <w:rFonts w:hint="eastAsia" w:ascii="仿宋_GB2312" w:hAnsi="仿宋_GB2312" w:eastAsia="仿宋_GB2312" w:cs="仿宋_GB2312"/>
          <w:color w:val="auto"/>
          <w:sz w:val="30"/>
          <w:szCs w:val="30"/>
        </w:rPr>
        <w:t>日内与你方签订合同；</w:t>
      </w:r>
    </w:p>
    <w:p w14:paraId="61DA83A0">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（2）随同本承诺函递交的承诺函附录属于合同文件的组成部分；</w:t>
      </w:r>
    </w:p>
    <w:p w14:paraId="12FF8556">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w:t>
      </w:r>
      <w:r>
        <w:rPr>
          <w:rFonts w:hint="eastAsia" w:ascii="仿宋_GB2312" w:hAnsi="仿宋_GB2312" w:eastAsia="仿宋_GB2312" w:cs="仿宋_GB2312"/>
          <w:color w:val="auto"/>
          <w:sz w:val="30"/>
          <w:szCs w:val="30"/>
          <w:lang w:val="en-US" w:eastAsia="zh-CN"/>
        </w:rPr>
        <w:t>3</w:t>
      </w:r>
      <w:r>
        <w:rPr>
          <w:rFonts w:hint="eastAsia" w:ascii="仿宋_GB2312" w:hAnsi="仿宋_GB2312" w:eastAsia="仿宋_GB2312" w:cs="仿宋_GB2312"/>
          <w:color w:val="auto"/>
          <w:sz w:val="30"/>
          <w:szCs w:val="30"/>
        </w:rPr>
        <w:t>）我方保证将忠实地执行买卖双方所签经济合同，在合同生效后按照合同约定的（或完工）时限内完成，并承担合同规定的责任义务。</w:t>
      </w:r>
    </w:p>
    <w:p w14:paraId="5A23893C">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5.我方已详细审核竞争性谈判文件，我方知道必须放弃提出含糊不清或误解问题的权利，并保证遵守竞争性谈判文件的规定。</w:t>
      </w:r>
    </w:p>
    <w:p w14:paraId="11EB5016">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6.我方已详细审核全部响应文件，包括响应文件修改书（如有的话）、参考资料及有关附件，确认无误。</w:t>
      </w:r>
    </w:p>
    <w:p w14:paraId="4DBB41A1">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7.同意应贵方要求提供与本次采购有关的任何数据和我方作出的一切承诺的证明材料。</w:t>
      </w:r>
    </w:p>
    <w:p w14:paraId="6852DBE9">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8.我方完全理解贵方不一定要接受最低报价的供应商为成交供应商的行为。</w:t>
      </w:r>
    </w:p>
    <w:p w14:paraId="36BCE491">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9.我方将严格遵守《中华人民共和国政府采购法》第七十七条规定，若有下列情形之一的，将愿意承担相关责任：</w:t>
      </w:r>
    </w:p>
    <w:p w14:paraId="7039E5C4">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（1）提供虚假材料谋取成交的；</w:t>
      </w:r>
    </w:p>
    <w:p w14:paraId="02197451">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（2）采取不正当手段诋毁、排挤其他供应商的；</w:t>
      </w:r>
    </w:p>
    <w:p w14:paraId="08E04E84">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（3）与采购单位、其它供应商恶意串通的；</w:t>
      </w:r>
    </w:p>
    <w:p w14:paraId="553EEE9E">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（4）向采购单位、采购机构行贿或者提供其他不正当利益的；</w:t>
      </w:r>
    </w:p>
    <w:p w14:paraId="0A5F22D1">
      <w:pPr>
        <w:adjustRightInd w:val="0"/>
        <w:snapToGrid w:val="0"/>
        <w:spacing w:line="520" w:lineRule="exact"/>
        <w:ind w:firstLine="600" w:firstLineChars="20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（5）拒绝有关部门监督检查或提供虚假情况的。</w:t>
      </w:r>
    </w:p>
    <w:p w14:paraId="6544FA6A">
      <w:pPr>
        <w:adjustRightInd w:val="0"/>
        <w:snapToGrid w:val="0"/>
        <w:spacing w:line="520" w:lineRule="exact"/>
        <w:ind w:firstLine="42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与本项目有关的正式通讯地址为：</w:t>
      </w:r>
    </w:p>
    <w:p w14:paraId="03AFF9F1">
      <w:pPr>
        <w:adjustRightInd w:val="0"/>
        <w:snapToGrid w:val="0"/>
        <w:spacing w:line="520" w:lineRule="exact"/>
        <w:ind w:firstLine="42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供应商名称（</w:t>
      </w:r>
      <w:r>
        <w:rPr>
          <w:rFonts w:hint="eastAsia" w:ascii="仿宋_GB2312" w:hAnsi="仿宋_GB2312" w:eastAsia="仿宋_GB2312" w:cs="仿宋_GB2312"/>
          <w:color w:val="auto"/>
          <w:sz w:val="30"/>
          <w:szCs w:val="30"/>
          <w:lang w:eastAsia="zh-CN"/>
        </w:rPr>
        <w:t>电子公章或加盖公章</w:t>
      </w:r>
      <w:r>
        <w:rPr>
          <w:rFonts w:hint="eastAsia" w:ascii="仿宋_GB2312" w:hAnsi="仿宋_GB2312" w:eastAsia="仿宋_GB2312" w:cs="仿宋_GB2312"/>
          <w:color w:val="auto"/>
          <w:sz w:val="30"/>
          <w:szCs w:val="30"/>
        </w:rPr>
        <w:t>）：</w:t>
      </w:r>
      <w:r>
        <w:rPr>
          <w:rFonts w:hint="eastAsia" w:ascii="仿宋_GB2312" w:hAnsi="仿宋_GB2312" w:eastAsia="仿宋_GB2312" w:cs="仿宋_GB2312"/>
          <w:color w:val="auto"/>
          <w:sz w:val="30"/>
          <w:szCs w:val="30"/>
          <w:u w:val="single"/>
        </w:rPr>
        <w:t xml:space="preserve">                       </w:t>
      </w:r>
    </w:p>
    <w:p w14:paraId="2F774F40">
      <w:pPr>
        <w:adjustRightInd w:val="0"/>
        <w:snapToGrid w:val="0"/>
        <w:spacing w:line="520" w:lineRule="exact"/>
        <w:ind w:firstLine="42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地址：</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 xml:space="preserve"> </w:t>
      </w:r>
    </w:p>
    <w:p w14:paraId="48EADFFA">
      <w:pPr>
        <w:adjustRightInd w:val="0"/>
        <w:snapToGrid w:val="0"/>
        <w:spacing w:line="520" w:lineRule="exact"/>
        <w:ind w:firstLine="420"/>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邮政编码：</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电话：</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rPr>
        <w:t>传真：</w:t>
      </w:r>
      <w:r>
        <w:rPr>
          <w:rFonts w:hint="eastAsia" w:ascii="仿宋_GB2312" w:hAnsi="仿宋_GB2312" w:eastAsia="仿宋_GB2312" w:cs="仿宋_GB2312"/>
          <w:color w:val="auto"/>
          <w:sz w:val="30"/>
          <w:szCs w:val="30"/>
          <w:u w:val="single"/>
        </w:rPr>
        <w:t>　　　　　　</w:t>
      </w:r>
    </w:p>
    <w:p w14:paraId="79B68F15">
      <w:pPr>
        <w:adjustRightInd w:val="0"/>
        <w:snapToGrid w:val="0"/>
        <w:spacing w:line="520" w:lineRule="exact"/>
        <w:ind w:firstLine="420"/>
        <w:rPr>
          <w:rFonts w:hint="eastAsia" w:ascii="仿宋_GB2312" w:hAnsi="仿宋_GB2312" w:eastAsia="仿宋_GB2312" w:cs="仿宋_GB2312"/>
          <w:color w:val="auto"/>
          <w:sz w:val="30"/>
          <w:szCs w:val="30"/>
          <w:u w:val="single"/>
        </w:rPr>
      </w:pPr>
      <w:r>
        <w:rPr>
          <w:rFonts w:hint="eastAsia" w:ascii="仿宋_GB2312" w:hAnsi="仿宋_GB2312" w:eastAsia="仿宋_GB2312" w:cs="仿宋_GB2312"/>
          <w:color w:val="auto"/>
          <w:sz w:val="30"/>
          <w:szCs w:val="30"/>
        </w:rPr>
        <w:t>开户名称：</w:t>
      </w:r>
      <w:r>
        <w:rPr>
          <w:rFonts w:hint="eastAsia" w:ascii="仿宋_GB2312" w:hAnsi="仿宋_GB2312" w:eastAsia="仿宋_GB2312" w:cs="仿宋_GB2312"/>
          <w:color w:val="auto"/>
          <w:sz w:val="30"/>
          <w:szCs w:val="30"/>
          <w:u w:val="single"/>
        </w:rPr>
        <w:t xml:space="preserve">                                    </w:t>
      </w:r>
    </w:p>
    <w:p w14:paraId="5F5238E9">
      <w:pPr>
        <w:adjustRightInd w:val="0"/>
        <w:snapToGrid w:val="0"/>
        <w:spacing w:line="520" w:lineRule="exact"/>
        <w:ind w:firstLine="420"/>
        <w:rPr>
          <w:rFonts w:hint="eastAsia" w:ascii="仿宋_GB2312" w:hAnsi="仿宋_GB2312" w:eastAsia="仿宋_GB2312" w:cs="仿宋_GB2312"/>
          <w:color w:val="auto"/>
          <w:sz w:val="30"/>
          <w:szCs w:val="30"/>
          <w:u w:val="single"/>
        </w:rPr>
      </w:pPr>
      <w:r>
        <w:rPr>
          <w:rFonts w:hint="eastAsia" w:ascii="仿宋_GB2312" w:hAnsi="仿宋_GB2312" w:eastAsia="仿宋_GB2312" w:cs="仿宋_GB2312"/>
          <w:color w:val="auto"/>
          <w:sz w:val="30"/>
          <w:szCs w:val="30"/>
        </w:rPr>
        <w:t>开户银行：</w:t>
      </w:r>
      <w:r>
        <w:rPr>
          <w:rFonts w:hint="eastAsia" w:ascii="仿宋_GB2312" w:hAnsi="仿宋_GB2312" w:eastAsia="仿宋_GB2312" w:cs="仿宋_GB2312"/>
          <w:color w:val="auto"/>
          <w:sz w:val="30"/>
          <w:szCs w:val="30"/>
          <w:u w:val="single"/>
        </w:rPr>
        <w:t xml:space="preserve">                                    </w:t>
      </w:r>
    </w:p>
    <w:p w14:paraId="79199348">
      <w:pPr>
        <w:adjustRightInd w:val="0"/>
        <w:snapToGrid w:val="0"/>
        <w:spacing w:line="520" w:lineRule="exact"/>
        <w:ind w:firstLine="420"/>
        <w:rPr>
          <w:rFonts w:hint="eastAsia" w:ascii="仿宋_GB2312" w:hAnsi="仿宋_GB2312" w:eastAsia="仿宋_GB2312" w:cs="仿宋_GB2312"/>
          <w:color w:val="auto"/>
          <w:sz w:val="30"/>
          <w:szCs w:val="30"/>
          <w:u w:val="single"/>
        </w:rPr>
      </w:pPr>
      <w:r>
        <w:rPr>
          <w:rFonts w:hint="eastAsia" w:ascii="仿宋_GB2312" w:hAnsi="仿宋_GB2312" w:eastAsia="仿宋_GB2312" w:cs="仿宋_GB2312"/>
          <w:color w:val="auto"/>
          <w:sz w:val="30"/>
          <w:szCs w:val="30"/>
        </w:rPr>
        <w:t>帐    号：</w:t>
      </w:r>
      <w:r>
        <w:rPr>
          <w:rFonts w:hint="eastAsia" w:ascii="仿宋_GB2312" w:hAnsi="仿宋_GB2312" w:eastAsia="仿宋_GB2312" w:cs="仿宋_GB2312"/>
          <w:color w:val="auto"/>
          <w:sz w:val="30"/>
          <w:szCs w:val="30"/>
          <w:u w:val="single"/>
        </w:rPr>
        <w:t xml:space="preserve">                                    </w:t>
      </w:r>
    </w:p>
    <w:p w14:paraId="7A5538CD">
      <w:pPr>
        <w:adjustRightInd w:val="0"/>
        <w:snapToGrid w:val="0"/>
        <w:spacing w:line="520" w:lineRule="exact"/>
        <w:ind w:firstLine="420"/>
        <w:rPr>
          <w:rFonts w:hint="eastAsia" w:ascii="仿宋_GB2312" w:hAnsi="仿宋_GB2312" w:eastAsia="仿宋_GB2312" w:cs="仿宋_GB2312"/>
          <w:color w:val="auto"/>
          <w:sz w:val="30"/>
          <w:szCs w:val="30"/>
          <w:u w:val="single"/>
        </w:rPr>
      </w:pPr>
      <w:r>
        <w:rPr>
          <w:rFonts w:hint="eastAsia" w:ascii="仿宋_GB2312" w:hAnsi="仿宋_GB2312" w:eastAsia="仿宋_GB2312" w:cs="仿宋_GB2312"/>
          <w:color w:val="auto"/>
          <w:sz w:val="30"/>
          <w:szCs w:val="30"/>
        </w:rPr>
        <w:t>法定代表人（</w:t>
      </w:r>
      <w:r>
        <w:rPr>
          <w:rFonts w:hint="eastAsia" w:ascii="仿宋_GB2312" w:hAnsi="仿宋_GB2312" w:eastAsia="仿宋_GB2312" w:cs="仿宋_GB2312"/>
          <w:color w:val="auto"/>
          <w:sz w:val="30"/>
          <w:szCs w:val="30"/>
          <w:lang w:eastAsia="zh-CN"/>
        </w:rPr>
        <w:t>电子签章或签名</w:t>
      </w:r>
      <w:r>
        <w:rPr>
          <w:rFonts w:hint="eastAsia" w:ascii="仿宋_GB2312" w:hAnsi="仿宋_GB2312" w:eastAsia="仿宋_GB2312" w:cs="仿宋_GB2312"/>
          <w:color w:val="auto"/>
          <w:sz w:val="30"/>
          <w:szCs w:val="30"/>
        </w:rPr>
        <w:t>）：</w:t>
      </w:r>
      <w:r>
        <w:rPr>
          <w:rFonts w:hint="eastAsia" w:ascii="仿宋_GB2312" w:hAnsi="仿宋_GB2312" w:eastAsia="仿宋_GB2312" w:cs="仿宋_GB2312"/>
          <w:color w:val="auto"/>
          <w:sz w:val="30"/>
          <w:szCs w:val="30"/>
          <w:u w:val="single"/>
        </w:rPr>
        <w:t xml:space="preserve">                       </w:t>
      </w:r>
    </w:p>
    <w:p w14:paraId="0A383A21">
      <w:pPr>
        <w:adjustRightInd w:val="0"/>
        <w:snapToGrid w:val="0"/>
        <w:spacing w:line="520" w:lineRule="exact"/>
        <w:ind w:firstLine="420"/>
        <w:rPr>
          <w:rFonts w:hint="eastAsia" w:ascii="仿宋_GB2312" w:hAnsi="仿宋_GB2312" w:eastAsia="仿宋_GB2312" w:cs="仿宋_GB2312"/>
          <w:color w:val="auto"/>
          <w:sz w:val="30"/>
          <w:szCs w:val="30"/>
          <w:u w:val="single"/>
        </w:rPr>
      </w:pPr>
      <w:r>
        <w:rPr>
          <w:rFonts w:hint="eastAsia" w:ascii="仿宋_GB2312" w:hAnsi="仿宋_GB2312" w:eastAsia="仿宋_GB2312" w:cs="仿宋_GB2312"/>
          <w:color w:val="auto"/>
          <w:sz w:val="30"/>
          <w:szCs w:val="30"/>
        </w:rPr>
        <w:t>日期：</w:t>
      </w:r>
      <w:r>
        <w:rPr>
          <w:rFonts w:hint="eastAsia" w:ascii="仿宋_GB2312" w:hAnsi="仿宋_GB2312" w:eastAsia="仿宋_GB2312" w:cs="仿宋_GB2312"/>
          <w:color w:val="auto"/>
          <w:sz w:val="30"/>
          <w:szCs w:val="30"/>
          <w:u w:val="single"/>
        </w:rPr>
        <w:t xml:space="preserve">                                    </w:t>
      </w:r>
    </w:p>
    <w:p w14:paraId="1E73A9A0">
      <w:pPr>
        <w:pStyle w:val="20"/>
        <w:adjustRightInd w:val="0"/>
        <w:snapToGrid w:val="0"/>
        <w:spacing w:line="520" w:lineRule="exact"/>
        <w:ind w:left="420"/>
        <w:rPr>
          <w:rFonts w:hAnsi="宋体"/>
          <w:color w:val="auto"/>
          <w:u w:val="single"/>
        </w:rPr>
      </w:pPr>
      <w:bookmarkStart w:id="353" w:name="_Toc11104"/>
      <w:bookmarkStart w:id="354" w:name="_Toc19868"/>
      <w:bookmarkStart w:id="355" w:name="_Toc20846"/>
    </w:p>
    <w:p w14:paraId="6994BBFB">
      <w:pPr>
        <w:pStyle w:val="20"/>
        <w:adjustRightInd w:val="0"/>
        <w:snapToGrid w:val="0"/>
        <w:spacing w:line="520" w:lineRule="exact"/>
        <w:ind w:left="420"/>
        <w:rPr>
          <w:rFonts w:hAnsi="宋体"/>
          <w:color w:val="auto"/>
          <w:u w:val="single"/>
        </w:rPr>
      </w:pPr>
    </w:p>
    <w:p w14:paraId="4DB2AD99">
      <w:pPr>
        <w:adjustRightInd w:val="0"/>
        <w:snapToGrid w:val="0"/>
        <w:spacing w:line="520" w:lineRule="exact"/>
        <w:ind w:firstLine="420"/>
        <w:rPr>
          <w:rFonts w:ascii="宋体" w:hAnsi="宋体"/>
          <w:b/>
          <w:bCs/>
          <w:color w:val="auto"/>
          <w:sz w:val="28"/>
          <w:szCs w:val="28"/>
        </w:rPr>
      </w:pPr>
      <w:r>
        <w:rPr>
          <w:rFonts w:hint="eastAsia" w:ascii="宋体" w:hAnsi="宋体"/>
          <w:b/>
          <w:bCs/>
          <w:color w:val="auto"/>
          <w:sz w:val="28"/>
          <w:szCs w:val="28"/>
        </w:rPr>
        <w:t>说明：</w:t>
      </w:r>
    </w:p>
    <w:p w14:paraId="1456433F">
      <w:pPr>
        <w:adjustRightInd w:val="0"/>
        <w:snapToGrid w:val="0"/>
        <w:spacing w:line="520" w:lineRule="exact"/>
        <w:ind w:firstLine="1124" w:firstLineChars="400"/>
        <w:rPr>
          <w:rFonts w:ascii="宋体" w:hAnsi="宋体"/>
          <w:b/>
          <w:bCs/>
          <w:color w:val="auto"/>
          <w:sz w:val="28"/>
          <w:szCs w:val="28"/>
        </w:rPr>
      </w:pPr>
      <w:r>
        <w:rPr>
          <w:rFonts w:hint="eastAsia" w:ascii="宋体" w:hAnsi="宋体"/>
          <w:b/>
          <w:bCs/>
          <w:color w:val="auto"/>
          <w:sz w:val="28"/>
          <w:szCs w:val="28"/>
        </w:rPr>
        <w:t>1.未填写本表格的供应商将不能通过符合性审查；</w:t>
      </w:r>
    </w:p>
    <w:p w14:paraId="0AD0E957">
      <w:pPr>
        <w:adjustRightInd w:val="0"/>
        <w:snapToGrid w:val="0"/>
        <w:spacing w:line="520" w:lineRule="exact"/>
        <w:ind w:firstLine="1124" w:firstLineChars="400"/>
        <w:rPr>
          <w:rFonts w:hAnsi="宋体" w:cs="宋体"/>
          <w:b/>
          <w:color w:val="auto"/>
          <w:sz w:val="30"/>
          <w:szCs w:val="30"/>
        </w:rPr>
        <w:sectPr>
          <w:pgSz w:w="11906" w:h="16838"/>
          <w:pgMar w:top="1440" w:right="1279" w:bottom="1440" w:left="1587" w:header="851" w:footer="992" w:gutter="0"/>
          <w:pgNumType w:fmt="decimal"/>
          <w:cols w:space="720" w:num="1"/>
          <w:docGrid w:type="lines" w:linePitch="312" w:charSpace="0"/>
        </w:sectPr>
      </w:pPr>
      <w:r>
        <w:rPr>
          <w:rFonts w:hint="eastAsia" w:ascii="宋体" w:hAnsi="宋体"/>
          <w:b/>
          <w:bCs/>
          <w:color w:val="auto"/>
          <w:sz w:val="28"/>
          <w:szCs w:val="28"/>
        </w:rPr>
        <w:t>2.本承诺函内容不得擅自修改。</w:t>
      </w:r>
      <w:bookmarkEnd w:id="353"/>
      <w:bookmarkEnd w:id="354"/>
      <w:bookmarkEnd w:id="355"/>
    </w:p>
    <w:p w14:paraId="6C0FA8B6">
      <w:pPr>
        <w:spacing w:line="360" w:lineRule="auto"/>
        <w:ind w:left="0" w:leftChars="0" w:firstLine="321" w:firstLineChars="100"/>
        <w:jc w:val="both"/>
        <w:outlineLvl w:val="2"/>
        <w:rPr>
          <w:rFonts w:ascii="宋体" w:hAnsi="宋体" w:eastAsia="宋体" w:cs="Times New Roman"/>
          <w:color w:val="auto"/>
          <w:sz w:val="30"/>
          <w:szCs w:val="30"/>
        </w:rPr>
      </w:pPr>
      <w:bookmarkStart w:id="356" w:name="_Toc5123"/>
      <w:r>
        <w:rPr>
          <w:rStyle w:val="39"/>
          <w:rFonts w:hint="eastAsia" w:ascii="Times New Roman" w:hAnsi="Times New Roman" w:eastAsia="宋体"/>
          <w:color w:val="auto"/>
        </w:rPr>
        <w:t>格式</w:t>
      </w:r>
      <w:r>
        <w:rPr>
          <w:rStyle w:val="39"/>
          <w:rFonts w:ascii="Times New Roman" w:hAnsi="Times New Roman" w:eastAsia="宋体"/>
          <w:color w:val="auto"/>
        </w:rPr>
        <w:t xml:space="preserve">3-2 </w:t>
      </w:r>
      <w:bookmarkEnd w:id="346"/>
      <w:bookmarkEnd w:id="347"/>
      <w:bookmarkEnd w:id="348"/>
      <w:bookmarkEnd w:id="349"/>
      <w:bookmarkEnd w:id="350"/>
      <w:bookmarkEnd w:id="351"/>
      <w:r>
        <w:rPr>
          <w:rFonts w:hint="eastAsia" w:ascii="宋体" w:hAnsi="宋体" w:cs="宋体"/>
          <w:b/>
          <w:color w:val="auto"/>
          <w:sz w:val="30"/>
          <w:szCs w:val="30"/>
          <w:highlight w:val="none"/>
        </w:rPr>
        <w:t>法定代表人身份证明书及法定代表人授权委托书</w:t>
      </w:r>
      <w:bookmarkEnd w:id="356"/>
    </w:p>
    <w:p w14:paraId="5EE3288D">
      <w:pPr>
        <w:pStyle w:val="8"/>
        <w:numPr>
          <w:ilvl w:val="0"/>
          <w:numId w:val="0"/>
        </w:numPr>
        <w:ind w:firstLine="2520" w:firstLineChars="900"/>
        <w:jc w:val="both"/>
        <w:rPr>
          <w:rFonts w:hint="eastAsia" w:ascii="宋体" w:hAnsi="宋体" w:cs="宋体"/>
          <w:color w:val="auto"/>
          <w:highlight w:val="none"/>
        </w:rPr>
      </w:pPr>
      <w:r>
        <w:rPr>
          <w:rFonts w:hint="eastAsia" w:ascii="宋体" w:hAnsi="宋体" w:cs="宋体"/>
          <w:color w:val="auto"/>
          <w:highlight w:val="none"/>
        </w:rPr>
        <w:t>1.法定代表人身份证明书</w:t>
      </w:r>
    </w:p>
    <w:p w14:paraId="7BF6278F">
      <w:pPr>
        <w:spacing w:line="360" w:lineRule="auto"/>
        <w:rPr>
          <w:rFonts w:hint="eastAsia" w:ascii="宋体" w:hAnsi="宋体" w:cs="宋体"/>
          <w:color w:val="auto"/>
          <w:sz w:val="24"/>
          <w:highlight w:val="none"/>
        </w:rPr>
      </w:pPr>
      <w:r>
        <w:rPr>
          <w:rFonts w:hint="eastAsia" w:ascii="宋体" w:hAnsi="宋体" w:cs="宋体"/>
          <w:color w:val="auto"/>
          <w:sz w:val="24"/>
          <w:highlight w:val="none"/>
        </w:rPr>
        <w:t>单位名称：</w:t>
      </w:r>
    </w:p>
    <w:p w14:paraId="1A3B3AD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单位性质：</w:t>
      </w:r>
    </w:p>
    <w:p w14:paraId="575FB0DF">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w:t>
      </w:r>
    </w:p>
    <w:p w14:paraId="3F8B077E">
      <w:pPr>
        <w:spacing w:line="360" w:lineRule="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14424D1">
      <w:pPr>
        <w:spacing w:line="360" w:lineRule="auto"/>
        <w:rPr>
          <w:rFonts w:hint="eastAsia" w:ascii="宋体" w:hAnsi="宋体" w:cs="宋体"/>
          <w:color w:val="auto"/>
          <w:sz w:val="24"/>
          <w:highlight w:val="none"/>
        </w:rPr>
      </w:pPr>
      <w:r>
        <w:rPr>
          <w:rFonts w:hint="eastAsia" w:ascii="宋体" w:hAnsi="宋体" w:cs="宋体"/>
          <w:color w:val="auto"/>
          <w:sz w:val="24"/>
          <w:highlight w:val="none"/>
        </w:rPr>
        <w:t>经营期限：</w:t>
      </w:r>
    </w:p>
    <w:p w14:paraId="041859E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p>
    <w:p w14:paraId="7A1C0AB6">
      <w:pPr>
        <w:spacing w:line="360" w:lineRule="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投标人</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的法定代表人。</w:t>
      </w:r>
    </w:p>
    <w:p w14:paraId="7641235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特此证明。</w:t>
      </w:r>
    </w:p>
    <w:p w14:paraId="2F2F6D88">
      <w:pPr>
        <w:spacing w:line="480" w:lineRule="exact"/>
        <w:rPr>
          <w:rFonts w:hint="eastAsia" w:ascii="宋体" w:hAnsi="宋体" w:cs="宋体"/>
          <w:color w:val="auto"/>
          <w:sz w:val="24"/>
          <w:highlight w:val="none"/>
        </w:rPr>
      </w:pPr>
      <w:r>
        <w:rPr>
          <w:rFonts w:hint="eastAsia" w:ascii="宋体" w:hAnsi="宋体" w:cs="宋体"/>
          <w:color w:val="auto"/>
          <w:sz w:val="24"/>
          <w:highlight w:val="none"/>
        </w:rPr>
        <w:t>附：法定代表人有效身份证扫描件</w:t>
      </w:r>
    </w:p>
    <w:tbl>
      <w:tblPr>
        <w:tblStyle w:val="33"/>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6AB0003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5DFC4AF7">
            <w:pPr>
              <w:spacing w:line="480" w:lineRule="exact"/>
              <w:ind w:firstLine="484" w:firstLineChars="202"/>
              <w:rPr>
                <w:rFonts w:hint="eastAsia" w:ascii="宋体" w:hAnsi="宋体" w:cs="宋体"/>
                <w:color w:val="auto"/>
                <w:sz w:val="24"/>
                <w:highlight w:val="none"/>
              </w:rPr>
            </w:pPr>
          </w:p>
          <w:p w14:paraId="57824917">
            <w:pPr>
              <w:spacing w:line="480" w:lineRule="exact"/>
              <w:ind w:firstLine="484" w:firstLineChars="202"/>
              <w:rPr>
                <w:rFonts w:hint="eastAsia" w:ascii="宋体" w:hAnsi="宋体" w:cs="宋体"/>
                <w:color w:val="auto"/>
                <w:sz w:val="24"/>
                <w:highlight w:val="none"/>
              </w:rPr>
            </w:pPr>
          </w:p>
          <w:p w14:paraId="5680D5B3">
            <w:pPr>
              <w:spacing w:line="480" w:lineRule="exact"/>
              <w:ind w:firstLine="484" w:firstLineChars="202"/>
              <w:rPr>
                <w:rFonts w:hint="eastAsia" w:ascii="宋体" w:hAnsi="宋体" w:cs="宋体"/>
                <w:color w:val="auto"/>
                <w:sz w:val="24"/>
                <w:highlight w:val="none"/>
              </w:rPr>
            </w:pPr>
          </w:p>
          <w:p w14:paraId="50C98E73">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法定代表人身份证（正面）</w:t>
            </w:r>
          </w:p>
        </w:tc>
        <w:tc>
          <w:tcPr>
            <w:tcW w:w="4505" w:type="dxa"/>
            <w:noWrap w:val="0"/>
            <w:vAlign w:val="top"/>
          </w:tcPr>
          <w:p w14:paraId="46F4AB7B">
            <w:pPr>
              <w:spacing w:line="480" w:lineRule="exact"/>
              <w:ind w:firstLine="484" w:firstLineChars="202"/>
              <w:rPr>
                <w:rFonts w:hint="eastAsia" w:ascii="宋体" w:hAnsi="宋体" w:cs="宋体"/>
                <w:color w:val="auto"/>
                <w:sz w:val="24"/>
                <w:highlight w:val="none"/>
              </w:rPr>
            </w:pPr>
          </w:p>
          <w:p w14:paraId="0129F32E">
            <w:pPr>
              <w:spacing w:line="480" w:lineRule="exact"/>
              <w:ind w:firstLine="484" w:firstLineChars="202"/>
              <w:rPr>
                <w:rFonts w:hint="eastAsia" w:ascii="宋体" w:hAnsi="宋体" w:cs="宋体"/>
                <w:color w:val="auto"/>
                <w:sz w:val="24"/>
                <w:highlight w:val="none"/>
              </w:rPr>
            </w:pPr>
          </w:p>
          <w:p w14:paraId="26554127">
            <w:pPr>
              <w:spacing w:line="480" w:lineRule="exact"/>
              <w:ind w:firstLine="484" w:firstLineChars="202"/>
              <w:rPr>
                <w:rFonts w:hint="eastAsia" w:ascii="宋体" w:hAnsi="宋体" w:cs="宋体"/>
                <w:color w:val="auto"/>
                <w:sz w:val="24"/>
                <w:highlight w:val="none"/>
              </w:rPr>
            </w:pPr>
          </w:p>
          <w:p w14:paraId="72419681">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法定代表人身份证（背面）</w:t>
            </w:r>
          </w:p>
        </w:tc>
      </w:tr>
    </w:tbl>
    <w:p w14:paraId="03B8630C">
      <w:pPr>
        <w:spacing w:line="360" w:lineRule="auto"/>
        <w:rPr>
          <w:rFonts w:hint="eastAsia" w:ascii="宋体" w:hAnsi="宋体" w:cs="宋体"/>
          <w:color w:val="auto"/>
          <w:szCs w:val="21"/>
          <w:highlight w:val="none"/>
        </w:rPr>
      </w:pPr>
    </w:p>
    <w:p w14:paraId="3FBCBE04">
      <w:pPr>
        <w:spacing w:line="360" w:lineRule="auto"/>
        <w:ind w:firstLine="1440" w:firstLineChars="600"/>
        <w:rPr>
          <w:rFonts w:hint="eastAsia" w:ascii="宋体" w:hAnsi="宋体" w:cs="宋体"/>
          <w:color w:val="auto"/>
          <w:sz w:val="24"/>
          <w:szCs w:val="24"/>
          <w:highlight w:val="non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申请人名称（</w:t>
      </w:r>
      <w:r>
        <w:rPr>
          <w:rFonts w:hint="eastAsia" w:ascii="宋体" w:hAnsi="宋体" w:cs="宋体"/>
          <w:color w:val="auto"/>
          <w:sz w:val="24"/>
          <w:highlight w:val="none"/>
          <w:lang w:eastAsia="zh-CN"/>
        </w:rPr>
        <w:t>电子公章或加盖公章</w:t>
      </w:r>
      <w:r>
        <w:rPr>
          <w:rFonts w:hint="eastAsia" w:ascii="宋体" w:hAnsi="宋体" w:cs="宋体"/>
          <w:color w:val="auto"/>
          <w:sz w:val="24"/>
          <w:highlight w:val="none"/>
        </w:rPr>
        <w:t>）：</w:t>
      </w:r>
    </w:p>
    <w:p w14:paraId="3122DCB9">
      <w:pPr>
        <w:wordWrap w:val="0"/>
        <w:snapToGrid w:val="0"/>
        <w:spacing w:line="560" w:lineRule="exact"/>
        <w:ind w:right="560"/>
        <w:jc w:val="right"/>
        <w:rPr>
          <w:rFonts w:hint="eastAsia" w:ascii="宋体" w:hAnsi="宋体" w:cs="宋体"/>
          <w:color w:val="auto"/>
          <w:szCs w:val="21"/>
          <w:highlight w:val="none"/>
        </w:rPr>
        <w:sectPr>
          <w:pgSz w:w="11906" w:h="16838"/>
          <w:pgMar w:top="1440" w:right="1474" w:bottom="1440" w:left="1587" w:header="851" w:footer="992" w:gutter="0"/>
          <w:pgNumType w:fmt="decimal"/>
          <w:cols w:space="720" w:num="1"/>
          <w:docGrid w:type="lines" w:linePitch="312" w:charSpace="0"/>
        </w:sect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048B13B">
      <w:pPr>
        <w:pStyle w:val="18"/>
        <w:spacing w:line="360" w:lineRule="auto"/>
        <w:ind w:firstLine="2530" w:firstLineChars="900"/>
        <w:outlineLvl w:val="3"/>
        <w:rPr>
          <w:rFonts w:hint="eastAsia" w:ascii="宋体" w:hAnsi="宋体" w:cs="宋体"/>
          <w:color w:val="auto"/>
          <w:sz w:val="24"/>
          <w:highlight w:val="none"/>
        </w:rPr>
      </w:pPr>
      <w:r>
        <w:rPr>
          <w:rFonts w:hint="eastAsia" w:hAnsi="宋体" w:cs="宋体"/>
          <w:b/>
          <w:color w:val="auto"/>
          <w:sz w:val="28"/>
          <w:szCs w:val="28"/>
          <w:highlight w:val="none"/>
        </w:rPr>
        <w:t>2.法定代表人授权委托书</w:t>
      </w:r>
    </w:p>
    <w:p w14:paraId="04550FC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本人</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投标人</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的法定代表人，现授权</w:t>
      </w:r>
      <w:r>
        <w:rPr>
          <w:rFonts w:hint="eastAsia" w:ascii="宋体" w:hAnsi="宋体" w:cs="宋体"/>
          <w:color w:val="auto"/>
          <w:sz w:val="24"/>
          <w:highlight w:val="none"/>
          <w:u w:val="single"/>
        </w:rPr>
        <w:t xml:space="preserve">   （委托代理人姓名）   </w:t>
      </w:r>
      <w:r>
        <w:rPr>
          <w:rFonts w:hint="eastAsia" w:ascii="宋体" w:hAnsi="宋体" w:cs="宋体"/>
          <w:color w:val="auto"/>
          <w:sz w:val="24"/>
          <w:highlight w:val="none"/>
        </w:rPr>
        <w:t>为本公司合法代理人，以我方名义签署、澄清、说明、补正、递交、撤回、修改</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，签订合同和处理一切与之有关的事务，其法律后果由我方承担。</w:t>
      </w:r>
    </w:p>
    <w:p w14:paraId="137F6C1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委托期限：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E27E40C">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代理人无转委托权。</w:t>
      </w:r>
    </w:p>
    <w:p w14:paraId="41456FEE">
      <w:pPr>
        <w:keepNext w:val="0"/>
        <w:keepLines w:val="0"/>
        <w:pageBreakBefore w:val="0"/>
        <w:widowControl w:val="0"/>
        <w:kinsoku/>
        <w:wordWrap/>
        <w:overflowPunct/>
        <w:topLinePunct w:val="0"/>
        <w:autoSpaceDE/>
        <w:autoSpaceDN/>
        <w:bidi w:val="0"/>
        <w:adjustRightInd/>
        <w:snapToGrid/>
        <w:spacing w:line="240" w:lineRule="exact"/>
        <w:ind w:firstLine="440" w:firstLineChars="20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附：1.法定代表人有效身份证扫描件</w:t>
      </w:r>
    </w:p>
    <w:p w14:paraId="065698BF">
      <w:pPr>
        <w:keepNext w:val="0"/>
        <w:keepLines w:val="0"/>
        <w:pageBreakBefore w:val="0"/>
        <w:widowControl w:val="0"/>
        <w:kinsoku/>
        <w:wordWrap/>
        <w:overflowPunct/>
        <w:topLinePunct w:val="0"/>
        <w:autoSpaceDE/>
        <w:autoSpaceDN/>
        <w:bidi w:val="0"/>
        <w:adjustRightInd/>
        <w:snapToGrid/>
        <w:spacing w:line="240" w:lineRule="exact"/>
        <w:ind w:firstLine="880" w:firstLineChars="40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2.被授权人有效身份证扫描件</w:t>
      </w:r>
    </w:p>
    <w:tbl>
      <w:tblPr>
        <w:tblStyle w:val="33"/>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1A15C61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25" w:hRule="atLeast"/>
          <w:jc w:val="center"/>
        </w:trPr>
        <w:tc>
          <w:tcPr>
            <w:tcW w:w="4505" w:type="dxa"/>
            <w:noWrap w:val="0"/>
            <w:vAlign w:val="top"/>
          </w:tcPr>
          <w:p w14:paraId="4D3AB38A">
            <w:pPr>
              <w:spacing w:line="480" w:lineRule="exact"/>
              <w:ind w:firstLine="484" w:firstLineChars="202"/>
              <w:rPr>
                <w:rFonts w:hint="eastAsia" w:ascii="宋体" w:hAnsi="宋体" w:cs="宋体"/>
                <w:color w:val="auto"/>
                <w:sz w:val="24"/>
                <w:highlight w:val="none"/>
              </w:rPr>
            </w:pPr>
          </w:p>
          <w:p w14:paraId="5C5C063F">
            <w:pPr>
              <w:spacing w:line="480" w:lineRule="exact"/>
              <w:ind w:firstLine="484" w:firstLineChars="202"/>
              <w:rPr>
                <w:rFonts w:hint="eastAsia" w:ascii="宋体" w:hAnsi="宋体" w:cs="宋体"/>
                <w:color w:val="auto"/>
                <w:sz w:val="24"/>
                <w:highlight w:val="none"/>
              </w:rPr>
            </w:pPr>
          </w:p>
          <w:p w14:paraId="2EE81A67">
            <w:pPr>
              <w:spacing w:line="480" w:lineRule="exact"/>
              <w:ind w:firstLine="484" w:firstLineChars="202"/>
              <w:rPr>
                <w:rFonts w:hint="eastAsia" w:ascii="宋体" w:hAnsi="宋体" w:cs="宋体"/>
                <w:color w:val="auto"/>
                <w:sz w:val="24"/>
                <w:highlight w:val="none"/>
              </w:rPr>
            </w:pPr>
          </w:p>
          <w:p w14:paraId="7A41B934">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法定代表人身份证（正面）</w:t>
            </w:r>
          </w:p>
        </w:tc>
        <w:tc>
          <w:tcPr>
            <w:tcW w:w="4505" w:type="dxa"/>
            <w:noWrap w:val="0"/>
            <w:vAlign w:val="top"/>
          </w:tcPr>
          <w:p w14:paraId="1C3C91E1">
            <w:pPr>
              <w:spacing w:line="480" w:lineRule="exact"/>
              <w:ind w:firstLine="484" w:firstLineChars="202"/>
              <w:rPr>
                <w:rFonts w:hint="eastAsia" w:ascii="宋体" w:hAnsi="宋体" w:cs="宋体"/>
                <w:color w:val="auto"/>
                <w:sz w:val="24"/>
                <w:highlight w:val="none"/>
              </w:rPr>
            </w:pPr>
          </w:p>
          <w:p w14:paraId="40BD012E">
            <w:pPr>
              <w:spacing w:line="480" w:lineRule="exact"/>
              <w:ind w:firstLine="484" w:firstLineChars="202"/>
              <w:rPr>
                <w:rFonts w:hint="eastAsia" w:ascii="宋体" w:hAnsi="宋体" w:cs="宋体"/>
                <w:color w:val="auto"/>
                <w:sz w:val="24"/>
                <w:highlight w:val="none"/>
              </w:rPr>
            </w:pPr>
          </w:p>
          <w:p w14:paraId="4B69C2B3">
            <w:pPr>
              <w:spacing w:line="480" w:lineRule="exact"/>
              <w:ind w:firstLine="484" w:firstLineChars="202"/>
              <w:rPr>
                <w:rFonts w:hint="eastAsia" w:ascii="宋体" w:hAnsi="宋体" w:cs="宋体"/>
                <w:color w:val="auto"/>
                <w:sz w:val="24"/>
                <w:highlight w:val="none"/>
              </w:rPr>
            </w:pPr>
          </w:p>
          <w:p w14:paraId="1DA31254">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法定代表人身份证（背面）</w:t>
            </w:r>
          </w:p>
        </w:tc>
      </w:tr>
      <w:tr w14:paraId="2B3147CB">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665" w:hRule="atLeast"/>
          <w:jc w:val="center"/>
        </w:trPr>
        <w:tc>
          <w:tcPr>
            <w:tcW w:w="4505" w:type="dxa"/>
            <w:noWrap w:val="0"/>
            <w:vAlign w:val="top"/>
          </w:tcPr>
          <w:p w14:paraId="435294C0">
            <w:pPr>
              <w:spacing w:line="480" w:lineRule="exact"/>
              <w:ind w:firstLine="484" w:firstLineChars="202"/>
              <w:rPr>
                <w:rFonts w:hint="eastAsia" w:ascii="宋体" w:hAnsi="宋体" w:cs="宋体"/>
                <w:color w:val="auto"/>
                <w:sz w:val="24"/>
                <w:highlight w:val="none"/>
              </w:rPr>
            </w:pPr>
          </w:p>
          <w:p w14:paraId="505DF408">
            <w:pPr>
              <w:spacing w:line="480" w:lineRule="exact"/>
              <w:ind w:firstLine="484" w:firstLineChars="202"/>
              <w:rPr>
                <w:rFonts w:hint="eastAsia" w:ascii="宋体" w:hAnsi="宋体" w:cs="宋体"/>
                <w:color w:val="auto"/>
                <w:sz w:val="24"/>
                <w:highlight w:val="none"/>
              </w:rPr>
            </w:pPr>
          </w:p>
          <w:p w14:paraId="27FF3DC4">
            <w:pPr>
              <w:spacing w:line="480" w:lineRule="exact"/>
              <w:ind w:firstLine="484" w:firstLineChars="202"/>
              <w:rPr>
                <w:rFonts w:hint="eastAsia" w:ascii="宋体" w:hAnsi="宋体" w:cs="宋体"/>
                <w:color w:val="auto"/>
                <w:sz w:val="24"/>
                <w:highlight w:val="none"/>
              </w:rPr>
            </w:pPr>
          </w:p>
          <w:p w14:paraId="2301A1F8">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被授权人身份证（正面）</w:t>
            </w:r>
          </w:p>
        </w:tc>
        <w:tc>
          <w:tcPr>
            <w:tcW w:w="4505" w:type="dxa"/>
            <w:noWrap w:val="0"/>
            <w:vAlign w:val="top"/>
          </w:tcPr>
          <w:p w14:paraId="36C10B00">
            <w:pPr>
              <w:spacing w:line="480" w:lineRule="exact"/>
              <w:ind w:firstLine="484" w:firstLineChars="202"/>
              <w:rPr>
                <w:rFonts w:hint="eastAsia" w:ascii="宋体" w:hAnsi="宋体" w:cs="宋体"/>
                <w:color w:val="auto"/>
                <w:sz w:val="24"/>
                <w:highlight w:val="none"/>
              </w:rPr>
            </w:pPr>
          </w:p>
          <w:p w14:paraId="1D1264C2">
            <w:pPr>
              <w:spacing w:line="480" w:lineRule="exact"/>
              <w:ind w:firstLine="484" w:firstLineChars="202"/>
              <w:rPr>
                <w:rFonts w:hint="eastAsia" w:ascii="宋体" w:hAnsi="宋体" w:cs="宋体"/>
                <w:color w:val="auto"/>
                <w:sz w:val="24"/>
                <w:highlight w:val="none"/>
              </w:rPr>
            </w:pPr>
          </w:p>
          <w:p w14:paraId="240F0A07">
            <w:pPr>
              <w:spacing w:line="480" w:lineRule="exact"/>
              <w:ind w:firstLine="484" w:firstLineChars="202"/>
              <w:rPr>
                <w:rFonts w:hint="eastAsia" w:ascii="宋体" w:hAnsi="宋体" w:cs="宋体"/>
                <w:color w:val="auto"/>
                <w:sz w:val="24"/>
                <w:highlight w:val="none"/>
              </w:rPr>
            </w:pPr>
          </w:p>
          <w:p w14:paraId="231DED73">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被授权人身份证（背面）</w:t>
            </w:r>
          </w:p>
        </w:tc>
      </w:tr>
    </w:tbl>
    <w:p w14:paraId="398D70A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eastAsia="zh-CN"/>
        </w:rPr>
        <w:t>电子签章</w:t>
      </w:r>
      <w:r>
        <w:rPr>
          <w:rFonts w:hint="eastAsia" w:ascii="宋体" w:hAnsi="宋体" w:cs="宋体"/>
          <w:color w:val="auto"/>
          <w:sz w:val="24"/>
          <w:szCs w:val="24"/>
          <w:highlight w:val="none"/>
          <w:lang w:val="en-US" w:eastAsia="zh-CN"/>
        </w:rPr>
        <w:t>或加盖</w:t>
      </w:r>
      <w:r>
        <w:rPr>
          <w:rFonts w:hint="eastAsia" w:ascii="宋体" w:hAnsi="宋体" w:cs="宋体"/>
          <w:color w:val="auto"/>
          <w:sz w:val="24"/>
          <w:szCs w:val="24"/>
          <w:highlight w:val="none"/>
          <w:lang w:eastAsia="zh-CN"/>
        </w:rPr>
        <w:t>公章</w:t>
      </w:r>
      <w:r>
        <w:rPr>
          <w:rFonts w:hint="eastAsia" w:ascii="宋体" w:hAnsi="宋体" w:cs="宋体"/>
          <w:color w:val="auto"/>
          <w:sz w:val="24"/>
          <w:szCs w:val="24"/>
          <w:highlight w:val="none"/>
        </w:rPr>
        <w:t>）</w:t>
      </w:r>
      <w:r>
        <w:rPr>
          <w:rFonts w:hint="eastAsia" w:ascii="宋体" w:hAnsi="宋体" w:cs="宋体"/>
          <w:color w:val="auto"/>
          <w:sz w:val="24"/>
          <w:highlight w:val="none"/>
        </w:rPr>
        <w:t>：</w:t>
      </w:r>
    </w:p>
    <w:p w14:paraId="6AF5D21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lang w:eastAsia="zh-CN"/>
        </w:rPr>
        <w:t>签名或签章</w:t>
      </w:r>
      <w:r>
        <w:rPr>
          <w:rFonts w:hint="eastAsia" w:ascii="宋体" w:hAnsi="宋体" w:cs="宋体"/>
          <w:color w:val="auto"/>
          <w:sz w:val="24"/>
          <w:szCs w:val="24"/>
          <w:highlight w:val="none"/>
        </w:rPr>
        <w:t>）</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联系电话：</w:t>
      </w:r>
    </w:p>
    <w:p w14:paraId="0839E33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签名或签章</w:t>
      </w:r>
      <w:r>
        <w:rPr>
          <w:rFonts w:hint="eastAsia" w:ascii="宋体" w:hAnsi="宋体" w:cs="宋体"/>
          <w:color w:val="auto"/>
          <w:sz w:val="24"/>
          <w:szCs w:val="24"/>
          <w:highlight w:val="none"/>
        </w:rPr>
        <w:t>）</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联系电话：</w:t>
      </w:r>
    </w:p>
    <w:p w14:paraId="07C596AE">
      <w:pPr>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0EE89C4">
      <w:pPr>
        <w:spacing w:line="360" w:lineRule="auto"/>
        <w:ind w:firstLine="422" w:firstLineChars="200"/>
        <w:rPr>
          <w:color w:val="auto"/>
        </w:rPr>
      </w:pPr>
      <w:r>
        <w:rPr>
          <w:rFonts w:hint="eastAsia" w:ascii="宋体" w:hAnsi="宋体" w:cs="宋体"/>
          <w:b/>
          <w:color w:val="auto"/>
          <w:szCs w:val="21"/>
          <w:highlight w:val="none"/>
        </w:rPr>
        <w:t>注：代理人出席</w:t>
      </w:r>
      <w:r>
        <w:rPr>
          <w:rFonts w:hint="eastAsia" w:ascii="宋体" w:hAnsi="宋体" w:cs="宋体"/>
          <w:b/>
          <w:color w:val="auto"/>
          <w:szCs w:val="21"/>
          <w:highlight w:val="none"/>
          <w:lang w:eastAsia="zh-CN"/>
        </w:rPr>
        <w:t>谈判</w:t>
      </w:r>
      <w:r>
        <w:rPr>
          <w:rFonts w:hint="eastAsia" w:ascii="宋体" w:hAnsi="宋体" w:cs="宋体"/>
          <w:b/>
          <w:color w:val="auto"/>
          <w:szCs w:val="21"/>
          <w:highlight w:val="none"/>
        </w:rPr>
        <w:t>会议时，应提供本人身份证（如非中国国籍应提供护照）原件交由</w:t>
      </w:r>
      <w:r>
        <w:rPr>
          <w:rFonts w:hint="eastAsia" w:ascii="宋体" w:hAnsi="宋体" w:cs="宋体"/>
          <w:b/>
          <w:color w:val="auto"/>
          <w:szCs w:val="21"/>
          <w:highlight w:val="none"/>
          <w:lang w:eastAsia="zh-CN"/>
        </w:rPr>
        <w:t>谈判</w:t>
      </w:r>
      <w:r>
        <w:rPr>
          <w:rFonts w:hint="eastAsia" w:ascii="宋体" w:hAnsi="宋体" w:cs="宋体"/>
          <w:b/>
          <w:color w:val="auto"/>
          <w:szCs w:val="21"/>
          <w:highlight w:val="none"/>
        </w:rPr>
        <w:t>小组核验。</w:t>
      </w:r>
    </w:p>
    <w:p w14:paraId="5E39F4B6">
      <w:pPr>
        <w:spacing w:line="360" w:lineRule="auto"/>
        <w:jc w:val="center"/>
        <w:outlineLvl w:val="2"/>
        <w:rPr>
          <w:rStyle w:val="39"/>
          <w:rFonts w:hint="eastAsia" w:ascii="Times New Roman" w:hAnsi="Times New Roman" w:eastAsia="宋体"/>
          <w:color w:val="auto"/>
          <w:lang w:val="en-US" w:eastAsia="zh-CN"/>
        </w:rPr>
      </w:pPr>
      <w:bookmarkStart w:id="357" w:name="OLE_LINK8"/>
      <w:bookmarkStart w:id="358" w:name="_Toc13748"/>
      <w:bookmarkStart w:id="359" w:name="_Toc13971"/>
      <w:r>
        <w:rPr>
          <w:rStyle w:val="39"/>
          <w:rFonts w:hint="eastAsia" w:ascii="Times New Roman" w:hAnsi="Times New Roman" w:eastAsia="宋体"/>
          <w:color w:val="auto"/>
          <w:lang w:val="en-US" w:eastAsia="zh-CN"/>
        </w:rPr>
        <w:t>格式3-3</w:t>
      </w:r>
      <w:bookmarkEnd w:id="357"/>
      <w:r>
        <w:rPr>
          <w:rStyle w:val="39"/>
          <w:rFonts w:hint="eastAsia" w:ascii="Times New Roman" w:hAnsi="Times New Roman" w:eastAsia="宋体"/>
          <w:color w:val="auto"/>
          <w:lang w:val="en-US" w:eastAsia="zh-CN"/>
        </w:rPr>
        <w:t xml:space="preserve"> 投标人提供联合体情况申明</w:t>
      </w:r>
      <w:bookmarkEnd w:id="358"/>
      <w:bookmarkEnd w:id="359"/>
    </w:p>
    <w:p w14:paraId="5BFC8864">
      <w:pPr>
        <w:spacing w:line="360" w:lineRule="auto"/>
        <w:jc w:val="center"/>
        <w:outlineLvl w:val="9"/>
        <w:rPr>
          <w:rFonts w:hint="eastAsia" w:ascii="宋体" w:hAnsi="宋体" w:eastAsia="宋体" w:cs="宋体"/>
          <w:b/>
          <w:color w:val="auto"/>
          <w:sz w:val="36"/>
          <w:szCs w:val="36"/>
          <w:highlight w:val="none"/>
          <w:lang w:eastAsia="zh-CN"/>
        </w:rPr>
      </w:pPr>
    </w:p>
    <w:p w14:paraId="6568396F">
      <w:pPr>
        <w:spacing w:line="360" w:lineRule="auto"/>
        <w:jc w:val="center"/>
        <w:outlineLvl w:val="9"/>
        <w:rPr>
          <w:rFonts w:hint="eastAsia" w:asciiTheme="minorEastAsia" w:hAnsiTheme="minorEastAsia" w:eastAsiaTheme="minorEastAsia" w:cstheme="minorEastAsia"/>
          <w:b/>
          <w:color w:val="auto"/>
          <w:sz w:val="24"/>
          <w:szCs w:val="24"/>
          <w:highlight w:val="none"/>
          <w:lang w:eastAsia="zh-CN"/>
        </w:rPr>
      </w:pPr>
      <w:bookmarkStart w:id="360" w:name="_Toc16992"/>
      <w:r>
        <w:rPr>
          <w:rFonts w:hint="eastAsia" w:asciiTheme="minorEastAsia" w:hAnsiTheme="minorEastAsia" w:eastAsiaTheme="minorEastAsia" w:cstheme="minorEastAsia"/>
          <w:b/>
          <w:color w:val="auto"/>
          <w:sz w:val="24"/>
          <w:szCs w:val="24"/>
          <w:highlight w:val="none"/>
          <w:lang w:eastAsia="zh-CN"/>
        </w:rPr>
        <w:t>投标人若不属于联合体的请按以下格式填写</w:t>
      </w:r>
      <w:bookmarkEnd w:id="360"/>
    </w:p>
    <w:p w14:paraId="6C93779A">
      <w:pPr>
        <w:spacing w:line="360" w:lineRule="auto"/>
        <w:jc w:val="center"/>
        <w:outlineLvl w:val="2"/>
        <w:rPr>
          <w:rFonts w:hint="eastAsia" w:asciiTheme="minorEastAsia" w:hAnsiTheme="minorEastAsia" w:eastAsiaTheme="minorEastAsia" w:cstheme="minorEastAsia"/>
          <w:b/>
          <w:color w:val="auto"/>
          <w:sz w:val="24"/>
          <w:szCs w:val="24"/>
          <w:highlight w:val="none"/>
          <w:lang w:eastAsia="zh-CN"/>
        </w:rPr>
      </w:pPr>
      <w:bookmarkStart w:id="361" w:name="_Toc1545"/>
      <w:bookmarkStart w:id="362" w:name="_Toc21062"/>
      <w:bookmarkStart w:id="363" w:name="_Toc9375"/>
      <w:r>
        <w:rPr>
          <w:rFonts w:hint="eastAsia" w:asciiTheme="minorEastAsia" w:hAnsiTheme="minorEastAsia" w:eastAsiaTheme="minorEastAsia" w:cstheme="minorEastAsia"/>
          <w:b/>
          <w:color w:val="auto"/>
          <w:sz w:val="24"/>
          <w:szCs w:val="24"/>
          <w:highlight w:val="none"/>
          <w:lang w:eastAsia="zh-CN"/>
        </w:rPr>
        <w:t>申 明 书</w:t>
      </w:r>
      <w:bookmarkEnd w:id="361"/>
      <w:bookmarkEnd w:id="362"/>
      <w:bookmarkEnd w:id="363"/>
      <w:r>
        <w:rPr>
          <w:rFonts w:hint="eastAsia" w:asciiTheme="minorEastAsia" w:hAnsiTheme="minorEastAsia" w:eastAsiaTheme="minorEastAsia" w:cstheme="minorEastAsia"/>
          <w:b/>
          <w:color w:val="auto"/>
          <w:sz w:val="24"/>
          <w:szCs w:val="24"/>
          <w:highlight w:val="none"/>
          <w:lang w:eastAsia="zh-CN"/>
        </w:rPr>
        <w:t xml:space="preserve"> </w:t>
      </w:r>
    </w:p>
    <w:p w14:paraId="415CA29F">
      <w:pPr>
        <w:spacing w:line="480" w:lineRule="exact"/>
        <w:rPr>
          <w:rFonts w:hint="eastAsia" w:asciiTheme="minorEastAsia" w:hAnsiTheme="minorEastAsia" w:eastAsiaTheme="minorEastAsia" w:cstheme="minorEastAsia"/>
          <w:b/>
          <w:bCs/>
          <w:color w:val="auto"/>
          <w:sz w:val="24"/>
          <w:szCs w:val="24"/>
        </w:rPr>
      </w:pPr>
    </w:p>
    <w:p w14:paraId="60C03683">
      <w:pPr>
        <w:spacing w:line="480" w:lineRule="exact"/>
        <w:rPr>
          <w:rFonts w:hint="eastAsia"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致：</w:t>
      </w:r>
      <w:r>
        <w:rPr>
          <w:rFonts w:hint="eastAsia" w:asciiTheme="minorEastAsia" w:hAnsiTheme="minorEastAsia" w:eastAsiaTheme="minorEastAsia" w:cstheme="minorEastAsia"/>
          <w:b/>
          <w:color w:val="auto"/>
          <w:sz w:val="24"/>
          <w:szCs w:val="24"/>
          <w:u w:val="single"/>
        </w:rPr>
        <w:t xml:space="preserve">    （采购人名称）       </w:t>
      </w:r>
    </w:p>
    <w:p w14:paraId="0A49C03C">
      <w:pPr>
        <w:spacing w:line="500" w:lineRule="exact"/>
        <w:rPr>
          <w:rFonts w:hint="eastAsia" w:asciiTheme="minorEastAsia" w:hAnsiTheme="minorEastAsia" w:eastAsiaTheme="minorEastAsia" w:cstheme="minorEastAsia"/>
          <w:b/>
          <w:color w:val="auto"/>
          <w:sz w:val="24"/>
          <w:szCs w:val="24"/>
        </w:rPr>
      </w:pPr>
    </w:p>
    <w:p w14:paraId="52003B9E">
      <w:pPr>
        <w:spacing w:line="5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在审阅了贵方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竞争性谈判</w:t>
      </w:r>
      <w:r>
        <w:rPr>
          <w:rFonts w:hint="eastAsia" w:asciiTheme="minorEastAsia" w:hAnsiTheme="minorEastAsia" w:eastAsiaTheme="minorEastAsia" w:cstheme="minorEastAsia"/>
          <w:color w:val="auto"/>
          <w:sz w:val="24"/>
          <w:szCs w:val="24"/>
        </w:rPr>
        <w:t>文件包括确已收到第</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号补充文件（若有，若没有任何补遗、更正的，请填写“/”），我方被授权签字人在此申明我方就本项目采购活动为独立参与投标，我方不属于</w:t>
      </w:r>
      <w:r>
        <w:rPr>
          <w:rFonts w:hint="eastAsia" w:asciiTheme="minorEastAsia" w:hAnsiTheme="minorEastAsia" w:eastAsiaTheme="minorEastAsia" w:cstheme="minorEastAsia"/>
          <w:b/>
          <w:color w:val="auto"/>
          <w:sz w:val="24"/>
          <w:szCs w:val="24"/>
        </w:rPr>
        <w:t>联合体，与其他投标人不存在单位负责人为同一人或者存在直接控股、管理关系的情况。</w:t>
      </w:r>
    </w:p>
    <w:p w14:paraId="39B946AF">
      <w:pPr>
        <w:spacing w:line="500" w:lineRule="exact"/>
        <w:ind w:firstLine="480" w:firstLineChars="200"/>
        <w:jc w:val="left"/>
        <w:rPr>
          <w:rFonts w:hint="eastAsia" w:asciiTheme="minorEastAsia" w:hAnsiTheme="minorEastAsia" w:eastAsiaTheme="minorEastAsia" w:cstheme="minorEastAsia"/>
          <w:color w:val="auto"/>
          <w:sz w:val="24"/>
          <w:szCs w:val="24"/>
        </w:rPr>
      </w:pPr>
    </w:p>
    <w:p w14:paraId="49AA7400">
      <w:pPr>
        <w:spacing w:line="5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法定代表人或</w:t>
      </w:r>
      <w:r>
        <w:rPr>
          <w:rFonts w:hint="eastAsia" w:asciiTheme="minorEastAsia" w:hAnsiTheme="minorEastAsia" w:eastAsiaTheme="minorEastAsia" w:cstheme="minorEastAsia"/>
          <w:color w:val="auto"/>
          <w:sz w:val="24"/>
          <w:szCs w:val="24"/>
          <w:lang w:eastAsia="zh-CN"/>
        </w:rPr>
        <w:t>委托人</w:t>
      </w:r>
      <w:r>
        <w:rPr>
          <w:rFonts w:hint="eastAsia" w:asciiTheme="minorEastAsia" w:hAnsiTheme="minorEastAsia" w:eastAsiaTheme="minorEastAsia" w:cstheme="minorEastAsia"/>
          <w:color w:val="auto"/>
          <w:sz w:val="24"/>
          <w:szCs w:val="24"/>
        </w:rPr>
        <w:t>（签字或</w:t>
      </w:r>
      <w:r>
        <w:rPr>
          <w:rFonts w:hint="eastAsia" w:asciiTheme="minorEastAsia" w:hAnsiTheme="minorEastAsia" w:eastAsiaTheme="minorEastAsia" w:cstheme="minorEastAsia"/>
          <w:color w:val="auto"/>
          <w:sz w:val="24"/>
          <w:szCs w:val="24"/>
          <w:lang w:val="en-US" w:eastAsia="zh-CN"/>
        </w:rPr>
        <w:t>签章</w:t>
      </w:r>
      <w:r>
        <w:rPr>
          <w:rFonts w:hint="eastAsia" w:asciiTheme="minorEastAsia" w:hAnsiTheme="minorEastAsia" w:eastAsiaTheme="minorEastAsia" w:cstheme="minorEastAsia"/>
          <w:color w:val="auto"/>
          <w:sz w:val="24"/>
          <w:szCs w:val="24"/>
        </w:rPr>
        <w:t xml:space="preserve">）： </w:t>
      </w:r>
    </w:p>
    <w:p w14:paraId="72464244">
      <w:pPr>
        <w:spacing w:line="500" w:lineRule="exact"/>
        <w:ind w:firstLine="2160" w:firstLineChars="9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谈判申请人</w:t>
      </w:r>
      <w:r>
        <w:rPr>
          <w:rFonts w:hint="eastAsia" w:asciiTheme="minorEastAsia" w:hAnsiTheme="minorEastAsia" w:eastAsiaTheme="minorEastAsia" w:cstheme="minorEastAsia"/>
          <w:color w:val="auto"/>
          <w:sz w:val="24"/>
          <w:szCs w:val="24"/>
        </w:rPr>
        <w:t>单位</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电子</w:t>
      </w:r>
      <w:r>
        <w:rPr>
          <w:rFonts w:hint="eastAsia" w:asciiTheme="minorEastAsia" w:hAnsiTheme="minorEastAsia" w:eastAsiaTheme="minorEastAsia" w:cstheme="minorEastAsia"/>
          <w:color w:val="auto"/>
          <w:sz w:val="24"/>
          <w:szCs w:val="24"/>
        </w:rPr>
        <w:t>公章</w:t>
      </w:r>
      <w:r>
        <w:rPr>
          <w:rFonts w:hint="eastAsia" w:asciiTheme="minorEastAsia" w:hAnsiTheme="minorEastAsia" w:eastAsiaTheme="minorEastAsia" w:cstheme="minorEastAsia"/>
          <w:color w:val="auto"/>
          <w:sz w:val="24"/>
          <w:szCs w:val="24"/>
          <w:lang w:eastAsia="zh-CN"/>
        </w:rPr>
        <w:t>或</w:t>
      </w:r>
      <w:r>
        <w:rPr>
          <w:rFonts w:hint="eastAsia" w:asciiTheme="minorEastAsia" w:hAnsiTheme="minorEastAsia" w:eastAsiaTheme="minorEastAsia" w:cstheme="minorEastAsia"/>
          <w:color w:val="auto"/>
          <w:sz w:val="24"/>
          <w:szCs w:val="24"/>
          <w:lang w:val="en-US" w:eastAsia="zh-CN"/>
        </w:rPr>
        <w:t>加盖公章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w:t>
      </w:r>
    </w:p>
    <w:p w14:paraId="07D4192C">
      <w:pPr>
        <w:spacing w:line="5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年　　月    日</w:t>
      </w:r>
    </w:p>
    <w:p w14:paraId="04BB4486">
      <w:pPr>
        <w:spacing w:line="500" w:lineRule="exact"/>
        <w:jc w:val="left"/>
        <w:rPr>
          <w:rFonts w:hint="eastAsia" w:asciiTheme="minorEastAsia" w:hAnsiTheme="minorEastAsia" w:eastAsiaTheme="minorEastAsia" w:cstheme="minorEastAsia"/>
          <w:color w:val="auto"/>
          <w:sz w:val="24"/>
          <w:szCs w:val="24"/>
          <w:lang w:eastAsia="zh-CN"/>
        </w:rPr>
      </w:pPr>
    </w:p>
    <w:p w14:paraId="39F5D06F">
      <w:pPr>
        <w:pStyle w:val="32"/>
        <w:rPr>
          <w:rFonts w:hint="eastAsia" w:asciiTheme="minorEastAsia" w:hAnsiTheme="minorEastAsia" w:eastAsiaTheme="minorEastAsia" w:cstheme="minorEastAsia"/>
          <w:color w:val="auto"/>
          <w:sz w:val="24"/>
          <w:szCs w:val="24"/>
          <w:lang w:eastAsia="zh-CN"/>
        </w:rPr>
      </w:pPr>
    </w:p>
    <w:p w14:paraId="409BFC66">
      <w:pPr>
        <w:pStyle w:val="32"/>
        <w:rPr>
          <w:rFonts w:hint="eastAsia" w:asciiTheme="minorEastAsia" w:hAnsiTheme="minorEastAsia" w:eastAsiaTheme="minorEastAsia" w:cstheme="minorEastAsia"/>
          <w:color w:val="auto"/>
          <w:sz w:val="24"/>
          <w:szCs w:val="24"/>
          <w:lang w:eastAsia="zh-CN"/>
        </w:rPr>
      </w:pPr>
    </w:p>
    <w:p w14:paraId="0233CB69">
      <w:pPr>
        <w:pStyle w:val="32"/>
        <w:rPr>
          <w:rFonts w:hint="eastAsia" w:asciiTheme="minorEastAsia" w:hAnsiTheme="minorEastAsia" w:eastAsiaTheme="minorEastAsia" w:cstheme="minorEastAsia"/>
          <w:color w:val="auto"/>
          <w:sz w:val="24"/>
          <w:szCs w:val="24"/>
          <w:lang w:eastAsia="zh-CN"/>
        </w:rPr>
      </w:pPr>
    </w:p>
    <w:p w14:paraId="6DF8F750">
      <w:pPr>
        <w:pStyle w:val="32"/>
        <w:rPr>
          <w:rFonts w:hint="eastAsia" w:ascii="宋体" w:hAnsi="宋体" w:eastAsia="宋体" w:cs="宋体"/>
          <w:color w:val="auto"/>
          <w:szCs w:val="21"/>
          <w:lang w:eastAsia="zh-CN"/>
        </w:rPr>
      </w:pPr>
    </w:p>
    <w:p w14:paraId="5B6593C7">
      <w:pPr>
        <w:pStyle w:val="32"/>
        <w:rPr>
          <w:rFonts w:hint="eastAsia" w:ascii="宋体" w:hAnsi="宋体" w:eastAsia="宋体" w:cs="宋体"/>
          <w:color w:val="auto"/>
          <w:szCs w:val="21"/>
          <w:lang w:eastAsia="zh-CN"/>
        </w:rPr>
      </w:pPr>
    </w:p>
    <w:p w14:paraId="5DABCB64">
      <w:pPr>
        <w:pStyle w:val="32"/>
        <w:rPr>
          <w:rFonts w:hint="eastAsia" w:ascii="宋体" w:hAnsi="宋体" w:eastAsia="宋体" w:cs="宋体"/>
          <w:color w:val="auto"/>
          <w:szCs w:val="21"/>
          <w:lang w:eastAsia="zh-CN"/>
        </w:rPr>
      </w:pPr>
    </w:p>
    <w:p w14:paraId="11D1A92D">
      <w:pPr>
        <w:pStyle w:val="32"/>
        <w:rPr>
          <w:rFonts w:hint="eastAsia" w:ascii="宋体" w:hAnsi="宋体" w:eastAsia="宋体" w:cs="宋体"/>
          <w:color w:val="auto"/>
          <w:szCs w:val="21"/>
          <w:lang w:eastAsia="zh-CN"/>
        </w:rPr>
      </w:pPr>
    </w:p>
    <w:p w14:paraId="5BA38328">
      <w:pPr>
        <w:ind w:left="0" w:leftChars="0" w:firstLine="0" w:firstLineChars="0"/>
        <w:rPr>
          <w:color w:val="auto"/>
        </w:rPr>
      </w:pPr>
    </w:p>
    <w:p w14:paraId="503D9AA4">
      <w:pPr>
        <w:pStyle w:val="2"/>
        <w:rPr>
          <w:color w:val="auto"/>
        </w:rPr>
      </w:pPr>
    </w:p>
    <w:p w14:paraId="0AA3C48D">
      <w:pPr>
        <w:pStyle w:val="3"/>
        <w:rPr>
          <w:color w:val="auto"/>
        </w:rPr>
      </w:pPr>
    </w:p>
    <w:p w14:paraId="13C10B4B">
      <w:pPr>
        <w:pStyle w:val="4"/>
        <w:rPr>
          <w:color w:val="auto"/>
        </w:rPr>
      </w:pPr>
    </w:p>
    <w:p w14:paraId="530B6FD8">
      <w:pPr>
        <w:adjustRightInd w:val="0"/>
        <w:snapToGrid w:val="0"/>
        <w:spacing w:line="520" w:lineRule="exact"/>
        <w:jc w:val="center"/>
        <w:outlineLvl w:val="2"/>
        <w:rPr>
          <w:color w:val="auto"/>
        </w:rPr>
      </w:pPr>
      <w:r>
        <w:rPr>
          <w:rFonts w:hint="eastAsia" w:asciiTheme="minorEastAsia" w:hAnsiTheme="minorEastAsia" w:cstheme="minorEastAsia"/>
          <w:b/>
          <w:bCs/>
          <w:color w:val="auto"/>
          <w:sz w:val="32"/>
          <w:szCs w:val="32"/>
        </w:rPr>
        <w:t>格式3-</w:t>
      </w:r>
      <w:r>
        <w:rPr>
          <w:rFonts w:hint="eastAsia" w:asciiTheme="minorEastAsia" w:hAnsiTheme="minorEastAsia" w:cstheme="minorEastAsia"/>
          <w:b/>
          <w:bCs/>
          <w:color w:val="auto"/>
          <w:sz w:val="32"/>
          <w:szCs w:val="32"/>
          <w:lang w:val="en-US" w:eastAsia="zh-CN"/>
        </w:rPr>
        <w:t>4</w:t>
      </w:r>
      <w:r>
        <w:rPr>
          <w:rFonts w:hint="eastAsia" w:asciiTheme="minorEastAsia" w:hAnsiTheme="minorEastAsia" w:cstheme="minorEastAsia"/>
          <w:b/>
          <w:bCs/>
          <w:color w:val="auto"/>
          <w:sz w:val="32"/>
          <w:szCs w:val="32"/>
        </w:rPr>
        <w:t xml:space="preserve"> 公司基本情况</w:t>
      </w:r>
    </w:p>
    <w:p w14:paraId="71355473">
      <w:pPr>
        <w:adjustRightInd w:val="0"/>
        <w:snapToGrid w:val="0"/>
        <w:spacing w:line="520" w:lineRule="exact"/>
        <w:ind w:firstLine="1680" w:firstLineChars="700"/>
        <w:jc w:val="left"/>
        <w:rPr>
          <w:b/>
          <w:bCs/>
          <w:color w:val="auto"/>
          <w:sz w:val="24"/>
          <w:szCs w:val="24"/>
        </w:rPr>
      </w:pPr>
      <w:r>
        <w:rPr>
          <w:rFonts w:hint="eastAsia" w:ascii="宋体" w:hAnsi="宋体"/>
          <w:color w:val="auto"/>
          <w:sz w:val="24"/>
          <w:szCs w:val="24"/>
        </w:rPr>
        <w:t>供应商提供公司人员配备、业绩实力、资质要求等。</w:t>
      </w:r>
    </w:p>
    <w:p w14:paraId="248F03C8">
      <w:pPr>
        <w:wordWrap w:val="0"/>
        <w:adjustRightInd w:val="0"/>
        <w:snapToGrid w:val="0"/>
        <w:spacing w:line="520" w:lineRule="exact"/>
        <w:ind w:right="560" w:firstLine="2891" w:firstLineChars="1200"/>
        <w:rPr>
          <w:color w:val="auto"/>
          <w:sz w:val="24"/>
          <w:szCs w:val="24"/>
        </w:rPr>
      </w:pPr>
      <w:r>
        <w:rPr>
          <w:rFonts w:hint="eastAsia"/>
          <w:b/>
          <w:bCs/>
          <w:color w:val="auto"/>
          <w:sz w:val="24"/>
          <w:szCs w:val="24"/>
        </w:rPr>
        <w:t>（格式自拟）</w:t>
      </w:r>
    </w:p>
    <w:p w14:paraId="607CD111">
      <w:pPr>
        <w:pStyle w:val="3"/>
        <w:rPr>
          <w:color w:val="auto"/>
        </w:rPr>
      </w:pPr>
    </w:p>
    <w:p w14:paraId="57B172F0">
      <w:pPr>
        <w:pStyle w:val="4"/>
        <w:rPr>
          <w:color w:val="auto"/>
        </w:rPr>
      </w:pPr>
    </w:p>
    <w:p w14:paraId="681897CF">
      <w:pPr>
        <w:pStyle w:val="4"/>
        <w:rPr>
          <w:color w:val="auto"/>
        </w:rPr>
      </w:pPr>
    </w:p>
    <w:p w14:paraId="67AAA5F5">
      <w:pPr>
        <w:pStyle w:val="4"/>
        <w:rPr>
          <w:color w:val="auto"/>
        </w:rPr>
      </w:pPr>
    </w:p>
    <w:p w14:paraId="41A3DFFD">
      <w:pPr>
        <w:pStyle w:val="4"/>
        <w:rPr>
          <w:color w:val="auto"/>
        </w:rPr>
      </w:pPr>
    </w:p>
    <w:p w14:paraId="3E4467D8">
      <w:pPr>
        <w:pStyle w:val="4"/>
        <w:rPr>
          <w:color w:val="auto"/>
        </w:rPr>
      </w:pPr>
    </w:p>
    <w:p w14:paraId="161404C4">
      <w:pPr>
        <w:pStyle w:val="4"/>
        <w:rPr>
          <w:color w:val="auto"/>
        </w:rPr>
      </w:pPr>
    </w:p>
    <w:p w14:paraId="7887C8E6">
      <w:pPr>
        <w:adjustRightInd w:val="0"/>
        <w:snapToGrid w:val="0"/>
        <w:spacing w:line="520" w:lineRule="exact"/>
        <w:ind w:right="199" w:rightChars="95"/>
        <w:jc w:val="center"/>
        <w:rPr>
          <w:color w:val="auto"/>
          <w:sz w:val="28"/>
          <w:szCs w:val="28"/>
        </w:rPr>
      </w:pPr>
      <w:r>
        <w:rPr>
          <w:rFonts w:hint="eastAsia"/>
          <w:color w:val="auto"/>
          <w:sz w:val="28"/>
          <w:szCs w:val="28"/>
        </w:rPr>
        <w:t>供应商名称</w:t>
      </w:r>
      <w:r>
        <w:rPr>
          <w:rFonts w:hint="eastAsia" w:hAnsi="宋体"/>
          <w:color w:val="auto"/>
          <w:sz w:val="28"/>
          <w:szCs w:val="28"/>
        </w:rPr>
        <w:t>（</w:t>
      </w:r>
      <w:r>
        <w:rPr>
          <w:rFonts w:hint="eastAsia" w:hAnsi="宋体"/>
          <w:color w:val="auto"/>
          <w:sz w:val="28"/>
          <w:szCs w:val="28"/>
          <w:lang w:eastAsia="zh-CN"/>
        </w:rPr>
        <w:t>电子公章或加盖公章</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r>
        <w:rPr>
          <w:rFonts w:hint="eastAsia"/>
          <w:color w:val="auto"/>
          <w:sz w:val="28"/>
          <w:szCs w:val="28"/>
        </w:rPr>
        <w:t xml:space="preserve"> </w:t>
      </w:r>
    </w:p>
    <w:p w14:paraId="21ED9815">
      <w:pPr>
        <w:adjustRightInd w:val="0"/>
        <w:snapToGrid w:val="0"/>
        <w:spacing w:line="520" w:lineRule="exact"/>
        <w:jc w:val="center"/>
        <w:rPr>
          <w:color w:val="auto"/>
          <w:sz w:val="28"/>
          <w:szCs w:val="28"/>
        </w:rPr>
      </w:pPr>
      <w:r>
        <w:rPr>
          <w:color w:val="auto"/>
          <w:sz w:val="28"/>
          <w:szCs w:val="28"/>
        </w:rPr>
        <w:t>法定代表人</w:t>
      </w:r>
      <w:r>
        <w:rPr>
          <w:rFonts w:hint="eastAsia" w:hAnsi="宋体"/>
          <w:color w:val="auto"/>
          <w:sz w:val="28"/>
          <w:szCs w:val="28"/>
        </w:rPr>
        <w:t>（</w:t>
      </w:r>
      <w:r>
        <w:rPr>
          <w:rFonts w:hint="eastAsia" w:hAnsi="宋体"/>
          <w:color w:val="auto"/>
          <w:sz w:val="28"/>
          <w:szCs w:val="28"/>
          <w:lang w:eastAsia="zh-CN"/>
        </w:rPr>
        <w:t>电子签章或签名</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p>
    <w:p w14:paraId="5DF1E26B">
      <w:pPr>
        <w:adjustRightInd w:val="0"/>
        <w:snapToGrid w:val="0"/>
        <w:spacing w:line="520" w:lineRule="exact"/>
        <w:ind w:firstLine="560" w:firstLineChars="200"/>
        <w:rPr>
          <w:color w:val="auto"/>
          <w:sz w:val="28"/>
          <w:szCs w:val="28"/>
        </w:rPr>
      </w:pPr>
      <w:r>
        <w:rPr>
          <w:rFonts w:hint="eastAsia"/>
          <w:color w:val="auto"/>
          <w:sz w:val="28"/>
          <w:szCs w:val="28"/>
        </w:rPr>
        <w:t xml:space="preserve">                     日     期：</w:t>
      </w:r>
      <w:r>
        <w:rPr>
          <w:color w:val="auto"/>
          <w:sz w:val="28"/>
          <w:szCs w:val="28"/>
          <w:u w:val="single"/>
        </w:rPr>
        <w:t xml:space="preserve">      </w:t>
      </w:r>
      <w:r>
        <w:rPr>
          <w:color w:val="auto"/>
          <w:sz w:val="28"/>
          <w:szCs w:val="28"/>
        </w:rPr>
        <w:t>年</w:t>
      </w:r>
      <w:r>
        <w:rPr>
          <w:color w:val="auto"/>
          <w:sz w:val="28"/>
          <w:szCs w:val="28"/>
          <w:u w:val="single"/>
        </w:rPr>
        <w:t xml:space="preserve">      </w:t>
      </w:r>
      <w:r>
        <w:rPr>
          <w:color w:val="auto"/>
          <w:sz w:val="28"/>
          <w:szCs w:val="28"/>
        </w:rPr>
        <w:t>月</w:t>
      </w:r>
      <w:r>
        <w:rPr>
          <w:color w:val="auto"/>
          <w:sz w:val="28"/>
          <w:szCs w:val="28"/>
          <w:u w:val="single"/>
        </w:rPr>
        <w:t xml:space="preserve">      </w:t>
      </w:r>
      <w:r>
        <w:rPr>
          <w:rFonts w:hint="eastAsia"/>
          <w:color w:val="auto"/>
          <w:sz w:val="28"/>
          <w:szCs w:val="28"/>
        </w:rPr>
        <w:t>日</w:t>
      </w:r>
    </w:p>
    <w:p w14:paraId="1F09A5B8">
      <w:pPr>
        <w:pStyle w:val="4"/>
        <w:rPr>
          <w:color w:val="auto"/>
        </w:rPr>
        <w:sectPr>
          <w:pgSz w:w="11906" w:h="16838"/>
          <w:pgMar w:top="1440" w:right="1474" w:bottom="1440" w:left="1587" w:header="851" w:footer="992" w:gutter="0"/>
          <w:pgNumType w:fmt="decimal"/>
          <w:cols w:space="720" w:num="1"/>
          <w:docGrid w:type="lines" w:linePitch="312" w:charSpace="0"/>
        </w:sectPr>
      </w:pPr>
    </w:p>
    <w:bookmarkEnd w:id="352"/>
    <w:p w14:paraId="355F30BB">
      <w:pPr>
        <w:adjustRightInd w:val="0"/>
        <w:snapToGrid w:val="0"/>
        <w:spacing w:line="520" w:lineRule="exact"/>
        <w:jc w:val="center"/>
        <w:outlineLvl w:val="2"/>
        <w:rPr>
          <w:rFonts w:hint="eastAsia"/>
          <w:color w:val="auto"/>
        </w:rPr>
      </w:pPr>
      <w:bookmarkStart w:id="364" w:name="_Toc299"/>
      <w:bookmarkStart w:id="365" w:name="_Toc6814347"/>
      <w:bookmarkStart w:id="366" w:name="_Toc69202177"/>
      <w:bookmarkStart w:id="367" w:name="_Toc9655"/>
      <w:bookmarkStart w:id="368" w:name="_Toc19294"/>
      <w:r>
        <w:rPr>
          <w:rFonts w:hint="eastAsia" w:asciiTheme="minorEastAsia" w:hAnsiTheme="minorEastAsia" w:cstheme="minorEastAsia"/>
          <w:b/>
          <w:bCs/>
          <w:color w:val="auto"/>
          <w:sz w:val="32"/>
          <w:szCs w:val="32"/>
        </w:rPr>
        <w:t>格式</w:t>
      </w:r>
      <w:r>
        <w:rPr>
          <w:rFonts w:hint="eastAsia" w:eastAsia="宋体" w:asciiTheme="minorEastAsia" w:hAnsiTheme="minorEastAsia" w:cstheme="minorEastAsia"/>
          <w:b/>
          <w:bCs/>
          <w:color w:val="auto"/>
          <w:sz w:val="32"/>
          <w:szCs w:val="32"/>
        </w:rPr>
        <w:t>3-</w:t>
      </w:r>
      <w:r>
        <w:rPr>
          <w:rFonts w:hint="eastAsia" w:eastAsia="宋体" w:asciiTheme="minorEastAsia" w:hAnsiTheme="minorEastAsia" w:cstheme="minorEastAsia"/>
          <w:b/>
          <w:bCs/>
          <w:color w:val="auto"/>
          <w:sz w:val="32"/>
          <w:szCs w:val="32"/>
          <w:lang w:val="en-US" w:eastAsia="zh-CN"/>
        </w:rPr>
        <w:t>5</w:t>
      </w:r>
      <w:r>
        <w:rPr>
          <w:rFonts w:hint="eastAsia" w:eastAsia="宋体" w:asciiTheme="minorEastAsia" w:hAnsiTheme="minorEastAsia" w:cstheme="minorEastAsia"/>
          <w:b/>
          <w:bCs/>
          <w:color w:val="auto"/>
          <w:sz w:val="32"/>
          <w:szCs w:val="32"/>
        </w:rPr>
        <w:t xml:space="preserve"> </w:t>
      </w:r>
      <w:r>
        <w:rPr>
          <w:rFonts w:hint="eastAsia" w:eastAsia="宋体" w:asciiTheme="minorEastAsia" w:hAnsiTheme="minorEastAsia" w:cstheme="minorEastAsia"/>
          <w:b/>
          <w:bCs/>
          <w:color w:val="auto"/>
          <w:sz w:val="32"/>
          <w:szCs w:val="32"/>
          <w:lang w:val="en-US" w:eastAsia="zh-CN"/>
        </w:rPr>
        <w:t>采购</w:t>
      </w:r>
      <w:r>
        <w:rPr>
          <w:rFonts w:hint="eastAsia" w:eastAsia="宋体" w:asciiTheme="minorEastAsia" w:hAnsiTheme="minorEastAsia" w:cstheme="minorEastAsia"/>
          <w:b/>
          <w:bCs/>
          <w:color w:val="auto"/>
          <w:sz w:val="32"/>
          <w:szCs w:val="32"/>
        </w:rPr>
        <w:t>需求</w:t>
      </w:r>
      <w:r>
        <w:rPr>
          <w:rFonts w:hint="eastAsia" w:eastAsia="宋体" w:asciiTheme="minorEastAsia" w:hAnsiTheme="minorEastAsia" w:cstheme="minorEastAsia"/>
          <w:b/>
          <w:bCs/>
          <w:color w:val="auto"/>
          <w:sz w:val="32"/>
          <w:szCs w:val="32"/>
          <w:lang w:val="en-US" w:eastAsia="zh-CN"/>
        </w:rPr>
        <w:t>偏离表</w:t>
      </w:r>
      <w:bookmarkStart w:id="369" w:name="_Toc10463"/>
      <w:bookmarkStart w:id="370" w:name="_Toc69202178"/>
      <w:bookmarkStart w:id="371" w:name="_Toc24714"/>
    </w:p>
    <w:bookmarkEnd w:id="364"/>
    <w:bookmarkEnd w:id="365"/>
    <w:bookmarkEnd w:id="366"/>
    <w:bookmarkEnd w:id="369"/>
    <w:bookmarkEnd w:id="370"/>
    <w:bookmarkEnd w:id="371"/>
    <w:p w14:paraId="59C264FA">
      <w:pPr>
        <w:spacing w:line="360" w:lineRule="auto"/>
        <w:ind w:firstLine="420" w:firstLineChars="200"/>
        <w:rPr>
          <w:rFonts w:hint="eastAsia" w:asciiTheme="minorEastAsia" w:hAnsiTheme="minorEastAsia" w:eastAsiaTheme="minorEastAsia" w:cstheme="minorEastAsia"/>
          <w:color w:val="auto"/>
          <w:highlight w:val="none"/>
        </w:rPr>
      </w:pPr>
      <w:bookmarkStart w:id="372" w:name="_Toc27952"/>
      <w:bookmarkStart w:id="373" w:name="_Toc24283"/>
      <w:r>
        <w:rPr>
          <w:rFonts w:hint="eastAsia" w:asciiTheme="minorEastAsia" w:hAnsiTheme="minorEastAsia" w:eastAsiaTheme="minorEastAsia" w:cstheme="minorEastAsia"/>
          <w:color w:val="auto"/>
          <w:highlight w:val="none"/>
        </w:rPr>
        <w:t>投标人应按所能提供的各种服务，逐条对应招标文件的第</w:t>
      </w:r>
      <w:r>
        <w:rPr>
          <w:rFonts w:hint="eastAsia" w:asciiTheme="minorEastAsia" w:hAnsiTheme="minorEastAsia" w:cstheme="minorEastAsia"/>
          <w:color w:val="auto"/>
          <w:highlight w:val="none"/>
          <w:lang w:val="en-US" w:eastAsia="zh-CN"/>
        </w:rPr>
        <w:t>六</w:t>
      </w:r>
      <w:r>
        <w:rPr>
          <w:rFonts w:hint="eastAsia" w:asciiTheme="minorEastAsia" w:hAnsiTheme="minorEastAsia" w:eastAsiaTheme="minorEastAsia" w:cstheme="minorEastAsia"/>
          <w:color w:val="auto"/>
          <w:highlight w:val="none"/>
        </w:rPr>
        <w:t>章“</w:t>
      </w:r>
      <w:r>
        <w:rPr>
          <w:rFonts w:hint="eastAsia" w:asciiTheme="minorEastAsia" w:hAnsiTheme="minorEastAsia" w:eastAsiaTheme="minorEastAsia" w:cstheme="minorEastAsia"/>
          <w:b/>
          <w:color w:val="auto"/>
          <w:highlight w:val="none"/>
          <w:lang w:val="en-US" w:eastAsia="zh-CN"/>
        </w:rPr>
        <w:t>采购</w:t>
      </w:r>
      <w:r>
        <w:rPr>
          <w:rFonts w:hint="eastAsia" w:asciiTheme="minorEastAsia" w:hAnsiTheme="minorEastAsia" w:eastAsiaTheme="minorEastAsia" w:cstheme="minorEastAsia"/>
          <w:b/>
          <w:color w:val="auto"/>
          <w:highlight w:val="none"/>
        </w:rPr>
        <w:t>需求</w:t>
      </w:r>
      <w:r>
        <w:rPr>
          <w:rFonts w:hint="eastAsia" w:asciiTheme="minorEastAsia" w:hAnsiTheme="minorEastAsia" w:eastAsiaTheme="minorEastAsia" w:cstheme="minorEastAsia"/>
          <w:color w:val="auto"/>
          <w:highlight w:val="none"/>
        </w:rPr>
        <w:t>”中要求的服务规范如实、完整、准确的填写该表。</w:t>
      </w:r>
    </w:p>
    <w:p w14:paraId="2DF07F9F">
      <w:pPr>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rPr>
        <w:t>本表格将作为评标委员会对投标人技术部分的评审依据，未填写本表格的投标人将不能通过符合性审查。</w:t>
      </w:r>
    </w:p>
    <w:p w14:paraId="607E5B52">
      <w:pPr>
        <w:spacing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项目名称：                                                   招标编号：</w:t>
      </w:r>
    </w:p>
    <w:p w14:paraId="7E073674">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A、□我公司已详细阅读招标文件中各项服务要求，所有服务要求均无偏离，中标后我公司将严格遵照执行。</w:t>
      </w:r>
    </w:p>
    <w:p w14:paraId="53730A20">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B、□我公司已详细阅读招标文件中各项服务要求，除下述条款有偏离外，其余条款我公司均予以认可，中标后将严格遵照执行。</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33AAC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35ECFB6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526" w:type="dxa"/>
            <w:vAlign w:val="center"/>
          </w:tcPr>
          <w:p w14:paraId="5EB0F80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p>
        </w:tc>
        <w:tc>
          <w:tcPr>
            <w:tcW w:w="4634" w:type="dxa"/>
            <w:vAlign w:val="center"/>
          </w:tcPr>
          <w:p w14:paraId="6F1F08E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招标文件服务规范、要求</w:t>
            </w:r>
          </w:p>
        </w:tc>
        <w:tc>
          <w:tcPr>
            <w:tcW w:w="3762" w:type="dxa"/>
            <w:vAlign w:val="center"/>
          </w:tcPr>
          <w:p w14:paraId="563E74A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投标文件服务承诺</w:t>
            </w:r>
          </w:p>
        </w:tc>
        <w:tc>
          <w:tcPr>
            <w:tcW w:w="1144" w:type="dxa"/>
            <w:vAlign w:val="center"/>
          </w:tcPr>
          <w:p w14:paraId="583D5BB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偏离</w:t>
            </w:r>
          </w:p>
        </w:tc>
        <w:tc>
          <w:tcPr>
            <w:tcW w:w="3084" w:type="dxa"/>
            <w:vAlign w:val="center"/>
          </w:tcPr>
          <w:p w14:paraId="3F4CC90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tc>
      </w:tr>
      <w:tr w14:paraId="2F45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2C796FD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526" w:type="dxa"/>
            <w:vAlign w:val="center"/>
          </w:tcPr>
          <w:p w14:paraId="1EA654F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4634" w:type="dxa"/>
            <w:vAlign w:val="center"/>
          </w:tcPr>
          <w:p w14:paraId="648DB0E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762" w:type="dxa"/>
            <w:vAlign w:val="center"/>
          </w:tcPr>
          <w:p w14:paraId="3228F39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144" w:type="dxa"/>
            <w:vAlign w:val="center"/>
          </w:tcPr>
          <w:p w14:paraId="4D987139">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084" w:type="dxa"/>
            <w:vAlign w:val="center"/>
          </w:tcPr>
          <w:p w14:paraId="026133F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r>
      <w:tr w14:paraId="4D8C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4051B5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526" w:type="dxa"/>
            <w:vAlign w:val="center"/>
          </w:tcPr>
          <w:p w14:paraId="4CBEF01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4634" w:type="dxa"/>
            <w:vAlign w:val="center"/>
          </w:tcPr>
          <w:p w14:paraId="1BC06CC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762" w:type="dxa"/>
            <w:vAlign w:val="center"/>
          </w:tcPr>
          <w:p w14:paraId="477FBCC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144" w:type="dxa"/>
            <w:vAlign w:val="center"/>
          </w:tcPr>
          <w:p w14:paraId="21C685A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084" w:type="dxa"/>
            <w:vAlign w:val="center"/>
          </w:tcPr>
          <w:p w14:paraId="213D413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r>
      <w:tr w14:paraId="3FD9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BDB76C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526" w:type="dxa"/>
            <w:vAlign w:val="center"/>
          </w:tcPr>
          <w:p w14:paraId="53E17A8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4634" w:type="dxa"/>
            <w:vAlign w:val="center"/>
          </w:tcPr>
          <w:p w14:paraId="0B9F088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762" w:type="dxa"/>
            <w:vAlign w:val="center"/>
          </w:tcPr>
          <w:p w14:paraId="779673A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144" w:type="dxa"/>
            <w:vAlign w:val="center"/>
          </w:tcPr>
          <w:p w14:paraId="43D146C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084" w:type="dxa"/>
            <w:vAlign w:val="center"/>
          </w:tcPr>
          <w:p w14:paraId="6DBE1A6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r>
      <w:tr w14:paraId="2F5C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8AE19B9">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526" w:type="dxa"/>
            <w:vAlign w:val="center"/>
          </w:tcPr>
          <w:p w14:paraId="1DB210C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4634" w:type="dxa"/>
            <w:vAlign w:val="center"/>
          </w:tcPr>
          <w:p w14:paraId="654598A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762" w:type="dxa"/>
            <w:vAlign w:val="center"/>
          </w:tcPr>
          <w:p w14:paraId="7077640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144" w:type="dxa"/>
            <w:vAlign w:val="center"/>
          </w:tcPr>
          <w:p w14:paraId="5761D3E9">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084" w:type="dxa"/>
            <w:vAlign w:val="center"/>
          </w:tcPr>
          <w:p w14:paraId="60052AE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r>
      <w:tr w14:paraId="2148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BB191F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526" w:type="dxa"/>
            <w:vAlign w:val="center"/>
          </w:tcPr>
          <w:p w14:paraId="25C871E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4634" w:type="dxa"/>
            <w:vAlign w:val="center"/>
          </w:tcPr>
          <w:p w14:paraId="2738B0B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762" w:type="dxa"/>
            <w:vAlign w:val="center"/>
          </w:tcPr>
          <w:p w14:paraId="4E69C6E2">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1144" w:type="dxa"/>
            <w:vAlign w:val="center"/>
          </w:tcPr>
          <w:p w14:paraId="49D3C9D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c>
          <w:tcPr>
            <w:tcW w:w="3084" w:type="dxa"/>
            <w:vAlign w:val="center"/>
          </w:tcPr>
          <w:p w14:paraId="5C8D259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highlight w:val="none"/>
              </w:rPr>
            </w:pPr>
          </w:p>
        </w:tc>
      </w:tr>
    </w:tbl>
    <w:p w14:paraId="7042A47E">
      <w:pPr>
        <w:spacing w:line="360" w:lineRule="auto"/>
        <w:ind w:firstLine="2" w:firstLineChars="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投标人：（盖单位章）</w:t>
      </w:r>
    </w:p>
    <w:p w14:paraId="5C399892">
      <w:pPr>
        <w:spacing w:line="360" w:lineRule="auto"/>
        <w:ind w:firstLine="2" w:firstLineChars="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法定代表人或委托代理人：（签名或盖章）</w:t>
      </w:r>
    </w:p>
    <w:p w14:paraId="40348773">
      <w:pPr>
        <w:spacing w:line="360" w:lineRule="auto"/>
        <w:ind w:firstLine="1260" w:firstLineChars="6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日</w:t>
      </w:r>
    </w:p>
    <w:p w14:paraId="33F2CFEA">
      <w:pPr>
        <w:pStyle w:val="1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Cs w:val="24"/>
          <w:highlight w:val="none"/>
        </w:rPr>
        <w:t>表格填写说明：</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投标人根据应根据实际投标情况，填写本表格，若无偏离，则勾选A项，签字盖章即可。若有偏离，则勾选B项，按表格要求及实际情况填写后，签字盖章。</w:t>
      </w:r>
    </w:p>
    <w:p w14:paraId="6070573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填表示例(有偏离情况的)</w:t>
      </w:r>
      <w:r>
        <w:rPr>
          <w:rFonts w:hint="eastAsia" w:asciiTheme="minorEastAsia" w:hAnsiTheme="minorEastAsia" w:eastAsiaTheme="minorEastAsia" w:cstheme="minorEastAsia"/>
          <w:color w:val="auto"/>
          <w:sz w:val="21"/>
          <w:szCs w:val="21"/>
          <w:highlight w:val="none"/>
        </w:rPr>
        <w:t>：</w:t>
      </w:r>
    </w:p>
    <w:p w14:paraId="346ABBE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eq \o\ac(</w:instrText>
      </w:r>
      <w:r>
        <w:rPr>
          <w:rFonts w:hint="eastAsia" w:asciiTheme="minorEastAsia" w:hAnsiTheme="minorEastAsia" w:eastAsiaTheme="minorEastAsia" w:cstheme="minorEastAsia"/>
          <w:color w:val="auto"/>
          <w:position w:val="-4"/>
          <w:sz w:val="31"/>
          <w:szCs w:val="21"/>
          <w:highlight w:val="none"/>
        </w:rPr>
        <w:instrText xml:space="preserve">□</w:instrText>
      </w:r>
      <w:r>
        <w:rPr>
          <w:rFonts w:hint="eastAsia" w:asciiTheme="minorEastAsia" w:hAnsiTheme="minorEastAsia" w:eastAsiaTheme="minorEastAsia" w:cstheme="minorEastAsia"/>
          <w:color w:val="auto"/>
          <w:position w:val="0"/>
          <w:sz w:val="21"/>
          <w:szCs w:val="21"/>
          <w:highlight w:val="none"/>
        </w:rPr>
        <w:instrText xml:space="preserve">,×)</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我公司已详细阅读招标文件中各项服务要求，所有服务要求均无偏离，中标后我公司将严格遵照执行。</w:t>
      </w:r>
    </w:p>
    <w:p w14:paraId="035AC1F0">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B、</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eq \o\ac(</w:instrText>
      </w:r>
      <w:r>
        <w:rPr>
          <w:rFonts w:hint="eastAsia" w:asciiTheme="minorEastAsia" w:hAnsiTheme="minorEastAsia" w:eastAsiaTheme="minorEastAsia" w:cstheme="minorEastAsia"/>
          <w:color w:val="auto"/>
          <w:position w:val="-4"/>
          <w:sz w:val="31"/>
          <w:szCs w:val="21"/>
          <w:highlight w:val="none"/>
        </w:rPr>
        <w:instrText xml:space="preserve">□</w:instrText>
      </w:r>
      <w:r>
        <w:rPr>
          <w:rFonts w:hint="eastAsia" w:asciiTheme="minorEastAsia" w:hAnsiTheme="minorEastAsia" w:eastAsiaTheme="minorEastAsia" w:cstheme="minorEastAsia"/>
          <w:color w:val="auto"/>
          <w:position w:val="0"/>
          <w:sz w:val="21"/>
          <w:szCs w:val="21"/>
          <w:highlight w:val="none"/>
        </w:rPr>
        <w:instrText xml:space="preserve">,√)</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我公司已详细阅读招标文件中各项服务要求，除下述条款有偏离外，其余条款我公司均予以认可，中标后将严格遵照执行。</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6353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498AFE3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319" w:type="dxa"/>
            <w:vAlign w:val="center"/>
          </w:tcPr>
          <w:p w14:paraId="01B2470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p>
        </w:tc>
        <w:tc>
          <w:tcPr>
            <w:tcW w:w="4587" w:type="dxa"/>
            <w:vAlign w:val="center"/>
          </w:tcPr>
          <w:p w14:paraId="79A5092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招标文件服务规范、要求</w:t>
            </w:r>
          </w:p>
        </w:tc>
        <w:tc>
          <w:tcPr>
            <w:tcW w:w="4078" w:type="dxa"/>
            <w:vAlign w:val="center"/>
          </w:tcPr>
          <w:p w14:paraId="2F7FB62B">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投标文件服务承诺</w:t>
            </w:r>
          </w:p>
        </w:tc>
        <w:tc>
          <w:tcPr>
            <w:tcW w:w="1235" w:type="dxa"/>
            <w:vAlign w:val="center"/>
          </w:tcPr>
          <w:p w14:paraId="2FB94A69">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w:t>
            </w:r>
          </w:p>
        </w:tc>
        <w:tc>
          <w:tcPr>
            <w:tcW w:w="2823" w:type="dxa"/>
            <w:vAlign w:val="center"/>
          </w:tcPr>
          <w:p w14:paraId="35914FC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tc>
      </w:tr>
      <w:tr w14:paraId="7F24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7C12F3B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319" w:type="dxa"/>
            <w:vAlign w:val="center"/>
          </w:tcPr>
          <w:p w14:paraId="09EC7C3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消防系统操作设备系统值班人员</w:t>
            </w:r>
          </w:p>
        </w:tc>
        <w:tc>
          <w:tcPr>
            <w:tcW w:w="4587" w:type="dxa"/>
            <w:vAlign w:val="center"/>
          </w:tcPr>
          <w:p w14:paraId="6431F86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消防系统操作设备系统值守巡查必须24小时值班，每班2人，值班人员必须持有建</w:t>
            </w:r>
            <w:r>
              <w:rPr>
                <w:rFonts w:hint="eastAsia" w:asciiTheme="minorEastAsia" w:hAnsiTheme="minorEastAsia" w:eastAsiaTheme="minorEastAsia" w:cstheme="minorEastAsia"/>
                <w:color w:val="auto"/>
                <w:sz w:val="21"/>
                <w:szCs w:val="21"/>
                <w:highlight w:val="none"/>
                <w:lang w:eastAsia="zh-TW"/>
              </w:rPr>
              <w:t>（</w:t>
            </w:r>
            <w:r>
              <w:rPr>
                <w:rFonts w:hint="eastAsia" w:asciiTheme="minorEastAsia" w:hAnsiTheme="minorEastAsia" w:eastAsiaTheme="minorEastAsia" w:cstheme="minorEastAsia"/>
                <w:color w:val="auto"/>
                <w:sz w:val="21"/>
                <w:szCs w:val="21"/>
                <w:highlight w:val="none"/>
              </w:rPr>
              <w:t>构</w:t>
            </w:r>
            <w:r>
              <w:rPr>
                <w:rFonts w:hint="eastAsia" w:asciiTheme="minorEastAsia" w:hAnsiTheme="minorEastAsia" w:eastAsiaTheme="minorEastAsia" w:cstheme="minorEastAsia"/>
                <w:color w:val="auto"/>
                <w:sz w:val="21"/>
                <w:szCs w:val="21"/>
                <w:highlight w:val="none"/>
                <w:lang w:eastAsia="zh-TW"/>
              </w:rPr>
              <w:t>）</w:t>
            </w:r>
            <w:r>
              <w:rPr>
                <w:rFonts w:hint="eastAsia" w:asciiTheme="minorEastAsia" w:hAnsiTheme="minorEastAsia" w:eastAsiaTheme="minorEastAsia" w:cstheme="minorEastAsia"/>
                <w:color w:val="auto"/>
                <w:sz w:val="21"/>
                <w:szCs w:val="21"/>
                <w:highlight w:val="none"/>
              </w:rPr>
              <w:t>筑物消防员职业资格证（初级及以上）或消防安防安全培训合格证，共10人</w:t>
            </w:r>
          </w:p>
        </w:tc>
        <w:tc>
          <w:tcPr>
            <w:tcW w:w="4078" w:type="dxa"/>
            <w:vAlign w:val="center"/>
          </w:tcPr>
          <w:p w14:paraId="207A7CE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消防系统操作设备系统值守巡查24小时值班，每班2人，值班人员持有消防安防安全培训合格证共5人</w:t>
            </w:r>
          </w:p>
        </w:tc>
        <w:tc>
          <w:tcPr>
            <w:tcW w:w="1235" w:type="dxa"/>
            <w:vAlign w:val="center"/>
          </w:tcPr>
          <w:p w14:paraId="2F0A750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有偏离</w:t>
            </w:r>
          </w:p>
        </w:tc>
        <w:tc>
          <w:tcPr>
            <w:tcW w:w="2823" w:type="dxa"/>
            <w:vAlign w:val="center"/>
          </w:tcPr>
          <w:p w14:paraId="0B2E5DA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消防系统操作设备系统值守巡查值班人员5人具有消防安防安全培训合格证</w:t>
            </w:r>
          </w:p>
        </w:tc>
      </w:tr>
    </w:tbl>
    <w:p w14:paraId="23A95E63">
      <w:pPr>
        <w:pStyle w:val="18"/>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2、表格中“项目名称”及“招标文件服务规范、要求”可按“服务需求”内容复制。</w:t>
      </w:r>
    </w:p>
    <w:p w14:paraId="4A7AC44E">
      <w:pPr>
        <w:pStyle w:val="18"/>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3、表格中“投标文件服务承诺”请投标人根据实际投标情况如实、完整、准确地填写，请勿复制、粘贴招标要求。</w:t>
      </w:r>
      <w:r>
        <w:rPr>
          <w:rFonts w:hint="eastAsia" w:asciiTheme="minorEastAsia" w:hAnsiTheme="minorEastAsia" w:eastAsiaTheme="minorEastAsia" w:cstheme="minorEastAsia"/>
          <w:b/>
          <w:color w:val="auto"/>
          <w:sz w:val="21"/>
          <w:szCs w:val="21"/>
          <w:highlight w:val="none"/>
        </w:rPr>
        <w:t>若由于投标人的疏忽大意或未能完整、如实填写，导致的一切后果由投标人自行承担。</w:t>
      </w:r>
    </w:p>
    <w:p w14:paraId="0C8949FE">
      <w:pPr>
        <w:pStyle w:val="18"/>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4、表格中“偏离”部分，凡投标内容与招标文件要求有区别的均按“有偏离“填写，并在说明栏中写明。表格中只需填写 “有偏离”部分，“无偏离”部分不用填写。</w:t>
      </w:r>
    </w:p>
    <w:p w14:paraId="443F9DBC">
      <w:pPr>
        <w:pStyle w:val="18"/>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5、表格中“说明”部分，若有偏离，则填写偏离指标。</w:t>
      </w:r>
    </w:p>
    <w:p w14:paraId="18A71FF6">
      <w:pPr>
        <w:pStyle w:val="18"/>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color w:val="auto"/>
          <w:sz w:val="21"/>
          <w:szCs w:val="21"/>
          <w:highlight w:val="none"/>
        </w:rPr>
        <w:sectPr>
          <w:pgSz w:w="16838" w:h="11906" w:orient="landscape"/>
          <w:pgMar w:top="1418" w:right="1418" w:bottom="1134" w:left="1134" w:header="935" w:footer="720" w:gutter="0"/>
          <w:pgBorders>
            <w:top w:val="none" w:sz="0" w:space="0"/>
            <w:left w:val="none" w:sz="0" w:space="0"/>
            <w:bottom w:val="none" w:sz="0" w:space="0"/>
            <w:right w:val="none" w:sz="0" w:space="0"/>
          </w:pgBorders>
          <w:pgNumType w:fmt="decimal"/>
          <w:cols w:space="720" w:num="1"/>
          <w:rtlGutter w:val="1"/>
          <w:docGrid w:type="linesAndChars" w:linePitch="331" w:charSpace="0"/>
        </w:sectPr>
      </w:pPr>
      <w:r>
        <w:rPr>
          <w:rFonts w:hint="eastAsia"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b/>
          <w:color w:val="auto"/>
          <w:sz w:val="21"/>
          <w:szCs w:val="21"/>
          <w:highlight w:val="none"/>
        </w:rPr>
        <w:t>本表格中内容与投标文件其余部分不一致的，以本表格为准。</w:t>
      </w:r>
    </w:p>
    <w:p w14:paraId="0E07FC7F">
      <w:pPr>
        <w:spacing w:line="360" w:lineRule="auto"/>
        <w:jc w:val="center"/>
        <w:outlineLvl w:val="2"/>
        <w:rPr>
          <w:rFonts w:ascii="宋体" w:hAnsi="宋体"/>
          <w:b/>
          <w:bCs/>
          <w:color w:val="auto"/>
          <w:sz w:val="32"/>
          <w:szCs w:val="32"/>
        </w:rPr>
      </w:pPr>
      <w:r>
        <w:rPr>
          <w:rFonts w:hint="eastAsia" w:ascii="宋体" w:hAnsi="宋体"/>
          <w:b/>
          <w:bCs/>
          <w:color w:val="auto"/>
          <w:sz w:val="32"/>
          <w:szCs w:val="32"/>
        </w:rPr>
        <w:t>格式</w:t>
      </w:r>
      <w:r>
        <w:rPr>
          <w:rFonts w:hint="eastAsia" w:ascii="宋体" w:hAnsi="宋体"/>
          <w:b/>
          <w:bCs/>
          <w:color w:val="auto"/>
          <w:sz w:val="32"/>
          <w:szCs w:val="32"/>
          <w:lang w:val="en-US" w:eastAsia="zh-CN"/>
        </w:rPr>
        <w:t>3</w:t>
      </w:r>
      <w:r>
        <w:rPr>
          <w:rFonts w:hint="eastAsia" w:ascii="宋体" w:hAnsi="宋体"/>
          <w:b/>
          <w:bCs/>
          <w:color w:val="auto"/>
          <w:sz w:val="32"/>
          <w:szCs w:val="32"/>
        </w:rPr>
        <w:t>-</w:t>
      </w:r>
      <w:r>
        <w:rPr>
          <w:rFonts w:hint="eastAsia" w:ascii="宋体" w:hAnsi="宋体"/>
          <w:b/>
          <w:bCs/>
          <w:color w:val="auto"/>
          <w:sz w:val="32"/>
          <w:szCs w:val="32"/>
          <w:lang w:val="en-US" w:eastAsia="zh-CN"/>
        </w:rPr>
        <w:t>6</w:t>
      </w:r>
      <w:r>
        <w:rPr>
          <w:rFonts w:hint="eastAsia" w:ascii="宋体" w:hAnsi="宋体"/>
          <w:b/>
          <w:bCs/>
          <w:color w:val="auto"/>
          <w:sz w:val="32"/>
          <w:szCs w:val="32"/>
        </w:rPr>
        <w:t>商务条款偏离表</w:t>
      </w:r>
      <w:bookmarkEnd w:id="372"/>
      <w:bookmarkEnd w:id="373"/>
    </w:p>
    <w:p w14:paraId="49F2C7B5">
      <w:pPr>
        <w:spacing w:line="360" w:lineRule="auto"/>
        <w:ind w:firstLine="480" w:firstLineChars="200"/>
        <w:rPr>
          <w:rFonts w:ascii="宋体" w:hAnsi="宋体" w:eastAsia="宋体" w:cs="Times New Roman"/>
          <w:color w:val="auto"/>
          <w:kern w:val="0"/>
          <w:sz w:val="24"/>
          <w:szCs w:val="24"/>
          <w:lang w:val="zh-CN"/>
        </w:rPr>
      </w:pPr>
      <w:r>
        <w:rPr>
          <w:rFonts w:hint="eastAsia" w:ascii="宋体" w:hAnsi="宋体" w:eastAsia="宋体" w:cs="Times New Roman"/>
          <w:color w:val="auto"/>
          <w:kern w:val="0"/>
          <w:sz w:val="24"/>
          <w:szCs w:val="24"/>
          <w:lang w:val="zh-CN"/>
        </w:rPr>
        <w:t>参加</w:t>
      </w:r>
      <w:r>
        <w:rPr>
          <w:rFonts w:hint="eastAsia" w:ascii="宋体" w:hAnsi="宋体" w:eastAsia="宋体" w:cs="Times New Roman"/>
          <w:color w:val="auto"/>
          <w:kern w:val="0"/>
          <w:sz w:val="24"/>
          <w:szCs w:val="24"/>
          <w:lang w:val="en-US" w:eastAsia="zh-CN"/>
        </w:rPr>
        <w:t>响应</w:t>
      </w:r>
      <w:r>
        <w:rPr>
          <w:rFonts w:hint="eastAsia" w:ascii="宋体" w:hAnsi="宋体" w:eastAsia="宋体" w:cs="Times New Roman"/>
          <w:color w:val="auto"/>
          <w:kern w:val="0"/>
          <w:sz w:val="24"/>
          <w:szCs w:val="24"/>
          <w:lang w:val="zh-CN"/>
        </w:rPr>
        <w:t>的供应商应逐条对应</w:t>
      </w:r>
      <w:r>
        <w:rPr>
          <w:rFonts w:hint="eastAsia" w:ascii="宋体" w:hAnsi="宋体" w:cs="Times New Roman"/>
          <w:color w:val="auto"/>
          <w:kern w:val="0"/>
          <w:sz w:val="24"/>
          <w:szCs w:val="24"/>
          <w:lang w:eastAsia="zh-CN"/>
        </w:rPr>
        <w:t>竞争性谈判文件</w:t>
      </w:r>
      <w:r>
        <w:rPr>
          <w:rFonts w:hint="eastAsia" w:ascii="宋体" w:hAnsi="宋体" w:eastAsia="宋体" w:cs="Times New Roman"/>
          <w:color w:val="auto"/>
          <w:kern w:val="0"/>
          <w:sz w:val="24"/>
          <w:szCs w:val="24"/>
          <w:lang w:val="zh-CN"/>
        </w:rPr>
        <w:t>“第</w:t>
      </w:r>
      <w:r>
        <w:rPr>
          <w:rFonts w:hint="eastAsia" w:ascii="宋体" w:hAnsi="宋体" w:cs="Times New Roman"/>
          <w:color w:val="auto"/>
          <w:kern w:val="0"/>
          <w:sz w:val="24"/>
          <w:szCs w:val="24"/>
          <w:lang w:val="zh-CN"/>
        </w:rPr>
        <w:t>六</w:t>
      </w:r>
      <w:r>
        <w:rPr>
          <w:rFonts w:hint="eastAsia" w:ascii="宋体" w:hAnsi="宋体" w:eastAsia="宋体" w:cs="Times New Roman"/>
          <w:color w:val="auto"/>
          <w:kern w:val="0"/>
          <w:sz w:val="24"/>
          <w:szCs w:val="24"/>
          <w:lang w:val="zh-CN"/>
        </w:rPr>
        <w:t>章</w:t>
      </w:r>
      <w:r>
        <w:rPr>
          <w:rFonts w:hint="eastAsia" w:ascii="宋体" w:hAnsi="宋体" w:eastAsia="宋体" w:cs="Times New Roman"/>
          <w:color w:val="auto"/>
          <w:kern w:val="0"/>
          <w:sz w:val="24"/>
          <w:szCs w:val="24"/>
        </w:rPr>
        <w:t xml:space="preserve"> </w:t>
      </w:r>
      <w:r>
        <w:rPr>
          <w:rFonts w:hint="eastAsia" w:ascii="宋体" w:hAnsi="宋体" w:eastAsia="宋体" w:cs="Times New Roman"/>
          <w:color w:val="auto"/>
          <w:kern w:val="0"/>
          <w:sz w:val="24"/>
          <w:szCs w:val="24"/>
          <w:lang w:eastAsia="zh-CN"/>
        </w:rPr>
        <w:t>采购</w:t>
      </w:r>
      <w:r>
        <w:rPr>
          <w:rFonts w:hint="eastAsia" w:ascii="宋体" w:hAnsi="宋体" w:eastAsia="宋体" w:cs="Times New Roman"/>
          <w:color w:val="auto"/>
          <w:kern w:val="0"/>
          <w:sz w:val="24"/>
          <w:szCs w:val="24"/>
          <w:lang w:val="zh-CN"/>
        </w:rPr>
        <w:t>货物需求”和“第</w:t>
      </w:r>
      <w:r>
        <w:rPr>
          <w:rFonts w:hint="eastAsia" w:ascii="宋体" w:hAnsi="宋体" w:cs="Times New Roman"/>
          <w:color w:val="auto"/>
          <w:kern w:val="0"/>
          <w:sz w:val="24"/>
          <w:szCs w:val="24"/>
          <w:lang w:val="zh-CN"/>
        </w:rPr>
        <w:t>四</w:t>
      </w:r>
      <w:r>
        <w:rPr>
          <w:rFonts w:hint="eastAsia" w:ascii="宋体" w:hAnsi="宋体" w:eastAsia="宋体" w:cs="Times New Roman"/>
          <w:color w:val="auto"/>
          <w:kern w:val="0"/>
          <w:sz w:val="24"/>
          <w:szCs w:val="24"/>
          <w:lang w:val="zh-CN"/>
        </w:rPr>
        <w:t>章</w:t>
      </w:r>
      <w:r>
        <w:rPr>
          <w:rFonts w:hint="eastAsia" w:ascii="宋体" w:hAnsi="宋体" w:eastAsia="宋体" w:cs="Times New Roman"/>
          <w:color w:val="auto"/>
          <w:kern w:val="0"/>
          <w:sz w:val="24"/>
          <w:szCs w:val="24"/>
        </w:rPr>
        <w:t xml:space="preserve"> </w:t>
      </w:r>
      <w:r>
        <w:rPr>
          <w:rFonts w:hint="eastAsia" w:ascii="宋体" w:hAnsi="宋体" w:eastAsia="宋体" w:cs="Times New Roman"/>
          <w:color w:val="auto"/>
          <w:kern w:val="0"/>
          <w:sz w:val="24"/>
          <w:szCs w:val="24"/>
          <w:lang w:val="zh-CN"/>
        </w:rPr>
        <w:t>合同书样式及主要条款”中要求的商务条件，包括交货期、付款方式、交货地、履约保证金等内容，并根据实际情况如实填写本表格。</w:t>
      </w:r>
    </w:p>
    <w:p w14:paraId="107C3A00">
      <w:pPr>
        <w:spacing w:line="360" w:lineRule="auto"/>
        <w:ind w:firstLine="482" w:firstLineChars="200"/>
        <w:rPr>
          <w:rFonts w:ascii="宋体" w:hAnsi="宋体" w:eastAsia="宋体" w:cs="Times New Roman"/>
          <w:b/>
          <w:bCs/>
          <w:color w:val="auto"/>
          <w:kern w:val="0"/>
          <w:sz w:val="24"/>
          <w:szCs w:val="24"/>
          <w:lang w:val="zh-CN"/>
        </w:rPr>
      </w:pPr>
      <w:r>
        <w:rPr>
          <w:rFonts w:hint="eastAsia" w:ascii="宋体" w:hAnsi="宋体" w:eastAsia="宋体" w:cs="Times New Roman"/>
          <w:b/>
          <w:bCs/>
          <w:color w:val="auto"/>
          <w:kern w:val="0"/>
          <w:sz w:val="24"/>
          <w:szCs w:val="24"/>
          <w:lang w:val="zh-CN"/>
        </w:rPr>
        <w:t>★未填写本表格的供应商将不能通过符合性审查。</w:t>
      </w:r>
    </w:p>
    <w:p w14:paraId="25C664E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szCs w:val="24"/>
          <w:u w:val="single"/>
          <w:lang w:eastAsia="zh-CN"/>
        </w:rPr>
      </w:pPr>
      <w:r>
        <w:rPr>
          <w:rFonts w:ascii="宋体" w:hAnsi="宋体"/>
          <w:color w:val="auto"/>
          <w:sz w:val="24"/>
          <w:szCs w:val="24"/>
        </w:rPr>
        <w:t>项目名称：</w:t>
      </w:r>
      <w:r>
        <w:rPr>
          <w:rFonts w:hint="eastAsia" w:ascii="宋体" w:hAnsi="宋体"/>
          <w:color w:val="auto"/>
          <w:sz w:val="24"/>
          <w:szCs w:val="24"/>
          <w:u w:val="single"/>
          <w:lang w:eastAsia="zh-CN"/>
        </w:rPr>
        <w:t xml:space="preserve"> 澜沧县职业高级中学校园绿化改造项目</w:t>
      </w:r>
    </w:p>
    <w:p w14:paraId="0F0E065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szCs w:val="24"/>
          <w:u w:val="single"/>
          <w:lang w:eastAsia="zh-CN"/>
        </w:rPr>
      </w:pPr>
      <w:r>
        <w:rPr>
          <w:rFonts w:ascii="宋体" w:hAnsi="宋体"/>
          <w:color w:val="auto"/>
          <w:sz w:val="24"/>
          <w:szCs w:val="24"/>
        </w:rPr>
        <w:t>项目编号：</w:t>
      </w:r>
      <w:r>
        <w:rPr>
          <w:rFonts w:hint="eastAsia" w:ascii="宋体" w:hAnsi="宋体"/>
          <w:color w:val="auto"/>
          <w:sz w:val="24"/>
          <w:szCs w:val="24"/>
          <w:u w:val="single"/>
          <w:lang w:eastAsia="zh-CN"/>
        </w:rPr>
        <w:t>PEZC2026-J3-00484-LCLH-0008</w:t>
      </w:r>
    </w:p>
    <w:p w14:paraId="0691400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cs="Times New Roman"/>
          <w:color w:val="auto"/>
          <w:kern w:val="0"/>
          <w:sz w:val="24"/>
          <w:szCs w:val="24"/>
          <w:lang w:val="zh-CN"/>
        </w:rPr>
      </w:pPr>
      <w:r>
        <w:rPr>
          <w:rFonts w:hint="eastAsia" w:ascii="宋体" w:hAnsi="宋体" w:eastAsia="宋体" w:cs="Times New Roman"/>
          <w:color w:val="auto"/>
          <w:kern w:val="0"/>
          <w:sz w:val="24"/>
          <w:szCs w:val="24"/>
          <w:lang w:val="zh-CN"/>
        </w:rPr>
        <w:t>A、□我公司已详细阅读</w:t>
      </w:r>
      <w:r>
        <w:rPr>
          <w:rFonts w:hint="eastAsia" w:ascii="宋体" w:hAnsi="宋体" w:eastAsia="宋体" w:cs="Times New Roman"/>
          <w:color w:val="auto"/>
          <w:kern w:val="0"/>
          <w:sz w:val="24"/>
          <w:szCs w:val="24"/>
          <w:lang w:eastAsia="zh-CN"/>
        </w:rPr>
        <w:t>竞争性谈判</w:t>
      </w:r>
      <w:r>
        <w:rPr>
          <w:rFonts w:hint="eastAsia" w:ascii="宋体" w:hAnsi="宋体" w:eastAsia="宋体" w:cs="Times New Roman"/>
          <w:color w:val="auto"/>
          <w:kern w:val="0"/>
          <w:sz w:val="24"/>
          <w:szCs w:val="24"/>
          <w:lang w:val="zh-CN"/>
        </w:rPr>
        <w:t>文件中商务要求，所有商务要求均无偏离，成交后我公司将严格遵照执行。</w:t>
      </w:r>
    </w:p>
    <w:p w14:paraId="5012E95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cs="Times New Roman"/>
          <w:color w:val="auto"/>
          <w:kern w:val="0"/>
          <w:sz w:val="24"/>
          <w:szCs w:val="24"/>
          <w:lang w:val="zh-CN"/>
        </w:rPr>
      </w:pPr>
      <w:r>
        <w:rPr>
          <w:rFonts w:hint="eastAsia" w:ascii="宋体" w:hAnsi="宋体" w:eastAsia="宋体" w:cs="Times New Roman"/>
          <w:color w:val="auto"/>
          <w:kern w:val="0"/>
          <w:sz w:val="24"/>
          <w:szCs w:val="24"/>
          <w:lang w:val="zh-CN"/>
        </w:rPr>
        <w:t>B、□我公司已详细阅读</w:t>
      </w:r>
      <w:r>
        <w:rPr>
          <w:rFonts w:hint="eastAsia" w:ascii="宋体" w:hAnsi="宋体" w:eastAsia="宋体" w:cs="Times New Roman"/>
          <w:color w:val="auto"/>
          <w:kern w:val="0"/>
          <w:sz w:val="24"/>
          <w:szCs w:val="24"/>
          <w:lang w:eastAsia="zh-CN"/>
        </w:rPr>
        <w:t>竞争性谈判</w:t>
      </w:r>
      <w:r>
        <w:rPr>
          <w:rFonts w:hint="eastAsia" w:ascii="宋体" w:hAnsi="宋体" w:eastAsia="宋体" w:cs="Times New Roman"/>
          <w:color w:val="auto"/>
          <w:kern w:val="0"/>
          <w:sz w:val="24"/>
          <w:szCs w:val="24"/>
          <w:lang w:val="zh-CN"/>
        </w:rPr>
        <w:t>文件中商务要求，除下述条款有偏离外，其余条款我公司均予以认可，成交后将严格遵照执行。</w:t>
      </w:r>
    </w:p>
    <w:tbl>
      <w:tblPr>
        <w:tblStyle w:val="33"/>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4440"/>
        <w:gridCol w:w="2553"/>
      </w:tblGrid>
      <w:tr w14:paraId="346F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940" w:type="dxa"/>
            <w:noWrap w:val="0"/>
            <w:vAlign w:val="center"/>
          </w:tcPr>
          <w:p w14:paraId="3C521EFD">
            <w:pPr>
              <w:jc w:val="center"/>
              <w:rPr>
                <w:rFonts w:ascii="宋体" w:hAnsi="宋体"/>
                <w:color w:val="auto"/>
                <w:sz w:val="24"/>
                <w:szCs w:val="24"/>
              </w:rPr>
            </w:pPr>
            <w:r>
              <w:rPr>
                <w:rFonts w:ascii="宋体" w:hAnsi="宋体"/>
                <w:color w:val="auto"/>
                <w:sz w:val="24"/>
                <w:szCs w:val="24"/>
              </w:rPr>
              <w:t>序号</w:t>
            </w:r>
          </w:p>
        </w:tc>
        <w:tc>
          <w:tcPr>
            <w:tcW w:w="4440" w:type="dxa"/>
            <w:noWrap w:val="0"/>
            <w:vAlign w:val="center"/>
          </w:tcPr>
          <w:p w14:paraId="63C90DF3">
            <w:pPr>
              <w:jc w:val="center"/>
              <w:rPr>
                <w:rFonts w:ascii="宋体" w:hAnsi="宋体"/>
                <w:color w:val="auto"/>
                <w:sz w:val="24"/>
                <w:szCs w:val="24"/>
              </w:rPr>
            </w:pPr>
            <w:r>
              <w:rPr>
                <w:rFonts w:hint="eastAsia" w:ascii="宋体" w:hAnsi="宋体" w:eastAsia="宋体" w:cs="Times New Roman"/>
                <w:color w:val="auto"/>
                <w:kern w:val="0"/>
                <w:sz w:val="24"/>
                <w:szCs w:val="24"/>
                <w:lang w:eastAsia="zh-CN"/>
              </w:rPr>
              <w:t>竞争性谈判</w:t>
            </w:r>
            <w:r>
              <w:rPr>
                <w:rFonts w:ascii="宋体" w:hAnsi="宋体"/>
                <w:color w:val="auto"/>
                <w:sz w:val="24"/>
                <w:szCs w:val="24"/>
              </w:rPr>
              <w:t>文件的商务条款要求</w:t>
            </w:r>
          </w:p>
        </w:tc>
        <w:tc>
          <w:tcPr>
            <w:tcW w:w="2553" w:type="dxa"/>
            <w:noWrap w:val="0"/>
            <w:vAlign w:val="center"/>
          </w:tcPr>
          <w:p w14:paraId="38BD7AA2">
            <w:pPr>
              <w:jc w:val="center"/>
              <w:rPr>
                <w:rFonts w:ascii="宋体" w:hAnsi="宋体"/>
                <w:color w:val="auto"/>
                <w:sz w:val="24"/>
                <w:szCs w:val="24"/>
              </w:rPr>
            </w:pPr>
            <w:r>
              <w:rPr>
                <w:rFonts w:ascii="宋体" w:hAnsi="宋体"/>
                <w:color w:val="auto"/>
                <w:sz w:val="24"/>
                <w:szCs w:val="24"/>
              </w:rPr>
              <w:t>响应文件的商务条款</w:t>
            </w:r>
          </w:p>
        </w:tc>
      </w:tr>
      <w:tr w14:paraId="22D2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940" w:type="dxa"/>
            <w:noWrap w:val="0"/>
            <w:vAlign w:val="center"/>
          </w:tcPr>
          <w:p w14:paraId="78B3BB59">
            <w:pPr>
              <w:jc w:val="center"/>
              <w:rPr>
                <w:rFonts w:ascii="宋体" w:hAnsi="宋体"/>
                <w:color w:val="auto"/>
              </w:rPr>
            </w:pPr>
          </w:p>
        </w:tc>
        <w:tc>
          <w:tcPr>
            <w:tcW w:w="4440" w:type="dxa"/>
            <w:noWrap w:val="0"/>
            <w:vAlign w:val="center"/>
          </w:tcPr>
          <w:p w14:paraId="00F9716A">
            <w:pPr>
              <w:jc w:val="center"/>
              <w:rPr>
                <w:rFonts w:ascii="宋体" w:hAnsi="宋体"/>
                <w:color w:val="auto"/>
              </w:rPr>
            </w:pPr>
          </w:p>
        </w:tc>
        <w:tc>
          <w:tcPr>
            <w:tcW w:w="2553" w:type="dxa"/>
            <w:noWrap w:val="0"/>
            <w:vAlign w:val="center"/>
          </w:tcPr>
          <w:p w14:paraId="35E2A4DE">
            <w:pPr>
              <w:jc w:val="center"/>
              <w:rPr>
                <w:rFonts w:ascii="宋体" w:hAnsi="宋体"/>
                <w:color w:val="auto"/>
              </w:rPr>
            </w:pPr>
          </w:p>
        </w:tc>
      </w:tr>
      <w:tr w14:paraId="474B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940" w:type="dxa"/>
            <w:noWrap w:val="0"/>
            <w:vAlign w:val="center"/>
          </w:tcPr>
          <w:p w14:paraId="313269A4">
            <w:pPr>
              <w:jc w:val="center"/>
              <w:rPr>
                <w:rFonts w:ascii="宋体" w:hAnsi="宋体"/>
                <w:color w:val="auto"/>
              </w:rPr>
            </w:pPr>
          </w:p>
        </w:tc>
        <w:tc>
          <w:tcPr>
            <w:tcW w:w="4440" w:type="dxa"/>
            <w:noWrap w:val="0"/>
            <w:vAlign w:val="center"/>
          </w:tcPr>
          <w:p w14:paraId="621F28C8">
            <w:pPr>
              <w:jc w:val="center"/>
              <w:rPr>
                <w:rFonts w:ascii="宋体" w:hAnsi="宋体"/>
                <w:color w:val="auto"/>
              </w:rPr>
            </w:pPr>
          </w:p>
        </w:tc>
        <w:tc>
          <w:tcPr>
            <w:tcW w:w="2553" w:type="dxa"/>
            <w:noWrap w:val="0"/>
            <w:vAlign w:val="center"/>
          </w:tcPr>
          <w:p w14:paraId="666EDC70">
            <w:pPr>
              <w:jc w:val="center"/>
              <w:rPr>
                <w:rFonts w:ascii="宋体" w:hAnsi="宋体"/>
                <w:color w:val="auto"/>
              </w:rPr>
            </w:pPr>
          </w:p>
        </w:tc>
      </w:tr>
    </w:tbl>
    <w:p w14:paraId="7F41380C">
      <w:pPr>
        <w:spacing w:line="360" w:lineRule="auto"/>
        <w:ind w:firstLine="2160" w:firstLineChars="9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w:t>
      </w:r>
      <w:r>
        <w:rPr>
          <w:rFonts w:hint="eastAsia" w:ascii="宋体" w:hAnsi="宋体" w:cs="宋体"/>
          <w:color w:val="auto"/>
          <w:sz w:val="24"/>
          <w:szCs w:val="24"/>
          <w:lang w:eastAsia="zh-CN"/>
        </w:rPr>
        <w:t>电子公章或加盖公章</w:t>
      </w:r>
      <w:r>
        <w:rPr>
          <w:rFonts w:hint="eastAsia" w:ascii="宋体" w:hAnsi="宋体" w:cs="宋体"/>
          <w:color w:val="auto"/>
          <w:sz w:val="24"/>
          <w:szCs w:val="24"/>
        </w:rPr>
        <w:t>）：</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p>
    <w:p w14:paraId="4BFBD73F">
      <w:pPr>
        <w:spacing w:line="360" w:lineRule="auto"/>
        <w:ind w:firstLine="2160" w:firstLineChars="900"/>
        <w:rPr>
          <w:rFonts w:hint="eastAsia" w:ascii="宋体" w:hAnsi="宋体" w:eastAsia="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eastAsia="zh-CN"/>
        </w:rPr>
        <w:t>或委托人</w:t>
      </w:r>
      <w:r>
        <w:rPr>
          <w:rFonts w:hint="eastAsia" w:ascii="宋体" w:hAnsi="宋体" w:cs="宋体"/>
          <w:color w:val="auto"/>
          <w:sz w:val="24"/>
          <w:szCs w:val="24"/>
        </w:rPr>
        <w:t>（</w:t>
      </w:r>
      <w:r>
        <w:rPr>
          <w:rFonts w:hint="eastAsia" w:ascii="宋体" w:hAnsi="宋体" w:cs="宋体"/>
          <w:color w:val="auto"/>
          <w:sz w:val="24"/>
          <w:szCs w:val="24"/>
          <w:lang w:eastAsia="zh-CN"/>
        </w:rPr>
        <w:t>电子签章或签名</w:t>
      </w:r>
      <w:r>
        <w:rPr>
          <w:rFonts w:hint="eastAsia" w:ascii="宋体" w:hAnsi="宋体" w:cs="宋体"/>
          <w:color w:val="auto"/>
          <w:sz w:val="24"/>
          <w:szCs w:val="24"/>
        </w:rPr>
        <w:t>）：</w:t>
      </w:r>
      <w:r>
        <w:rPr>
          <w:rFonts w:hint="eastAsia" w:ascii="宋体" w:hAnsi="宋体" w:cs="宋体"/>
          <w:color w:val="auto"/>
          <w:sz w:val="24"/>
          <w:szCs w:val="24"/>
          <w:u w:val="single"/>
        </w:rPr>
        <w:t xml:space="preserve">                      </w:t>
      </w:r>
    </w:p>
    <w:p w14:paraId="17820991">
      <w:pPr>
        <w:pStyle w:val="18"/>
        <w:spacing w:line="360" w:lineRule="auto"/>
        <w:ind w:firstLine="2400" w:firstLineChars="1000"/>
        <w:rPr>
          <w:color w:val="auto"/>
          <w:lang w:val="en-US"/>
        </w:rPr>
      </w:pPr>
      <w:r>
        <w:rPr>
          <w:rFonts w:hint="eastAsia" w:hAnsi="宋体" w:cs="宋体"/>
          <w:color w:val="auto"/>
          <w:kern w:val="2"/>
          <w:sz w:val="24"/>
          <w:szCs w:val="24"/>
          <w:lang w:val="en-US"/>
        </w:rPr>
        <w:t xml:space="preserve">日  期： </w:t>
      </w:r>
      <w:r>
        <w:rPr>
          <w:rFonts w:hint="eastAsia" w:hAnsi="宋体" w:cs="宋体"/>
          <w:color w:val="auto"/>
          <w:kern w:val="2"/>
          <w:sz w:val="24"/>
          <w:szCs w:val="24"/>
          <w:u w:val="single"/>
          <w:lang w:val="en-US"/>
        </w:rPr>
        <w:t xml:space="preserve">      </w:t>
      </w:r>
      <w:r>
        <w:rPr>
          <w:rFonts w:hint="eastAsia" w:hAnsi="宋体" w:cs="宋体"/>
          <w:color w:val="auto"/>
          <w:kern w:val="2"/>
          <w:sz w:val="24"/>
          <w:szCs w:val="24"/>
          <w:lang w:val="en-US"/>
        </w:rPr>
        <w:t>年</w:t>
      </w:r>
      <w:r>
        <w:rPr>
          <w:rFonts w:hint="eastAsia" w:hAnsi="宋体" w:cs="宋体"/>
          <w:color w:val="auto"/>
          <w:kern w:val="2"/>
          <w:sz w:val="24"/>
          <w:szCs w:val="24"/>
          <w:u w:val="single"/>
          <w:lang w:val="en-US"/>
        </w:rPr>
        <w:t xml:space="preserve">       </w:t>
      </w:r>
      <w:r>
        <w:rPr>
          <w:rFonts w:hint="eastAsia" w:hAnsi="宋体" w:cs="宋体"/>
          <w:color w:val="auto"/>
          <w:kern w:val="2"/>
          <w:sz w:val="24"/>
          <w:szCs w:val="24"/>
          <w:lang w:val="en-US"/>
        </w:rPr>
        <w:t xml:space="preserve">月 </w:t>
      </w:r>
      <w:r>
        <w:rPr>
          <w:rFonts w:hint="eastAsia" w:hAnsi="宋体" w:cs="宋体"/>
          <w:color w:val="auto"/>
          <w:kern w:val="2"/>
          <w:sz w:val="24"/>
          <w:szCs w:val="24"/>
          <w:u w:val="single"/>
          <w:lang w:val="en-US"/>
        </w:rPr>
        <w:t xml:space="preserve">     </w:t>
      </w:r>
      <w:r>
        <w:rPr>
          <w:rFonts w:hint="eastAsia" w:hAnsi="宋体" w:cs="宋体"/>
          <w:color w:val="auto"/>
          <w:kern w:val="2"/>
          <w:sz w:val="24"/>
          <w:szCs w:val="24"/>
          <w:lang w:val="en-US"/>
        </w:rPr>
        <w:t xml:space="preserve"> 日</w:t>
      </w:r>
    </w:p>
    <w:p w14:paraId="7F178DC6">
      <w:pPr>
        <w:pStyle w:val="18"/>
        <w:spacing w:line="360" w:lineRule="auto"/>
        <w:rPr>
          <w:rFonts w:hAnsi="宋体" w:cs="宋体"/>
          <w:b/>
          <w:bCs/>
          <w:color w:val="auto"/>
          <w:kern w:val="2"/>
          <w:sz w:val="24"/>
          <w:szCs w:val="24"/>
          <w:lang w:val="en-US"/>
        </w:rPr>
      </w:pPr>
      <w:r>
        <w:rPr>
          <w:rFonts w:hAnsi="宋体" w:cs="宋体"/>
          <w:b/>
          <w:bCs/>
          <w:color w:val="auto"/>
          <w:kern w:val="2"/>
          <w:sz w:val="24"/>
          <w:szCs w:val="24"/>
          <w:lang w:val="en-US"/>
        </w:rPr>
        <w:t>表格填写说明：</w:t>
      </w:r>
    </w:p>
    <w:p w14:paraId="468E32DB">
      <w:pPr>
        <w:pStyle w:val="1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Ansi="宋体"/>
          <w:color w:val="auto"/>
          <w:sz w:val="24"/>
          <w:szCs w:val="24"/>
        </w:rPr>
      </w:pPr>
      <w:r>
        <w:rPr>
          <w:rFonts w:hint="eastAsia" w:hAnsi="宋体"/>
          <w:color w:val="auto"/>
          <w:sz w:val="24"/>
          <w:szCs w:val="24"/>
        </w:rPr>
        <w:t>1、供应商应根据实际情况，填写本表格，若无偏离，则勾选A项，签字盖章即可。若有偏离，则勾选B项，按表格要求及实际情况填写后，签字盖章。</w:t>
      </w:r>
    </w:p>
    <w:p w14:paraId="18BE6CF3">
      <w:pPr>
        <w:pStyle w:val="1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Ansi="宋体"/>
          <w:color w:val="auto"/>
          <w:sz w:val="24"/>
          <w:szCs w:val="24"/>
          <w:lang w:val="en-US"/>
        </w:rPr>
      </w:pPr>
      <w:r>
        <w:rPr>
          <w:rFonts w:hint="eastAsia" w:hAnsi="宋体"/>
          <w:color w:val="auto"/>
          <w:sz w:val="24"/>
          <w:szCs w:val="24"/>
          <w:lang w:val="en-US"/>
        </w:rPr>
        <w:t>2、表格中“</w:t>
      </w:r>
      <w:r>
        <w:rPr>
          <w:rFonts w:hint="eastAsia" w:hAnsi="宋体"/>
          <w:color w:val="auto"/>
          <w:sz w:val="24"/>
          <w:szCs w:val="24"/>
          <w:lang w:val="en-US" w:eastAsia="zh-CN"/>
        </w:rPr>
        <w:t>竞争性谈判</w:t>
      </w:r>
      <w:r>
        <w:rPr>
          <w:rFonts w:hint="eastAsia" w:hAnsi="宋体"/>
          <w:color w:val="auto"/>
          <w:sz w:val="24"/>
          <w:szCs w:val="24"/>
          <w:lang w:val="en-US"/>
        </w:rPr>
        <w:t>文件的商务条款要求”在填写时应注明该条款在响应文件中的页码及条款号。</w:t>
      </w:r>
    </w:p>
    <w:p w14:paraId="13226A44">
      <w:pPr>
        <w:pStyle w:val="1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Ansi="宋体"/>
          <w:color w:val="auto"/>
          <w:sz w:val="24"/>
          <w:szCs w:val="24"/>
        </w:rPr>
      </w:pPr>
      <w:r>
        <w:rPr>
          <w:rFonts w:hint="eastAsia" w:hAnsi="宋体"/>
          <w:color w:val="auto"/>
          <w:sz w:val="24"/>
          <w:szCs w:val="24"/>
        </w:rPr>
        <w:t>3、表格中“响应文件的商务条款”请根据实际响应情况如实、完整、准确的填写。</w:t>
      </w:r>
    </w:p>
    <w:p w14:paraId="6DC5C775">
      <w:pPr>
        <w:pStyle w:val="18"/>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eastAsia="宋体"/>
          <w:color w:val="auto"/>
          <w:lang w:eastAsia="zh-CN"/>
        </w:rPr>
        <w:sectPr>
          <w:pgSz w:w="11906" w:h="16838"/>
          <w:pgMar w:top="1440" w:right="1800" w:bottom="1440" w:left="1800" w:header="851" w:footer="992" w:gutter="0"/>
          <w:pgNumType w:fmt="decimal"/>
          <w:cols w:space="720" w:num="1"/>
          <w:docGrid w:type="lines" w:linePitch="312" w:charSpace="0"/>
        </w:sectPr>
      </w:pPr>
      <w:r>
        <w:rPr>
          <w:rFonts w:hint="eastAsia" w:hAnsi="宋体"/>
          <w:b/>
          <w:bCs/>
          <w:color w:val="auto"/>
          <w:sz w:val="24"/>
          <w:szCs w:val="24"/>
        </w:rPr>
        <w:t>4、本表格中内容与响应文件其余部分不一致的，以本表格为准</w:t>
      </w:r>
      <w:r>
        <w:rPr>
          <w:rFonts w:hint="eastAsia" w:hAnsi="宋体"/>
          <w:b/>
          <w:bCs/>
          <w:color w:val="auto"/>
          <w:sz w:val="24"/>
          <w:szCs w:val="24"/>
          <w:lang w:eastAsia="zh-CN"/>
        </w:rPr>
        <w:t>。</w:t>
      </w:r>
    </w:p>
    <w:p w14:paraId="45547B73">
      <w:pPr>
        <w:spacing w:line="360" w:lineRule="auto"/>
        <w:jc w:val="center"/>
        <w:outlineLvl w:val="2"/>
        <w:rPr>
          <w:rFonts w:ascii="宋体" w:hAnsi="宋体" w:eastAsia="宋体" w:cs="宋体"/>
          <w:b/>
          <w:bCs/>
          <w:color w:val="auto"/>
          <w:sz w:val="32"/>
          <w:szCs w:val="32"/>
        </w:rPr>
      </w:pPr>
      <w:bookmarkStart w:id="374" w:name="_Toc7024"/>
      <w:bookmarkStart w:id="375" w:name="_Toc18685"/>
      <w:r>
        <w:rPr>
          <w:rFonts w:hint="eastAsia" w:ascii="宋体" w:hAnsi="宋体" w:eastAsia="宋体" w:cs="宋体"/>
          <w:b/>
          <w:bCs/>
          <w:color w:val="auto"/>
          <w:sz w:val="24"/>
          <w:szCs w:val="24"/>
        </w:rPr>
        <w:t>★</w:t>
      </w:r>
      <w:r>
        <w:rPr>
          <w:rFonts w:hint="eastAsia" w:ascii="宋体" w:hAnsi="宋体" w:eastAsia="宋体" w:cs="宋体"/>
          <w:b/>
          <w:bCs/>
          <w:color w:val="auto"/>
          <w:sz w:val="32"/>
          <w:szCs w:val="32"/>
        </w:rPr>
        <w:t>格式</w:t>
      </w:r>
      <w:r>
        <w:rPr>
          <w:rFonts w:hint="eastAsia" w:ascii="宋体" w:hAnsi="宋体" w:cs="宋体"/>
          <w:b/>
          <w:bCs/>
          <w:color w:val="auto"/>
          <w:sz w:val="32"/>
          <w:szCs w:val="32"/>
          <w:lang w:val="en-US" w:eastAsia="zh-CN"/>
        </w:rPr>
        <w:t>3</w:t>
      </w:r>
      <w:r>
        <w:rPr>
          <w:rFonts w:hint="eastAsia" w:ascii="宋体" w:hAnsi="宋体" w:eastAsia="宋体" w:cs="宋体"/>
          <w:b/>
          <w:bCs/>
          <w:color w:val="auto"/>
          <w:sz w:val="32"/>
          <w:szCs w:val="32"/>
        </w:rPr>
        <w:t>-</w:t>
      </w:r>
      <w:r>
        <w:rPr>
          <w:rFonts w:hint="eastAsia" w:ascii="宋体" w:hAnsi="宋体" w:cs="宋体"/>
          <w:b/>
          <w:bCs/>
          <w:color w:val="auto"/>
          <w:sz w:val="32"/>
          <w:szCs w:val="32"/>
          <w:lang w:val="en-US" w:eastAsia="zh-CN"/>
        </w:rPr>
        <w:t>7</w:t>
      </w:r>
      <w:r>
        <w:rPr>
          <w:rFonts w:hint="eastAsia" w:ascii="宋体" w:hAnsi="宋体" w:eastAsia="宋体" w:cs="宋体"/>
          <w:b/>
          <w:bCs/>
          <w:color w:val="auto"/>
          <w:sz w:val="32"/>
          <w:szCs w:val="32"/>
        </w:rPr>
        <w:t xml:space="preserve"> 分项报价表</w:t>
      </w:r>
      <w:bookmarkEnd w:id="374"/>
      <w:bookmarkEnd w:id="375"/>
    </w:p>
    <w:tbl>
      <w:tblPr>
        <w:tblStyle w:val="33"/>
        <w:tblW w:w="9182"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1208"/>
        <w:gridCol w:w="1132"/>
        <w:gridCol w:w="954"/>
        <w:gridCol w:w="1009"/>
        <w:gridCol w:w="1323"/>
        <w:gridCol w:w="1827"/>
        <w:gridCol w:w="927"/>
      </w:tblGrid>
      <w:tr w14:paraId="3AC75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02" w:type="dxa"/>
          </w:tcPr>
          <w:p w14:paraId="5D707869">
            <w:pPr>
              <w:pStyle w:val="64"/>
              <w:spacing w:before="176"/>
              <w:ind w:left="138" w:right="131"/>
              <w:jc w:val="center"/>
              <w:rPr>
                <w:b/>
                <w:color w:val="auto"/>
                <w:sz w:val="24"/>
              </w:rPr>
            </w:pPr>
            <w:r>
              <w:rPr>
                <w:b/>
                <w:color w:val="auto"/>
                <w:sz w:val="24"/>
              </w:rPr>
              <w:t>序号</w:t>
            </w:r>
          </w:p>
        </w:tc>
        <w:tc>
          <w:tcPr>
            <w:tcW w:w="1208" w:type="dxa"/>
          </w:tcPr>
          <w:p w14:paraId="0E4AC283">
            <w:pPr>
              <w:pStyle w:val="64"/>
              <w:spacing w:before="176"/>
              <w:ind w:left="576"/>
              <w:rPr>
                <w:b/>
                <w:color w:val="auto"/>
                <w:sz w:val="24"/>
              </w:rPr>
            </w:pPr>
            <w:r>
              <w:rPr>
                <w:b/>
                <w:color w:val="auto"/>
                <w:sz w:val="24"/>
              </w:rPr>
              <w:t>服务内容</w:t>
            </w:r>
          </w:p>
        </w:tc>
        <w:tc>
          <w:tcPr>
            <w:tcW w:w="1132" w:type="dxa"/>
          </w:tcPr>
          <w:p w14:paraId="7B63A129">
            <w:pPr>
              <w:pStyle w:val="64"/>
              <w:spacing w:before="176"/>
              <w:ind w:left="145"/>
              <w:rPr>
                <w:b/>
                <w:color w:val="auto"/>
                <w:sz w:val="24"/>
              </w:rPr>
            </w:pPr>
            <w:r>
              <w:rPr>
                <w:b/>
                <w:color w:val="auto"/>
                <w:sz w:val="24"/>
              </w:rPr>
              <w:t>服务期限</w:t>
            </w:r>
          </w:p>
        </w:tc>
        <w:tc>
          <w:tcPr>
            <w:tcW w:w="954" w:type="dxa"/>
          </w:tcPr>
          <w:p w14:paraId="072DE745">
            <w:pPr>
              <w:pStyle w:val="64"/>
              <w:spacing w:before="176"/>
              <w:ind w:left="366"/>
              <w:rPr>
                <w:b/>
                <w:color w:val="auto"/>
                <w:sz w:val="24"/>
              </w:rPr>
            </w:pPr>
            <w:r>
              <w:rPr>
                <w:b/>
                <w:color w:val="auto"/>
                <w:sz w:val="24"/>
              </w:rPr>
              <w:t>数量</w:t>
            </w:r>
          </w:p>
        </w:tc>
        <w:tc>
          <w:tcPr>
            <w:tcW w:w="1009" w:type="dxa"/>
          </w:tcPr>
          <w:p w14:paraId="5BD983F5">
            <w:pPr>
              <w:pStyle w:val="64"/>
              <w:spacing w:before="176"/>
              <w:ind w:left="309"/>
              <w:rPr>
                <w:b/>
                <w:color w:val="auto"/>
                <w:sz w:val="24"/>
              </w:rPr>
            </w:pPr>
            <w:r>
              <w:rPr>
                <w:b/>
                <w:color w:val="auto"/>
                <w:sz w:val="24"/>
              </w:rPr>
              <w:t>单位</w:t>
            </w:r>
          </w:p>
        </w:tc>
        <w:tc>
          <w:tcPr>
            <w:tcW w:w="1323" w:type="dxa"/>
          </w:tcPr>
          <w:p w14:paraId="2C3C6039">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单价</w:t>
            </w:r>
          </w:p>
          <w:p w14:paraId="72C832F7">
            <w:pPr>
              <w:pStyle w:val="64"/>
              <w:spacing w:before="176"/>
              <w:ind w:left="138" w:right="131"/>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元</w:t>
            </w:r>
            <w:r>
              <w:rPr>
                <w:rFonts w:hint="eastAsia" w:ascii="宋体" w:hAnsi="宋体" w:eastAsia="宋体" w:cs="宋体"/>
                <w:b/>
                <w:color w:val="auto"/>
                <w:sz w:val="24"/>
                <w:lang w:eastAsia="zh-CN"/>
              </w:rPr>
              <w:t>）</w:t>
            </w:r>
          </w:p>
        </w:tc>
        <w:tc>
          <w:tcPr>
            <w:tcW w:w="1827" w:type="dxa"/>
          </w:tcPr>
          <w:p w14:paraId="74F1E070">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总价</w:t>
            </w:r>
          </w:p>
          <w:p w14:paraId="3610A516">
            <w:pPr>
              <w:pStyle w:val="64"/>
              <w:spacing w:before="176"/>
              <w:ind w:left="138" w:right="131"/>
              <w:jc w:val="center"/>
              <w:rPr>
                <w:rFonts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元</w:t>
            </w:r>
            <w:r>
              <w:rPr>
                <w:rFonts w:hint="eastAsia" w:ascii="宋体" w:hAnsi="宋体" w:eastAsia="宋体" w:cs="宋体"/>
                <w:b/>
                <w:color w:val="auto"/>
                <w:sz w:val="24"/>
                <w:lang w:eastAsia="zh-CN"/>
              </w:rPr>
              <w:t>）</w:t>
            </w:r>
          </w:p>
        </w:tc>
        <w:tc>
          <w:tcPr>
            <w:tcW w:w="927" w:type="dxa"/>
          </w:tcPr>
          <w:p w14:paraId="531D9175">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备注</w:t>
            </w:r>
          </w:p>
        </w:tc>
      </w:tr>
      <w:tr w14:paraId="4D016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566F4946">
            <w:pPr>
              <w:pStyle w:val="64"/>
              <w:spacing w:before="133"/>
              <w:ind w:left="7"/>
              <w:jc w:val="center"/>
              <w:rPr>
                <w:color w:val="auto"/>
                <w:sz w:val="24"/>
              </w:rPr>
            </w:pPr>
            <w:r>
              <w:rPr>
                <w:color w:val="auto"/>
                <w:sz w:val="24"/>
              </w:rPr>
              <w:t>1</w:t>
            </w:r>
          </w:p>
        </w:tc>
        <w:tc>
          <w:tcPr>
            <w:tcW w:w="1208" w:type="dxa"/>
          </w:tcPr>
          <w:p w14:paraId="31150A0B">
            <w:pPr>
              <w:pStyle w:val="64"/>
              <w:rPr>
                <w:rFonts w:ascii="Times New Roman"/>
                <w:color w:val="auto"/>
                <w:sz w:val="22"/>
              </w:rPr>
            </w:pPr>
          </w:p>
        </w:tc>
        <w:tc>
          <w:tcPr>
            <w:tcW w:w="1132" w:type="dxa"/>
            <w:vMerge w:val="restart"/>
          </w:tcPr>
          <w:p w14:paraId="215E222B">
            <w:pPr>
              <w:pStyle w:val="64"/>
              <w:rPr>
                <w:rFonts w:ascii="Times New Roman"/>
                <w:color w:val="auto"/>
                <w:sz w:val="22"/>
              </w:rPr>
            </w:pPr>
          </w:p>
        </w:tc>
        <w:tc>
          <w:tcPr>
            <w:tcW w:w="954" w:type="dxa"/>
          </w:tcPr>
          <w:p w14:paraId="2B190B9D">
            <w:pPr>
              <w:pStyle w:val="64"/>
              <w:rPr>
                <w:rFonts w:ascii="Times New Roman"/>
                <w:color w:val="auto"/>
                <w:sz w:val="22"/>
              </w:rPr>
            </w:pPr>
          </w:p>
        </w:tc>
        <w:tc>
          <w:tcPr>
            <w:tcW w:w="1009" w:type="dxa"/>
          </w:tcPr>
          <w:p w14:paraId="0A24CB87">
            <w:pPr>
              <w:pStyle w:val="64"/>
              <w:rPr>
                <w:rFonts w:ascii="Times New Roman"/>
                <w:color w:val="auto"/>
                <w:sz w:val="22"/>
              </w:rPr>
            </w:pPr>
          </w:p>
        </w:tc>
        <w:tc>
          <w:tcPr>
            <w:tcW w:w="1323" w:type="dxa"/>
          </w:tcPr>
          <w:p w14:paraId="248E6F33">
            <w:pPr>
              <w:pStyle w:val="64"/>
              <w:rPr>
                <w:rFonts w:ascii="Times New Roman"/>
                <w:color w:val="auto"/>
                <w:sz w:val="22"/>
              </w:rPr>
            </w:pPr>
          </w:p>
        </w:tc>
        <w:tc>
          <w:tcPr>
            <w:tcW w:w="1827" w:type="dxa"/>
          </w:tcPr>
          <w:p w14:paraId="7E6244A4">
            <w:pPr>
              <w:pStyle w:val="64"/>
              <w:rPr>
                <w:rFonts w:ascii="Times New Roman"/>
                <w:color w:val="auto"/>
                <w:sz w:val="22"/>
              </w:rPr>
            </w:pPr>
          </w:p>
        </w:tc>
        <w:tc>
          <w:tcPr>
            <w:tcW w:w="927" w:type="dxa"/>
          </w:tcPr>
          <w:p w14:paraId="4A9FE722">
            <w:pPr>
              <w:pStyle w:val="64"/>
              <w:rPr>
                <w:rFonts w:ascii="Times New Roman"/>
                <w:color w:val="auto"/>
                <w:sz w:val="22"/>
              </w:rPr>
            </w:pPr>
          </w:p>
        </w:tc>
      </w:tr>
      <w:tr w14:paraId="17762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032B492B">
            <w:pPr>
              <w:pStyle w:val="64"/>
              <w:spacing w:before="133"/>
              <w:ind w:left="7"/>
              <w:jc w:val="center"/>
              <w:rPr>
                <w:color w:val="auto"/>
                <w:sz w:val="24"/>
              </w:rPr>
            </w:pPr>
            <w:r>
              <w:rPr>
                <w:color w:val="auto"/>
                <w:sz w:val="24"/>
              </w:rPr>
              <w:t>2</w:t>
            </w:r>
          </w:p>
        </w:tc>
        <w:tc>
          <w:tcPr>
            <w:tcW w:w="1208" w:type="dxa"/>
          </w:tcPr>
          <w:p w14:paraId="4A29D366">
            <w:pPr>
              <w:pStyle w:val="64"/>
              <w:rPr>
                <w:rFonts w:ascii="Times New Roman"/>
                <w:color w:val="auto"/>
                <w:sz w:val="22"/>
              </w:rPr>
            </w:pPr>
          </w:p>
        </w:tc>
        <w:tc>
          <w:tcPr>
            <w:tcW w:w="1132" w:type="dxa"/>
            <w:vMerge w:val="continue"/>
            <w:tcBorders>
              <w:top w:val="nil"/>
            </w:tcBorders>
          </w:tcPr>
          <w:p w14:paraId="6979266F">
            <w:pPr>
              <w:rPr>
                <w:color w:val="auto"/>
                <w:sz w:val="2"/>
                <w:szCs w:val="2"/>
              </w:rPr>
            </w:pPr>
          </w:p>
        </w:tc>
        <w:tc>
          <w:tcPr>
            <w:tcW w:w="954" w:type="dxa"/>
          </w:tcPr>
          <w:p w14:paraId="0B13627C">
            <w:pPr>
              <w:pStyle w:val="64"/>
              <w:rPr>
                <w:rFonts w:ascii="Times New Roman"/>
                <w:color w:val="auto"/>
                <w:sz w:val="22"/>
              </w:rPr>
            </w:pPr>
          </w:p>
        </w:tc>
        <w:tc>
          <w:tcPr>
            <w:tcW w:w="1009" w:type="dxa"/>
          </w:tcPr>
          <w:p w14:paraId="5363CAE3">
            <w:pPr>
              <w:pStyle w:val="64"/>
              <w:rPr>
                <w:rFonts w:ascii="Times New Roman"/>
                <w:color w:val="auto"/>
                <w:sz w:val="22"/>
              </w:rPr>
            </w:pPr>
          </w:p>
        </w:tc>
        <w:tc>
          <w:tcPr>
            <w:tcW w:w="1323" w:type="dxa"/>
          </w:tcPr>
          <w:p w14:paraId="428BA131">
            <w:pPr>
              <w:pStyle w:val="64"/>
              <w:rPr>
                <w:rFonts w:ascii="Times New Roman"/>
                <w:color w:val="auto"/>
                <w:sz w:val="22"/>
              </w:rPr>
            </w:pPr>
          </w:p>
        </w:tc>
        <w:tc>
          <w:tcPr>
            <w:tcW w:w="1827" w:type="dxa"/>
          </w:tcPr>
          <w:p w14:paraId="35B26207">
            <w:pPr>
              <w:pStyle w:val="64"/>
              <w:rPr>
                <w:rFonts w:ascii="Times New Roman"/>
                <w:color w:val="auto"/>
                <w:sz w:val="22"/>
              </w:rPr>
            </w:pPr>
          </w:p>
        </w:tc>
        <w:tc>
          <w:tcPr>
            <w:tcW w:w="927" w:type="dxa"/>
          </w:tcPr>
          <w:p w14:paraId="39920767">
            <w:pPr>
              <w:pStyle w:val="64"/>
              <w:rPr>
                <w:rFonts w:ascii="Times New Roman"/>
                <w:color w:val="auto"/>
                <w:sz w:val="22"/>
              </w:rPr>
            </w:pPr>
          </w:p>
        </w:tc>
      </w:tr>
      <w:tr w14:paraId="7ED99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802" w:type="dxa"/>
          </w:tcPr>
          <w:p w14:paraId="0B83CDAD">
            <w:pPr>
              <w:pStyle w:val="64"/>
              <w:spacing w:before="135"/>
              <w:ind w:left="7"/>
              <w:jc w:val="center"/>
              <w:rPr>
                <w:color w:val="auto"/>
                <w:sz w:val="24"/>
              </w:rPr>
            </w:pPr>
            <w:r>
              <w:rPr>
                <w:color w:val="auto"/>
                <w:sz w:val="24"/>
              </w:rPr>
              <w:t>3</w:t>
            </w:r>
          </w:p>
        </w:tc>
        <w:tc>
          <w:tcPr>
            <w:tcW w:w="1208" w:type="dxa"/>
          </w:tcPr>
          <w:p w14:paraId="2C3A8FB5">
            <w:pPr>
              <w:pStyle w:val="64"/>
              <w:rPr>
                <w:rFonts w:ascii="Times New Roman"/>
                <w:color w:val="auto"/>
                <w:sz w:val="22"/>
              </w:rPr>
            </w:pPr>
          </w:p>
        </w:tc>
        <w:tc>
          <w:tcPr>
            <w:tcW w:w="1132" w:type="dxa"/>
            <w:vMerge w:val="continue"/>
            <w:tcBorders>
              <w:top w:val="nil"/>
            </w:tcBorders>
          </w:tcPr>
          <w:p w14:paraId="303F185D">
            <w:pPr>
              <w:rPr>
                <w:color w:val="auto"/>
                <w:sz w:val="2"/>
                <w:szCs w:val="2"/>
              </w:rPr>
            </w:pPr>
          </w:p>
        </w:tc>
        <w:tc>
          <w:tcPr>
            <w:tcW w:w="954" w:type="dxa"/>
          </w:tcPr>
          <w:p w14:paraId="2CF05214">
            <w:pPr>
              <w:pStyle w:val="64"/>
              <w:rPr>
                <w:rFonts w:ascii="Times New Roman"/>
                <w:color w:val="auto"/>
                <w:sz w:val="22"/>
              </w:rPr>
            </w:pPr>
          </w:p>
        </w:tc>
        <w:tc>
          <w:tcPr>
            <w:tcW w:w="1009" w:type="dxa"/>
          </w:tcPr>
          <w:p w14:paraId="6B3619E0">
            <w:pPr>
              <w:pStyle w:val="64"/>
              <w:rPr>
                <w:rFonts w:ascii="Times New Roman"/>
                <w:color w:val="auto"/>
                <w:sz w:val="22"/>
              </w:rPr>
            </w:pPr>
          </w:p>
        </w:tc>
        <w:tc>
          <w:tcPr>
            <w:tcW w:w="1323" w:type="dxa"/>
          </w:tcPr>
          <w:p w14:paraId="57EBA6D1">
            <w:pPr>
              <w:pStyle w:val="64"/>
              <w:rPr>
                <w:rFonts w:ascii="Times New Roman"/>
                <w:color w:val="auto"/>
                <w:sz w:val="22"/>
              </w:rPr>
            </w:pPr>
          </w:p>
        </w:tc>
        <w:tc>
          <w:tcPr>
            <w:tcW w:w="1827" w:type="dxa"/>
          </w:tcPr>
          <w:p w14:paraId="6397326E">
            <w:pPr>
              <w:pStyle w:val="64"/>
              <w:rPr>
                <w:rFonts w:ascii="Times New Roman"/>
                <w:color w:val="auto"/>
                <w:sz w:val="22"/>
              </w:rPr>
            </w:pPr>
          </w:p>
        </w:tc>
        <w:tc>
          <w:tcPr>
            <w:tcW w:w="927" w:type="dxa"/>
          </w:tcPr>
          <w:p w14:paraId="17244CCB">
            <w:pPr>
              <w:pStyle w:val="64"/>
              <w:rPr>
                <w:rFonts w:ascii="Times New Roman"/>
                <w:color w:val="auto"/>
                <w:sz w:val="22"/>
              </w:rPr>
            </w:pPr>
          </w:p>
        </w:tc>
      </w:tr>
      <w:tr w14:paraId="0579F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114EFAA6">
            <w:pPr>
              <w:pStyle w:val="64"/>
              <w:spacing w:before="135"/>
              <w:ind w:left="7"/>
              <w:jc w:val="center"/>
              <w:rPr>
                <w:color w:val="auto"/>
                <w:sz w:val="24"/>
              </w:rPr>
            </w:pPr>
            <w:r>
              <w:rPr>
                <w:color w:val="auto"/>
                <w:sz w:val="24"/>
              </w:rPr>
              <w:t>4</w:t>
            </w:r>
          </w:p>
        </w:tc>
        <w:tc>
          <w:tcPr>
            <w:tcW w:w="1208" w:type="dxa"/>
          </w:tcPr>
          <w:p w14:paraId="74804AF7">
            <w:pPr>
              <w:pStyle w:val="64"/>
              <w:rPr>
                <w:rFonts w:ascii="Times New Roman"/>
                <w:color w:val="auto"/>
                <w:sz w:val="22"/>
              </w:rPr>
            </w:pPr>
          </w:p>
        </w:tc>
        <w:tc>
          <w:tcPr>
            <w:tcW w:w="1132" w:type="dxa"/>
            <w:vMerge w:val="continue"/>
            <w:tcBorders>
              <w:top w:val="nil"/>
            </w:tcBorders>
          </w:tcPr>
          <w:p w14:paraId="12357CF4">
            <w:pPr>
              <w:rPr>
                <w:color w:val="auto"/>
                <w:sz w:val="2"/>
                <w:szCs w:val="2"/>
              </w:rPr>
            </w:pPr>
          </w:p>
        </w:tc>
        <w:tc>
          <w:tcPr>
            <w:tcW w:w="954" w:type="dxa"/>
          </w:tcPr>
          <w:p w14:paraId="69FEE661">
            <w:pPr>
              <w:pStyle w:val="64"/>
              <w:rPr>
                <w:rFonts w:ascii="Times New Roman"/>
                <w:color w:val="auto"/>
                <w:sz w:val="22"/>
              </w:rPr>
            </w:pPr>
          </w:p>
        </w:tc>
        <w:tc>
          <w:tcPr>
            <w:tcW w:w="1009" w:type="dxa"/>
          </w:tcPr>
          <w:p w14:paraId="79ADE10B">
            <w:pPr>
              <w:pStyle w:val="64"/>
              <w:rPr>
                <w:rFonts w:ascii="Times New Roman"/>
                <w:color w:val="auto"/>
                <w:sz w:val="22"/>
              </w:rPr>
            </w:pPr>
          </w:p>
        </w:tc>
        <w:tc>
          <w:tcPr>
            <w:tcW w:w="1323" w:type="dxa"/>
          </w:tcPr>
          <w:p w14:paraId="72484497">
            <w:pPr>
              <w:pStyle w:val="64"/>
              <w:rPr>
                <w:rFonts w:ascii="Times New Roman"/>
                <w:color w:val="auto"/>
                <w:sz w:val="22"/>
              </w:rPr>
            </w:pPr>
          </w:p>
        </w:tc>
        <w:tc>
          <w:tcPr>
            <w:tcW w:w="1827" w:type="dxa"/>
          </w:tcPr>
          <w:p w14:paraId="4D9E51EA">
            <w:pPr>
              <w:pStyle w:val="64"/>
              <w:rPr>
                <w:rFonts w:ascii="Times New Roman"/>
                <w:color w:val="auto"/>
                <w:sz w:val="22"/>
              </w:rPr>
            </w:pPr>
          </w:p>
        </w:tc>
        <w:tc>
          <w:tcPr>
            <w:tcW w:w="927" w:type="dxa"/>
          </w:tcPr>
          <w:p w14:paraId="25250873">
            <w:pPr>
              <w:pStyle w:val="64"/>
              <w:rPr>
                <w:rFonts w:ascii="Times New Roman"/>
                <w:color w:val="auto"/>
                <w:sz w:val="22"/>
              </w:rPr>
            </w:pPr>
          </w:p>
        </w:tc>
      </w:tr>
      <w:tr w14:paraId="671FE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6428" w:type="dxa"/>
            <w:gridSpan w:val="6"/>
          </w:tcPr>
          <w:p w14:paraId="69A5BF13">
            <w:pPr>
              <w:pStyle w:val="64"/>
              <w:spacing w:before="103"/>
              <w:ind w:left="3097" w:right="3088"/>
              <w:jc w:val="center"/>
              <w:rPr>
                <w:b/>
                <w:color w:val="auto"/>
                <w:sz w:val="24"/>
              </w:rPr>
            </w:pPr>
            <w:r>
              <w:rPr>
                <w:b/>
                <w:color w:val="auto"/>
                <w:sz w:val="24"/>
              </w:rPr>
              <w:t>合计（元）</w:t>
            </w:r>
          </w:p>
        </w:tc>
        <w:tc>
          <w:tcPr>
            <w:tcW w:w="2754" w:type="dxa"/>
            <w:gridSpan w:val="2"/>
          </w:tcPr>
          <w:p w14:paraId="0537B485">
            <w:pPr>
              <w:pStyle w:val="64"/>
              <w:rPr>
                <w:rFonts w:ascii="Times New Roman"/>
                <w:color w:val="auto"/>
                <w:sz w:val="22"/>
              </w:rPr>
            </w:pPr>
          </w:p>
        </w:tc>
      </w:tr>
      <w:tr w14:paraId="5EA8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6428" w:type="dxa"/>
            <w:gridSpan w:val="6"/>
          </w:tcPr>
          <w:p w14:paraId="0121FDCA">
            <w:pPr>
              <w:pStyle w:val="64"/>
              <w:spacing w:before="105"/>
              <w:ind w:left="3094" w:right="3088"/>
              <w:jc w:val="center"/>
              <w:rPr>
                <w:b/>
                <w:color w:val="auto"/>
                <w:sz w:val="24"/>
              </w:rPr>
            </w:pPr>
            <w:r>
              <w:rPr>
                <w:b/>
                <w:color w:val="auto"/>
                <w:sz w:val="24"/>
              </w:rPr>
              <w:t>服务地点</w:t>
            </w:r>
          </w:p>
        </w:tc>
        <w:tc>
          <w:tcPr>
            <w:tcW w:w="2754" w:type="dxa"/>
            <w:gridSpan w:val="2"/>
          </w:tcPr>
          <w:p w14:paraId="5B37FEC4">
            <w:pPr>
              <w:pStyle w:val="64"/>
              <w:rPr>
                <w:rFonts w:ascii="Times New Roman"/>
                <w:color w:val="auto"/>
                <w:sz w:val="22"/>
              </w:rPr>
            </w:pPr>
          </w:p>
        </w:tc>
      </w:tr>
    </w:tbl>
    <w:p w14:paraId="4D99101A">
      <w:pPr>
        <w:spacing w:line="360" w:lineRule="auto"/>
        <w:ind w:firstLine="2640" w:firstLineChars="1100"/>
        <w:rPr>
          <w:rFonts w:hint="eastAsia" w:ascii="宋体" w:hAnsi="宋体" w:cs="宋体"/>
          <w:color w:val="auto"/>
          <w:sz w:val="24"/>
          <w:szCs w:val="24"/>
          <w:lang w:val="en-US" w:eastAsia="zh-CN"/>
        </w:rPr>
      </w:pPr>
    </w:p>
    <w:p w14:paraId="3D52B818">
      <w:pPr>
        <w:spacing w:line="360" w:lineRule="auto"/>
        <w:ind w:firstLine="2640" w:firstLineChars="1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w:t>
      </w:r>
      <w:r>
        <w:rPr>
          <w:rFonts w:hint="eastAsia" w:ascii="宋体" w:hAnsi="宋体" w:cs="宋体"/>
          <w:color w:val="auto"/>
          <w:sz w:val="24"/>
          <w:szCs w:val="24"/>
          <w:lang w:eastAsia="zh-CN"/>
        </w:rPr>
        <w:t>电子公章或加盖公章</w:t>
      </w:r>
      <w:r>
        <w:rPr>
          <w:rFonts w:hint="eastAsia" w:ascii="宋体" w:hAnsi="宋体" w:cs="宋体"/>
          <w:color w:val="auto"/>
          <w:sz w:val="24"/>
          <w:szCs w:val="24"/>
        </w:rPr>
        <w:t>）：</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p>
    <w:p w14:paraId="4750A367">
      <w:pPr>
        <w:spacing w:line="360" w:lineRule="auto"/>
        <w:ind w:firstLine="2160" w:firstLineChars="900"/>
        <w:rPr>
          <w:rFonts w:hint="eastAsia" w:ascii="宋体" w:hAnsi="宋体" w:eastAsia="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eastAsia="zh-CN"/>
        </w:rPr>
        <w:t>或委托人</w:t>
      </w:r>
      <w:r>
        <w:rPr>
          <w:rFonts w:hint="eastAsia" w:ascii="宋体" w:hAnsi="宋体" w:cs="宋体"/>
          <w:color w:val="auto"/>
          <w:sz w:val="24"/>
          <w:szCs w:val="24"/>
        </w:rPr>
        <w:t>（</w:t>
      </w:r>
      <w:r>
        <w:rPr>
          <w:rFonts w:hint="eastAsia" w:ascii="宋体" w:hAnsi="宋体" w:cs="宋体"/>
          <w:color w:val="auto"/>
          <w:sz w:val="24"/>
          <w:szCs w:val="24"/>
          <w:lang w:eastAsia="zh-CN"/>
        </w:rPr>
        <w:t>电子签章或签名</w:t>
      </w:r>
      <w:r>
        <w:rPr>
          <w:rFonts w:hint="eastAsia" w:ascii="宋体" w:hAnsi="宋体" w:cs="宋体"/>
          <w:color w:val="auto"/>
          <w:sz w:val="24"/>
          <w:szCs w:val="24"/>
        </w:rPr>
        <w:t>）：</w:t>
      </w:r>
      <w:r>
        <w:rPr>
          <w:rFonts w:hint="eastAsia" w:ascii="宋体" w:hAnsi="宋体" w:cs="宋体"/>
          <w:color w:val="auto"/>
          <w:sz w:val="24"/>
          <w:szCs w:val="24"/>
          <w:u w:val="single"/>
        </w:rPr>
        <w:t xml:space="preserve">                      </w:t>
      </w:r>
    </w:p>
    <w:p w14:paraId="2C3C2C50">
      <w:pPr>
        <w:spacing w:line="360" w:lineRule="auto"/>
        <w:jc w:val="right"/>
        <w:rPr>
          <w:color w:val="auto"/>
          <w:szCs w:val="21"/>
        </w:rPr>
      </w:pPr>
      <w:r>
        <w:rPr>
          <w:rFonts w:hint="eastAsia" w:hAnsi="宋体" w:cs="宋体"/>
          <w:color w:val="auto"/>
          <w:sz w:val="24"/>
          <w:szCs w:val="24"/>
        </w:rPr>
        <w:t>日  期：</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p>
    <w:p w14:paraId="3361857A">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注：</w:t>
      </w:r>
    </w:p>
    <w:p w14:paraId="2822F9D3">
      <w:pPr>
        <w:tabs>
          <w:tab w:val="left" w:pos="420"/>
        </w:tabs>
        <w:spacing w:line="360" w:lineRule="auto"/>
        <w:ind w:firstLine="2" w:firstLineChars="1"/>
        <w:rPr>
          <w:rFonts w:hint="eastAsia" w:asciiTheme="minorEastAsia" w:hAnsiTheme="minorEastAsia" w:eastAsiaTheme="minorEastAsia" w:cstheme="minorEastAsia"/>
          <w:color w:val="auto"/>
          <w:szCs w:val="21"/>
          <w:highlight w:val="none"/>
        </w:rPr>
      </w:pPr>
      <w:bookmarkStart w:id="376" w:name="_Toc11857"/>
      <w:bookmarkStart w:id="377" w:name="_Toc21311"/>
      <w:r>
        <w:rPr>
          <w:rFonts w:hint="eastAsia" w:asciiTheme="minorEastAsia" w:hAnsiTheme="minorEastAsia" w:eastAsiaTheme="minorEastAsia" w:cstheme="minorEastAsia"/>
          <w:b/>
          <w:color w:val="auto"/>
          <w:szCs w:val="21"/>
          <w:highlight w:val="none"/>
        </w:rPr>
        <w:t>★1.未填写本表格的投标人将不能通过符合性审查。</w:t>
      </w:r>
    </w:p>
    <w:p w14:paraId="0C28B655">
      <w:pPr>
        <w:tabs>
          <w:tab w:val="left" w:pos="420"/>
        </w:tabs>
        <w:spacing w:line="360" w:lineRule="auto"/>
        <w:ind w:firstLine="2" w:firstLineChars="1"/>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 若为</w:t>
      </w:r>
      <w:r>
        <w:rPr>
          <w:rFonts w:hint="eastAsia" w:asciiTheme="minorEastAsia" w:hAnsiTheme="minorEastAsia" w:eastAsiaTheme="minorEastAsia" w:cstheme="minorEastAsia"/>
          <w:b/>
          <w:color w:val="auto"/>
          <w:szCs w:val="21"/>
          <w:highlight w:val="none"/>
          <w:lang w:eastAsia="zh-CN"/>
        </w:rPr>
        <w:t>中小型</w:t>
      </w:r>
      <w:r>
        <w:rPr>
          <w:rFonts w:hint="eastAsia" w:asciiTheme="minorEastAsia" w:hAnsiTheme="minorEastAsia" w:eastAsiaTheme="minorEastAsia" w:cstheme="minorEastAsia"/>
          <w:b/>
          <w:color w:val="auto"/>
          <w:szCs w:val="21"/>
          <w:highlight w:val="none"/>
        </w:rPr>
        <w:t>企业（残疾人福利性单位、监狱企业）产品、服务，须按文件格式要求提供中小企业声明函（残疾人福利性单位声明函、监狱企业证明文件），否则，</w:t>
      </w:r>
      <w:r>
        <w:rPr>
          <w:rFonts w:hint="eastAsia" w:asciiTheme="minorEastAsia" w:hAnsiTheme="minorEastAsia" w:eastAsiaTheme="minorEastAsia" w:cstheme="minorEastAsia"/>
          <w:b/>
          <w:color w:val="auto"/>
          <w:szCs w:val="21"/>
          <w:highlight w:val="none"/>
          <w:lang w:eastAsia="zh-CN"/>
        </w:rPr>
        <w:t>不享受价格扣除</w:t>
      </w:r>
      <w:r>
        <w:rPr>
          <w:rFonts w:hint="eastAsia" w:asciiTheme="minorEastAsia" w:hAnsiTheme="minorEastAsia" w:eastAsiaTheme="minorEastAsia" w:cstheme="minorEastAsia"/>
          <w:b/>
          <w:color w:val="auto"/>
          <w:szCs w:val="21"/>
          <w:highlight w:val="none"/>
        </w:rPr>
        <w:t>。</w:t>
      </w:r>
    </w:p>
    <w:p w14:paraId="69F2F643">
      <w:pPr>
        <w:tabs>
          <w:tab w:val="left" w:pos="420"/>
        </w:tabs>
        <w:spacing w:line="360" w:lineRule="auto"/>
        <w:ind w:firstLine="2" w:firstLineChars="1"/>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3.</w:t>
      </w:r>
      <w:r>
        <w:rPr>
          <w:rFonts w:hint="eastAsia" w:asciiTheme="minorEastAsia" w:hAnsiTheme="minorEastAsia" w:eastAsiaTheme="minorEastAsia" w:cstheme="minorEastAsia"/>
          <w:color w:val="auto"/>
          <w:szCs w:val="21"/>
          <w:highlight w:val="none"/>
        </w:rPr>
        <w:t>报价指完成各项服务所需的各种费用及必要的保险费用和各项税金等所有费用的总和。包括但不限于：人员的工资、培训学习、个人保险、生活补贴、劳保用品费用、着装等相关费用</w:t>
      </w:r>
      <w:r>
        <w:rPr>
          <w:rFonts w:hint="eastAsia" w:asciiTheme="minorEastAsia" w:hAnsiTheme="minorEastAsia" w:eastAsiaTheme="minorEastAsia" w:cstheme="minorEastAsia"/>
          <w:b/>
          <w:color w:val="auto"/>
          <w:szCs w:val="21"/>
          <w:highlight w:val="none"/>
        </w:rPr>
        <w:t>。</w:t>
      </w:r>
    </w:p>
    <w:p w14:paraId="1007E686">
      <w:pPr>
        <w:spacing w:line="360" w:lineRule="auto"/>
        <w:ind w:firstLine="2" w:firstLineChars="1"/>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highlight w:val="none"/>
        </w:rPr>
        <w:t>4.表格长度可根据需要自行调整，表中所列内容为必须填写项目，投标人可根据自身情况增加内容。</w:t>
      </w:r>
    </w:p>
    <w:p w14:paraId="4D37504D">
      <w:pPr>
        <w:rPr>
          <w:rFonts w:hint="eastAsia" w:asciiTheme="minorEastAsia" w:hAnsiTheme="minorEastAsia" w:eastAsiaTheme="minorEastAsia" w:cstheme="minorEastAsia"/>
          <w:color w:val="auto"/>
        </w:rPr>
        <w:sectPr>
          <w:headerReference r:id="rId12" w:type="default"/>
          <w:footerReference r:id="rId13" w:type="default"/>
          <w:pgSz w:w="11906" w:h="16838"/>
          <w:pgMar w:top="2098" w:right="1474" w:bottom="1080" w:left="1587" w:header="935" w:footer="720" w:gutter="0"/>
          <w:pgNumType w:fmt="decimal" w:start="1"/>
          <w:cols w:space="720" w:num="1"/>
          <w:rtlGutter w:val="1"/>
          <w:docGrid w:type="linesAndChars" w:linePitch="331" w:charSpace="0"/>
        </w:sectPr>
      </w:pPr>
    </w:p>
    <w:p w14:paraId="117C599F">
      <w:pPr>
        <w:ind w:left="0" w:leftChars="0" w:firstLine="0" w:firstLineChars="0"/>
        <w:rPr>
          <w:rFonts w:hint="eastAsia"/>
          <w:color w:val="auto"/>
        </w:rPr>
      </w:pPr>
    </w:p>
    <w:bookmarkEnd w:id="367"/>
    <w:bookmarkEnd w:id="368"/>
    <w:bookmarkEnd w:id="376"/>
    <w:bookmarkEnd w:id="377"/>
    <w:p w14:paraId="73048E26">
      <w:pPr>
        <w:spacing w:before="101" w:line="225" w:lineRule="auto"/>
        <w:ind w:left="0" w:leftChars="0" w:firstLine="0" w:firstLineChars="0"/>
        <w:outlineLvl w:val="2"/>
        <w:rPr>
          <w:rFonts w:hint="eastAsia"/>
          <w:color w:val="auto"/>
          <w:sz w:val="28"/>
          <w:szCs w:val="28"/>
          <w:lang w:val="en-US" w:eastAsia="zh-CN"/>
        </w:rPr>
      </w:pPr>
      <w:bookmarkStart w:id="378" w:name="_Toc54095519"/>
      <w:bookmarkStart w:id="379" w:name="_Toc21319"/>
      <w:bookmarkStart w:id="380" w:name="_Toc337822256"/>
      <w:bookmarkStart w:id="381" w:name="_Toc882568235"/>
      <w:bookmarkStart w:id="382" w:name="_Toc15130"/>
      <w:bookmarkStart w:id="383" w:name="_Toc419538434"/>
      <w:bookmarkStart w:id="384" w:name="_Toc23365"/>
      <w:r>
        <w:rPr>
          <w:rFonts w:hint="eastAsia"/>
          <w:color w:val="auto"/>
          <w:sz w:val="28"/>
          <w:szCs w:val="28"/>
          <w:lang w:val="en-US" w:eastAsia="zh-CN"/>
        </w:rPr>
        <w:t xml:space="preserve">     </w:t>
      </w:r>
    </w:p>
    <w:p w14:paraId="46D51F45">
      <w:pPr>
        <w:spacing w:before="101" w:line="225" w:lineRule="auto"/>
        <w:ind w:left="2667" w:firstLine="2554" w:firstLineChars="800"/>
        <w:outlineLvl w:val="2"/>
        <w:rPr>
          <w:rFonts w:hint="default" w:eastAsia="宋体"/>
          <w:color w:val="auto"/>
          <w:lang w:val="en-US" w:eastAsia="zh-CN"/>
        </w:rPr>
      </w:pPr>
      <w:bookmarkStart w:id="385" w:name="_Toc7731"/>
      <w:r>
        <w:rPr>
          <w:rFonts w:ascii="宋体" w:hAnsi="宋体" w:eastAsia="宋体" w:cs="宋体"/>
          <w:b/>
          <w:bCs/>
          <w:color w:val="auto"/>
          <w:spacing w:val="4"/>
          <w:sz w:val="31"/>
          <w:szCs w:val="31"/>
        </w:rPr>
        <w:t>格式</w:t>
      </w:r>
      <w:r>
        <w:rPr>
          <w:rFonts w:ascii="宋体" w:hAnsi="宋体" w:eastAsia="宋体" w:cs="宋体"/>
          <w:color w:val="auto"/>
          <w:spacing w:val="-54"/>
          <w:sz w:val="31"/>
          <w:szCs w:val="31"/>
        </w:rPr>
        <w:t xml:space="preserve"> </w:t>
      </w:r>
      <w:r>
        <w:rPr>
          <w:rFonts w:ascii="宋体" w:hAnsi="宋体" w:eastAsia="宋体" w:cs="宋体"/>
          <w:b/>
          <w:bCs/>
          <w:color w:val="auto"/>
          <w:spacing w:val="4"/>
          <w:sz w:val="31"/>
          <w:szCs w:val="31"/>
        </w:rPr>
        <w:t>3-</w:t>
      </w:r>
      <w:r>
        <w:rPr>
          <w:rFonts w:hint="eastAsia" w:ascii="宋体" w:hAnsi="宋体" w:eastAsia="宋体" w:cs="宋体"/>
          <w:b/>
          <w:bCs/>
          <w:color w:val="auto"/>
          <w:spacing w:val="4"/>
          <w:sz w:val="31"/>
          <w:szCs w:val="31"/>
          <w:lang w:val="en-US" w:eastAsia="zh-CN"/>
        </w:rPr>
        <w:t>8 现场踏勘承诺函</w:t>
      </w:r>
      <w:bookmarkEnd w:id="385"/>
    </w:p>
    <w:p w14:paraId="242D2939">
      <w:pPr>
        <w:spacing w:before="91" w:line="220" w:lineRule="auto"/>
        <w:ind w:left="19" w:firstLine="2976" w:firstLineChars="1300"/>
        <w:rPr>
          <w:color w:val="auto"/>
          <w:sz w:val="24"/>
          <w:szCs w:val="24"/>
        </w:rPr>
      </w:pPr>
      <w:r>
        <w:rPr>
          <w:rFonts w:ascii="宋体" w:hAnsi="宋体" w:eastAsia="宋体" w:cs="宋体"/>
          <w:b/>
          <w:bCs/>
          <w:color w:val="auto"/>
          <w:spacing w:val="-6"/>
          <w:sz w:val="24"/>
          <w:szCs w:val="24"/>
        </w:rPr>
        <w:t>（</w:t>
      </w:r>
      <w:r>
        <w:rPr>
          <w:rFonts w:hint="eastAsia" w:ascii="宋体" w:hAnsi="宋体" w:eastAsia="宋体" w:cs="宋体"/>
          <w:b/>
          <w:bCs/>
          <w:color w:val="auto"/>
          <w:spacing w:val="-6"/>
          <w:sz w:val="24"/>
          <w:szCs w:val="24"/>
          <w:lang w:val="en-US" w:eastAsia="zh-CN"/>
        </w:rPr>
        <w:t>此部分内容</w:t>
      </w:r>
      <w:r>
        <w:rPr>
          <w:rFonts w:ascii="宋体" w:hAnsi="宋体" w:eastAsia="宋体" w:cs="宋体"/>
          <w:b/>
          <w:bCs/>
          <w:color w:val="auto"/>
          <w:spacing w:val="-6"/>
          <w:sz w:val="24"/>
          <w:szCs w:val="24"/>
        </w:rPr>
        <w:t>格式自拟）</w:t>
      </w:r>
    </w:p>
    <w:p w14:paraId="33A49A06">
      <w:pPr>
        <w:pStyle w:val="2"/>
        <w:spacing w:line="266" w:lineRule="auto"/>
        <w:rPr>
          <w:color w:val="auto"/>
        </w:rPr>
      </w:pPr>
    </w:p>
    <w:p w14:paraId="13C7A0E5">
      <w:pPr>
        <w:pStyle w:val="2"/>
        <w:spacing w:line="266" w:lineRule="auto"/>
        <w:rPr>
          <w:color w:val="auto"/>
        </w:rPr>
      </w:pPr>
    </w:p>
    <w:p w14:paraId="0D91EFE7">
      <w:pPr>
        <w:pStyle w:val="2"/>
        <w:spacing w:line="266" w:lineRule="auto"/>
        <w:rPr>
          <w:color w:val="auto"/>
        </w:rPr>
      </w:pPr>
    </w:p>
    <w:p w14:paraId="5EB8DFBE">
      <w:pPr>
        <w:pStyle w:val="2"/>
        <w:spacing w:line="266" w:lineRule="auto"/>
        <w:rPr>
          <w:color w:val="auto"/>
        </w:rPr>
      </w:pPr>
    </w:p>
    <w:p w14:paraId="1CE70526">
      <w:pPr>
        <w:spacing w:before="92" w:line="220" w:lineRule="auto"/>
        <w:ind w:left="3791" w:firstLine="2224" w:firstLineChars="800"/>
        <w:rPr>
          <w:rFonts w:ascii="宋体" w:hAnsi="宋体" w:eastAsia="宋体" w:cs="宋体"/>
          <w:color w:val="auto"/>
          <w:sz w:val="28"/>
          <w:szCs w:val="28"/>
        </w:rPr>
      </w:pPr>
      <w:r>
        <w:rPr>
          <w:rFonts w:ascii="宋体" w:hAnsi="宋体" w:eastAsia="宋体" w:cs="宋体"/>
          <w:color w:val="auto"/>
          <w:spacing w:val="-1"/>
          <w:sz w:val="28"/>
          <w:szCs w:val="28"/>
        </w:rPr>
        <w:t>供应商名称（</w:t>
      </w:r>
      <w:r>
        <w:rPr>
          <w:rFonts w:hint="eastAsia" w:ascii="宋体" w:hAnsi="宋体" w:cs="宋体"/>
          <w:color w:val="auto"/>
          <w:spacing w:val="-1"/>
          <w:sz w:val="28"/>
          <w:szCs w:val="28"/>
          <w:lang w:eastAsia="zh-CN"/>
        </w:rPr>
        <w:t>电子公章或加盖公章</w:t>
      </w:r>
      <w:r>
        <w:rPr>
          <w:rFonts w:ascii="宋体" w:hAnsi="宋体" w:eastAsia="宋体" w:cs="宋体"/>
          <w:color w:val="auto"/>
          <w:spacing w:val="-1"/>
          <w:sz w:val="28"/>
          <w:szCs w:val="28"/>
        </w:rPr>
        <w:t>）：</w:t>
      </w:r>
      <w:r>
        <w:rPr>
          <w:rFonts w:ascii="宋体" w:hAnsi="宋体" w:eastAsia="宋体" w:cs="宋体"/>
          <w:color w:val="auto"/>
          <w:sz w:val="28"/>
          <w:szCs w:val="28"/>
          <w:u w:val="single" w:color="auto"/>
        </w:rPr>
        <w:t xml:space="preserve">                </w:t>
      </w:r>
    </w:p>
    <w:p w14:paraId="64E09B6F">
      <w:pPr>
        <w:spacing w:before="329" w:line="220" w:lineRule="auto"/>
        <w:ind w:left="3792" w:firstLine="3588" w:firstLineChars="1300"/>
        <w:rPr>
          <w:rFonts w:ascii="宋体" w:hAnsi="宋体" w:eastAsia="宋体" w:cs="宋体"/>
          <w:color w:val="auto"/>
          <w:sz w:val="28"/>
          <w:szCs w:val="28"/>
        </w:rPr>
      </w:pPr>
      <w:r>
        <w:rPr>
          <w:rFonts w:ascii="宋体" w:hAnsi="宋体" w:eastAsia="宋体" w:cs="宋体"/>
          <w:color w:val="auto"/>
          <w:spacing w:val="-2"/>
          <w:sz w:val="28"/>
          <w:szCs w:val="28"/>
        </w:rPr>
        <w:t>法定代表人（</w:t>
      </w:r>
      <w:r>
        <w:rPr>
          <w:rFonts w:hint="eastAsia" w:ascii="宋体" w:hAnsi="宋体" w:eastAsia="宋体" w:cs="宋体"/>
          <w:color w:val="auto"/>
          <w:spacing w:val="-2"/>
          <w:sz w:val="28"/>
          <w:szCs w:val="28"/>
          <w:lang w:eastAsia="zh-CN"/>
        </w:rPr>
        <w:t>签章或签名</w:t>
      </w:r>
      <w:r>
        <w:rPr>
          <w:rFonts w:ascii="宋体" w:hAnsi="宋体" w:eastAsia="宋体" w:cs="宋体"/>
          <w:color w:val="auto"/>
          <w:spacing w:val="3"/>
          <w:sz w:val="28"/>
          <w:szCs w:val="28"/>
        </w:rPr>
        <w:t>）：</w:t>
      </w:r>
      <w:r>
        <w:rPr>
          <w:rFonts w:ascii="宋体" w:hAnsi="宋体" w:eastAsia="宋体" w:cs="宋体"/>
          <w:color w:val="auto"/>
          <w:sz w:val="28"/>
          <w:szCs w:val="28"/>
          <w:u w:val="single" w:color="auto"/>
        </w:rPr>
        <w:t xml:space="preserve">                </w:t>
      </w:r>
    </w:p>
    <w:p w14:paraId="04B09D28">
      <w:pPr>
        <w:spacing w:before="328" w:line="221" w:lineRule="auto"/>
        <w:jc w:val="right"/>
        <w:rPr>
          <w:rFonts w:ascii="宋体" w:hAnsi="宋体" w:eastAsia="宋体" w:cs="宋体"/>
          <w:color w:val="auto"/>
          <w:spacing w:val="-50"/>
          <w:sz w:val="28"/>
          <w:szCs w:val="28"/>
        </w:rPr>
      </w:pPr>
      <w:r>
        <w:rPr>
          <w:rFonts w:ascii="宋体" w:hAnsi="宋体" w:eastAsia="宋体" w:cs="宋体"/>
          <w:color w:val="auto"/>
          <w:spacing w:val="-50"/>
          <w:sz w:val="28"/>
          <w:szCs w:val="28"/>
        </w:rPr>
        <w:t>日</w:t>
      </w:r>
      <w:r>
        <w:rPr>
          <w:rFonts w:ascii="宋体" w:hAnsi="宋体" w:eastAsia="宋体" w:cs="宋体"/>
          <w:color w:val="auto"/>
          <w:spacing w:val="2"/>
          <w:sz w:val="28"/>
          <w:szCs w:val="28"/>
        </w:rPr>
        <w:t xml:space="preserve">     </w:t>
      </w:r>
      <w:r>
        <w:rPr>
          <w:rFonts w:ascii="宋体" w:hAnsi="宋体" w:eastAsia="宋体" w:cs="宋体"/>
          <w:color w:val="auto"/>
          <w:spacing w:val="-50"/>
          <w:sz w:val="28"/>
          <w:szCs w:val="28"/>
        </w:rPr>
        <w:t>期：</w:t>
      </w:r>
      <w:r>
        <w:rPr>
          <w:rFonts w:ascii="宋体" w:hAnsi="宋体" w:eastAsia="宋体" w:cs="宋体"/>
          <w:color w:val="auto"/>
          <w:sz w:val="28"/>
          <w:szCs w:val="28"/>
          <w:u w:val="single" w:color="auto"/>
        </w:rPr>
        <w:t xml:space="preserve">      </w:t>
      </w:r>
      <w:r>
        <w:rPr>
          <w:rFonts w:ascii="宋体" w:hAnsi="宋体" w:eastAsia="宋体" w:cs="宋体"/>
          <w:color w:val="auto"/>
          <w:spacing w:val="-123"/>
          <w:sz w:val="28"/>
          <w:szCs w:val="28"/>
        </w:rPr>
        <w:t xml:space="preserve"> </w:t>
      </w:r>
      <w:r>
        <w:rPr>
          <w:rFonts w:ascii="宋体" w:hAnsi="宋体" w:eastAsia="宋体" w:cs="宋体"/>
          <w:color w:val="auto"/>
          <w:spacing w:val="-50"/>
          <w:sz w:val="28"/>
          <w:szCs w:val="28"/>
        </w:rPr>
        <w:t>年</w:t>
      </w:r>
      <w:r>
        <w:rPr>
          <w:rFonts w:ascii="宋体" w:hAnsi="宋体" w:eastAsia="宋体" w:cs="宋体"/>
          <w:color w:val="auto"/>
          <w:spacing w:val="27"/>
          <w:sz w:val="28"/>
          <w:szCs w:val="28"/>
          <w:u w:val="single" w:color="auto"/>
        </w:rPr>
        <w:t xml:space="preserve">     </w:t>
      </w:r>
      <w:r>
        <w:rPr>
          <w:rFonts w:ascii="宋体" w:hAnsi="宋体" w:eastAsia="宋体" w:cs="宋体"/>
          <w:color w:val="auto"/>
          <w:spacing w:val="-118"/>
          <w:sz w:val="28"/>
          <w:szCs w:val="28"/>
        </w:rPr>
        <w:t xml:space="preserve"> </w:t>
      </w:r>
      <w:r>
        <w:rPr>
          <w:rFonts w:ascii="宋体" w:hAnsi="宋体" w:eastAsia="宋体" w:cs="宋体"/>
          <w:color w:val="auto"/>
          <w:spacing w:val="-50"/>
          <w:sz w:val="28"/>
          <w:szCs w:val="28"/>
        </w:rPr>
        <w:t>月</w:t>
      </w:r>
      <w:r>
        <w:rPr>
          <w:rFonts w:ascii="宋体" w:hAnsi="宋体" w:eastAsia="宋体" w:cs="宋体"/>
          <w:color w:val="auto"/>
          <w:spacing w:val="28"/>
          <w:sz w:val="28"/>
          <w:szCs w:val="28"/>
          <w:u w:val="single" w:color="auto"/>
        </w:rPr>
        <w:t xml:space="preserve">     </w:t>
      </w:r>
      <w:r>
        <w:rPr>
          <w:rFonts w:ascii="宋体" w:hAnsi="宋体" w:eastAsia="宋体" w:cs="宋体"/>
          <w:color w:val="auto"/>
          <w:spacing w:val="-81"/>
          <w:sz w:val="28"/>
          <w:szCs w:val="28"/>
        </w:rPr>
        <w:t xml:space="preserve"> </w:t>
      </w:r>
      <w:r>
        <w:rPr>
          <w:rFonts w:ascii="宋体" w:hAnsi="宋体" w:eastAsia="宋体" w:cs="宋体"/>
          <w:color w:val="auto"/>
          <w:spacing w:val="-50"/>
          <w:sz w:val="28"/>
          <w:szCs w:val="28"/>
        </w:rPr>
        <w:t>日</w:t>
      </w:r>
    </w:p>
    <w:p w14:paraId="6E95A9F8">
      <w:pPr>
        <w:spacing w:before="328" w:line="221" w:lineRule="auto"/>
        <w:jc w:val="right"/>
        <w:rPr>
          <w:rFonts w:ascii="宋体" w:hAnsi="宋体" w:eastAsia="宋体" w:cs="宋体"/>
          <w:color w:val="auto"/>
          <w:spacing w:val="-50"/>
          <w:sz w:val="28"/>
          <w:szCs w:val="28"/>
        </w:rPr>
      </w:pPr>
    </w:p>
    <w:p w14:paraId="377CC629">
      <w:pPr>
        <w:spacing w:before="328" w:line="221" w:lineRule="auto"/>
        <w:jc w:val="right"/>
        <w:rPr>
          <w:rFonts w:ascii="宋体" w:hAnsi="宋体" w:eastAsia="宋体" w:cs="宋体"/>
          <w:color w:val="auto"/>
          <w:spacing w:val="-50"/>
          <w:sz w:val="28"/>
          <w:szCs w:val="28"/>
        </w:rPr>
      </w:pPr>
    </w:p>
    <w:p w14:paraId="09BFB36B">
      <w:pPr>
        <w:spacing w:before="328" w:line="221" w:lineRule="auto"/>
        <w:jc w:val="right"/>
        <w:rPr>
          <w:rFonts w:ascii="宋体" w:hAnsi="宋体" w:eastAsia="宋体" w:cs="宋体"/>
          <w:color w:val="auto"/>
          <w:spacing w:val="-50"/>
          <w:sz w:val="28"/>
          <w:szCs w:val="28"/>
        </w:rPr>
      </w:pPr>
    </w:p>
    <w:p w14:paraId="711120F6">
      <w:pPr>
        <w:adjustRightInd w:val="0"/>
        <w:snapToGrid w:val="0"/>
        <w:spacing w:line="520" w:lineRule="exact"/>
        <w:jc w:val="center"/>
        <w:outlineLvl w:val="2"/>
        <w:rPr>
          <w:rFonts w:hint="default" w:ascii="宋体" w:hAnsi="宋体" w:eastAsia="宋体"/>
          <w:b/>
          <w:bCs/>
          <w:color w:val="auto"/>
          <w:sz w:val="32"/>
          <w:szCs w:val="32"/>
          <w:lang w:val="en-US" w:eastAsia="zh-CN"/>
        </w:rPr>
      </w:pPr>
      <w:bookmarkStart w:id="386" w:name="_Toc28053"/>
      <w:r>
        <w:rPr>
          <w:rFonts w:hint="eastAsia" w:ascii="宋体" w:hAnsi="宋体"/>
          <w:b/>
          <w:bCs/>
          <w:color w:val="auto"/>
          <w:sz w:val="32"/>
          <w:szCs w:val="32"/>
        </w:rPr>
        <w:t>格式3-</w:t>
      </w:r>
      <w:r>
        <w:rPr>
          <w:rFonts w:hint="eastAsia" w:ascii="宋体" w:hAnsi="宋体"/>
          <w:b/>
          <w:bCs/>
          <w:color w:val="auto"/>
          <w:sz w:val="32"/>
          <w:szCs w:val="32"/>
          <w:lang w:val="en-US" w:eastAsia="zh-CN"/>
        </w:rPr>
        <w:t>9</w:t>
      </w:r>
      <w:r>
        <w:rPr>
          <w:rFonts w:hint="eastAsia" w:ascii="宋体" w:hAnsi="宋体"/>
          <w:b/>
          <w:bCs/>
          <w:color w:val="auto"/>
          <w:sz w:val="32"/>
          <w:szCs w:val="32"/>
        </w:rPr>
        <w:t xml:space="preserve"> 质量保证</w:t>
      </w:r>
      <w:r>
        <w:rPr>
          <w:rFonts w:hint="eastAsia" w:ascii="宋体" w:hAnsi="宋体"/>
          <w:b/>
          <w:bCs/>
          <w:color w:val="auto"/>
          <w:sz w:val="32"/>
          <w:szCs w:val="32"/>
          <w:lang w:val="en-US" w:eastAsia="zh-CN"/>
        </w:rPr>
        <w:t>及保证措施</w:t>
      </w:r>
      <w:bookmarkEnd w:id="386"/>
    </w:p>
    <w:p w14:paraId="287ED74F">
      <w:pPr>
        <w:spacing w:before="91" w:line="220" w:lineRule="auto"/>
        <w:ind w:left="19" w:firstLine="2976" w:firstLineChars="1300"/>
        <w:rPr>
          <w:color w:val="auto"/>
          <w:sz w:val="24"/>
          <w:szCs w:val="24"/>
        </w:rPr>
      </w:pPr>
      <w:r>
        <w:rPr>
          <w:rFonts w:ascii="宋体" w:hAnsi="宋体" w:eastAsia="宋体" w:cs="宋体"/>
          <w:b/>
          <w:bCs/>
          <w:color w:val="auto"/>
          <w:spacing w:val="-6"/>
          <w:sz w:val="24"/>
          <w:szCs w:val="24"/>
        </w:rPr>
        <w:t>（</w:t>
      </w:r>
      <w:r>
        <w:rPr>
          <w:rFonts w:hint="eastAsia" w:ascii="宋体" w:hAnsi="宋体" w:eastAsia="宋体" w:cs="宋体"/>
          <w:b/>
          <w:bCs/>
          <w:color w:val="auto"/>
          <w:spacing w:val="-6"/>
          <w:sz w:val="24"/>
          <w:szCs w:val="24"/>
          <w:lang w:val="en-US" w:eastAsia="zh-CN"/>
        </w:rPr>
        <w:t>此部分内容</w:t>
      </w:r>
      <w:r>
        <w:rPr>
          <w:rFonts w:ascii="宋体" w:hAnsi="宋体" w:eastAsia="宋体" w:cs="宋体"/>
          <w:b/>
          <w:bCs/>
          <w:color w:val="auto"/>
          <w:spacing w:val="-6"/>
          <w:sz w:val="24"/>
          <w:szCs w:val="24"/>
        </w:rPr>
        <w:t>格式自拟）</w:t>
      </w:r>
    </w:p>
    <w:p w14:paraId="6D70016E">
      <w:pPr>
        <w:pStyle w:val="32"/>
        <w:adjustRightInd w:val="0"/>
        <w:snapToGrid w:val="0"/>
        <w:spacing w:line="520" w:lineRule="exact"/>
        <w:ind w:left="0" w:leftChars="0" w:firstLine="0" w:firstLineChars="0"/>
        <w:rPr>
          <w:rFonts w:ascii="宋体" w:hAnsi="宋体" w:cs="Times New Roman"/>
          <w:color w:val="auto"/>
          <w:kern w:val="0"/>
          <w:sz w:val="28"/>
          <w:szCs w:val="28"/>
          <w:lang w:val="zh-CN"/>
        </w:rPr>
      </w:pPr>
    </w:p>
    <w:p w14:paraId="594F33BE">
      <w:pPr>
        <w:pStyle w:val="32"/>
        <w:adjustRightInd w:val="0"/>
        <w:snapToGrid w:val="0"/>
        <w:spacing w:line="520" w:lineRule="exact"/>
        <w:ind w:left="0" w:leftChars="0" w:firstLine="0" w:firstLineChars="0"/>
        <w:rPr>
          <w:rFonts w:ascii="宋体" w:hAnsi="宋体" w:cs="Times New Roman"/>
          <w:color w:val="auto"/>
          <w:kern w:val="0"/>
          <w:sz w:val="24"/>
          <w:lang w:val="zh-CN"/>
        </w:rPr>
      </w:pPr>
    </w:p>
    <w:p w14:paraId="7609F391">
      <w:pPr>
        <w:pStyle w:val="32"/>
        <w:adjustRightInd w:val="0"/>
        <w:snapToGrid w:val="0"/>
        <w:spacing w:line="520" w:lineRule="exact"/>
        <w:ind w:firstLine="480"/>
        <w:rPr>
          <w:rFonts w:ascii="宋体" w:hAnsi="宋体" w:cs="Times New Roman"/>
          <w:color w:val="auto"/>
          <w:kern w:val="0"/>
          <w:sz w:val="24"/>
          <w:lang w:val="zh-CN"/>
        </w:rPr>
      </w:pPr>
    </w:p>
    <w:p w14:paraId="104B9C61">
      <w:pPr>
        <w:adjustRightInd w:val="0"/>
        <w:snapToGrid w:val="0"/>
        <w:spacing w:line="520" w:lineRule="exact"/>
        <w:jc w:val="center"/>
        <w:rPr>
          <w:color w:val="auto"/>
          <w:sz w:val="28"/>
          <w:szCs w:val="28"/>
        </w:rPr>
      </w:pPr>
      <w:r>
        <w:rPr>
          <w:rFonts w:hint="eastAsia"/>
          <w:color w:val="auto"/>
          <w:sz w:val="24"/>
          <w:szCs w:val="24"/>
        </w:rPr>
        <w:t xml:space="preserve">              </w:t>
      </w:r>
      <w:r>
        <w:rPr>
          <w:rFonts w:hint="eastAsia"/>
          <w:color w:val="auto"/>
          <w:sz w:val="28"/>
          <w:szCs w:val="28"/>
        </w:rPr>
        <w:t>供应商名称</w:t>
      </w:r>
      <w:r>
        <w:rPr>
          <w:rFonts w:hint="eastAsia" w:hAnsi="宋体"/>
          <w:color w:val="auto"/>
          <w:sz w:val="28"/>
          <w:szCs w:val="28"/>
        </w:rPr>
        <w:t>（</w:t>
      </w:r>
      <w:r>
        <w:rPr>
          <w:rFonts w:hint="eastAsia" w:hAnsi="宋体"/>
          <w:color w:val="auto"/>
          <w:sz w:val="28"/>
          <w:szCs w:val="28"/>
          <w:lang w:eastAsia="zh-CN"/>
        </w:rPr>
        <w:t>电子公章或加盖公章</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r>
        <w:rPr>
          <w:rFonts w:hint="eastAsia"/>
          <w:color w:val="auto"/>
          <w:sz w:val="28"/>
          <w:szCs w:val="28"/>
        </w:rPr>
        <w:t xml:space="preserve"> </w:t>
      </w:r>
    </w:p>
    <w:p w14:paraId="6851259C">
      <w:pPr>
        <w:adjustRightInd w:val="0"/>
        <w:snapToGrid w:val="0"/>
        <w:spacing w:line="520" w:lineRule="exact"/>
        <w:jc w:val="center"/>
        <w:rPr>
          <w:color w:val="auto"/>
          <w:sz w:val="28"/>
          <w:szCs w:val="28"/>
        </w:rPr>
      </w:pPr>
      <w:r>
        <w:rPr>
          <w:rFonts w:hint="eastAsia"/>
          <w:color w:val="auto"/>
          <w:sz w:val="28"/>
          <w:szCs w:val="28"/>
        </w:rPr>
        <w:t xml:space="preserve">            </w:t>
      </w:r>
      <w:r>
        <w:rPr>
          <w:color w:val="auto"/>
          <w:sz w:val="28"/>
          <w:szCs w:val="28"/>
        </w:rPr>
        <w:t>法定代表人</w:t>
      </w:r>
      <w:r>
        <w:rPr>
          <w:rFonts w:hint="eastAsia" w:hAnsi="宋体"/>
          <w:color w:val="auto"/>
          <w:sz w:val="28"/>
          <w:szCs w:val="28"/>
        </w:rPr>
        <w:t>（</w:t>
      </w:r>
      <w:r>
        <w:rPr>
          <w:rFonts w:hint="eastAsia" w:hAnsi="宋体"/>
          <w:color w:val="auto"/>
          <w:sz w:val="28"/>
          <w:szCs w:val="28"/>
          <w:lang w:eastAsia="zh-CN"/>
        </w:rPr>
        <w:t>电子签章或签名</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p>
    <w:p w14:paraId="7D8CA460">
      <w:pPr>
        <w:spacing w:before="328" w:line="221" w:lineRule="auto"/>
        <w:jc w:val="right"/>
        <w:rPr>
          <w:rFonts w:ascii="宋体" w:hAnsi="宋体" w:eastAsia="宋体" w:cs="宋体"/>
          <w:color w:val="auto"/>
          <w:spacing w:val="-50"/>
          <w:sz w:val="28"/>
          <w:szCs w:val="28"/>
        </w:rPr>
        <w:sectPr>
          <w:headerReference r:id="rId14" w:type="default"/>
          <w:footerReference r:id="rId15" w:type="default"/>
          <w:pgSz w:w="11906" w:h="16839"/>
          <w:pgMar w:top="1233" w:right="1245" w:bottom="1591" w:left="1418" w:header="946" w:footer="1412" w:gutter="0"/>
          <w:pgNumType w:fmt="decimal"/>
          <w:cols w:space="720" w:num="1"/>
        </w:sectPr>
      </w:pPr>
      <w:r>
        <w:rPr>
          <w:rFonts w:hint="eastAsia"/>
          <w:color w:val="auto"/>
          <w:sz w:val="28"/>
          <w:szCs w:val="28"/>
        </w:rPr>
        <w:t xml:space="preserve">  </w:t>
      </w:r>
      <w:r>
        <w:rPr>
          <w:rFonts w:hint="eastAsia"/>
          <w:color w:val="auto"/>
          <w:sz w:val="28"/>
          <w:szCs w:val="28"/>
          <w:lang w:val="en-US"/>
        </w:rPr>
        <w:t xml:space="preserve">                 </w:t>
      </w:r>
      <w:r>
        <w:rPr>
          <w:rFonts w:hint="eastAsia"/>
          <w:color w:val="auto"/>
          <w:sz w:val="28"/>
          <w:szCs w:val="28"/>
        </w:rPr>
        <w:t>日     期：</w:t>
      </w:r>
      <w:r>
        <w:rPr>
          <w:color w:val="auto"/>
          <w:sz w:val="28"/>
          <w:szCs w:val="28"/>
          <w:u w:val="single"/>
        </w:rPr>
        <w:t xml:space="preserve">      </w:t>
      </w:r>
      <w:r>
        <w:rPr>
          <w:color w:val="auto"/>
          <w:sz w:val="28"/>
          <w:szCs w:val="28"/>
        </w:rPr>
        <w:t>年</w:t>
      </w:r>
      <w:r>
        <w:rPr>
          <w:color w:val="auto"/>
          <w:sz w:val="28"/>
          <w:szCs w:val="28"/>
          <w:u w:val="single"/>
        </w:rPr>
        <w:t xml:space="preserve">      </w:t>
      </w:r>
      <w:r>
        <w:rPr>
          <w:color w:val="auto"/>
          <w:sz w:val="28"/>
          <w:szCs w:val="28"/>
        </w:rPr>
        <w:t>月</w:t>
      </w:r>
      <w:r>
        <w:rPr>
          <w:color w:val="auto"/>
          <w:sz w:val="28"/>
          <w:szCs w:val="28"/>
          <w:u w:val="single"/>
        </w:rPr>
        <w:t xml:space="preserve">      </w:t>
      </w:r>
      <w:r>
        <w:rPr>
          <w:rFonts w:hint="eastAsia"/>
          <w:color w:val="auto"/>
          <w:sz w:val="28"/>
          <w:szCs w:val="28"/>
        </w:rPr>
        <w:t>日</w:t>
      </w:r>
    </w:p>
    <w:p w14:paraId="2EDE1FAE">
      <w:pPr>
        <w:adjustRightInd w:val="0"/>
        <w:snapToGrid w:val="0"/>
        <w:spacing w:line="520" w:lineRule="exact"/>
        <w:ind w:left="0" w:leftChars="0" w:firstLine="0" w:firstLineChars="0"/>
        <w:jc w:val="both"/>
        <w:outlineLvl w:val="2"/>
        <w:rPr>
          <w:rFonts w:hint="eastAsia" w:ascii="宋体" w:hAnsi="宋体"/>
          <w:b/>
          <w:bCs/>
          <w:color w:val="auto"/>
          <w:sz w:val="32"/>
          <w:szCs w:val="32"/>
        </w:rPr>
      </w:pPr>
    </w:p>
    <w:bookmarkEnd w:id="378"/>
    <w:bookmarkEnd w:id="379"/>
    <w:bookmarkEnd w:id="380"/>
    <w:bookmarkEnd w:id="381"/>
    <w:bookmarkEnd w:id="382"/>
    <w:p w14:paraId="57FBCEB3">
      <w:pPr>
        <w:spacing w:before="101" w:line="225" w:lineRule="auto"/>
        <w:ind w:firstLine="319" w:firstLineChars="100"/>
        <w:outlineLvl w:val="2"/>
        <w:rPr>
          <w:rFonts w:ascii="宋体" w:hAnsi="宋体" w:eastAsia="宋体" w:cs="宋体"/>
          <w:b/>
          <w:bCs/>
          <w:color w:val="auto"/>
          <w:spacing w:val="4"/>
          <w:sz w:val="31"/>
          <w:szCs w:val="31"/>
        </w:rPr>
      </w:pPr>
      <w:bookmarkStart w:id="387" w:name="_Toc26227"/>
      <w:bookmarkStart w:id="388" w:name="_Toc14307"/>
      <w:r>
        <w:rPr>
          <w:rFonts w:ascii="宋体" w:hAnsi="宋体" w:eastAsia="宋体" w:cs="宋体"/>
          <w:b/>
          <w:bCs/>
          <w:color w:val="auto"/>
          <w:spacing w:val="4"/>
          <w:sz w:val="31"/>
          <w:szCs w:val="31"/>
        </w:rPr>
        <w:t>格式</w:t>
      </w:r>
      <w:r>
        <w:rPr>
          <w:rFonts w:ascii="宋体" w:hAnsi="宋体" w:eastAsia="宋体" w:cs="宋体"/>
          <w:color w:val="auto"/>
          <w:spacing w:val="-54"/>
          <w:sz w:val="31"/>
          <w:szCs w:val="31"/>
        </w:rPr>
        <w:t xml:space="preserve"> </w:t>
      </w:r>
      <w:r>
        <w:rPr>
          <w:rFonts w:ascii="宋体" w:hAnsi="宋体" w:eastAsia="宋体" w:cs="宋体"/>
          <w:b/>
          <w:bCs/>
          <w:color w:val="auto"/>
          <w:spacing w:val="4"/>
          <w:sz w:val="31"/>
          <w:szCs w:val="31"/>
        </w:rPr>
        <w:t>3-</w:t>
      </w:r>
      <w:r>
        <w:rPr>
          <w:rFonts w:hint="eastAsia" w:ascii="宋体" w:hAnsi="宋体" w:eastAsia="宋体" w:cs="宋体"/>
          <w:b/>
          <w:bCs/>
          <w:color w:val="auto"/>
          <w:spacing w:val="4"/>
          <w:sz w:val="31"/>
          <w:szCs w:val="31"/>
          <w:lang w:val="en-US" w:eastAsia="zh-CN"/>
        </w:rPr>
        <w:t>10</w:t>
      </w:r>
      <w:r>
        <w:rPr>
          <w:rFonts w:ascii="宋体" w:hAnsi="宋体" w:eastAsia="宋体" w:cs="宋体"/>
          <w:b/>
          <w:bCs/>
          <w:color w:val="auto"/>
          <w:spacing w:val="4"/>
          <w:sz w:val="31"/>
          <w:szCs w:val="31"/>
        </w:rPr>
        <w:t xml:space="preserve"> </w:t>
      </w:r>
      <w:bookmarkEnd w:id="387"/>
      <w:r>
        <w:rPr>
          <w:rFonts w:hint="eastAsia" w:ascii="宋体" w:hAnsi="宋体" w:eastAsia="宋体" w:cs="宋体"/>
          <w:b/>
          <w:bCs/>
          <w:color w:val="auto"/>
          <w:spacing w:val="4"/>
          <w:sz w:val="31"/>
          <w:szCs w:val="31"/>
        </w:rPr>
        <w:t>绿化施工（含新种、移栽）及物业管理服务方案</w:t>
      </w:r>
      <w:bookmarkEnd w:id="388"/>
    </w:p>
    <w:p w14:paraId="662C1CF4">
      <w:pPr>
        <w:pStyle w:val="2"/>
        <w:spacing w:line="246" w:lineRule="auto"/>
        <w:rPr>
          <w:color w:val="auto"/>
        </w:rPr>
      </w:pPr>
    </w:p>
    <w:p w14:paraId="196032DF">
      <w:pPr>
        <w:spacing w:before="91" w:line="423" w:lineRule="auto"/>
        <w:ind w:left="13" w:right="2" w:firstLine="556"/>
        <w:rPr>
          <w:rFonts w:ascii="宋体" w:hAnsi="宋体" w:eastAsia="宋体" w:cs="宋体"/>
          <w:color w:val="auto"/>
          <w:sz w:val="28"/>
          <w:szCs w:val="28"/>
        </w:rPr>
      </w:pPr>
      <w:r>
        <w:rPr>
          <w:rFonts w:ascii="宋体" w:hAnsi="宋体" w:eastAsia="宋体" w:cs="宋体"/>
          <w:color w:val="auto"/>
          <w:sz w:val="28"/>
          <w:szCs w:val="28"/>
        </w:rPr>
        <w:t>供应商根据采购需求中的内容，结合自身实际情况编写安装实施服务方 案，应包括但不限于以下内容：</w:t>
      </w:r>
    </w:p>
    <w:p w14:paraId="7B83BDD4">
      <w:pPr>
        <w:spacing w:before="91" w:line="423" w:lineRule="auto"/>
        <w:ind w:left="13" w:right="2" w:firstLine="556"/>
        <w:rPr>
          <w:rFonts w:ascii="宋体" w:hAnsi="宋体" w:eastAsia="宋体" w:cs="宋体"/>
          <w:color w:val="auto"/>
          <w:sz w:val="28"/>
          <w:szCs w:val="28"/>
        </w:rPr>
      </w:pPr>
      <w:r>
        <w:rPr>
          <w:rFonts w:hint="eastAsia" w:ascii="宋体" w:hAnsi="宋体" w:eastAsia="宋体" w:cs="宋体"/>
          <w:color w:val="auto"/>
          <w:sz w:val="28"/>
          <w:szCs w:val="28"/>
        </w:rPr>
        <w:t>绿化总平面图、新种苗木（小型树种、灌木、草坪）种植布局图、原有树木移栽布局图（标注移栽树木位置、数量、移栽目的地）、完整施工方案（含新种施工、树木移栽施工的时间、工艺、流程、土壤改良方案、安全防护方案），所有图纸需清晰规范，标注关键信息。</w:t>
      </w:r>
    </w:p>
    <w:p w14:paraId="04D6829A">
      <w:pPr>
        <w:spacing w:before="91" w:line="220" w:lineRule="auto"/>
        <w:ind w:left="19" w:firstLine="3498" w:firstLineChars="1300"/>
        <w:rPr>
          <w:color w:val="auto"/>
        </w:rPr>
      </w:pPr>
      <w:r>
        <w:rPr>
          <w:rFonts w:ascii="宋体" w:hAnsi="宋体" w:eastAsia="宋体" w:cs="宋体"/>
          <w:b/>
          <w:bCs/>
          <w:color w:val="auto"/>
          <w:spacing w:val="-6"/>
          <w:sz w:val="28"/>
          <w:szCs w:val="28"/>
        </w:rPr>
        <w:t>（格式自拟）</w:t>
      </w:r>
    </w:p>
    <w:p w14:paraId="5E1A49EC">
      <w:pPr>
        <w:pStyle w:val="2"/>
        <w:spacing w:line="266" w:lineRule="auto"/>
        <w:rPr>
          <w:color w:val="auto"/>
        </w:rPr>
      </w:pPr>
    </w:p>
    <w:p w14:paraId="664EA6DC">
      <w:pPr>
        <w:pStyle w:val="2"/>
        <w:spacing w:line="266" w:lineRule="auto"/>
        <w:ind w:left="0" w:leftChars="0" w:firstLine="0" w:firstLineChars="0"/>
        <w:rPr>
          <w:color w:val="auto"/>
        </w:rPr>
      </w:pPr>
    </w:p>
    <w:p w14:paraId="24E6AD99">
      <w:pPr>
        <w:pStyle w:val="2"/>
        <w:spacing w:line="266" w:lineRule="auto"/>
        <w:rPr>
          <w:color w:val="auto"/>
        </w:rPr>
      </w:pPr>
    </w:p>
    <w:p w14:paraId="45769EFE">
      <w:pPr>
        <w:spacing w:before="92" w:line="220" w:lineRule="auto"/>
        <w:ind w:left="3791" w:firstLine="2224" w:firstLineChars="800"/>
        <w:rPr>
          <w:rFonts w:ascii="宋体" w:hAnsi="宋体" w:eastAsia="宋体" w:cs="宋体"/>
          <w:color w:val="auto"/>
          <w:sz w:val="28"/>
          <w:szCs w:val="28"/>
        </w:rPr>
      </w:pPr>
      <w:r>
        <w:rPr>
          <w:rFonts w:ascii="宋体" w:hAnsi="宋体" w:eastAsia="宋体" w:cs="宋体"/>
          <w:color w:val="auto"/>
          <w:spacing w:val="-1"/>
          <w:sz w:val="28"/>
          <w:szCs w:val="28"/>
        </w:rPr>
        <w:t>供应商名称（</w:t>
      </w:r>
      <w:r>
        <w:rPr>
          <w:rFonts w:hint="eastAsia" w:ascii="宋体" w:hAnsi="宋体" w:cs="宋体"/>
          <w:color w:val="auto"/>
          <w:spacing w:val="-1"/>
          <w:sz w:val="28"/>
          <w:szCs w:val="28"/>
          <w:lang w:eastAsia="zh-CN"/>
        </w:rPr>
        <w:t>电子公章或加盖公章</w:t>
      </w:r>
      <w:r>
        <w:rPr>
          <w:rFonts w:ascii="宋体" w:hAnsi="宋体" w:eastAsia="宋体" w:cs="宋体"/>
          <w:color w:val="auto"/>
          <w:spacing w:val="-1"/>
          <w:sz w:val="28"/>
          <w:szCs w:val="28"/>
        </w:rPr>
        <w:t>）：</w:t>
      </w:r>
      <w:r>
        <w:rPr>
          <w:rFonts w:ascii="宋体" w:hAnsi="宋体" w:eastAsia="宋体" w:cs="宋体"/>
          <w:color w:val="auto"/>
          <w:sz w:val="28"/>
          <w:szCs w:val="28"/>
          <w:u w:val="single" w:color="auto"/>
        </w:rPr>
        <w:t xml:space="preserve">                </w:t>
      </w:r>
    </w:p>
    <w:p w14:paraId="152513E6">
      <w:pPr>
        <w:spacing w:before="329" w:line="220" w:lineRule="auto"/>
        <w:ind w:left="3792" w:firstLine="3588" w:firstLineChars="1300"/>
        <w:rPr>
          <w:rFonts w:ascii="宋体" w:hAnsi="宋体" w:eastAsia="宋体" w:cs="宋体"/>
          <w:color w:val="auto"/>
          <w:sz w:val="28"/>
          <w:szCs w:val="28"/>
        </w:rPr>
      </w:pPr>
      <w:r>
        <w:rPr>
          <w:rFonts w:ascii="宋体" w:hAnsi="宋体" w:eastAsia="宋体" w:cs="宋体"/>
          <w:color w:val="auto"/>
          <w:spacing w:val="-2"/>
          <w:sz w:val="28"/>
          <w:szCs w:val="28"/>
        </w:rPr>
        <w:t>法定代表人（</w:t>
      </w:r>
      <w:r>
        <w:rPr>
          <w:rFonts w:hint="eastAsia" w:ascii="宋体" w:hAnsi="宋体" w:eastAsia="宋体" w:cs="宋体"/>
          <w:color w:val="auto"/>
          <w:spacing w:val="-2"/>
          <w:sz w:val="28"/>
          <w:szCs w:val="28"/>
          <w:lang w:eastAsia="zh-CN"/>
        </w:rPr>
        <w:t>签章或签名</w:t>
      </w:r>
      <w:r>
        <w:rPr>
          <w:rFonts w:ascii="宋体" w:hAnsi="宋体" w:eastAsia="宋体" w:cs="宋体"/>
          <w:color w:val="auto"/>
          <w:spacing w:val="3"/>
          <w:sz w:val="28"/>
          <w:szCs w:val="28"/>
        </w:rPr>
        <w:t>）：</w:t>
      </w:r>
      <w:r>
        <w:rPr>
          <w:rFonts w:ascii="宋体" w:hAnsi="宋体" w:eastAsia="宋体" w:cs="宋体"/>
          <w:color w:val="auto"/>
          <w:sz w:val="28"/>
          <w:szCs w:val="28"/>
          <w:u w:val="single" w:color="auto"/>
        </w:rPr>
        <w:t xml:space="preserve">                </w:t>
      </w:r>
    </w:p>
    <w:p w14:paraId="48D1E07A">
      <w:pPr>
        <w:spacing w:before="328" w:line="221" w:lineRule="auto"/>
        <w:jc w:val="right"/>
        <w:rPr>
          <w:rFonts w:ascii="宋体" w:hAnsi="宋体" w:eastAsia="宋体" w:cs="宋体"/>
          <w:color w:val="auto"/>
          <w:sz w:val="28"/>
          <w:szCs w:val="28"/>
        </w:rPr>
        <w:sectPr>
          <w:headerReference r:id="rId16" w:type="default"/>
          <w:footerReference r:id="rId17" w:type="default"/>
          <w:pgSz w:w="11906" w:h="16839"/>
          <w:pgMar w:top="1233" w:right="1245" w:bottom="1591" w:left="1418" w:header="946" w:footer="1412" w:gutter="0"/>
          <w:pgNumType w:fmt="decimal" w:start="71"/>
          <w:cols w:space="720" w:num="1"/>
        </w:sectPr>
      </w:pPr>
      <w:r>
        <w:rPr>
          <w:rFonts w:ascii="宋体" w:hAnsi="宋体" w:eastAsia="宋体" w:cs="宋体"/>
          <w:color w:val="auto"/>
          <w:spacing w:val="-50"/>
          <w:sz w:val="28"/>
          <w:szCs w:val="28"/>
        </w:rPr>
        <w:t>日</w:t>
      </w:r>
      <w:r>
        <w:rPr>
          <w:rFonts w:ascii="宋体" w:hAnsi="宋体" w:eastAsia="宋体" w:cs="宋体"/>
          <w:color w:val="auto"/>
          <w:spacing w:val="2"/>
          <w:sz w:val="28"/>
          <w:szCs w:val="28"/>
        </w:rPr>
        <w:t xml:space="preserve">     </w:t>
      </w:r>
      <w:r>
        <w:rPr>
          <w:rFonts w:ascii="宋体" w:hAnsi="宋体" w:eastAsia="宋体" w:cs="宋体"/>
          <w:color w:val="auto"/>
          <w:spacing w:val="-50"/>
          <w:sz w:val="28"/>
          <w:szCs w:val="28"/>
        </w:rPr>
        <w:t>期：</w:t>
      </w:r>
      <w:r>
        <w:rPr>
          <w:rFonts w:ascii="宋体" w:hAnsi="宋体" w:eastAsia="宋体" w:cs="宋体"/>
          <w:color w:val="auto"/>
          <w:sz w:val="28"/>
          <w:szCs w:val="28"/>
          <w:u w:val="single" w:color="auto"/>
        </w:rPr>
        <w:t xml:space="preserve">      </w:t>
      </w:r>
      <w:r>
        <w:rPr>
          <w:rFonts w:ascii="宋体" w:hAnsi="宋体" w:eastAsia="宋体" w:cs="宋体"/>
          <w:color w:val="auto"/>
          <w:spacing w:val="-123"/>
          <w:sz w:val="28"/>
          <w:szCs w:val="28"/>
        </w:rPr>
        <w:t xml:space="preserve"> </w:t>
      </w:r>
      <w:r>
        <w:rPr>
          <w:rFonts w:ascii="宋体" w:hAnsi="宋体" w:eastAsia="宋体" w:cs="宋体"/>
          <w:color w:val="auto"/>
          <w:spacing w:val="-50"/>
          <w:sz w:val="28"/>
          <w:szCs w:val="28"/>
        </w:rPr>
        <w:t>年</w:t>
      </w:r>
      <w:r>
        <w:rPr>
          <w:rFonts w:ascii="宋体" w:hAnsi="宋体" w:eastAsia="宋体" w:cs="宋体"/>
          <w:color w:val="auto"/>
          <w:spacing w:val="27"/>
          <w:sz w:val="28"/>
          <w:szCs w:val="28"/>
          <w:u w:val="single" w:color="auto"/>
        </w:rPr>
        <w:t xml:space="preserve">     </w:t>
      </w:r>
      <w:r>
        <w:rPr>
          <w:rFonts w:ascii="宋体" w:hAnsi="宋体" w:eastAsia="宋体" w:cs="宋体"/>
          <w:color w:val="auto"/>
          <w:spacing w:val="-118"/>
          <w:sz w:val="28"/>
          <w:szCs w:val="28"/>
        </w:rPr>
        <w:t xml:space="preserve"> </w:t>
      </w:r>
      <w:r>
        <w:rPr>
          <w:rFonts w:ascii="宋体" w:hAnsi="宋体" w:eastAsia="宋体" w:cs="宋体"/>
          <w:color w:val="auto"/>
          <w:spacing w:val="-50"/>
          <w:sz w:val="28"/>
          <w:szCs w:val="28"/>
        </w:rPr>
        <w:t>月</w:t>
      </w:r>
      <w:r>
        <w:rPr>
          <w:rFonts w:ascii="宋体" w:hAnsi="宋体" w:eastAsia="宋体" w:cs="宋体"/>
          <w:color w:val="auto"/>
          <w:spacing w:val="28"/>
          <w:sz w:val="28"/>
          <w:szCs w:val="28"/>
          <w:u w:val="single" w:color="auto"/>
        </w:rPr>
        <w:t xml:space="preserve">     </w:t>
      </w:r>
      <w:r>
        <w:rPr>
          <w:rFonts w:ascii="宋体" w:hAnsi="宋体" w:eastAsia="宋体" w:cs="宋体"/>
          <w:color w:val="auto"/>
          <w:spacing w:val="-81"/>
          <w:sz w:val="28"/>
          <w:szCs w:val="28"/>
        </w:rPr>
        <w:t xml:space="preserve"> </w:t>
      </w:r>
      <w:r>
        <w:rPr>
          <w:rFonts w:ascii="宋体" w:hAnsi="宋体" w:eastAsia="宋体" w:cs="宋体"/>
          <w:color w:val="auto"/>
          <w:spacing w:val="-50"/>
          <w:sz w:val="28"/>
          <w:szCs w:val="28"/>
        </w:rPr>
        <w:t>日</w:t>
      </w:r>
    </w:p>
    <w:p w14:paraId="50B18F50">
      <w:pPr>
        <w:adjustRightInd w:val="0"/>
        <w:snapToGrid w:val="0"/>
        <w:spacing w:line="520" w:lineRule="exact"/>
        <w:ind w:left="0" w:leftChars="0" w:firstLine="0" w:firstLineChars="0"/>
        <w:jc w:val="both"/>
        <w:rPr>
          <w:rFonts w:ascii="宋体" w:hAnsi="宋体"/>
          <w:b/>
          <w:bCs/>
          <w:color w:val="auto"/>
          <w:sz w:val="32"/>
          <w:szCs w:val="32"/>
        </w:rPr>
      </w:pPr>
    </w:p>
    <w:p w14:paraId="330FFAFE">
      <w:pPr>
        <w:adjustRightInd w:val="0"/>
        <w:snapToGrid w:val="0"/>
        <w:spacing w:line="520" w:lineRule="exact"/>
        <w:jc w:val="center"/>
        <w:outlineLvl w:val="2"/>
        <w:rPr>
          <w:rFonts w:hint="eastAsia" w:ascii="宋体" w:hAnsi="宋体" w:eastAsia="宋体" w:cs="Times New Roman"/>
          <w:b/>
          <w:bCs/>
          <w:color w:val="auto"/>
          <w:sz w:val="32"/>
          <w:szCs w:val="32"/>
        </w:rPr>
      </w:pPr>
      <w:bookmarkStart w:id="389" w:name="_Toc615766366"/>
      <w:bookmarkStart w:id="390" w:name="_Toc12620"/>
      <w:r>
        <w:rPr>
          <w:rFonts w:hint="eastAsia" w:ascii="宋体" w:hAnsi="宋体"/>
          <w:b/>
          <w:bCs/>
          <w:color w:val="auto"/>
          <w:sz w:val="32"/>
          <w:szCs w:val="32"/>
        </w:rPr>
        <w:t>格式3-</w:t>
      </w:r>
      <w:r>
        <w:rPr>
          <w:rFonts w:hint="eastAsia" w:ascii="宋体" w:hAnsi="宋体"/>
          <w:b/>
          <w:bCs/>
          <w:color w:val="auto"/>
          <w:sz w:val="32"/>
          <w:szCs w:val="32"/>
          <w:lang w:val="en-US" w:eastAsia="zh-CN"/>
        </w:rPr>
        <w:t>1</w:t>
      </w:r>
      <w:r>
        <w:rPr>
          <w:rFonts w:hint="eastAsia" w:ascii="宋体" w:hAnsi="宋体" w:eastAsia="宋体" w:cs="Times New Roman"/>
          <w:b/>
          <w:bCs/>
          <w:color w:val="auto"/>
          <w:sz w:val="32"/>
          <w:szCs w:val="32"/>
          <w:lang w:val="en-US" w:eastAsia="zh-CN"/>
        </w:rPr>
        <w:t>1</w:t>
      </w:r>
      <w:r>
        <w:rPr>
          <w:rFonts w:hint="eastAsia" w:ascii="宋体" w:hAnsi="宋体" w:eastAsia="宋体" w:cs="Times New Roman"/>
          <w:b/>
          <w:bCs/>
          <w:color w:val="auto"/>
          <w:sz w:val="32"/>
          <w:szCs w:val="32"/>
        </w:rPr>
        <w:t xml:space="preserve"> </w:t>
      </w:r>
      <w:bookmarkEnd w:id="389"/>
      <w:bookmarkStart w:id="391" w:name="OLE_LINK42"/>
      <w:r>
        <w:rPr>
          <w:rFonts w:hint="eastAsia" w:ascii="宋体" w:hAnsi="宋体" w:eastAsia="宋体" w:cs="Times New Roman"/>
          <w:b/>
          <w:bCs/>
          <w:color w:val="auto"/>
          <w:sz w:val="32"/>
          <w:szCs w:val="32"/>
        </w:rPr>
        <w:t>拟派往本项目的服务团队构成情况表</w:t>
      </w:r>
      <w:bookmarkEnd w:id="390"/>
      <w:bookmarkEnd w:id="391"/>
    </w:p>
    <w:p w14:paraId="3E4BAD43">
      <w:pPr>
        <w:adjustRightInd w:val="0"/>
        <w:snapToGrid w:val="0"/>
        <w:spacing w:line="520" w:lineRule="exact"/>
        <w:jc w:val="center"/>
        <w:outlineLvl w:val="2"/>
        <w:rPr>
          <w:rFonts w:hint="eastAsia" w:ascii="宋体" w:hAnsi="宋体" w:eastAsia="宋体" w:cs="Times New Roman"/>
          <w:b/>
          <w:bCs/>
          <w:color w:val="auto"/>
          <w:sz w:val="32"/>
          <w:szCs w:val="32"/>
        </w:rPr>
      </w:pPr>
    </w:p>
    <w:tbl>
      <w:tblPr>
        <w:tblStyle w:val="33"/>
        <w:tblW w:w="0" w:type="auto"/>
        <w:tblInd w:w="2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29"/>
        <w:gridCol w:w="1141"/>
        <w:gridCol w:w="1175"/>
        <w:gridCol w:w="625"/>
        <w:gridCol w:w="1563"/>
        <w:gridCol w:w="625"/>
        <w:gridCol w:w="3086"/>
      </w:tblGrid>
      <w:tr w14:paraId="2F364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6" w:hRule="atLeast"/>
        </w:trPr>
        <w:tc>
          <w:tcPr>
            <w:tcW w:w="629" w:type="dxa"/>
          </w:tcPr>
          <w:p w14:paraId="1DA55287">
            <w:pPr>
              <w:pStyle w:val="64"/>
              <w:spacing w:before="11"/>
              <w:jc w:val="center"/>
              <w:rPr>
                <w:rFonts w:hint="eastAsia" w:asciiTheme="minorEastAsia" w:hAnsiTheme="minorEastAsia" w:eastAsiaTheme="minorEastAsia" w:cstheme="minorEastAsia"/>
                <w:b/>
                <w:color w:val="auto"/>
                <w:sz w:val="28"/>
                <w:szCs w:val="28"/>
              </w:rPr>
            </w:pPr>
          </w:p>
          <w:p w14:paraId="7FFB405E">
            <w:pPr>
              <w:pStyle w:val="64"/>
              <w:ind w:left="102"/>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序号</w:t>
            </w:r>
          </w:p>
        </w:tc>
        <w:tc>
          <w:tcPr>
            <w:tcW w:w="1141" w:type="dxa"/>
          </w:tcPr>
          <w:p w14:paraId="27A8080B">
            <w:pPr>
              <w:pStyle w:val="64"/>
              <w:spacing w:before="11"/>
              <w:jc w:val="center"/>
              <w:rPr>
                <w:rFonts w:hint="eastAsia" w:asciiTheme="minorEastAsia" w:hAnsiTheme="minorEastAsia" w:eastAsiaTheme="minorEastAsia" w:cstheme="minorEastAsia"/>
                <w:b/>
                <w:color w:val="auto"/>
                <w:sz w:val="28"/>
                <w:szCs w:val="28"/>
              </w:rPr>
            </w:pPr>
          </w:p>
          <w:p w14:paraId="7E33F1D4">
            <w:pPr>
              <w:pStyle w:val="64"/>
              <w:ind w:left="133"/>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岗位名称</w:t>
            </w:r>
          </w:p>
        </w:tc>
        <w:tc>
          <w:tcPr>
            <w:tcW w:w="1175" w:type="dxa"/>
          </w:tcPr>
          <w:p w14:paraId="288BD550">
            <w:pPr>
              <w:pStyle w:val="64"/>
              <w:spacing w:before="11"/>
              <w:jc w:val="center"/>
              <w:rPr>
                <w:rFonts w:hint="eastAsia" w:asciiTheme="minorEastAsia" w:hAnsiTheme="minorEastAsia" w:eastAsiaTheme="minorEastAsia" w:cstheme="minorEastAsia"/>
                <w:b/>
                <w:color w:val="auto"/>
                <w:sz w:val="28"/>
                <w:szCs w:val="28"/>
              </w:rPr>
            </w:pPr>
          </w:p>
          <w:p w14:paraId="0E328F61">
            <w:pPr>
              <w:pStyle w:val="64"/>
              <w:ind w:left="171"/>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岗位职责</w:t>
            </w:r>
          </w:p>
        </w:tc>
        <w:tc>
          <w:tcPr>
            <w:tcW w:w="625" w:type="dxa"/>
          </w:tcPr>
          <w:p w14:paraId="2F3AD348">
            <w:pPr>
              <w:pStyle w:val="64"/>
              <w:spacing w:before="11"/>
              <w:jc w:val="center"/>
              <w:rPr>
                <w:rFonts w:hint="eastAsia" w:asciiTheme="minorEastAsia" w:hAnsiTheme="minorEastAsia" w:eastAsiaTheme="minorEastAsia" w:cstheme="minorEastAsia"/>
                <w:b/>
                <w:color w:val="auto"/>
                <w:sz w:val="28"/>
                <w:szCs w:val="28"/>
              </w:rPr>
            </w:pPr>
          </w:p>
          <w:p w14:paraId="57F9EB37">
            <w:pPr>
              <w:pStyle w:val="64"/>
              <w:ind w:left="183"/>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姓名</w:t>
            </w:r>
          </w:p>
        </w:tc>
        <w:tc>
          <w:tcPr>
            <w:tcW w:w="1563" w:type="dxa"/>
          </w:tcPr>
          <w:p w14:paraId="3D6A5693">
            <w:pPr>
              <w:pStyle w:val="64"/>
              <w:spacing w:before="11"/>
              <w:jc w:val="center"/>
              <w:rPr>
                <w:rFonts w:hint="eastAsia" w:asciiTheme="minorEastAsia" w:hAnsiTheme="minorEastAsia" w:eastAsiaTheme="minorEastAsia" w:cstheme="minorEastAsia"/>
                <w:b/>
                <w:color w:val="auto"/>
                <w:sz w:val="28"/>
                <w:szCs w:val="28"/>
              </w:rPr>
            </w:pPr>
          </w:p>
          <w:p w14:paraId="22EB6F45">
            <w:pPr>
              <w:pStyle w:val="64"/>
              <w:ind w:left="625"/>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身份证号码</w:t>
            </w:r>
          </w:p>
        </w:tc>
        <w:tc>
          <w:tcPr>
            <w:tcW w:w="625" w:type="dxa"/>
          </w:tcPr>
          <w:p w14:paraId="346C59F6">
            <w:pPr>
              <w:pStyle w:val="64"/>
              <w:spacing w:before="11"/>
              <w:jc w:val="center"/>
              <w:rPr>
                <w:rFonts w:hint="eastAsia" w:asciiTheme="minorEastAsia" w:hAnsiTheme="minorEastAsia" w:eastAsiaTheme="minorEastAsia" w:cstheme="minorEastAsia"/>
                <w:b/>
                <w:color w:val="auto"/>
                <w:sz w:val="28"/>
                <w:szCs w:val="28"/>
              </w:rPr>
            </w:pPr>
          </w:p>
          <w:p w14:paraId="0D214553">
            <w:pPr>
              <w:pStyle w:val="64"/>
              <w:ind w:left="291"/>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年龄</w:t>
            </w:r>
          </w:p>
        </w:tc>
        <w:tc>
          <w:tcPr>
            <w:tcW w:w="3086" w:type="dxa"/>
          </w:tcPr>
          <w:p w14:paraId="6886F51E">
            <w:pPr>
              <w:pStyle w:val="64"/>
              <w:spacing w:before="20" w:line="278" w:lineRule="auto"/>
              <w:ind w:left="63" w:right="48"/>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持有相关专业技术等级证书情况（如有）</w:t>
            </w:r>
          </w:p>
        </w:tc>
      </w:tr>
      <w:tr w14:paraId="31834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8" w:hRule="atLeast"/>
        </w:trPr>
        <w:tc>
          <w:tcPr>
            <w:tcW w:w="629" w:type="dxa"/>
          </w:tcPr>
          <w:p w14:paraId="0972845E">
            <w:pPr>
              <w:pStyle w:val="64"/>
              <w:rPr>
                <w:rFonts w:hint="eastAsia" w:asciiTheme="minorEastAsia" w:hAnsiTheme="minorEastAsia" w:eastAsiaTheme="minorEastAsia" w:cstheme="minorEastAsia"/>
                <w:color w:val="auto"/>
                <w:sz w:val="28"/>
                <w:szCs w:val="28"/>
              </w:rPr>
            </w:pPr>
          </w:p>
        </w:tc>
        <w:tc>
          <w:tcPr>
            <w:tcW w:w="1141" w:type="dxa"/>
          </w:tcPr>
          <w:p w14:paraId="4BC04359">
            <w:pPr>
              <w:pStyle w:val="64"/>
              <w:rPr>
                <w:rFonts w:hint="eastAsia" w:asciiTheme="minorEastAsia" w:hAnsiTheme="minorEastAsia" w:eastAsiaTheme="minorEastAsia" w:cstheme="minorEastAsia"/>
                <w:color w:val="auto"/>
                <w:sz w:val="28"/>
                <w:szCs w:val="28"/>
              </w:rPr>
            </w:pPr>
          </w:p>
        </w:tc>
        <w:tc>
          <w:tcPr>
            <w:tcW w:w="1175" w:type="dxa"/>
          </w:tcPr>
          <w:p w14:paraId="572B27F3">
            <w:pPr>
              <w:pStyle w:val="64"/>
              <w:rPr>
                <w:rFonts w:hint="eastAsia" w:asciiTheme="minorEastAsia" w:hAnsiTheme="minorEastAsia" w:eastAsiaTheme="minorEastAsia" w:cstheme="minorEastAsia"/>
                <w:color w:val="auto"/>
                <w:sz w:val="28"/>
                <w:szCs w:val="28"/>
              </w:rPr>
            </w:pPr>
          </w:p>
        </w:tc>
        <w:tc>
          <w:tcPr>
            <w:tcW w:w="625" w:type="dxa"/>
          </w:tcPr>
          <w:p w14:paraId="27B21A84">
            <w:pPr>
              <w:pStyle w:val="64"/>
              <w:rPr>
                <w:rFonts w:hint="eastAsia" w:asciiTheme="minorEastAsia" w:hAnsiTheme="minorEastAsia" w:eastAsiaTheme="minorEastAsia" w:cstheme="minorEastAsia"/>
                <w:color w:val="auto"/>
                <w:sz w:val="28"/>
                <w:szCs w:val="28"/>
              </w:rPr>
            </w:pPr>
          </w:p>
        </w:tc>
        <w:tc>
          <w:tcPr>
            <w:tcW w:w="1563" w:type="dxa"/>
          </w:tcPr>
          <w:p w14:paraId="090F28CE">
            <w:pPr>
              <w:pStyle w:val="64"/>
              <w:rPr>
                <w:rFonts w:hint="eastAsia" w:asciiTheme="minorEastAsia" w:hAnsiTheme="minorEastAsia" w:eastAsiaTheme="minorEastAsia" w:cstheme="minorEastAsia"/>
                <w:color w:val="auto"/>
                <w:sz w:val="28"/>
                <w:szCs w:val="28"/>
              </w:rPr>
            </w:pPr>
          </w:p>
        </w:tc>
        <w:tc>
          <w:tcPr>
            <w:tcW w:w="625" w:type="dxa"/>
          </w:tcPr>
          <w:p w14:paraId="7DF1D8EF">
            <w:pPr>
              <w:pStyle w:val="64"/>
              <w:rPr>
                <w:rFonts w:hint="eastAsia" w:asciiTheme="minorEastAsia" w:hAnsiTheme="minorEastAsia" w:eastAsiaTheme="minorEastAsia" w:cstheme="minorEastAsia"/>
                <w:color w:val="auto"/>
                <w:sz w:val="28"/>
                <w:szCs w:val="28"/>
              </w:rPr>
            </w:pPr>
          </w:p>
        </w:tc>
        <w:tc>
          <w:tcPr>
            <w:tcW w:w="3086" w:type="dxa"/>
          </w:tcPr>
          <w:p w14:paraId="7995729C">
            <w:pPr>
              <w:pStyle w:val="64"/>
              <w:rPr>
                <w:rFonts w:hint="eastAsia" w:asciiTheme="minorEastAsia" w:hAnsiTheme="minorEastAsia" w:eastAsiaTheme="minorEastAsia" w:cstheme="minorEastAsia"/>
                <w:color w:val="auto"/>
                <w:sz w:val="28"/>
                <w:szCs w:val="28"/>
              </w:rPr>
            </w:pPr>
          </w:p>
        </w:tc>
      </w:tr>
      <w:tr w14:paraId="1D45E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629" w:type="dxa"/>
          </w:tcPr>
          <w:p w14:paraId="21146F0A">
            <w:pPr>
              <w:pStyle w:val="64"/>
              <w:rPr>
                <w:rFonts w:hint="eastAsia" w:asciiTheme="minorEastAsia" w:hAnsiTheme="minorEastAsia" w:eastAsiaTheme="minorEastAsia" w:cstheme="minorEastAsia"/>
                <w:color w:val="auto"/>
                <w:sz w:val="28"/>
                <w:szCs w:val="28"/>
              </w:rPr>
            </w:pPr>
          </w:p>
        </w:tc>
        <w:tc>
          <w:tcPr>
            <w:tcW w:w="1141" w:type="dxa"/>
          </w:tcPr>
          <w:p w14:paraId="5746574D">
            <w:pPr>
              <w:pStyle w:val="64"/>
              <w:rPr>
                <w:rFonts w:hint="eastAsia" w:asciiTheme="minorEastAsia" w:hAnsiTheme="minorEastAsia" w:eastAsiaTheme="minorEastAsia" w:cstheme="minorEastAsia"/>
                <w:color w:val="auto"/>
                <w:sz w:val="28"/>
                <w:szCs w:val="28"/>
              </w:rPr>
            </w:pPr>
          </w:p>
        </w:tc>
        <w:tc>
          <w:tcPr>
            <w:tcW w:w="1175" w:type="dxa"/>
          </w:tcPr>
          <w:p w14:paraId="1C233DD9">
            <w:pPr>
              <w:pStyle w:val="64"/>
              <w:rPr>
                <w:rFonts w:hint="eastAsia" w:asciiTheme="minorEastAsia" w:hAnsiTheme="minorEastAsia" w:eastAsiaTheme="minorEastAsia" w:cstheme="minorEastAsia"/>
                <w:color w:val="auto"/>
                <w:sz w:val="28"/>
                <w:szCs w:val="28"/>
              </w:rPr>
            </w:pPr>
          </w:p>
        </w:tc>
        <w:tc>
          <w:tcPr>
            <w:tcW w:w="625" w:type="dxa"/>
          </w:tcPr>
          <w:p w14:paraId="0C763BCF">
            <w:pPr>
              <w:pStyle w:val="64"/>
              <w:rPr>
                <w:rFonts w:hint="eastAsia" w:asciiTheme="minorEastAsia" w:hAnsiTheme="minorEastAsia" w:eastAsiaTheme="minorEastAsia" w:cstheme="minorEastAsia"/>
                <w:color w:val="auto"/>
                <w:sz w:val="28"/>
                <w:szCs w:val="28"/>
              </w:rPr>
            </w:pPr>
          </w:p>
        </w:tc>
        <w:tc>
          <w:tcPr>
            <w:tcW w:w="1563" w:type="dxa"/>
          </w:tcPr>
          <w:p w14:paraId="3FBFA2C4">
            <w:pPr>
              <w:pStyle w:val="64"/>
              <w:rPr>
                <w:rFonts w:hint="eastAsia" w:asciiTheme="minorEastAsia" w:hAnsiTheme="minorEastAsia" w:eastAsiaTheme="minorEastAsia" w:cstheme="minorEastAsia"/>
                <w:color w:val="auto"/>
                <w:sz w:val="28"/>
                <w:szCs w:val="28"/>
              </w:rPr>
            </w:pPr>
          </w:p>
        </w:tc>
        <w:tc>
          <w:tcPr>
            <w:tcW w:w="625" w:type="dxa"/>
          </w:tcPr>
          <w:p w14:paraId="2914EEAB">
            <w:pPr>
              <w:pStyle w:val="64"/>
              <w:rPr>
                <w:rFonts w:hint="eastAsia" w:asciiTheme="minorEastAsia" w:hAnsiTheme="minorEastAsia" w:eastAsiaTheme="minorEastAsia" w:cstheme="minorEastAsia"/>
                <w:color w:val="auto"/>
                <w:sz w:val="28"/>
                <w:szCs w:val="28"/>
              </w:rPr>
            </w:pPr>
          </w:p>
        </w:tc>
        <w:tc>
          <w:tcPr>
            <w:tcW w:w="3086" w:type="dxa"/>
          </w:tcPr>
          <w:p w14:paraId="3DAF87CE">
            <w:pPr>
              <w:pStyle w:val="64"/>
              <w:rPr>
                <w:rFonts w:hint="eastAsia" w:asciiTheme="minorEastAsia" w:hAnsiTheme="minorEastAsia" w:eastAsiaTheme="minorEastAsia" w:cstheme="minorEastAsia"/>
                <w:color w:val="auto"/>
                <w:sz w:val="28"/>
                <w:szCs w:val="28"/>
              </w:rPr>
            </w:pPr>
          </w:p>
        </w:tc>
      </w:tr>
      <w:tr w14:paraId="3D4C1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4" w:hRule="atLeast"/>
        </w:trPr>
        <w:tc>
          <w:tcPr>
            <w:tcW w:w="629" w:type="dxa"/>
          </w:tcPr>
          <w:p w14:paraId="33529FD4">
            <w:pPr>
              <w:pStyle w:val="64"/>
              <w:rPr>
                <w:rFonts w:hint="eastAsia" w:asciiTheme="minorEastAsia" w:hAnsiTheme="minorEastAsia" w:eastAsiaTheme="minorEastAsia" w:cstheme="minorEastAsia"/>
                <w:color w:val="auto"/>
                <w:sz w:val="28"/>
                <w:szCs w:val="28"/>
              </w:rPr>
            </w:pPr>
          </w:p>
        </w:tc>
        <w:tc>
          <w:tcPr>
            <w:tcW w:w="1141" w:type="dxa"/>
          </w:tcPr>
          <w:p w14:paraId="1F38D9AE">
            <w:pPr>
              <w:pStyle w:val="64"/>
              <w:rPr>
                <w:rFonts w:hint="eastAsia" w:asciiTheme="minorEastAsia" w:hAnsiTheme="minorEastAsia" w:eastAsiaTheme="minorEastAsia" w:cstheme="minorEastAsia"/>
                <w:color w:val="auto"/>
                <w:sz w:val="28"/>
                <w:szCs w:val="28"/>
              </w:rPr>
            </w:pPr>
          </w:p>
        </w:tc>
        <w:tc>
          <w:tcPr>
            <w:tcW w:w="1175" w:type="dxa"/>
          </w:tcPr>
          <w:p w14:paraId="713ED6B9">
            <w:pPr>
              <w:pStyle w:val="64"/>
              <w:rPr>
                <w:rFonts w:hint="eastAsia" w:asciiTheme="minorEastAsia" w:hAnsiTheme="minorEastAsia" w:eastAsiaTheme="minorEastAsia" w:cstheme="minorEastAsia"/>
                <w:color w:val="auto"/>
                <w:sz w:val="28"/>
                <w:szCs w:val="28"/>
              </w:rPr>
            </w:pPr>
          </w:p>
        </w:tc>
        <w:tc>
          <w:tcPr>
            <w:tcW w:w="625" w:type="dxa"/>
          </w:tcPr>
          <w:p w14:paraId="2EF6C6A1">
            <w:pPr>
              <w:pStyle w:val="64"/>
              <w:rPr>
                <w:rFonts w:hint="eastAsia" w:asciiTheme="minorEastAsia" w:hAnsiTheme="minorEastAsia" w:eastAsiaTheme="minorEastAsia" w:cstheme="minorEastAsia"/>
                <w:color w:val="auto"/>
                <w:sz w:val="28"/>
                <w:szCs w:val="28"/>
              </w:rPr>
            </w:pPr>
          </w:p>
        </w:tc>
        <w:tc>
          <w:tcPr>
            <w:tcW w:w="1563" w:type="dxa"/>
          </w:tcPr>
          <w:p w14:paraId="176FE4BE">
            <w:pPr>
              <w:pStyle w:val="64"/>
              <w:rPr>
                <w:rFonts w:hint="eastAsia" w:asciiTheme="minorEastAsia" w:hAnsiTheme="minorEastAsia" w:eastAsiaTheme="minorEastAsia" w:cstheme="minorEastAsia"/>
                <w:color w:val="auto"/>
                <w:sz w:val="28"/>
                <w:szCs w:val="28"/>
              </w:rPr>
            </w:pPr>
          </w:p>
        </w:tc>
        <w:tc>
          <w:tcPr>
            <w:tcW w:w="625" w:type="dxa"/>
          </w:tcPr>
          <w:p w14:paraId="488AA817">
            <w:pPr>
              <w:pStyle w:val="64"/>
              <w:rPr>
                <w:rFonts w:hint="eastAsia" w:asciiTheme="minorEastAsia" w:hAnsiTheme="minorEastAsia" w:eastAsiaTheme="minorEastAsia" w:cstheme="minorEastAsia"/>
                <w:color w:val="auto"/>
                <w:sz w:val="28"/>
                <w:szCs w:val="28"/>
              </w:rPr>
            </w:pPr>
          </w:p>
        </w:tc>
        <w:tc>
          <w:tcPr>
            <w:tcW w:w="3086" w:type="dxa"/>
          </w:tcPr>
          <w:p w14:paraId="2FACEA48">
            <w:pPr>
              <w:pStyle w:val="64"/>
              <w:rPr>
                <w:rFonts w:hint="eastAsia" w:asciiTheme="minorEastAsia" w:hAnsiTheme="minorEastAsia" w:eastAsiaTheme="minorEastAsia" w:cstheme="minorEastAsia"/>
                <w:color w:val="auto"/>
                <w:sz w:val="28"/>
                <w:szCs w:val="28"/>
              </w:rPr>
            </w:pPr>
          </w:p>
        </w:tc>
      </w:tr>
    </w:tbl>
    <w:p w14:paraId="0F2EA3B5">
      <w:pPr>
        <w:adjustRightInd w:val="0"/>
        <w:snapToGrid w:val="0"/>
        <w:spacing w:line="520" w:lineRule="exact"/>
        <w:ind w:left="0" w:leftChars="0" w:firstLine="0" w:firstLineChars="0"/>
        <w:rPr>
          <w:rFonts w:ascii="宋体" w:hAnsi="宋体"/>
          <w:color w:val="auto"/>
          <w:sz w:val="24"/>
          <w:szCs w:val="24"/>
        </w:rPr>
      </w:pPr>
    </w:p>
    <w:p w14:paraId="7397A468">
      <w:pPr>
        <w:adjustRightInd w:val="0"/>
        <w:snapToGrid w:val="0"/>
        <w:spacing w:line="520" w:lineRule="exact"/>
        <w:jc w:val="center"/>
        <w:rPr>
          <w:color w:val="auto"/>
          <w:sz w:val="28"/>
          <w:szCs w:val="28"/>
        </w:rPr>
      </w:pPr>
      <w:r>
        <w:rPr>
          <w:rFonts w:hint="eastAsia"/>
          <w:color w:val="auto"/>
          <w:sz w:val="28"/>
          <w:szCs w:val="28"/>
        </w:rPr>
        <w:t xml:space="preserve">            供应商名称</w:t>
      </w:r>
      <w:r>
        <w:rPr>
          <w:rFonts w:hint="eastAsia" w:hAnsi="宋体"/>
          <w:color w:val="auto"/>
          <w:sz w:val="28"/>
          <w:szCs w:val="28"/>
        </w:rPr>
        <w:t>（</w:t>
      </w:r>
      <w:r>
        <w:rPr>
          <w:rFonts w:hint="eastAsia" w:hAnsi="宋体"/>
          <w:color w:val="auto"/>
          <w:sz w:val="28"/>
          <w:szCs w:val="28"/>
          <w:lang w:eastAsia="zh-CN"/>
        </w:rPr>
        <w:t>电子公章或加盖公章</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r>
        <w:rPr>
          <w:rFonts w:hint="eastAsia"/>
          <w:color w:val="auto"/>
          <w:sz w:val="28"/>
          <w:szCs w:val="28"/>
        </w:rPr>
        <w:t xml:space="preserve"> </w:t>
      </w:r>
    </w:p>
    <w:p w14:paraId="3E21AB7C">
      <w:pPr>
        <w:adjustRightInd w:val="0"/>
        <w:snapToGrid w:val="0"/>
        <w:spacing w:line="520" w:lineRule="exact"/>
        <w:jc w:val="center"/>
        <w:rPr>
          <w:color w:val="auto"/>
          <w:sz w:val="28"/>
          <w:szCs w:val="28"/>
        </w:rPr>
      </w:pPr>
      <w:r>
        <w:rPr>
          <w:rFonts w:hint="eastAsia"/>
          <w:color w:val="auto"/>
          <w:sz w:val="28"/>
          <w:szCs w:val="28"/>
        </w:rPr>
        <w:t xml:space="preserve">            </w:t>
      </w:r>
      <w:r>
        <w:rPr>
          <w:color w:val="auto"/>
          <w:sz w:val="28"/>
          <w:szCs w:val="28"/>
        </w:rPr>
        <w:t>法定代表人</w:t>
      </w:r>
      <w:r>
        <w:rPr>
          <w:rFonts w:hint="eastAsia" w:hAnsi="宋体"/>
          <w:color w:val="auto"/>
          <w:sz w:val="28"/>
          <w:szCs w:val="28"/>
        </w:rPr>
        <w:t>（</w:t>
      </w:r>
      <w:r>
        <w:rPr>
          <w:rFonts w:hint="eastAsia" w:hAnsi="宋体"/>
          <w:color w:val="auto"/>
          <w:sz w:val="28"/>
          <w:szCs w:val="28"/>
          <w:lang w:eastAsia="zh-CN"/>
        </w:rPr>
        <w:t>电子签章或签名</w:t>
      </w:r>
      <w:r>
        <w:rPr>
          <w:rFonts w:hint="eastAsia" w:hAnsi="宋体"/>
          <w:color w:val="auto"/>
          <w:sz w:val="28"/>
          <w:szCs w:val="28"/>
        </w:rPr>
        <w:t>）</w:t>
      </w:r>
      <w:r>
        <w:rPr>
          <w:color w:val="auto"/>
          <w:sz w:val="28"/>
          <w:szCs w:val="28"/>
        </w:rPr>
        <w:t>：</w:t>
      </w:r>
      <w:r>
        <w:rPr>
          <w:rFonts w:ascii="宋体" w:hAnsi="Courier New"/>
          <w:color w:val="auto"/>
          <w:sz w:val="28"/>
          <w:szCs w:val="28"/>
          <w:u w:val="single"/>
        </w:rPr>
        <w:t xml:space="preserve">    </w:t>
      </w:r>
      <w:r>
        <w:rPr>
          <w:rFonts w:hint="eastAsia" w:ascii="宋体" w:hAnsi="Courier New"/>
          <w:color w:val="auto"/>
          <w:sz w:val="28"/>
          <w:szCs w:val="28"/>
          <w:u w:val="single"/>
        </w:rPr>
        <w:t xml:space="preserve">               </w:t>
      </w:r>
    </w:p>
    <w:p w14:paraId="38ABA8FD">
      <w:pPr>
        <w:adjustRightInd w:val="0"/>
        <w:snapToGrid w:val="0"/>
        <w:spacing w:line="520" w:lineRule="exact"/>
        <w:ind w:firstLine="3640" w:firstLineChars="1300"/>
        <w:rPr>
          <w:rFonts w:ascii="宋体" w:hAnsi="宋体"/>
          <w:b/>
          <w:bCs/>
          <w:color w:val="auto"/>
          <w:sz w:val="32"/>
          <w:szCs w:val="32"/>
        </w:rPr>
      </w:pPr>
      <w:r>
        <w:rPr>
          <w:rFonts w:hint="eastAsia"/>
          <w:color w:val="auto"/>
          <w:sz w:val="28"/>
          <w:szCs w:val="28"/>
        </w:rPr>
        <w:t xml:space="preserve">   日     期：</w:t>
      </w:r>
      <w:r>
        <w:rPr>
          <w:color w:val="auto"/>
          <w:sz w:val="28"/>
          <w:szCs w:val="28"/>
          <w:u w:val="single"/>
        </w:rPr>
        <w:t xml:space="preserve">      </w:t>
      </w:r>
      <w:r>
        <w:rPr>
          <w:color w:val="auto"/>
          <w:sz w:val="28"/>
          <w:szCs w:val="28"/>
        </w:rPr>
        <w:t>年</w:t>
      </w:r>
      <w:r>
        <w:rPr>
          <w:color w:val="auto"/>
          <w:sz w:val="28"/>
          <w:szCs w:val="28"/>
          <w:u w:val="single"/>
        </w:rPr>
        <w:t xml:space="preserve">      </w:t>
      </w:r>
      <w:r>
        <w:rPr>
          <w:color w:val="auto"/>
          <w:sz w:val="28"/>
          <w:szCs w:val="28"/>
        </w:rPr>
        <w:t>月</w:t>
      </w:r>
      <w:r>
        <w:rPr>
          <w:color w:val="auto"/>
          <w:sz w:val="28"/>
          <w:szCs w:val="28"/>
          <w:u w:val="single"/>
        </w:rPr>
        <w:t xml:space="preserve">      </w:t>
      </w:r>
      <w:r>
        <w:rPr>
          <w:rFonts w:hint="eastAsia"/>
          <w:color w:val="auto"/>
          <w:sz w:val="28"/>
          <w:szCs w:val="28"/>
        </w:rPr>
        <w:t xml:space="preserve">日 </w:t>
      </w:r>
      <w:bookmarkStart w:id="392" w:name="_Toc30606"/>
    </w:p>
    <w:bookmarkEnd w:id="392"/>
    <w:p w14:paraId="1EBCB4B6">
      <w:pPr>
        <w:adjustRightInd w:val="0"/>
        <w:snapToGrid w:val="0"/>
        <w:spacing w:line="520" w:lineRule="exact"/>
        <w:jc w:val="center"/>
        <w:outlineLvl w:val="2"/>
        <w:rPr>
          <w:rFonts w:hint="eastAsia" w:ascii="宋体" w:hAnsi="宋体"/>
          <w:b/>
          <w:bCs/>
          <w:color w:val="auto"/>
          <w:sz w:val="32"/>
          <w:szCs w:val="32"/>
        </w:rPr>
      </w:pPr>
      <w:bookmarkStart w:id="393" w:name="_Toc25827"/>
      <w:bookmarkStart w:id="394" w:name="_Toc983005937"/>
    </w:p>
    <w:p w14:paraId="68759544">
      <w:pPr>
        <w:adjustRightInd w:val="0"/>
        <w:snapToGrid w:val="0"/>
        <w:spacing w:line="520" w:lineRule="exact"/>
        <w:jc w:val="center"/>
        <w:outlineLvl w:val="2"/>
        <w:rPr>
          <w:rFonts w:hint="eastAsia" w:ascii="宋体" w:hAnsi="宋体"/>
          <w:b/>
          <w:bCs/>
          <w:color w:val="auto"/>
          <w:sz w:val="32"/>
          <w:szCs w:val="32"/>
        </w:rPr>
      </w:pPr>
    </w:p>
    <w:p w14:paraId="20C337C0">
      <w:pPr>
        <w:adjustRightInd w:val="0"/>
        <w:snapToGrid w:val="0"/>
        <w:spacing w:line="520" w:lineRule="exact"/>
        <w:jc w:val="center"/>
        <w:outlineLvl w:val="2"/>
        <w:rPr>
          <w:rFonts w:ascii="宋体" w:hAnsi="宋体"/>
          <w:b/>
          <w:bCs/>
          <w:color w:val="auto"/>
          <w:sz w:val="32"/>
          <w:szCs w:val="32"/>
        </w:rPr>
      </w:pPr>
      <w:bookmarkStart w:id="395" w:name="_Toc30474"/>
      <w:r>
        <w:rPr>
          <w:rFonts w:hint="eastAsia" w:ascii="宋体" w:hAnsi="宋体"/>
          <w:b/>
          <w:bCs/>
          <w:color w:val="auto"/>
          <w:sz w:val="32"/>
          <w:szCs w:val="32"/>
        </w:rPr>
        <w:t>格式3-</w:t>
      </w:r>
      <w:r>
        <w:rPr>
          <w:rFonts w:hint="eastAsia" w:ascii="宋体" w:hAnsi="宋体"/>
          <w:b/>
          <w:bCs/>
          <w:color w:val="auto"/>
          <w:sz w:val="32"/>
          <w:szCs w:val="32"/>
          <w:lang w:val="en-US" w:eastAsia="zh-CN"/>
        </w:rPr>
        <w:t>11</w:t>
      </w:r>
      <w:r>
        <w:rPr>
          <w:rFonts w:hint="eastAsia" w:ascii="宋体" w:hAnsi="宋体"/>
          <w:b/>
          <w:bCs/>
          <w:color w:val="auto"/>
          <w:sz w:val="32"/>
          <w:szCs w:val="32"/>
        </w:rPr>
        <w:t xml:space="preserve"> 政府采购政策情况表</w:t>
      </w:r>
      <w:bookmarkEnd w:id="393"/>
      <w:bookmarkEnd w:id="394"/>
      <w:bookmarkEnd w:id="395"/>
    </w:p>
    <w:p w14:paraId="67E46DC1">
      <w:pPr>
        <w:adjustRightInd w:val="0"/>
        <w:snapToGrid w:val="0"/>
        <w:spacing w:line="520" w:lineRule="exact"/>
        <w:rPr>
          <w:rFonts w:ascii="宋体" w:hAnsi="宋体"/>
          <w:color w:val="auto"/>
          <w:sz w:val="24"/>
          <w:szCs w:val="24"/>
          <w:u w:val="single"/>
        </w:rPr>
      </w:pPr>
      <w:r>
        <w:rPr>
          <w:rFonts w:hint="eastAsia" w:ascii="宋体" w:hAnsi="宋体"/>
          <w:color w:val="auto"/>
          <w:sz w:val="24"/>
          <w:szCs w:val="24"/>
        </w:rPr>
        <w:t>项目名称：</w:t>
      </w:r>
      <w:r>
        <w:rPr>
          <w:rFonts w:hint="eastAsia" w:ascii="宋体" w:hAnsi="宋体"/>
          <w:color w:val="auto"/>
          <w:sz w:val="24"/>
          <w:szCs w:val="24"/>
          <w:u w:val="single"/>
          <w:lang w:eastAsia="zh-CN"/>
        </w:rPr>
        <w:t>澜沧县职业高级中学校园绿化改造项目</w:t>
      </w:r>
      <w:r>
        <w:rPr>
          <w:rFonts w:hint="eastAsia" w:ascii="宋体" w:hAnsi="宋体"/>
          <w:color w:val="auto"/>
          <w:sz w:val="24"/>
          <w:szCs w:val="24"/>
          <w:u w:val="single"/>
        </w:rPr>
        <w:t xml:space="preserve"> </w:t>
      </w:r>
    </w:p>
    <w:p w14:paraId="75E6EB48">
      <w:pPr>
        <w:adjustRightInd w:val="0"/>
        <w:snapToGrid w:val="0"/>
        <w:spacing w:line="520" w:lineRule="exact"/>
        <w:rPr>
          <w:rFonts w:hint="eastAsia" w:ascii="宋体" w:hAnsi="宋体" w:cs="Times New Roman"/>
          <w:color w:val="auto"/>
          <w:sz w:val="24"/>
          <w:szCs w:val="24"/>
          <w:u w:val="single"/>
          <w:lang w:eastAsia="zh-CN"/>
        </w:rPr>
      </w:pPr>
      <w:r>
        <w:rPr>
          <w:rFonts w:hint="eastAsia" w:ascii="宋体" w:hAnsi="宋体"/>
          <w:color w:val="auto"/>
          <w:sz w:val="24"/>
          <w:szCs w:val="24"/>
        </w:rPr>
        <w:t>项目编号</w:t>
      </w:r>
      <w:r>
        <w:rPr>
          <w:rFonts w:hint="eastAsia" w:ascii="宋体" w:hAnsi="宋体"/>
          <w:color w:val="auto"/>
          <w:sz w:val="24"/>
          <w:szCs w:val="24"/>
          <w:lang w:eastAsia="zh-CN"/>
        </w:rPr>
        <w:t>：</w:t>
      </w:r>
      <w:r>
        <w:rPr>
          <w:rFonts w:hint="eastAsia" w:ascii="Arial" w:hAnsi="Arial" w:eastAsia="宋体" w:cs="Arial"/>
          <w:i w:val="0"/>
          <w:iCs w:val="0"/>
          <w:caps w:val="0"/>
          <w:color w:val="auto"/>
          <w:spacing w:val="0"/>
          <w:sz w:val="18"/>
          <w:szCs w:val="18"/>
          <w:shd w:val="clear" w:color="auto" w:fill="FFFFFF"/>
          <w:lang w:val="en-US" w:eastAsia="zh-CN"/>
        </w:rPr>
        <w:t xml:space="preserve"> </w:t>
      </w:r>
      <w:r>
        <w:rPr>
          <w:rFonts w:hint="eastAsia" w:ascii="宋体" w:hAnsi="宋体" w:cs="Times New Roman"/>
          <w:color w:val="auto"/>
          <w:sz w:val="24"/>
          <w:szCs w:val="24"/>
          <w:u w:val="single"/>
          <w:lang w:eastAsia="zh-CN"/>
        </w:rPr>
        <w:t>PEZC2026-J3-00484-LCLH-0008</w:t>
      </w:r>
    </w:p>
    <w:p w14:paraId="5BDF70F4">
      <w:pPr>
        <w:adjustRightInd w:val="0"/>
        <w:snapToGrid w:val="0"/>
        <w:spacing w:line="520" w:lineRule="exact"/>
        <w:rPr>
          <w:rFonts w:ascii="宋体" w:hAnsi="宋体"/>
          <w:color w:val="auto"/>
          <w:sz w:val="24"/>
          <w:szCs w:val="24"/>
        </w:rPr>
      </w:pPr>
      <w:r>
        <w:rPr>
          <w:rFonts w:hint="eastAsia" w:ascii="宋体" w:hAnsi="宋体"/>
          <w:color w:val="auto"/>
          <w:sz w:val="24"/>
          <w:szCs w:val="24"/>
        </w:rPr>
        <w:t>填报要求：</w:t>
      </w:r>
    </w:p>
    <w:p w14:paraId="54048035">
      <w:pPr>
        <w:adjustRightInd w:val="0"/>
        <w:snapToGrid w:val="0"/>
        <w:spacing w:line="520" w:lineRule="exact"/>
        <w:rPr>
          <w:rFonts w:ascii="宋体" w:hAnsi="宋体"/>
          <w:color w:val="auto"/>
          <w:sz w:val="24"/>
          <w:szCs w:val="24"/>
        </w:rPr>
      </w:pPr>
      <w:r>
        <w:rPr>
          <w:rFonts w:hint="eastAsia" w:ascii="宋体" w:hAnsi="宋体"/>
          <w:color w:val="auto"/>
          <w:sz w:val="24"/>
          <w:szCs w:val="24"/>
        </w:rPr>
        <w:t>1.本表的产品名称、品牌型号、金额应与《分项报价表》一致；</w:t>
      </w:r>
    </w:p>
    <w:p w14:paraId="4EACEA39">
      <w:pPr>
        <w:adjustRightInd w:val="0"/>
        <w:snapToGrid w:val="0"/>
        <w:spacing w:line="520" w:lineRule="exact"/>
        <w:rPr>
          <w:rFonts w:ascii="宋体" w:hAnsi="宋体"/>
          <w:color w:val="auto"/>
          <w:sz w:val="24"/>
          <w:szCs w:val="24"/>
        </w:rPr>
      </w:pPr>
      <w:r>
        <w:rPr>
          <w:rFonts w:hint="eastAsia" w:ascii="宋体" w:hAnsi="宋体"/>
          <w:color w:val="auto"/>
          <w:sz w:val="24"/>
          <w:szCs w:val="24"/>
        </w:rPr>
        <w:t>2.“制造商企业类型”栏填写内容为“微型”、“小型”、“监狱企业”或“残疾人福利性单位”；</w:t>
      </w:r>
    </w:p>
    <w:p w14:paraId="5688E3A2">
      <w:pPr>
        <w:adjustRightInd w:val="0"/>
        <w:snapToGrid w:val="0"/>
        <w:spacing w:line="520" w:lineRule="exact"/>
        <w:rPr>
          <w:rFonts w:ascii="宋体" w:hAnsi="宋体"/>
          <w:color w:val="auto"/>
          <w:sz w:val="24"/>
          <w:szCs w:val="24"/>
        </w:rPr>
      </w:pPr>
      <w:r>
        <w:rPr>
          <w:rFonts w:hint="eastAsia" w:ascii="宋体" w:hAnsi="宋体"/>
          <w:color w:val="auto"/>
          <w:sz w:val="24"/>
          <w:szCs w:val="24"/>
        </w:rPr>
        <w:t>3. 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14:paraId="4640CCA0">
      <w:pPr>
        <w:adjustRightInd w:val="0"/>
        <w:snapToGrid w:val="0"/>
        <w:spacing w:line="520" w:lineRule="exact"/>
        <w:rPr>
          <w:rFonts w:ascii="宋体" w:hAnsi="宋体"/>
          <w:color w:val="auto"/>
          <w:sz w:val="24"/>
          <w:szCs w:val="24"/>
        </w:rPr>
      </w:pPr>
      <w:r>
        <w:rPr>
          <w:rFonts w:hint="eastAsia" w:ascii="宋体" w:hAnsi="宋体"/>
          <w:color w:val="auto"/>
          <w:sz w:val="24"/>
          <w:szCs w:val="24"/>
        </w:rPr>
        <w:t>4. 请供应商正确填写本表，所填内容将作为评审的依据。其内容或数据应与对应的证明资料相符，如果填写不完整或有误，不再享受上述政策优惠。</w:t>
      </w:r>
    </w:p>
    <w:p w14:paraId="3CA55E19">
      <w:pPr>
        <w:adjustRightInd w:val="0"/>
        <w:snapToGrid w:val="0"/>
        <w:spacing w:line="520" w:lineRule="exact"/>
        <w:ind w:firstLine="7440" w:firstLineChars="3100"/>
        <w:rPr>
          <w:rFonts w:ascii="宋体" w:hAnsi="宋体"/>
          <w:color w:val="auto"/>
          <w:sz w:val="24"/>
          <w:szCs w:val="24"/>
        </w:rPr>
      </w:pPr>
      <w:r>
        <w:rPr>
          <w:rFonts w:hint="eastAsia" w:ascii="宋体" w:hAnsi="宋体"/>
          <w:color w:val="auto"/>
          <w:sz w:val="24"/>
          <w:szCs w:val="24"/>
        </w:rPr>
        <w:t>单位：元</w:t>
      </w:r>
    </w:p>
    <w:tbl>
      <w:tblPr>
        <w:tblStyle w:val="33"/>
        <w:tblW w:w="10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673"/>
        <w:gridCol w:w="1712"/>
        <w:gridCol w:w="1663"/>
        <w:gridCol w:w="2712"/>
        <w:gridCol w:w="1650"/>
      </w:tblGrid>
      <w:tr w14:paraId="31D0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178" w:type="dxa"/>
            <w:vMerge w:val="restart"/>
            <w:vAlign w:val="center"/>
          </w:tcPr>
          <w:p w14:paraId="6D6160AE">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环境标志产品</w:t>
            </w:r>
          </w:p>
        </w:tc>
        <w:tc>
          <w:tcPr>
            <w:tcW w:w="1673" w:type="dxa"/>
            <w:vAlign w:val="center"/>
          </w:tcPr>
          <w:p w14:paraId="14C80860">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产品名称</w:t>
            </w:r>
          </w:p>
        </w:tc>
        <w:tc>
          <w:tcPr>
            <w:tcW w:w="1712" w:type="dxa"/>
            <w:vAlign w:val="center"/>
          </w:tcPr>
          <w:p w14:paraId="791863F1">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品牌型号</w:t>
            </w:r>
          </w:p>
        </w:tc>
        <w:tc>
          <w:tcPr>
            <w:tcW w:w="1663" w:type="dxa"/>
            <w:vAlign w:val="center"/>
          </w:tcPr>
          <w:p w14:paraId="5598046F">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制造商</w:t>
            </w:r>
          </w:p>
        </w:tc>
        <w:tc>
          <w:tcPr>
            <w:tcW w:w="2712" w:type="dxa"/>
            <w:vAlign w:val="center"/>
          </w:tcPr>
          <w:p w14:paraId="2EB9DE12">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环境标志认证证书编号</w:t>
            </w:r>
          </w:p>
        </w:tc>
        <w:tc>
          <w:tcPr>
            <w:tcW w:w="1650" w:type="dxa"/>
            <w:vAlign w:val="center"/>
          </w:tcPr>
          <w:p w14:paraId="0FEE76CA">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金额</w:t>
            </w:r>
          </w:p>
        </w:tc>
      </w:tr>
      <w:tr w14:paraId="6D2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14:paraId="05D0F746">
            <w:pPr>
              <w:adjustRightInd w:val="0"/>
              <w:snapToGrid w:val="0"/>
              <w:spacing w:line="520" w:lineRule="exact"/>
              <w:rPr>
                <w:rFonts w:ascii="宋体" w:hAnsi="宋体"/>
                <w:color w:val="auto"/>
                <w:sz w:val="24"/>
                <w:szCs w:val="24"/>
                <w:lang w:val="en-GB"/>
              </w:rPr>
            </w:pPr>
          </w:p>
        </w:tc>
        <w:tc>
          <w:tcPr>
            <w:tcW w:w="1673" w:type="dxa"/>
            <w:vAlign w:val="center"/>
          </w:tcPr>
          <w:p w14:paraId="4F35775A">
            <w:pPr>
              <w:adjustRightInd w:val="0"/>
              <w:snapToGrid w:val="0"/>
              <w:spacing w:line="520" w:lineRule="exact"/>
              <w:rPr>
                <w:rFonts w:ascii="宋体" w:hAnsi="宋体"/>
                <w:color w:val="auto"/>
                <w:sz w:val="24"/>
                <w:szCs w:val="24"/>
                <w:lang w:val="en-GB"/>
              </w:rPr>
            </w:pPr>
          </w:p>
        </w:tc>
        <w:tc>
          <w:tcPr>
            <w:tcW w:w="1712" w:type="dxa"/>
            <w:vAlign w:val="center"/>
          </w:tcPr>
          <w:p w14:paraId="6C5E50D8">
            <w:pPr>
              <w:adjustRightInd w:val="0"/>
              <w:snapToGrid w:val="0"/>
              <w:spacing w:line="520" w:lineRule="exact"/>
              <w:rPr>
                <w:rFonts w:ascii="宋体" w:hAnsi="宋体"/>
                <w:color w:val="auto"/>
                <w:sz w:val="24"/>
                <w:szCs w:val="24"/>
                <w:lang w:val="en-GB"/>
              </w:rPr>
            </w:pPr>
          </w:p>
        </w:tc>
        <w:tc>
          <w:tcPr>
            <w:tcW w:w="1663" w:type="dxa"/>
            <w:vAlign w:val="center"/>
          </w:tcPr>
          <w:p w14:paraId="54D58060">
            <w:pPr>
              <w:adjustRightInd w:val="0"/>
              <w:snapToGrid w:val="0"/>
              <w:spacing w:line="520" w:lineRule="exact"/>
              <w:rPr>
                <w:rFonts w:ascii="宋体" w:hAnsi="宋体"/>
                <w:color w:val="auto"/>
                <w:sz w:val="24"/>
                <w:szCs w:val="24"/>
                <w:lang w:val="en-GB"/>
              </w:rPr>
            </w:pPr>
          </w:p>
        </w:tc>
        <w:tc>
          <w:tcPr>
            <w:tcW w:w="2712" w:type="dxa"/>
            <w:vAlign w:val="center"/>
          </w:tcPr>
          <w:p w14:paraId="1D848B76">
            <w:pPr>
              <w:adjustRightInd w:val="0"/>
              <w:snapToGrid w:val="0"/>
              <w:spacing w:line="520" w:lineRule="exact"/>
              <w:rPr>
                <w:rFonts w:ascii="宋体" w:hAnsi="宋体"/>
                <w:color w:val="auto"/>
                <w:sz w:val="24"/>
                <w:szCs w:val="24"/>
                <w:lang w:val="en-GB"/>
              </w:rPr>
            </w:pPr>
          </w:p>
        </w:tc>
        <w:tc>
          <w:tcPr>
            <w:tcW w:w="1650" w:type="dxa"/>
            <w:vAlign w:val="center"/>
          </w:tcPr>
          <w:p w14:paraId="4FA02F52">
            <w:pPr>
              <w:adjustRightInd w:val="0"/>
              <w:snapToGrid w:val="0"/>
              <w:spacing w:line="520" w:lineRule="exact"/>
              <w:rPr>
                <w:rFonts w:ascii="宋体" w:hAnsi="宋体"/>
                <w:color w:val="auto"/>
                <w:sz w:val="24"/>
                <w:szCs w:val="24"/>
                <w:lang w:val="en-GB"/>
              </w:rPr>
            </w:pPr>
          </w:p>
        </w:tc>
      </w:tr>
      <w:tr w14:paraId="29F8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14:paraId="6F8A78EC">
            <w:pPr>
              <w:adjustRightInd w:val="0"/>
              <w:snapToGrid w:val="0"/>
              <w:spacing w:line="520" w:lineRule="exact"/>
              <w:rPr>
                <w:rFonts w:ascii="宋体" w:hAnsi="宋体"/>
                <w:color w:val="auto"/>
                <w:sz w:val="24"/>
                <w:szCs w:val="24"/>
                <w:lang w:val="en-GB"/>
              </w:rPr>
            </w:pPr>
          </w:p>
        </w:tc>
        <w:tc>
          <w:tcPr>
            <w:tcW w:w="1673" w:type="dxa"/>
            <w:vAlign w:val="center"/>
          </w:tcPr>
          <w:p w14:paraId="23A0F091">
            <w:pPr>
              <w:adjustRightInd w:val="0"/>
              <w:snapToGrid w:val="0"/>
              <w:spacing w:line="520" w:lineRule="exact"/>
              <w:rPr>
                <w:rFonts w:ascii="宋体" w:hAnsi="宋体"/>
                <w:color w:val="auto"/>
                <w:sz w:val="24"/>
                <w:szCs w:val="24"/>
                <w:lang w:val="en-GB"/>
              </w:rPr>
            </w:pPr>
          </w:p>
        </w:tc>
        <w:tc>
          <w:tcPr>
            <w:tcW w:w="1712" w:type="dxa"/>
            <w:vAlign w:val="center"/>
          </w:tcPr>
          <w:p w14:paraId="0B575AF6">
            <w:pPr>
              <w:adjustRightInd w:val="0"/>
              <w:snapToGrid w:val="0"/>
              <w:spacing w:line="520" w:lineRule="exact"/>
              <w:rPr>
                <w:rFonts w:ascii="宋体" w:hAnsi="宋体"/>
                <w:color w:val="auto"/>
                <w:sz w:val="24"/>
                <w:szCs w:val="24"/>
                <w:lang w:val="en-GB"/>
              </w:rPr>
            </w:pPr>
          </w:p>
        </w:tc>
        <w:tc>
          <w:tcPr>
            <w:tcW w:w="1663" w:type="dxa"/>
            <w:vAlign w:val="center"/>
          </w:tcPr>
          <w:p w14:paraId="74E5A242">
            <w:pPr>
              <w:adjustRightInd w:val="0"/>
              <w:snapToGrid w:val="0"/>
              <w:spacing w:line="520" w:lineRule="exact"/>
              <w:rPr>
                <w:rFonts w:ascii="宋体" w:hAnsi="宋体"/>
                <w:color w:val="auto"/>
                <w:sz w:val="24"/>
                <w:szCs w:val="24"/>
                <w:lang w:val="en-GB"/>
              </w:rPr>
            </w:pPr>
          </w:p>
        </w:tc>
        <w:tc>
          <w:tcPr>
            <w:tcW w:w="2712" w:type="dxa"/>
            <w:vAlign w:val="center"/>
          </w:tcPr>
          <w:p w14:paraId="00332DC3">
            <w:pPr>
              <w:adjustRightInd w:val="0"/>
              <w:snapToGrid w:val="0"/>
              <w:spacing w:line="520" w:lineRule="exact"/>
              <w:rPr>
                <w:rFonts w:ascii="宋体" w:hAnsi="宋体"/>
                <w:color w:val="auto"/>
                <w:sz w:val="24"/>
                <w:szCs w:val="24"/>
                <w:lang w:val="en-GB"/>
              </w:rPr>
            </w:pPr>
          </w:p>
        </w:tc>
        <w:tc>
          <w:tcPr>
            <w:tcW w:w="1650" w:type="dxa"/>
            <w:vAlign w:val="center"/>
          </w:tcPr>
          <w:p w14:paraId="764D1F4E">
            <w:pPr>
              <w:adjustRightInd w:val="0"/>
              <w:snapToGrid w:val="0"/>
              <w:spacing w:line="520" w:lineRule="exact"/>
              <w:rPr>
                <w:rFonts w:ascii="宋体" w:hAnsi="宋体"/>
                <w:color w:val="auto"/>
                <w:sz w:val="24"/>
                <w:szCs w:val="24"/>
                <w:lang w:val="en-GB"/>
              </w:rPr>
            </w:pPr>
          </w:p>
        </w:tc>
      </w:tr>
      <w:tr w14:paraId="70216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14:paraId="7087645D">
            <w:pPr>
              <w:adjustRightInd w:val="0"/>
              <w:snapToGrid w:val="0"/>
              <w:spacing w:line="520" w:lineRule="exact"/>
              <w:rPr>
                <w:rFonts w:ascii="宋体" w:hAnsi="宋体"/>
                <w:color w:val="auto"/>
                <w:sz w:val="24"/>
                <w:szCs w:val="24"/>
                <w:lang w:val="en-GB"/>
              </w:rPr>
            </w:pPr>
          </w:p>
        </w:tc>
        <w:tc>
          <w:tcPr>
            <w:tcW w:w="7760" w:type="dxa"/>
            <w:gridSpan w:val="4"/>
            <w:vAlign w:val="center"/>
          </w:tcPr>
          <w:p w14:paraId="37A1F30D">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环境标志产品金额合计</w:t>
            </w:r>
          </w:p>
        </w:tc>
        <w:tc>
          <w:tcPr>
            <w:tcW w:w="1650" w:type="dxa"/>
            <w:vAlign w:val="center"/>
          </w:tcPr>
          <w:p w14:paraId="1672E143">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元</w:t>
            </w:r>
          </w:p>
        </w:tc>
      </w:tr>
      <w:tr w14:paraId="2E8E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14:paraId="4C611AA3">
            <w:pPr>
              <w:adjustRightInd w:val="0"/>
              <w:snapToGrid w:val="0"/>
              <w:spacing w:line="520" w:lineRule="exact"/>
              <w:rPr>
                <w:rFonts w:ascii="宋体" w:hAnsi="宋体"/>
                <w:color w:val="auto"/>
                <w:sz w:val="24"/>
                <w:szCs w:val="24"/>
                <w:lang w:val="en-GB"/>
              </w:rPr>
            </w:pPr>
          </w:p>
        </w:tc>
        <w:tc>
          <w:tcPr>
            <w:tcW w:w="7760" w:type="dxa"/>
            <w:gridSpan w:val="4"/>
            <w:vAlign w:val="center"/>
          </w:tcPr>
          <w:p w14:paraId="586746B6">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比重（环境标志产品金额/所投包总报价）*100%</w:t>
            </w:r>
          </w:p>
        </w:tc>
        <w:tc>
          <w:tcPr>
            <w:tcW w:w="1650" w:type="dxa"/>
            <w:vAlign w:val="center"/>
          </w:tcPr>
          <w:p w14:paraId="0E73689C">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w:t>
            </w:r>
          </w:p>
        </w:tc>
      </w:tr>
      <w:tr w14:paraId="0547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14:paraId="3D76C807">
            <w:pPr>
              <w:adjustRightInd w:val="0"/>
              <w:snapToGrid w:val="0"/>
              <w:spacing w:line="520" w:lineRule="exact"/>
              <w:rPr>
                <w:rFonts w:ascii="宋体" w:hAnsi="宋体"/>
                <w:color w:val="auto"/>
                <w:sz w:val="24"/>
                <w:szCs w:val="24"/>
                <w:lang w:val="en-GB"/>
              </w:rPr>
            </w:pPr>
          </w:p>
        </w:tc>
        <w:tc>
          <w:tcPr>
            <w:tcW w:w="9410" w:type="dxa"/>
            <w:gridSpan w:val="5"/>
            <w:vAlign w:val="center"/>
          </w:tcPr>
          <w:p w14:paraId="7B0CAE17">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环境标志产品</w:t>
            </w:r>
            <w:r>
              <w:rPr>
                <w:rFonts w:hint="eastAsia" w:ascii="宋体" w:hAnsi="宋体"/>
                <w:color w:val="auto"/>
                <w:sz w:val="24"/>
                <w:szCs w:val="24"/>
              </w:rPr>
              <w:t>证明材料见响应文件第</w:t>
            </w:r>
            <w:r>
              <w:rPr>
                <w:rFonts w:hint="eastAsia" w:ascii="宋体" w:hAnsi="宋体"/>
                <w:color w:val="auto"/>
                <w:sz w:val="24"/>
                <w:szCs w:val="24"/>
                <w:u w:val="single"/>
              </w:rPr>
              <w:t xml:space="preserve">    </w:t>
            </w:r>
            <w:r>
              <w:rPr>
                <w:rFonts w:hint="eastAsia" w:ascii="宋体" w:hAnsi="宋体"/>
                <w:color w:val="auto"/>
                <w:sz w:val="24"/>
                <w:szCs w:val="24"/>
              </w:rPr>
              <w:t>至</w:t>
            </w:r>
            <w:r>
              <w:rPr>
                <w:rFonts w:hint="eastAsia" w:ascii="宋体" w:hAnsi="宋体"/>
                <w:color w:val="auto"/>
                <w:sz w:val="24"/>
                <w:szCs w:val="24"/>
                <w:u w:val="single"/>
              </w:rPr>
              <w:t xml:space="preserve">    </w:t>
            </w:r>
            <w:r>
              <w:rPr>
                <w:rFonts w:hint="eastAsia" w:ascii="宋体" w:hAnsi="宋体"/>
                <w:color w:val="auto"/>
                <w:sz w:val="24"/>
                <w:szCs w:val="24"/>
              </w:rPr>
              <w:t>页。</w:t>
            </w:r>
          </w:p>
        </w:tc>
      </w:tr>
      <w:tr w14:paraId="15BA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restart"/>
            <w:vAlign w:val="center"/>
          </w:tcPr>
          <w:p w14:paraId="5886153E">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节能产品（非强制节能产品）</w:t>
            </w:r>
          </w:p>
        </w:tc>
        <w:tc>
          <w:tcPr>
            <w:tcW w:w="1673" w:type="dxa"/>
            <w:vAlign w:val="center"/>
          </w:tcPr>
          <w:p w14:paraId="293188D7">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产品名称</w:t>
            </w:r>
          </w:p>
        </w:tc>
        <w:tc>
          <w:tcPr>
            <w:tcW w:w="1712" w:type="dxa"/>
            <w:vAlign w:val="center"/>
          </w:tcPr>
          <w:p w14:paraId="2055A770">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品牌型号</w:t>
            </w:r>
          </w:p>
        </w:tc>
        <w:tc>
          <w:tcPr>
            <w:tcW w:w="1663" w:type="dxa"/>
            <w:vAlign w:val="center"/>
          </w:tcPr>
          <w:p w14:paraId="24218603">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制造商</w:t>
            </w:r>
          </w:p>
        </w:tc>
        <w:tc>
          <w:tcPr>
            <w:tcW w:w="2712" w:type="dxa"/>
            <w:vAlign w:val="center"/>
          </w:tcPr>
          <w:p w14:paraId="396D8E03">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节能认证证书编号</w:t>
            </w:r>
          </w:p>
        </w:tc>
        <w:tc>
          <w:tcPr>
            <w:tcW w:w="1650" w:type="dxa"/>
            <w:vAlign w:val="center"/>
          </w:tcPr>
          <w:p w14:paraId="09E7869F">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金额</w:t>
            </w:r>
          </w:p>
        </w:tc>
      </w:tr>
      <w:tr w14:paraId="5A10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1178" w:type="dxa"/>
            <w:vMerge w:val="continue"/>
            <w:vAlign w:val="center"/>
          </w:tcPr>
          <w:p w14:paraId="43BEBC00">
            <w:pPr>
              <w:adjustRightInd w:val="0"/>
              <w:snapToGrid w:val="0"/>
              <w:spacing w:line="520" w:lineRule="exact"/>
              <w:rPr>
                <w:rFonts w:ascii="宋体" w:hAnsi="宋体"/>
                <w:color w:val="auto"/>
                <w:sz w:val="24"/>
                <w:szCs w:val="24"/>
                <w:lang w:val="en-GB"/>
              </w:rPr>
            </w:pPr>
          </w:p>
        </w:tc>
        <w:tc>
          <w:tcPr>
            <w:tcW w:w="1673" w:type="dxa"/>
            <w:vAlign w:val="center"/>
          </w:tcPr>
          <w:p w14:paraId="3ED44C03">
            <w:pPr>
              <w:adjustRightInd w:val="0"/>
              <w:snapToGrid w:val="0"/>
              <w:spacing w:line="520" w:lineRule="exact"/>
              <w:rPr>
                <w:rFonts w:ascii="宋体" w:hAnsi="宋体"/>
                <w:color w:val="auto"/>
                <w:sz w:val="24"/>
                <w:szCs w:val="24"/>
                <w:lang w:val="en-GB"/>
              </w:rPr>
            </w:pPr>
          </w:p>
        </w:tc>
        <w:tc>
          <w:tcPr>
            <w:tcW w:w="1712" w:type="dxa"/>
            <w:vAlign w:val="center"/>
          </w:tcPr>
          <w:p w14:paraId="2302D37F">
            <w:pPr>
              <w:adjustRightInd w:val="0"/>
              <w:snapToGrid w:val="0"/>
              <w:spacing w:line="520" w:lineRule="exact"/>
              <w:rPr>
                <w:rFonts w:ascii="宋体" w:hAnsi="宋体"/>
                <w:color w:val="auto"/>
                <w:sz w:val="24"/>
                <w:szCs w:val="24"/>
                <w:lang w:val="en-GB"/>
              </w:rPr>
            </w:pPr>
          </w:p>
        </w:tc>
        <w:tc>
          <w:tcPr>
            <w:tcW w:w="1663" w:type="dxa"/>
            <w:vAlign w:val="center"/>
          </w:tcPr>
          <w:p w14:paraId="0A0AC0F2">
            <w:pPr>
              <w:adjustRightInd w:val="0"/>
              <w:snapToGrid w:val="0"/>
              <w:spacing w:line="520" w:lineRule="exact"/>
              <w:rPr>
                <w:rFonts w:ascii="宋体" w:hAnsi="宋体"/>
                <w:color w:val="auto"/>
                <w:sz w:val="24"/>
                <w:szCs w:val="24"/>
                <w:lang w:val="en-GB"/>
              </w:rPr>
            </w:pPr>
          </w:p>
        </w:tc>
        <w:tc>
          <w:tcPr>
            <w:tcW w:w="2712" w:type="dxa"/>
            <w:vAlign w:val="center"/>
          </w:tcPr>
          <w:p w14:paraId="54F53D86">
            <w:pPr>
              <w:adjustRightInd w:val="0"/>
              <w:snapToGrid w:val="0"/>
              <w:spacing w:line="520" w:lineRule="exact"/>
              <w:rPr>
                <w:rFonts w:ascii="宋体" w:hAnsi="宋体"/>
                <w:color w:val="auto"/>
                <w:sz w:val="24"/>
                <w:szCs w:val="24"/>
                <w:lang w:val="en-GB"/>
              </w:rPr>
            </w:pPr>
          </w:p>
        </w:tc>
        <w:tc>
          <w:tcPr>
            <w:tcW w:w="1650" w:type="dxa"/>
            <w:vAlign w:val="center"/>
          </w:tcPr>
          <w:p w14:paraId="5AEAE5E1">
            <w:pPr>
              <w:adjustRightInd w:val="0"/>
              <w:snapToGrid w:val="0"/>
              <w:spacing w:line="520" w:lineRule="exact"/>
              <w:rPr>
                <w:rFonts w:ascii="宋体" w:hAnsi="宋体"/>
                <w:color w:val="auto"/>
                <w:sz w:val="24"/>
                <w:szCs w:val="24"/>
                <w:lang w:val="en-GB"/>
              </w:rPr>
            </w:pPr>
          </w:p>
        </w:tc>
      </w:tr>
      <w:tr w14:paraId="183D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1178" w:type="dxa"/>
            <w:vMerge w:val="continue"/>
            <w:vAlign w:val="center"/>
          </w:tcPr>
          <w:p w14:paraId="7C5294DA">
            <w:pPr>
              <w:adjustRightInd w:val="0"/>
              <w:snapToGrid w:val="0"/>
              <w:spacing w:line="520" w:lineRule="exact"/>
              <w:rPr>
                <w:rFonts w:ascii="宋体" w:hAnsi="宋体"/>
                <w:color w:val="auto"/>
                <w:sz w:val="24"/>
                <w:szCs w:val="24"/>
                <w:lang w:val="en-GB"/>
              </w:rPr>
            </w:pPr>
          </w:p>
        </w:tc>
        <w:tc>
          <w:tcPr>
            <w:tcW w:w="1673" w:type="dxa"/>
            <w:vAlign w:val="center"/>
          </w:tcPr>
          <w:p w14:paraId="0A7C77F2">
            <w:pPr>
              <w:adjustRightInd w:val="0"/>
              <w:snapToGrid w:val="0"/>
              <w:spacing w:line="520" w:lineRule="exact"/>
              <w:rPr>
                <w:rFonts w:ascii="宋体" w:hAnsi="宋体"/>
                <w:color w:val="auto"/>
                <w:sz w:val="24"/>
                <w:szCs w:val="24"/>
                <w:lang w:val="en-GB"/>
              </w:rPr>
            </w:pPr>
          </w:p>
        </w:tc>
        <w:tc>
          <w:tcPr>
            <w:tcW w:w="1712" w:type="dxa"/>
            <w:vAlign w:val="center"/>
          </w:tcPr>
          <w:p w14:paraId="19377CF8">
            <w:pPr>
              <w:adjustRightInd w:val="0"/>
              <w:snapToGrid w:val="0"/>
              <w:spacing w:line="520" w:lineRule="exact"/>
              <w:rPr>
                <w:rFonts w:ascii="宋体" w:hAnsi="宋体"/>
                <w:color w:val="auto"/>
                <w:sz w:val="24"/>
                <w:szCs w:val="24"/>
                <w:lang w:val="en-GB"/>
              </w:rPr>
            </w:pPr>
          </w:p>
        </w:tc>
        <w:tc>
          <w:tcPr>
            <w:tcW w:w="1663" w:type="dxa"/>
            <w:vAlign w:val="center"/>
          </w:tcPr>
          <w:p w14:paraId="355D982B">
            <w:pPr>
              <w:adjustRightInd w:val="0"/>
              <w:snapToGrid w:val="0"/>
              <w:spacing w:line="520" w:lineRule="exact"/>
              <w:rPr>
                <w:rFonts w:ascii="宋体" w:hAnsi="宋体"/>
                <w:color w:val="auto"/>
                <w:sz w:val="24"/>
                <w:szCs w:val="24"/>
                <w:lang w:val="en-GB"/>
              </w:rPr>
            </w:pPr>
          </w:p>
        </w:tc>
        <w:tc>
          <w:tcPr>
            <w:tcW w:w="2712" w:type="dxa"/>
            <w:vAlign w:val="center"/>
          </w:tcPr>
          <w:p w14:paraId="0948EEB7">
            <w:pPr>
              <w:adjustRightInd w:val="0"/>
              <w:snapToGrid w:val="0"/>
              <w:spacing w:line="520" w:lineRule="exact"/>
              <w:rPr>
                <w:rFonts w:ascii="宋体" w:hAnsi="宋体"/>
                <w:color w:val="auto"/>
                <w:sz w:val="24"/>
                <w:szCs w:val="24"/>
                <w:lang w:val="en-GB"/>
              </w:rPr>
            </w:pPr>
          </w:p>
        </w:tc>
        <w:tc>
          <w:tcPr>
            <w:tcW w:w="1650" w:type="dxa"/>
            <w:vAlign w:val="center"/>
          </w:tcPr>
          <w:p w14:paraId="072CBA1B">
            <w:pPr>
              <w:adjustRightInd w:val="0"/>
              <w:snapToGrid w:val="0"/>
              <w:spacing w:line="520" w:lineRule="exact"/>
              <w:rPr>
                <w:rFonts w:ascii="宋体" w:hAnsi="宋体"/>
                <w:color w:val="auto"/>
                <w:sz w:val="24"/>
                <w:szCs w:val="24"/>
                <w:lang w:val="en-GB"/>
              </w:rPr>
            </w:pPr>
          </w:p>
        </w:tc>
      </w:tr>
      <w:tr w14:paraId="42AD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1178" w:type="dxa"/>
            <w:vMerge w:val="continue"/>
            <w:vAlign w:val="center"/>
          </w:tcPr>
          <w:p w14:paraId="4231853A">
            <w:pPr>
              <w:adjustRightInd w:val="0"/>
              <w:snapToGrid w:val="0"/>
              <w:spacing w:line="520" w:lineRule="exact"/>
              <w:rPr>
                <w:rFonts w:ascii="宋体" w:hAnsi="宋体"/>
                <w:color w:val="auto"/>
                <w:sz w:val="24"/>
                <w:szCs w:val="24"/>
                <w:lang w:val="en-GB"/>
              </w:rPr>
            </w:pPr>
          </w:p>
        </w:tc>
        <w:tc>
          <w:tcPr>
            <w:tcW w:w="7760" w:type="dxa"/>
            <w:gridSpan w:val="4"/>
            <w:vAlign w:val="center"/>
          </w:tcPr>
          <w:p w14:paraId="56B0227D">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节能产品（不包括强制节能产品）金额合计</w:t>
            </w:r>
          </w:p>
        </w:tc>
        <w:tc>
          <w:tcPr>
            <w:tcW w:w="1650" w:type="dxa"/>
            <w:vAlign w:val="center"/>
          </w:tcPr>
          <w:p w14:paraId="18C5F15A">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u w:val="single"/>
              </w:rPr>
              <w:t xml:space="preserve">      </w:t>
            </w:r>
            <w:r>
              <w:rPr>
                <w:rFonts w:hint="eastAsia" w:ascii="宋体" w:hAnsi="宋体"/>
                <w:color w:val="auto"/>
                <w:sz w:val="24"/>
                <w:szCs w:val="24"/>
                <w:lang w:val="en-GB"/>
              </w:rPr>
              <w:t>元</w:t>
            </w:r>
          </w:p>
        </w:tc>
      </w:tr>
      <w:tr w14:paraId="784B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jc w:val="center"/>
        </w:trPr>
        <w:tc>
          <w:tcPr>
            <w:tcW w:w="1178" w:type="dxa"/>
            <w:vMerge w:val="continue"/>
            <w:vAlign w:val="center"/>
          </w:tcPr>
          <w:p w14:paraId="5D9DEBC6">
            <w:pPr>
              <w:adjustRightInd w:val="0"/>
              <w:snapToGrid w:val="0"/>
              <w:spacing w:line="520" w:lineRule="exact"/>
              <w:rPr>
                <w:rFonts w:ascii="宋体" w:hAnsi="宋体"/>
                <w:color w:val="auto"/>
                <w:sz w:val="24"/>
                <w:szCs w:val="24"/>
                <w:lang w:val="en-GB"/>
              </w:rPr>
            </w:pPr>
          </w:p>
        </w:tc>
        <w:tc>
          <w:tcPr>
            <w:tcW w:w="7760" w:type="dxa"/>
            <w:gridSpan w:val="4"/>
            <w:vAlign w:val="center"/>
          </w:tcPr>
          <w:p w14:paraId="7ABD9483">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比重（节能产品金额/所投包总报价）*100%</w:t>
            </w:r>
          </w:p>
        </w:tc>
        <w:tc>
          <w:tcPr>
            <w:tcW w:w="1650" w:type="dxa"/>
            <w:vAlign w:val="center"/>
          </w:tcPr>
          <w:p w14:paraId="6ABB67FE">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u w:val="single"/>
              </w:rPr>
              <w:t xml:space="preserve">      </w:t>
            </w:r>
            <w:r>
              <w:rPr>
                <w:rFonts w:hint="eastAsia" w:ascii="宋体" w:hAnsi="宋体"/>
                <w:color w:val="auto"/>
                <w:sz w:val="24"/>
                <w:szCs w:val="24"/>
                <w:lang w:val="en-GB"/>
              </w:rPr>
              <w:t>%</w:t>
            </w:r>
          </w:p>
        </w:tc>
      </w:tr>
      <w:tr w14:paraId="15FA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exact"/>
          <w:jc w:val="center"/>
        </w:trPr>
        <w:tc>
          <w:tcPr>
            <w:tcW w:w="1178" w:type="dxa"/>
            <w:vMerge w:val="continue"/>
            <w:vAlign w:val="center"/>
          </w:tcPr>
          <w:p w14:paraId="547ED1C9">
            <w:pPr>
              <w:adjustRightInd w:val="0"/>
              <w:snapToGrid w:val="0"/>
              <w:spacing w:line="520" w:lineRule="exact"/>
              <w:rPr>
                <w:rFonts w:ascii="宋体" w:hAnsi="宋体"/>
                <w:color w:val="auto"/>
                <w:sz w:val="24"/>
                <w:szCs w:val="24"/>
                <w:lang w:val="en-GB"/>
              </w:rPr>
            </w:pPr>
          </w:p>
        </w:tc>
        <w:tc>
          <w:tcPr>
            <w:tcW w:w="9410" w:type="dxa"/>
            <w:gridSpan w:val="5"/>
            <w:vAlign w:val="center"/>
          </w:tcPr>
          <w:p w14:paraId="50C76012">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节能产品</w:t>
            </w:r>
            <w:r>
              <w:rPr>
                <w:rFonts w:hint="eastAsia" w:ascii="宋体" w:hAnsi="宋体"/>
                <w:color w:val="auto"/>
                <w:sz w:val="24"/>
                <w:szCs w:val="24"/>
              </w:rPr>
              <w:t xml:space="preserve">证明材料见响应文件第 </w:t>
            </w:r>
            <w:r>
              <w:rPr>
                <w:rFonts w:hint="eastAsia" w:ascii="宋体" w:hAnsi="宋体"/>
                <w:color w:val="auto"/>
                <w:sz w:val="24"/>
                <w:szCs w:val="24"/>
                <w:u w:val="single"/>
              </w:rPr>
              <w:t xml:space="preserve">    </w:t>
            </w:r>
            <w:r>
              <w:rPr>
                <w:rFonts w:hint="eastAsia" w:ascii="宋体" w:hAnsi="宋体"/>
                <w:color w:val="auto"/>
                <w:sz w:val="24"/>
                <w:szCs w:val="24"/>
              </w:rPr>
              <w:t>至</w:t>
            </w:r>
            <w:r>
              <w:rPr>
                <w:rFonts w:hint="eastAsia" w:ascii="宋体" w:hAnsi="宋体"/>
                <w:color w:val="auto"/>
                <w:sz w:val="24"/>
                <w:szCs w:val="24"/>
                <w:u w:val="single"/>
              </w:rPr>
              <w:t xml:space="preserve">    </w:t>
            </w:r>
            <w:r>
              <w:rPr>
                <w:rFonts w:hint="eastAsia" w:ascii="宋体" w:hAnsi="宋体"/>
                <w:color w:val="auto"/>
                <w:sz w:val="24"/>
                <w:szCs w:val="24"/>
              </w:rPr>
              <w:t>页。</w:t>
            </w:r>
          </w:p>
        </w:tc>
      </w:tr>
      <w:tr w14:paraId="648C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restart"/>
            <w:vAlign w:val="center"/>
          </w:tcPr>
          <w:p w14:paraId="2A1D2394">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中小企业、监狱企业、残疾人福利性单位扶持政策</w:t>
            </w:r>
          </w:p>
        </w:tc>
        <w:tc>
          <w:tcPr>
            <w:tcW w:w="9410" w:type="dxa"/>
            <w:gridSpan w:val="5"/>
            <w:vAlign w:val="center"/>
          </w:tcPr>
          <w:p w14:paraId="5B306D29">
            <w:pPr>
              <w:adjustRightInd w:val="0"/>
              <w:snapToGrid w:val="0"/>
              <w:spacing w:line="520" w:lineRule="exact"/>
              <w:rPr>
                <w:rFonts w:ascii="宋体" w:hAnsi="宋体"/>
                <w:b/>
                <w:bCs/>
                <w:color w:val="auto"/>
                <w:sz w:val="24"/>
                <w:szCs w:val="24"/>
              </w:rPr>
            </w:pPr>
            <w:r>
              <w:rPr>
                <w:rFonts w:hint="eastAsia" w:ascii="宋体" w:hAnsi="宋体"/>
                <w:b/>
                <w:bCs/>
                <w:color w:val="auto"/>
                <w:sz w:val="24"/>
                <w:szCs w:val="24"/>
              </w:rPr>
              <w:t>1.所投货物中有大型企业制造的，不享受中小企业扶持政策，无需填写以下内容</w:t>
            </w:r>
          </w:p>
          <w:p w14:paraId="22B17ADB">
            <w:pPr>
              <w:adjustRightInd w:val="0"/>
              <w:snapToGrid w:val="0"/>
              <w:spacing w:line="520" w:lineRule="exact"/>
              <w:rPr>
                <w:rFonts w:ascii="宋体" w:hAnsi="宋体"/>
                <w:color w:val="auto"/>
                <w:sz w:val="24"/>
                <w:szCs w:val="24"/>
              </w:rPr>
            </w:pPr>
            <w:r>
              <w:rPr>
                <w:rFonts w:hint="eastAsia" w:ascii="宋体" w:hAnsi="宋体"/>
                <w:b/>
                <w:bCs/>
                <w:color w:val="auto"/>
                <w:sz w:val="24"/>
                <w:szCs w:val="24"/>
              </w:rPr>
              <w:t>2.所投货物中无大型企业制造的，只填写小型、微型企业制造的货物</w:t>
            </w:r>
          </w:p>
        </w:tc>
      </w:tr>
      <w:tr w14:paraId="601A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14:paraId="6AE1DA0B">
            <w:pPr>
              <w:adjustRightInd w:val="0"/>
              <w:snapToGrid w:val="0"/>
              <w:spacing w:line="520" w:lineRule="exact"/>
              <w:rPr>
                <w:color w:val="auto"/>
                <w:lang w:val="en-GB"/>
              </w:rPr>
            </w:pPr>
          </w:p>
        </w:tc>
        <w:tc>
          <w:tcPr>
            <w:tcW w:w="1673" w:type="dxa"/>
            <w:vAlign w:val="center"/>
          </w:tcPr>
          <w:p w14:paraId="6831FF59">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产品名称</w:t>
            </w:r>
          </w:p>
        </w:tc>
        <w:tc>
          <w:tcPr>
            <w:tcW w:w="1712" w:type="dxa"/>
            <w:vAlign w:val="center"/>
          </w:tcPr>
          <w:p w14:paraId="1F0EE4D6">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品牌型号</w:t>
            </w:r>
          </w:p>
        </w:tc>
        <w:tc>
          <w:tcPr>
            <w:tcW w:w="1663" w:type="dxa"/>
            <w:vAlign w:val="center"/>
          </w:tcPr>
          <w:p w14:paraId="68A895CC">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制造商</w:t>
            </w:r>
          </w:p>
        </w:tc>
        <w:tc>
          <w:tcPr>
            <w:tcW w:w="2712" w:type="dxa"/>
            <w:vAlign w:val="center"/>
          </w:tcPr>
          <w:p w14:paraId="79237594">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制造商</w:t>
            </w:r>
          </w:p>
          <w:p w14:paraId="425A8588">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企业类型</w:t>
            </w:r>
          </w:p>
        </w:tc>
        <w:tc>
          <w:tcPr>
            <w:tcW w:w="1650" w:type="dxa"/>
            <w:vAlign w:val="center"/>
          </w:tcPr>
          <w:p w14:paraId="1B2F58C1">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金额</w:t>
            </w:r>
          </w:p>
        </w:tc>
      </w:tr>
      <w:tr w14:paraId="651F1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14:paraId="1AE36D91">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673" w:type="dxa"/>
            <w:vAlign w:val="center"/>
          </w:tcPr>
          <w:p w14:paraId="4309171C">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712" w:type="dxa"/>
            <w:vAlign w:val="center"/>
          </w:tcPr>
          <w:p w14:paraId="5B72A23B">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663" w:type="dxa"/>
            <w:vAlign w:val="center"/>
          </w:tcPr>
          <w:p w14:paraId="0A4A0440">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2712" w:type="dxa"/>
          </w:tcPr>
          <w:p w14:paraId="7EE10854">
            <w:pPr>
              <w:adjustRightInd w:val="0"/>
              <w:snapToGrid w:val="0"/>
              <w:spacing w:line="520" w:lineRule="exact"/>
              <w:rPr>
                <w:rFonts w:ascii="宋体" w:hAnsi="宋体"/>
                <w:color w:val="auto"/>
                <w:sz w:val="24"/>
                <w:szCs w:val="24"/>
              </w:rPr>
            </w:pPr>
            <w:r>
              <w:rPr>
                <w:rFonts w:hint="eastAsia" w:ascii="宋体" w:hAnsi="宋体"/>
                <w:color w:val="auto"/>
                <w:sz w:val="24"/>
                <w:szCs w:val="24"/>
                <w:lang w:val="en-GB"/>
              </w:rPr>
              <w:t>只填写小型/微型/监狱/残疾人福利性单位</w:t>
            </w:r>
          </w:p>
        </w:tc>
        <w:tc>
          <w:tcPr>
            <w:tcW w:w="1650" w:type="dxa"/>
            <w:vAlign w:val="center"/>
          </w:tcPr>
          <w:p w14:paraId="3DEB6DF8">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r>
      <w:tr w14:paraId="755C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14:paraId="0B62BF8D">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673" w:type="dxa"/>
            <w:vAlign w:val="center"/>
          </w:tcPr>
          <w:p w14:paraId="413F59AB">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712" w:type="dxa"/>
            <w:vAlign w:val="center"/>
          </w:tcPr>
          <w:p w14:paraId="3CA50014">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1663" w:type="dxa"/>
            <w:vAlign w:val="center"/>
          </w:tcPr>
          <w:p w14:paraId="55DBD3F8">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c>
          <w:tcPr>
            <w:tcW w:w="2712" w:type="dxa"/>
          </w:tcPr>
          <w:p w14:paraId="64973E7B">
            <w:pPr>
              <w:adjustRightInd w:val="0"/>
              <w:snapToGrid w:val="0"/>
              <w:spacing w:line="520" w:lineRule="exact"/>
              <w:rPr>
                <w:rFonts w:ascii="宋体" w:hAnsi="宋体"/>
                <w:color w:val="auto"/>
                <w:sz w:val="24"/>
                <w:szCs w:val="24"/>
              </w:rPr>
            </w:pPr>
            <w:r>
              <w:rPr>
                <w:rFonts w:hint="eastAsia" w:ascii="宋体" w:hAnsi="宋体"/>
                <w:color w:val="auto"/>
                <w:sz w:val="24"/>
                <w:szCs w:val="24"/>
                <w:lang w:val="en-GB"/>
              </w:rPr>
              <w:t>只填写小型/微型/监狱/残疾人福利性单位</w:t>
            </w:r>
          </w:p>
        </w:tc>
        <w:tc>
          <w:tcPr>
            <w:tcW w:w="1650" w:type="dxa"/>
            <w:vAlign w:val="center"/>
          </w:tcPr>
          <w:p w14:paraId="175B0D96">
            <w:pPr>
              <w:pStyle w:val="44"/>
              <w:shd w:val="clear" w:color="auto" w:fill="FFFFFF" w:themeFill="background1"/>
              <w:tabs>
                <w:tab w:val="left" w:pos="1260"/>
              </w:tabs>
              <w:adjustRightInd w:val="0"/>
              <w:snapToGrid w:val="0"/>
              <w:spacing w:line="520" w:lineRule="exact"/>
              <w:jc w:val="center"/>
              <w:rPr>
                <w:rFonts w:ascii="宋体" w:hAnsi="宋体" w:cs="宋体"/>
                <w:color w:val="auto"/>
                <w:sz w:val="24"/>
                <w:lang w:val="en-GB"/>
              </w:rPr>
            </w:pPr>
          </w:p>
        </w:tc>
      </w:tr>
      <w:tr w14:paraId="60A6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78" w:type="dxa"/>
            <w:vMerge w:val="continue"/>
            <w:vAlign w:val="center"/>
          </w:tcPr>
          <w:p w14:paraId="69910C31">
            <w:pPr>
              <w:adjustRightInd w:val="0"/>
              <w:snapToGrid w:val="0"/>
              <w:spacing w:line="520" w:lineRule="exact"/>
              <w:rPr>
                <w:color w:val="auto"/>
                <w:lang w:val="en-GB"/>
              </w:rPr>
            </w:pPr>
          </w:p>
        </w:tc>
        <w:tc>
          <w:tcPr>
            <w:tcW w:w="1673" w:type="dxa"/>
            <w:vAlign w:val="center"/>
          </w:tcPr>
          <w:p w14:paraId="7BBDD104">
            <w:pPr>
              <w:adjustRightInd w:val="0"/>
              <w:snapToGrid w:val="0"/>
              <w:spacing w:line="520" w:lineRule="exact"/>
              <w:rPr>
                <w:color w:val="auto"/>
                <w:lang w:val="en-GB"/>
              </w:rPr>
            </w:pPr>
          </w:p>
        </w:tc>
        <w:tc>
          <w:tcPr>
            <w:tcW w:w="1712" w:type="dxa"/>
            <w:vAlign w:val="center"/>
          </w:tcPr>
          <w:p w14:paraId="634EACBE">
            <w:pPr>
              <w:adjustRightInd w:val="0"/>
              <w:snapToGrid w:val="0"/>
              <w:spacing w:line="520" w:lineRule="exact"/>
              <w:rPr>
                <w:color w:val="auto"/>
                <w:lang w:val="en-GB"/>
              </w:rPr>
            </w:pPr>
          </w:p>
        </w:tc>
        <w:tc>
          <w:tcPr>
            <w:tcW w:w="1663" w:type="dxa"/>
            <w:vAlign w:val="center"/>
          </w:tcPr>
          <w:p w14:paraId="7EFDDB7E">
            <w:pPr>
              <w:adjustRightInd w:val="0"/>
              <w:snapToGrid w:val="0"/>
              <w:spacing w:line="520" w:lineRule="exact"/>
              <w:rPr>
                <w:color w:val="auto"/>
                <w:lang w:val="en-GB"/>
              </w:rPr>
            </w:pPr>
          </w:p>
        </w:tc>
        <w:tc>
          <w:tcPr>
            <w:tcW w:w="2712" w:type="dxa"/>
            <w:vAlign w:val="center"/>
          </w:tcPr>
          <w:p w14:paraId="22CC281A">
            <w:pPr>
              <w:adjustRightInd w:val="0"/>
              <w:snapToGrid w:val="0"/>
              <w:spacing w:line="520" w:lineRule="exact"/>
              <w:rPr>
                <w:color w:val="auto"/>
                <w:lang w:val="en-GB"/>
              </w:rPr>
            </w:pPr>
          </w:p>
        </w:tc>
        <w:tc>
          <w:tcPr>
            <w:tcW w:w="1650" w:type="dxa"/>
            <w:vAlign w:val="center"/>
          </w:tcPr>
          <w:p w14:paraId="6B6B1078">
            <w:pPr>
              <w:adjustRightInd w:val="0"/>
              <w:snapToGrid w:val="0"/>
              <w:spacing w:line="520" w:lineRule="exact"/>
              <w:rPr>
                <w:color w:val="auto"/>
                <w:lang w:val="en-GB"/>
              </w:rPr>
            </w:pPr>
          </w:p>
        </w:tc>
      </w:tr>
      <w:tr w14:paraId="3829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Merge w:val="continue"/>
            <w:vAlign w:val="center"/>
          </w:tcPr>
          <w:p w14:paraId="033343A7">
            <w:pPr>
              <w:adjustRightInd w:val="0"/>
              <w:snapToGrid w:val="0"/>
              <w:spacing w:line="520" w:lineRule="exact"/>
              <w:rPr>
                <w:color w:val="auto"/>
                <w:lang w:val="en-GB"/>
              </w:rPr>
            </w:pPr>
          </w:p>
        </w:tc>
        <w:tc>
          <w:tcPr>
            <w:tcW w:w="7760" w:type="dxa"/>
            <w:gridSpan w:val="4"/>
            <w:vAlign w:val="center"/>
          </w:tcPr>
          <w:p w14:paraId="69D65B31">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小微企业（含监狱企业、残疾人福利性单位）制造的货物金额合计</w:t>
            </w:r>
          </w:p>
        </w:tc>
        <w:tc>
          <w:tcPr>
            <w:tcW w:w="1650" w:type="dxa"/>
            <w:vAlign w:val="center"/>
          </w:tcPr>
          <w:p w14:paraId="5A7F4D44">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元</w:t>
            </w:r>
          </w:p>
        </w:tc>
      </w:tr>
      <w:tr w14:paraId="6CC1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178" w:type="dxa"/>
            <w:vMerge w:val="continue"/>
            <w:vAlign w:val="center"/>
          </w:tcPr>
          <w:p w14:paraId="6E670D69">
            <w:pPr>
              <w:adjustRightInd w:val="0"/>
              <w:snapToGrid w:val="0"/>
              <w:spacing w:line="520" w:lineRule="exact"/>
              <w:rPr>
                <w:color w:val="auto"/>
                <w:lang w:val="en-GB"/>
              </w:rPr>
            </w:pPr>
          </w:p>
        </w:tc>
        <w:tc>
          <w:tcPr>
            <w:tcW w:w="7760" w:type="dxa"/>
            <w:gridSpan w:val="4"/>
            <w:vAlign w:val="center"/>
          </w:tcPr>
          <w:p w14:paraId="5138F4F9">
            <w:pPr>
              <w:adjustRightInd w:val="0"/>
              <w:snapToGrid w:val="0"/>
              <w:spacing w:line="520" w:lineRule="exact"/>
              <w:jc w:val="center"/>
              <w:rPr>
                <w:rFonts w:ascii="宋体" w:hAnsi="宋体"/>
                <w:color w:val="auto"/>
                <w:sz w:val="24"/>
                <w:szCs w:val="24"/>
                <w:lang w:val="en-GB"/>
              </w:rPr>
            </w:pPr>
            <w:r>
              <w:rPr>
                <w:rFonts w:hint="eastAsia" w:ascii="宋体" w:hAnsi="宋体"/>
                <w:color w:val="auto"/>
                <w:sz w:val="24"/>
                <w:szCs w:val="24"/>
                <w:lang w:val="en-GB"/>
              </w:rPr>
              <w:t>比重（小微企业（含监狱企业、残疾人福利性单位）制造的货物金额/所投包总报价）*100%</w:t>
            </w:r>
          </w:p>
        </w:tc>
        <w:tc>
          <w:tcPr>
            <w:tcW w:w="1650" w:type="dxa"/>
            <w:vAlign w:val="center"/>
          </w:tcPr>
          <w:p w14:paraId="3E728A43">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 xml:space="preserve"> </w:t>
            </w:r>
            <w:r>
              <w:rPr>
                <w:rFonts w:hint="eastAsia" w:ascii="宋体" w:hAnsi="宋体"/>
                <w:color w:val="auto"/>
                <w:sz w:val="24"/>
                <w:szCs w:val="24"/>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w:t>
            </w:r>
          </w:p>
        </w:tc>
      </w:tr>
      <w:tr w14:paraId="7B40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14:paraId="62DC9B5B">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中小企业</w:t>
            </w:r>
          </w:p>
        </w:tc>
        <w:tc>
          <w:tcPr>
            <w:tcW w:w="9410" w:type="dxa"/>
            <w:gridSpan w:val="5"/>
            <w:vAlign w:val="center"/>
          </w:tcPr>
          <w:p w14:paraId="7BCDE411">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如属于中小企业，须提供《中小企业声明函》。</w:t>
            </w:r>
          </w:p>
          <w:p w14:paraId="7003E47B">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该声明函见响应文件第</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至</w:t>
            </w:r>
            <w:r>
              <w:rPr>
                <w:rFonts w:hint="eastAsia" w:ascii="宋体" w:hAnsi="宋体"/>
                <w:color w:val="auto"/>
                <w:sz w:val="24"/>
                <w:szCs w:val="24"/>
                <w:u w:val="single"/>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页。</w:t>
            </w:r>
          </w:p>
        </w:tc>
      </w:tr>
      <w:tr w14:paraId="2CCC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14:paraId="57B0AF9A">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监狱企业</w:t>
            </w:r>
          </w:p>
        </w:tc>
        <w:tc>
          <w:tcPr>
            <w:tcW w:w="9410" w:type="dxa"/>
            <w:gridSpan w:val="5"/>
            <w:vAlign w:val="center"/>
          </w:tcPr>
          <w:p w14:paraId="19BF84BB">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如属于监狱企业，须提供由省级以上监狱管理局、戒毒管理局(含新疆生产建设兵团)出具的属于监狱企业的证明文件。</w:t>
            </w:r>
          </w:p>
          <w:p w14:paraId="044EEFCE">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 xml:space="preserve">证明材料见响应文件第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至</w:t>
            </w:r>
            <w:r>
              <w:rPr>
                <w:rFonts w:hint="eastAsia" w:ascii="宋体" w:hAnsi="宋体"/>
                <w:color w:val="auto"/>
                <w:sz w:val="24"/>
                <w:szCs w:val="24"/>
                <w:u w:val="single"/>
              </w:rPr>
              <w:t xml:space="preserve"> </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页。</w:t>
            </w:r>
          </w:p>
        </w:tc>
      </w:tr>
      <w:tr w14:paraId="6052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178" w:type="dxa"/>
            <w:vAlign w:val="center"/>
          </w:tcPr>
          <w:p w14:paraId="632685F9">
            <w:pPr>
              <w:adjustRightInd w:val="0"/>
              <w:snapToGrid w:val="0"/>
              <w:spacing w:line="520" w:lineRule="exact"/>
              <w:rPr>
                <w:color w:val="auto"/>
                <w:lang w:val="en-GB"/>
              </w:rPr>
            </w:pPr>
            <w:r>
              <w:rPr>
                <w:rFonts w:hint="eastAsia" w:ascii="宋体" w:hAnsi="宋体"/>
                <w:color w:val="auto"/>
                <w:sz w:val="24"/>
                <w:szCs w:val="24"/>
                <w:lang w:val="en-GB"/>
              </w:rPr>
              <w:t>残疾人福利性单位</w:t>
            </w:r>
          </w:p>
        </w:tc>
        <w:tc>
          <w:tcPr>
            <w:tcW w:w="9410" w:type="dxa"/>
            <w:gridSpan w:val="5"/>
            <w:vAlign w:val="center"/>
          </w:tcPr>
          <w:p w14:paraId="05D0836F">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如属于残疾人福利性单位，须提供《残疾人福利性单位声明函》。</w:t>
            </w:r>
          </w:p>
          <w:p w14:paraId="41D4E481">
            <w:pPr>
              <w:adjustRightInd w:val="0"/>
              <w:snapToGrid w:val="0"/>
              <w:spacing w:line="520" w:lineRule="exact"/>
              <w:rPr>
                <w:rFonts w:ascii="宋体" w:hAnsi="宋体"/>
                <w:color w:val="auto"/>
                <w:sz w:val="24"/>
                <w:szCs w:val="24"/>
                <w:lang w:val="en-GB"/>
              </w:rPr>
            </w:pPr>
            <w:r>
              <w:rPr>
                <w:rFonts w:hint="eastAsia" w:ascii="宋体" w:hAnsi="宋体"/>
                <w:color w:val="auto"/>
                <w:sz w:val="24"/>
                <w:szCs w:val="24"/>
                <w:lang w:val="en-GB"/>
              </w:rPr>
              <w:t>该声明函见响应文件第</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至</w:t>
            </w:r>
            <w:r>
              <w:rPr>
                <w:rFonts w:hint="eastAsia" w:ascii="宋体" w:hAnsi="宋体"/>
                <w:color w:val="auto"/>
                <w:sz w:val="24"/>
                <w:szCs w:val="24"/>
                <w:u w:val="single"/>
                <w:lang w:val="en-GB"/>
              </w:rPr>
              <w:t xml:space="preserve">   </w:t>
            </w:r>
            <w:r>
              <w:rPr>
                <w:rFonts w:hint="eastAsia" w:ascii="宋体" w:hAnsi="宋体"/>
                <w:color w:val="auto"/>
                <w:sz w:val="24"/>
                <w:szCs w:val="24"/>
                <w:u w:val="single"/>
              </w:rPr>
              <w:t xml:space="preserve">  </w:t>
            </w:r>
            <w:r>
              <w:rPr>
                <w:rFonts w:hint="eastAsia" w:ascii="宋体" w:hAnsi="宋体"/>
                <w:color w:val="auto"/>
                <w:sz w:val="24"/>
                <w:szCs w:val="24"/>
                <w:lang w:val="en-GB"/>
              </w:rPr>
              <w:t>页。</w:t>
            </w:r>
          </w:p>
        </w:tc>
      </w:tr>
    </w:tbl>
    <w:p w14:paraId="30D63778">
      <w:pPr>
        <w:adjustRightInd w:val="0"/>
        <w:snapToGrid w:val="0"/>
        <w:spacing w:line="520" w:lineRule="exact"/>
        <w:rPr>
          <w:color w:val="auto"/>
        </w:rPr>
      </w:pPr>
    </w:p>
    <w:p w14:paraId="3890DA27">
      <w:pPr>
        <w:adjustRightInd w:val="0"/>
        <w:snapToGrid w:val="0"/>
        <w:spacing w:line="520" w:lineRule="exact"/>
        <w:jc w:val="center"/>
        <w:rPr>
          <w:color w:val="auto"/>
          <w:sz w:val="24"/>
          <w:szCs w:val="24"/>
        </w:rPr>
      </w:pPr>
      <w:r>
        <w:rPr>
          <w:rFonts w:hint="eastAsia"/>
          <w:color w:val="auto"/>
        </w:rPr>
        <w:t xml:space="preserve">   </w:t>
      </w:r>
      <w:r>
        <w:rPr>
          <w:rFonts w:hint="eastAsia" w:ascii="宋体" w:hAnsi="宋体"/>
          <w:color w:val="auto"/>
          <w:sz w:val="24"/>
          <w:szCs w:val="24"/>
          <w:lang w:val="en-GB"/>
        </w:rPr>
        <w:t xml:space="preserve">            </w:t>
      </w:r>
      <w:r>
        <w:rPr>
          <w:rFonts w:hint="eastAsia" w:ascii="宋体" w:hAnsi="宋体"/>
          <w:color w:val="auto"/>
          <w:sz w:val="24"/>
          <w:szCs w:val="24"/>
        </w:rPr>
        <w:t xml:space="preserve">                </w:t>
      </w:r>
      <w:r>
        <w:rPr>
          <w:rFonts w:hint="eastAsia"/>
          <w:color w:val="auto"/>
          <w:sz w:val="24"/>
          <w:szCs w:val="24"/>
        </w:rPr>
        <w:t xml:space="preserve"> 供应商名称</w:t>
      </w:r>
      <w:r>
        <w:rPr>
          <w:rFonts w:hint="eastAsia" w:hAnsi="宋体"/>
          <w:color w:val="auto"/>
          <w:sz w:val="24"/>
          <w:szCs w:val="24"/>
        </w:rPr>
        <w:t>（</w:t>
      </w:r>
      <w:r>
        <w:rPr>
          <w:rFonts w:hint="eastAsia" w:hAnsi="宋体"/>
          <w:color w:val="auto"/>
          <w:sz w:val="24"/>
          <w:szCs w:val="24"/>
          <w:lang w:eastAsia="zh-CN"/>
        </w:rPr>
        <w:t>电子公章或加盖公章</w:t>
      </w:r>
      <w:r>
        <w:rPr>
          <w:rFonts w:hint="eastAsia" w:hAnsi="宋体"/>
          <w:color w:val="auto"/>
          <w:sz w:val="24"/>
          <w:szCs w:val="24"/>
        </w:rPr>
        <w:t>）</w:t>
      </w:r>
      <w:r>
        <w:rPr>
          <w:color w:val="auto"/>
          <w:sz w:val="24"/>
          <w:szCs w:val="24"/>
        </w:rPr>
        <w:t>：</w:t>
      </w:r>
      <w:r>
        <w:rPr>
          <w:rFonts w:ascii="宋体" w:hAnsi="Courier New"/>
          <w:color w:val="auto"/>
          <w:sz w:val="24"/>
          <w:szCs w:val="24"/>
          <w:u w:val="single"/>
        </w:rPr>
        <w:t xml:space="preserve">    </w:t>
      </w:r>
      <w:r>
        <w:rPr>
          <w:rFonts w:hint="eastAsia" w:ascii="宋体" w:hAnsi="Courier New"/>
          <w:color w:val="auto"/>
          <w:sz w:val="24"/>
          <w:szCs w:val="24"/>
          <w:u w:val="single"/>
        </w:rPr>
        <w:t xml:space="preserve">               </w:t>
      </w:r>
      <w:r>
        <w:rPr>
          <w:rFonts w:hint="eastAsia"/>
          <w:color w:val="auto"/>
          <w:sz w:val="24"/>
          <w:szCs w:val="24"/>
        </w:rPr>
        <w:t xml:space="preserve"> </w:t>
      </w:r>
    </w:p>
    <w:p w14:paraId="41FFFB92">
      <w:pPr>
        <w:adjustRightInd w:val="0"/>
        <w:snapToGrid w:val="0"/>
        <w:spacing w:line="520" w:lineRule="exact"/>
        <w:jc w:val="center"/>
        <w:rPr>
          <w:color w:val="auto"/>
          <w:sz w:val="24"/>
          <w:szCs w:val="24"/>
        </w:rPr>
      </w:pPr>
      <w:r>
        <w:rPr>
          <w:rFonts w:hint="eastAsia"/>
          <w:color w:val="auto"/>
          <w:sz w:val="24"/>
          <w:szCs w:val="24"/>
        </w:rPr>
        <w:t xml:space="preserve">                                </w:t>
      </w:r>
      <w:r>
        <w:rPr>
          <w:color w:val="auto"/>
          <w:sz w:val="24"/>
          <w:szCs w:val="24"/>
        </w:rPr>
        <w:t>法定代表人</w:t>
      </w:r>
      <w:r>
        <w:rPr>
          <w:rFonts w:hint="eastAsia" w:hAnsi="宋体"/>
          <w:color w:val="auto"/>
          <w:sz w:val="24"/>
          <w:szCs w:val="24"/>
        </w:rPr>
        <w:t>（</w:t>
      </w:r>
      <w:r>
        <w:rPr>
          <w:rFonts w:hint="eastAsia" w:hAnsi="宋体"/>
          <w:color w:val="auto"/>
          <w:sz w:val="24"/>
          <w:szCs w:val="24"/>
          <w:lang w:eastAsia="zh-CN"/>
        </w:rPr>
        <w:t>电子签章或签名</w:t>
      </w:r>
      <w:r>
        <w:rPr>
          <w:rFonts w:hint="eastAsia" w:hAnsi="宋体"/>
          <w:color w:val="auto"/>
          <w:sz w:val="24"/>
          <w:szCs w:val="24"/>
        </w:rPr>
        <w:t>）</w:t>
      </w:r>
      <w:r>
        <w:rPr>
          <w:color w:val="auto"/>
          <w:sz w:val="24"/>
          <w:szCs w:val="24"/>
        </w:rPr>
        <w:t>：</w:t>
      </w:r>
      <w:r>
        <w:rPr>
          <w:rFonts w:ascii="宋体" w:hAnsi="Courier New"/>
          <w:color w:val="auto"/>
          <w:sz w:val="24"/>
          <w:szCs w:val="24"/>
          <w:u w:val="single"/>
        </w:rPr>
        <w:t xml:space="preserve">    </w:t>
      </w:r>
      <w:r>
        <w:rPr>
          <w:rFonts w:hint="eastAsia" w:ascii="宋体" w:hAnsi="Courier New"/>
          <w:color w:val="auto"/>
          <w:sz w:val="24"/>
          <w:szCs w:val="24"/>
          <w:u w:val="single"/>
        </w:rPr>
        <w:t xml:space="preserve">               </w:t>
      </w:r>
    </w:p>
    <w:p w14:paraId="28A9AD1F">
      <w:pPr>
        <w:adjustRightInd w:val="0"/>
        <w:snapToGrid w:val="0"/>
        <w:spacing w:line="520" w:lineRule="exact"/>
        <w:ind w:firstLine="480" w:firstLineChars="200"/>
        <w:rPr>
          <w:rFonts w:hint="default" w:ascii="宋体" w:hAnsi="宋体" w:eastAsia="宋体"/>
          <w:b/>
          <w:bCs/>
          <w:color w:val="auto"/>
          <w:sz w:val="28"/>
          <w:szCs w:val="28"/>
          <w:lang w:val="en-US" w:eastAsia="zh-CN"/>
        </w:rPr>
        <w:sectPr>
          <w:headerReference r:id="rId20" w:type="first"/>
          <w:headerReference r:id="rId18" w:type="default"/>
          <w:footerReference r:id="rId21" w:type="default"/>
          <w:headerReference r:id="rId19" w:type="even"/>
          <w:pgSz w:w="11906" w:h="16838"/>
          <w:pgMar w:top="1418" w:right="1134" w:bottom="1134" w:left="1418" w:header="935" w:footer="720" w:gutter="0"/>
          <w:pgNumType w:fmt="decimal"/>
          <w:cols w:space="720" w:num="1"/>
          <w:docGrid w:type="linesAndChars" w:linePitch="331" w:charSpace="0"/>
        </w:sectPr>
      </w:pPr>
      <w:r>
        <w:rPr>
          <w:rFonts w:hint="eastAsia"/>
          <w:color w:val="auto"/>
          <w:sz w:val="24"/>
          <w:szCs w:val="24"/>
        </w:rPr>
        <w:t xml:space="preserve">                                      日     期：</w:t>
      </w:r>
      <w:r>
        <w:rPr>
          <w:color w:val="auto"/>
          <w:sz w:val="24"/>
          <w:szCs w:val="24"/>
          <w:u w:val="single"/>
        </w:rPr>
        <w:t xml:space="preserve">      </w:t>
      </w:r>
      <w:r>
        <w:rPr>
          <w:color w:val="auto"/>
          <w:sz w:val="24"/>
          <w:szCs w:val="24"/>
        </w:rPr>
        <w:t>年</w:t>
      </w:r>
      <w:r>
        <w:rPr>
          <w:color w:val="auto"/>
          <w:sz w:val="24"/>
          <w:szCs w:val="24"/>
          <w:u w:val="single"/>
        </w:rPr>
        <w:t xml:space="preserve">      </w:t>
      </w:r>
      <w:r>
        <w:rPr>
          <w:color w:val="auto"/>
          <w:sz w:val="24"/>
          <w:szCs w:val="24"/>
        </w:rPr>
        <w:t>月</w:t>
      </w:r>
      <w:r>
        <w:rPr>
          <w:color w:val="auto"/>
          <w:sz w:val="24"/>
          <w:szCs w:val="24"/>
          <w:u w:val="single"/>
        </w:rPr>
        <w:t xml:space="preserve">      </w:t>
      </w:r>
      <w:r>
        <w:rPr>
          <w:rFonts w:hint="eastAsia"/>
          <w:color w:val="auto"/>
          <w:sz w:val="24"/>
          <w:szCs w:val="24"/>
          <w:u w:val="single"/>
          <w:lang w:val="en-US" w:eastAsia="zh-CN"/>
        </w:rPr>
        <w:t xml:space="preserve">  </w:t>
      </w:r>
    </w:p>
    <w:p w14:paraId="76BFBE84">
      <w:pPr>
        <w:keepNext/>
        <w:tabs>
          <w:tab w:val="left" w:pos="360"/>
          <w:tab w:val="left" w:pos="1021"/>
        </w:tabs>
        <w:adjustRightInd w:val="0"/>
        <w:snapToGrid w:val="0"/>
        <w:spacing w:line="520" w:lineRule="exact"/>
        <w:ind w:left="0" w:leftChars="0" w:firstLine="5060" w:firstLineChars="1400"/>
        <w:jc w:val="both"/>
        <w:textAlignment w:val="baseline"/>
        <w:outlineLvl w:val="1"/>
        <w:rPr>
          <w:rFonts w:hint="eastAsia" w:asciiTheme="minorEastAsia" w:hAnsiTheme="minorEastAsia" w:eastAsiaTheme="minorEastAsia" w:cstheme="minorEastAsia"/>
          <w:b/>
          <w:bCs/>
          <w:color w:val="auto"/>
          <w:kern w:val="0"/>
          <w:sz w:val="36"/>
          <w:szCs w:val="36"/>
          <w:lang w:val="zh-CN"/>
        </w:rPr>
      </w:pPr>
      <w:bookmarkStart w:id="396" w:name="_Toc29760"/>
      <w:bookmarkStart w:id="397" w:name="_Toc594767714"/>
    </w:p>
    <w:p w14:paraId="1AB4AC0A">
      <w:pPr>
        <w:keepNext/>
        <w:tabs>
          <w:tab w:val="left" w:pos="360"/>
          <w:tab w:val="left" w:pos="1021"/>
        </w:tabs>
        <w:adjustRightInd w:val="0"/>
        <w:snapToGrid w:val="0"/>
        <w:spacing w:line="520" w:lineRule="exact"/>
        <w:ind w:left="0" w:leftChars="0" w:firstLine="5060" w:firstLineChars="1400"/>
        <w:jc w:val="both"/>
        <w:textAlignment w:val="baseline"/>
        <w:outlineLvl w:val="1"/>
        <w:rPr>
          <w:rFonts w:asciiTheme="minorEastAsia" w:hAnsiTheme="minorEastAsia" w:eastAsiaTheme="minorEastAsia" w:cstheme="minorEastAsia"/>
          <w:color w:val="auto"/>
          <w:sz w:val="28"/>
          <w:szCs w:val="28"/>
          <w:lang w:val="zh-CN"/>
        </w:rPr>
      </w:pPr>
      <w:bookmarkStart w:id="398" w:name="_Toc7953"/>
      <w:r>
        <w:rPr>
          <w:rFonts w:hint="eastAsia" w:asciiTheme="minorEastAsia" w:hAnsiTheme="minorEastAsia" w:eastAsiaTheme="minorEastAsia" w:cstheme="minorEastAsia"/>
          <w:b/>
          <w:bCs/>
          <w:color w:val="auto"/>
          <w:kern w:val="0"/>
          <w:sz w:val="36"/>
          <w:szCs w:val="36"/>
          <w:lang w:val="zh-CN"/>
        </w:rPr>
        <w:t>二次报价及承诺函</w:t>
      </w:r>
      <w:bookmarkEnd w:id="396"/>
      <w:bookmarkEnd w:id="397"/>
      <w:bookmarkEnd w:id="398"/>
    </w:p>
    <w:p w14:paraId="110E6BB2">
      <w:pPr>
        <w:adjustRightInd w:val="0"/>
        <w:snapToGrid w:val="0"/>
        <w:spacing w:line="520" w:lineRule="exact"/>
        <w:rPr>
          <w:b/>
          <w:bCs/>
          <w:color w:val="auto"/>
          <w:sz w:val="28"/>
          <w:szCs w:val="28"/>
        </w:rPr>
      </w:pPr>
      <w:r>
        <w:rPr>
          <w:rFonts w:hint="eastAsia"/>
          <w:b/>
          <w:bCs/>
          <w:color w:val="auto"/>
          <w:sz w:val="28"/>
          <w:szCs w:val="28"/>
        </w:rPr>
        <w:t xml:space="preserve">    </w:t>
      </w:r>
      <w:r>
        <w:rPr>
          <w:rFonts w:hint="eastAsia" w:asciiTheme="minorEastAsia" w:hAnsiTheme="minorEastAsia" w:eastAsiaTheme="minorEastAsia" w:cstheme="minorEastAsia"/>
          <w:color w:val="auto"/>
          <w:kern w:val="0"/>
          <w:sz w:val="28"/>
          <w:szCs w:val="28"/>
          <w:lang w:val="zh-CN"/>
        </w:rPr>
        <w:t>二次报价及承诺函以云南省政府采购电子交易平台（政采云https://www.zcygov.cn/）</w:t>
      </w:r>
      <w:r>
        <w:rPr>
          <w:rFonts w:hint="eastAsia" w:asciiTheme="minorEastAsia" w:hAnsiTheme="minorEastAsia" w:eastAsiaTheme="minorEastAsia" w:cstheme="minorEastAsia"/>
          <w:color w:val="auto"/>
          <w:sz w:val="28"/>
          <w:szCs w:val="28"/>
        </w:rPr>
        <w:t>系统</w:t>
      </w:r>
      <w:r>
        <w:rPr>
          <w:rFonts w:hint="eastAsia" w:asciiTheme="minorEastAsia" w:hAnsiTheme="minorEastAsia" w:eastAsiaTheme="minorEastAsia" w:cstheme="minorEastAsia"/>
          <w:color w:val="auto"/>
          <w:kern w:val="0"/>
          <w:sz w:val="28"/>
          <w:szCs w:val="28"/>
        </w:rPr>
        <w:t>格式</w:t>
      </w:r>
      <w:r>
        <w:rPr>
          <w:rFonts w:hint="eastAsia" w:asciiTheme="minorEastAsia" w:hAnsiTheme="minorEastAsia" w:eastAsiaTheme="minorEastAsia" w:cstheme="minorEastAsia"/>
          <w:color w:val="auto"/>
          <w:sz w:val="28"/>
          <w:szCs w:val="28"/>
        </w:rPr>
        <w:t>为准。</w:t>
      </w:r>
    </w:p>
    <w:p w14:paraId="1785A942">
      <w:pPr>
        <w:adjustRightInd w:val="0"/>
        <w:snapToGrid w:val="0"/>
        <w:spacing w:line="520" w:lineRule="exact"/>
        <w:ind w:firstLine="560" w:firstLineChars="200"/>
        <w:rPr>
          <w:rFonts w:ascii="宋体" w:hAnsi="宋体"/>
          <w:b/>
          <w:color w:val="auto"/>
          <w:sz w:val="28"/>
          <w:szCs w:val="28"/>
          <w:shd w:val="clear" w:color="auto" w:fill="FF99CC"/>
        </w:rPr>
      </w:pPr>
      <w:bookmarkStart w:id="399" w:name="_Toc17131"/>
      <w:r>
        <w:rPr>
          <w:rFonts w:hint="eastAsia" w:asciiTheme="minorEastAsia" w:hAnsiTheme="minorEastAsia" w:eastAsiaTheme="minorEastAsia" w:cstheme="minorEastAsia"/>
          <w:color w:val="auto"/>
          <w:kern w:val="0"/>
          <w:sz w:val="28"/>
          <w:szCs w:val="28"/>
        </w:rPr>
        <w:t>电子响应文件解密后至项目评审时，供应商需要在互联网网络状况良好的电脑登录“政采云”平台开标大厅远程参与本次项目谈判，谈判后供应商按谈判小组规定的时间内提交二次报价表，否则视为响应文件无效。</w:t>
      </w:r>
      <w:bookmarkEnd w:id="399"/>
    </w:p>
    <w:p w14:paraId="0DB2738A">
      <w:pPr>
        <w:adjustRightInd w:val="0"/>
        <w:snapToGrid w:val="0"/>
        <w:spacing w:line="520" w:lineRule="exact"/>
        <w:ind w:firstLine="562" w:firstLineChars="200"/>
        <w:rPr>
          <w:rFonts w:ascii="宋体" w:hAnsi="宋体"/>
          <w:b/>
          <w:color w:val="auto"/>
          <w:sz w:val="28"/>
          <w:szCs w:val="28"/>
          <w:shd w:val="clear" w:color="auto" w:fill="FF99CC"/>
        </w:rPr>
      </w:pPr>
      <w:r>
        <w:rPr>
          <w:rFonts w:hint="eastAsia" w:ascii="宋体" w:hAnsi="宋体"/>
          <w:b/>
          <w:color w:val="auto"/>
          <w:sz w:val="28"/>
          <w:szCs w:val="28"/>
          <w:shd w:val="clear" w:color="auto" w:fill="FF99CC"/>
        </w:rPr>
        <w:t>注意：本轮谈判不接收纸质版二次报价单，此表中，最后报价应和《最后分项报价表》中的总价相一致，谈判后供应商按谈判小组规定的时间提交。</w:t>
      </w:r>
    </w:p>
    <w:p w14:paraId="1827789F">
      <w:pPr>
        <w:adjustRightInd w:val="0"/>
        <w:snapToGrid w:val="0"/>
        <w:spacing w:line="520" w:lineRule="exact"/>
        <w:rPr>
          <w:rFonts w:ascii="宋体" w:hAnsi="Times New Roman" w:cs="Times New Roman"/>
          <w:color w:val="auto"/>
          <w:sz w:val="28"/>
          <w:szCs w:val="28"/>
        </w:rPr>
      </w:pPr>
    </w:p>
    <w:p w14:paraId="43535E23">
      <w:pPr>
        <w:adjustRightInd w:val="0"/>
        <w:snapToGrid w:val="0"/>
        <w:spacing w:line="520" w:lineRule="exact"/>
        <w:ind w:firstLine="5400" w:firstLineChars="1500"/>
        <w:jc w:val="both"/>
        <w:rPr>
          <w:rFonts w:hint="eastAsia" w:ascii="方正小标宋简体" w:hAnsi="方正小标宋简体" w:eastAsia="方正小标宋简体" w:cs="方正小标宋简体"/>
          <w:color w:val="auto"/>
          <w:kern w:val="0"/>
          <w:sz w:val="36"/>
          <w:szCs w:val="36"/>
        </w:rPr>
      </w:pPr>
    </w:p>
    <w:p w14:paraId="554CD13A">
      <w:pPr>
        <w:framePr w:w="73" w:h="416" w:hRule="exact" w:wrap="auto" w:vAnchor="page" w:hAnchor="page" w:x="10336" w:y="8399"/>
        <w:adjustRightInd w:val="0"/>
        <w:snapToGrid w:val="0"/>
        <w:spacing w:line="520" w:lineRule="exact"/>
        <w:ind w:left="0" w:leftChars="0" w:firstLine="0" w:firstLineChars="0"/>
        <w:rPr>
          <w:rFonts w:hint="eastAsia" w:ascii="宋体" w:hAnsi="宋体"/>
          <w:b/>
          <w:color w:val="auto"/>
          <w:sz w:val="28"/>
          <w:szCs w:val="28"/>
          <w:shd w:val="clear" w:color="auto" w:fill="FF99CC"/>
          <w:lang w:val="en-US" w:eastAsia="zh-CN"/>
        </w:rPr>
      </w:pPr>
    </w:p>
    <w:p w14:paraId="20BB5233">
      <w:pPr>
        <w:adjustRightInd w:val="0"/>
        <w:snapToGrid w:val="0"/>
        <w:spacing w:line="520" w:lineRule="exact"/>
        <w:ind w:left="0" w:leftChars="0" w:firstLine="5400" w:firstLineChars="1500"/>
        <w:jc w:val="both"/>
        <w:rPr>
          <w:rFonts w:hint="eastAsia" w:ascii="方正小标宋简体" w:hAnsi="方正小标宋简体" w:eastAsia="方正小标宋简体" w:cs="方正小标宋简体"/>
          <w:color w:val="auto"/>
          <w:kern w:val="0"/>
          <w:sz w:val="36"/>
          <w:szCs w:val="36"/>
        </w:rPr>
      </w:pPr>
      <w:r>
        <w:rPr>
          <w:rFonts w:hint="eastAsia" w:ascii="方正小标宋简体" w:hAnsi="方正小标宋简体" w:eastAsia="方正小标宋简体" w:cs="方正小标宋简体"/>
          <w:color w:val="auto"/>
          <w:kern w:val="0"/>
          <w:sz w:val="36"/>
          <w:szCs w:val="36"/>
        </w:rPr>
        <w:t>最后分项报价表</w:t>
      </w:r>
    </w:p>
    <w:p w14:paraId="1F483087">
      <w:pPr>
        <w:adjustRightInd w:val="0"/>
        <w:snapToGrid w:val="0"/>
        <w:spacing w:line="520" w:lineRule="exact"/>
        <w:ind w:firstLine="5040" w:firstLineChars="2400"/>
        <w:jc w:val="both"/>
        <w:rPr>
          <w:rFonts w:ascii="HIVJIQ+FZSSK--GBK1-0" w:hAnsi="HIVJIQ+FZSSK--GBK1-0" w:cs="HIVJIQ+FZSSK--GBK1-0" w:eastAsiaTheme="minorEastAsia"/>
          <w:color w:val="auto"/>
          <w:szCs w:val="22"/>
          <w:lang w:val="en-US" w:eastAsia="en-US" w:bidi="ar-SA"/>
        </w:rPr>
      </w:pPr>
      <w:r>
        <w:rPr>
          <w:rFonts w:ascii="HIVJIQ+FZSSK--GBK1-0" w:hAnsi="HIVJIQ+FZSSK--GBK1-0" w:cs="HIVJIQ+FZSSK--GBK1-0" w:eastAsiaTheme="minorEastAsia"/>
          <w:color w:val="auto"/>
          <w:szCs w:val="22"/>
          <w:lang w:val="en-US" w:eastAsia="en-US" w:bidi="ar-SA"/>
        </w:rPr>
        <w:t>（实质性格式，谈判后提交）</w:t>
      </w:r>
    </w:p>
    <w:p w14:paraId="41E98817">
      <w:pPr>
        <w:adjustRightInd w:val="0"/>
        <w:snapToGrid w:val="0"/>
        <w:spacing w:line="520" w:lineRule="exact"/>
        <w:rPr>
          <w:rFonts w:ascii="宋体" w:hAnsi="宋体"/>
          <w:color w:val="auto"/>
          <w:sz w:val="24"/>
          <w:szCs w:val="24"/>
          <w:u w:val="single"/>
        </w:rPr>
      </w:pPr>
      <w:r>
        <w:rPr>
          <w:rFonts w:hint="eastAsia" w:ascii="宋体" w:hAnsi="宋体"/>
          <w:color w:val="auto"/>
          <w:sz w:val="24"/>
          <w:szCs w:val="24"/>
        </w:rPr>
        <w:t>项目名称：</w:t>
      </w:r>
      <w:r>
        <w:rPr>
          <w:rFonts w:hint="eastAsia" w:ascii="宋体" w:hAnsi="宋体"/>
          <w:color w:val="auto"/>
          <w:sz w:val="24"/>
          <w:szCs w:val="24"/>
          <w:u w:val="single"/>
          <w:lang w:eastAsia="zh-CN"/>
        </w:rPr>
        <w:t>澜沧县职业高级中学校园绿化改造项目</w:t>
      </w:r>
      <w:r>
        <w:rPr>
          <w:rFonts w:hint="eastAsia" w:ascii="宋体" w:hAnsi="宋体"/>
          <w:color w:val="auto"/>
          <w:sz w:val="24"/>
          <w:szCs w:val="24"/>
          <w:u w:val="single"/>
        </w:rPr>
        <w:t xml:space="preserve"> </w:t>
      </w:r>
    </w:p>
    <w:p w14:paraId="0CFF3DB3">
      <w:pPr>
        <w:adjustRightInd w:val="0"/>
        <w:snapToGrid w:val="0"/>
        <w:spacing w:line="520" w:lineRule="exact"/>
        <w:jc w:val="both"/>
        <w:rPr>
          <w:rFonts w:hint="eastAsia" w:ascii="HIVJIQ+FZSSK--GBK1-0" w:hAnsi="HIVJIQ+FZSSK--GBK1-0" w:cs="HIVJIQ+FZSSK--GBK1-0" w:eastAsiaTheme="minorEastAsia"/>
          <w:color w:val="auto"/>
          <w:szCs w:val="22"/>
          <w:lang w:val="en-US" w:eastAsia="zh-CN" w:bidi="ar-SA"/>
        </w:rPr>
      </w:pPr>
      <w:r>
        <w:rPr>
          <w:rFonts w:hint="eastAsia" w:ascii="宋体" w:hAnsi="宋体"/>
          <w:color w:val="auto"/>
          <w:sz w:val="24"/>
          <w:szCs w:val="24"/>
        </w:rPr>
        <w:t>项目编号</w:t>
      </w:r>
      <w:r>
        <w:rPr>
          <w:rFonts w:hint="eastAsia" w:ascii="宋体" w:hAnsi="宋体"/>
          <w:color w:val="auto"/>
          <w:sz w:val="24"/>
          <w:szCs w:val="24"/>
          <w:lang w:eastAsia="zh-CN"/>
        </w:rPr>
        <w:t>：</w:t>
      </w:r>
      <w:r>
        <w:rPr>
          <w:rFonts w:hint="eastAsia" w:ascii="Arial" w:hAnsi="Arial" w:eastAsia="宋体" w:cs="Arial"/>
          <w:i w:val="0"/>
          <w:iCs w:val="0"/>
          <w:caps w:val="0"/>
          <w:color w:val="auto"/>
          <w:spacing w:val="0"/>
          <w:sz w:val="18"/>
          <w:szCs w:val="18"/>
          <w:shd w:val="clear" w:color="auto" w:fill="FFFFFF"/>
          <w:lang w:val="en-US" w:eastAsia="zh-CN"/>
        </w:rPr>
        <w:t xml:space="preserve"> </w:t>
      </w:r>
      <w:r>
        <w:rPr>
          <w:rFonts w:hint="eastAsia" w:ascii="宋体" w:hAnsi="宋体" w:cs="Times New Roman"/>
          <w:color w:val="auto"/>
          <w:sz w:val="24"/>
          <w:szCs w:val="24"/>
          <w:u w:val="single"/>
          <w:lang w:eastAsia="zh-CN"/>
        </w:rPr>
        <w:t>PEZC2026-J3-00484-LCLH-0008</w:t>
      </w:r>
    </w:p>
    <w:p w14:paraId="3435CB8C">
      <w:pPr>
        <w:spacing w:line="360" w:lineRule="auto"/>
        <w:ind w:firstLine="2640" w:firstLineChars="1100"/>
        <w:rPr>
          <w:rFonts w:hint="eastAsia" w:ascii="宋体" w:hAnsi="宋体" w:cs="宋体"/>
          <w:color w:val="auto"/>
          <w:sz w:val="24"/>
          <w:szCs w:val="24"/>
          <w:lang w:val="en-US" w:eastAsia="zh-CN"/>
        </w:rPr>
      </w:pPr>
    </w:p>
    <w:p w14:paraId="26198941">
      <w:pPr>
        <w:spacing w:line="360" w:lineRule="auto"/>
        <w:ind w:firstLine="2640" w:firstLineChars="1100"/>
        <w:rPr>
          <w:rFonts w:hint="eastAsia" w:ascii="宋体" w:hAnsi="宋体" w:cs="宋体"/>
          <w:color w:val="auto"/>
          <w:sz w:val="24"/>
          <w:szCs w:val="24"/>
          <w:lang w:val="en-US" w:eastAsia="zh-CN"/>
        </w:rPr>
      </w:pPr>
    </w:p>
    <w:tbl>
      <w:tblPr>
        <w:tblStyle w:val="33"/>
        <w:tblW w:w="9182"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1208"/>
        <w:gridCol w:w="1132"/>
        <w:gridCol w:w="954"/>
        <w:gridCol w:w="1009"/>
        <w:gridCol w:w="1323"/>
        <w:gridCol w:w="1827"/>
        <w:gridCol w:w="927"/>
      </w:tblGrid>
      <w:tr w14:paraId="5A8E4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02" w:type="dxa"/>
          </w:tcPr>
          <w:p w14:paraId="1821F273">
            <w:pPr>
              <w:pStyle w:val="64"/>
              <w:spacing w:before="176"/>
              <w:ind w:left="138" w:right="131"/>
              <w:jc w:val="center"/>
              <w:rPr>
                <w:b/>
                <w:color w:val="auto"/>
                <w:sz w:val="24"/>
              </w:rPr>
            </w:pPr>
            <w:r>
              <w:rPr>
                <w:b/>
                <w:color w:val="auto"/>
                <w:sz w:val="24"/>
              </w:rPr>
              <w:t>序号</w:t>
            </w:r>
          </w:p>
        </w:tc>
        <w:tc>
          <w:tcPr>
            <w:tcW w:w="1208" w:type="dxa"/>
          </w:tcPr>
          <w:p w14:paraId="6B45A842">
            <w:pPr>
              <w:pStyle w:val="64"/>
              <w:spacing w:before="176"/>
              <w:ind w:left="576"/>
              <w:rPr>
                <w:b/>
                <w:color w:val="auto"/>
                <w:sz w:val="24"/>
              </w:rPr>
            </w:pPr>
            <w:r>
              <w:rPr>
                <w:b/>
                <w:color w:val="auto"/>
                <w:sz w:val="24"/>
              </w:rPr>
              <w:t>服务内容</w:t>
            </w:r>
          </w:p>
        </w:tc>
        <w:tc>
          <w:tcPr>
            <w:tcW w:w="1132" w:type="dxa"/>
          </w:tcPr>
          <w:p w14:paraId="1A80049A">
            <w:pPr>
              <w:pStyle w:val="64"/>
              <w:spacing w:before="176"/>
              <w:ind w:left="145"/>
              <w:rPr>
                <w:b/>
                <w:color w:val="auto"/>
                <w:sz w:val="24"/>
              </w:rPr>
            </w:pPr>
            <w:r>
              <w:rPr>
                <w:b/>
                <w:color w:val="auto"/>
                <w:sz w:val="24"/>
              </w:rPr>
              <w:t>服务期限</w:t>
            </w:r>
          </w:p>
        </w:tc>
        <w:tc>
          <w:tcPr>
            <w:tcW w:w="954" w:type="dxa"/>
          </w:tcPr>
          <w:p w14:paraId="4058395A">
            <w:pPr>
              <w:pStyle w:val="64"/>
              <w:spacing w:before="176"/>
              <w:ind w:left="366"/>
              <w:rPr>
                <w:b/>
                <w:color w:val="auto"/>
                <w:sz w:val="24"/>
              </w:rPr>
            </w:pPr>
            <w:r>
              <w:rPr>
                <w:b/>
                <w:color w:val="auto"/>
                <w:sz w:val="24"/>
              </w:rPr>
              <w:t>数量</w:t>
            </w:r>
          </w:p>
        </w:tc>
        <w:tc>
          <w:tcPr>
            <w:tcW w:w="1009" w:type="dxa"/>
          </w:tcPr>
          <w:p w14:paraId="28367506">
            <w:pPr>
              <w:pStyle w:val="64"/>
              <w:spacing w:before="176"/>
              <w:ind w:left="309"/>
              <w:rPr>
                <w:b/>
                <w:color w:val="auto"/>
                <w:sz w:val="24"/>
              </w:rPr>
            </w:pPr>
            <w:r>
              <w:rPr>
                <w:b/>
                <w:color w:val="auto"/>
                <w:sz w:val="24"/>
              </w:rPr>
              <w:t>单位</w:t>
            </w:r>
          </w:p>
        </w:tc>
        <w:tc>
          <w:tcPr>
            <w:tcW w:w="1323" w:type="dxa"/>
          </w:tcPr>
          <w:p w14:paraId="7C59A67E">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单价</w:t>
            </w:r>
          </w:p>
          <w:p w14:paraId="04E2ED26">
            <w:pPr>
              <w:pStyle w:val="64"/>
              <w:spacing w:before="176"/>
              <w:ind w:left="138" w:right="131"/>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元</w:t>
            </w:r>
            <w:r>
              <w:rPr>
                <w:rFonts w:hint="eastAsia" w:ascii="宋体" w:hAnsi="宋体" w:eastAsia="宋体" w:cs="宋体"/>
                <w:b/>
                <w:color w:val="auto"/>
                <w:sz w:val="24"/>
                <w:lang w:eastAsia="zh-CN"/>
              </w:rPr>
              <w:t>）</w:t>
            </w:r>
          </w:p>
        </w:tc>
        <w:tc>
          <w:tcPr>
            <w:tcW w:w="1827" w:type="dxa"/>
          </w:tcPr>
          <w:p w14:paraId="599D5727">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总价</w:t>
            </w:r>
          </w:p>
          <w:p w14:paraId="4933C90C">
            <w:pPr>
              <w:pStyle w:val="64"/>
              <w:spacing w:before="176"/>
              <w:ind w:left="138" w:right="131"/>
              <w:jc w:val="center"/>
              <w:rPr>
                <w:rFonts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元</w:t>
            </w:r>
            <w:r>
              <w:rPr>
                <w:rFonts w:hint="eastAsia" w:ascii="宋体" w:hAnsi="宋体" w:eastAsia="宋体" w:cs="宋体"/>
                <w:b/>
                <w:color w:val="auto"/>
                <w:sz w:val="24"/>
                <w:lang w:eastAsia="zh-CN"/>
              </w:rPr>
              <w:t>）</w:t>
            </w:r>
          </w:p>
        </w:tc>
        <w:tc>
          <w:tcPr>
            <w:tcW w:w="927" w:type="dxa"/>
          </w:tcPr>
          <w:p w14:paraId="1871A5CF">
            <w:pPr>
              <w:pStyle w:val="64"/>
              <w:spacing w:before="176"/>
              <w:ind w:left="138" w:right="131"/>
              <w:jc w:val="center"/>
              <w:rPr>
                <w:rFonts w:ascii="宋体" w:hAnsi="宋体" w:eastAsia="宋体" w:cs="宋体"/>
                <w:b/>
                <w:color w:val="auto"/>
                <w:sz w:val="24"/>
              </w:rPr>
            </w:pPr>
            <w:r>
              <w:rPr>
                <w:rFonts w:ascii="宋体" w:hAnsi="宋体" w:eastAsia="宋体" w:cs="宋体"/>
                <w:b/>
                <w:color w:val="auto"/>
                <w:sz w:val="24"/>
              </w:rPr>
              <w:t>备注</w:t>
            </w:r>
          </w:p>
        </w:tc>
      </w:tr>
      <w:tr w14:paraId="3F054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19ADB7E4">
            <w:pPr>
              <w:pStyle w:val="64"/>
              <w:spacing w:before="133"/>
              <w:ind w:left="7"/>
              <w:jc w:val="center"/>
              <w:rPr>
                <w:color w:val="auto"/>
                <w:sz w:val="24"/>
              </w:rPr>
            </w:pPr>
            <w:r>
              <w:rPr>
                <w:color w:val="auto"/>
                <w:sz w:val="24"/>
              </w:rPr>
              <w:t>1</w:t>
            </w:r>
          </w:p>
        </w:tc>
        <w:tc>
          <w:tcPr>
            <w:tcW w:w="1208" w:type="dxa"/>
          </w:tcPr>
          <w:p w14:paraId="2691F811">
            <w:pPr>
              <w:pStyle w:val="64"/>
              <w:rPr>
                <w:rFonts w:ascii="Times New Roman"/>
                <w:color w:val="auto"/>
                <w:sz w:val="22"/>
              </w:rPr>
            </w:pPr>
          </w:p>
        </w:tc>
        <w:tc>
          <w:tcPr>
            <w:tcW w:w="1132" w:type="dxa"/>
            <w:vMerge w:val="restart"/>
          </w:tcPr>
          <w:p w14:paraId="7E01B901">
            <w:pPr>
              <w:pStyle w:val="64"/>
              <w:rPr>
                <w:rFonts w:ascii="Times New Roman"/>
                <w:color w:val="auto"/>
                <w:sz w:val="22"/>
              </w:rPr>
            </w:pPr>
          </w:p>
        </w:tc>
        <w:tc>
          <w:tcPr>
            <w:tcW w:w="954" w:type="dxa"/>
          </w:tcPr>
          <w:p w14:paraId="58E41E5B">
            <w:pPr>
              <w:pStyle w:val="64"/>
              <w:rPr>
                <w:rFonts w:ascii="Times New Roman"/>
                <w:color w:val="auto"/>
                <w:sz w:val="22"/>
              </w:rPr>
            </w:pPr>
          </w:p>
        </w:tc>
        <w:tc>
          <w:tcPr>
            <w:tcW w:w="1009" w:type="dxa"/>
          </w:tcPr>
          <w:p w14:paraId="42370605">
            <w:pPr>
              <w:pStyle w:val="64"/>
              <w:rPr>
                <w:rFonts w:ascii="Times New Roman"/>
                <w:color w:val="auto"/>
                <w:sz w:val="22"/>
              </w:rPr>
            </w:pPr>
          </w:p>
        </w:tc>
        <w:tc>
          <w:tcPr>
            <w:tcW w:w="1323" w:type="dxa"/>
          </w:tcPr>
          <w:p w14:paraId="7359644B">
            <w:pPr>
              <w:pStyle w:val="64"/>
              <w:rPr>
                <w:rFonts w:ascii="Times New Roman"/>
                <w:color w:val="auto"/>
                <w:sz w:val="22"/>
              </w:rPr>
            </w:pPr>
          </w:p>
        </w:tc>
        <w:tc>
          <w:tcPr>
            <w:tcW w:w="1827" w:type="dxa"/>
          </w:tcPr>
          <w:p w14:paraId="643027B1">
            <w:pPr>
              <w:pStyle w:val="64"/>
              <w:rPr>
                <w:rFonts w:ascii="Times New Roman"/>
                <w:color w:val="auto"/>
                <w:sz w:val="22"/>
              </w:rPr>
            </w:pPr>
          </w:p>
        </w:tc>
        <w:tc>
          <w:tcPr>
            <w:tcW w:w="927" w:type="dxa"/>
          </w:tcPr>
          <w:p w14:paraId="050A024F">
            <w:pPr>
              <w:pStyle w:val="64"/>
              <w:rPr>
                <w:rFonts w:ascii="Times New Roman"/>
                <w:color w:val="auto"/>
                <w:sz w:val="22"/>
              </w:rPr>
            </w:pPr>
          </w:p>
        </w:tc>
      </w:tr>
      <w:tr w14:paraId="6FD28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6C0E7CC8">
            <w:pPr>
              <w:pStyle w:val="64"/>
              <w:spacing w:before="133"/>
              <w:ind w:left="7"/>
              <w:jc w:val="center"/>
              <w:rPr>
                <w:color w:val="auto"/>
                <w:sz w:val="24"/>
              </w:rPr>
            </w:pPr>
            <w:r>
              <w:rPr>
                <w:color w:val="auto"/>
                <w:sz w:val="24"/>
              </w:rPr>
              <w:t>2</w:t>
            </w:r>
          </w:p>
        </w:tc>
        <w:tc>
          <w:tcPr>
            <w:tcW w:w="1208" w:type="dxa"/>
          </w:tcPr>
          <w:p w14:paraId="1BE18484">
            <w:pPr>
              <w:pStyle w:val="64"/>
              <w:rPr>
                <w:rFonts w:ascii="Times New Roman"/>
                <w:color w:val="auto"/>
                <w:sz w:val="22"/>
              </w:rPr>
            </w:pPr>
          </w:p>
        </w:tc>
        <w:tc>
          <w:tcPr>
            <w:tcW w:w="1132" w:type="dxa"/>
            <w:vMerge w:val="continue"/>
            <w:tcBorders>
              <w:top w:val="nil"/>
            </w:tcBorders>
          </w:tcPr>
          <w:p w14:paraId="15CC0FE1">
            <w:pPr>
              <w:rPr>
                <w:color w:val="auto"/>
                <w:sz w:val="2"/>
                <w:szCs w:val="2"/>
              </w:rPr>
            </w:pPr>
          </w:p>
        </w:tc>
        <w:tc>
          <w:tcPr>
            <w:tcW w:w="954" w:type="dxa"/>
          </w:tcPr>
          <w:p w14:paraId="41C16044">
            <w:pPr>
              <w:pStyle w:val="64"/>
              <w:rPr>
                <w:rFonts w:ascii="Times New Roman"/>
                <w:color w:val="auto"/>
                <w:sz w:val="22"/>
              </w:rPr>
            </w:pPr>
          </w:p>
        </w:tc>
        <w:tc>
          <w:tcPr>
            <w:tcW w:w="1009" w:type="dxa"/>
          </w:tcPr>
          <w:p w14:paraId="64712FD5">
            <w:pPr>
              <w:pStyle w:val="64"/>
              <w:rPr>
                <w:rFonts w:ascii="Times New Roman"/>
                <w:color w:val="auto"/>
                <w:sz w:val="22"/>
              </w:rPr>
            </w:pPr>
          </w:p>
        </w:tc>
        <w:tc>
          <w:tcPr>
            <w:tcW w:w="1323" w:type="dxa"/>
          </w:tcPr>
          <w:p w14:paraId="7CCDA3EA">
            <w:pPr>
              <w:pStyle w:val="64"/>
              <w:rPr>
                <w:rFonts w:ascii="Times New Roman"/>
                <w:color w:val="auto"/>
                <w:sz w:val="22"/>
              </w:rPr>
            </w:pPr>
          </w:p>
        </w:tc>
        <w:tc>
          <w:tcPr>
            <w:tcW w:w="1827" w:type="dxa"/>
          </w:tcPr>
          <w:p w14:paraId="20BF3902">
            <w:pPr>
              <w:pStyle w:val="64"/>
              <w:rPr>
                <w:rFonts w:ascii="Times New Roman"/>
                <w:color w:val="auto"/>
                <w:sz w:val="22"/>
              </w:rPr>
            </w:pPr>
          </w:p>
        </w:tc>
        <w:tc>
          <w:tcPr>
            <w:tcW w:w="927" w:type="dxa"/>
          </w:tcPr>
          <w:p w14:paraId="519BC24F">
            <w:pPr>
              <w:pStyle w:val="64"/>
              <w:rPr>
                <w:rFonts w:ascii="Times New Roman"/>
                <w:color w:val="auto"/>
                <w:sz w:val="22"/>
              </w:rPr>
            </w:pPr>
          </w:p>
        </w:tc>
      </w:tr>
      <w:tr w14:paraId="4E04D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802" w:type="dxa"/>
          </w:tcPr>
          <w:p w14:paraId="1072E3AB">
            <w:pPr>
              <w:pStyle w:val="64"/>
              <w:spacing w:before="135"/>
              <w:ind w:left="7"/>
              <w:jc w:val="center"/>
              <w:rPr>
                <w:color w:val="auto"/>
                <w:sz w:val="24"/>
              </w:rPr>
            </w:pPr>
            <w:r>
              <w:rPr>
                <w:color w:val="auto"/>
                <w:sz w:val="24"/>
              </w:rPr>
              <w:t>3</w:t>
            </w:r>
          </w:p>
        </w:tc>
        <w:tc>
          <w:tcPr>
            <w:tcW w:w="1208" w:type="dxa"/>
          </w:tcPr>
          <w:p w14:paraId="2DB2F759">
            <w:pPr>
              <w:pStyle w:val="64"/>
              <w:rPr>
                <w:rFonts w:ascii="Times New Roman"/>
                <w:color w:val="auto"/>
                <w:sz w:val="22"/>
              </w:rPr>
            </w:pPr>
          </w:p>
        </w:tc>
        <w:tc>
          <w:tcPr>
            <w:tcW w:w="1132" w:type="dxa"/>
            <w:vMerge w:val="continue"/>
            <w:tcBorders>
              <w:top w:val="nil"/>
            </w:tcBorders>
          </w:tcPr>
          <w:p w14:paraId="434EE224">
            <w:pPr>
              <w:rPr>
                <w:color w:val="auto"/>
                <w:sz w:val="2"/>
                <w:szCs w:val="2"/>
              </w:rPr>
            </w:pPr>
          </w:p>
        </w:tc>
        <w:tc>
          <w:tcPr>
            <w:tcW w:w="954" w:type="dxa"/>
          </w:tcPr>
          <w:p w14:paraId="76DFD540">
            <w:pPr>
              <w:pStyle w:val="64"/>
              <w:rPr>
                <w:rFonts w:ascii="Times New Roman"/>
                <w:color w:val="auto"/>
                <w:sz w:val="22"/>
              </w:rPr>
            </w:pPr>
          </w:p>
        </w:tc>
        <w:tc>
          <w:tcPr>
            <w:tcW w:w="1009" w:type="dxa"/>
          </w:tcPr>
          <w:p w14:paraId="7BAEB2CD">
            <w:pPr>
              <w:pStyle w:val="64"/>
              <w:rPr>
                <w:rFonts w:ascii="Times New Roman"/>
                <w:color w:val="auto"/>
                <w:sz w:val="22"/>
              </w:rPr>
            </w:pPr>
          </w:p>
        </w:tc>
        <w:tc>
          <w:tcPr>
            <w:tcW w:w="1323" w:type="dxa"/>
          </w:tcPr>
          <w:p w14:paraId="1F947460">
            <w:pPr>
              <w:pStyle w:val="64"/>
              <w:rPr>
                <w:rFonts w:ascii="Times New Roman"/>
                <w:color w:val="auto"/>
                <w:sz w:val="22"/>
              </w:rPr>
            </w:pPr>
          </w:p>
        </w:tc>
        <w:tc>
          <w:tcPr>
            <w:tcW w:w="1827" w:type="dxa"/>
          </w:tcPr>
          <w:p w14:paraId="33EA6DE0">
            <w:pPr>
              <w:pStyle w:val="64"/>
              <w:rPr>
                <w:rFonts w:ascii="Times New Roman"/>
                <w:color w:val="auto"/>
                <w:sz w:val="22"/>
              </w:rPr>
            </w:pPr>
          </w:p>
        </w:tc>
        <w:tc>
          <w:tcPr>
            <w:tcW w:w="927" w:type="dxa"/>
          </w:tcPr>
          <w:p w14:paraId="55C2FBD7">
            <w:pPr>
              <w:pStyle w:val="64"/>
              <w:rPr>
                <w:rFonts w:ascii="Times New Roman"/>
                <w:color w:val="auto"/>
                <w:sz w:val="22"/>
              </w:rPr>
            </w:pPr>
          </w:p>
        </w:tc>
      </w:tr>
      <w:tr w14:paraId="0BBF1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02" w:type="dxa"/>
          </w:tcPr>
          <w:p w14:paraId="0084EA88">
            <w:pPr>
              <w:pStyle w:val="64"/>
              <w:spacing w:before="135"/>
              <w:ind w:left="7"/>
              <w:jc w:val="center"/>
              <w:rPr>
                <w:color w:val="auto"/>
                <w:sz w:val="24"/>
              </w:rPr>
            </w:pPr>
            <w:r>
              <w:rPr>
                <w:color w:val="auto"/>
                <w:sz w:val="24"/>
              </w:rPr>
              <w:t>4</w:t>
            </w:r>
          </w:p>
        </w:tc>
        <w:tc>
          <w:tcPr>
            <w:tcW w:w="1208" w:type="dxa"/>
          </w:tcPr>
          <w:p w14:paraId="5AA97B98">
            <w:pPr>
              <w:pStyle w:val="64"/>
              <w:rPr>
                <w:rFonts w:ascii="Times New Roman"/>
                <w:color w:val="auto"/>
                <w:sz w:val="22"/>
              </w:rPr>
            </w:pPr>
          </w:p>
        </w:tc>
        <w:tc>
          <w:tcPr>
            <w:tcW w:w="1132" w:type="dxa"/>
            <w:vMerge w:val="continue"/>
            <w:tcBorders>
              <w:top w:val="nil"/>
            </w:tcBorders>
          </w:tcPr>
          <w:p w14:paraId="7D7F114B">
            <w:pPr>
              <w:rPr>
                <w:color w:val="auto"/>
                <w:sz w:val="2"/>
                <w:szCs w:val="2"/>
              </w:rPr>
            </w:pPr>
          </w:p>
        </w:tc>
        <w:tc>
          <w:tcPr>
            <w:tcW w:w="954" w:type="dxa"/>
          </w:tcPr>
          <w:p w14:paraId="4F988D73">
            <w:pPr>
              <w:pStyle w:val="64"/>
              <w:rPr>
                <w:rFonts w:ascii="Times New Roman"/>
                <w:color w:val="auto"/>
                <w:sz w:val="22"/>
              </w:rPr>
            </w:pPr>
          </w:p>
        </w:tc>
        <w:tc>
          <w:tcPr>
            <w:tcW w:w="1009" w:type="dxa"/>
          </w:tcPr>
          <w:p w14:paraId="310FA145">
            <w:pPr>
              <w:pStyle w:val="64"/>
              <w:rPr>
                <w:rFonts w:ascii="Times New Roman"/>
                <w:color w:val="auto"/>
                <w:sz w:val="22"/>
              </w:rPr>
            </w:pPr>
          </w:p>
        </w:tc>
        <w:tc>
          <w:tcPr>
            <w:tcW w:w="1323" w:type="dxa"/>
          </w:tcPr>
          <w:p w14:paraId="26895666">
            <w:pPr>
              <w:pStyle w:val="64"/>
              <w:rPr>
                <w:rFonts w:ascii="Times New Roman"/>
                <w:color w:val="auto"/>
                <w:sz w:val="22"/>
              </w:rPr>
            </w:pPr>
          </w:p>
        </w:tc>
        <w:tc>
          <w:tcPr>
            <w:tcW w:w="1827" w:type="dxa"/>
          </w:tcPr>
          <w:p w14:paraId="106F4C59">
            <w:pPr>
              <w:pStyle w:val="64"/>
              <w:rPr>
                <w:rFonts w:ascii="Times New Roman"/>
                <w:color w:val="auto"/>
                <w:sz w:val="22"/>
              </w:rPr>
            </w:pPr>
          </w:p>
        </w:tc>
        <w:tc>
          <w:tcPr>
            <w:tcW w:w="927" w:type="dxa"/>
          </w:tcPr>
          <w:p w14:paraId="62FEE7E2">
            <w:pPr>
              <w:pStyle w:val="64"/>
              <w:rPr>
                <w:rFonts w:ascii="Times New Roman"/>
                <w:color w:val="auto"/>
                <w:sz w:val="22"/>
              </w:rPr>
            </w:pPr>
          </w:p>
        </w:tc>
      </w:tr>
      <w:tr w14:paraId="61BE3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6428" w:type="dxa"/>
            <w:gridSpan w:val="6"/>
          </w:tcPr>
          <w:p w14:paraId="388C5481">
            <w:pPr>
              <w:pStyle w:val="64"/>
              <w:spacing w:before="103"/>
              <w:ind w:left="3097" w:right="3088"/>
              <w:jc w:val="center"/>
              <w:rPr>
                <w:b/>
                <w:color w:val="auto"/>
                <w:sz w:val="24"/>
              </w:rPr>
            </w:pPr>
            <w:r>
              <w:rPr>
                <w:b/>
                <w:color w:val="auto"/>
                <w:sz w:val="24"/>
              </w:rPr>
              <w:t>合计（元）</w:t>
            </w:r>
          </w:p>
        </w:tc>
        <w:tc>
          <w:tcPr>
            <w:tcW w:w="2754" w:type="dxa"/>
            <w:gridSpan w:val="2"/>
          </w:tcPr>
          <w:p w14:paraId="1965D1A5">
            <w:pPr>
              <w:pStyle w:val="64"/>
              <w:rPr>
                <w:rFonts w:ascii="Times New Roman"/>
                <w:color w:val="auto"/>
                <w:sz w:val="22"/>
              </w:rPr>
            </w:pPr>
          </w:p>
        </w:tc>
      </w:tr>
      <w:tr w14:paraId="156E2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6428" w:type="dxa"/>
            <w:gridSpan w:val="6"/>
          </w:tcPr>
          <w:p w14:paraId="4F7CD37C">
            <w:pPr>
              <w:pStyle w:val="64"/>
              <w:spacing w:before="105"/>
              <w:ind w:left="3094" w:right="3088"/>
              <w:jc w:val="center"/>
              <w:rPr>
                <w:b/>
                <w:color w:val="auto"/>
                <w:sz w:val="24"/>
              </w:rPr>
            </w:pPr>
            <w:r>
              <w:rPr>
                <w:b/>
                <w:color w:val="auto"/>
                <w:sz w:val="24"/>
              </w:rPr>
              <w:t>服务地点</w:t>
            </w:r>
          </w:p>
        </w:tc>
        <w:tc>
          <w:tcPr>
            <w:tcW w:w="2754" w:type="dxa"/>
            <w:gridSpan w:val="2"/>
          </w:tcPr>
          <w:p w14:paraId="0E37D807">
            <w:pPr>
              <w:pStyle w:val="64"/>
              <w:rPr>
                <w:rFonts w:ascii="Times New Roman"/>
                <w:color w:val="auto"/>
                <w:sz w:val="22"/>
              </w:rPr>
            </w:pPr>
          </w:p>
        </w:tc>
      </w:tr>
    </w:tbl>
    <w:p w14:paraId="6D17FD76">
      <w:pPr>
        <w:adjustRightInd w:val="0"/>
        <w:snapToGrid w:val="0"/>
        <w:spacing w:line="520" w:lineRule="exact"/>
        <w:ind w:left="0" w:leftChars="0" w:firstLine="0" w:firstLineChars="0"/>
        <w:rPr>
          <w:rFonts w:hint="eastAsia" w:ascii="宋体" w:hAnsi="宋体"/>
          <w:b/>
          <w:color w:val="auto"/>
          <w:sz w:val="28"/>
          <w:szCs w:val="28"/>
          <w:shd w:val="clear" w:color="auto" w:fill="FF99CC"/>
          <w:lang w:val="en-US" w:eastAsia="zh-CN"/>
        </w:rPr>
      </w:pPr>
      <w:r>
        <w:rPr>
          <w:rFonts w:hint="eastAsia" w:ascii="宋体" w:hAnsi="宋体"/>
          <w:b/>
          <w:color w:val="auto"/>
          <w:sz w:val="28"/>
          <w:szCs w:val="28"/>
          <w:shd w:val="clear" w:color="auto" w:fill="FF99CC"/>
          <w:lang w:val="en-US" w:eastAsia="en-US"/>
        </w:rPr>
        <w:t>注：此表无需在响应文件中提交，谈判后供应商按谈判小组规定的时间提</w:t>
      </w:r>
      <w:r>
        <w:rPr>
          <w:rFonts w:hint="eastAsia" w:ascii="宋体" w:hAnsi="宋体"/>
          <w:b/>
          <w:color w:val="auto"/>
          <w:sz w:val="28"/>
          <w:szCs w:val="28"/>
          <w:shd w:val="clear" w:color="auto" w:fill="FF99CC"/>
          <w:lang w:val="en-US" w:eastAsia="zh-CN"/>
        </w:rPr>
        <w:t>交。</w:t>
      </w:r>
    </w:p>
    <w:p w14:paraId="22300DE7">
      <w:pPr>
        <w:spacing w:line="360" w:lineRule="auto"/>
        <w:ind w:firstLine="2640" w:firstLineChars="1100"/>
        <w:rPr>
          <w:rFonts w:hint="eastAsia" w:ascii="宋体" w:hAnsi="宋体" w:cs="宋体"/>
          <w:color w:val="auto"/>
          <w:sz w:val="24"/>
          <w:szCs w:val="24"/>
          <w:lang w:val="en-US" w:eastAsia="zh-CN"/>
        </w:rPr>
      </w:pPr>
    </w:p>
    <w:p w14:paraId="499875D8">
      <w:pPr>
        <w:spacing w:line="360" w:lineRule="auto"/>
        <w:ind w:firstLine="7680" w:firstLineChars="32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w:t>
      </w:r>
      <w:r>
        <w:rPr>
          <w:rFonts w:hint="eastAsia" w:ascii="宋体" w:hAnsi="宋体" w:cs="宋体"/>
          <w:color w:val="auto"/>
          <w:sz w:val="24"/>
          <w:szCs w:val="24"/>
          <w:lang w:eastAsia="zh-CN"/>
        </w:rPr>
        <w:t>电子公章或加盖公章</w:t>
      </w:r>
      <w:r>
        <w:rPr>
          <w:rFonts w:hint="eastAsia" w:ascii="宋体" w:hAnsi="宋体" w:cs="宋体"/>
          <w:color w:val="auto"/>
          <w:sz w:val="24"/>
          <w:szCs w:val="24"/>
        </w:rPr>
        <w:t>）：</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p>
    <w:p w14:paraId="2152838D">
      <w:pPr>
        <w:spacing w:line="360" w:lineRule="auto"/>
        <w:ind w:firstLine="7200" w:firstLineChars="3000"/>
        <w:rPr>
          <w:rFonts w:hint="eastAsia" w:ascii="宋体" w:hAnsi="宋体" w:eastAsia="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eastAsia="zh-CN"/>
        </w:rPr>
        <w:t>或委托人</w:t>
      </w:r>
      <w:r>
        <w:rPr>
          <w:rFonts w:hint="eastAsia" w:ascii="宋体" w:hAnsi="宋体" w:cs="宋体"/>
          <w:color w:val="auto"/>
          <w:sz w:val="24"/>
          <w:szCs w:val="24"/>
        </w:rPr>
        <w:t>（</w:t>
      </w:r>
      <w:r>
        <w:rPr>
          <w:rFonts w:hint="eastAsia" w:ascii="宋体" w:hAnsi="宋体" w:cs="宋体"/>
          <w:color w:val="auto"/>
          <w:sz w:val="24"/>
          <w:szCs w:val="24"/>
          <w:lang w:eastAsia="zh-CN"/>
        </w:rPr>
        <w:t>电子签章或签名</w:t>
      </w:r>
      <w:r>
        <w:rPr>
          <w:rFonts w:hint="eastAsia" w:ascii="宋体" w:hAnsi="宋体" w:cs="宋体"/>
          <w:color w:val="auto"/>
          <w:sz w:val="24"/>
          <w:szCs w:val="24"/>
        </w:rPr>
        <w:t>）：</w:t>
      </w:r>
      <w:r>
        <w:rPr>
          <w:rFonts w:hint="eastAsia" w:ascii="宋体" w:hAnsi="宋体" w:cs="宋体"/>
          <w:color w:val="auto"/>
          <w:sz w:val="24"/>
          <w:szCs w:val="24"/>
          <w:u w:val="single"/>
        </w:rPr>
        <w:t xml:space="preserve">                      </w:t>
      </w:r>
    </w:p>
    <w:p w14:paraId="5BBB13C4">
      <w:pPr>
        <w:spacing w:line="360" w:lineRule="auto"/>
        <w:jc w:val="right"/>
        <w:rPr>
          <w:color w:val="auto"/>
          <w:szCs w:val="21"/>
        </w:rPr>
      </w:pPr>
      <w:r>
        <w:rPr>
          <w:rFonts w:hint="eastAsia" w:hAnsi="宋体" w:cs="宋体"/>
          <w:color w:val="auto"/>
          <w:sz w:val="24"/>
          <w:szCs w:val="24"/>
        </w:rPr>
        <w:t>日  期：</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p>
    <w:p w14:paraId="13A6476F">
      <w:pPr>
        <w:ind w:left="0" w:leftChars="0" w:firstLine="0" w:firstLineChars="0"/>
        <w:rPr>
          <w:rFonts w:ascii="宋体" w:hAnsi="Times New Roman" w:cs="Times New Roman"/>
          <w:color w:val="auto"/>
          <w:sz w:val="28"/>
          <w:szCs w:val="28"/>
        </w:rPr>
      </w:pPr>
    </w:p>
    <w:p w14:paraId="476D43AD">
      <w:pPr>
        <w:pStyle w:val="30"/>
        <w:numPr>
          <w:ilvl w:val="0"/>
          <w:numId w:val="7"/>
        </w:numPr>
        <w:spacing w:before="496" w:beforeLines="150" w:after="331" w:afterLines="100" w:line="520" w:lineRule="exact"/>
        <w:ind w:left="0" w:leftChars="0"/>
        <w:rPr>
          <w:rFonts w:hint="eastAsia"/>
          <w:color w:val="auto"/>
        </w:rPr>
      </w:pPr>
      <w:bookmarkStart w:id="400" w:name="_Toc19879"/>
      <w:r>
        <w:rPr>
          <w:rFonts w:hint="eastAsia"/>
          <w:color w:val="auto"/>
          <w:sz w:val="36"/>
          <w:szCs w:val="36"/>
        </w:rPr>
        <w:t>采购</w:t>
      </w:r>
      <w:r>
        <w:rPr>
          <w:color w:val="auto"/>
          <w:sz w:val="36"/>
          <w:szCs w:val="36"/>
        </w:rPr>
        <w:t>需求</w:t>
      </w:r>
      <w:bookmarkEnd w:id="383"/>
      <w:bookmarkEnd w:id="384"/>
      <w:bookmarkEnd w:id="400"/>
    </w:p>
    <w:p w14:paraId="15A2AE13">
      <w:pPr>
        <w:adjustRightInd w:val="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说明：</w:t>
      </w:r>
    </w:p>
    <w:p w14:paraId="46752B4D">
      <w:pPr>
        <w:numPr>
          <w:ilvl w:val="0"/>
          <w:numId w:val="8"/>
        </w:num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投标人须根据技术要求提供符合采购方需求，与实际情况一致、可操作性强的详细解决方案，无特殊情况不得更改。</w:t>
      </w:r>
    </w:p>
    <w:p w14:paraId="73DA7D16">
      <w:pPr>
        <w:numPr>
          <w:ilvl w:val="0"/>
          <w:numId w:val="8"/>
        </w:numPr>
        <w:spacing w:line="360" w:lineRule="auto"/>
        <w:ind w:firstLine="482" w:firstLineChars="200"/>
        <w:rPr>
          <w:rFonts w:hint="eastAsia" w:asciiTheme="minorEastAsia" w:hAnsiTheme="minorEastAsia" w:eastAsiaTheme="minorEastAsia" w:cstheme="minorEastAsia"/>
          <w:b/>
          <w:bCs/>
          <w:color w:val="auto"/>
          <w:sz w:val="24"/>
        </w:rPr>
      </w:pPr>
      <w:r>
        <w:rPr>
          <w:rFonts w:hint="eastAsia"/>
          <w:b/>
          <w:bCs/>
          <w:color w:val="auto"/>
          <w:sz w:val="24"/>
          <w:highlight w:val="none"/>
        </w:rPr>
        <w:t>服务需求中标注★号的部分为实质性要求和条件，投标人必须作出满足或者优于原要求和条件的承诺，否则投标无效。</w:t>
      </w:r>
    </w:p>
    <w:p w14:paraId="4A4F8494">
      <w:pPr>
        <w:keepNext w:val="0"/>
        <w:keepLines w:val="0"/>
        <w:pageBreakBefore w:val="0"/>
        <w:widowControl/>
        <w:shd w:val="clear" w:color="auto" w:fill="FFFFFF"/>
        <w:kinsoku/>
        <w:wordWrap/>
        <w:overflowPunct/>
        <w:topLinePunct w:val="0"/>
        <w:autoSpaceDN/>
        <w:bidi w:val="0"/>
        <w:adjustRightInd/>
        <w:snapToGrid/>
        <w:spacing w:before="128" w:after="128" w:line="520" w:lineRule="exact"/>
        <w:ind w:left="-2" w:firstLine="562" w:firstLineChars="200"/>
        <w:jc w:val="left"/>
        <w:textAlignment w:val="auto"/>
        <w:outlineLvl w:val="3"/>
        <w:rPr>
          <w:rFonts w:hint="eastAsia" w:asciiTheme="minorEastAsia" w:hAnsiTheme="minorEastAsia" w:eastAsiaTheme="minorEastAsia" w:cstheme="minorEastAsia"/>
          <w:b/>
          <w:color w:val="auto"/>
          <w:kern w:val="0"/>
          <w:sz w:val="28"/>
          <w:szCs w:val="28"/>
        </w:rPr>
      </w:pPr>
      <w:r>
        <w:rPr>
          <w:rFonts w:hint="eastAsia" w:asciiTheme="minorEastAsia" w:hAnsiTheme="minorEastAsia" w:eastAsiaTheme="minorEastAsia" w:cstheme="minorEastAsia"/>
          <w:b/>
          <w:color w:val="auto"/>
          <w:kern w:val="0"/>
          <w:sz w:val="28"/>
          <w:szCs w:val="28"/>
        </w:rPr>
        <w:t>一、项目基本情况</w:t>
      </w:r>
    </w:p>
    <w:p w14:paraId="08CFA05B">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2" w:firstLine="562" w:firstLineChars="200"/>
        <w:jc w:val="left"/>
        <w:textAlignment w:val="auto"/>
        <w:rPr>
          <w:rFonts w:hint="eastAsia" w:asciiTheme="minorEastAsia" w:hAnsiTheme="minorEastAsia" w:eastAsiaTheme="minorEastAsia" w:cstheme="minorEastAsia"/>
          <w:color w:val="auto"/>
          <w:kern w:val="0"/>
          <w:sz w:val="28"/>
          <w:szCs w:val="28"/>
          <w:lang w:eastAsia="zh-CN"/>
        </w:rPr>
      </w:pPr>
      <w:bookmarkStart w:id="401" w:name="_Toc30634"/>
      <w:r>
        <w:rPr>
          <w:rFonts w:hint="eastAsia" w:asciiTheme="minorEastAsia" w:hAnsiTheme="minorEastAsia" w:eastAsiaTheme="minorEastAsia" w:cstheme="minorEastAsia"/>
          <w:b/>
          <w:bCs/>
          <w:color w:val="auto"/>
          <w:kern w:val="0"/>
          <w:sz w:val="28"/>
          <w:szCs w:val="28"/>
        </w:rPr>
        <w:t>1.1项目编号：</w:t>
      </w:r>
      <w:r>
        <w:rPr>
          <w:rFonts w:hint="eastAsia" w:asciiTheme="minorEastAsia" w:hAnsiTheme="minorEastAsia" w:eastAsiaTheme="minorEastAsia" w:cstheme="minorEastAsia"/>
          <w:color w:val="auto"/>
          <w:kern w:val="0"/>
          <w:sz w:val="28"/>
          <w:szCs w:val="28"/>
          <w:lang w:eastAsia="zh-CN"/>
        </w:rPr>
        <w:t>PEZC2026-J3-00484-LCLH-0008</w:t>
      </w:r>
    </w:p>
    <w:p w14:paraId="3A1A4E16">
      <w:pPr>
        <w:pStyle w:val="2"/>
        <w:keepNext w:val="0"/>
        <w:keepLines w:val="0"/>
        <w:pageBreakBefore w:val="0"/>
        <w:kinsoku/>
        <w:wordWrap/>
        <w:overflowPunct/>
        <w:topLinePunct w:val="0"/>
        <w:autoSpaceDE/>
        <w:autoSpaceDN/>
        <w:bidi w:val="0"/>
        <w:adjustRightInd/>
        <w:snapToGrid/>
        <w:spacing w:line="480" w:lineRule="exact"/>
        <w:ind w:firstLine="2240" w:firstLineChars="800"/>
        <w:textAlignment w:val="auto"/>
        <w:rPr>
          <w:rFonts w:hint="eastAsia"/>
          <w:color w:val="auto"/>
          <w:lang w:eastAsia="zh-CN"/>
        </w:rPr>
      </w:pPr>
      <w:r>
        <w:rPr>
          <w:rFonts w:hint="eastAsia" w:asciiTheme="minorEastAsia" w:hAnsiTheme="minorEastAsia" w:eastAsiaTheme="minorEastAsia" w:cstheme="minorEastAsia"/>
          <w:color w:val="auto"/>
          <w:kern w:val="0"/>
          <w:sz w:val="28"/>
          <w:szCs w:val="28"/>
          <w:lang w:val="en-US" w:eastAsia="zh-CN" w:bidi="ar-SA"/>
        </w:rPr>
        <w:t>（计划编号：4530828JH202600480）</w:t>
      </w:r>
    </w:p>
    <w:p w14:paraId="65D67D68">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2" w:firstLine="562" w:firstLineChars="200"/>
        <w:jc w:val="left"/>
        <w:textAlignment w:val="auto"/>
        <w:rPr>
          <w:rFonts w:hint="eastAsia" w:asciiTheme="minorEastAsia" w:hAnsiTheme="minorEastAsia" w:eastAsiaTheme="minorEastAsia" w:cstheme="minorEastAsia"/>
          <w:color w:val="auto"/>
          <w:kern w:val="0"/>
          <w:sz w:val="28"/>
          <w:szCs w:val="28"/>
          <w:lang w:eastAsia="zh-CN"/>
        </w:rPr>
      </w:pPr>
      <w:r>
        <w:rPr>
          <w:rFonts w:hint="eastAsia" w:asciiTheme="minorEastAsia" w:hAnsiTheme="minorEastAsia" w:eastAsiaTheme="minorEastAsia" w:cstheme="minorEastAsia"/>
          <w:b/>
          <w:bCs/>
          <w:color w:val="auto"/>
          <w:kern w:val="0"/>
          <w:sz w:val="28"/>
          <w:szCs w:val="28"/>
        </w:rPr>
        <w:t>1.2项目名称：</w:t>
      </w:r>
      <w:r>
        <w:rPr>
          <w:rFonts w:hint="eastAsia" w:asciiTheme="minorEastAsia" w:hAnsiTheme="minorEastAsia" w:eastAsiaTheme="minorEastAsia" w:cstheme="minorEastAsia"/>
          <w:color w:val="auto"/>
          <w:kern w:val="0"/>
          <w:sz w:val="28"/>
          <w:szCs w:val="28"/>
          <w:lang w:eastAsia="zh-CN"/>
        </w:rPr>
        <w:t>澜沧县职业高级中学校园绿化改造项目</w:t>
      </w:r>
    </w:p>
    <w:p w14:paraId="1500B84C">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2" w:firstLine="562" w:firstLineChars="200"/>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b/>
          <w:bCs/>
          <w:color w:val="auto"/>
          <w:kern w:val="0"/>
          <w:sz w:val="28"/>
          <w:szCs w:val="28"/>
        </w:rPr>
        <w:t>1.3采购方式：</w:t>
      </w:r>
      <w:r>
        <w:rPr>
          <w:rFonts w:hint="eastAsia" w:asciiTheme="minorEastAsia" w:hAnsiTheme="minorEastAsia" w:eastAsiaTheme="minorEastAsia" w:cstheme="minorEastAsia"/>
          <w:color w:val="auto"/>
          <w:kern w:val="0"/>
          <w:sz w:val="28"/>
          <w:szCs w:val="28"/>
        </w:rPr>
        <w:t>竞争性谈判</w:t>
      </w:r>
    </w:p>
    <w:p w14:paraId="2B1A6709">
      <w:pPr>
        <w:keepNext w:val="0"/>
        <w:keepLines w:val="0"/>
        <w:pageBreakBefore w:val="0"/>
        <w:kinsoku/>
        <w:wordWrap/>
        <w:overflowPunct/>
        <w:topLinePunct w:val="0"/>
        <w:autoSpaceDE/>
        <w:autoSpaceDN/>
        <w:bidi w:val="0"/>
        <w:adjustRightInd/>
        <w:snapToGrid/>
        <w:spacing w:line="520" w:lineRule="exact"/>
        <w:ind w:left="-2" w:firstLine="562" w:firstLineChars="20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rPr>
        <w:t>1.4预算金额（元）：</w:t>
      </w:r>
      <w:r>
        <w:rPr>
          <w:rFonts w:hint="eastAsia" w:asciiTheme="minorEastAsia" w:hAnsiTheme="minorEastAsia" w:eastAsiaTheme="minorEastAsia" w:cstheme="minorEastAsia"/>
          <w:color w:val="auto"/>
          <w:kern w:val="0"/>
          <w:sz w:val="28"/>
          <w:szCs w:val="28"/>
          <w:lang w:val="en-US" w:eastAsia="zh-CN"/>
        </w:rPr>
        <w:t>47万元</w:t>
      </w:r>
    </w:p>
    <w:p w14:paraId="3A9BE667">
      <w:pPr>
        <w:keepNext w:val="0"/>
        <w:keepLines w:val="0"/>
        <w:pageBreakBefore w:val="0"/>
        <w:widowControl/>
        <w:kinsoku w:val="0"/>
        <w:wordWrap/>
        <w:overflowPunct/>
        <w:topLinePunct w:val="0"/>
        <w:autoSpaceDE w:val="0"/>
        <w:autoSpaceDN w:val="0"/>
        <w:bidi w:val="0"/>
        <w:adjustRightInd w:val="0"/>
        <w:snapToGrid w:val="0"/>
        <w:spacing w:before="0" w:beforeLines="50" w:line="520" w:lineRule="exact"/>
        <w:ind w:left="584" w:firstLine="482" w:firstLineChars="200"/>
        <w:textAlignment w:val="baseline"/>
        <w:rPr>
          <w:rFonts w:hint="eastAsia" w:asciiTheme="minorEastAsia" w:hAnsiTheme="minorEastAsia" w:eastAsiaTheme="minorEastAsia" w:cstheme="minorEastAsia"/>
          <w:b w:val="0"/>
          <w:bCs w:val="0"/>
          <w:color w:val="auto"/>
          <w:kern w:val="0"/>
          <w:sz w:val="28"/>
          <w:szCs w:val="28"/>
          <w:lang w:val="en-US" w:eastAsia="zh-CN"/>
        </w:rPr>
      </w:pPr>
      <w:r>
        <w:rPr>
          <w:rFonts w:hint="eastAsia"/>
          <w:b/>
          <w:bCs/>
          <w:color w:val="auto"/>
          <w:sz w:val="24"/>
          <w:highlight w:val="none"/>
        </w:rPr>
        <w:t>★</w:t>
      </w:r>
      <w:r>
        <w:rPr>
          <w:rFonts w:hint="eastAsia" w:asciiTheme="minorEastAsia" w:hAnsiTheme="minorEastAsia" w:eastAsiaTheme="minorEastAsia" w:cstheme="minorEastAsia"/>
          <w:b/>
          <w:bCs/>
          <w:color w:val="auto"/>
          <w:kern w:val="0"/>
          <w:sz w:val="28"/>
          <w:szCs w:val="28"/>
        </w:rPr>
        <w:t>1.</w:t>
      </w:r>
      <w:r>
        <w:rPr>
          <w:rFonts w:hint="eastAsia" w:asciiTheme="minorEastAsia" w:hAnsiTheme="minorEastAsia" w:eastAsiaTheme="minorEastAsia" w:cstheme="minorEastAsia"/>
          <w:b/>
          <w:bCs/>
          <w:color w:val="auto"/>
          <w:kern w:val="0"/>
          <w:sz w:val="28"/>
          <w:szCs w:val="28"/>
          <w:lang w:val="en-US" w:eastAsia="zh-CN"/>
        </w:rPr>
        <w:t>5合同履约期限</w:t>
      </w:r>
      <w:r>
        <w:rPr>
          <w:rFonts w:hint="eastAsia" w:asciiTheme="minorEastAsia" w:hAnsiTheme="minorEastAsia" w:eastAsiaTheme="minorEastAsia" w:cstheme="minorEastAsia"/>
          <w:b/>
          <w:bCs/>
          <w:color w:val="auto"/>
          <w:kern w:val="0"/>
          <w:sz w:val="28"/>
          <w:szCs w:val="28"/>
        </w:rPr>
        <w:t>：</w:t>
      </w:r>
      <w:r>
        <w:rPr>
          <w:rFonts w:hint="eastAsia" w:asciiTheme="minorEastAsia" w:hAnsiTheme="minorEastAsia" w:eastAsiaTheme="minorEastAsia" w:cstheme="minorEastAsia"/>
          <w:b w:val="0"/>
          <w:bCs w:val="0"/>
          <w:color w:val="auto"/>
          <w:kern w:val="0"/>
          <w:sz w:val="28"/>
          <w:szCs w:val="28"/>
          <w:lang w:val="en-US" w:eastAsia="zh-CN"/>
        </w:rPr>
        <w:t>2年。含新种苗木种植、原有树木移栽施工周期及全周期养护，养护期起算时间自整体绿化改造验收合格之日起，养护期间需承担新种苗木、移栽树木、草坪的补植、浇水、施肥、修剪、病虫害防治、杂草清除、树木加固等全部工作。</w:t>
      </w:r>
    </w:p>
    <w:p w14:paraId="5FF5E18D">
      <w:pPr>
        <w:keepNext w:val="0"/>
        <w:keepLines w:val="0"/>
        <w:pageBreakBefore w:val="0"/>
        <w:kinsoku/>
        <w:wordWrap/>
        <w:overflowPunct/>
        <w:topLinePunct w:val="0"/>
        <w:autoSpaceDE/>
        <w:autoSpaceDN/>
        <w:bidi w:val="0"/>
        <w:adjustRightInd/>
        <w:snapToGrid w:val="0"/>
        <w:spacing w:line="520" w:lineRule="exact"/>
        <w:ind w:left="0" w:firstLine="482" w:firstLineChars="200"/>
        <w:textAlignment w:val="auto"/>
        <w:rPr>
          <w:rFonts w:hint="eastAsia" w:asciiTheme="minorEastAsia" w:hAnsiTheme="minorEastAsia" w:eastAsiaTheme="minorEastAsia" w:cstheme="minorEastAsia"/>
          <w:color w:val="auto"/>
          <w:sz w:val="28"/>
          <w:szCs w:val="28"/>
          <w:highlight w:val="none"/>
        </w:rPr>
      </w:pPr>
      <w:r>
        <w:rPr>
          <w:rFonts w:hint="eastAsia"/>
          <w:b/>
          <w:bCs/>
          <w:color w:val="auto"/>
          <w:sz w:val="24"/>
          <w:highlight w:val="none"/>
        </w:rPr>
        <w:t>★</w:t>
      </w:r>
      <w:r>
        <w:rPr>
          <w:rFonts w:hint="eastAsia" w:asciiTheme="minorEastAsia" w:hAnsiTheme="minorEastAsia" w:eastAsiaTheme="minorEastAsia" w:cstheme="minorEastAsia"/>
          <w:b/>
          <w:bCs/>
          <w:color w:val="auto"/>
          <w:kern w:val="0"/>
          <w:sz w:val="28"/>
          <w:szCs w:val="28"/>
          <w:lang w:val="en-US" w:eastAsia="zh-CN"/>
        </w:rPr>
        <w:t>1.6质量要求：</w:t>
      </w:r>
      <w:r>
        <w:rPr>
          <w:rFonts w:hint="eastAsia" w:asciiTheme="minorEastAsia" w:hAnsiTheme="minorEastAsia" w:eastAsiaTheme="minorEastAsia" w:cstheme="minorEastAsia"/>
          <w:color w:val="auto"/>
          <w:sz w:val="28"/>
          <w:szCs w:val="28"/>
          <w:highlight w:val="none"/>
          <w:lang w:val="en-US" w:eastAsia="zh-CN"/>
        </w:rPr>
        <w:t>符合相关法律、法规、规章及技术规范的规定。</w:t>
      </w:r>
      <w:r>
        <w:rPr>
          <w:rFonts w:hint="eastAsia" w:asciiTheme="minorEastAsia" w:hAnsiTheme="minorEastAsia" w:eastAsiaTheme="minorEastAsia" w:cstheme="minorEastAsia"/>
          <w:color w:val="auto"/>
          <w:sz w:val="28"/>
          <w:szCs w:val="28"/>
          <w:highlight w:val="none"/>
        </w:rPr>
        <w:t>种植满</w:t>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t>年后</w:t>
      </w:r>
      <w:r>
        <w:rPr>
          <w:rFonts w:hint="eastAsia" w:asciiTheme="minorEastAsia" w:hAnsiTheme="minorEastAsia" w:eastAsiaTheme="minorEastAsia" w:cstheme="minorEastAsia"/>
          <w:color w:val="auto"/>
          <w:sz w:val="28"/>
          <w:szCs w:val="28"/>
          <w:highlight w:val="none"/>
          <w:lang w:val="en-US" w:eastAsia="zh-CN"/>
        </w:rPr>
        <w:t>乔木</w:t>
      </w:r>
      <w:r>
        <w:rPr>
          <w:rFonts w:hint="eastAsia" w:asciiTheme="minorEastAsia" w:hAnsiTheme="minorEastAsia" w:eastAsiaTheme="minorEastAsia" w:cstheme="minorEastAsia"/>
          <w:color w:val="auto"/>
          <w:sz w:val="28"/>
          <w:szCs w:val="28"/>
          <w:highlight w:val="none"/>
        </w:rPr>
        <w:t>成活率≥95%</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kern w:val="0"/>
          <w:sz w:val="28"/>
          <w:szCs w:val="28"/>
          <w:lang w:val="en-US" w:eastAsia="zh-CN"/>
        </w:rPr>
        <w:t>补种灌木球及大灌木植物、补种地被、原有植被修补</w:t>
      </w:r>
      <w:r>
        <w:rPr>
          <w:rFonts w:hint="eastAsia" w:asciiTheme="minorEastAsia" w:hAnsiTheme="minorEastAsia" w:eastAsiaTheme="minorEastAsia" w:cstheme="minorEastAsia"/>
          <w:color w:val="auto"/>
          <w:sz w:val="28"/>
          <w:szCs w:val="28"/>
          <w:highlight w:val="none"/>
        </w:rPr>
        <w:t>成活率98%</w:t>
      </w:r>
      <w:r>
        <w:rPr>
          <w:rFonts w:hint="eastAsia" w:asciiTheme="minorEastAsia" w:hAnsiTheme="minorEastAsia" w:eastAsiaTheme="minorEastAsia" w:cstheme="minorEastAsia"/>
          <w:color w:val="auto"/>
          <w:sz w:val="28"/>
          <w:szCs w:val="28"/>
          <w:highlight w:val="none"/>
          <w:lang w:eastAsia="zh-CN"/>
        </w:rPr>
        <w:t>；</w:t>
      </w:r>
    </w:p>
    <w:p w14:paraId="0D6B7C0F">
      <w:pPr>
        <w:keepNext w:val="0"/>
        <w:keepLines w:val="0"/>
        <w:pageBreakBefore w:val="0"/>
        <w:widowControl/>
        <w:shd w:val="clear" w:color="auto" w:fill="FFFFFF"/>
        <w:kinsoku/>
        <w:wordWrap/>
        <w:overflowPunct/>
        <w:topLinePunct w:val="0"/>
        <w:autoSpaceDE/>
        <w:autoSpaceDN/>
        <w:bidi w:val="0"/>
        <w:adjustRightInd/>
        <w:snapToGrid/>
        <w:spacing w:after="128" w:line="520" w:lineRule="exact"/>
        <w:ind w:left="0" w:leftChars="0" w:firstLine="562" w:firstLineChars="200"/>
        <w:jc w:val="left"/>
        <w:textAlignment w:val="auto"/>
        <w:rPr>
          <w:rFonts w:hint="eastAsia" w:asciiTheme="minorEastAsia" w:hAnsiTheme="minorEastAsia" w:eastAsiaTheme="minorEastAsia" w:cstheme="minorEastAsia"/>
          <w:b/>
          <w:bCs/>
          <w:color w:val="auto"/>
          <w:kern w:val="0"/>
          <w:sz w:val="28"/>
          <w:szCs w:val="28"/>
          <w:highlight w:val="none"/>
          <w:lang w:val="en-US" w:eastAsia="zh-CN" w:bidi="ar-SA"/>
        </w:rPr>
      </w:pPr>
      <w:r>
        <w:rPr>
          <w:rFonts w:hint="eastAsia" w:asciiTheme="minorEastAsia" w:hAnsiTheme="minorEastAsia" w:eastAsiaTheme="minorEastAsia" w:cstheme="minorEastAsia"/>
          <w:b/>
          <w:bCs/>
          <w:color w:val="auto"/>
          <w:kern w:val="0"/>
          <w:sz w:val="28"/>
          <w:szCs w:val="28"/>
          <w:highlight w:val="none"/>
          <w:lang w:val="en-US" w:eastAsia="zh-CN" w:bidi="ar-SA"/>
        </w:rPr>
        <w:t>1.7本次采购</w:t>
      </w:r>
      <w:r>
        <w:rPr>
          <w:rFonts w:hint="eastAsia" w:asciiTheme="minorEastAsia" w:hAnsiTheme="minorEastAsia" w:eastAsiaTheme="minorEastAsia" w:cstheme="minorEastAsia"/>
          <w:b/>
          <w:bCs/>
          <w:color w:val="auto"/>
          <w:kern w:val="0"/>
          <w:sz w:val="28"/>
          <w:szCs w:val="28"/>
          <w:highlight w:val="none"/>
          <w:u w:val="single"/>
          <w:lang w:val="en-US" w:eastAsia="zh-CN" w:bidi="ar-SA"/>
        </w:rPr>
        <w:t xml:space="preserve"> 不接受 </w:t>
      </w:r>
      <w:r>
        <w:rPr>
          <w:rFonts w:hint="eastAsia" w:asciiTheme="minorEastAsia" w:hAnsiTheme="minorEastAsia" w:eastAsiaTheme="minorEastAsia" w:cstheme="minorEastAsia"/>
          <w:b/>
          <w:bCs/>
          <w:color w:val="auto"/>
          <w:kern w:val="0"/>
          <w:sz w:val="28"/>
          <w:szCs w:val="28"/>
          <w:highlight w:val="none"/>
          <w:lang w:val="en-US" w:eastAsia="zh-CN" w:bidi="ar-SA"/>
        </w:rPr>
        <w:t>联合体参加谈判。</w:t>
      </w:r>
    </w:p>
    <w:bookmarkEnd w:id="401"/>
    <w:p w14:paraId="01E0BECA">
      <w:pPr>
        <w:keepNext w:val="0"/>
        <w:keepLines w:val="0"/>
        <w:pageBreakBefore w:val="0"/>
        <w:widowControl/>
        <w:numPr>
          <w:ilvl w:val="0"/>
          <w:numId w:val="9"/>
        </w:numPr>
        <w:shd w:val="clear" w:color="auto" w:fill="FFFFFF"/>
        <w:kinsoku/>
        <w:wordWrap/>
        <w:overflowPunct/>
        <w:topLinePunct w:val="0"/>
        <w:autoSpaceDN/>
        <w:bidi w:val="0"/>
        <w:adjustRightInd/>
        <w:snapToGrid/>
        <w:spacing w:after="128" w:line="520" w:lineRule="exact"/>
        <w:ind w:left="0" w:leftChars="0" w:firstLine="0" w:firstLineChars="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具体参数</w:t>
      </w:r>
    </w:p>
    <w:tbl>
      <w:tblPr>
        <w:tblStyle w:val="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2"/>
        <w:gridCol w:w="1828"/>
        <w:gridCol w:w="1643"/>
        <w:gridCol w:w="1248"/>
        <w:gridCol w:w="1189"/>
        <w:gridCol w:w="1445"/>
        <w:gridCol w:w="1248"/>
        <w:gridCol w:w="1162"/>
        <w:gridCol w:w="4291"/>
      </w:tblGrid>
      <w:tr w14:paraId="6B4D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04AA4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6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EBDF2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服务内容</w:t>
            </w:r>
          </w:p>
        </w:tc>
        <w:tc>
          <w:tcPr>
            <w:tcW w:w="55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D1D7B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植物名称</w:t>
            </w: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F328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涉及数量</w:t>
            </w:r>
          </w:p>
        </w:tc>
        <w:tc>
          <w:tcPr>
            <w:tcW w:w="4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77E9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91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89AAA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w:t>
            </w:r>
          </w:p>
        </w:tc>
        <w:tc>
          <w:tcPr>
            <w:tcW w:w="39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1CDFB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成活率（≥）</w:t>
            </w:r>
          </w:p>
        </w:tc>
        <w:tc>
          <w:tcPr>
            <w:tcW w:w="14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ED23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3F8EB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48EC4">
            <w:pPr>
              <w:jc w:val="center"/>
              <w:rPr>
                <w:rFonts w:hint="eastAsia" w:ascii="宋体" w:hAnsi="宋体" w:eastAsia="宋体" w:cs="宋体"/>
                <w:b/>
                <w:bCs/>
                <w:i w:val="0"/>
                <w:iCs w:val="0"/>
                <w:color w:val="auto"/>
                <w:sz w:val="24"/>
                <w:szCs w:val="24"/>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FF452">
            <w:pPr>
              <w:jc w:val="center"/>
              <w:rPr>
                <w:rFonts w:hint="eastAsia" w:ascii="宋体" w:hAnsi="宋体" w:eastAsia="宋体" w:cs="宋体"/>
                <w:b/>
                <w:bCs/>
                <w:i w:val="0"/>
                <w:iCs w:val="0"/>
                <w:color w:val="auto"/>
                <w:sz w:val="24"/>
                <w:szCs w:val="24"/>
                <w:u w:val="none"/>
              </w:rPr>
            </w:pPr>
          </w:p>
        </w:tc>
        <w:tc>
          <w:tcPr>
            <w:tcW w:w="5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E02FB">
            <w:pPr>
              <w:jc w:val="center"/>
              <w:rPr>
                <w:rFonts w:hint="eastAsia" w:ascii="宋体" w:hAnsi="宋体" w:eastAsia="宋体" w:cs="宋体"/>
                <w:b/>
                <w:bCs/>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F34DF">
            <w:pPr>
              <w:jc w:val="center"/>
              <w:rPr>
                <w:rFonts w:hint="eastAsia" w:ascii="宋体" w:hAnsi="宋体" w:eastAsia="宋体" w:cs="宋体"/>
                <w:b/>
                <w:bCs/>
                <w:i w:val="0"/>
                <w:iCs w:val="0"/>
                <w:color w:val="auto"/>
                <w:sz w:val="24"/>
                <w:szCs w:val="24"/>
                <w:u w:val="none"/>
              </w:rPr>
            </w:pPr>
          </w:p>
        </w:tc>
        <w:tc>
          <w:tcPr>
            <w:tcW w:w="4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6768B">
            <w:pPr>
              <w:jc w:val="center"/>
              <w:rPr>
                <w:rFonts w:hint="eastAsia" w:ascii="宋体" w:hAnsi="宋体" w:eastAsia="宋体" w:cs="宋体"/>
                <w:b/>
                <w:bCs/>
                <w:i w:val="0"/>
                <w:iCs w:val="0"/>
                <w:color w:val="auto"/>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7259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株高(cm)</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254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冠幅(cm)</w:t>
            </w:r>
          </w:p>
        </w:tc>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DE3B9">
            <w:pPr>
              <w:jc w:val="center"/>
              <w:rPr>
                <w:rFonts w:hint="eastAsia" w:ascii="宋体" w:hAnsi="宋体" w:eastAsia="宋体" w:cs="宋体"/>
                <w:b/>
                <w:bCs/>
                <w:i w:val="0"/>
                <w:iCs w:val="0"/>
                <w:color w:val="auto"/>
                <w:sz w:val="24"/>
                <w:szCs w:val="24"/>
                <w:u w:val="none"/>
              </w:rPr>
            </w:pP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1B351">
            <w:pPr>
              <w:jc w:val="center"/>
              <w:rPr>
                <w:rFonts w:hint="eastAsia" w:ascii="宋体" w:hAnsi="宋体" w:eastAsia="宋体" w:cs="宋体"/>
                <w:b/>
                <w:bCs/>
                <w:i w:val="0"/>
                <w:iCs w:val="0"/>
                <w:color w:val="auto"/>
                <w:sz w:val="24"/>
                <w:szCs w:val="24"/>
                <w:u w:val="none"/>
              </w:rPr>
            </w:pPr>
          </w:p>
        </w:tc>
      </w:tr>
      <w:tr w14:paraId="025CA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E57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6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137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乔木移栽</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D72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92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7E44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29E7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100-150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A86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3C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142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胸径10-15厘米，移栽距离1km</w:t>
            </w:r>
          </w:p>
        </w:tc>
      </w:tr>
      <w:tr w14:paraId="4F90E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9FA7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6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3DC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补种灌木球及大灌木植物</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BA7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红车木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DCE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F25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FBD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140-160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543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120-140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30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2F9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树形饱满，枝叶茂密，不偏蓬</w:t>
            </w:r>
          </w:p>
        </w:tc>
      </w:tr>
      <w:tr w14:paraId="0D8D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B608B">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91EF">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F70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橙花三角梅</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65D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9F0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606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80-100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2A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80-100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278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14592">
            <w:pPr>
              <w:jc w:val="center"/>
              <w:rPr>
                <w:rFonts w:hint="eastAsia" w:ascii="宋体" w:hAnsi="宋体" w:eastAsia="宋体" w:cs="宋体"/>
                <w:i w:val="0"/>
                <w:iCs w:val="0"/>
                <w:color w:val="auto"/>
                <w:sz w:val="22"/>
                <w:szCs w:val="22"/>
                <w:u w:val="none"/>
              </w:rPr>
            </w:pPr>
          </w:p>
        </w:tc>
      </w:tr>
      <w:tr w14:paraId="0EB39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8C13D">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47DB6">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337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粉花三角梅</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643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A85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596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80-100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B30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80-100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341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88A2F">
            <w:pPr>
              <w:jc w:val="center"/>
              <w:rPr>
                <w:rFonts w:hint="eastAsia" w:ascii="宋体" w:hAnsi="宋体" w:eastAsia="宋体" w:cs="宋体"/>
                <w:i w:val="0"/>
                <w:iCs w:val="0"/>
                <w:color w:val="auto"/>
                <w:sz w:val="22"/>
                <w:szCs w:val="22"/>
                <w:u w:val="none"/>
              </w:rPr>
            </w:pPr>
          </w:p>
        </w:tc>
      </w:tr>
      <w:tr w14:paraId="614D0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F1873">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2EB2B">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871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黄金榕球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967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646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E8B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57A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A0C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85F50">
            <w:pPr>
              <w:jc w:val="center"/>
              <w:rPr>
                <w:rFonts w:hint="eastAsia" w:ascii="宋体" w:hAnsi="宋体" w:eastAsia="宋体" w:cs="宋体"/>
                <w:i w:val="0"/>
                <w:iCs w:val="0"/>
                <w:color w:val="auto"/>
                <w:sz w:val="22"/>
                <w:szCs w:val="22"/>
                <w:u w:val="none"/>
              </w:rPr>
            </w:pPr>
          </w:p>
        </w:tc>
      </w:tr>
      <w:tr w14:paraId="3164E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97385">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3F963">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10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红花继木球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07F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223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9D1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3B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EA3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6E7E0">
            <w:pPr>
              <w:jc w:val="center"/>
              <w:rPr>
                <w:rFonts w:hint="eastAsia" w:ascii="宋体" w:hAnsi="宋体" w:eastAsia="宋体" w:cs="宋体"/>
                <w:i w:val="0"/>
                <w:iCs w:val="0"/>
                <w:color w:val="auto"/>
                <w:sz w:val="22"/>
                <w:szCs w:val="22"/>
                <w:u w:val="none"/>
              </w:rPr>
            </w:pPr>
          </w:p>
        </w:tc>
      </w:tr>
      <w:tr w14:paraId="194AF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4B763">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4F6F1">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333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灰莉球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28E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6F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E9BD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63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140-150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54A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F12A5">
            <w:pPr>
              <w:jc w:val="center"/>
              <w:rPr>
                <w:rFonts w:hint="eastAsia" w:ascii="宋体" w:hAnsi="宋体" w:eastAsia="宋体" w:cs="宋体"/>
                <w:i w:val="0"/>
                <w:iCs w:val="0"/>
                <w:color w:val="auto"/>
                <w:sz w:val="22"/>
                <w:szCs w:val="22"/>
                <w:u w:val="none"/>
              </w:rPr>
            </w:pPr>
          </w:p>
        </w:tc>
      </w:tr>
      <w:tr w14:paraId="193A1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583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6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492A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补种地被</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C60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美蕊花绿篱</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0D6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208.8</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65C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FCD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120-130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82B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50-60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B6B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C8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选用生长旺盛植株，栽植不漏脚，种植密度≥16株/㎡</w:t>
            </w:r>
          </w:p>
        </w:tc>
      </w:tr>
      <w:tr w14:paraId="71A6A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B5D84">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E0D2D">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809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亮叶朱蕉</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D9F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276.9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A2E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43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35-40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414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25-30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532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72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选用生长旺盛植株，栽植不漏脚，种植密度≥36株/㎡</w:t>
            </w:r>
          </w:p>
        </w:tc>
      </w:tr>
      <w:tr w14:paraId="38CB4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54EEA">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AC3DB">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7D97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变叶木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D13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39B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4C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35-40</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8EC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25-30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D4A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9BF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选用生长旺盛植株，栽植不漏脚，种植密度≥36株/㎡</w:t>
            </w:r>
          </w:p>
        </w:tc>
      </w:tr>
      <w:tr w14:paraId="2C2B1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FAA08">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7CD00">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1AC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红花檵木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C71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290.9</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2BA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9BC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30-35</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13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15-20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834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A1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选用生长旺盛植株，栽植不漏脚，种植密度≥81株/㎡</w:t>
            </w:r>
          </w:p>
        </w:tc>
      </w:tr>
      <w:tr w14:paraId="68A10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0B2C3">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3EF85">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271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满天星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6EC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334</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F60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499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20-25</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DDD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15-20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086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132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选用生长旺盛植株，栽植不漏脚，种植密度≥81株/㎡</w:t>
            </w:r>
          </w:p>
        </w:tc>
      </w:tr>
      <w:tr w14:paraId="1BF98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60A8B">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567F5">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3B7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小叶龙船</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7FC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108.1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15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47B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20-25</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7F4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15-20</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053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45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选用生长旺盛植株，栽植不漏脚，种植密度≥81株/㎡</w:t>
            </w:r>
          </w:p>
        </w:tc>
      </w:tr>
      <w:tr w14:paraId="7CE6B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5FE6F">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6409">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45B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马尼拉草坪</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CC6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43.3</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131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68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AD9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8D7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15B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满铺，密不露土</w:t>
            </w:r>
          </w:p>
        </w:tc>
      </w:tr>
      <w:tr w14:paraId="0DD91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EDAA4">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3DDE4">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3F6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原有植被修剪补种</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48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DB6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4EB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8F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842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42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r>
      <w:tr w14:paraId="30586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46CA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6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E68A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原有植被修补</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8EE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三角梅球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92E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59E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株</w:t>
            </w:r>
          </w:p>
        </w:tc>
        <w:tc>
          <w:tcPr>
            <w:tcW w:w="913"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590B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参照现场已有规格</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3D9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2D74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根据现场情况做增补，选用生长旺盛植株，栽植不漏脚</w:t>
            </w:r>
          </w:p>
        </w:tc>
      </w:tr>
      <w:tr w14:paraId="18697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239CF">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AC650">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2F0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红花檵木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FDB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431.5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937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91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3D177">
            <w:pPr>
              <w:jc w:val="center"/>
              <w:rPr>
                <w:rFonts w:hint="eastAsia" w:ascii="宋体" w:hAnsi="宋体" w:eastAsia="宋体" w:cs="宋体"/>
                <w:i w:val="0"/>
                <w:iCs w:val="0"/>
                <w:color w:val="auto"/>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85D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C28F5">
            <w:pPr>
              <w:jc w:val="center"/>
              <w:rPr>
                <w:rFonts w:hint="eastAsia" w:ascii="宋体" w:hAnsi="宋体" w:eastAsia="宋体" w:cs="宋体"/>
                <w:i w:val="0"/>
                <w:iCs w:val="0"/>
                <w:color w:val="auto"/>
                <w:sz w:val="22"/>
                <w:szCs w:val="22"/>
                <w:u w:val="none"/>
              </w:rPr>
            </w:pPr>
          </w:p>
        </w:tc>
      </w:tr>
      <w:tr w14:paraId="2E93B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74037">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96714">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AD1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美蕊花</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C5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429.2</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BC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91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28DA5">
            <w:pPr>
              <w:jc w:val="center"/>
              <w:rPr>
                <w:rFonts w:hint="eastAsia" w:ascii="宋体" w:hAnsi="宋体" w:eastAsia="宋体" w:cs="宋体"/>
                <w:i w:val="0"/>
                <w:iCs w:val="0"/>
                <w:color w:val="auto"/>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35B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02E4">
            <w:pPr>
              <w:jc w:val="center"/>
              <w:rPr>
                <w:rFonts w:hint="eastAsia" w:ascii="宋体" w:hAnsi="宋体" w:eastAsia="宋体" w:cs="宋体"/>
                <w:i w:val="0"/>
                <w:iCs w:val="0"/>
                <w:color w:val="auto"/>
                <w:sz w:val="22"/>
                <w:szCs w:val="22"/>
                <w:u w:val="none"/>
              </w:rPr>
            </w:pPr>
          </w:p>
        </w:tc>
      </w:tr>
      <w:tr w14:paraId="0141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68E56">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C3F4">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5E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马尼拉草坪</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A40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927.1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CE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91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158CB">
            <w:pPr>
              <w:jc w:val="center"/>
              <w:rPr>
                <w:rFonts w:hint="eastAsia" w:ascii="宋体" w:hAnsi="宋体" w:eastAsia="宋体" w:cs="宋体"/>
                <w:i w:val="0"/>
                <w:iCs w:val="0"/>
                <w:color w:val="auto"/>
                <w:sz w:val="22"/>
                <w:szCs w:val="22"/>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7CA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59A7F">
            <w:pPr>
              <w:jc w:val="center"/>
              <w:rPr>
                <w:rFonts w:hint="eastAsia" w:ascii="宋体" w:hAnsi="宋体" w:eastAsia="宋体" w:cs="宋体"/>
                <w:i w:val="0"/>
                <w:iCs w:val="0"/>
                <w:color w:val="auto"/>
                <w:sz w:val="22"/>
                <w:szCs w:val="22"/>
                <w:u w:val="none"/>
              </w:rPr>
            </w:pPr>
          </w:p>
        </w:tc>
      </w:tr>
      <w:tr w14:paraId="7C00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3A9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6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25B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原有绿化养护服务</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077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南门区域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D00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3D4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AE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863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AC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4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5591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养护服务区域面积已包含1-4项服务内容面积</w:t>
            </w:r>
          </w:p>
        </w:tc>
      </w:tr>
      <w:tr w14:paraId="469BF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F612A">
            <w:pPr>
              <w:jc w:val="center"/>
              <w:rPr>
                <w:rFonts w:hint="eastAsia" w:ascii="宋体" w:hAnsi="宋体" w:eastAsia="宋体" w:cs="宋体"/>
                <w:i w:val="0"/>
                <w:iCs w:val="0"/>
                <w:color w:val="auto"/>
                <w:sz w:val="22"/>
                <w:szCs w:val="22"/>
                <w:u w:val="none"/>
              </w:rPr>
            </w:pPr>
          </w:p>
        </w:tc>
        <w:tc>
          <w:tcPr>
            <w:tcW w:w="6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A0895">
            <w:pPr>
              <w:jc w:val="center"/>
              <w:rPr>
                <w:rFonts w:hint="eastAsia" w:ascii="宋体" w:hAnsi="宋体" w:eastAsia="宋体" w:cs="宋体"/>
                <w:i w:val="0"/>
                <w:iCs w:val="0"/>
                <w:color w:val="auto"/>
                <w:sz w:val="22"/>
                <w:szCs w:val="22"/>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608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东门区域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90A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1170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7C5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00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89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88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4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B1ED1">
            <w:pPr>
              <w:jc w:val="center"/>
              <w:rPr>
                <w:rFonts w:hint="eastAsia" w:ascii="宋体" w:hAnsi="宋体" w:eastAsia="宋体" w:cs="宋体"/>
                <w:i w:val="0"/>
                <w:iCs w:val="0"/>
                <w:color w:val="auto"/>
                <w:sz w:val="22"/>
                <w:szCs w:val="22"/>
                <w:u w:val="none"/>
              </w:rPr>
            </w:pPr>
          </w:p>
        </w:tc>
      </w:tr>
      <w:tr w14:paraId="4567D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5263E50">
            <w:pPr>
              <w:keepNext w:val="0"/>
              <w:keepLines w:val="0"/>
              <w:widowControl/>
              <w:suppressLineNumbers w:val="0"/>
              <w:jc w:val="both"/>
              <w:textAlignment w:val="center"/>
              <w:rPr>
                <w:rFonts w:hint="eastAsia" w:ascii="宋体" w:hAnsi="宋体" w:eastAsia="宋体" w:cs="宋体"/>
                <w:b/>
                <w:bCs/>
                <w:i w:val="0"/>
                <w:iCs w:val="0"/>
                <w:color w:val="auto"/>
                <w:sz w:val="22"/>
                <w:szCs w:val="22"/>
                <w:u w:val="none"/>
              </w:rPr>
            </w:pPr>
            <w:r>
              <w:rPr>
                <w:rFonts w:hint="eastAsia"/>
                <w:b/>
                <w:bCs/>
                <w:color w:val="auto"/>
                <w:sz w:val="24"/>
                <w:highlight w:val="none"/>
              </w:rPr>
              <w:t>★</w:t>
            </w:r>
            <w:r>
              <w:rPr>
                <w:rFonts w:hint="eastAsia" w:ascii="宋体" w:hAnsi="宋体" w:eastAsia="宋体" w:cs="宋体"/>
                <w:b/>
                <w:bCs/>
                <w:i w:val="0"/>
                <w:iCs w:val="0"/>
                <w:color w:val="auto"/>
                <w:kern w:val="0"/>
                <w:sz w:val="22"/>
                <w:szCs w:val="22"/>
                <w:u w:val="none"/>
                <w:lang w:val="en-US" w:eastAsia="zh-CN" w:bidi="ar"/>
              </w:rPr>
              <w:t>相关要求：</w:t>
            </w:r>
            <w:r>
              <w:rPr>
                <w:rStyle w:val="65"/>
                <w:color w:val="auto"/>
                <w:lang w:val="en-US" w:eastAsia="zh-CN" w:bidi="ar"/>
              </w:rPr>
              <w:br w:type="textWrapping"/>
            </w:r>
            <w:r>
              <w:rPr>
                <w:rStyle w:val="65"/>
                <w:rFonts w:hint="eastAsia"/>
                <w:color w:val="auto"/>
                <w:lang w:val="en-US" w:eastAsia="zh-CN" w:bidi="ar"/>
              </w:rPr>
              <w:t>1</w:t>
            </w:r>
            <w:r>
              <w:rPr>
                <w:rStyle w:val="65"/>
                <w:color w:val="auto"/>
                <w:lang w:val="en-US" w:eastAsia="zh-CN" w:bidi="ar"/>
              </w:rPr>
              <w:t>.供应商须在投标前自行到校区进行现场踏勘，详细了解新种区域、原有树木情况、地形地貌、现有设施等，踏勘结果作为施工及养护方案编制的依据；我方不提供额外的现场信息，供应商因未踏勘或踏勘不充分导致方案不符合实际、施工出现问题的，由供应商自行承担责任。</w:t>
            </w:r>
            <w:r>
              <w:rPr>
                <w:rStyle w:val="65"/>
                <w:color w:val="auto"/>
                <w:lang w:val="en-US" w:eastAsia="zh-CN" w:bidi="ar"/>
              </w:rPr>
              <w:br w:type="textWrapping"/>
            </w:r>
            <w:r>
              <w:rPr>
                <w:rStyle w:val="65"/>
                <w:rFonts w:hint="eastAsia"/>
                <w:color w:val="auto"/>
                <w:lang w:val="en-US" w:eastAsia="zh-CN" w:bidi="ar"/>
              </w:rPr>
              <w:t>2</w:t>
            </w:r>
            <w:r>
              <w:rPr>
                <w:rStyle w:val="65"/>
                <w:color w:val="auto"/>
                <w:lang w:val="en-US" w:eastAsia="zh-CN" w:bidi="ar"/>
              </w:rPr>
              <w:t>.供应商需在响应文件中提交完整、可行的绿化施工（含新种、移栽）及物业管理服务方案，须包含绿化总平面图、新种苗木（小型树种、灌木、草坪）种植布局图、原有树木移栽布局图（标注移栽树木位置、数量、移栽目的地）、完整施工方案（含新种施工、树木移栽施工的时间、工艺、流程、土壤改良方案、安全防护方案），所有图纸需清晰规范，标注关键信息。</w:t>
            </w:r>
            <w:r>
              <w:rPr>
                <w:rStyle w:val="65"/>
                <w:color w:val="auto"/>
                <w:lang w:val="en-US" w:eastAsia="zh-CN" w:bidi="ar"/>
              </w:rPr>
              <w:br w:type="textWrapping"/>
            </w:r>
            <w:r>
              <w:rPr>
                <w:rStyle w:val="65"/>
                <w:rFonts w:hint="eastAsia"/>
                <w:color w:val="auto"/>
                <w:lang w:val="en-US" w:eastAsia="zh-CN" w:bidi="ar"/>
              </w:rPr>
              <w:t>3</w:t>
            </w:r>
            <w:r>
              <w:rPr>
                <w:rStyle w:val="65"/>
                <w:color w:val="auto"/>
                <w:lang w:val="en-US" w:eastAsia="zh-CN" w:bidi="ar"/>
              </w:rPr>
              <w:t>.服务期限2年，含新种苗木种植、原有树木移栽施工周期及全周期养护，养护期起算时间自整体绿化改造验收合格之日起，养护期间需承担新种苗木、移栽树木、草坪的补植、浇水、施肥、修剪、病虫害防治、杂草清除、树木加固等全部工作。</w:t>
            </w:r>
            <w:r>
              <w:rPr>
                <w:rStyle w:val="65"/>
                <w:color w:val="auto"/>
                <w:lang w:val="en-US" w:eastAsia="zh-CN" w:bidi="ar"/>
              </w:rPr>
              <w:br w:type="textWrapping"/>
            </w:r>
            <w:r>
              <w:rPr>
                <w:rStyle w:val="65"/>
                <w:rFonts w:hint="eastAsia"/>
                <w:color w:val="auto"/>
                <w:lang w:val="en-US" w:eastAsia="zh-CN" w:bidi="ar"/>
              </w:rPr>
              <w:t>4</w:t>
            </w:r>
            <w:r>
              <w:rPr>
                <w:rStyle w:val="65"/>
                <w:color w:val="auto"/>
                <w:lang w:val="en-US" w:eastAsia="zh-CN" w:bidi="ar"/>
              </w:rPr>
              <w:t>.施工过程中，若需要更换树种，需与甲方协商同意后才可实施。</w:t>
            </w:r>
          </w:p>
        </w:tc>
      </w:tr>
    </w:tbl>
    <w:p w14:paraId="3D7D46B8">
      <w:pPr>
        <w:keepNext w:val="0"/>
        <w:keepLines w:val="0"/>
        <w:pageBreakBefore w:val="0"/>
        <w:widowControl/>
        <w:numPr>
          <w:ilvl w:val="0"/>
          <w:numId w:val="0"/>
        </w:numPr>
        <w:shd w:val="clear" w:color="auto" w:fill="FFFFFF"/>
        <w:kinsoku/>
        <w:wordWrap/>
        <w:overflowPunct/>
        <w:topLinePunct w:val="0"/>
        <w:autoSpaceDN/>
        <w:bidi w:val="0"/>
        <w:adjustRightInd/>
        <w:snapToGrid/>
        <w:spacing w:after="128" w:line="520" w:lineRule="exact"/>
        <w:ind w:leftChars="0"/>
        <w:jc w:val="left"/>
        <w:textAlignment w:val="auto"/>
        <w:rPr>
          <w:rFonts w:hint="eastAsia" w:asciiTheme="minorEastAsia" w:hAnsiTheme="minorEastAsia" w:eastAsiaTheme="minorEastAsia" w:cstheme="minorEastAsia"/>
          <w:b/>
          <w:bCs/>
          <w:i w:val="0"/>
          <w:caps w:val="0"/>
          <w:color w:val="auto"/>
          <w:spacing w:val="0"/>
          <w:kern w:val="0"/>
          <w:sz w:val="28"/>
          <w:szCs w:val="28"/>
          <w:lang w:val="en-US" w:eastAsia="zh-CN" w:bidi="ar-SA"/>
        </w:rPr>
      </w:pPr>
    </w:p>
    <w:p w14:paraId="4C5B9BCB">
      <w:pPr>
        <w:keepNext w:val="0"/>
        <w:keepLines w:val="0"/>
        <w:pageBreakBefore w:val="0"/>
        <w:widowControl/>
        <w:shd w:val="clear" w:color="auto" w:fill="FFFFFF"/>
        <w:kinsoku/>
        <w:wordWrap/>
        <w:overflowPunct/>
        <w:topLinePunct w:val="0"/>
        <w:autoSpaceDN/>
        <w:bidi w:val="0"/>
        <w:adjustRightInd/>
        <w:snapToGrid/>
        <w:spacing w:after="128" w:line="520" w:lineRule="exact"/>
        <w:ind w:firstLine="640" w:firstLineChars="200"/>
        <w:jc w:val="left"/>
        <w:textAlignment w:val="auto"/>
        <w:rPr>
          <w:rFonts w:hint="eastAsia" w:ascii="仿宋_GB2312" w:hAnsi="仿宋_GB2312" w:eastAsia="仿宋_GB2312" w:cs="仿宋_GB2312"/>
          <w:i w:val="0"/>
          <w:caps w:val="0"/>
          <w:color w:val="auto"/>
          <w:spacing w:val="0"/>
          <w:kern w:val="0"/>
          <w:sz w:val="32"/>
          <w:szCs w:val="32"/>
          <w:lang w:val="en-US" w:eastAsia="zh-CN" w:bidi="ar-SA"/>
        </w:rPr>
      </w:pPr>
    </w:p>
    <w:sectPr>
      <w:headerReference r:id="rId23" w:type="first"/>
      <w:footerReference r:id="rId25" w:type="first"/>
      <w:headerReference r:id="rId22" w:type="default"/>
      <w:footerReference r:id="rId24" w:type="default"/>
      <w:pgSz w:w="16838" w:h="11906" w:orient="landscape"/>
      <w:pgMar w:top="1134" w:right="1315" w:bottom="658" w:left="987" w:header="720" w:footer="720" w:gutter="0"/>
      <w:pgNumType w:fmt="decimal"/>
      <w:cols w:space="720" w:num="1"/>
      <w:titlePg/>
      <w:docGrid w:type="line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2"/>
      </w:pPr>
      <w:r>
        <w:separator/>
      </w:r>
    </w:p>
  </w:endnote>
  <w:endnote w:type="continuationSeparator" w:id="1">
    <w:p>
      <w:pPr>
        <w:spacing w:line="240" w:lineRule="auto"/>
        <w:ind w:left="-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4E55D3F-EAFA-462B-803D-3A4DB7CAB94B}"/>
  </w:font>
  <w:font w:name="黑体">
    <w:panose1 w:val="02010609060101010101"/>
    <w:charset w:val="86"/>
    <w:family w:val="auto"/>
    <w:pitch w:val="default"/>
    <w:sig w:usb0="800002BF" w:usb1="38CF7CFA" w:usb2="00000016" w:usb3="00000000" w:csb0="00040001" w:csb1="00000000"/>
    <w:embedRegular r:id="rId2" w:fontKey="{B371A216-FCB0-4FF7-AFC5-016F507D411C}"/>
  </w:font>
  <w:font w:name="Courier New">
    <w:panose1 w:val="02070309020205020404"/>
    <w:charset w:val="01"/>
    <w:family w:val="modern"/>
    <w:pitch w:val="default"/>
    <w:sig w:usb0="E0002EFF" w:usb1="C0007843" w:usb2="00000009" w:usb3="00000000" w:csb0="400001FF" w:csb1="FFFF0000"/>
    <w:embedRegular r:id="rId3" w:fontKey="{7B2A81B9-59E9-4D99-B7A1-FD9E5AE16D1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BC1A020-77F1-49E3-AF26-6AA66519B5F6}"/>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embedRegular r:id="rId5" w:fontKey="{26B77B88-3FD2-4EFF-86DC-A7309B01AD09}"/>
  </w:font>
  <w:font w:name="微软雅黑">
    <w:panose1 w:val="020B0503020204020204"/>
    <w:charset w:val="86"/>
    <w:family w:val="swiss"/>
    <w:pitch w:val="default"/>
    <w:sig w:usb0="80000287" w:usb1="2ACF3C50" w:usb2="00000016" w:usb3="00000000" w:csb0="0004001F" w:csb1="00000000"/>
  </w:font>
  <w:font w:name="★日文毛笔">
    <w:altName w:val="Segoe Print"/>
    <w:panose1 w:val="00000000000000000000"/>
    <w:charset w:val="00"/>
    <w:family w:val="auto"/>
    <w:pitch w:val="default"/>
    <w:sig w:usb0="00000000" w:usb1="00000000" w:usb2="00000000" w:usb3="00000000" w:csb0="00040001" w:csb1="00000000"/>
  </w:font>
  <w:font w:name="华文楷体">
    <w:altName w:val="方正楷体_GBK"/>
    <w:panose1 w:val="02010600040101010101"/>
    <w:charset w:val="86"/>
    <w:family w:val="auto"/>
    <w:pitch w:val="default"/>
    <w:sig w:usb0="00000000" w:usb1="00000000" w:usb2="00000010" w:usb3="00000000" w:csb0="0004009F" w:csb1="00000000"/>
  </w:font>
  <w:font w:name="方正小标宋简体">
    <w:panose1 w:val="03000509000000000000"/>
    <w:charset w:val="86"/>
    <w:family w:val="auto"/>
    <w:pitch w:val="default"/>
    <w:sig w:usb0="00000001" w:usb1="080E0000" w:usb2="00000000" w:usb3="00000000" w:csb0="00040000" w:csb1="00000000"/>
    <w:embedRegular r:id="rId6" w:fontKey="{13D9FE6D-6292-457B-A97C-8BA3D3EAA54E}"/>
  </w:font>
  <w:font w:name="Arial Unicode MS">
    <w:panose1 w:val="020B0604020202020204"/>
    <w:charset w:val="86"/>
    <w:family w:val="auto"/>
    <w:pitch w:val="default"/>
    <w:sig w:usb0="FFFFFFFF" w:usb1="E9FFFFFF" w:usb2="0000003F" w:usb3="00000000" w:csb0="603F01FF" w:csb1="FFFF0000"/>
    <w:embedRegular r:id="rId7" w:fontKey="{995E8BA5-E226-470F-ADA3-A6ACB2932B1B}"/>
  </w:font>
  <w:font w:name="方正黑体简体">
    <w:panose1 w:val="03000509000000000000"/>
    <w:charset w:val="86"/>
    <w:family w:val="auto"/>
    <w:pitch w:val="default"/>
    <w:sig w:usb0="00000001" w:usb1="080E0000" w:usb2="00000000" w:usb3="00000000" w:csb0="00040000" w:csb1="00000000"/>
    <w:embedRegular r:id="rId8" w:fontKey="{E6394B7B-0F0F-410A-ACA3-47C1CAAD4EDD}"/>
  </w:font>
  <w:font w:name="仿宋_GB2312">
    <w:panose1 w:val="02010609030101010101"/>
    <w:charset w:val="86"/>
    <w:family w:val="auto"/>
    <w:pitch w:val="default"/>
    <w:sig w:usb0="00000001" w:usb1="080E0000" w:usb2="00000000" w:usb3="00000000" w:csb0="00040000" w:csb1="00000000"/>
    <w:embedRegular r:id="rId9" w:fontKey="{9FF89A5E-0BFA-47C9-9148-2701D0EFE74D}"/>
  </w:font>
  <w:font w:name="新宋体">
    <w:panose1 w:val="02010609030101010101"/>
    <w:charset w:val="86"/>
    <w:family w:val="modern"/>
    <w:pitch w:val="default"/>
    <w:sig w:usb0="00000203" w:usb1="288F0000" w:usb2="00000006" w:usb3="00000000" w:csb0="00040001" w:csb1="00000000"/>
    <w:embedRegular r:id="rId10" w:fontKey="{E80F9E9D-5ADC-4E50-B1BD-4F0C91CC6478}"/>
  </w:font>
  <w:font w:name="HIVJIQ+FZSSK--GBK1-0">
    <w:altName w:val="Sitka Text"/>
    <w:panose1 w:val="02000500000000000000"/>
    <w:charset w:val="01"/>
    <w:family w:val="auto"/>
    <w:pitch w:val="default"/>
    <w:sig w:usb0="00000000" w:usb1="00000000" w:usb2="01010101" w:usb3="01010101" w:csb0="01010101" w:csb1="01010101"/>
    <w:embedRegular r:id="rId11" w:fontKey="{B6C051AC-C78C-4AAD-9995-0541B26C0846}"/>
  </w:font>
  <w:font w:name="Tahoma">
    <w:panose1 w:val="020B0604030504040204"/>
    <w:charset w:val="00"/>
    <w:family w:val="auto"/>
    <w:pitch w:val="default"/>
    <w:sig w:usb0="E1002EFF" w:usb1="C000605B" w:usb2="00000029" w:usb3="00000000" w:csb0="200101FF" w:csb1="20280000"/>
  </w:font>
  <w:font w:name="方正楷体_GBK">
    <w:panose1 w:val="03000509000000000000"/>
    <w:charset w:val="86"/>
    <w:family w:val="auto"/>
    <w:pitch w:val="default"/>
    <w:sig w:usb0="00000001" w:usb1="080E0000" w:usb2="00000000" w:usb3="00000000" w:csb0="00040000" w:csb1="00000000"/>
  </w:font>
  <w:font w:name="Sitka Text">
    <w:panose1 w:val="02000505000000020004"/>
    <w:charset w:val="00"/>
    <w:family w:val="auto"/>
    <w:pitch w:val="default"/>
    <w:sig w:usb0="A00002EF" w:usb1="4000204B"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090AA">
    <w:pPr>
      <w:pStyle w:val="21"/>
      <w:tabs>
        <w:tab w:val="center" w:pos="4620"/>
        <w:tab w:val="clear" w:pos="4153"/>
      </w:tabs>
      <w:ind w:left="0" w:leftChars="0"/>
    </w:pPr>
    <w:r>
      <w:pict>
        <v:shape id="_x0000_s4103" o:spid="_x0000_s410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7A5296B">
                <w:pPr>
                  <w:pStyle w:val="21"/>
                  <w:ind w:left="-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w:r>
    <w:r>
      <w:pict>
        <v:shape id="文本框 8" o:spid="_x0000_s4104" o:spt="202" type="#_x0000_t202" style="position:absolute;left:0pt;margin-top:0pt;height:23.5pt;width:4.55pt;mso-position-horizontal:center;mso-position-horizontal-relative:margin;mso-wrap-style:none;z-index:251659264;mso-width-relative:page;mso-height-relative:page;" filled="f" stroked="f" coordsize="21600,21600" o:gfxdata="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oiZTrNQAAAACAQAADwAAAAAAAAABACAAAAAi&#10;AAAAZHJzL2Rvd25yZXYueG1sUEsBAhQAFAAAAAgAh07iQAD1suXVAQAAoAMAAA4AAAAAAAAAAQAg&#10;AAAAIwEAAGRycy9lMm9Eb2MueG1sUEsFBgAAAAAGAAYAWQEAAGoFAAAAAA==&#10;">
          <v:path/>
          <v:fill on="f" focussize="0,0"/>
          <v:stroke on="f" weight="1.25pt"/>
          <v:imagedata o:title=""/>
          <o:lock v:ext="edit" aspectratio="f"/>
          <v:textbox inset="0mm,0mm,0mm,0mm" style="mso-fit-shape-to-text:t;">
            <w:txbxContent>
              <w:p w14:paraId="16C1BCD6">
                <w:pPr>
                  <w:pStyle w:val="21"/>
                  <w:ind w:left="-2"/>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32339">
    <w:pPr>
      <w:pStyle w:val="21"/>
      <w:jc w:val="center"/>
    </w:pPr>
    <w:r>
      <w:rPr>
        <w:sz w:val="18"/>
      </w:rPr>
      <w:pict>
        <v:shape id="_x0000_s4112" o:spid="_x0000_s4112"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CD420CC">
                <w:pPr>
                  <w:pStyle w:val="21"/>
                </w:pPr>
                <w:r>
                  <w:t xml:space="preserve">第 </w:t>
                </w:r>
                <w:r>
                  <w:fldChar w:fldCharType="begin"/>
                </w:r>
                <w:r>
                  <w:instrText xml:space="preserve"> PAGE  \* MERGEFORMAT </w:instrText>
                </w:r>
                <w:r>
                  <w:fldChar w:fldCharType="separate"/>
                </w:r>
                <w:r>
                  <w:t>11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w:r>
  </w:p>
  <w:p w14:paraId="1A9C57BE">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25048">
    <w:pPr>
      <w:pStyle w:val="21"/>
    </w:pPr>
    <w:r>
      <w:rPr>
        <w:sz w:val="18"/>
      </w:rPr>
      <w:pict>
        <v:shape id="_x0000_s4119" o:spid="_x0000_s4119"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66366F36">
                <w:pPr>
                  <w:pStyle w:val="21"/>
                </w:pPr>
                <w:r>
                  <w:fldChar w:fldCharType="begin"/>
                </w:r>
                <w:r>
                  <w:instrText xml:space="preserve"> PAGE  \* MERGEFORMAT </w:instrText>
                </w:r>
                <w:r>
                  <w:fldChar w:fldCharType="separate"/>
                </w:r>
                <w:r>
                  <w:t>37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CC649">
    <w:pPr>
      <w:pStyle w:val="21"/>
      <w:keepNext w:val="0"/>
      <w:keepLines w:val="0"/>
      <w:pageBreakBefore w:val="0"/>
      <w:widowControl w:val="0"/>
      <w:kinsoku/>
      <w:wordWrap/>
      <w:overflowPunct/>
      <w:topLinePunct w:val="0"/>
      <w:bidi w:val="0"/>
      <w:adjustRightInd/>
      <w:snapToGrid w:val="0"/>
      <w:spacing w:line="240" w:lineRule="exact"/>
      <w:ind w:left="-2"/>
      <w:textAlignment w:val="auto"/>
      <w:rPr>
        <w:rStyle w:val="36"/>
      </w:rPr>
    </w:pPr>
    <w:r>
      <w:pict>
        <v:shape id="_x0000_s4106" o:spid="_x0000_s410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560D63BE">
                <w:pPr>
                  <w:pStyle w:val="21"/>
                  <w:ind w:left="-2"/>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w:r>
  </w:p>
  <w:p w14:paraId="39AED4BF">
    <w:pPr>
      <w:pStyle w:val="21"/>
      <w:ind w:left="-2"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18A8D">
    <w:pPr>
      <w:pStyle w:val="21"/>
      <w:jc w:val="both"/>
    </w:pPr>
    <w:r>
      <w:rPr>
        <w:sz w:val="18"/>
      </w:rPr>
      <w:pict>
        <v:shape id="_x0000_s4120" o:spid="_x0000_s4120"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25BE2404">
                <w:pPr>
                  <w:pStyle w:val="21"/>
                </w:pPr>
                <w:r>
                  <w:fldChar w:fldCharType="begin"/>
                </w:r>
                <w:r>
                  <w:instrText xml:space="preserve"> PAGE  \* MERGEFORMAT </w:instrText>
                </w:r>
                <w:r>
                  <w:fldChar w:fldCharType="separate"/>
                </w:r>
                <w:r>
                  <w:t>1</w:t>
                </w:r>
                <w:r>
                  <w:fldChar w:fldCharType="end"/>
                </w:r>
              </w:p>
            </w:txbxContent>
          </v:textbox>
        </v:shape>
      </w:pict>
    </w:r>
    <w:r>
      <w:rPr>
        <w:sz w:val="18"/>
      </w:rPr>
      <w:pict>
        <v:shape id="文本框 7" o:spid="_x0000_s411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path/>
          <v:fill on="f" focussize="0,0"/>
          <v:stroke on="f" weight="0.5pt"/>
          <v:imagedata o:title=""/>
          <o:lock v:ext="edit" aspectratio="f"/>
          <v:textbox inset="0mm,0mm,0mm,0mm" style="mso-fit-shape-to-text:t;">
            <w:txbxContent>
              <w:p w14:paraId="1F664D2A">
                <w:pPr>
                  <w:pStyle w:val="21"/>
                </w:pPr>
                <w:r>
                  <w:t>第</w:t>
                </w:r>
                <w:r>
                  <w:rPr>
                    <w:rFonts w:hint="eastAsia"/>
                    <w:lang w:val="en-US" w:eastAsia="zh-CN"/>
                  </w:rPr>
                  <w:t>69</w:t>
                </w:r>
                <w:r>
                  <w:t xml:space="preserve">页 共 </w:t>
                </w:r>
                <w:r>
                  <w:fldChar w:fldCharType="begin"/>
                </w:r>
                <w:r>
                  <w:instrText xml:space="preserve"> NUMPAGES  \* MERGEFORMAT </w:instrText>
                </w:r>
                <w:r>
                  <w:fldChar w:fldCharType="separate"/>
                </w:r>
                <w:r>
                  <w:t>96</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5BF8B">
    <w:pPr>
      <w:spacing w:line="172" w:lineRule="auto"/>
      <w:ind w:left="4509"/>
      <w:rPr>
        <w:rFonts w:ascii="宋体" w:hAnsi="宋体" w:eastAsia="宋体" w:cs="宋体"/>
        <w:sz w:val="18"/>
        <w:szCs w:val="18"/>
      </w:rPr>
    </w:pPr>
    <w:r>
      <w:rPr>
        <w:sz w:val="18"/>
      </w:rPr>
      <w:pict>
        <v:shape id="_x0000_s4117" o:spid="_x0000_s4117"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weight="0.5pt"/>
          <v:imagedata o:title=""/>
          <o:lock v:ext="edit" aspectratio="f"/>
          <v:textbox inset="0mm,0mm,0mm,0mm" style="mso-fit-shape-to-text:t;">
            <w:txbxContent>
              <w:p w14:paraId="223FB063">
                <w:pPr>
                  <w:pStyle w:val="21"/>
                </w:pPr>
                <w:r>
                  <w:t xml:space="preserve">第 </w:t>
                </w:r>
                <w:r>
                  <w:rPr>
                    <w:rFonts w:hint="eastAsia"/>
                    <w:lang w:val="en-US" w:eastAsia="zh-CN"/>
                  </w:rPr>
                  <w:t>70</w:t>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w:r>
    <w:r>
      <w:rPr>
        <w:rFonts w:ascii="宋体" w:hAnsi="宋体" w:eastAsia="宋体" w:cs="宋体"/>
        <w:spacing w:val="-6"/>
        <w:sz w:val="18"/>
        <w:szCs w:val="18"/>
      </w:rPr>
      <w:t>72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8C106">
    <w:pPr>
      <w:spacing w:line="172" w:lineRule="auto"/>
      <w:ind w:left="4509"/>
      <w:rPr>
        <w:rFonts w:ascii="宋体" w:hAnsi="宋体" w:eastAsia="宋体" w:cs="宋体"/>
        <w:sz w:val="18"/>
        <w:szCs w:val="18"/>
      </w:rPr>
    </w:pPr>
    <w:r>
      <w:rPr>
        <w:sz w:val="18"/>
      </w:rPr>
      <w:pict>
        <v:shape id="文本框 30" o:spid="_x0000_s4115"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weight="0.5pt"/>
          <v:imagedata o:title=""/>
          <o:lock v:ext="edit" aspectratio="f"/>
          <v:textbox inset="0mm,0mm,0mm,0mm" style="mso-fit-shape-to-text:t;">
            <w:txbxContent>
              <w:p w14:paraId="59E590A5">
                <w:pPr>
                  <w:pStyle w:val="21"/>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w:r>
    <w:r>
      <w:rPr>
        <w:rFonts w:ascii="宋体" w:hAnsi="宋体" w:eastAsia="宋体" w:cs="宋体"/>
        <w:spacing w:val="-6"/>
        <w:sz w:val="18"/>
        <w:szCs w:val="18"/>
      </w:rPr>
      <w:t>72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D610D">
    <w:pPr>
      <w:pStyle w:val="21"/>
      <w:ind w:right="360"/>
      <w:jc w:val="right"/>
    </w:pPr>
    <w:r>
      <w:rPr>
        <w:sz w:val="18"/>
      </w:rPr>
      <w:pict>
        <v:shape id="_x0000_s4113" o:spid="_x0000_s4113"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A05DF78">
                <w:pPr>
                  <w:pStyle w:val="21"/>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w:r>
    <w:r>
      <w:rPr>
        <w:lang w:val="en-US"/>
      </w:rPr>
      <w:pict>
        <v:rect id="4120" o:spid="_x0000_s4111" o:spt="1" style="position:absolute;left:0pt;margin-left:0pt;margin-top:2.05pt;height:17.4pt;width:11.1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JM3tYAAAAEAQAADwAAAAAAAAAB&#10;ACAAAAAiAAAAZHJzL2Rvd25yZXYueG1sUEsBAhQAFAAAAAgAh07iQO3C20+gAQAAYQMAAA4AAAAA&#10;AAAAAQAgAAAAJQEAAGRycy9lMm9Eb2MueG1sUEsFBgAAAAAGAAYAWQEAADcFAAAAAA==&#10;">
          <v:path/>
          <v:fill on="f" focussize="0,0"/>
          <v:stroke on="f"/>
          <v:imagedata o:title=""/>
          <o:lock v:ext="edit" aspectratio="f"/>
          <v:textbox inset="0mm,0mm,0mm,0mm">
            <w:txbxContent>
              <w:p w14:paraId="58ACBED3">
                <w:pPr>
                  <w:pStyle w:val="21"/>
                  <w:rPr>
                    <w:rStyle w:val="36"/>
                  </w:rPr>
                </w:pPr>
              </w:p>
            </w:txbxContent>
          </v:textbox>
          <w10:wrap type="square"/>
        </v:rect>
      </w:pict>
    </w:r>
  </w:p>
  <w:p w14:paraId="7C63BC1A"/>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A84AB">
    <w:pPr>
      <w:ind w:left="-2"/>
      <w:rPr>
        <w:rFonts w:hint="eastAsia"/>
      </w:rPr>
    </w:pPr>
    <w:r>
      <w:pict>
        <v:shape id="_x0000_s4108" o:spid="_x0000_s4108"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E879120">
                <w:pPr>
                  <w:pStyle w:val="21"/>
                  <w:ind w:left="-2"/>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EC16C">
    <w:pPr>
      <w:pStyle w:val="21"/>
      <w:ind w:left="-2"/>
      <w:rPr>
        <w:rFonts w:hint="eastAsia"/>
      </w:rPr>
    </w:pPr>
    <w:r>
      <w:pict>
        <v:shape id="_x0000_s4107" o:spid="_x0000_s4107"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1391BC8A">
                <w:pPr>
                  <w:pStyle w:val="21"/>
                  <w:ind w:left="-2"/>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left="-2"/>
      </w:pPr>
      <w:r>
        <w:separator/>
      </w:r>
    </w:p>
  </w:footnote>
  <w:footnote w:type="continuationSeparator" w:id="1">
    <w:p>
      <w:pPr>
        <w:spacing w:before="0" w:after="0" w:line="360" w:lineRule="auto"/>
        <w:ind w:left="-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0A45A">
    <w:pPr>
      <w:pStyle w:val="13"/>
      <w:keepNext w:val="0"/>
      <w:keepLines w:val="0"/>
      <w:pageBreakBefore w:val="0"/>
      <w:widowControl w:val="0"/>
      <w:kinsoku/>
      <w:wordWrap/>
      <w:overflowPunct/>
      <w:topLinePunct w:val="0"/>
      <w:bidi w:val="0"/>
      <w:adjustRightInd/>
      <w:snapToGrid/>
      <w:spacing w:before="0" w:line="240" w:lineRule="exact"/>
      <w:ind w:left="0" w:leftChars="0" w:firstLine="0" w:firstLineChars="0"/>
      <w:textAlignment w:val="auto"/>
      <w:rPr>
        <w:rFonts w:hint="eastAsia" w:ascii="Arial" w:hAnsi="Arial" w:eastAsia="宋体" w:cs="Arial"/>
        <w:i w:val="0"/>
        <w:iCs w:val="0"/>
        <w:caps w:val="0"/>
        <w:color w:val="333333"/>
        <w:spacing w:val="0"/>
        <w:sz w:val="18"/>
        <w:szCs w:val="18"/>
        <w:shd w:val="clear" w:color="auto" w:fill="FFFFFF"/>
      </w:rPr>
    </w:pPr>
    <w:r>
      <w:rPr>
        <w:rFonts w:hint="eastAsia" w:ascii="Arial" w:hAnsi="Arial" w:cs="Arial"/>
        <w:i w:val="0"/>
        <w:iCs w:val="0"/>
        <w:caps w:val="0"/>
        <w:color w:val="333333"/>
        <w:spacing w:val="0"/>
        <w:sz w:val="20"/>
        <w:szCs w:val="20"/>
        <w:shd w:val="clear" w:color="auto" w:fill="FFFFFF"/>
        <w:lang w:val="en-US" w:eastAsia="zh-CN"/>
      </w:rPr>
      <w:t>澜沧县职业高级中学校园绿化改造项目</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PEZC2026-J3-00484-LCLH-0008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20543">
    <w:pPr>
      <w:keepNext w:val="0"/>
      <w:keepLines w:val="0"/>
      <w:pageBreakBefore w:val="0"/>
      <w:widowControl/>
      <w:shd w:val="clear" w:color="auto" w:fill="FFFFFF"/>
      <w:kinsoku/>
      <w:wordWrap/>
      <w:overflowPunct/>
      <w:topLinePunct w:val="0"/>
      <w:autoSpaceDN/>
      <w:bidi w:val="0"/>
      <w:adjustRightInd/>
      <w:snapToGrid/>
      <w:spacing w:afterAutospacing="0" w:line="520" w:lineRule="exact"/>
      <w:ind w:left="0" w:leftChars="0" w:firstLine="0" w:firstLineChars="0"/>
      <w:jc w:val="left"/>
      <w:textAlignment w:val="auto"/>
      <w:rPr>
        <w:lang w:val="en-US"/>
      </w:rPr>
    </w:pPr>
    <w:r>
      <w:rPr>
        <w:rFonts w:hint="eastAsia" w:ascii="Arial" w:hAnsi="Arial" w:cs="Arial"/>
        <w:i w:val="0"/>
        <w:iCs w:val="0"/>
        <w:caps w:val="0"/>
        <w:color w:val="333333"/>
        <w:spacing w:val="0"/>
        <w:sz w:val="18"/>
        <w:szCs w:val="18"/>
        <w:shd w:val="clear" w:color="auto" w:fill="FFFFFF"/>
        <w:lang w:eastAsia="zh-CN"/>
      </w:rPr>
      <w:t>澜沧县职业高级中学校园绿化改造项目</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eastAsia="zh-CN"/>
      </w:rPr>
      <w:t>PEZC2026-J3-00484-LCLH-0008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258FA">
    <w:pPr>
      <w:keepNext w:val="0"/>
      <w:keepLines w:val="0"/>
      <w:pageBreakBefore w:val="0"/>
      <w:widowControl/>
      <w:shd w:val="clear" w:color="auto" w:fill="FFFFFF"/>
      <w:kinsoku/>
      <w:wordWrap/>
      <w:overflowPunct/>
      <w:topLinePunct w:val="0"/>
      <w:autoSpaceDN/>
      <w:bidi w:val="0"/>
      <w:adjustRightInd/>
      <w:snapToGrid/>
      <w:spacing w:after="128" w:line="520" w:lineRule="exact"/>
      <w:jc w:val="left"/>
      <w:textAlignment w:val="auto"/>
    </w:pPr>
    <w:r>
      <w:rPr>
        <w:rFonts w:hint="eastAsia" w:ascii="Arial" w:hAnsi="Arial" w:cs="Arial"/>
        <w:i w:val="0"/>
        <w:iCs w:val="0"/>
        <w:caps w:val="0"/>
        <w:color w:val="333333"/>
        <w:spacing w:val="0"/>
        <w:sz w:val="18"/>
        <w:szCs w:val="18"/>
        <w:shd w:val="clear" w:color="auto" w:fill="FFFFFF"/>
        <w:lang w:eastAsia="zh-CN"/>
      </w:rPr>
      <w:t>澜沧县职业高级中学校园绿化改造项目</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eastAsia="宋体" w:cs="Arial"/>
        <w:i w:val="0"/>
        <w:iCs w:val="0"/>
        <w:caps w:val="0"/>
        <w:color w:val="333333"/>
        <w:spacing w:val="0"/>
        <w:sz w:val="18"/>
        <w:szCs w:val="18"/>
        <w:shd w:val="clear" w:color="auto" w:fill="FFFFFF"/>
        <w:lang w:val="en-US" w:eastAsia="zh-CN"/>
      </w:rPr>
      <w:t xml:space="preserve">    </w:t>
    </w:r>
    <w:bookmarkStart w:id="402" w:name="OLE_LINK23"/>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hAnsi="宋体" w:eastAsia="宋体"/>
        <w:bCs/>
        <w:spacing w:val="-12"/>
        <w:sz w:val="20"/>
        <w:lang w:val="en-US" w:eastAsia="zh-CN"/>
      </w:rPr>
      <w:t xml:space="preserve"> </w:t>
    </w:r>
    <w:bookmarkEnd w:id="402"/>
    <w:r>
      <w:rPr>
        <w:rFonts w:hint="eastAsia" w:hAnsi="宋体"/>
        <w:bCs/>
        <w:spacing w:val="-12"/>
        <w:sz w:val="20"/>
        <w:lang w:val="en-US" w:eastAsia="zh-CN"/>
      </w:rPr>
      <w:t>PEZC2026-J3-00484-LCLH-0008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C83EB">
    <w:pPr>
      <w:pBdr>
        <w:bottom w:val="none" w:color="auto" w:sz="0" w:space="0"/>
      </w:pBd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项目名称：澜沧县妇幼保健院2026-2028年保洁服务采购项目      </w:t>
    </w:r>
  </w:p>
  <w:p w14:paraId="54042B33">
    <w:pPr>
      <w:pageBreakBefore w:val="0"/>
      <w:pBdr>
        <w:bottom w:val="none" w:color="auto" w:sz="0" w:space="0"/>
      </w:pBdr>
      <w:kinsoku/>
      <w:wordWrap w:val="0"/>
      <w:overflowPunct/>
      <w:topLinePunct w:val="0"/>
      <w:bidi w:val="0"/>
      <w:spacing w:line="440" w:lineRule="exact"/>
      <w:rPr>
        <w:rFonts w:hint="eastAsia" w:ascii="宋体" w:hAnsi="宋体" w:eastAsia="宋体" w:cs="宋体"/>
        <w:lang w:val="en-US" w:eastAsia="zh-CN"/>
      </w:rPr>
    </w:pPr>
    <w:r>
      <w:rPr>
        <w:rFonts w:hint="eastAsia" w:ascii="宋体" w:hAnsi="宋体" w:eastAsia="宋体" w:cs="宋体"/>
        <w:lang w:val="en-US" w:eastAsia="zh-CN"/>
      </w:rPr>
      <w:t>项目编号：PEZC2026-G3-00429-LCLH-0006</w:t>
    </w:r>
  </w:p>
  <w:p w14:paraId="6C57792C">
    <w:pPr>
      <w:pStyle w:val="22"/>
      <w:pBdr>
        <w:bottom w:val="none" w:color="auto" w:sz="0" w:space="1"/>
      </w:pBdr>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38358">
    <w:pPr>
      <w:spacing w:before="16" w:line="219" w:lineRule="auto"/>
      <w:ind w:left="186"/>
      <w:rPr>
        <w:rFonts w:hint="eastAsia" w:ascii="宋体" w:hAnsi="宋体" w:eastAsia="宋体" w:cs="宋体"/>
        <w:sz w:val="18"/>
        <w:szCs w:val="18"/>
        <w:lang w:eastAsia="zh-CN"/>
      </w:rPr>
    </w:pPr>
    <w:r>
      <w:pict>
        <v:shape id="_x0000_s4116" o:spid="_x0000_s4116" style="position:absolute;left:0pt;margin-left:70.9pt;margin-top:60.15pt;height:0.75pt;width:456.85pt;mso-position-horizontal-relative:page;mso-position-vertical-relative:page;z-index:251665408;mso-width-relative:page;mso-height-relative:page;" fillcolor="#000000" filled="t" stroked="f" coordsize="9137,15" o:allowincell="f" path="m0,0l9136,0,9136,14,0,14,0,0xe">
          <v:path/>
          <v:fill on="t" focussize="0,0"/>
          <v:stroke on="f"/>
          <v:imagedata o:title=""/>
          <o:lock v:ext="edit"/>
        </v:shape>
      </w:pict>
    </w:r>
    <w:r>
      <w:rPr>
        <w:rFonts w:hint="eastAsia" w:ascii="宋体" w:hAnsi="宋体" w:eastAsia="宋体" w:cs="宋体"/>
        <w:sz w:val="18"/>
        <w:szCs w:val="18"/>
        <w:lang w:eastAsia="zh-CN"/>
      </w:rPr>
      <w:t>澜沧县林业和草原局台式计算机采购项目二次</w:t>
    </w:r>
    <w:r>
      <w:rPr>
        <w:rFonts w:ascii="宋体" w:hAnsi="宋体" w:eastAsia="宋体" w:cs="宋体"/>
        <w:sz w:val="18"/>
        <w:szCs w:val="18"/>
      </w:rPr>
      <w:t xml:space="preserve">       项目编号：</w:t>
    </w:r>
    <w:r>
      <w:rPr>
        <w:rFonts w:hint="eastAsia" w:ascii="宋体" w:hAnsi="宋体" w:eastAsia="宋体" w:cs="宋体"/>
        <w:sz w:val="18"/>
        <w:szCs w:val="18"/>
        <w:lang w:eastAsia="zh-CN"/>
      </w:rPr>
      <w:t>LC〔2024〕XJ001号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6744A">
    <w:pPr>
      <w:spacing w:before="16" w:line="219" w:lineRule="auto"/>
      <w:ind w:left="186"/>
      <w:rPr>
        <w:rFonts w:hint="eastAsia" w:ascii="宋体" w:hAnsi="宋体" w:eastAsia="宋体" w:cs="宋体"/>
        <w:sz w:val="18"/>
        <w:szCs w:val="18"/>
        <w:lang w:eastAsia="zh-CN"/>
      </w:rPr>
    </w:pPr>
    <w:r>
      <w:pict>
        <v:shape id="_x0000_s4114" o:spid="_x0000_s4114" style="position:absolute;left:0pt;margin-left:70.9pt;margin-top:60.15pt;height:0.75pt;width:456.85pt;mso-position-horizontal-relative:page;mso-position-vertical-relative:page;z-index:251665408;mso-width-relative:page;mso-height-relative:page;" fillcolor="#000000" filled="t" stroked="f" coordsize="9137,15" o:allowincell="f" path="m0,0l9136,0,9136,14,0,14,0,0xe">
          <v:path/>
          <v:fill on="t" focussize="0,0"/>
          <v:stroke on="f"/>
          <v:imagedata o:title=""/>
          <o:lock v:ext="edit"/>
        </v:shape>
      </w:pict>
    </w:r>
    <w:r>
      <w:rPr>
        <w:rFonts w:hint="eastAsia" w:ascii="宋体" w:hAnsi="宋体" w:eastAsia="宋体" w:cs="宋体"/>
        <w:sz w:val="18"/>
        <w:szCs w:val="18"/>
        <w:lang w:eastAsia="zh-CN"/>
      </w:rPr>
      <w:t>澜沧县林业和草原局台式计算机采购项目二次</w:t>
    </w:r>
    <w:r>
      <w:rPr>
        <w:rFonts w:ascii="宋体" w:hAnsi="宋体" w:eastAsia="宋体" w:cs="宋体"/>
        <w:sz w:val="18"/>
        <w:szCs w:val="18"/>
      </w:rPr>
      <w:t xml:space="preserve">       项目编号：</w:t>
    </w:r>
    <w:r>
      <w:rPr>
        <w:rFonts w:hint="eastAsia" w:ascii="宋体" w:hAnsi="宋体" w:eastAsia="宋体" w:cs="宋体"/>
        <w:sz w:val="18"/>
        <w:szCs w:val="18"/>
        <w:lang w:eastAsia="zh-CN"/>
      </w:rPr>
      <w:t>LC〔2024〕XJ001号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6A73B">
    <w:pPr>
      <w:keepNext w:val="0"/>
      <w:keepLines w:val="0"/>
      <w:pageBreakBefore w:val="0"/>
      <w:widowControl/>
      <w:shd w:val="clear" w:color="auto" w:fill="FFFFFF"/>
      <w:kinsoku/>
      <w:wordWrap/>
      <w:overflowPunct/>
      <w:topLinePunct w:val="0"/>
      <w:autoSpaceDN/>
      <w:bidi w:val="0"/>
      <w:adjustRightInd/>
      <w:snapToGrid/>
      <w:spacing w:after="128" w:line="520" w:lineRule="exact"/>
      <w:ind w:firstLine="360" w:firstLineChars="200"/>
      <w:jc w:val="left"/>
      <w:textAlignment w:val="auto"/>
      <w:rPr>
        <w:lang w:val="en-US"/>
      </w:rPr>
    </w:pPr>
    <w:r>
      <w:rPr>
        <w:rFonts w:hint="eastAsia" w:ascii="Arial" w:hAnsi="Arial" w:cs="Arial"/>
        <w:i w:val="0"/>
        <w:iCs w:val="0"/>
        <w:caps w:val="0"/>
        <w:color w:val="333333"/>
        <w:spacing w:val="0"/>
        <w:sz w:val="18"/>
        <w:szCs w:val="18"/>
        <w:shd w:val="clear" w:color="auto" w:fill="FFFFFF"/>
        <w:lang w:eastAsia="zh-CN"/>
      </w:rPr>
      <w:t>澜沧县职业高级中学校园绿化改造项目</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eastAsia="zh-CN"/>
      </w:rPr>
      <w:t>PEZC2026-J3-00484-LCLH-0008</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1E2CF">
    <w:pPr>
      <w:pStyle w:val="22"/>
    </w:pPr>
    <w:r>
      <w:rPr>
        <w:lang w:val="en-US"/>
      </w:rPr>
      <w:pict>
        <v:rect id="4116" o:spid="_x0000_s4110" o:spt="1" style="position:absolute;left:0pt;height:48.65pt;width:583.9pt;mso-position-horizontal:center;mso-position-horizontal-relative:margin;mso-position-vertical:center;mso-position-vertical-relative:margin;rotation:-2949120f;z-index:-251655168;mso-width-relative:page;mso-height-relative:page;" filled="f" stroked="f" coordsize="21600,21600" o:allowincell="f" o:gfxdata="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EDcInUAAAABQEAAA8AAAAA&#10;AAAAAQAgAAAAIgAAAGRycy9kb3ducmV2LnhtbFBLAQIUABQAAAAIAIdO4kAFF2xJGAIAADIEAAAO&#10;AAAAAAAAAAEAIAAAACMBAABkcnMvZTJvRG9jLnhtbFBLBQYAAAAABgAGAFkBAACtBQAAAAA=&#10;" adj="10800">
          <v:path/>
          <v:fill on="f" focussize="0,0"/>
          <v:stroke on="f"/>
          <v:imagedata o:title=""/>
          <o:lock v:ext="edit" text="t" aspectratio="f"/>
          <v:textbox style="mso-fit-shape-to-text:t;">
            <w:txbxContent>
              <w:p w14:paraId="638564B3">
                <w:pPr>
                  <w:jc w:val="center"/>
                  <w:rPr>
                    <w:color w:val="C0C0C0"/>
                    <w:kern w:val="0"/>
                    <w:sz w:val="2"/>
                    <w:szCs w:val="2"/>
                  </w:rPr>
                </w:pPr>
                <w:r>
                  <w:rPr>
                    <w:rFonts w:hint="eastAsia"/>
                    <w:color w:val="C0C0C0"/>
                    <w:sz w:val="2"/>
                    <w:szCs w:val="2"/>
                  </w:rPr>
                  <w:t>景东彝族自治县机关事务服务中心政府采购办公室</w:t>
                </w:r>
              </w:p>
            </w:txbxContent>
          </v:textbox>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B67A1">
    <w:pPr>
      <w:pStyle w:val="22"/>
    </w:pPr>
    <w:r>
      <w:rPr>
        <w:lang w:val="en-US"/>
      </w:rPr>
      <w:pict>
        <v:rect id="4121" o:spid="_x0000_s4109" o:spt="1" style="position:absolute;left:0pt;height:48.65pt;width:583.9pt;mso-position-horizontal:center;mso-position-horizontal-relative:margin;mso-position-vertical:center;mso-position-vertical-relative:margin;rotation:-2949120f;z-index:-251656192;mso-width-relative:page;mso-height-relative:page;" filled="f" stroked="f" coordsize="21600,21600" o:allowincell="f" o:gfxdata="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EDcInUAAAABQEAAA8A&#10;AAAAAAAAAQAgAAAAIgAAAGRycy9kb3ducmV2LnhtbFBLAQIUABQAAAAIAIdO4kBY9Q3tGwIAADIE&#10;AAAOAAAAAAAAAAEAIAAAACMBAABkcnMvZTJvRG9jLnhtbFBLBQYAAAAABgAGAFkBAACwBQAAAAA=&#10;" adj="10800">
          <v:path/>
          <v:fill on="f" focussize="0,0"/>
          <v:stroke on="f"/>
          <v:imagedata o:title=""/>
          <o:lock v:ext="edit" text="t" aspectratio="f"/>
          <v:textbox style="mso-fit-shape-to-text:t;">
            <w:txbxContent>
              <w:p w14:paraId="603FD400">
                <w:pPr>
                  <w:jc w:val="center"/>
                  <w:rPr>
                    <w:color w:val="C0C0C0"/>
                    <w:kern w:val="0"/>
                    <w:sz w:val="2"/>
                    <w:szCs w:val="2"/>
                  </w:rPr>
                </w:pPr>
                <w:r>
                  <w:rPr>
                    <w:rFonts w:hint="eastAsia"/>
                    <w:color w:val="C0C0C0"/>
                    <w:sz w:val="2"/>
                    <w:szCs w:val="2"/>
                  </w:rPr>
                  <w:t>景东彝族自治县机关事务服务中心政府采购办公室</w:t>
                </w:r>
              </w:p>
            </w:txbxContent>
          </v:textbox>
        </v:rect>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43B76">
    <w:pPr>
      <w:pStyle w:val="13"/>
      <w:keepNext w:val="0"/>
      <w:keepLines w:val="0"/>
      <w:pageBreakBefore w:val="0"/>
      <w:widowControl w:val="0"/>
      <w:kinsoku/>
      <w:wordWrap/>
      <w:overflowPunct/>
      <w:topLinePunct w:val="0"/>
      <w:bidi w:val="0"/>
      <w:adjustRightInd/>
      <w:snapToGrid/>
      <w:spacing w:before="0" w:line="240" w:lineRule="exact"/>
      <w:ind w:left="0" w:leftChars="0" w:firstLine="0" w:firstLineChars="0"/>
      <w:textAlignment w:val="auto"/>
      <w:rPr>
        <w:rFonts w:hint="eastAsia"/>
        <w:spacing w:val="-4"/>
        <w:sz w:val="15"/>
        <w:szCs w:val="15"/>
      </w:rPr>
    </w:pP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eastAsia="zh-CN"/>
      </w:rPr>
      <w:t>澜沧县职业高级中学校园绿化改造项目</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20"/>
        <w:szCs w:val="20"/>
        <w:shd w:val="clear" w:color="auto" w:fill="FFFFFF"/>
        <w:lang w:val="en-US" w:eastAsia="zh-CN"/>
      </w:rPr>
      <w:t>PEZC2024-J1-00497-LCLH-0001</w:t>
    </w:r>
    <w:r>
      <w:rPr>
        <w:rFonts w:hint="eastAsia" w:hAnsi="宋体"/>
        <w:bCs/>
        <w:spacing w:val="-12"/>
        <w:sz w:val="20"/>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36D9E">
    <w:pPr>
      <w:pStyle w:val="13"/>
      <w:spacing w:line="420" w:lineRule="atLeast"/>
      <w:ind w:left="0" w:leftChars="0" w:firstLine="0" w:firstLineChars="0"/>
      <w:jc w:val="left"/>
      <w:rPr>
        <w:rFonts w:hint="eastAsia"/>
        <w:sz w:val="15"/>
        <w:szCs w:val="15"/>
        <w:u w:val="single"/>
      </w:rPr>
    </w:pPr>
    <w:bookmarkStart w:id="403" w:name="OLE_LINK28"/>
    <w:r>
      <w:rPr>
        <w:rFonts w:hint="eastAsia" w:ascii="Arial" w:hAnsi="Arial" w:cs="Arial"/>
        <w:i w:val="0"/>
        <w:iCs w:val="0"/>
        <w:caps w:val="0"/>
        <w:color w:val="333333"/>
        <w:spacing w:val="0"/>
        <w:sz w:val="18"/>
        <w:szCs w:val="18"/>
        <w:shd w:val="clear" w:color="auto" w:fill="FFFFFF"/>
        <w:lang w:eastAsia="zh-CN"/>
      </w:rPr>
      <w:t>澜沧县职业高级中学校园绿化改造项目</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18"/>
        <w:szCs w:val="18"/>
        <w:shd w:val="clear" w:color="auto" w:fill="FFFFFF"/>
        <w:lang w:val="en-US" w:eastAsia="zh-CN"/>
      </w:rPr>
      <w:t xml:space="preserve">                                                   </w:t>
    </w:r>
    <w:r>
      <w:rPr>
        <w:rFonts w:hint="eastAsia" w:ascii="Arial" w:hAnsi="Arial" w:eastAsia="宋体" w:cs="Arial"/>
        <w:i w:val="0"/>
        <w:iCs w:val="0"/>
        <w:caps w:val="0"/>
        <w:color w:val="333333"/>
        <w:spacing w:val="0"/>
        <w:sz w:val="18"/>
        <w:szCs w:val="18"/>
        <w:shd w:val="clear" w:color="auto" w:fill="FFFFFF"/>
        <w:lang w:val="en-US" w:eastAsia="zh-CN"/>
      </w:rPr>
      <w:t xml:space="preserve">  </w:t>
    </w:r>
    <w:r>
      <w:rPr>
        <w:rFonts w:hint="eastAsia" w:ascii="Arial" w:hAnsi="Arial" w:cs="Arial"/>
        <w:i w:val="0"/>
        <w:iCs w:val="0"/>
        <w:caps w:val="0"/>
        <w:color w:val="333333"/>
        <w:spacing w:val="0"/>
        <w:sz w:val="20"/>
        <w:szCs w:val="20"/>
        <w:shd w:val="clear" w:color="auto" w:fill="FFFFFF"/>
        <w:lang w:val="en-US" w:eastAsia="zh-CN"/>
      </w:rPr>
      <w:t>PEZC2024-J1-00497-LCLH-0001</w:t>
    </w:r>
    <w:r>
      <w:rPr>
        <w:rFonts w:hint="eastAsia" w:hAnsi="宋体"/>
        <w:bCs/>
        <w:spacing w:val="-12"/>
        <w:sz w:val="20"/>
      </w:rPr>
      <w:t xml:space="preserve">     </w:t>
    </w:r>
    <w:bookmarkEnd w:id="403"/>
    <w:r>
      <w:rPr>
        <w:rFonts w:hint="eastAsia" w:hAnsi="宋体"/>
        <w:bCs/>
        <w:spacing w:val="-12"/>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CA0510"/>
    <w:multiLevelType w:val="singleLevel"/>
    <w:tmpl w:val="B9CA0510"/>
    <w:lvl w:ilvl="0" w:tentative="0">
      <w:start w:val="37"/>
      <w:numFmt w:val="decimal"/>
      <w:suff w:val="space"/>
      <w:lvlText w:val="%1."/>
      <w:lvlJc w:val="left"/>
      <w:rPr>
        <w:rFonts w:hint="default"/>
        <w:b/>
        <w:bCs/>
      </w:rPr>
    </w:lvl>
  </w:abstractNum>
  <w:abstractNum w:abstractNumId="1">
    <w:nsid w:val="DA9FA394"/>
    <w:multiLevelType w:val="singleLevel"/>
    <w:tmpl w:val="DA9FA394"/>
    <w:lvl w:ilvl="0" w:tentative="0">
      <w:start w:val="2"/>
      <w:numFmt w:val="chineseCounting"/>
      <w:suff w:val="nothing"/>
      <w:lvlText w:val="%1、"/>
      <w:lvlJc w:val="left"/>
      <w:pPr>
        <w:ind w:left="1"/>
      </w:pPr>
      <w:rPr>
        <w:rFonts w:hint="eastAsia"/>
      </w:rPr>
    </w:lvl>
  </w:abstractNum>
  <w:abstractNum w:abstractNumId="2">
    <w:nsid w:val="00000005"/>
    <w:multiLevelType w:val="multilevel"/>
    <w:tmpl w:val="00000005"/>
    <w:lvl w:ilvl="0" w:tentative="0">
      <w:start w:val="1"/>
      <w:numFmt w:val="decimal"/>
      <w:pStyle w:val="5"/>
      <w:lvlText w:val="%1"/>
      <w:lvlJc w:val="left"/>
      <w:pPr>
        <w:tabs>
          <w:tab w:val="left" w:pos="3621"/>
        </w:tabs>
        <w:ind w:left="3545" w:hanging="284"/>
      </w:pPr>
      <w:rPr>
        <w:rFonts w:hint="default" w:ascii="Times New Roman" w:hAnsi="Times New Roman"/>
        <w:b/>
        <w:i w:val="0"/>
        <w:sz w:val="28"/>
      </w:rPr>
    </w:lvl>
    <w:lvl w:ilvl="1" w:tentative="0">
      <w:start w:val="1"/>
      <w:numFmt w:val="decimal"/>
      <w:pStyle w:val="6"/>
      <w:lvlText w:val="%1.%2"/>
      <w:lvlJc w:val="left"/>
      <w:pPr>
        <w:tabs>
          <w:tab w:val="left" w:pos="738"/>
        </w:tabs>
        <w:ind w:left="738" w:hanging="596"/>
      </w:pPr>
      <w:rPr>
        <w:rFonts w:hint="default" w:ascii="Times New Roman" w:hAnsi="Times New Roman"/>
        <w:b/>
        <w:i w:val="0"/>
        <w:sz w:val="28"/>
      </w:rPr>
    </w:lvl>
    <w:lvl w:ilvl="2" w:tentative="0">
      <w:start w:val="1"/>
      <w:numFmt w:val="decimal"/>
      <w:pStyle w:val="7"/>
      <w:lvlText w:val="%1.%2.%3"/>
      <w:lvlJc w:val="left"/>
      <w:pPr>
        <w:tabs>
          <w:tab w:val="left" w:pos="4849"/>
        </w:tabs>
        <w:ind w:left="4849" w:hanging="737"/>
      </w:pPr>
      <w:rPr>
        <w:rFonts w:hint="default" w:ascii="Times New Roman" w:hAnsi="Times New Roman"/>
        <w:b/>
        <w:i w:val="0"/>
        <w:sz w:val="24"/>
      </w:rPr>
    </w:lvl>
    <w:lvl w:ilvl="3" w:tentative="0">
      <w:start w:val="1"/>
      <w:numFmt w:val="decimal"/>
      <w:pStyle w:val="8"/>
      <w:lvlText w:val="%1.%2.%3.%4"/>
      <w:lvlJc w:val="left"/>
      <w:pPr>
        <w:tabs>
          <w:tab w:val="left" w:pos="5416"/>
        </w:tabs>
        <w:ind w:left="1708" w:hanging="1078"/>
      </w:pPr>
      <w:rPr>
        <w:rFonts w:hint="default" w:ascii="Arial" w:hAnsi="Arial"/>
        <w:b w:val="0"/>
        <w:i w:val="0"/>
        <w:sz w:val="24"/>
      </w:rPr>
    </w:lvl>
    <w:lvl w:ilvl="4" w:tentative="0">
      <w:start w:val="1"/>
      <w:numFmt w:val="decimal"/>
      <w:lvlText w:val="%1.%2.%3.%4.%5"/>
      <w:lvlJc w:val="left"/>
      <w:pPr>
        <w:tabs>
          <w:tab w:val="left" w:pos="6402"/>
        </w:tabs>
        <w:ind w:left="5812" w:hanging="850"/>
      </w:pPr>
      <w:rPr>
        <w:rFonts w:hint="eastAsia"/>
      </w:rPr>
    </w:lvl>
    <w:lvl w:ilvl="5" w:tentative="0">
      <w:start w:val="1"/>
      <w:numFmt w:val="decimal"/>
      <w:lvlText w:val="%1.%2.%3.%4.%5.%6"/>
      <w:lvlJc w:val="left"/>
      <w:pPr>
        <w:tabs>
          <w:tab w:val="left" w:pos="6827"/>
        </w:tabs>
        <w:ind w:left="6521" w:hanging="1134"/>
      </w:pPr>
      <w:rPr>
        <w:rFonts w:hint="eastAsia"/>
      </w:rPr>
    </w:lvl>
    <w:lvl w:ilvl="6" w:tentative="0">
      <w:start w:val="1"/>
      <w:numFmt w:val="decimal"/>
      <w:lvlText w:val="%1.%2.%3.%4.%5.%6.%7"/>
      <w:lvlJc w:val="left"/>
      <w:pPr>
        <w:tabs>
          <w:tab w:val="left" w:pos="7612"/>
        </w:tabs>
        <w:ind w:left="7088" w:hanging="1276"/>
      </w:pPr>
      <w:rPr>
        <w:rFonts w:hint="eastAsia"/>
      </w:rPr>
    </w:lvl>
    <w:lvl w:ilvl="7" w:tentative="0">
      <w:start w:val="1"/>
      <w:numFmt w:val="decimal"/>
      <w:lvlText w:val="%1.%2.%3.%4.%5.%6.%7.%8"/>
      <w:lvlJc w:val="left"/>
      <w:pPr>
        <w:tabs>
          <w:tab w:val="left" w:pos="8397"/>
        </w:tabs>
        <w:ind w:left="7655" w:hanging="1418"/>
      </w:pPr>
      <w:rPr>
        <w:rFonts w:hint="eastAsia"/>
      </w:rPr>
    </w:lvl>
    <w:lvl w:ilvl="8" w:tentative="0">
      <w:start w:val="1"/>
      <w:numFmt w:val="decimal"/>
      <w:lvlText w:val="%1.%2.%3.%4.%5.%6.%7.%8.%9"/>
      <w:lvlJc w:val="left"/>
      <w:pPr>
        <w:tabs>
          <w:tab w:val="left" w:pos="8823"/>
        </w:tabs>
        <w:ind w:left="8363" w:hanging="1700"/>
      </w:pPr>
      <w:rPr>
        <w:rFonts w:hint="eastAsia"/>
      </w:rPr>
    </w:lvl>
  </w:abstractNum>
  <w:abstractNum w:abstractNumId="3">
    <w:nsid w:val="00000010"/>
    <w:multiLevelType w:val="multilevel"/>
    <w:tmpl w:val="00000010"/>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0D3B9D32"/>
    <w:multiLevelType w:val="singleLevel"/>
    <w:tmpl w:val="0D3B9D32"/>
    <w:lvl w:ilvl="0" w:tentative="0">
      <w:start w:val="14"/>
      <w:numFmt w:val="decimal"/>
      <w:suff w:val="space"/>
      <w:lvlText w:val="%1."/>
      <w:lvlJc w:val="left"/>
    </w:lvl>
  </w:abstractNum>
  <w:abstractNum w:abstractNumId="5">
    <w:nsid w:val="3B4D2D8B"/>
    <w:multiLevelType w:val="multilevel"/>
    <w:tmpl w:val="3B4D2D8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DED5184"/>
    <w:multiLevelType w:val="singleLevel"/>
    <w:tmpl w:val="3DED5184"/>
    <w:lvl w:ilvl="0" w:tentative="0">
      <w:start w:val="1"/>
      <w:numFmt w:val="decimal"/>
      <w:lvlText w:val="%1."/>
      <w:lvlJc w:val="left"/>
      <w:pPr>
        <w:tabs>
          <w:tab w:val="left" w:pos="312"/>
        </w:tabs>
      </w:pPr>
    </w:lvl>
  </w:abstractNum>
  <w:abstractNum w:abstractNumId="7">
    <w:nsid w:val="3FB1197D"/>
    <w:multiLevelType w:val="singleLevel"/>
    <w:tmpl w:val="3FB1197D"/>
    <w:lvl w:ilvl="0" w:tentative="0">
      <w:start w:val="6"/>
      <w:numFmt w:val="chineseCounting"/>
      <w:suff w:val="space"/>
      <w:lvlText w:val="第%1章"/>
      <w:lvlJc w:val="left"/>
      <w:rPr>
        <w:rFonts w:hint="eastAsia"/>
        <w:sz w:val="36"/>
        <w:szCs w:val="36"/>
      </w:rPr>
    </w:lvl>
  </w:abstractNum>
  <w:abstractNum w:abstractNumId="8">
    <w:nsid w:val="6885AF6C"/>
    <w:multiLevelType w:val="singleLevel"/>
    <w:tmpl w:val="6885AF6C"/>
    <w:lvl w:ilvl="0" w:tentative="0">
      <w:start w:val="1"/>
      <w:numFmt w:val="decimal"/>
      <w:suff w:val="nothing"/>
      <w:lvlText w:val="%1、"/>
      <w:lvlJc w:val="left"/>
    </w:lvl>
  </w:abstractNum>
  <w:num w:numId="1">
    <w:abstractNumId w:val="2"/>
  </w:num>
  <w:num w:numId="2">
    <w:abstractNumId w:val="4"/>
  </w:num>
  <w:num w:numId="3">
    <w:abstractNumId w:val="0"/>
  </w:num>
  <w:num w:numId="4">
    <w:abstractNumId w:val="5"/>
  </w:num>
  <w:num w:numId="5">
    <w:abstractNumId w:val="6"/>
  </w:num>
  <w:num w:numId="6">
    <w:abstractNumId w:val="3"/>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dit="trackedChanges" w:enforcement="1" w:cryptProviderType="rsaFull" w:cryptAlgorithmClass="hash" w:cryptAlgorithmType="typeAny" w:cryptAlgorithmSid="4" w:cryptSpinCount="0" w:hash="Af6nmfnH7SlSRnnWD6lEY1x4I8A=" w:salt="OXrvtA565oBIm0g5PGgNcg=="/>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g5MzZiOTJiNjExZDgwY2ZlZGJmOTI4MWE0ZjMwNTAifQ=="/>
  </w:docVars>
  <w:rsids>
    <w:rsidRoot w:val="010D7DB5"/>
    <w:rsid w:val="000D07FB"/>
    <w:rsid w:val="00300A03"/>
    <w:rsid w:val="0046512B"/>
    <w:rsid w:val="0079694B"/>
    <w:rsid w:val="007C066C"/>
    <w:rsid w:val="007F3D72"/>
    <w:rsid w:val="008A33BB"/>
    <w:rsid w:val="008A4C06"/>
    <w:rsid w:val="00A10393"/>
    <w:rsid w:val="00A935CC"/>
    <w:rsid w:val="00AA4B59"/>
    <w:rsid w:val="00CA243A"/>
    <w:rsid w:val="010D7DB5"/>
    <w:rsid w:val="01BB30C9"/>
    <w:rsid w:val="022F2C26"/>
    <w:rsid w:val="025857DA"/>
    <w:rsid w:val="02D27072"/>
    <w:rsid w:val="03133278"/>
    <w:rsid w:val="032F0DA8"/>
    <w:rsid w:val="04C65DB6"/>
    <w:rsid w:val="04D4405E"/>
    <w:rsid w:val="04FF33C6"/>
    <w:rsid w:val="050570F5"/>
    <w:rsid w:val="05796E8A"/>
    <w:rsid w:val="05A14C3B"/>
    <w:rsid w:val="05A3490E"/>
    <w:rsid w:val="06313CCF"/>
    <w:rsid w:val="0676641E"/>
    <w:rsid w:val="068541AB"/>
    <w:rsid w:val="06E70D35"/>
    <w:rsid w:val="07325F1B"/>
    <w:rsid w:val="074237CB"/>
    <w:rsid w:val="075852F4"/>
    <w:rsid w:val="0774556B"/>
    <w:rsid w:val="07A11F0A"/>
    <w:rsid w:val="07DD26F6"/>
    <w:rsid w:val="07F67816"/>
    <w:rsid w:val="07F74CA0"/>
    <w:rsid w:val="08D22B54"/>
    <w:rsid w:val="08DD6D3E"/>
    <w:rsid w:val="09470A75"/>
    <w:rsid w:val="09C44CFF"/>
    <w:rsid w:val="09E43628"/>
    <w:rsid w:val="0A441590"/>
    <w:rsid w:val="0A4F2761"/>
    <w:rsid w:val="0A8D5D99"/>
    <w:rsid w:val="0AD92C8C"/>
    <w:rsid w:val="0AEB3965"/>
    <w:rsid w:val="0B222C6F"/>
    <w:rsid w:val="0B870CD6"/>
    <w:rsid w:val="0B875AF1"/>
    <w:rsid w:val="0C096752"/>
    <w:rsid w:val="0C7E585E"/>
    <w:rsid w:val="0CCC2FA6"/>
    <w:rsid w:val="0CF5226C"/>
    <w:rsid w:val="0D1B2AAA"/>
    <w:rsid w:val="0D9A5FD7"/>
    <w:rsid w:val="0E6D45AA"/>
    <w:rsid w:val="0EAE3A8A"/>
    <w:rsid w:val="0F544B5A"/>
    <w:rsid w:val="0F5C5EEE"/>
    <w:rsid w:val="0F8F697F"/>
    <w:rsid w:val="0FFF56D6"/>
    <w:rsid w:val="10502926"/>
    <w:rsid w:val="10DB11B5"/>
    <w:rsid w:val="11DC30D5"/>
    <w:rsid w:val="121C0216"/>
    <w:rsid w:val="13411267"/>
    <w:rsid w:val="136D14EF"/>
    <w:rsid w:val="13936861"/>
    <w:rsid w:val="13FB43AC"/>
    <w:rsid w:val="14D5112B"/>
    <w:rsid w:val="14EB6A40"/>
    <w:rsid w:val="14F447EE"/>
    <w:rsid w:val="15825A88"/>
    <w:rsid w:val="160C1BD4"/>
    <w:rsid w:val="1636695A"/>
    <w:rsid w:val="17187D21"/>
    <w:rsid w:val="172F3D03"/>
    <w:rsid w:val="17A46237"/>
    <w:rsid w:val="18BC651A"/>
    <w:rsid w:val="18EC2130"/>
    <w:rsid w:val="1A4B0B32"/>
    <w:rsid w:val="1B0A3E34"/>
    <w:rsid w:val="1C965C50"/>
    <w:rsid w:val="1D856CFB"/>
    <w:rsid w:val="1D9815A1"/>
    <w:rsid w:val="1DF15646"/>
    <w:rsid w:val="1E811C42"/>
    <w:rsid w:val="1E9239B5"/>
    <w:rsid w:val="1EA91BAC"/>
    <w:rsid w:val="1F4551EF"/>
    <w:rsid w:val="1F4C32FB"/>
    <w:rsid w:val="1F9A41E7"/>
    <w:rsid w:val="1FD22422"/>
    <w:rsid w:val="200F6D9D"/>
    <w:rsid w:val="2052041F"/>
    <w:rsid w:val="207969AE"/>
    <w:rsid w:val="2096768F"/>
    <w:rsid w:val="211A411E"/>
    <w:rsid w:val="217750CC"/>
    <w:rsid w:val="218F380B"/>
    <w:rsid w:val="219A3E5D"/>
    <w:rsid w:val="21CB01A3"/>
    <w:rsid w:val="21EB0234"/>
    <w:rsid w:val="226A69DF"/>
    <w:rsid w:val="22B16348"/>
    <w:rsid w:val="22F763F9"/>
    <w:rsid w:val="23812232"/>
    <w:rsid w:val="238C2DC9"/>
    <w:rsid w:val="238C6C8D"/>
    <w:rsid w:val="23A55697"/>
    <w:rsid w:val="23C84766"/>
    <w:rsid w:val="2491720E"/>
    <w:rsid w:val="249E400F"/>
    <w:rsid w:val="249E6E14"/>
    <w:rsid w:val="24B95A52"/>
    <w:rsid w:val="250B06ED"/>
    <w:rsid w:val="26513C83"/>
    <w:rsid w:val="26CF3C58"/>
    <w:rsid w:val="26DF4900"/>
    <w:rsid w:val="270A2206"/>
    <w:rsid w:val="276F121F"/>
    <w:rsid w:val="27764BB6"/>
    <w:rsid w:val="27891E08"/>
    <w:rsid w:val="27FF2237"/>
    <w:rsid w:val="28113A35"/>
    <w:rsid w:val="284B185D"/>
    <w:rsid w:val="287309D0"/>
    <w:rsid w:val="28A9473F"/>
    <w:rsid w:val="29281A4B"/>
    <w:rsid w:val="29663852"/>
    <w:rsid w:val="29AD089E"/>
    <w:rsid w:val="29FC0645"/>
    <w:rsid w:val="2A475858"/>
    <w:rsid w:val="2AF05EF0"/>
    <w:rsid w:val="2B0B6935"/>
    <w:rsid w:val="2C831270"/>
    <w:rsid w:val="2CF51881"/>
    <w:rsid w:val="2E184E1D"/>
    <w:rsid w:val="2E920F78"/>
    <w:rsid w:val="2F1156C3"/>
    <w:rsid w:val="2F4D5641"/>
    <w:rsid w:val="2F9B7610"/>
    <w:rsid w:val="30325F8A"/>
    <w:rsid w:val="3048041E"/>
    <w:rsid w:val="309A2B85"/>
    <w:rsid w:val="30B01221"/>
    <w:rsid w:val="31F15C63"/>
    <w:rsid w:val="32136FB5"/>
    <w:rsid w:val="32D3605B"/>
    <w:rsid w:val="32DC1481"/>
    <w:rsid w:val="333207A0"/>
    <w:rsid w:val="333D161C"/>
    <w:rsid w:val="34372E1D"/>
    <w:rsid w:val="343D0CFE"/>
    <w:rsid w:val="34FF6946"/>
    <w:rsid w:val="35425613"/>
    <w:rsid w:val="35483D6D"/>
    <w:rsid w:val="35642ADC"/>
    <w:rsid w:val="35664417"/>
    <w:rsid w:val="35835423"/>
    <w:rsid w:val="364131CA"/>
    <w:rsid w:val="368E0BD7"/>
    <w:rsid w:val="37482CF9"/>
    <w:rsid w:val="374D745C"/>
    <w:rsid w:val="38697999"/>
    <w:rsid w:val="38C31508"/>
    <w:rsid w:val="3983578D"/>
    <w:rsid w:val="39966330"/>
    <w:rsid w:val="39B06A2B"/>
    <w:rsid w:val="39E27AA6"/>
    <w:rsid w:val="3A760F91"/>
    <w:rsid w:val="3AC5536F"/>
    <w:rsid w:val="3B5035BB"/>
    <w:rsid w:val="3BEA7C91"/>
    <w:rsid w:val="3D53675F"/>
    <w:rsid w:val="3D8A3F82"/>
    <w:rsid w:val="3DFF3257"/>
    <w:rsid w:val="3E2C6DE7"/>
    <w:rsid w:val="3E7E5ADB"/>
    <w:rsid w:val="3EBC3F02"/>
    <w:rsid w:val="3EE46D54"/>
    <w:rsid w:val="3EEC6B00"/>
    <w:rsid w:val="3F3C7B03"/>
    <w:rsid w:val="3F4E44F6"/>
    <w:rsid w:val="3F4E55F8"/>
    <w:rsid w:val="4005775E"/>
    <w:rsid w:val="415820FC"/>
    <w:rsid w:val="416A7316"/>
    <w:rsid w:val="418E7A7B"/>
    <w:rsid w:val="42BF62BE"/>
    <w:rsid w:val="439A721D"/>
    <w:rsid w:val="43A318F9"/>
    <w:rsid w:val="44474126"/>
    <w:rsid w:val="44667944"/>
    <w:rsid w:val="44CD2BDF"/>
    <w:rsid w:val="45381D30"/>
    <w:rsid w:val="454A7335"/>
    <w:rsid w:val="45A94AD9"/>
    <w:rsid w:val="45B07DEB"/>
    <w:rsid w:val="45C52D84"/>
    <w:rsid w:val="45DF3C0B"/>
    <w:rsid w:val="46323738"/>
    <w:rsid w:val="469618BE"/>
    <w:rsid w:val="46CA62AC"/>
    <w:rsid w:val="46D078C9"/>
    <w:rsid w:val="46D73E06"/>
    <w:rsid w:val="473E4A56"/>
    <w:rsid w:val="479D5877"/>
    <w:rsid w:val="47A57633"/>
    <w:rsid w:val="47F33399"/>
    <w:rsid w:val="47F97336"/>
    <w:rsid w:val="48B70EAB"/>
    <w:rsid w:val="49096855"/>
    <w:rsid w:val="49B71D80"/>
    <w:rsid w:val="49F41BE5"/>
    <w:rsid w:val="4A133393"/>
    <w:rsid w:val="4A305F0F"/>
    <w:rsid w:val="4A3330F3"/>
    <w:rsid w:val="4A531DB4"/>
    <w:rsid w:val="4A7C753F"/>
    <w:rsid w:val="4AC50C47"/>
    <w:rsid w:val="4AEB08B1"/>
    <w:rsid w:val="4AFE3375"/>
    <w:rsid w:val="4B211352"/>
    <w:rsid w:val="4B3624B2"/>
    <w:rsid w:val="4B37166F"/>
    <w:rsid w:val="4B6264DE"/>
    <w:rsid w:val="4C30370D"/>
    <w:rsid w:val="4C5061C1"/>
    <w:rsid w:val="4C5B6BE8"/>
    <w:rsid w:val="4D1340A9"/>
    <w:rsid w:val="4D295EA4"/>
    <w:rsid w:val="4E6776FD"/>
    <w:rsid w:val="4EBC430A"/>
    <w:rsid w:val="4ED72381"/>
    <w:rsid w:val="4F0A3E3B"/>
    <w:rsid w:val="4FC55955"/>
    <w:rsid w:val="50104521"/>
    <w:rsid w:val="50210972"/>
    <w:rsid w:val="50AF7AAF"/>
    <w:rsid w:val="51BB0015"/>
    <w:rsid w:val="52210F5A"/>
    <w:rsid w:val="52245A68"/>
    <w:rsid w:val="529557BB"/>
    <w:rsid w:val="5298259D"/>
    <w:rsid w:val="52A13D27"/>
    <w:rsid w:val="5305612D"/>
    <w:rsid w:val="53413C43"/>
    <w:rsid w:val="534D3630"/>
    <w:rsid w:val="53BC2E44"/>
    <w:rsid w:val="53F008BE"/>
    <w:rsid w:val="54712998"/>
    <w:rsid w:val="548C4DB3"/>
    <w:rsid w:val="549421C3"/>
    <w:rsid w:val="54996232"/>
    <w:rsid w:val="54AC754F"/>
    <w:rsid w:val="5504421F"/>
    <w:rsid w:val="550E4BC9"/>
    <w:rsid w:val="55606125"/>
    <w:rsid w:val="56687250"/>
    <w:rsid w:val="566A278C"/>
    <w:rsid w:val="56841EE4"/>
    <w:rsid w:val="5720160B"/>
    <w:rsid w:val="573C0B3A"/>
    <w:rsid w:val="57436492"/>
    <w:rsid w:val="57805DDE"/>
    <w:rsid w:val="57A2219C"/>
    <w:rsid w:val="57B705F3"/>
    <w:rsid w:val="57ED4E4E"/>
    <w:rsid w:val="58302155"/>
    <w:rsid w:val="584E3BED"/>
    <w:rsid w:val="58B13F2A"/>
    <w:rsid w:val="58F06F5F"/>
    <w:rsid w:val="590E7029"/>
    <w:rsid w:val="59151EE7"/>
    <w:rsid w:val="59830B9F"/>
    <w:rsid w:val="59B021BE"/>
    <w:rsid w:val="59DE0FBD"/>
    <w:rsid w:val="5A5F753A"/>
    <w:rsid w:val="5A843CF9"/>
    <w:rsid w:val="5A88370B"/>
    <w:rsid w:val="5B7D0C01"/>
    <w:rsid w:val="5C136260"/>
    <w:rsid w:val="5C250F38"/>
    <w:rsid w:val="5C2F421A"/>
    <w:rsid w:val="5C610BD8"/>
    <w:rsid w:val="5C933950"/>
    <w:rsid w:val="5CA53622"/>
    <w:rsid w:val="5D9A631E"/>
    <w:rsid w:val="5DCB4294"/>
    <w:rsid w:val="5E1E6751"/>
    <w:rsid w:val="5E780200"/>
    <w:rsid w:val="5E8F2D4E"/>
    <w:rsid w:val="5EA323D3"/>
    <w:rsid w:val="5ECE7CB2"/>
    <w:rsid w:val="5ED74E9D"/>
    <w:rsid w:val="5F157AD9"/>
    <w:rsid w:val="5F2C39B9"/>
    <w:rsid w:val="5FD27242"/>
    <w:rsid w:val="5FE64BF0"/>
    <w:rsid w:val="5FFA0406"/>
    <w:rsid w:val="60803F98"/>
    <w:rsid w:val="60A34510"/>
    <w:rsid w:val="610D522C"/>
    <w:rsid w:val="61446D05"/>
    <w:rsid w:val="61AD4C18"/>
    <w:rsid w:val="61CE5201"/>
    <w:rsid w:val="62326122"/>
    <w:rsid w:val="6272612D"/>
    <w:rsid w:val="63291788"/>
    <w:rsid w:val="632D229D"/>
    <w:rsid w:val="63581F1D"/>
    <w:rsid w:val="635A597B"/>
    <w:rsid w:val="63B41FCC"/>
    <w:rsid w:val="642429D7"/>
    <w:rsid w:val="64734FFA"/>
    <w:rsid w:val="64CC3F01"/>
    <w:rsid w:val="65077AE2"/>
    <w:rsid w:val="651F30C1"/>
    <w:rsid w:val="65235DFA"/>
    <w:rsid w:val="6584299C"/>
    <w:rsid w:val="65A12563"/>
    <w:rsid w:val="65AE3840"/>
    <w:rsid w:val="65C6307A"/>
    <w:rsid w:val="66467877"/>
    <w:rsid w:val="667763FF"/>
    <w:rsid w:val="672533E4"/>
    <w:rsid w:val="674006F3"/>
    <w:rsid w:val="67472418"/>
    <w:rsid w:val="67523713"/>
    <w:rsid w:val="67964BC2"/>
    <w:rsid w:val="688B0A2A"/>
    <w:rsid w:val="68B635B9"/>
    <w:rsid w:val="68C55AD9"/>
    <w:rsid w:val="692F54EF"/>
    <w:rsid w:val="69300712"/>
    <w:rsid w:val="695601C9"/>
    <w:rsid w:val="695A0CD4"/>
    <w:rsid w:val="69997176"/>
    <w:rsid w:val="69B437DB"/>
    <w:rsid w:val="6A187852"/>
    <w:rsid w:val="6A411797"/>
    <w:rsid w:val="6A915209"/>
    <w:rsid w:val="6ABE6676"/>
    <w:rsid w:val="6B231808"/>
    <w:rsid w:val="6BE1760F"/>
    <w:rsid w:val="6BF264A8"/>
    <w:rsid w:val="6C83077C"/>
    <w:rsid w:val="6CBE15D4"/>
    <w:rsid w:val="6D57537F"/>
    <w:rsid w:val="6E3567A3"/>
    <w:rsid w:val="6E3B4A4E"/>
    <w:rsid w:val="6E846E43"/>
    <w:rsid w:val="6EC7409F"/>
    <w:rsid w:val="6F02736F"/>
    <w:rsid w:val="6F3574FF"/>
    <w:rsid w:val="6F4E4470"/>
    <w:rsid w:val="6F592D39"/>
    <w:rsid w:val="6F5F18AE"/>
    <w:rsid w:val="6F722E7F"/>
    <w:rsid w:val="6FAD2A24"/>
    <w:rsid w:val="70404CDA"/>
    <w:rsid w:val="708A77FA"/>
    <w:rsid w:val="70907C82"/>
    <w:rsid w:val="70D50A94"/>
    <w:rsid w:val="71373D4D"/>
    <w:rsid w:val="717209D9"/>
    <w:rsid w:val="72375708"/>
    <w:rsid w:val="724622AF"/>
    <w:rsid w:val="72A85566"/>
    <w:rsid w:val="72C34167"/>
    <w:rsid w:val="732F27E6"/>
    <w:rsid w:val="73813156"/>
    <w:rsid w:val="73C70933"/>
    <w:rsid w:val="73F94AF4"/>
    <w:rsid w:val="74555120"/>
    <w:rsid w:val="74F26A6B"/>
    <w:rsid w:val="76785E98"/>
    <w:rsid w:val="76B42484"/>
    <w:rsid w:val="76F77C4B"/>
    <w:rsid w:val="77071A0C"/>
    <w:rsid w:val="7721579A"/>
    <w:rsid w:val="77697767"/>
    <w:rsid w:val="78343CB6"/>
    <w:rsid w:val="78483ADB"/>
    <w:rsid w:val="79420884"/>
    <w:rsid w:val="795F2313"/>
    <w:rsid w:val="796F3AB6"/>
    <w:rsid w:val="79764F6E"/>
    <w:rsid w:val="798A0F92"/>
    <w:rsid w:val="7A357148"/>
    <w:rsid w:val="7A632AB0"/>
    <w:rsid w:val="7AED4D37"/>
    <w:rsid w:val="7B885CBA"/>
    <w:rsid w:val="7B9F499A"/>
    <w:rsid w:val="7C203C82"/>
    <w:rsid w:val="7C9D1F7F"/>
    <w:rsid w:val="7D6315F6"/>
    <w:rsid w:val="7D9A699F"/>
    <w:rsid w:val="7DEE7B49"/>
    <w:rsid w:val="7DF57FB2"/>
    <w:rsid w:val="7E4C1CE3"/>
    <w:rsid w:val="7F28083B"/>
    <w:rsid w:val="7F9B6064"/>
    <w:rsid w:val="7FCE2F5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20" w:line="360" w:lineRule="auto"/>
      <w:ind w:left="-1" w:leftChars="-1"/>
      <w:jc w:val="both"/>
    </w:pPr>
    <w:rPr>
      <w:rFonts w:ascii="Times New Roman" w:hAnsi="Times New Roman" w:eastAsia="宋体" w:cs="Times New Roman"/>
      <w:kern w:val="2"/>
      <w:sz w:val="21"/>
      <w:szCs w:val="24"/>
      <w:lang w:val="en-US" w:eastAsia="zh-CN" w:bidi="ar-SA"/>
    </w:rPr>
  </w:style>
  <w:style w:type="paragraph" w:styleId="5">
    <w:name w:val="heading 1"/>
    <w:basedOn w:val="1"/>
    <w:qFormat/>
    <w:uiPriority w:val="0"/>
    <w:pPr>
      <w:keepNext/>
      <w:keepLines/>
      <w:numPr>
        <w:ilvl w:val="0"/>
        <w:numId w:val="1"/>
      </w:numPr>
      <w:adjustRightInd w:val="0"/>
      <w:ind w:left="282"/>
      <w:textAlignment w:val="baseline"/>
      <w:outlineLvl w:val="0"/>
    </w:pPr>
    <w:rPr>
      <w:rFonts w:eastAsia="黑体"/>
      <w:b/>
      <w:kern w:val="44"/>
      <w:sz w:val="28"/>
      <w:szCs w:val="20"/>
    </w:rPr>
  </w:style>
  <w:style w:type="paragraph" w:styleId="6">
    <w:name w:val="heading 2"/>
    <w:basedOn w:val="1"/>
    <w:next w:val="1"/>
    <w:qFormat/>
    <w:uiPriority w:val="0"/>
    <w:pPr>
      <w:keepNext/>
      <w:numPr>
        <w:ilvl w:val="1"/>
        <w:numId w:val="1"/>
      </w:numPr>
      <w:tabs>
        <w:tab w:val="left" w:pos="1021"/>
      </w:tabs>
      <w:adjustRightInd w:val="0"/>
      <w:ind w:leftChars="0"/>
      <w:textAlignment w:val="baseline"/>
      <w:outlineLvl w:val="1"/>
    </w:pPr>
    <w:rPr>
      <w:rFonts w:eastAsia="黑体"/>
      <w:b/>
      <w:kern w:val="0"/>
      <w:sz w:val="28"/>
      <w:szCs w:val="20"/>
    </w:rPr>
  </w:style>
  <w:style w:type="paragraph" w:styleId="7">
    <w:name w:val="heading 3"/>
    <w:basedOn w:val="1"/>
    <w:next w:val="1"/>
    <w:link w:val="39"/>
    <w:qFormat/>
    <w:uiPriority w:val="0"/>
    <w:pPr>
      <w:numPr>
        <w:ilvl w:val="2"/>
        <w:numId w:val="1"/>
      </w:numPr>
      <w:tabs>
        <w:tab w:val="left" w:pos="900"/>
      </w:tabs>
      <w:adjustRightInd w:val="0"/>
      <w:spacing w:before="120" w:beforeLines="0" w:line="360" w:lineRule="auto"/>
      <w:textAlignment w:val="baseline"/>
      <w:outlineLvl w:val="2"/>
    </w:pPr>
    <w:rPr>
      <w:b/>
      <w:bCs/>
      <w:sz w:val="32"/>
      <w:szCs w:val="32"/>
    </w:rPr>
  </w:style>
  <w:style w:type="paragraph" w:styleId="8">
    <w:name w:val="heading 4"/>
    <w:basedOn w:val="1"/>
    <w:qFormat/>
    <w:uiPriority w:val="0"/>
    <w:pPr>
      <w:numPr>
        <w:ilvl w:val="3"/>
        <w:numId w:val="1"/>
      </w:numPr>
      <w:tabs>
        <w:tab w:val="left" w:pos="2155"/>
      </w:tabs>
      <w:adjustRightInd w:val="0"/>
      <w:spacing w:before="120" w:beforeLines="0" w:line="360" w:lineRule="auto"/>
      <w:textAlignment w:val="baseline"/>
      <w:outlineLvl w:val="3"/>
    </w:pPr>
    <w:rPr>
      <w:rFonts w:ascii="Arial" w:hAnsi="Arial" w:eastAsia="黑体"/>
      <w:kern w:val="0"/>
      <w:sz w:val="28"/>
      <w:szCs w:val="20"/>
    </w:rPr>
  </w:style>
  <w:style w:type="paragraph" w:styleId="9">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customStyle="1" w:styleId="3">
    <w:name w:val="Default"/>
    <w:next w:val="4"/>
    <w:qFormat/>
    <w:uiPriority w:val="0"/>
    <w:pPr>
      <w:widowControl w:val="0"/>
      <w:autoSpaceDE w:val="0"/>
      <w:autoSpaceDN w:val="0"/>
      <w:adjustRightInd w:val="0"/>
    </w:pPr>
    <w:rPr>
      <w:rFonts w:ascii="Symbol" w:hAnsi="Symbol" w:cs="Symbol" w:eastAsiaTheme="minorEastAsia"/>
      <w:color w:val="000000"/>
      <w:sz w:val="24"/>
      <w:szCs w:val="24"/>
      <w:lang w:val="en-US" w:eastAsia="zh-CN" w:bidi="ar-SA"/>
    </w:rPr>
  </w:style>
  <w:style w:type="paragraph" w:styleId="4">
    <w:name w:val="footnote text"/>
    <w:basedOn w:val="1"/>
    <w:qFormat/>
    <w:uiPriority w:val="99"/>
    <w:pPr>
      <w:snapToGrid w:val="0"/>
      <w:jc w:val="left"/>
    </w:pPr>
    <w:rPr>
      <w:sz w:val="18"/>
      <w:szCs w:val="18"/>
    </w:rPr>
  </w:style>
  <w:style w:type="paragraph" w:styleId="10">
    <w:name w:val="toc 7"/>
    <w:basedOn w:val="1"/>
    <w:next w:val="1"/>
    <w:unhideWhenUsed/>
    <w:qFormat/>
    <w:uiPriority w:val="39"/>
    <w:pPr>
      <w:spacing w:before="0" w:line="240" w:lineRule="auto"/>
      <w:ind w:left="2520" w:leftChars="1200"/>
    </w:pPr>
    <w:rPr>
      <w:rFonts w:ascii="等线" w:hAnsi="等线" w:eastAsia="等线" w:cs="Times New Roman"/>
      <w:szCs w:val="22"/>
    </w:rPr>
  </w:style>
  <w:style w:type="paragraph" w:styleId="11">
    <w:name w:val="Normal Indent"/>
    <w:basedOn w:val="1"/>
    <w:qFormat/>
    <w:uiPriority w:val="0"/>
    <w:pPr>
      <w:ind w:firstLine="420"/>
    </w:pPr>
  </w:style>
  <w:style w:type="paragraph" w:styleId="12">
    <w:name w:val="annotation text"/>
    <w:basedOn w:val="1"/>
    <w:qFormat/>
    <w:uiPriority w:val="0"/>
    <w:pPr>
      <w:jc w:val="left"/>
    </w:pPr>
  </w:style>
  <w:style w:type="paragraph" w:styleId="13">
    <w:name w:val="Body Text Indent"/>
    <w:basedOn w:val="1"/>
    <w:next w:val="14"/>
    <w:qFormat/>
    <w:uiPriority w:val="0"/>
    <w:pPr>
      <w:spacing w:line="200" w:lineRule="exact"/>
      <w:ind w:firstLine="301"/>
    </w:pPr>
    <w:rPr>
      <w:rFonts w:ascii="宋体"/>
      <w:spacing w:val="-4"/>
      <w:sz w:val="18"/>
      <w:szCs w:val="20"/>
    </w:rPr>
  </w:style>
  <w:style w:type="paragraph" w:customStyle="1" w:styleId="14">
    <w:name w:val="样式 正文文字缩进 + 小四 首行缩进:  2 字符"/>
    <w:basedOn w:val="1"/>
    <w:qFormat/>
    <w:uiPriority w:val="0"/>
    <w:pPr>
      <w:spacing w:line="600" w:lineRule="exact"/>
      <w:jc w:val="center"/>
    </w:pPr>
    <w:rPr>
      <w:rFonts w:ascii="宋体"/>
      <w:b/>
      <w:u w:val="double"/>
    </w:rPr>
  </w:style>
  <w:style w:type="paragraph" w:styleId="15">
    <w:name w:val="Block Text"/>
    <w:basedOn w:val="1"/>
    <w:next w:val="1"/>
    <w:unhideWhenUsed/>
    <w:qFormat/>
    <w:uiPriority w:val="99"/>
    <w:pPr>
      <w:spacing w:after="120"/>
      <w:ind w:left="1440" w:leftChars="700" w:right="1440" w:rightChars="700"/>
    </w:pPr>
  </w:style>
  <w:style w:type="paragraph" w:styleId="16">
    <w:name w:val="toc 5"/>
    <w:basedOn w:val="1"/>
    <w:next w:val="1"/>
    <w:unhideWhenUsed/>
    <w:qFormat/>
    <w:uiPriority w:val="39"/>
    <w:pPr>
      <w:spacing w:before="0" w:line="240" w:lineRule="auto"/>
      <w:ind w:left="1680" w:leftChars="800"/>
    </w:pPr>
    <w:rPr>
      <w:rFonts w:ascii="等线" w:hAnsi="等线" w:eastAsia="等线" w:cs="Times New Roman"/>
      <w:szCs w:val="22"/>
    </w:rPr>
  </w:style>
  <w:style w:type="paragraph" w:styleId="17">
    <w:name w:val="toc 3"/>
    <w:basedOn w:val="1"/>
    <w:next w:val="1"/>
    <w:qFormat/>
    <w:uiPriority w:val="39"/>
    <w:pPr>
      <w:ind w:left="420"/>
      <w:jc w:val="left"/>
    </w:pPr>
    <w:rPr>
      <w:i/>
      <w:iCs/>
      <w:kern w:val="0"/>
      <w:sz w:val="20"/>
      <w:szCs w:val="20"/>
    </w:rPr>
  </w:style>
  <w:style w:type="paragraph" w:styleId="18">
    <w:name w:val="Plain Text"/>
    <w:basedOn w:val="1"/>
    <w:qFormat/>
    <w:uiPriority w:val="0"/>
    <w:rPr>
      <w:rFonts w:ascii="宋体"/>
      <w:szCs w:val="20"/>
    </w:rPr>
  </w:style>
  <w:style w:type="paragraph" w:styleId="19">
    <w:name w:val="toc 8"/>
    <w:basedOn w:val="1"/>
    <w:next w:val="1"/>
    <w:unhideWhenUsed/>
    <w:qFormat/>
    <w:uiPriority w:val="39"/>
    <w:pPr>
      <w:spacing w:before="0" w:line="240" w:lineRule="auto"/>
      <w:ind w:left="2940" w:leftChars="1400"/>
    </w:pPr>
    <w:rPr>
      <w:rFonts w:ascii="等线" w:hAnsi="等线" w:eastAsia="等线" w:cs="Times New Roman"/>
      <w:szCs w:val="22"/>
    </w:rPr>
  </w:style>
  <w:style w:type="paragraph" w:styleId="20">
    <w:name w:val="Body Text Indent 2"/>
    <w:basedOn w:val="1"/>
    <w:next w:val="1"/>
    <w:qFormat/>
    <w:uiPriority w:val="0"/>
    <w:pPr>
      <w:spacing w:after="120" w:afterLines="0" w:line="480" w:lineRule="auto"/>
      <w:ind w:left="200" w:leftChars="200"/>
    </w:pPr>
  </w:style>
  <w:style w:type="paragraph" w:styleId="21">
    <w:name w:val="footer"/>
    <w:basedOn w:val="1"/>
    <w:qFormat/>
    <w:uiPriority w:val="99"/>
    <w:pPr>
      <w:tabs>
        <w:tab w:val="center" w:pos="4153"/>
        <w:tab w:val="right" w:pos="8306"/>
      </w:tabs>
      <w:snapToGrid w:val="0"/>
      <w:jc w:val="left"/>
    </w:pPr>
    <w:rPr>
      <w:rFonts w:ascii="宋体"/>
      <w:sz w:val="18"/>
      <w:szCs w:val="20"/>
    </w:rPr>
  </w:style>
  <w:style w:type="paragraph" w:styleId="2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628"/>
      </w:tabs>
      <w:spacing w:before="120" w:beforeLines="0" w:after="120" w:afterLines="0"/>
      <w:ind w:firstLine="74" w:firstLineChars="74"/>
      <w:jc w:val="left"/>
    </w:pPr>
    <w:rPr>
      <w:b/>
      <w:bCs/>
      <w:caps/>
      <w:sz w:val="20"/>
      <w:szCs w:val="20"/>
    </w:rPr>
  </w:style>
  <w:style w:type="paragraph" w:styleId="24">
    <w:name w:val="toc 4"/>
    <w:basedOn w:val="1"/>
    <w:next w:val="1"/>
    <w:unhideWhenUsed/>
    <w:qFormat/>
    <w:uiPriority w:val="39"/>
    <w:pPr>
      <w:spacing w:before="0" w:line="240" w:lineRule="auto"/>
      <w:ind w:left="1260" w:leftChars="600"/>
    </w:pPr>
    <w:rPr>
      <w:rFonts w:ascii="等线" w:hAnsi="等线" w:eastAsia="等线" w:cs="Times New Roman"/>
      <w:szCs w:val="22"/>
    </w:rPr>
  </w:style>
  <w:style w:type="paragraph" w:styleId="25">
    <w:name w:val="toc 6"/>
    <w:basedOn w:val="1"/>
    <w:next w:val="1"/>
    <w:unhideWhenUsed/>
    <w:qFormat/>
    <w:uiPriority w:val="39"/>
    <w:pPr>
      <w:spacing w:before="0" w:line="240" w:lineRule="auto"/>
      <w:ind w:left="2100" w:leftChars="1000"/>
    </w:pPr>
    <w:rPr>
      <w:rFonts w:ascii="等线" w:hAnsi="等线" w:eastAsia="等线" w:cs="Times New Roman"/>
      <w:szCs w:val="22"/>
    </w:rPr>
  </w:style>
  <w:style w:type="paragraph" w:styleId="26">
    <w:name w:val="toc 2"/>
    <w:basedOn w:val="1"/>
    <w:next w:val="1"/>
    <w:qFormat/>
    <w:uiPriority w:val="39"/>
    <w:pPr>
      <w:ind w:left="210"/>
      <w:jc w:val="left"/>
    </w:pPr>
    <w:rPr>
      <w:smallCaps/>
      <w:sz w:val="20"/>
      <w:szCs w:val="20"/>
    </w:rPr>
  </w:style>
  <w:style w:type="paragraph" w:styleId="27">
    <w:name w:val="toc 9"/>
    <w:basedOn w:val="1"/>
    <w:next w:val="1"/>
    <w:unhideWhenUsed/>
    <w:qFormat/>
    <w:uiPriority w:val="39"/>
    <w:pPr>
      <w:spacing w:before="0" w:line="240" w:lineRule="auto"/>
      <w:ind w:left="3360" w:leftChars="1600"/>
    </w:pPr>
    <w:rPr>
      <w:rFonts w:ascii="等线" w:hAnsi="等线" w:eastAsia="等线" w:cs="Times New Roman"/>
      <w:szCs w:val="22"/>
    </w:rPr>
  </w:style>
  <w:style w:type="paragraph" w:styleId="28">
    <w:name w:val="Body Text 2"/>
    <w:basedOn w:val="1"/>
    <w:qFormat/>
    <w:uiPriority w:val="0"/>
    <w:rPr>
      <w:rFonts w:ascii="宋体" w:hAnsi="Calibri" w:eastAsia="宋体" w:cs="Times New Roman"/>
      <w:kern w:val="0"/>
      <w:sz w:val="20"/>
      <w:szCs w:val="20"/>
    </w:rPr>
  </w:style>
  <w:style w:type="paragraph" w:styleId="29">
    <w:name w:val="Normal (Web)"/>
    <w:basedOn w:val="1"/>
    <w:qFormat/>
    <w:uiPriority w:val="0"/>
    <w:pPr>
      <w:widowControl/>
      <w:jc w:val="left"/>
    </w:pPr>
    <w:rPr>
      <w:rFonts w:ascii="宋体" w:hAnsi="宋体" w:cs="宋体"/>
      <w:kern w:val="0"/>
      <w:sz w:val="24"/>
    </w:rPr>
  </w:style>
  <w:style w:type="paragraph" w:styleId="30">
    <w:name w:val="Title"/>
    <w:basedOn w:val="1"/>
    <w:next w:val="1"/>
    <w:qFormat/>
    <w:uiPriority w:val="10"/>
    <w:pPr>
      <w:spacing w:before="240" w:after="60"/>
      <w:jc w:val="center"/>
      <w:outlineLvl w:val="0"/>
    </w:pPr>
    <w:rPr>
      <w:rFonts w:ascii="Cambria" w:hAnsi="Cambria"/>
      <w:b/>
      <w:bCs/>
      <w:sz w:val="32"/>
      <w:szCs w:val="32"/>
    </w:rPr>
  </w:style>
  <w:style w:type="paragraph" w:styleId="31">
    <w:name w:val="Body Text First Indent"/>
    <w:basedOn w:val="2"/>
    <w:next w:val="1"/>
    <w:qFormat/>
    <w:uiPriority w:val="99"/>
    <w:pPr>
      <w:ind w:firstLine="420" w:firstLineChars="100"/>
    </w:pPr>
  </w:style>
  <w:style w:type="paragraph" w:styleId="32">
    <w:name w:val="Body Text First Indent 2"/>
    <w:basedOn w:val="13"/>
    <w:unhideWhenUsed/>
    <w:qFormat/>
    <w:uiPriority w:val="99"/>
    <w:pPr>
      <w:spacing w:after="120" w:line="240" w:lineRule="auto"/>
      <w:ind w:left="420" w:leftChars="200" w:firstLine="420" w:firstLineChars="200"/>
    </w:pPr>
    <w:rPr>
      <w:sz w:val="21"/>
      <w:szCs w:val="24"/>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page number"/>
    <w:basedOn w:val="35"/>
    <w:qFormat/>
    <w:uiPriority w:val="0"/>
  </w:style>
  <w:style w:type="character" w:styleId="37">
    <w:name w:val="Hyperlink"/>
    <w:qFormat/>
    <w:uiPriority w:val="99"/>
    <w:rPr>
      <w:rFonts w:hint="eastAsia" w:ascii="微软雅黑" w:hAnsi="微软雅黑" w:eastAsia="微软雅黑" w:cs="微软雅黑"/>
      <w:color w:val="000000"/>
      <w:sz w:val="18"/>
      <w:szCs w:val="18"/>
      <w:u w:val="none"/>
    </w:rPr>
  </w:style>
  <w:style w:type="paragraph" w:customStyle="1" w:styleId="38">
    <w:name w:val="正文_4"/>
    <w:next w:val="32"/>
    <w:qFormat/>
    <w:uiPriority w:val="0"/>
    <w:pPr>
      <w:widowControl w:val="0"/>
      <w:jc w:val="both"/>
    </w:pPr>
    <w:rPr>
      <w:rFonts w:ascii="Times New Roman" w:hAnsi="Times New Roman" w:eastAsia="宋体" w:cs="Times New Roman"/>
      <w:kern w:val="2"/>
      <w:sz w:val="21"/>
    </w:rPr>
  </w:style>
  <w:style w:type="character" w:customStyle="1" w:styleId="39">
    <w:name w:val="标题 3 Char1"/>
    <w:link w:val="7"/>
    <w:semiHidden/>
    <w:qFormat/>
    <w:uiPriority w:val="9"/>
    <w:rPr>
      <w:b/>
      <w:bCs/>
      <w:sz w:val="32"/>
      <w:szCs w:val="32"/>
    </w:rPr>
  </w:style>
  <w:style w:type="character" w:customStyle="1" w:styleId="40">
    <w:name w:val="font71"/>
    <w:qFormat/>
    <w:uiPriority w:val="0"/>
    <w:rPr>
      <w:rFonts w:hint="eastAsia" w:ascii="宋体" w:hAnsi="宋体" w:eastAsia="宋体" w:cs="宋体"/>
      <w:color w:val="000000"/>
      <w:sz w:val="16"/>
      <w:szCs w:val="16"/>
      <w:u w:val="none"/>
    </w:rPr>
  </w:style>
  <w:style w:type="character" w:customStyle="1" w:styleId="41">
    <w:name w:val="font31"/>
    <w:qFormat/>
    <w:uiPriority w:val="0"/>
    <w:rPr>
      <w:rFonts w:hint="eastAsia" w:ascii="微软雅黑" w:hAnsi="微软雅黑" w:eastAsia="微软雅黑" w:cs="微软雅黑"/>
      <w:color w:val="000000"/>
      <w:sz w:val="16"/>
      <w:szCs w:val="16"/>
      <w:u w:val="none"/>
    </w:rPr>
  </w:style>
  <w:style w:type="character" w:customStyle="1" w:styleId="42">
    <w:name w:val="font91"/>
    <w:qFormat/>
    <w:uiPriority w:val="0"/>
    <w:rPr>
      <w:rFonts w:ascii="★日文毛笔" w:hAnsi="★日文毛笔" w:eastAsia="★日文毛笔" w:cs="★日文毛笔"/>
      <w:color w:val="000000"/>
      <w:sz w:val="12"/>
      <w:szCs w:val="12"/>
      <w:u w:val="none"/>
    </w:rPr>
  </w:style>
  <w:style w:type="character" w:customStyle="1" w:styleId="43">
    <w:name w:val="font41"/>
    <w:qFormat/>
    <w:uiPriority w:val="0"/>
    <w:rPr>
      <w:rFonts w:hint="eastAsia" w:ascii="微软雅黑" w:hAnsi="微软雅黑" w:eastAsia="微软雅黑" w:cs="微软雅黑"/>
      <w:color w:val="000000"/>
      <w:sz w:val="12"/>
      <w:szCs w:val="12"/>
      <w:u w:val="none"/>
    </w:rPr>
  </w:style>
  <w:style w:type="paragraph" w:customStyle="1" w:styleId="44">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Other|1"/>
    <w:basedOn w:val="1"/>
    <w:qFormat/>
    <w:uiPriority w:val="0"/>
    <w:pPr>
      <w:widowControl w:val="0"/>
      <w:shd w:val="clear" w:color="auto" w:fill="auto"/>
      <w:spacing w:line="316" w:lineRule="exact"/>
    </w:pPr>
    <w:rPr>
      <w:rFonts w:ascii="宋体" w:hAnsi="宋体" w:eastAsia="宋体" w:cs="宋体"/>
      <w:sz w:val="20"/>
      <w:szCs w:val="20"/>
      <w:u w:val="none"/>
      <w:shd w:val="clear" w:color="auto" w:fill="auto"/>
      <w:lang w:val="zh-TW" w:eastAsia="zh-TW" w:bidi="zh-TW"/>
    </w:rPr>
  </w:style>
  <w:style w:type="paragraph" w:customStyle="1" w:styleId="46">
    <w:name w:val="p"/>
    <w:basedOn w:val="1"/>
    <w:qFormat/>
    <w:uiPriority w:val="0"/>
    <w:pPr>
      <w:widowControl/>
      <w:spacing w:before="0" w:after="128" w:line="240" w:lineRule="auto"/>
      <w:ind w:left="0" w:leftChars="0"/>
      <w:jc w:val="left"/>
    </w:pPr>
    <w:rPr>
      <w:rFonts w:ascii="宋体" w:hAnsi="宋体" w:cs="宋体"/>
      <w:kern w:val="0"/>
      <w:sz w:val="24"/>
    </w:rPr>
  </w:style>
  <w:style w:type="paragraph" w:customStyle="1" w:styleId="47">
    <w:name w:val="Table caption|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customStyle="1" w:styleId="48">
    <w:name w:val="目录文字"/>
    <w:basedOn w:val="1"/>
    <w:qFormat/>
    <w:uiPriority w:val="0"/>
    <w:pPr>
      <w:widowControl/>
      <w:spacing w:line="480" w:lineRule="auto"/>
      <w:jc w:val="left"/>
    </w:pPr>
    <w:rPr>
      <w:rFonts w:ascii="宋体" w:hAnsi="宋体"/>
      <w:kern w:val="0"/>
      <w:sz w:val="24"/>
    </w:rPr>
  </w:style>
  <w:style w:type="paragraph" w:customStyle="1" w:styleId="49">
    <w:name w:val="Body text|1"/>
    <w:basedOn w:val="1"/>
    <w:qFormat/>
    <w:uiPriority w:val="0"/>
    <w:pPr>
      <w:widowControl w:val="0"/>
      <w:shd w:val="clear" w:color="auto" w:fill="auto"/>
      <w:spacing w:after="160" w:line="480" w:lineRule="auto"/>
      <w:ind w:firstLine="400"/>
    </w:pPr>
    <w:rPr>
      <w:rFonts w:ascii="宋体" w:hAnsi="宋体" w:eastAsia="宋体" w:cs="宋体"/>
      <w:sz w:val="20"/>
      <w:szCs w:val="20"/>
      <w:u w:val="none"/>
      <w:shd w:val="clear" w:color="auto" w:fill="auto"/>
      <w:lang w:val="zh-TW" w:eastAsia="zh-TW" w:bidi="zh-TW"/>
    </w:rPr>
  </w:style>
  <w:style w:type="character" w:customStyle="1" w:styleId="50">
    <w:name w:val="font21"/>
    <w:basedOn w:val="35"/>
    <w:qFormat/>
    <w:uiPriority w:val="0"/>
    <w:rPr>
      <w:rFonts w:hint="eastAsia" w:ascii="宋体" w:hAnsi="宋体" w:eastAsia="宋体" w:cs="宋体"/>
      <w:color w:val="000000"/>
      <w:sz w:val="21"/>
      <w:szCs w:val="21"/>
      <w:u w:val="none"/>
    </w:rPr>
  </w:style>
  <w:style w:type="character" w:customStyle="1" w:styleId="51">
    <w:name w:val="font81"/>
    <w:basedOn w:val="35"/>
    <w:qFormat/>
    <w:uiPriority w:val="0"/>
    <w:rPr>
      <w:rFonts w:hint="eastAsia" w:ascii="宋体" w:hAnsi="宋体" w:eastAsia="宋体" w:cs="宋体"/>
      <w:color w:val="000000"/>
      <w:sz w:val="22"/>
      <w:szCs w:val="22"/>
      <w:u w:val="none"/>
    </w:rPr>
  </w:style>
  <w:style w:type="paragraph" w:styleId="52">
    <w:name w:val="No Spacing"/>
    <w:qFormat/>
    <w:uiPriority w:val="1"/>
    <w:pPr>
      <w:widowControl w:val="0"/>
      <w:adjustRightInd w:val="0"/>
      <w:snapToGrid w:val="0"/>
      <w:spacing w:line="360" w:lineRule="auto"/>
      <w:ind w:firstLine="200" w:firstLineChars="200"/>
    </w:pPr>
    <w:rPr>
      <w:rFonts w:ascii="Calibri" w:hAnsi="Calibri" w:eastAsia="宋体" w:cs="Times New Roman"/>
      <w:kern w:val="2"/>
      <w:sz w:val="28"/>
      <w:szCs w:val="22"/>
      <w:lang w:val="en-US" w:eastAsia="zh-CN" w:bidi="ar-SA"/>
    </w:rPr>
  </w:style>
  <w:style w:type="character" w:customStyle="1" w:styleId="53">
    <w:name w:val="font212"/>
    <w:basedOn w:val="35"/>
    <w:qFormat/>
    <w:uiPriority w:val="0"/>
    <w:rPr>
      <w:rFonts w:hint="eastAsia" w:ascii="宋体" w:hAnsi="宋体" w:eastAsia="宋体" w:cs="宋体"/>
      <w:color w:val="000000"/>
      <w:sz w:val="20"/>
      <w:szCs w:val="20"/>
      <w:u w:val="none"/>
    </w:rPr>
  </w:style>
  <w:style w:type="paragraph" w:styleId="54">
    <w:name w:val="List Paragraph"/>
    <w:basedOn w:val="1"/>
    <w:qFormat/>
    <w:uiPriority w:val="99"/>
    <w:pPr>
      <w:ind w:firstLine="420" w:firstLineChars="200"/>
    </w:pPr>
  </w:style>
  <w:style w:type="character" w:customStyle="1" w:styleId="55">
    <w:name w:val="font131"/>
    <w:basedOn w:val="35"/>
    <w:qFormat/>
    <w:uiPriority w:val="0"/>
    <w:rPr>
      <w:rFonts w:hint="eastAsia" w:ascii="宋体" w:hAnsi="宋体" w:eastAsia="宋体" w:cs="宋体"/>
      <w:b/>
      <w:bCs/>
      <w:color w:val="000000"/>
      <w:sz w:val="20"/>
      <w:szCs w:val="20"/>
      <w:u w:val="none"/>
    </w:rPr>
  </w:style>
  <w:style w:type="character" w:customStyle="1" w:styleId="56">
    <w:name w:val="font141"/>
    <w:basedOn w:val="35"/>
    <w:qFormat/>
    <w:uiPriority w:val="0"/>
    <w:rPr>
      <w:rFonts w:hint="eastAsia" w:ascii="微软雅黑" w:hAnsi="微软雅黑" w:eastAsia="微软雅黑" w:cs="微软雅黑"/>
      <w:b/>
      <w:bCs/>
      <w:color w:val="FF0000"/>
      <w:sz w:val="28"/>
      <w:szCs w:val="28"/>
      <w:u w:val="none"/>
    </w:rPr>
  </w:style>
  <w:style w:type="character" w:customStyle="1" w:styleId="57">
    <w:name w:val="font11"/>
    <w:basedOn w:val="35"/>
    <w:qFormat/>
    <w:uiPriority w:val="0"/>
    <w:rPr>
      <w:rFonts w:hint="eastAsia" w:ascii="微软雅黑" w:hAnsi="微软雅黑" w:eastAsia="微软雅黑" w:cs="微软雅黑"/>
      <w:color w:val="000000"/>
      <w:sz w:val="18"/>
      <w:szCs w:val="18"/>
      <w:u w:val="none"/>
    </w:rPr>
  </w:style>
  <w:style w:type="character" w:customStyle="1" w:styleId="58">
    <w:name w:val="font151"/>
    <w:basedOn w:val="35"/>
    <w:qFormat/>
    <w:uiPriority w:val="0"/>
    <w:rPr>
      <w:rFonts w:ascii="Arial" w:hAnsi="Arial" w:cs="Arial"/>
      <w:color w:val="000000"/>
      <w:sz w:val="18"/>
      <w:szCs w:val="18"/>
      <w:u w:val="none"/>
    </w:rPr>
  </w:style>
  <w:style w:type="paragraph" w:customStyle="1" w:styleId="59">
    <w:name w:val="Table Text"/>
    <w:basedOn w:val="1"/>
    <w:semiHidden/>
    <w:qFormat/>
    <w:uiPriority w:val="0"/>
    <w:rPr>
      <w:rFonts w:ascii="宋体" w:hAnsi="宋体" w:eastAsia="宋体" w:cs="宋体"/>
      <w:sz w:val="24"/>
      <w:szCs w:val="24"/>
      <w:lang w:val="en-US" w:eastAsia="en-US" w:bidi="ar-SA"/>
    </w:rPr>
  </w:style>
  <w:style w:type="table" w:customStyle="1" w:styleId="60">
    <w:name w:val="Table Normal"/>
    <w:semiHidden/>
    <w:unhideWhenUsed/>
    <w:qFormat/>
    <w:uiPriority w:val="0"/>
    <w:tblPr>
      <w:tblCellMar>
        <w:top w:w="0" w:type="dxa"/>
        <w:left w:w="0" w:type="dxa"/>
        <w:bottom w:w="0" w:type="dxa"/>
        <w:right w:w="0" w:type="dxa"/>
      </w:tblCellMar>
    </w:tbl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列出段落1"/>
    <w:basedOn w:val="1"/>
    <w:qFormat/>
    <w:uiPriority w:val="0"/>
    <w:pPr>
      <w:ind w:firstLine="420" w:firstLineChars="200"/>
    </w:pPr>
    <w:rPr>
      <w:szCs w:val="21"/>
    </w:rPr>
  </w:style>
  <w:style w:type="character" w:customStyle="1" w:styleId="63">
    <w:name w:val="font61"/>
    <w:basedOn w:val="35"/>
    <w:qFormat/>
    <w:uiPriority w:val="0"/>
    <w:rPr>
      <w:rFonts w:hint="eastAsia" w:ascii="宋体" w:hAnsi="宋体" w:eastAsia="宋体" w:cs="宋体"/>
      <w:b/>
      <w:bCs/>
      <w:color w:val="000000"/>
      <w:sz w:val="24"/>
      <w:szCs w:val="24"/>
      <w:u w:val="none"/>
    </w:rPr>
  </w:style>
  <w:style w:type="paragraph" w:customStyle="1" w:styleId="64">
    <w:name w:val="Table Paragraph"/>
    <w:basedOn w:val="1"/>
    <w:qFormat/>
    <w:uiPriority w:val="1"/>
    <w:rPr>
      <w:rFonts w:ascii="宋体" w:hAnsi="宋体" w:eastAsia="宋体" w:cs="宋体"/>
      <w:lang w:val="zh-CN" w:eastAsia="zh-CN" w:bidi="zh-CN"/>
    </w:rPr>
  </w:style>
  <w:style w:type="character" w:customStyle="1" w:styleId="65">
    <w:name w:val="font01"/>
    <w:basedOn w:val="3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10.xml"/><Relationship Id="rId24" Type="http://schemas.openxmlformats.org/officeDocument/2006/relationships/footer" Target="footer9.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103" textRotate="1"/>
    <customShpInfo spid="_x0000_s4104" textRotate="1"/>
    <customShpInfo spid="_x0000_s4112" textRotate="1"/>
    <customShpInfo spid="_x0000_s4119" textRotate="1"/>
    <customShpInfo spid="_x0000_s4106" textRotate="1"/>
    <customShpInfo spid="_x0000_s4120" textRotate="1"/>
    <customShpInfo spid="_x0000_s4118" textRotate="1"/>
    <customShpInfo spid="_x0000_s4116"/>
    <customShpInfo spid="_x0000_s4117" textRotate="1"/>
    <customShpInfo spid="_x0000_s4114"/>
    <customShpInfo spid="_x0000_s4115" textRotate="1"/>
    <customShpInfo spid="_x0000_s4110"/>
    <customShpInfo spid="_x0000_s4109"/>
    <customShpInfo spid="_x0000_s4113" textRotate="1"/>
    <customShpInfo spid="_x0000_s4111"/>
    <customShpInfo spid="_x0000_s4108" textRotate="1"/>
    <customShpInfo spid="_x0000_s410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28179</Words>
  <Characters>30549</Characters>
  <Lines>364</Lines>
  <Paragraphs>102</Paragraphs>
  <TotalTime>30</TotalTime>
  <ScaleCrop>false</ScaleCrop>
  <LinksUpToDate>false</LinksUpToDate>
  <CharactersWithSpaces>33670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2021-07-10T03:08:00Z</dcterms:created>
  <dc:creator>第二人生1395152466</dc:creator>
  <cp:lastModifiedBy>WPS_1559618147</cp:lastModifiedBy>
  <cp:lastPrinted>2026-05-17T00:27:00Z</cp:lastPrinted>
  <dcterms:modified xsi:type="dcterms:W3CDTF">2026-05-19T10:06:46Z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7201527161154A6A8945B89EEE336BBA_13</vt:lpwstr>
  </property>
</Properties>
</file>