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E8E5F">
      <w:pPr>
        <w:pStyle w:val="9"/>
        <w:spacing w:line="257" w:lineRule="auto"/>
      </w:pPr>
    </w:p>
    <w:p w14:paraId="5BA3FA0C">
      <w:pPr>
        <w:pStyle w:val="9"/>
        <w:spacing w:line="257" w:lineRule="auto"/>
      </w:pPr>
    </w:p>
    <w:p w14:paraId="6473179F">
      <w:pPr>
        <w:pStyle w:val="9"/>
        <w:spacing w:line="257" w:lineRule="auto"/>
      </w:pPr>
    </w:p>
    <w:p w14:paraId="029C9D53">
      <w:pPr>
        <w:pStyle w:val="9"/>
        <w:spacing w:line="258" w:lineRule="auto"/>
      </w:pPr>
    </w:p>
    <w:p w14:paraId="7E27ACF3">
      <w:pPr>
        <w:pStyle w:val="9"/>
        <w:spacing w:line="258" w:lineRule="auto"/>
      </w:pPr>
    </w:p>
    <w:p w14:paraId="29880BE1">
      <w:pPr>
        <w:pStyle w:val="9"/>
        <w:spacing w:line="244" w:lineRule="auto"/>
        <w:jc w:val="center"/>
        <w:rPr>
          <w:rFonts w:hint="eastAsia" w:eastAsia="宋体"/>
          <w:b/>
          <w:bCs/>
          <w:sz w:val="60"/>
          <w:szCs w:val="60"/>
          <w:lang w:eastAsia="zh-CN"/>
        </w:rPr>
      </w:pPr>
      <w:r>
        <w:rPr>
          <w:rFonts w:hint="eastAsia" w:eastAsia="宋体"/>
          <w:b/>
          <w:bCs/>
          <w:sz w:val="60"/>
          <w:szCs w:val="60"/>
          <w:lang w:eastAsia="zh-CN"/>
        </w:rPr>
        <w:t>沁源县图书馆设施设备配置项目</w:t>
      </w:r>
    </w:p>
    <w:p w14:paraId="118E49FC">
      <w:pPr>
        <w:pStyle w:val="9"/>
        <w:spacing w:line="244" w:lineRule="auto"/>
      </w:pPr>
    </w:p>
    <w:p w14:paraId="3C2BDD9B">
      <w:pPr>
        <w:pStyle w:val="9"/>
        <w:spacing w:line="244" w:lineRule="auto"/>
      </w:pPr>
    </w:p>
    <w:p w14:paraId="16F9106D">
      <w:pPr>
        <w:pStyle w:val="9"/>
        <w:spacing w:line="244" w:lineRule="auto"/>
        <w:jc w:val="center"/>
        <w:rPr>
          <w:rFonts w:hint="default" w:eastAsia="宋体"/>
          <w:b/>
          <w:bCs/>
          <w:sz w:val="32"/>
          <w:szCs w:val="32"/>
          <w:highlight w:val="none"/>
          <w:lang w:val="en-US" w:eastAsia="zh-CN"/>
        </w:rPr>
      </w:pPr>
      <w:r>
        <w:rPr>
          <w:rFonts w:hint="eastAsia" w:eastAsia="宋体"/>
          <w:b/>
          <w:bCs/>
          <w:sz w:val="32"/>
          <w:szCs w:val="32"/>
          <w:highlight w:val="none"/>
          <w:lang w:val="en-US" w:eastAsia="zh-CN"/>
        </w:rPr>
        <w:t>项目编号：1404312026AGK00035</w:t>
      </w:r>
    </w:p>
    <w:p w14:paraId="4F1FAAAB">
      <w:pPr>
        <w:pStyle w:val="9"/>
        <w:spacing w:line="245" w:lineRule="auto"/>
        <w:rPr>
          <w:highlight w:val="darkYellow"/>
        </w:rPr>
      </w:pPr>
    </w:p>
    <w:p w14:paraId="1CD6775B">
      <w:pPr>
        <w:pStyle w:val="9"/>
        <w:spacing w:line="245" w:lineRule="auto"/>
      </w:pPr>
    </w:p>
    <w:p w14:paraId="09720B38">
      <w:pPr>
        <w:pStyle w:val="9"/>
        <w:spacing w:line="245" w:lineRule="auto"/>
      </w:pPr>
    </w:p>
    <w:p w14:paraId="635F6E46">
      <w:pPr>
        <w:pStyle w:val="9"/>
        <w:spacing w:line="245" w:lineRule="auto"/>
      </w:pPr>
    </w:p>
    <w:p w14:paraId="2C9FE873">
      <w:pPr>
        <w:pStyle w:val="9"/>
        <w:spacing w:line="245" w:lineRule="auto"/>
      </w:pPr>
    </w:p>
    <w:p w14:paraId="2D7195DA">
      <w:pPr>
        <w:pStyle w:val="9"/>
        <w:spacing w:line="245" w:lineRule="auto"/>
      </w:pPr>
    </w:p>
    <w:p w14:paraId="4791F42B">
      <w:pPr>
        <w:pStyle w:val="9"/>
        <w:spacing w:line="245" w:lineRule="auto"/>
      </w:pPr>
    </w:p>
    <w:p w14:paraId="5FBB5EF5">
      <w:pPr>
        <w:spacing w:before="230" w:line="222" w:lineRule="auto"/>
        <w:jc w:val="center"/>
        <w:outlineLvl w:val="0"/>
        <w:rPr>
          <w:rFonts w:ascii="宋体" w:hAnsi="宋体" w:eastAsia="宋体" w:cs="宋体"/>
          <w:sz w:val="71"/>
          <w:szCs w:val="71"/>
        </w:rPr>
      </w:pPr>
      <w:r>
        <w:rPr>
          <w:rFonts w:ascii="宋体" w:hAnsi="宋体" w:eastAsia="宋体" w:cs="宋体"/>
          <w:b/>
          <w:bCs/>
          <w:spacing w:val="12"/>
          <w:sz w:val="71"/>
          <w:szCs w:val="71"/>
        </w:rPr>
        <w:t>招</w:t>
      </w:r>
      <w:r>
        <w:rPr>
          <w:rFonts w:hint="eastAsia" w:ascii="宋体" w:hAnsi="宋体" w:eastAsia="宋体" w:cs="宋体"/>
          <w:b/>
          <w:bCs/>
          <w:spacing w:val="12"/>
          <w:sz w:val="71"/>
          <w:szCs w:val="71"/>
          <w:lang w:val="en-US" w:eastAsia="zh-CN"/>
        </w:rPr>
        <w:t xml:space="preserve"> </w:t>
      </w:r>
      <w:r>
        <w:rPr>
          <w:rFonts w:ascii="宋体" w:hAnsi="宋体" w:eastAsia="宋体" w:cs="宋体"/>
          <w:b/>
          <w:bCs/>
          <w:spacing w:val="12"/>
          <w:sz w:val="71"/>
          <w:szCs w:val="71"/>
        </w:rPr>
        <w:t>标</w:t>
      </w:r>
      <w:r>
        <w:rPr>
          <w:rFonts w:hint="eastAsia" w:ascii="宋体" w:hAnsi="宋体" w:eastAsia="宋体" w:cs="宋体"/>
          <w:b/>
          <w:bCs/>
          <w:spacing w:val="12"/>
          <w:sz w:val="71"/>
          <w:szCs w:val="71"/>
          <w:lang w:val="en-US" w:eastAsia="zh-CN"/>
        </w:rPr>
        <w:t xml:space="preserve"> </w:t>
      </w:r>
      <w:r>
        <w:rPr>
          <w:rFonts w:ascii="宋体" w:hAnsi="宋体" w:eastAsia="宋体" w:cs="宋体"/>
          <w:b/>
          <w:bCs/>
          <w:spacing w:val="12"/>
          <w:sz w:val="71"/>
          <w:szCs w:val="71"/>
        </w:rPr>
        <w:t>文</w:t>
      </w:r>
      <w:r>
        <w:rPr>
          <w:rFonts w:hint="eastAsia" w:ascii="宋体" w:hAnsi="宋体" w:eastAsia="宋体" w:cs="宋体"/>
          <w:b/>
          <w:bCs/>
          <w:spacing w:val="12"/>
          <w:sz w:val="71"/>
          <w:szCs w:val="71"/>
          <w:lang w:val="en-US" w:eastAsia="zh-CN"/>
        </w:rPr>
        <w:t xml:space="preserve"> </w:t>
      </w:r>
      <w:r>
        <w:rPr>
          <w:rFonts w:ascii="宋体" w:hAnsi="宋体" w:eastAsia="宋体" w:cs="宋体"/>
          <w:b/>
          <w:bCs/>
          <w:spacing w:val="12"/>
          <w:sz w:val="71"/>
          <w:szCs w:val="71"/>
        </w:rPr>
        <w:t>件</w:t>
      </w:r>
    </w:p>
    <w:p w14:paraId="0856230A">
      <w:pPr>
        <w:pStyle w:val="9"/>
        <w:spacing w:line="252" w:lineRule="auto"/>
      </w:pPr>
    </w:p>
    <w:p w14:paraId="21ABE7D0">
      <w:pPr>
        <w:pStyle w:val="9"/>
        <w:spacing w:line="252" w:lineRule="auto"/>
      </w:pPr>
    </w:p>
    <w:p w14:paraId="2D2871A9">
      <w:pPr>
        <w:pStyle w:val="9"/>
        <w:spacing w:line="252" w:lineRule="auto"/>
      </w:pPr>
    </w:p>
    <w:p w14:paraId="50A7D8FE">
      <w:pPr>
        <w:pStyle w:val="9"/>
        <w:spacing w:line="252" w:lineRule="auto"/>
      </w:pPr>
    </w:p>
    <w:p w14:paraId="5616B25B">
      <w:pPr>
        <w:pStyle w:val="9"/>
        <w:spacing w:line="253" w:lineRule="auto"/>
      </w:pPr>
    </w:p>
    <w:p w14:paraId="24FEA0CE">
      <w:pPr>
        <w:pStyle w:val="9"/>
        <w:spacing w:line="253" w:lineRule="auto"/>
      </w:pPr>
    </w:p>
    <w:p w14:paraId="0CFC7AF7">
      <w:pPr>
        <w:pStyle w:val="9"/>
        <w:spacing w:line="253" w:lineRule="auto"/>
      </w:pPr>
    </w:p>
    <w:p w14:paraId="4953FDA6">
      <w:pPr>
        <w:pStyle w:val="9"/>
        <w:spacing w:line="253" w:lineRule="auto"/>
      </w:pPr>
    </w:p>
    <w:p w14:paraId="34FB3F73">
      <w:pPr>
        <w:pStyle w:val="9"/>
        <w:spacing w:line="253" w:lineRule="auto"/>
      </w:pPr>
    </w:p>
    <w:p w14:paraId="3F3E31B7">
      <w:pPr>
        <w:pStyle w:val="9"/>
        <w:spacing w:line="253" w:lineRule="auto"/>
      </w:pPr>
    </w:p>
    <w:p w14:paraId="3307A1B3">
      <w:pPr>
        <w:pStyle w:val="9"/>
        <w:spacing w:line="253" w:lineRule="auto"/>
        <w:rPr>
          <w:rFonts w:hint="eastAsia" w:eastAsia="宋体"/>
          <w:lang w:val="en-US" w:eastAsia="zh-CN"/>
        </w:rPr>
      </w:pPr>
      <w:r>
        <w:rPr>
          <w:rFonts w:hint="eastAsia" w:eastAsia="宋体"/>
          <w:lang w:val="en-US" w:eastAsia="zh-CN"/>
        </w:rPr>
        <w:t xml:space="preserve"> </w:t>
      </w:r>
    </w:p>
    <w:p w14:paraId="1D8F1C72">
      <w:pPr>
        <w:pStyle w:val="9"/>
        <w:spacing w:line="253" w:lineRule="auto"/>
      </w:pPr>
    </w:p>
    <w:p w14:paraId="5474FAD9">
      <w:pPr>
        <w:pStyle w:val="9"/>
        <w:spacing w:line="253" w:lineRule="auto"/>
      </w:pPr>
    </w:p>
    <w:p w14:paraId="3F8690E0">
      <w:pPr>
        <w:pStyle w:val="9"/>
        <w:spacing w:line="253" w:lineRule="auto"/>
      </w:pPr>
    </w:p>
    <w:p w14:paraId="1717F93F">
      <w:pPr>
        <w:pStyle w:val="9"/>
        <w:spacing w:line="253" w:lineRule="auto"/>
      </w:pPr>
    </w:p>
    <w:p w14:paraId="182828F2">
      <w:pPr>
        <w:pStyle w:val="9"/>
        <w:spacing w:line="253" w:lineRule="auto"/>
      </w:pPr>
    </w:p>
    <w:p w14:paraId="240F1D7E">
      <w:pPr>
        <w:pStyle w:val="9"/>
        <w:spacing w:line="253" w:lineRule="auto"/>
      </w:pPr>
    </w:p>
    <w:p w14:paraId="1B8B436A">
      <w:pPr>
        <w:tabs>
          <w:tab w:val="left" w:pos="2070"/>
          <w:tab w:val="center" w:pos="4365"/>
        </w:tabs>
        <w:snapToGrid w:val="0"/>
        <w:ind w:firstLine="723" w:firstLineChars="200"/>
        <w:jc w:val="left"/>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招标</w:t>
      </w:r>
      <w:r>
        <w:rPr>
          <w:rFonts w:hint="eastAsia" w:ascii="仿宋" w:hAnsi="仿宋" w:eastAsia="仿宋" w:cs="仿宋"/>
          <w:b/>
          <w:sz w:val="36"/>
          <w:szCs w:val="36"/>
        </w:rPr>
        <w:t>人：</w:t>
      </w:r>
      <w:r>
        <w:rPr>
          <w:rFonts w:hint="eastAsia" w:ascii="仿宋" w:hAnsi="仿宋" w:eastAsia="仿宋" w:cs="仿宋"/>
          <w:b/>
          <w:sz w:val="36"/>
          <w:szCs w:val="36"/>
          <w:u w:val="single"/>
          <w:lang w:val="en-US" w:eastAsia="zh-CN"/>
        </w:rPr>
        <w:t>沁源县机关事务服务中心</w:t>
      </w:r>
      <w:r>
        <w:rPr>
          <w:rFonts w:hint="eastAsia" w:ascii="仿宋" w:hAnsi="仿宋" w:eastAsia="仿宋" w:cs="仿宋"/>
          <w:b/>
          <w:sz w:val="36"/>
          <w:szCs w:val="36"/>
          <w:u w:val="single"/>
        </w:rPr>
        <w:t>（盖单位章）</w:t>
      </w:r>
    </w:p>
    <w:p w14:paraId="7B33D924">
      <w:pPr>
        <w:tabs>
          <w:tab w:val="left" w:pos="2070"/>
          <w:tab w:val="center" w:pos="4365"/>
        </w:tabs>
        <w:snapToGrid w:val="0"/>
        <w:ind w:left="105" w:leftChars="50"/>
        <w:jc w:val="center"/>
        <w:rPr>
          <w:rFonts w:ascii="仿宋" w:hAnsi="仿宋" w:eastAsia="仿宋" w:cs="仿宋"/>
          <w:b/>
          <w:sz w:val="36"/>
          <w:szCs w:val="36"/>
        </w:rPr>
      </w:pPr>
    </w:p>
    <w:p w14:paraId="3CC68281">
      <w:pPr>
        <w:pStyle w:val="6"/>
        <w:ind w:firstLine="723"/>
        <w:rPr>
          <w:rFonts w:ascii="仿宋" w:hAnsi="仿宋" w:eastAsia="仿宋" w:cs="仿宋"/>
          <w:b/>
          <w:sz w:val="36"/>
          <w:szCs w:val="36"/>
        </w:rPr>
      </w:pPr>
    </w:p>
    <w:p w14:paraId="421ABDDF"/>
    <w:p w14:paraId="52F17390">
      <w:pPr>
        <w:tabs>
          <w:tab w:val="left" w:pos="2070"/>
          <w:tab w:val="center" w:pos="4365"/>
        </w:tabs>
        <w:snapToGrid w:val="0"/>
        <w:jc w:val="center"/>
        <w:rPr>
          <w:rFonts w:ascii="仿宋" w:hAnsi="仿宋" w:eastAsia="仿宋" w:cs="仿宋"/>
          <w:b/>
          <w:sz w:val="36"/>
          <w:szCs w:val="36"/>
        </w:rPr>
      </w:pPr>
      <w:r>
        <w:rPr>
          <w:rFonts w:hint="eastAsia" w:ascii="仿宋" w:hAnsi="仿宋" w:eastAsia="仿宋" w:cs="仿宋"/>
          <w:b/>
          <w:sz w:val="36"/>
          <w:szCs w:val="36"/>
        </w:rPr>
        <w:t>代理机构：</w:t>
      </w:r>
      <w:r>
        <w:rPr>
          <w:rFonts w:hint="eastAsia" w:ascii="仿宋" w:hAnsi="仿宋" w:eastAsia="仿宋" w:cs="仿宋"/>
          <w:b/>
          <w:sz w:val="36"/>
          <w:szCs w:val="36"/>
          <w:u w:val="single"/>
        </w:rPr>
        <w:t>山西众标项目管理有限公司（盖单位章）</w:t>
      </w:r>
    </w:p>
    <w:p w14:paraId="6161117D">
      <w:pPr>
        <w:pStyle w:val="12"/>
        <w:rPr>
          <w:rFonts w:ascii="仿宋" w:hAnsi="仿宋" w:eastAsia="仿宋" w:cs="仿宋"/>
        </w:rPr>
      </w:pPr>
    </w:p>
    <w:p w14:paraId="57640ABF">
      <w:pPr>
        <w:spacing w:before="102" w:line="225" w:lineRule="auto"/>
        <w:ind w:left="2836"/>
        <w:rPr>
          <w:rFonts w:ascii="宋体" w:hAnsi="宋体" w:eastAsia="宋体" w:cs="宋体"/>
          <w:sz w:val="31"/>
          <w:szCs w:val="31"/>
        </w:rPr>
      </w:pPr>
      <w:r>
        <w:rPr>
          <w:rFonts w:ascii="宋体" w:hAnsi="宋体" w:eastAsia="宋体" w:cs="宋体"/>
          <w:b/>
          <w:bCs/>
          <w:spacing w:val="-10"/>
          <w:sz w:val="31"/>
          <w:szCs w:val="31"/>
        </w:rPr>
        <w:t>日期：</w:t>
      </w:r>
      <w:r>
        <w:rPr>
          <w:rFonts w:hint="eastAsia" w:ascii="宋体" w:hAnsi="宋体" w:eastAsia="宋体" w:cs="宋体"/>
          <w:b/>
          <w:bCs/>
          <w:spacing w:val="-10"/>
          <w:sz w:val="31"/>
          <w:szCs w:val="31"/>
          <w:lang w:val="en-US" w:eastAsia="zh-CN"/>
        </w:rPr>
        <w:t>二〇二六</w:t>
      </w:r>
      <w:r>
        <w:rPr>
          <w:rFonts w:ascii="宋体" w:hAnsi="宋体" w:eastAsia="宋体" w:cs="宋体"/>
          <w:b/>
          <w:bCs/>
          <w:spacing w:val="-10"/>
          <w:sz w:val="31"/>
          <w:szCs w:val="31"/>
        </w:rPr>
        <w:t>年</w:t>
      </w:r>
      <w:r>
        <w:rPr>
          <w:rFonts w:hint="eastAsia" w:ascii="宋体" w:hAnsi="宋体" w:eastAsia="宋体" w:cs="宋体"/>
          <w:b/>
          <w:bCs/>
          <w:spacing w:val="-10"/>
          <w:sz w:val="31"/>
          <w:szCs w:val="31"/>
          <w:lang w:val="en-US" w:eastAsia="zh-CN"/>
        </w:rPr>
        <w:t>五</w:t>
      </w:r>
      <w:r>
        <w:rPr>
          <w:rFonts w:ascii="宋体" w:hAnsi="宋体" w:eastAsia="宋体" w:cs="宋体"/>
          <w:b/>
          <w:bCs/>
          <w:spacing w:val="-10"/>
          <w:sz w:val="31"/>
          <w:szCs w:val="31"/>
        </w:rPr>
        <w:t>月</w:t>
      </w:r>
    </w:p>
    <w:p w14:paraId="722D2482">
      <w:pPr>
        <w:spacing w:line="225" w:lineRule="auto"/>
        <w:rPr>
          <w:rFonts w:ascii="宋体" w:hAnsi="宋体" w:eastAsia="宋体" w:cs="宋体"/>
          <w:sz w:val="31"/>
          <w:szCs w:val="31"/>
        </w:rPr>
        <w:sectPr>
          <w:pgSz w:w="11905" w:h="16840"/>
          <w:pgMar w:top="1440" w:right="1366" w:bottom="1440" w:left="1080" w:header="0" w:footer="0" w:gutter="0"/>
          <w:cols w:space="720" w:num="1"/>
        </w:sectPr>
      </w:pPr>
    </w:p>
    <w:p w14:paraId="5A460AAC">
      <w:pPr>
        <w:pStyle w:val="9"/>
        <w:spacing w:line="298" w:lineRule="auto"/>
      </w:pPr>
    </w:p>
    <w:p w14:paraId="4B761DE3">
      <w:pPr>
        <w:pStyle w:val="9"/>
        <w:spacing w:line="298" w:lineRule="auto"/>
      </w:pPr>
    </w:p>
    <w:p w14:paraId="19880A50">
      <w:pPr>
        <w:pStyle w:val="9"/>
        <w:spacing w:line="299" w:lineRule="auto"/>
      </w:pPr>
    </w:p>
    <w:sdt>
      <w:sdtPr>
        <w:rPr>
          <w:rFonts w:ascii="宋体" w:hAnsi="宋体" w:eastAsia="宋体" w:cs="宋体"/>
          <w:sz w:val="40"/>
          <w:szCs w:val="40"/>
        </w:rPr>
        <w:id w:val="147473227"/>
        <w:docPartObj>
          <w:docPartGallery w:val="Table of Contents"/>
          <w:docPartUnique/>
        </w:docPartObj>
      </w:sdtPr>
      <w:sdtEndPr>
        <w:rPr>
          <w:rFonts w:ascii="宋体" w:hAnsi="宋体" w:eastAsia="宋体" w:cs="宋体"/>
          <w:sz w:val="31"/>
          <w:szCs w:val="31"/>
        </w:rPr>
      </w:sdtEndPr>
      <w:sdtContent>
        <w:p w14:paraId="1555CE44">
          <w:pPr>
            <w:spacing w:before="130" w:line="222" w:lineRule="auto"/>
            <w:ind w:left="3783"/>
            <w:rPr>
              <w:rFonts w:ascii="宋体" w:hAnsi="宋体" w:eastAsia="宋体" w:cs="宋体"/>
              <w:sz w:val="40"/>
              <w:szCs w:val="40"/>
            </w:rPr>
          </w:pPr>
          <w:bookmarkStart w:id="0" w:name="bookmark1"/>
          <w:bookmarkEnd w:id="0"/>
          <w:r>
            <w:rPr>
              <w:rFonts w:ascii="宋体" w:hAnsi="宋体" w:eastAsia="宋体" w:cs="宋体"/>
              <w:b/>
              <w:bCs/>
              <w:spacing w:val="-50"/>
              <w:sz w:val="40"/>
              <w:szCs w:val="40"/>
            </w:rPr>
            <w:t>目</w:t>
          </w:r>
          <w:r>
            <w:rPr>
              <w:rFonts w:hint="eastAsia" w:ascii="宋体" w:hAnsi="宋体" w:eastAsia="宋体" w:cs="宋体"/>
              <w:b/>
              <w:bCs/>
              <w:spacing w:val="-50"/>
              <w:sz w:val="40"/>
              <w:szCs w:val="40"/>
              <w:lang w:val="en-US" w:eastAsia="zh-CN"/>
            </w:rPr>
            <w:t xml:space="preserve">  </w:t>
          </w:r>
          <w:r>
            <w:rPr>
              <w:rFonts w:ascii="宋体" w:hAnsi="宋体" w:eastAsia="宋体" w:cs="宋体"/>
              <w:b/>
              <w:bCs/>
              <w:spacing w:val="-50"/>
              <w:sz w:val="40"/>
              <w:szCs w:val="40"/>
            </w:rPr>
            <w:t>录</w:t>
          </w:r>
        </w:p>
        <w:p w14:paraId="67C45D7C">
          <w:pPr>
            <w:pStyle w:val="9"/>
            <w:spacing w:line="412" w:lineRule="auto"/>
          </w:pPr>
        </w:p>
        <w:p w14:paraId="08F04D46">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190" w:lineRule="auto"/>
            <w:ind w:left="165"/>
            <w:textAlignment w:val="baseline"/>
            <w:rPr>
              <w:rFonts w:hint="eastAsia" w:ascii="宋体" w:hAnsi="宋体" w:eastAsia="宋体" w:cs="宋体"/>
              <w:sz w:val="31"/>
              <w:szCs w:val="31"/>
              <w:lang w:val="en-US" w:eastAsia="zh-CN"/>
            </w:rPr>
          </w:pPr>
          <w:r>
            <w:fldChar w:fldCharType="begin"/>
          </w:r>
          <w:r>
            <w:instrText xml:space="preserve"> HYPERLINK \l "bookmark1" </w:instrText>
          </w:r>
          <w:r>
            <w:fldChar w:fldCharType="separate"/>
          </w:r>
          <w:r>
            <w:rPr>
              <w:rFonts w:ascii="宋体" w:hAnsi="宋体" w:eastAsia="宋体" w:cs="宋体"/>
              <w:spacing w:val="7"/>
              <w:sz w:val="31"/>
              <w:szCs w:val="31"/>
            </w:rPr>
            <w:t>第一</w:t>
          </w:r>
          <w:r>
            <w:rPr>
              <w:rFonts w:hint="eastAsia" w:ascii="宋体" w:hAnsi="宋体" w:eastAsia="宋体" w:cs="宋体"/>
              <w:spacing w:val="7"/>
              <w:sz w:val="31"/>
              <w:szCs w:val="31"/>
              <w:lang w:val="en-US" w:eastAsia="zh-CN"/>
            </w:rPr>
            <w:t xml:space="preserve">章 </w:t>
          </w:r>
          <w:r>
            <w:rPr>
              <w:rFonts w:ascii="宋体" w:hAnsi="宋体" w:eastAsia="宋体" w:cs="宋体"/>
              <w:spacing w:val="7"/>
              <w:sz w:val="31"/>
              <w:szCs w:val="31"/>
            </w:rPr>
            <w:t>招标公告</w:t>
          </w:r>
          <w:r>
            <w:rPr>
              <w:rFonts w:ascii="宋体" w:hAnsi="宋体" w:eastAsia="宋体" w:cs="宋体"/>
              <w:spacing w:val="7"/>
              <w:sz w:val="31"/>
              <w:szCs w:val="31"/>
            </w:rPr>
            <w:fldChar w:fldCharType="end"/>
          </w:r>
          <w:r>
            <w:rPr>
              <w:rFonts w:hint="eastAsia" w:ascii="宋体" w:hAnsi="宋体" w:eastAsia="宋体" w:cs="宋体"/>
              <w:spacing w:val="7"/>
              <w:sz w:val="31"/>
              <w:szCs w:val="31"/>
              <w:lang w:val="en-US" w:eastAsia="zh-CN"/>
            </w:rPr>
            <w:tab/>
          </w:r>
          <w:r>
            <w:rPr>
              <w:rFonts w:hint="eastAsia" w:ascii="宋体" w:hAnsi="宋体" w:eastAsia="宋体" w:cs="宋体"/>
              <w:spacing w:val="7"/>
              <w:sz w:val="31"/>
              <w:szCs w:val="31"/>
              <w:lang w:val="en-US" w:eastAsia="zh-CN"/>
            </w:rPr>
            <w:t>1</w:t>
          </w:r>
        </w:p>
        <w:p w14:paraId="21298821">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408" w:lineRule="auto"/>
            <w:textAlignment w:val="baseline"/>
          </w:pPr>
        </w:p>
        <w:p w14:paraId="38B1A3BC">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0" w:line="190" w:lineRule="auto"/>
            <w:ind w:left="165"/>
            <w:textAlignment w:val="baseline"/>
            <w:rPr>
              <w:rFonts w:hint="eastAsia" w:ascii="宋体" w:hAnsi="宋体" w:eastAsia="宋体" w:cs="宋体"/>
              <w:sz w:val="31"/>
              <w:szCs w:val="31"/>
              <w:lang w:val="en-US" w:eastAsia="zh-CN"/>
            </w:rPr>
          </w:pPr>
          <w:r>
            <w:fldChar w:fldCharType="begin"/>
          </w:r>
          <w:r>
            <w:instrText xml:space="preserve"> HYPERLINK \l "bookmark2" </w:instrText>
          </w:r>
          <w:r>
            <w:fldChar w:fldCharType="separate"/>
          </w:r>
          <w:r>
            <w:rPr>
              <w:rFonts w:ascii="宋体" w:hAnsi="宋体" w:eastAsia="宋体" w:cs="宋体"/>
              <w:spacing w:val="7"/>
              <w:sz w:val="31"/>
              <w:szCs w:val="31"/>
            </w:rPr>
            <w:t>第二</w:t>
          </w:r>
          <w:r>
            <w:rPr>
              <w:rFonts w:hint="eastAsia" w:ascii="宋体" w:hAnsi="宋体" w:eastAsia="宋体" w:cs="宋体"/>
              <w:spacing w:val="7"/>
              <w:sz w:val="31"/>
              <w:szCs w:val="31"/>
              <w:lang w:val="en-US" w:eastAsia="zh-CN"/>
            </w:rPr>
            <w:t xml:space="preserve">章 </w:t>
          </w:r>
          <w:r>
            <w:rPr>
              <w:rFonts w:hint="eastAsia" w:ascii="宋体" w:hAnsi="宋体" w:eastAsia="宋体" w:cs="宋体"/>
              <w:spacing w:val="7"/>
              <w:sz w:val="31"/>
              <w:szCs w:val="31"/>
              <w:lang w:eastAsia="zh-CN"/>
            </w:rPr>
            <w:t>投标人</w:t>
          </w:r>
          <w:r>
            <w:rPr>
              <w:rFonts w:ascii="宋体" w:hAnsi="宋体" w:eastAsia="宋体" w:cs="宋体"/>
              <w:spacing w:val="7"/>
              <w:sz w:val="31"/>
              <w:szCs w:val="31"/>
            </w:rPr>
            <w:t>须知</w:t>
          </w:r>
          <w:r>
            <w:rPr>
              <w:rFonts w:ascii="宋体" w:hAnsi="宋体" w:eastAsia="宋体" w:cs="宋体"/>
              <w:spacing w:val="7"/>
              <w:sz w:val="31"/>
              <w:szCs w:val="31"/>
            </w:rPr>
            <w:fldChar w:fldCharType="end"/>
          </w:r>
          <w:r>
            <w:rPr>
              <w:rFonts w:hint="eastAsia" w:ascii="宋体" w:hAnsi="宋体" w:eastAsia="宋体" w:cs="宋体"/>
              <w:spacing w:val="7"/>
              <w:sz w:val="31"/>
              <w:szCs w:val="31"/>
              <w:lang w:val="en-US" w:eastAsia="zh-CN"/>
            </w:rPr>
            <w:tab/>
          </w:r>
          <w:r>
            <w:rPr>
              <w:rFonts w:hint="eastAsia" w:ascii="宋体" w:hAnsi="宋体" w:eastAsia="宋体" w:cs="宋体"/>
              <w:spacing w:val="7"/>
              <w:sz w:val="31"/>
              <w:szCs w:val="31"/>
              <w:lang w:val="en-US" w:eastAsia="zh-CN"/>
            </w:rPr>
            <w:t>5</w:t>
          </w:r>
        </w:p>
        <w:p w14:paraId="7D7BBA23">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408" w:lineRule="auto"/>
            <w:textAlignment w:val="baseline"/>
          </w:pPr>
        </w:p>
        <w:p w14:paraId="3E202CF7">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218" w:lineRule="auto"/>
            <w:ind w:left="165"/>
            <w:textAlignment w:val="baseline"/>
            <w:rPr>
              <w:rFonts w:ascii="宋体" w:hAnsi="宋体" w:eastAsia="宋体" w:cs="宋体"/>
              <w:sz w:val="31"/>
              <w:szCs w:val="31"/>
            </w:rPr>
          </w:pPr>
          <w:r>
            <w:fldChar w:fldCharType="begin"/>
          </w:r>
          <w:r>
            <w:instrText xml:space="preserve"> HYPERLINK \l "bookmark3" </w:instrText>
          </w:r>
          <w:r>
            <w:fldChar w:fldCharType="separate"/>
          </w:r>
          <w:r>
            <w:rPr>
              <w:rFonts w:ascii="宋体" w:hAnsi="宋体" w:eastAsia="宋体" w:cs="宋体"/>
              <w:spacing w:val="8"/>
              <w:sz w:val="31"/>
              <w:szCs w:val="31"/>
            </w:rPr>
            <w:t>第三</w:t>
          </w:r>
          <w:r>
            <w:rPr>
              <w:rFonts w:hint="eastAsia" w:ascii="宋体" w:hAnsi="宋体" w:eastAsia="宋体" w:cs="宋体"/>
              <w:spacing w:val="7"/>
              <w:sz w:val="31"/>
              <w:szCs w:val="31"/>
              <w:lang w:val="en-US" w:eastAsia="zh-CN"/>
            </w:rPr>
            <w:t>章</w:t>
          </w:r>
          <w:r>
            <w:rPr>
              <w:rFonts w:hint="eastAsia" w:ascii="宋体" w:hAnsi="宋体" w:eastAsia="宋体" w:cs="宋体"/>
              <w:spacing w:val="8"/>
              <w:sz w:val="31"/>
              <w:szCs w:val="31"/>
              <w:lang w:val="en-US" w:eastAsia="zh-CN"/>
            </w:rPr>
            <w:t xml:space="preserve"> 评标方法</w:t>
          </w:r>
          <w:r>
            <w:rPr>
              <w:rFonts w:ascii="宋体" w:hAnsi="宋体" w:eastAsia="宋体" w:cs="宋体"/>
              <w:spacing w:val="8"/>
              <w:sz w:val="31"/>
              <w:szCs w:val="31"/>
            </w:rPr>
            <w:fldChar w:fldCharType="end"/>
          </w:r>
          <w:r>
            <w:rPr>
              <w:rFonts w:hint="eastAsia" w:ascii="宋体" w:hAnsi="宋体" w:eastAsia="宋体" w:cs="宋体"/>
              <w:spacing w:val="8"/>
              <w:sz w:val="31"/>
              <w:szCs w:val="31"/>
              <w:lang w:val="en-US" w:eastAsia="zh-CN"/>
            </w:rPr>
            <w:tab/>
          </w:r>
          <w:r>
            <w:rPr>
              <w:rFonts w:hint="eastAsia" w:ascii="宋体" w:hAnsi="宋体" w:eastAsia="宋体" w:cs="宋体"/>
              <w:spacing w:val="8"/>
              <w:sz w:val="31"/>
              <w:szCs w:val="31"/>
              <w:lang w:val="en-US" w:eastAsia="zh-CN"/>
            </w:rPr>
            <w:t>25</w:t>
          </w:r>
        </w:p>
      </w:sdtContent>
    </w:sdt>
    <w:p w14:paraId="6A171DE8">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358" w:lineRule="auto"/>
        <w:textAlignment w:val="baseline"/>
      </w:pPr>
    </w:p>
    <w:p w14:paraId="476813A6">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224" w:lineRule="auto"/>
        <w:ind w:left="165"/>
        <w:textAlignment w:val="baseline"/>
        <w:rPr>
          <w:rFonts w:hint="default" w:ascii="宋体" w:hAnsi="宋体" w:eastAsia="宋体" w:cs="宋体"/>
          <w:sz w:val="31"/>
          <w:szCs w:val="31"/>
          <w:lang w:val="en-US" w:eastAsia="zh-CN"/>
        </w:rPr>
      </w:pPr>
      <w:r>
        <w:rPr>
          <w:rFonts w:ascii="宋体" w:hAnsi="宋体" w:eastAsia="宋体" w:cs="宋体"/>
          <w:spacing w:val="7"/>
          <w:sz w:val="31"/>
          <w:szCs w:val="31"/>
        </w:rPr>
        <w:t>第四</w:t>
      </w:r>
      <w:r>
        <w:rPr>
          <w:rFonts w:hint="eastAsia" w:ascii="宋体" w:hAnsi="宋体" w:eastAsia="宋体" w:cs="宋体"/>
          <w:spacing w:val="7"/>
          <w:sz w:val="31"/>
          <w:szCs w:val="31"/>
          <w:lang w:val="en-US" w:eastAsia="zh-CN"/>
        </w:rPr>
        <w:t xml:space="preserve">章 </w:t>
      </w:r>
      <w:r>
        <w:rPr>
          <w:rFonts w:ascii="宋体" w:hAnsi="宋体" w:eastAsia="宋体" w:cs="宋体"/>
          <w:spacing w:val="7"/>
          <w:sz w:val="31"/>
          <w:szCs w:val="31"/>
        </w:rPr>
        <w:t>合同</w:t>
      </w:r>
      <w:r>
        <w:rPr>
          <w:rFonts w:hint="eastAsia" w:ascii="宋体" w:hAnsi="宋体" w:eastAsia="宋体" w:cs="宋体"/>
          <w:spacing w:val="7"/>
          <w:sz w:val="31"/>
          <w:szCs w:val="31"/>
          <w:lang w:val="en-US" w:eastAsia="zh-CN"/>
        </w:rPr>
        <w:tab/>
      </w:r>
      <w:r>
        <w:rPr>
          <w:rFonts w:hint="eastAsia" w:ascii="宋体" w:hAnsi="宋体" w:eastAsia="宋体" w:cs="宋体"/>
          <w:spacing w:val="7"/>
          <w:sz w:val="31"/>
          <w:szCs w:val="31"/>
          <w:lang w:val="en-US" w:eastAsia="zh-CN"/>
        </w:rPr>
        <w:t>34</w:t>
      </w:r>
    </w:p>
    <w:p w14:paraId="68ACA0C3">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350" w:lineRule="auto"/>
        <w:textAlignment w:val="baseline"/>
      </w:pPr>
    </w:p>
    <w:p w14:paraId="71283D10">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225" w:lineRule="auto"/>
        <w:ind w:left="165"/>
        <w:textAlignment w:val="baseline"/>
        <w:rPr>
          <w:rFonts w:hint="default" w:ascii="宋体" w:hAnsi="宋体" w:eastAsia="宋体" w:cs="宋体"/>
          <w:sz w:val="31"/>
          <w:szCs w:val="31"/>
          <w:lang w:val="en-US" w:eastAsia="zh-CN"/>
        </w:rPr>
      </w:pPr>
      <w:r>
        <w:rPr>
          <w:rFonts w:ascii="宋体" w:hAnsi="宋体" w:eastAsia="宋体" w:cs="宋体"/>
          <w:spacing w:val="7"/>
          <w:sz w:val="31"/>
          <w:szCs w:val="31"/>
        </w:rPr>
        <w:t>第五</w:t>
      </w:r>
      <w:r>
        <w:rPr>
          <w:rFonts w:hint="eastAsia" w:ascii="宋体" w:hAnsi="宋体" w:eastAsia="宋体" w:cs="宋体"/>
          <w:spacing w:val="7"/>
          <w:sz w:val="31"/>
          <w:szCs w:val="31"/>
          <w:lang w:val="en-US" w:eastAsia="zh-CN"/>
        </w:rPr>
        <w:t xml:space="preserve">章 </w:t>
      </w:r>
      <w:r>
        <w:rPr>
          <w:rFonts w:hint="eastAsia" w:ascii="宋体" w:hAnsi="宋体" w:eastAsia="宋体" w:cs="宋体"/>
          <w:spacing w:val="7"/>
          <w:sz w:val="31"/>
          <w:szCs w:val="31"/>
          <w:lang w:eastAsia="zh-CN"/>
        </w:rPr>
        <w:t>商务、技术要求</w:t>
      </w:r>
      <w:r>
        <w:rPr>
          <w:rFonts w:hint="eastAsia" w:ascii="宋体" w:hAnsi="宋体" w:eastAsia="宋体" w:cs="宋体"/>
          <w:spacing w:val="7"/>
          <w:sz w:val="31"/>
          <w:szCs w:val="31"/>
          <w:lang w:val="en-US" w:eastAsia="zh-CN"/>
        </w:rPr>
        <w:tab/>
      </w:r>
      <w:r>
        <w:rPr>
          <w:rFonts w:hint="eastAsia" w:ascii="宋体" w:hAnsi="宋体" w:eastAsia="宋体" w:cs="宋体"/>
          <w:spacing w:val="7"/>
          <w:sz w:val="31"/>
          <w:szCs w:val="31"/>
          <w:lang w:val="en-US" w:eastAsia="zh-CN"/>
        </w:rPr>
        <w:t>52</w:t>
      </w:r>
    </w:p>
    <w:p w14:paraId="021ECBDF">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349" w:lineRule="auto"/>
        <w:textAlignment w:val="baseline"/>
      </w:pPr>
    </w:p>
    <w:p w14:paraId="73F13585">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2" w:line="225" w:lineRule="auto"/>
        <w:ind w:left="165"/>
        <w:textAlignment w:val="baseline"/>
        <w:rPr>
          <w:rFonts w:hint="default" w:ascii="宋体" w:hAnsi="宋体" w:eastAsia="宋体" w:cs="宋体"/>
          <w:sz w:val="31"/>
          <w:szCs w:val="31"/>
          <w:lang w:val="en-US" w:eastAsia="zh-CN"/>
        </w:rPr>
        <w:sectPr>
          <w:pgSz w:w="11905" w:h="16840"/>
          <w:pgMar w:top="1440" w:right="1423" w:bottom="1440" w:left="1310" w:header="0" w:footer="0" w:gutter="0"/>
          <w:cols w:space="720" w:num="1"/>
        </w:sectPr>
      </w:pPr>
      <w:r>
        <w:rPr>
          <w:rFonts w:ascii="宋体" w:hAnsi="宋体" w:eastAsia="宋体" w:cs="宋体"/>
          <w:spacing w:val="7"/>
          <w:sz w:val="31"/>
          <w:szCs w:val="31"/>
        </w:rPr>
        <w:t>第六</w:t>
      </w:r>
      <w:r>
        <w:rPr>
          <w:rFonts w:hint="eastAsia" w:ascii="宋体" w:hAnsi="宋体" w:eastAsia="宋体" w:cs="宋体"/>
          <w:spacing w:val="7"/>
          <w:sz w:val="31"/>
          <w:szCs w:val="31"/>
          <w:lang w:val="en-US" w:eastAsia="zh-CN"/>
        </w:rPr>
        <w:t xml:space="preserve">章 </w:t>
      </w:r>
      <w:r>
        <w:rPr>
          <w:rFonts w:ascii="宋体" w:hAnsi="宋体" w:eastAsia="宋体" w:cs="宋体"/>
          <w:spacing w:val="7"/>
          <w:sz w:val="31"/>
          <w:szCs w:val="31"/>
        </w:rPr>
        <w:t>投标文件格式</w:t>
      </w:r>
      <w:r>
        <w:rPr>
          <w:rFonts w:hint="eastAsia" w:ascii="宋体" w:hAnsi="宋体" w:eastAsia="宋体" w:cs="宋体"/>
          <w:spacing w:val="7"/>
          <w:sz w:val="31"/>
          <w:szCs w:val="31"/>
          <w:lang w:val="en-US" w:eastAsia="zh-CN"/>
        </w:rPr>
        <w:tab/>
      </w:r>
      <w:r>
        <w:rPr>
          <w:rFonts w:hint="eastAsia" w:ascii="宋体" w:hAnsi="宋体" w:eastAsia="宋体" w:cs="宋体"/>
          <w:sz w:val="31"/>
          <w:szCs w:val="31"/>
          <w:lang w:val="en-US" w:eastAsia="zh-CN"/>
        </w:rPr>
        <w:t>112</w:t>
      </w:r>
    </w:p>
    <w:p w14:paraId="61E9B1D4">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0A3EF821">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727D994A">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09949D30">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68D3FCDF">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1AF2F41B">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4E83146F">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0F118E61">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7B4388C4">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0C2B1725">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3B8966F2">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7E2F5A5B">
      <w:pPr>
        <w:autoSpaceDE w:val="0"/>
        <w:autoSpaceDN w:val="0"/>
        <w:adjustRightInd w:val="0"/>
        <w:spacing w:line="420" w:lineRule="exact"/>
        <w:ind w:left="-360" w:right="241" w:firstLine="540"/>
        <w:jc w:val="center"/>
        <w:rPr>
          <w:rFonts w:hint="eastAsia" w:ascii="宋体" w:hAnsi="宋体" w:cs="宋体"/>
          <w:b/>
          <w:color w:val="auto"/>
          <w:sz w:val="32"/>
        </w:rPr>
      </w:pPr>
      <w:r>
        <w:rPr>
          <w:rFonts w:hint="eastAsia" w:ascii="宋体" w:hAnsi="宋体" w:cs="宋体"/>
          <w:b/>
          <w:color w:val="auto"/>
          <w:sz w:val="32"/>
          <w:lang w:val="en-US" w:eastAsia="zh-CN"/>
        </w:rPr>
        <w:t xml:space="preserve">第一章  </w:t>
      </w:r>
      <w:r>
        <w:rPr>
          <w:rFonts w:hint="eastAsia" w:ascii="宋体" w:hAnsi="宋体" w:cs="宋体"/>
          <w:b/>
          <w:color w:val="auto"/>
          <w:sz w:val="32"/>
        </w:rPr>
        <w:t>招标公告</w:t>
      </w:r>
    </w:p>
    <w:p w14:paraId="556CBDDA">
      <w:pPr>
        <w:spacing w:before="207"/>
      </w:pPr>
    </w:p>
    <w:p w14:paraId="3B8B59EB">
      <w:pPr>
        <w:spacing w:before="207"/>
      </w:pPr>
    </w:p>
    <w:p w14:paraId="1F2531C1">
      <w:pPr>
        <w:spacing w:before="207"/>
      </w:pPr>
    </w:p>
    <w:p w14:paraId="5EBFFC35">
      <w:pPr>
        <w:spacing w:before="207"/>
      </w:pPr>
    </w:p>
    <w:p w14:paraId="23568895">
      <w:pPr>
        <w:spacing w:before="207"/>
      </w:pPr>
    </w:p>
    <w:p w14:paraId="25997532">
      <w:pPr>
        <w:spacing w:before="207"/>
      </w:pPr>
    </w:p>
    <w:p w14:paraId="5338CF6A">
      <w:pPr>
        <w:spacing w:before="207"/>
      </w:pPr>
    </w:p>
    <w:p w14:paraId="12DB2F85">
      <w:pPr>
        <w:spacing w:before="207"/>
      </w:pPr>
    </w:p>
    <w:p w14:paraId="743DD30B">
      <w:pPr>
        <w:spacing w:before="207"/>
      </w:pPr>
    </w:p>
    <w:p w14:paraId="4290E034">
      <w:pPr>
        <w:spacing w:before="207"/>
      </w:pPr>
    </w:p>
    <w:p w14:paraId="41711D7C">
      <w:pPr>
        <w:spacing w:before="207"/>
      </w:pPr>
    </w:p>
    <w:p w14:paraId="670DFF1A">
      <w:pPr>
        <w:spacing w:before="207"/>
      </w:pPr>
    </w:p>
    <w:p w14:paraId="6D77FCAB">
      <w:pPr>
        <w:spacing w:before="207"/>
      </w:pPr>
    </w:p>
    <w:p w14:paraId="38A9B1C8">
      <w:pPr>
        <w:spacing w:before="207"/>
      </w:pPr>
    </w:p>
    <w:p w14:paraId="5A8DC187">
      <w:pPr>
        <w:spacing w:before="207"/>
      </w:pPr>
    </w:p>
    <w:p w14:paraId="795F684A">
      <w:pPr>
        <w:spacing w:before="207"/>
      </w:pPr>
    </w:p>
    <w:p w14:paraId="34256C4D">
      <w:pPr>
        <w:spacing w:before="207"/>
      </w:pPr>
    </w:p>
    <w:p w14:paraId="61DA60C2">
      <w:pPr>
        <w:spacing w:before="207"/>
      </w:pPr>
    </w:p>
    <w:p w14:paraId="47BCCDFA">
      <w:pPr>
        <w:spacing w:before="207"/>
      </w:pPr>
    </w:p>
    <w:p w14:paraId="22FA26CE">
      <w:pPr>
        <w:spacing w:before="207"/>
        <w:jc w:val="center"/>
        <w:rPr>
          <w:rFonts w:hint="default"/>
          <w:b/>
          <w:bCs/>
          <w:sz w:val="28"/>
          <w:szCs w:val="28"/>
          <w:lang w:val="en-US"/>
        </w:rPr>
      </w:pPr>
      <w:r>
        <w:rPr>
          <w:rFonts w:hint="eastAsia" w:ascii="宋体" w:hAnsi="宋体" w:eastAsia="宋体" w:cs="宋体"/>
          <w:b/>
          <w:bCs/>
          <w:spacing w:val="-1"/>
          <w:sz w:val="28"/>
          <w:szCs w:val="28"/>
          <w:lang w:eastAsia="zh-CN"/>
        </w:rPr>
        <w:t>沁源县图书馆设施设备配置项目</w:t>
      </w:r>
      <w:r>
        <w:rPr>
          <w:rFonts w:hint="eastAsia" w:ascii="宋体" w:hAnsi="宋体" w:eastAsia="宋体" w:cs="宋体"/>
          <w:b/>
          <w:bCs/>
          <w:spacing w:val="-1"/>
          <w:sz w:val="28"/>
          <w:szCs w:val="28"/>
          <w:lang w:eastAsia="zh-CN"/>
        </w:rPr>
        <w:br w:type="textWrapping"/>
      </w:r>
      <w:r>
        <w:rPr>
          <w:rFonts w:hint="eastAsia" w:ascii="宋体" w:hAnsi="宋体" w:eastAsia="宋体" w:cs="宋体"/>
          <w:b/>
          <w:bCs/>
          <w:spacing w:val="-1"/>
          <w:sz w:val="28"/>
          <w:szCs w:val="28"/>
          <w:lang w:val="en-US" w:eastAsia="zh-CN"/>
        </w:rPr>
        <w:t>招标公告</w:t>
      </w:r>
    </w:p>
    <w:tbl>
      <w:tblPr>
        <w:tblStyle w:val="23"/>
        <w:tblW w:w="8440" w:type="dxa"/>
        <w:tblInd w:w="1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0"/>
      </w:tblGrid>
      <w:tr w14:paraId="555197C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3" w:hRule="atLeast"/>
        </w:trPr>
        <w:tc>
          <w:tcPr>
            <w:tcW w:w="8440" w:type="dxa"/>
            <w:vAlign w:val="top"/>
          </w:tcPr>
          <w:p w14:paraId="195157D7">
            <w:pPr>
              <w:pStyle w:val="24"/>
              <w:spacing w:before="78" w:line="371" w:lineRule="auto"/>
              <w:ind w:left="128" w:right="106" w:firstLine="486"/>
              <w:jc w:val="both"/>
              <w:rPr>
                <w:rFonts w:hint="eastAsia"/>
              </w:rPr>
            </w:pPr>
            <w:r>
              <w:rPr>
                <w:rFonts w:hint="eastAsia"/>
              </w:rPr>
              <w:t>项目概况</w:t>
            </w:r>
          </w:p>
          <w:p w14:paraId="11FBD430">
            <w:pPr>
              <w:pStyle w:val="24"/>
              <w:spacing w:before="78" w:line="371" w:lineRule="auto"/>
              <w:ind w:left="128" w:right="106" w:firstLine="486"/>
              <w:jc w:val="both"/>
            </w:pPr>
            <w:r>
              <w:rPr>
                <w:rFonts w:hint="eastAsia"/>
                <w:lang w:eastAsia="zh-CN"/>
              </w:rPr>
              <w:t>沁源县图书馆设施设备配置项目</w:t>
            </w:r>
            <w:r>
              <w:rPr>
                <w:rFonts w:hint="eastAsia"/>
              </w:rPr>
              <w:t>的潜在投标人应在山西省政府采购网平台（http</w:t>
            </w:r>
            <w:r>
              <w:rPr>
                <w:rFonts w:hint="eastAsia"/>
                <w:lang w:eastAsia="zh-CN"/>
              </w:rPr>
              <w:t>：</w:t>
            </w:r>
            <w:r>
              <w:rPr>
                <w:rFonts w:hint="eastAsia"/>
              </w:rPr>
              <w:t>//www.ccgp-shanxi.gov.cn/home.html）线上</w:t>
            </w:r>
            <w:r>
              <w:rPr>
                <w:rFonts w:hint="eastAsia"/>
                <w:highlight w:val="none"/>
              </w:rPr>
              <w:t>获取招标文件，并于</w:t>
            </w:r>
            <w:r>
              <w:rPr>
                <w:rFonts w:hint="eastAsia"/>
                <w:highlight w:val="none"/>
                <w:lang w:val="en-US" w:eastAsia="zh-CN"/>
              </w:rPr>
              <w:t>2026年05月28日09</w:t>
            </w:r>
            <w:r>
              <w:rPr>
                <w:rFonts w:hint="eastAsia"/>
                <w:highlight w:val="none"/>
              </w:rPr>
              <w:t>时</w:t>
            </w:r>
            <w:r>
              <w:rPr>
                <w:rFonts w:hint="eastAsia"/>
                <w:highlight w:val="none"/>
                <w:lang w:val="en-US" w:eastAsia="zh-CN"/>
              </w:rPr>
              <w:t>00</w:t>
            </w:r>
            <w:r>
              <w:rPr>
                <w:rFonts w:hint="eastAsia"/>
                <w:highlight w:val="none"/>
              </w:rPr>
              <w:t>分（北京时间）前提交投标文件。</w:t>
            </w:r>
          </w:p>
        </w:tc>
      </w:tr>
    </w:tbl>
    <w:p w14:paraId="1E8DC6D4">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60" w:firstLineChars="200"/>
        <w:textAlignment w:val="baseline"/>
        <w:rPr>
          <w:rFonts w:ascii="宋体" w:hAnsi="宋体" w:eastAsia="宋体" w:cs="宋体"/>
          <w:sz w:val="24"/>
          <w:szCs w:val="24"/>
        </w:rPr>
      </w:pPr>
      <w:r>
        <w:rPr>
          <w:rFonts w:ascii="宋体" w:hAnsi="宋体" w:eastAsia="宋体" w:cs="宋体"/>
          <w:spacing w:val="-5"/>
          <w:sz w:val="24"/>
          <w:szCs w:val="24"/>
        </w:rPr>
        <w:t>一、项目基本情况</w:t>
      </w:r>
    </w:p>
    <w:p w14:paraId="4297F7E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沁源县图书馆设施设备配置项目</w:t>
      </w:r>
    </w:p>
    <w:p w14:paraId="53FCF52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2" w:firstLineChars="200"/>
        <w:textAlignment w:val="baseline"/>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项目编号：</w:t>
      </w:r>
      <w:r>
        <w:rPr>
          <w:rFonts w:hint="eastAsia" w:ascii="宋体" w:hAnsi="宋体" w:eastAsia="宋体" w:cs="宋体"/>
          <w:spacing w:val="-2"/>
          <w:sz w:val="24"/>
          <w:szCs w:val="24"/>
          <w:highlight w:val="none"/>
          <w:lang w:eastAsia="zh-CN"/>
        </w:rPr>
        <w:t>1404312026AGK00035</w:t>
      </w:r>
    </w:p>
    <w:p w14:paraId="072B13D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采购方式：公开招标</w:t>
      </w:r>
    </w:p>
    <w:p w14:paraId="266458DC">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预算金额：14379373.00元</w:t>
      </w:r>
    </w:p>
    <w:p w14:paraId="1E26DFF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pacing w:val="-2"/>
          <w:sz w:val="24"/>
          <w:szCs w:val="24"/>
          <w:lang w:eastAsia="zh-CN"/>
        </w:rPr>
        <w:t>14379373.00</w:t>
      </w:r>
      <w:r>
        <w:rPr>
          <w:rFonts w:hint="eastAsia" w:ascii="宋体" w:hAnsi="宋体" w:eastAsia="宋体" w:cs="宋体"/>
          <w:spacing w:val="-2"/>
          <w:sz w:val="24"/>
          <w:szCs w:val="24"/>
          <w:lang w:val="en-US" w:eastAsia="zh-CN"/>
        </w:rPr>
        <w:t>元</w:t>
      </w:r>
    </w:p>
    <w:p w14:paraId="517E006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80" w:firstLineChars="200"/>
        <w:textAlignment w:val="baseline"/>
        <w:rPr>
          <w:rFonts w:hint="eastAsia" w:ascii="宋体" w:hAnsi="宋体" w:eastAsia="宋体" w:cs="宋体"/>
          <w:b w:val="0"/>
          <w:bCs w:val="0"/>
          <w:sz w:val="24"/>
          <w:szCs w:val="24"/>
          <w:highlight w:val="none"/>
        </w:rPr>
      </w:pPr>
      <w:r>
        <w:rPr>
          <w:rFonts w:ascii="宋体" w:hAnsi="宋体" w:eastAsia="宋体" w:cs="宋体"/>
          <w:sz w:val="24"/>
          <w:szCs w:val="24"/>
        </w:rPr>
        <w:t>采购需求：</w:t>
      </w:r>
      <w:r>
        <w:rPr>
          <w:rFonts w:hint="eastAsia" w:ascii="宋体" w:hAnsi="宋体" w:eastAsia="宋体" w:cs="宋体"/>
          <w:b w:val="0"/>
          <w:bCs w:val="0"/>
          <w:sz w:val="24"/>
          <w:szCs w:val="24"/>
          <w:highlight w:val="none"/>
          <w:lang w:eastAsia="zh-CN"/>
        </w:rPr>
        <w:t>沁源县图书馆设施设备配置项目，为推进图书馆现代化、智能化建设，提升服务品质与管理效率，更好地满足读者需求，按照《第七次全国县级以上公共图书馆评估定级标准》及《公共图书馆服务规范》，拟配置定制家具、智慧图书馆设备、窗帘、</w:t>
      </w:r>
      <w:r>
        <w:rPr>
          <w:rFonts w:hint="eastAsia" w:ascii="宋体" w:hAnsi="宋体" w:eastAsia="宋体" w:cs="宋体"/>
          <w:b w:val="0"/>
          <w:bCs w:val="0"/>
          <w:sz w:val="24"/>
          <w:szCs w:val="24"/>
          <w:highlight w:val="none"/>
          <w:lang w:val="en-US" w:eastAsia="zh-CN"/>
        </w:rPr>
        <w:t>设备间</w:t>
      </w:r>
      <w:r>
        <w:rPr>
          <w:rFonts w:hint="eastAsia" w:ascii="宋体" w:hAnsi="宋体" w:eastAsia="宋体" w:cs="宋体"/>
          <w:b w:val="0"/>
          <w:bCs w:val="0"/>
          <w:sz w:val="24"/>
          <w:szCs w:val="24"/>
          <w:highlight w:val="none"/>
          <w:lang w:eastAsia="zh-CN"/>
        </w:rPr>
        <w:t>、网络</w:t>
      </w:r>
      <w:r>
        <w:rPr>
          <w:rFonts w:hint="eastAsia" w:ascii="宋体" w:hAnsi="宋体" w:eastAsia="宋体" w:cs="宋体"/>
          <w:b w:val="0"/>
          <w:bCs w:val="0"/>
          <w:sz w:val="24"/>
          <w:szCs w:val="24"/>
          <w:highlight w:val="none"/>
          <w:lang w:val="en-US" w:eastAsia="zh-CN"/>
        </w:rPr>
        <w:t>设备</w:t>
      </w:r>
      <w:r>
        <w:rPr>
          <w:rFonts w:hint="eastAsia" w:ascii="宋体" w:hAnsi="宋体" w:eastAsia="宋体" w:cs="宋体"/>
          <w:b w:val="0"/>
          <w:bCs w:val="0"/>
          <w:sz w:val="24"/>
          <w:szCs w:val="24"/>
          <w:highlight w:val="none"/>
          <w:lang w:eastAsia="zh-CN"/>
        </w:rPr>
        <w:t>、有线网络、会议室系统等设施设备。</w:t>
      </w:r>
      <w:r>
        <w:rPr>
          <w:rFonts w:hint="eastAsia" w:ascii="宋体" w:hAnsi="宋体" w:eastAsia="宋体" w:cs="宋体"/>
          <w:b w:val="0"/>
          <w:bCs w:val="0"/>
          <w:sz w:val="24"/>
          <w:szCs w:val="24"/>
          <w:highlight w:val="none"/>
        </w:rPr>
        <w:t>具体投标范围、采购范围及所应达到的具体要求，以招标文件中商务、技术相应要求为准。</w:t>
      </w:r>
    </w:p>
    <w:p w14:paraId="3C18AA4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合同履行期限（供货期限）：自合同签订之日起3个月内完成所有供货、安装、调试及验收工作。  </w:t>
      </w:r>
    </w:p>
    <w:p w14:paraId="2D29D6A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供货地点：详见招标文件第五章商务、技术要求。</w:t>
      </w:r>
    </w:p>
    <w:p w14:paraId="08D7506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质量</w:t>
      </w:r>
      <w:r>
        <w:rPr>
          <w:rFonts w:hint="eastAsia" w:ascii="宋体" w:hAnsi="宋体" w:eastAsia="宋体" w:cs="宋体"/>
          <w:spacing w:val="-1"/>
          <w:sz w:val="24"/>
          <w:szCs w:val="24"/>
          <w:lang w:val="en-US" w:eastAsia="zh-CN"/>
        </w:rPr>
        <w:t>要求</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符合国家及行业现行标准，达到合格标准。</w:t>
      </w:r>
    </w:p>
    <w:p w14:paraId="4DF3E3E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本项目不接受联合体投标。</w:t>
      </w:r>
    </w:p>
    <w:p w14:paraId="7C1EE63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二、申请人的资格要求：</w:t>
      </w:r>
    </w:p>
    <w:p w14:paraId="08C71C3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1.满足《中华人民共和国政府采购法》第二十二条规定；</w:t>
      </w:r>
    </w:p>
    <w:p w14:paraId="3BE3ADD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2.落实政府采购政策需满足的资格要求：</w:t>
      </w:r>
      <w:r>
        <w:rPr>
          <w:rFonts w:hint="eastAsia" w:ascii="宋体" w:hAnsi="宋体" w:eastAsia="宋体" w:cs="宋体"/>
          <w:spacing w:val="-1"/>
          <w:sz w:val="24"/>
          <w:szCs w:val="24"/>
          <w:lang w:val="en-US" w:eastAsia="zh-CN"/>
        </w:rPr>
        <w:t>无</w:t>
      </w:r>
      <w:r>
        <w:rPr>
          <w:rFonts w:hint="eastAsia" w:ascii="宋体" w:hAnsi="宋体" w:eastAsia="宋体" w:cs="宋体"/>
          <w:spacing w:val="-1"/>
          <w:sz w:val="24"/>
          <w:szCs w:val="24"/>
          <w:lang w:eastAsia="zh-CN"/>
        </w:rPr>
        <w:t>。</w:t>
      </w:r>
    </w:p>
    <w:p w14:paraId="7993E45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3.本项目的特定资格要求：</w:t>
      </w:r>
      <w:r>
        <w:rPr>
          <w:rFonts w:hint="eastAsia" w:ascii="宋体" w:hAnsi="宋体" w:eastAsia="宋体" w:cs="宋体"/>
          <w:spacing w:val="-1"/>
          <w:sz w:val="24"/>
          <w:szCs w:val="24"/>
          <w:lang w:val="en-US" w:eastAsia="zh-CN"/>
        </w:rPr>
        <w:t>无。</w:t>
      </w:r>
    </w:p>
    <w:p w14:paraId="74DB4E5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三、获取招标文件</w:t>
      </w:r>
    </w:p>
    <w:p w14:paraId="7501E3C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获取时间：</w:t>
      </w:r>
      <w:r>
        <w:rPr>
          <w:rFonts w:hint="eastAsia" w:ascii="宋体" w:hAnsi="宋体" w:eastAsia="宋体" w:cs="宋体"/>
          <w:spacing w:val="-1"/>
          <w:sz w:val="24"/>
          <w:szCs w:val="24"/>
          <w:lang w:val="en-US" w:eastAsia="zh-CN"/>
        </w:rPr>
        <w:t>2026</w:t>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05</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07</w:t>
      </w:r>
      <w:r>
        <w:rPr>
          <w:rFonts w:hint="eastAsia" w:ascii="宋体" w:hAnsi="宋体" w:eastAsia="宋体" w:cs="宋体"/>
          <w:spacing w:val="-1"/>
          <w:sz w:val="24"/>
          <w:szCs w:val="24"/>
          <w:lang w:eastAsia="zh-CN"/>
        </w:rPr>
        <w:t>日至202</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05</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13</w:t>
      </w:r>
      <w:r>
        <w:rPr>
          <w:rFonts w:hint="eastAsia" w:ascii="宋体" w:hAnsi="宋体" w:eastAsia="宋体" w:cs="宋体"/>
          <w:spacing w:val="-1"/>
          <w:sz w:val="24"/>
          <w:szCs w:val="24"/>
          <w:lang w:eastAsia="zh-CN"/>
        </w:rPr>
        <w:t>日（北京时间）；</w:t>
      </w:r>
    </w:p>
    <w:p w14:paraId="71B42EA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地点：山西省政府采购网平台线上获取</w:t>
      </w:r>
    </w:p>
    <w:p w14:paraId="77B5E15B">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方式：只允许在线获取</w:t>
      </w:r>
    </w:p>
    <w:p w14:paraId="2328E21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售价（元）：0</w:t>
      </w:r>
    </w:p>
    <w:p w14:paraId="60954D0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四、投标文件提交</w:t>
      </w:r>
    </w:p>
    <w:p w14:paraId="6049983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截止时间：2026年05月28日09时00分（北京时间）</w:t>
      </w:r>
    </w:p>
    <w:p w14:paraId="761470B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地点：请登录山西省政府采购网投标客户端投标</w:t>
      </w:r>
    </w:p>
    <w:p w14:paraId="5451A1D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五、开启</w:t>
      </w:r>
    </w:p>
    <w:p w14:paraId="23BF491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开启时间：2026年05月28日09时00分（北京时间）</w:t>
      </w:r>
    </w:p>
    <w:p w14:paraId="46E4FBC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地点：山西省政府采购网线上开启</w:t>
      </w:r>
    </w:p>
    <w:p w14:paraId="73DCFD9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六、公告期限</w:t>
      </w:r>
    </w:p>
    <w:p w14:paraId="3311D26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自本公告发布之日起5个工作日。</w:t>
      </w:r>
    </w:p>
    <w:p w14:paraId="37E7A34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七、其他补充事宜</w:t>
      </w:r>
    </w:p>
    <w:p w14:paraId="5819573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1、针对本项目的质疑需一次性提出，多次提出将不予受理。未按本项目公告规定获取招标文件的潜在投标人不得对招标文件提出质疑。</w:t>
      </w:r>
    </w:p>
    <w:p w14:paraId="792993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2、其他事项：</w:t>
      </w:r>
    </w:p>
    <w:p w14:paraId="3B6A97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2.1公告发布媒介：山西政府采购网（http：//www.ccgp-shanxi.gov.cn/home.html）</w:t>
      </w:r>
    </w:p>
    <w:p w14:paraId="35E4E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2.2在线投标响应（电子投标）说明：</w:t>
      </w:r>
    </w:p>
    <w:p w14:paraId="1BFA9F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1）本项目采用电子化交易：电子化交易流程操作指南：“山西省政府采购网&gt;办事指南&gt;下载专区”获取；</w:t>
      </w:r>
    </w:p>
    <w:p w14:paraId="278FA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2）投标人应在提交投标文件前完成CA数字证书办理。（办理事项详见“山西省政府采购网&gt;办事指南&gt;下载专区”）；</w:t>
      </w:r>
    </w:p>
    <w:p w14:paraId="200272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3)投标人应安装“山西政府采购平台电子投标客户端”，请投标人自行前往“山西省政府采购网&gt;办事指南&gt;下载专区”获取并安装。</w:t>
      </w:r>
    </w:p>
    <w:p w14:paraId="369313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4）如有疑问，可致电技术支持热线：</w:t>
      </w:r>
      <w:r>
        <w:rPr>
          <w:rFonts w:hint="eastAsia" w:ascii="宋体" w:hAnsi="宋体" w:eastAsia="宋体" w:cs="宋体"/>
          <w:spacing w:val="-1"/>
          <w:sz w:val="24"/>
          <w:szCs w:val="24"/>
          <w:lang w:val="en-US" w:eastAsia="zh-CN"/>
        </w:rPr>
        <w:t>95763。</w:t>
      </w:r>
    </w:p>
    <w:p w14:paraId="5E473B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2.3开标时间起30分钟内投标人可登陆“山西政府采购平台”，在“项目采购&gt;开评标”模块对投标文件进行在线解密。若在规定时间内投标文件无法解密或解密失败，则投标无效。</w:t>
      </w:r>
    </w:p>
    <w:p w14:paraId="249112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2.4</w:t>
      </w:r>
      <w:r>
        <w:rPr>
          <w:rFonts w:hint="eastAsia" w:ascii="宋体" w:hAnsi="宋体" w:eastAsia="宋体" w:cs="宋体"/>
          <w:spacing w:val="-1"/>
          <w:sz w:val="24"/>
          <w:szCs w:val="24"/>
          <w:lang w:val="en-US" w:eastAsia="zh-CN"/>
        </w:rPr>
        <w:t>中标</w:t>
      </w:r>
      <w:r>
        <w:rPr>
          <w:rFonts w:hint="eastAsia" w:ascii="宋体" w:hAnsi="宋体" w:eastAsia="宋体" w:cs="宋体"/>
          <w:spacing w:val="-1"/>
          <w:sz w:val="24"/>
          <w:szCs w:val="24"/>
          <w:lang w:eastAsia="zh-CN"/>
        </w:rPr>
        <w:t>人应在合同签订前完成山西省政府采购网全部注册步骤并成为正式投标人。</w:t>
      </w:r>
    </w:p>
    <w:p w14:paraId="1645956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八、凡对本次采购提出询问，请按以下方式联系。</w:t>
      </w:r>
    </w:p>
    <w:p w14:paraId="4B42157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1.招标人信息</w:t>
      </w:r>
    </w:p>
    <w:p w14:paraId="2AEADC37">
      <w:pPr>
        <w:spacing w:before="215" w:line="219" w:lineRule="auto"/>
        <w:ind w:left="494"/>
        <w:rPr>
          <w:rFonts w:hint="eastAsia" w:ascii="宋体" w:hAnsi="宋体" w:eastAsia="宋体" w:cs="宋体"/>
          <w:spacing w:val="-1"/>
          <w:sz w:val="24"/>
          <w:szCs w:val="24"/>
          <w:lang w:eastAsia="zh-CN"/>
        </w:rPr>
      </w:pPr>
      <w:r>
        <w:rPr>
          <w:rFonts w:ascii="宋体" w:hAnsi="宋体" w:eastAsia="宋体" w:cs="宋体"/>
          <w:spacing w:val="-1"/>
          <w:sz w:val="24"/>
          <w:szCs w:val="24"/>
        </w:rPr>
        <w:t>招 标 人：</w:t>
      </w:r>
      <w:r>
        <w:rPr>
          <w:rFonts w:hint="eastAsia" w:ascii="宋体" w:hAnsi="宋体" w:eastAsia="宋体" w:cs="宋体"/>
          <w:spacing w:val="-1"/>
          <w:sz w:val="24"/>
          <w:szCs w:val="24"/>
          <w:lang w:eastAsia="zh-CN"/>
        </w:rPr>
        <w:t>沁源县机关事务服务中心</w:t>
      </w:r>
    </w:p>
    <w:p w14:paraId="607EA4F5">
      <w:pPr>
        <w:spacing w:before="215" w:line="219" w:lineRule="auto"/>
        <w:ind w:left="494"/>
        <w:rPr>
          <w:rFonts w:hint="eastAsia" w:ascii="宋体" w:hAnsi="宋体" w:eastAsia="宋体" w:cs="宋体"/>
          <w:spacing w:val="-1"/>
          <w:sz w:val="24"/>
          <w:szCs w:val="24"/>
          <w:lang w:eastAsia="zh-CN"/>
        </w:rPr>
      </w:pPr>
      <w:r>
        <w:rPr>
          <w:rFonts w:hint="eastAsia" w:ascii="宋体" w:hAnsi="宋体" w:eastAsia="宋体" w:cs="宋体"/>
          <w:spacing w:val="-1"/>
          <w:sz w:val="24"/>
          <w:szCs w:val="24"/>
        </w:rPr>
        <w:t>地    址：沁源县沁河镇桥西街8号</w:t>
      </w:r>
    </w:p>
    <w:p w14:paraId="6D7916F6">
      <w:pPr>
        <w:spacing w:before="215" w:line="219" w:lineRule="auto"/>
        <w:ind w:left="49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 系 人：张先生</w:t>
      </w:r>
    </w:p>
    <w:p w14:paraId="441247DD">
      <w:pPr>
        <w:spacing w:before="215" w:line="219" w:lineRule="auto"/>
        <w:ind w:left="494"/>
        <w:rPr>
          <w:rFonts w:ascii="宋体" w:hAnsi="宋体" w:eastAsia="宋体" w:cs="宋体"/>
          <w:spacing w:val="-1"/>
          <w:sz w:val="24"/>
          <w:szCs w:val="24"/>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eastAsia="zh-CN"/>
        </w:rPr>
        <w:t>0355-7832216</w:t>
      </w:r>
      <w:r>
        <w:rPr>
          <w:rFonts w:hint="eastAsia" w:ascii="宋体" w:hAnsi="宋体" w:eastAsia="宋体" w:cs="宋体"/>
          <w:spacing w:val="-1"/>
          <w:sz w:val="24"/>
          <w:szCs w:val="24"/>
        </w:rPr>
        <w:t xml:space="preserve"> </w:t>
      </w:r>
    </w:p>
    <w:p w14:paraId="0E627A71">
      <w:pPr>
        <w:spacing w:before="215" w:line="219" w:lineRule="auto"/>
        <w:ind w:left="494"/>
        <w:rPr>
          <w:rFonts w:ascii="宋体" w:hAnsi="宋体" w:eastAsia="宋体" w:cs="宋体"/>
          <w:spacing w:val="-1"/>
          <w:sz w:val="24"/>
          <w:szCs w:val="24"/>
        </w:rPr>
      </w:pPr>
    </w:p>
    <w:p w14:paraId="0A8FA7C9">
      <w:pPr>
        <w:spacing w:before="215" w:line="219" w:lineRule="auto"/>
        <w:ind w:left="49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2.招标代理机构信息</w:t>
      </w:r>
    </w:p>
    <w:p w14:paraId="21E25490">
      <w:pPr>
        <w:spacing w:before="215" w:line="219" w:lineRule="auto"/>
        <w:ind w:left="49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名    称：山西众标项目管理有限公司</w:t>
      </w:r>
    </w:p>
    <w:p w14:paraId="3B578268">
      <w:pPr>
        <w:spacing w:before="215" w:line="219" w:lineRule="auto"/>
        <w:ind w:left="494"/>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en-US" w:eastAsia="zh-CN"/>
        </w:rPr>
        <w:t>地　　址：</w:t>
      </w:r>
      <w:r>
        <w:rPr>
          <w:rFonts w:hint="eastAsia" w:ascii="宋体" w:hAnsi="宋体" w:eastAsia="宋体" w:cs="宋体"/>
          <w:spacing w:val="-1"/>
          <w:sz w:val="24"/>
          <w:szCs w:val="24"/>
          <w:lang w:val="zh-CN" w:eastAsia="zh-CN"/>
        </w:rPr>
        <w:t>山西省长治市长治高新技术产业开发区老顶山物流园清控太行</w:t>
      </w:r>
    </w:p>
    <w:p w14:paraId="600F09F1">
      <w:pPr>
        <w:spacing w:before="215" w:line="219" w:lineRule="auto"/>
        <w:ind w:left="494"/>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云谷33栋1号房</w:t>
      </w:r>
    </w:p>
    <w:p w14:paraId="5878D788">
      <w:pPr>
        <w:spacing w:before="215" w:line="219" w:lineRule="auto"/>
        <w:ind w:left="494"/>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en-US" w:eastAsia="zh-CN"/>
        </w:rPr>
        <w:t>联系方式：</w:t>
      </w:r>
      <w:r>
        <w:rPr>
          <w:rFonts w:hint="eastAsia" w:ascii="宋体" w:hAnsi="宋体" w:eastAsia="宋体" w:cs="宋体"/>
          <w:spacing w:val="-1"/>
          <w:sz w:val="24"/>
          <w:szCs w:val="24"/>
          <w:lang w:val="zh-CN" w:eastAsia="zh-CN"/>
        </w:rPr>
        <w:t>0355-7469666</w:t>
      </w:r>
    </w:p>
    <w:p w14:paraId="26CB1769">
      <w:pPr>
        <w:spacing w:before="215" w:line="219" w:lineRule="auto"/>
        <w:ind w:left="494"/>
        <w:rPr>
          <w:rFonts w:hint="eastAsia" w:ascii="宋体" w:hAnsi="宋体" w:eastAsia="宋体" w:cs="宋体"/>
          <w:spacing w:val="-1"/>
          <w:sz w:val="24"/>
          <w:szCs w:val="24"/>
          <w:lang w:val="zh-CN" w:eastAsia="zh-CN"/>
        </w:rPr>
      </w:pPr>
    </w:p>
    <w:p w14:paraId="0C0FCEE4">
      <w:pPr>
        <w:spacing w:before="215" w:line="219" w:lineRule="auto"/>
        <w:ind w:left="49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3.项目联系方式</w:t>
      </w:r>
    </w:p>
    <w:p w14:paraId="51905ECB">
      <w:pPr>
        <w:spacing w:before="215" w:line="219" w:lineRule="auto"/>
        <w:ind w:left="49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 系 人：杨先生</w:t>
      </w:r>
    </w:p>
    <w:p w14:paraId="6D2701DD">
      <w:pPr>
        <w:spacing w:before="215" w:line="219" w:lineRule="auto"/>
        <w:ind w:left="494"/>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en-US" w:eastAsia="zh-CN"/>
        </w:rPr>
        <w:t>联系方式：</w:t>
      </w:r>
      <w:r>
        <w:rPr>
          <w:rFonts w:hint="eastAsia" w:ascii="宋体" w:hAnsi="宋体" w:eastAsia="宋体" w:cs="宋体"/>
          <w:spacing w:val="-1"/>
          <w:sz w:val="24"/>
          <w:szCs w:val="24"/>
          <w:lang w:val="zh-CN" w:eastAsia="zh-CN"/>
        </w:rPr>
        <w:t>0355-7469666</w:t>
      </w:r>
    </w:p>
    <w:p w14:paraId="508587D3">
      <w:pPr>
        <w:autoSpaceDE w:val="0"/>
        <w:autoSpaceDN w:val="0"/>
        <w:adjustRightInd w:val="0"/>
        <w:spacing w:line="420" w:lineRule="exact"/>
        <w:ind w:left="-360" w:right="241" w:firstLine="540"/>
        <w:jc w:val="center"/>
        <w:rPr>
          <w:rFonts w:hint="eastAsia" w:ascii="宋体" w:hAnsi="宋体" w:cs="宋体"/>
          <w:b/>
          <w:color w:val="auto"/>
          <w:sz w:val="32"/>
        </w:rPr>
      </w:pPr>
    </w:p>
    <w:p w14:paraId="6324ACC6">
      <w:pPr>
        <w:autoSpaceDE w:val="0"/>
        <w:autoSpaceDN w:val="0"/>
        <w:adjustRightInd w:val="0"/>
        <w:spacing w:line="420" w:lineRule="exact"/>
        <w:ind w:left="-360" w:right="241" w:firstLine="540"/>
        <w:jc w:val="center"/>
        <w:rPr>
          <w:rFonts w:hint="eastAsia" w:ascii="宋体" w:hAnsi="宋体" w:cs="宋体"/>
          <w:b/>
          <w:color w:val="auto"/>
          <w:sz w:val="32"/>
        </w:rPr>
      </w:pPr>
    </w:p>
    <w:p w14:paraId="35883A9B">
      <w:pPr>
        <w:autoSpaceDE w:val="0"/>
        <w:autoSpaceDN w:val="0"/>
        <w:adjustRightInd w:val="0"/>
        <w:spacing w:line="420" w:lineRule="exact"/>
        <w:ind w:left="-360" w:right="241" w:firstLine="540"/>
        <w:jc w:val="center"/>
        <w:rPr>
          <w:rFonts w:hint="eastAsia" w:ascii="宋体" w:hAnsi="宋体" w:cs="宋体"/>
          <w:b/>
          <w:color w:val="auto"/>
          <w:sz w:val="32"/>
        </w:rPr>
      </w:pPr>
    </w:p>
    <w:p w14:paraId="3A466A16">
      <w:pPr>
        <w:autoSpaceDE w:val="0"/>
        <w:autoSpaceDN w:val="0"/>
        <w:adjustRightInd w:val="0"/>
        <w:spacing w:line="420" w:lineRule="exact"/>
        <w:ind w:left="-360" w:right="241" w:firstLine="540"/>
        <w:jc w:val="center"/>
        <w:rPr>
          <w:rFonts w:hint="eastAsia" w:ascii="宋体" w:hAnsi="宋体" w:cs="宋体"/>
          <w:b/>
          <w:color w:val="auto"/>
          <w:sz w:val="32"/>
        </w:rPr>
      </w:pPr>
    </w:p>
    <w:p w14:paraId="0832172C">
      <w:pPr>
        <w:autoSpaceDE w:val="0"/>
        <w:autoSpaceDN w:val="0"/>
        <w:adjustRightInd w:val="0"/>
        <w:spacing w:line="420" w:lineRule="exact"/>
        <w:ind w:left="-360" w:right="241" w:firstLine="540"/>
        <w:jc w:val="center"/>
        <w:rPr>
          <w:rFonts w:hint="eastAsia" w:ascii="宋体" w:hAnsi="宋体" w:cs="宋体"/>
          <w:b/>
          <w:color w:val="auto"/>
          <w:sz w:val="32"/>
        </w:rPr>
      </w:pPr>
    </w:p>
    <w:p w14:paraId="5C652F88">
      <w:pPr>
        <w:autoSpaceDE w:val="0"/>
        <w:autoSpaceDN w:val="0"/>
        <w:adjustRightInd w:val="0"/>
        <w:spacing w:line="420" w:lineRule="exact"/>
        <w:ind w:left="-360" w:right="241" w:firstLine="540"/>
        <w:jc w:val="center"/>
        <w:rPr>
          <w:rFonts w:hint="eastAsia" w:ascii="宋体" w:hAnsi="宋体" w:cs="宋体"/>
          <w:b/>
          <w:color w:val="auto"/>
          <w:sz w:val="32"/>
        </w:rPr>
      </w:pPr>
    </w:p>
    <w:p w14:paraId="3D8BC604">
      <w:pPr>
        <w:autoSpaceDE w:val="0"/>
        <w:autoSpaceDN w:val="0"/>
        <w:adjustRightInd w:val="0"/>
        <w:spacing w:line="420" w:lineRule="exact"/>
        <w:ind w:left="-360" w:right="241" w:firstLine="540"/>
        <w:jc w:val="center"/>
        <w:rPr>
          <w:rFonts w:hint="eastAsia" w:ascii="宋体" w:hAnsi="宋体" w:cs="宋体"/>
          <w:b/>
          <w:color w:val="auto"/>
          <w:sz w:val="32"/>
        </w:rPr>
      </w:pPr>
    </w:p>
    <w:p w14:paraId="08E60AEF">
      <w:pPr>
        <w:autoSpaceDE w:val="0"/>
        <w:autoSpaceDN w:val="0"/>
        <w:adjustRightInd w:val="0"/>
        <w:spacing w:line="420" w:lineRule="exact"/>
        <w:ind w:left="-360" w:right="241" w:firstLine="540"/>
        <w:jc w:val="center"/>
        <w:rPr>
          <w:rFonts w:hint="eastAsia" w:ascii="宋体" w:hAnsi="宋体" w:cs="宋体"/>
          <w:b/>
          <w:color w:val="auto"/>
          <w:sz w:val="32"/>
        </w:rPr>
      </w:pPr>
    </w:p>
    <w:p w14:paraId="7EC38B33">
      <w:pPr>
        <w:autoSpaceDE w:val="0"/>
        <w:autoSpaceDN w:val="0"/>
        <w:adjustRightInd w:val="0"/>
        <w:spacing w:line="420" w:lineRule="exact"/>
        <w:ind w:left="-360" w:right="241" w:firstLine="540"/>
        <w:jc w:val="center"/>
        <w:rPr>
          <w:rFonts w:hint="eastAsia" w:ascii="宋体" w:hAnsi="宋体" w:cs="宋体"/>
          <w:b/>
          <w:color w:val="auto"/>
          <w:sz w:val="32"/>
        </w:rPr>
      </w:pPr>
    </w:p>
    <w:p w14:paraId="68AC0DF7">
      <w:pPr>
        <w:autoSpaceDE w:val="0"/>
        <w:autoSpaceDN w:val="0"/>
        <w:adjustRightInd w:val="0"/>
        <w:spacing w:line="420" w:lineRule="exact"/>
        <w:ind w:left="-360" w:right="241" w:firstLine="540"/>
        <w:jc w:val="center"/>
        <w:rPr>
          <w:rFonts w:hint="eastAsia" w:ascii="宋体" w:hAnsi="宋体" w:cs="宋体"/>
          <w:b/>
          <w:color w:val="auto"/>
          <w:sz w:val="32"/>
        </w:rPr>
      </w:pPr>
    </w:p>
    <w:p w14:paraId="2D9179F4">
      <w:pPr>
        <w:autoSpaceDE w:val="0"/>
        <w:autoSpaceDN w:val="0"/>
        <w:adjustRightInd w:val="0"/>
        <w:spacing w:line="420" w:lineRule="exact"/>
        <w:ind w:left="-360" w:right="241" w:firstLine="540"/>
        <w:jc w:val="center"/>
        <w:rPr>
          <w:rFonts w:hint="eastAsia" w:ascii="宋体" w:hAnsi="宋体" w:cs="宋体"/>
          <w:b/>
          <w:color w:val="auto"/>
          <w:sz w:val="32"/>
        </w:rPr>
      </w:pPr>
    </w:p>
    <w:p w14:paraId="0C60E8C0">
      <w:pPr>
        <w:autoSpaceDE w:val="0"/>
        <w:autoSpaceDN w:val="0"/>
        <w:adjustRightInd w:val="0"/>
        <w:spacing w:line="420" w:lineRule="exact"/>
        <w:ind w:left="-360" w:right="241" w:firstLine="540"/>
        <w:jc w:val="center"/>
        <w:rPr>
          <w:rFonts w:hint="eastAsia" w:ascii="宋体" w:hAnsi="宋体" w:cs="宋体"/>
          <w:b/>
          <w:color w:val="auto"/>
          <w:sz w:val="32"/>
        </w:rPr>
      </w:pPr>
    </w:p>
    <w:p w14:paraId="48E0863E">
      <w:pPr>
        <w:autoSpaceDE w:val="0"/>
        <w:autoSpaceDN w:val="0"/>
        <w:adjustRightInd w:val="0"/>
        <w:spacing w:line="420" w:lineRule="exact"/>
        <w:ind w:left="-360" w:right="241" w:firstLine="540"/>
        <w:jc w:val="center"/>
        <w:rPr>
          <w:rFonts w:hint="eastAsia" w:ascii="宋体" w:hAnsi="宋体" w:cs="宋体"/>
          <w:b/>
          <w:color w:val="auto"/>
          <w:sz w:val="32"/>
        </w:rPr>
      </w:pPr>
    </w:p>
    <w:p w14:paraId="4B8748C9">
      <w:pPr>
        <w:autoSpaceDE w:val="0"/>
        <w:autoSpaceDN w:val="0"/>
        <w:adjustRightInd w:val="0"/>
        <w:spacing w:line="420" w:lineRule="exact"/>
        <w:ind w:left="-360" w:right="241" w:firstLine="540"/>
        <w:jc w:val="center"/>
        <w:rPr>
          <w:rFonts w:hint="eastAsia" w:ascii="宋体" w:hAnsi="宋体" w:cs="宋体"/>
          <w:b/>
          <w:color w:val="auto"/>
          <w:sz w:val="32"/>
        </w:rPr>
      </w:pPr>
    </w:p>
    <w:p w14:paraId="26EDFAAD">
      <w:pPr>
        <w:autoSpaceDE w:val="0"/>
        <w:autoSpaceDN w:val="0"/>
        <w:adjustRightInd w:val="0"/>
        <w:spacing w:line="420" w:lineRule="exact"/>
        <w:ind w:left="-360" w:right="241" w:firstLine="540"/>
        <w:jc w:val="center"/>
        <w:rPr>
          <w:rFonts w:hint="eastAsia" w:ascii="宋体" w:hAnsi="宋体" w:cs="宋体"/>
          <w:b/>
          <w:color w:val="auto"/>
          <w:sz w:val="32"/>
        </w:rPr>
      </w:pPr>
    </w:p>
    <w:p w14:paraId="5435EF11">
      <w:pPr>
        <w:autoSpaceDE w:val="0"/>
        <w:autoSpaceDN w:val="0"/>
        <w:adjustRightInd w:val="0"/>
        <w:spacing w:line="420" w:lineRule="exact"/>
        <w:ind w:left="-360" w:right="241" w:firstLine="540"/>
        <w:jc w:val="center"/>
        <w:rPr>
          <w:rFonts w:hint="eastAsia" w:ascii="宋体" w:hAnsi="宋体" w:cs="宋体"/>
          <w:b/>
          <w:color w:val="auto"/>
          <w:sz w:val="32"/>
        </w:rPr>
      </w:pPr>
    </w:p>
    <w:p w14:paraId="42751B4D">
      <w:pPr>
        <w:autoSpaceDE w:val="0"/>
        <w:autoSpaceDN w:val="0"/>
        <w:adjustRightInd w:val="0"/>
        <w:spacing w:line="420" w:lineRule="exact"/>
        <w:ind w:left="-360" w:right="241" w:firstLine="540"/>
        <w:jc w:val="center"/>
        <w:rPr>
          <w:rFonts w:hint="eastAsia" w:ascii="宋体" w:hAnsi="宋体" w:cs="宋体"/>
          <w:b/>
          <w:color w:val="auto"/>
          <w:sz w:val="32"/>
        </w:rPr>
      </w:pPr>
      <w:r>
        <w:rPr>
          <w:rFonts w:hint="eastAsia" w:ascii="宋体" w:hAnsi="宋体" w:cs="宋体"/>
          <w:b/>
          <w:color w:val="auto"/>
          <w:sz w:val="32"/>
        </w:rPr>
        <w:t xml:space="preserve">第二章   </w:t>
      </w:r>
      <w:r>
        <w:rPr>
          <w:rFonts w:hint="eastAsia" w:ascii="宋体" w:hAnsi="宋体" w:cs="宋体"/>
          <w:b/>
          <w:color w:val="auto"/>
          <w:sz w:val="32"/>
          <w:lang w:eastAsia="zh-CN"/>
        </w:rPr>
        <w:t>投标人</w:t>
      </w:r>
      <w:r>
        <w:rPr>
          <w:rFonts w:hint="eastAsia" w:ascii="宋体" w:hAnsi="宋体" w:cs="宋体"/>
          <w:b/>
          <w:color w:val="auto"/>
          <w:sz w:val="32"/>
        </w:rPr>
        <w:t>须知</w:t>
      </w:r>
    </w:p>
    <w:p w14:paraId="7F9C0549">
      <w:pPr>
        <w:pStyle w:val="9"/>
        <w:spacing w:line="241" w:lineRule="auto"/>
      </w:pPr>
    </w:p>
    <w:p w14:paraId="1558EA5C">
      <w:pPr>
        <w:pStyle w:val="9"/>
        <w:spacing w:line="241" w:lineRule="auto"/>
      </w:pPr>
    </w:p>
    <w:p w14:paraId="2CCD9377">
      <w:pPr>
        <w:pStyle w:val="9"/>
        <w:spacing w:line="241" w:lineRule="auto"/>
      </w:pPr>
    </w:p>
    <w:p w14:paraId="5A4E2CB6">
      <w:pPr>
        <w:pStyle w:val="9"/>
        <w:spacing w:line="241" w:lineRule="auto"/>
      </w:pPr>
    </w:p>
    <w:p w14:paraId="43DCBA52">
      <w:pPr>
        <w:pStyle w:val="9"/>
        <w:spacing w:line="241" w:lineRule="auto"/>
      </w:pPr>
    </w:p>
    <w:p w14:paraId="3B27B3B3">
      <w:pPr>
        <w:pStyle w:val="9"/>
        <w:spacing w:line="241" w:lineRule="auto"/>
      </w:pPr>
    </w:p>
    <w:p w14:paraId="2EC51F72">
      <w:pPr>
        <w:pStyle w:val="9"/>
        <w:spacing w:line="241" w:lineRule="auto"/>
      </w:pPr>
    </w:p>
    <w:p w14:paraId="52487E2A">
      <w:pPr>
        <w:pStyle w:val="9"/>
        <w:spacing w:line="241" w:lineRule="auto"/>
      </w:pPr>
    </w:p>
    <w:p w14:paraId="6E226543">
      <w:pPr>
        <w:pStyle w:val="9"/>
        <w:spacing w:line="241" w:lineRule="auto"/>
      </w:pPr>
    </w:p>
    <w:p w14:paraId="6360AAD7">
      <w:pPr>
        <w:pStyle w:val="9"/>
        <w:spacing w:line="241" w:lineRule="auto"/>
      </w:pPr>
    </w:p>
    <w:p w14:paraId="2F12A64B">
      <w:pPr>
        <w:pStyle w:val="9"/>
        <w:spacing w:line="241" w:lineRule="auto"/>
      </w:pPr>
    </w:p>
    <w:p w14:paraId="5A88F18F">
      <w:pPr>
        <w:pStyle w:val="9"/>
        <w:spacing w:line="241" w:lineRule="auto"/>
      </w:pPr>
    </w:p>
    <w:p w14:paraId="488DE835">
      <w:pPr>
        <w:pStyle w:val="9"/>
        <w:spacing w:line="241" w:lineRule="auto"/>
      </w:pPr>
    </w:p>
    <w:p w14:paraId="47C91B69">
      <w:pPr>
        <w:pStyle w:val="9"/>
        <w:spacing w:line="241" w:lineRule="auto"/>
      </w:pPr>
    </w:p>
    <w:p w14:paraId="6A70CA2E">
      <w:pPr>
        <w:pStyle w:val="9"/>
        <w:spacing w:line="241" w:lineRule="auto"/>
      </w:pPr>
    </w:p>
    <w:p w14:paraId="3091C4E0">
      <w:pPr>
        <w:pStyle w:val="9"/>
        <w:spacing w:line="241" w:lineRule="auto"/>
      </w:pPr>
    </w:p>
    <w:p w14:paraId="74ED2208">
      <w:pPr>
        <w:pStyle w:val="9"/>
        <w:spacing w:line="241" w:lineRule="auto"/>
      </w:pPr>
    </w:p>
    <w:p w14:paraId="7D55D0DE">
      <w:pPr>
        <w:pStyle w:val="9"/>
        <w:spacing w:line="241" w:lineRule="auto"/>
      </w:pPr>
    </w:p>
    <w:p w14:paraId="1AF30904">
      <w:pPr>
        <w:pStyle w:val="9"/>
        <w:spacing w:line="241" w:lineRule="auto"/>
      </w:pPr>
    </w:p>
    <w:p w14:paraId="75F72B93">
      <w:pPr>
        <w:pStyle w:val="9"/>
        <w:spacing w:line="241" w:lineRule="auto"/>
      </w:pPr>
    </w:p>
    <w:p w14:paraId="53BBED79">
      <w:pPr>
        <w:pStyle w:val="9"/>
        <w:spacing w:line="241" w:lineRule="auto"/>
      </w:pPr>
    </w:p>
    <w:p w14:paraId="7B9E9821">
      <w:pPr>
        <w:pStyle w:val="9"/>
        <w:spacing w:line="241" w:lineRule="auto"/>
      </w:pPr>
    </w:p>
    <w:p w14:paraId="6275F349">
      <w:pPr>
        <w:pStyle w:val="9"/>
        <w:spacing w:line="241" w:lineRule="auto"/>
      </w:pPr>
    </w:p>
    <w:p w14:paraId="739449D9">
      <w:pPr>
        <w:pStyle w:val="9"/>
        <w:spacing w:line="241" w:lineRule="auto"/>
      </w:pPr>
    </w:p>
    <w:p w14:paraId="3A2DE7DD">
      <w:pPr>
        <w:pStyle w:val="9"/>
        <w:spacing w:line="241" w:lineRule="auto"/>
      </w:pPr>
    </w:p>
    <w:p w14:paraId="0920C7CD">
      <w:pPr>
        <w:pStyle w:val="9"/>
        <w:spacing w:line="241" w:lineRule="auto"/>
      </w:pPr>
    </w:p>
    <w:p w14:paraId="1FFCEC0E">
      <w:pPr>
        <w:pStyle w:val="9"/>
        <w:spacing w:line="241" w:lineRule="auto"/>
      </w:pPr>
    </w:p>
    <w:p w14:paraId="275E53C6">
      <w:pPr>
        <w:pStyle w:val="9"/>
        <w:spacing w:line="241" w:lineRule="auto"/>
      </w:pPr>
    </w:p>
    <w:p w14:paraId="37660215">
      <w:pPr>
        <w:pStyle w:val="9"/>
        <w:spacing w:line="241" w:lineRule="auto"/>
      </w:pPr>
    </w:p>
    <w:p w14:paraId="0A3BF834">
      <w:pPr>
        <w:pStyle w:val="9"/>
        <w:spacing w:line="241" w:lineRule="auto"/>
      </w:pPr>
    </w:p>
    <w:p w14:paraId="7C675D37">
      <w:pPr>
        <w:pStyle w:val="9"/>
        <w:spacing w:line="241" w:lineRule="auto"/>
      </w:pPr>
    </w:p>
    <w:p w14:paraId="4946E2C2">
      <w:pPr>
        <w:pStyle w:val="9"/>
        <w:spacing w:line="241" w:lineRule="auto"/>
      </w:pPr>
    </w:p>
    <w:p w14:paraId="32EDFF39">
      <w:pPr>
        <w:pStyle w:val="9"/>
        <w:spacing w:line="241" w:lineRule="auto"/>
      </w:pPr>
    </w:p>
    <w:p w14:paraId="6426B18B">
      <w:pPr>
        <w:pStyle w:val="9"/>
        <w:spacing w:line="241" w:lineRule="auto"/>
      </w:pPr>
    </w:p>
    <w:p w14:paraId="1CAD42B0">
      <w:pPr>
        <w:pStyle w:val="9"/>
        <w:spacing w:line="241" w:lineRule="auto"/>
      </w:pPr>
    </w:p>
    <w:p w14:paraId="706C7356">
      <w:pPr>
        <w:pStyle w:val="9"/>
        <w:spacing w:line="241" w:lineRule="auto"/>
        <w:jc w:val="center"/>
        <w:rPr>
          <w:rFonts w:hint="default" w:eastAsia="宋体"/>
          <w:b/>
          <w:bCs/>
          <w:sz w:val="24"/>
          <w:szCs w:val="24"/>
          <w:lang w:val="en-US" w:eastAsia="zh-CN"/>
        </w:rPr>
      </w:pPr>
      <w:r>
        <w:rPr>
          <w:rFonts w:hint="eastAsia" w:eastAsia="宋体"/>
          <w:b/>
          <w:bCs/>
          <w:sz w:val="24"/>
          <w:szCs w:val="24"/>
          <w:lang w:val="en-US" w:eastAsia="zh-CN"/>
        </w:rPr>
        <w:t>投标人须知前附表</w:t>
      </w:r>
    </w:p>
    <w:tbl>
      <w:tblPr>
        <w:tblStyle w:val="17"/>
        <w:tblpPr w:leftFromText="180" w:rightFromText="180" w:vertAnchor="text" w:horzAnchor="page" w:tblpX="1340" w:tblpY="400"/>
        <w:tblOverlap w:val="never"/>
        <w:tblW w:w="9798" w:type="dxa"/>
        <w:tblInd w:w="0" w:type="dxa"/>
        <w:tblLayout w:type="fixed"/>
        <w:tblCellMar>
          <w:top w:w="0" w:type="dxa"/>
          <w:left w:w="108" w:type="dxa"/>
          <w:bottom w:w="0" w:type="dxa"/>
          <w:right w:w="108" w:type="dxa"/>
        </w:tblCellMar>
      </w:tblPr>
      <w:tblGrid>
        <w:gridCol w:w="967"/>
        <w:gridCol w:w="3246"/>
        <w:gridCol w:w="5585"/>
      </w:tblGrid>
      <w:tr w14:paraId="09153C9F">
        <w:tblPrEx>
          <w:tblCellMar>
            <w:top w:w="0" w:type="dxa"/>
            <w:left w:w="108" w:type="dxa"/>
            <w:bottom w:w="0" w:type="dxa"/>
            <w:right w:w="108" w:type="dxa"/>
          </w:tblCellMar>
        </w:tblPrEx>
        <w:trPr>
          <w:trHeight w:val="171" w:hRule="atLeast"/>
          <w:tblHeader/>
        </w:trPr>
        <w:tc>
          <w:tcPr>
            <w:tcW w:w="967" w:type="dxa"/>
            <w:tcBorders>
              <w:top w:val="single" w:color="auto" w:sz="4" w:space="0"/>
              <w:left w:val="single" w:color="auto" w:sz="4" w:space="0"/>
              <w:bottom w:val="single" w:color="auto" w:sz="4" w:space="0"/>
              <w:right w:val="single" w:color="auto" w:sz="4" w:space="0"/>
            </w:tcBorders>
            <w:noWrap w:val="0"/>
            <w:vAlign w:val="bottom"/>
          </w:tcPr>
          <w:p w14:paraId="5D7EB5D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b/>
                <w:color w:val="auto"/>
                <w:sz w:val="24"/>
                <w:szCs w:val="24"/>
              </w:rPr>
            </w:pPr>
            <w:r>
              <w:rPr>
                <w:rFonts w:hint="eastAsia" w:ascii="宋体" w:hAnsi="宋体" w:cs="宋体"/>
                <w:b/>
                <w:color w:val="auto"/>
                <w:sz w:val="24"/>
                <w:szCs w:val="24"/>
              </w:rPr>
              <w:t>条款号</w:t>
            </w:r>
          </w:p>
        </w:tc>
        <w:tc>
          <w:tcPr>
            <w:tcW w:w="3246" w:type="dxa"/>
            <w:tcBorders>
              <w:top w:val="single" w:color="auto" w:sz="4" w:space="0"/>
              <w:left w:val="single" w:color="auto" w:sz="4" w:space="0"/>
              <w:bottom w:val="single" w:color="auto" w:sz="4" w:space="0"/>
              <w:right w:val="single" w:color="auto" w:sz="4" w:space="0"/>
            </w:tcBorders>
            <w:noWrap w:val="0"/>
            <w:vAlign w:val="bottom"/>
          </w:tcPr>
          <w:p w14:paraId="6BD535B0">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b/>
                <w:color w:val="auto"/>
                <w:sz w:val="24"/>
                <w:szCs w:val="24"/>
              </w:rPr>
            </w:pPr>
            <w:r>
              <w:rPr>
                <w:rFonts w:hint="eastAsia" w:ascii="宋体" w:hAnsi="宋体" w:cs="宋体"/>
                <w:b/>
                <w:color w:val="auto"/>
                <w:sz w:val="24"/>
                <w:szCs w:val="24"/>
              </w:rPr>
              <w:t>条  款  名  称</w:t>
            </w:r>
          </w:p>
        </w:tc>
        <w:tc>
          <w:tcPr>
            <w:tcW w:w="5585" w:type="dxa"/>
            <w:tcBorders>
              <w:top w:val="single" w:color="auto" w:sz="4" w:space="0"/>
              <w:left w:val="single" w:color="auto" w:sz="4" w:space="0"/>
              <w:bottom w:val="single" w:color="auto" w:sz="4" w:space="0"/>
              <w:right w:val="single" w:color="auto" w:sz="4" w:space="0"/>
            </w:tcBorders>
            <w:noWrap w:val="0"/>
            <w:vAlign w:val="bottom"/>
          </w:tcPr>
          <w:p w14:paraId="54B1B40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b/>
                <w:color w:val="auto"/>
                <w:sz w:val="24"/>
                <w:szCs w:val="24"/>
              </w:rPr>
            </w:pPr>
            <w:r>
              <w:rPr>
                <w:rFonts w:hint="eastAsia" w:ascii="宋体" w:hAnsi="宋体" w:cs="宋体"/>
                <w:b/>
                <w:color w:val="auto"/>
                <w:sz w:val="24"/>
                <w:szCs w:val="24"/>
              </w:rPr>
              <w:t>编  列  内  容</w:t>
            </w:r>
          </w:p>
        </w:tc>
      </w:tr>
      <w:tr w14:paraId="7C017B7A">
        <w:tblPrEx>
          <w:tblCellMar>
            <w:top w:w="0" w:type="dxa"/>
            <w:left w:w="108" w:type="dxa"/>
            <w:bottom w:w="0" w:type="dxa"/>
            <w:right w:w="108" w:type="dxa"/>
          </w:tblCellMar>
        </w:tblPrEx>
        <w:trPr>
          <w:trHeight w:val="234"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AC7252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BF5CD1B">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采购计划批准文号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3BA24477">
            <w:pPr>
              <w:pStyle w:val="8"/>
              <w:keepNext w:val="0"/>
              <w:keepLines w:val="0"/>
              <w:pageBreakBefore w:val="0"/>
              <w:overflowPunct/>
              <w:autoSpaceDE w:val="0"/>
              <w:autoSpaceDN w:val="0"/>
              <w:bidi w:val="0"/>
              <w:adjustRightInd w:val="0"/>
              <w:spacing w:line="360" w:lineRule="auto"/>
              <w:ind w:left="0" w:leftChars="0"/>
              <w:jc w:val="both"/>
              <w:rPr>
                <w:rFonts w:hint="default"/>
                <w:color w:val="auto"/>
                <w:highlight w:val="darkYellow"/>
                <w:lang w:val="en-US" w:eastAsia="zh-CN"/>
              </w:rPr>
            </w:pPr>
            <w:r>
              <w:rPr>
                <w:rFonts w:hint="default"/>
                <w:color w:val="auto"/>
                <w:highlight w:val="none"/>
                <w:lang w:val="en-US" w:eastAsia="zh-CN"/>
              </w:rPr>
              <w:t>ZFCG-140431-2026-1-000275</w:t>
            </w:r>
          </w:p>
        </w:tc>
      </w:tr>
      <w:tr w14:paraId="4D304549">
        <w:tblPrEx>
          <w:tblCellMar>
            <w:top w:w="0" w:type="dxa"/>
            <w:left w:w="108" w:type="dxa"/>
            <w:bottom w:w="0" w:type="dxa"/>
            <w:right w:w="108" w:type="dxa"/>
          </w:tblCellMar>
        </w:tblPrEx>
        <w:trPr>
          <w:trHeight w:val="249"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93AA9D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1.1.2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4F04F89">
            <w:pPr>
              <w:keepNext w:val="0"/>
              <w:keepLines w:val="0"/>
              <w:pageBreakBefore w:val="0"/>
              <w:widowControl/>
              <w:overflowPunct/>
              <w:autoSpaceDE w:val="0"/>
              <w:autoSpaceDN w:val="0"/>
              <w:bidi w:val="0"/>
              <w:adjustRightInd w:val="0"/>
              <w:snapToGrid w:val="0"/>
              <w:spacing w:line="360" w:lineRule="auto"/>
              <w:ind w:left="0" w:leftChars="0"/>
              <w:jc w:val="cente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项目编号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8783B4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highlight w:val="darkYellow"/>
                <w:lang w:eastAsia="zh-CN"/>
              </w:rPr>
            </w:pPr>
            <w:r>
              <w:rPr>
                <w:rFonts w:hint="eastAsia" w:ascii="宋体" w:hAnsi="宋体" w:eastAsia="宋体" w:cs="宋体"/>
                <w:color w:val="auto"/>
                <w:sz w:val="24"/>
                <w:szCs w:val="24"/>
                <w:highlight w:val="none"/>
                <w:lang w:eastAsia="zh-CN"/>
              </w:rPr>
              <w:t>1404312026AGK00035</w:t>
            </w:r>
          </w:p>
        </w:tc>
      </w:tr>
      <w:tr w14:paraId="15980E3B">
        <w:tblPrEx>
          <w:tblCellMar>
            <w:top w:w="0" w:type="dxa"/>
            <w:left w:w="108" w:type="dxa"/>
            <w:bottom w:w="0" w:type="dxa"/>
            <w:right w:w="108" w:type="dxa"/>
          </w:tblCellMar>
        </w:tblPrEx>
        <w:trPr>
          <w:trHeight w:val="50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45C930D">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000000"/>
                <w:sz w:val="24"/>
                <w:szCs w:val="24"/>
              </w:rPr>
            </w:pPr>
            <w:r>
              <w:rPr>
                <w:rFonts w:hint="eastAsia" w:ascii="宋体" w:hAnsi="宋体" w:cs="宋体"/>
                <w:color w:val="000000"/>
                <w:sz w:val="24"/>
                <w:szCs w:val="24"/>
              </w:rPr>
              <w:t>1.1.3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40085FF1">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招标单位</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3E94BEBC">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zh-CN"/>
              </w:rPr>
              <w:t>招 标 人：</w:t>
            </w:r>
            <w:r>
              <w:rPr>
                <w:rFonts w:hint="eastAsia" w:ascii="宋体" w:hAnsi="宋体" w:cs="宋体"/>
                <w:color w:val="auto"/>
                <w:kern w:val="0"/>
                <w:sz w:val="24"/>
                <w:szCs w:val="24"/>
                <w:lang w:val="zh-CN" w:eastAsia="zh-CN"/>
              </w:rPr>
              <w:t>沁源县机关事务服务中心</w:t>
            </w:r>
          </w:p>
          <w:p w14:paraId="6BDD074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zh-CN"/>
              </w:rPr>
              <w:t>地    址：沁源县沁河镇桥西街8号</w:t>
            </w:r>
          </w:p>
          <w:p w14:paraId="3836ADFA">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zh-CN" w:eastAsia="zh-CN"/>
              </w:rPr>
              <w:t>联 系 人：张先生</w:t>
            </w:r>
          </w:p>
          <w:p w14:paraId="350AA7CD">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联系方式：</w:t>
            </w:r>
            <w:r>
              <w:rPr>
                <w:rFonts w:hint="eastAsia" w:ascii="宋体" w:hAnsi="宋体" w:cs="宋体"/>
                <w:color w:val="auto"/>
                <w:kern w:val="0"/>
                <w:sz w:val="24"/>
                <w:szCs w:val="24"/>
                <w:lang w:val="zh-CN" w:eastAsia="zh-CN"/>
              </w:rPr>
              <w:t>0355-7832216</w:t>
            </w:r>
          </w:p>
        </w:tc>
      </w:tr>
      <w:tr w14:paraId="49576761">
        <w:tblPrEx>
          <w:tblCellMar>
            <w:top w:w="0" w:type="dxa"/>
            <w:left w:w="108" w:type="dxa"/>
            <w:bottom w:w="0" w:type="dxa"/>
            <w:right w:w="108" w:type="dxa"/>
          </w:tblCellMar>
        </w:tblPrEx>
        <w:trPr>
          <w:trHeight w:val="6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4FA0AAA">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000000"/>
                <w:sz w:val="24"/>
                <w:szCs w:val="24"/>
              </w:rPr>
            </w:pPr>
            <w:r>
              <w:rPr>
                <w:rFonts w:hint="eastAsia" w:ascii="宋体" w:hAnsi="宋体" w:cs="宋体"/>
                <w:color w:val="000000"/>
                <w:sz w:val="24"/>
                <w:szCs w:val="24"/>
              </w:rPr>
              <w:t>1.1.4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1128273">
            <w:pPr>
              <w:keepNext w:val="0"/>
              <w:keepLines w:val="0"/>
              <w:pageBreakBefore w:val="0"/>
              <w:widowControl/>
              <w:overflowPunct/>
              <w:autoSpaceDE w:val="0"/>
              <w:autoSpaceDN w:val="0"/>
              <w:bidi w:val="0"/>
              <w:adjustRightInd w:val="0"/>
              <w:snapToGrid w:val="0"/>
              <w:spacing w:line="360" w:lineRule="auto"/>
              <w:ind w:left="0" w:leftChars="0"/>
              <w:jc w:val="center"/>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招标代理机构</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BE93148">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名    称：山西众标项目管理有限公司</w:t>
            </w:r>
          </w:p>
          <w:p w14:paraId="3F30BFA4">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en-US" w:eastAsia="zh-CN"/>
              </w:rPr>
              <w:t>地　　址：</w:t>
            </w:r>
            <w:r>
              <w:rPr>
                <w:rFonts w:hint="eastAsia" w:ascii="宋体" w:hAnsi="宋体" w:cs="宋体"/>
                <w:color w:val="auto"/>
                <w:kern w:val="0"/>
                <w:sz w:val="24"/>
                <w:szCs w:val="24"/>
                <w:lang w:val="zh-CN" w:eastAsia="zh-CN"/>
              </w:rPr>
              <w:t>山西省长治市长治高新技术产业开发区老顶山物流园清控太行云谷33栋1号房</w:t>
            </w:r>
          </w:p>
          <w:p w14:paraId="6D69A9A8">
            <w:pPr>
              <w:keepNext w:val="0"/>
              <w:keepLines w:val="0"/>
              <w:pageBreakBefore w:val="0"/>
              <w:overflowPunct/>
              <w:autoSpaceDE w:val="0"/>
              <w:autoSpaceDN w:val="0"/>
              <w:bidi w:val="0"/>
              <w:adjustRightInd w:val="0"/>
              <w:spacing w:line="360" w:lineRule="auto"/>
              <w:ind w:left="0" w:leftChars="0"/>
              <w:jc w:val="both"/>
              <w:textAlignment w:val="baseline"/>
              <w:rPr>
                <w:rFonts w:ascii="宋体" w:hAnsi="宋体" w:cs="宋体"/>
                <w:color w:val="auto"/>
                <w:kern w:val="0"/>
                <w:sz w:val="24"/>
                <w:szCs w:val="24"/>
              </w:rPr>
            </w:pPr>
            <w:r>
              <w:rPr>
                <w:rFonts w:hint="eastAsia" w:ascii="宋体" w:hAnsi="宋体" w:cs="宋体"/>
                <w:color w:val="auto"/>
                <w:kern w:val="0"/>
                <w:sz w:val="24"/>
                <w:szCs w:val="24"/>
                <w:lang w:val="en-US" w:eastAsia="zh-CN"/>
              </w:rPr>
              <w:t>联系方式：</w:t>
            </w:r>
            <w:r>
              <w:rPr>
                <w:rFonts w:hint="eastAsia" w:ascii="宋体" w:hAnsi="宋体" w:cs="宋体"/>
                <w:color w:val="auto"/>
                <w:kern w:val="0"/>
                <w:sz w:val="24"/>
                <w:szCs w:val="24"/>
                <w:lang w:val="zh-CN" w:eastAsia="zh-CN"/>
              </w:rPr>
              <w:t>0355-7469666</w:t>
            </w:r>
          </w:p>
        </w:tc>
      </w:tr>
      <w:tr w14:paraId="1C61EFDB">
        <w:tblPrEx>
          <w:tblCellMar>
            <w:top w:w="0" w:type="dxa"/>
            <w:left w:w="108" w:type="dxa"/>
            <w:bottom w:w="0" w:type="dxa"/>
            <w:right w:w="108" w:type="dxa"/>
          </w:tblCellMar>
        </w:tblPrEx>
        <w:trPr>
          <w:trHeight w:val="66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A3DB392">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1.1.5</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14E383E">
            <w:pPr>
              <w:keepNext w:val="0"/>
              <w:keepLines w:val="0"/>
              <w:pageBreakBefore w:val="0"/>
              <w:widowControl/>
              <w:overflowPunct/>
              <w:autoSpaceDE w:val="0"/>
              <w:autoSpaceDN w:val="0"/>
              <w:bidi w:val="0"/>
              <w:adjustRightInd w:val="0"/>
              <w:snapToGrid w:val="0"/>
              <w:spacing w:line="360" w:lineRule="auto"/>
              <w:ind w:left="0" w:leftChars="0"/>
              <w:jc w:val="center"/>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项目名称</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8A4BCCF">
            <w:pPr>
              <w:keepNext w:val="0"/>
              <w:keepLines w:val="0"/>
              <w:pageBreakBefore w:val="0"/>
              <w:overflowPunct/>
              <w:autoSpaceDE w:val="0"/>
              <w:autoSpaceDN w:val="0"/>
              <w:bidi w:val="0"/>
              <w:adjustRightInd w:val="0"/>
              <w:spacing w:line="360" w:lineRule="auto"/>
              <w:ind w:left="0" w:leftChars="0"/>
              <w:jc w:val="both"/>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沁源县图书馆设施设备配置项目</w:t>
            </w:r>
          </w:p>
        </w:tc>
      </w:tr>
      <w:tr w14:paraId="0C942B2B">
        <w:tblPrEx>
          <w:tblCellMar>
            <w:top w:w="0" w:type="dxa"/>
            <w:left w:w="108" w:type="dxa"/>
            <w:bottom w:w="0" w:type="dxa"/>
            <w:right w:w="108" w:type="dxa"/>
          </w:tblCellMar>
        </w:tblPrEx>
        <w:trPr>
          <w:trHeight w:val="113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8AD1AFA">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71C892D4">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5BFAF3A">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沁源县图书馆设施设备配置项目</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为推进图书馆现代化、智能化建设，提升服务品质与管理效率，更好地满足读者需求，按照《第七次全国县级以上公共图书馆评估定级标准》及《公共图书馆服务规范》，拟配置定制家具、智慧图书馆设备、窗帘、设备间、网络设备、有线网络、会议室系统等设施设备。</w:t>
            </w:r>
            <w:r>
              <w:rPr>
                <w:rFonts w:hint="default" w:ascii="宋体" w:hAnsi="宋体" w:cs="宋体"/>
                <w:color w:val="auto"/>
                <w:sz w:val="24"/>
                <w:szCs w:val="24"/>
                <w:lang w:val="en-US" w:eastAsia="zh-CN"/>
              </w:rPr>
              <w:t>具体投标范围、采购范围及所应达到的具体要求，以招标文件中商务、技术相应要求为准。</w:t>
            </w:r>
            <w:r>
              <w:rPr>
                <w:rFonts w:hint="default" w:ascii="宋体" w:hAnsi="宋体" w:cs="宋体"/>
                <w:color w:val="auto"/>
                <w:sz w:val="24"/>
                <w:szCs w:val="24"/>
                <w:lang w:val="en-US" w:eastAsia="zh-CN"/>
              </w:rPr>
              <w:br w:type="textWrapping"/>
            </w:r>
            <w:r>
              <w:rPr>
                <w:rFonts w:hint="eastAsia" w:ascii="宋体" w:hAnsi="宋体" w:cs="宋体"/>
                <w:color w:val="auto"/>
                <w:sz w:val="24"/>
                <w:szCs w:val="24"/>
                <w:lang w:val="en-US" w:eastAsia="zh-CN"/>
              </w:rPr>
              <w:t xml:space="preserve">合同履行期限（供货期限）：自合同签订之日起3个月内完成所有供货、安装、调试及验收工作。 </w:t>
            </w:r>
            <w:r>
              <w:rPr>
                <w:rFonts w:hint="default" w:ascii="宋体" w:hAnsi="宋体" w:cs="宋体"/>
                <w:color w:val="auto"/>
                <w:sz w:val="24"/>
                <w:szCs w:val="24"/>
                <w:lang w:val="en-US" w:eastAsia="zh-CN"/>
              </w:rPr>
              <w:t xml:space="preserve"> </w:t>
            </w:r>
          </w:p>
        </w:tc>
      </w:tr>
      <w:tr w14:paraId="7DD31ED9">
        <w:tblPrEx>
          <w:tblCellMar>
            <w:top w:w="0" w:type="dxa"/>
            <w:left w:w="108" w:type="dxa"/>
            <w:bottom w:w="0" w:type="dxa"/>
            <w:right w:w="108" w:type="dxa"/>
          </w:tblCellMar>
        </w:tblPrEx>
        <w:trPr>
          <w:trHeight w:val="58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386090F">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1.4.1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DB8766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rPr>
              <w:t>资</w:t>
            </w:r>
            <w:r>
              <w:rPr>
                <w:rFonts w:hint="eastAsia" w:ascii="宋体" w:hAnsi="宋体" w:cs="宋体"/>
                <w:color w:val="auto"/>
                <w:sz w:val="24"/>
                <w:szCs w:val="24"/>
                <w:lang w:val="en-US" w:eastAsia="zh-CN"/>
              </w:rPr>
              <w:t>格</w:t>
            </w:r>
            <w:r>
              <w:rPr>
                <w:rFonts w:hint="eastAsia" w:ascii="宋体" w:hAnsi="宋体" w:cs="宋体"/>
                <w:color w:val="auto"/>
                <w:sz w:val="24"/>
                <w:szCs w:val="24"/>
              </w:rPr>
              <w:t>条件、能力</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0A6CBE9">
            <w:pPr>
              <w:pStyle w:val="5"/>
              <w:keepNext w:val="0"/>
              <w:keepLines w:val="0"/>
              <w:pageBreakBefore w:val="0"/>
              <w:overflowPunct/>
              <w:autoSpaceDE w:val="0"/>
              <w:autoSpaceDN w:val="0"/>
              <w:bidi w:val="0"/>
              <w:adjustRightInd w:val="0"/>
              <w:spacing w:line="360" w:lineRule="auto"/>
              <w:ind w:left="0" w:leftChars="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1.满足《中华人民共和国政府采购法》第二十二条规定；</w:t>
            </w:r>
          </w:p>
          <w:p w14:paraId="7786A952">
            <w:pPr>
              <w:pStyle w:val="5"/>
              <w:keepNext w:val="0"/>
              <w:keepLines w:val="0"/>
              <w:pageBreakBefore w:val="0"/>
              <w:overflowPunct/>
              <w:autoSpaceDE w:val="0"/>
              <w:autoSpaceDN w:val="0"/>
              <w:bidi w:val="0"/>
              <w:adjustRightInd w:val="0"/>
              <w:spacing w:line="360" w:lineRule="auto"/>
              <w:ind w:left="0" w:leftChars="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2.落实政府采购政策需满足的资格要求：无；</w:t>
            </w:r>
          </w:p>
          <w:p w14:paraId="350E974C">
            <w:pPr>
              <w:pStyle w:val="5"/>
              <w:keepNext w:val="0"/>
              <w:keepLines w:val="0"/>
              <w:pageBreakBefore w:val="0"/>
              <w:overflowPunct/>
              <w:autoSpaceDE w:val="0"/>
              <w:autoSpaceDN w:val="0"/>
              <w:bidi w:val="0"/>
              <w:adjustRightInd w:val="0"/>
              <w:spacing w:line="360" w:lineRule="auto"/>
              <w:ind w:left="0" w:leftChars="0"/>
              <w:jc w:val="both"/>
              <w:rPr>
                <w:rFonts w:hint="eastAsia"/>
                <w:color w:val="auto"/>
                <w:sz w:val="24"/>
                <w:szCs w:val="24"/>
                <w:lang w:val="zh-CN"/>
              </w:rPr>
            </w:pPr>
            <w:r>
              <w:rPr>
                <w:rFonts w:hint="eastAsia" w:ascii="宋体" w:hAnsi="宋体" w:eastAsia="宋体" w:cs="宋体"/>
                <w:color w:val="auto"/>
                <w:sz w:val="24"/>
                <w:szCs w:val="24"/>
                <w:lang w:val="zh-CN"/>
              </w:rPr>
              <w:t>3.本项目的特定资格要求：无；</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本项目不接受联合体投标。</w:t>
            </w:r>
          </w:p>
        </w:tc>
      </w:tr>
      <w:tr w14:paraId="633F4200">
        <w:tblPrEx>
          <w:tblCellMar>
            <w:top w:w="0" w:type="dxa"/>
            <w:left w:w="108" w:type="dxa"/>
            <w:bottom w:w="0" w:type="dxa"/>
            <w:right w:w="108" w:type="dxa"/>
          </w:tblCellMar>
        </w:tblPrEx>
        <w:trPr>
          <w:trHeight w:val="453"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EF80B1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1.4.2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4809F47">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是否接受联合体</w:t>
            </w:r>
            <w:r>
              <w:rPr>
                <w:rFonts w:hint="eastAsia" w:ascii="宋体" w:hAnsi="宋体" w:cs="宋体"/>
                <w:color w:val="auto"/>
                <w:sz w:val="24"/>
                <w:szCs w:val="24"/>
                <w:lang w:eastAsia="zh-CN"/>
              </w:rPr>
              <w:t>投标人</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E3EE9DA">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color w:val="auto"/>
                <w:sz w:val="24"/>
                <w:szCs w:val="24"/>
              </w:rPr>
            </w:pPr>
            <w:r>
              <w:rPr>
                <w:rFonts w:hint="eastAsia"/>
                <w:color w:val="auto"/>
                <w:sz w:val="24"/>
                <w:szCs w:val="24"/>
              </w:rPr>
              <w:sym w:font="Wingdings" w:char="00FE"/>
            </w:r>
            <w:r>
              <w:rPr>
                <w:rFonts w:hint="eastAsia"/>
                <w:color w:val="auto"/>
                <w:sz w:val="24"/>
                <w:szCs w:val="24"/>
              </w:rPr>
              <w:t>不接受</w:t>
            </w:r>
          </w:p>
          <w:p w14:paraId="07D73318">
            <w:pPr>
              <w:keepNext w:val="0"/>
              <w:keepLines w:val="0"/>
              <w:pageBreakBefore w:val="0"/>
              <w:overflowPunct/>
              <w:autoSpaceDE w:val="0"/>
              <w:autoSpaceDN w:val="0"/>
              <w:bidi w:val="0"/>
              <w:adjustRightInd w:val="0"/>
              <w:spacing w:line="360" w:lineRule="auto"/>
              <w:ind w:left="0" w:leftChars="0"/>
              <w:jc w:val="both"/>
              <w:textAlignment w:val="baseline"/>
              <w:rPr>
                <w:rFonts w:hint="eastAsia"/>
                <w:color w:val="auto"/>
                <w:sz w:val="24"/>
                <w:szCs w:val="24"/>
              </w:rPr>
            </w:pPr>
            <w:r>
              <w:rPr>
                <w:rFonts w:hint="eastAsia" w:eastAsia="宋体"/>
                <w:color w:val="auto"/>
                <w:sz w:val="24"/>
                <w:szCs w:val="24"/>
                <w:lang w:eastAsia="zh-CN"/>
              </w:rPr>
              <w:t>□</w:t>
            </w:r>
            <w:r>
              <w:rPr>
                <w:rFonts w:hint="eastAsia"/>
                <w:color w:val="auto"/>
                <w:sz w:val="24"/>
                <w:szCs w:val="24"/>
              </w:rPr>
              <w:t>接受，应满足下列要求：</w:t>
            </w:r>
          </w:p>
        </w:tc>
      </w:tr>
      <w:tr w14:paraId="6746DBF1">
        <w:tblPrEx>
          <w:tblCellMar>
            <w:top w:w="0" w:type="dxa"/>
            <w:left w:w="108" w:type="dxa"/>
            <w:bottom w:w="0" w:type="dxa"/>
            <w:right w:w="108" w:type="dxa"/>
          </w:tblCellMar>
        </w:tblPrEx>
        <w:trPr>
          <w:trHeight w:val="50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29B3F25">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1.9.1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25F1675">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预备会</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2899833">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color w:val="auto"/>
                <w:sz w:val="24"/>
                <w:szCs w:val="24"/>
              </w:rPr>
            </w:pPr>
            <w:r>
              <w:rPr>
                <w:rFonts w:hint="eastAsia"/>
                <w:color w:val="auto"/>
                <w:sz w:val="24"/>
                <w:szCs w:val="24"/>
              </w:rPr>
              <w:sym w:font="Wingdings" w:char="00FE"/>
            </w:r>
            <w:r>
              <w:rPr>
                <w:rFonts w:hint="eastAsia"/>
                <w:color w:val="auto"/>
                <w:sz w:val="24"/>
                <w:szCs w:val="24"/>
              </w:rPr>
              <w:t>不召开</w:t>
            </w:r>
          </w:p>
          <w:p w14:paraId="70C3334D">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hAnsi="宋体" w:eastAsia="宋体" w:cs="宋体"/>
                <w:color w:val="auto"/>
                <w:sz w:val="24"/>
                <w:szCs w:val="24"/>
                <w:lang w:eastAsia="zh-CN"/>
              </w:rPr>
              <w:t>□</w:t>
            </w:r>
            <w:r>
              <w:rPr>
                <w:rFonts w:hint="eastAsia" w:ascii="宋体" w:hAnsi="宋体" w:cs="宋体"/>
                <w:color w:val="auto"/>
                <w:sz w:val="24"/>
                <w:szCs w:val="24"/>
              </w:rPr>
              <w:t>召开，召开时间：</w:t>
            </w:r>
          </w:p>
          <w:p w14:paraId="17A419E7">
            <w:pPr>
              <w:keepNext w:val="0"/>
              <w:keepLines w:val="0"/>
              <w:pageBreakBefore w:val="0"/>
              <w:overflowPunct/>
              <w:autoSpaceDE w:val="0"/>
              <w:autoSpaceDN w:val="0"/>
              <w:bidi w:val="0"/>
              <w:adjustRightInd w:val="0"/>
              <w:spacing w:line="360" w:lineRule="auto"/>
              <w:ind w:left="0" w:leftChars="0" w:firstLine="240" w:firstLineChars="100"/>
              <w:jc w:val="both"/>
              <w:textAlignment w:val="baseline"/>
              <w:rPr>
                <w:rFonts w:hint="eastAsia" w:ascii="宋体" w:hAnsi="宋体" w:cs="宋体"/>
                <w:color w:val="auto"/>
                <w:sz w:val="24"/>
                <w:szCs w:val="24"/>
              </w:rPr>
            </w:pPr>
            <w:r>
              <w:rPr>
                <w:rFonts w:hint="eastAsia" w:ascii="宋体" w:hAnsi="宋体" w:cs="宋体"/>
                <w:color w:val="auto"/>
                <w:sz w:val="24"/>
                <w:szCs w:val="24"/>
              </w:rPr>
              <w:t xml:space="preserve">      召开地点：</w:t>
            </w:r>
          </w:p>
        </w:tc>
      </w:tr>
      <w:tr w14:paraId="4083368B">
        <w:tblPrEx>
          <w:tblCellMar>
            <w:top w:w="0" w:type="dxa"/>
            <w:left w:w="108" w:type="dxa"/>
            <w:bottom w:w="0" w:type="dxa"/>
            <w:right w:w="108" w:type="dxa"/>
          </w:tblCellMar>
        </w:tblPrEx>
        <w:trPr>
          <w:trHeight w:val="66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A3E83D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1.9.2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807079F">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rPr>
              <w:t>提出问题的截止时间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848142C">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kern w:val="0"/>
                <w:sz w:val="24"/>
                <w:szCs w:val="24"/>
                <w:lang w:val="zh-CN"/>
              </w:rPr>
              <w:t>提交投标文件截止</w:t>
            </w:r>
            <w:r>
              <w:rPr>
                <w:rFonts w:hint="eastAsia" w:ascii="宋体" w:hAnsi="宋体" w:cs="宋体"/>
                <w:color w:val="auto"/>
                <w:kern w:val="0"/>
                <w:sz w:val="24"/>
                <w:szCs w:val="24"/>
                <w:lang w:val="en-US" w:eastAsia="zh-CN"/>
              </w:rPr>
              <w:t>之日十日</w:t>
            </w:r>
            <w:r>
              <w:rPr>
                <w:rFonts w:hint="eastAsia" w:ascii="宋体" w:hAnsi="宋体" w:cs="宋体"/>
                <w:color w:val="auto"/>
                <w:kern w:val="0"/>
                <w:sz w:val="24"/>
                <w:szCs w:val="24"/>
                <w:lang w:val="zh-CN"/>
              </w:rPr>
              <w:t>前</w:t>
            </w:r>
          </w:p>
        </w:tc>
      </w:tr>
      <w:tr w14:paraId="2B9A92C9">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A08491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1.9.3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02797FA">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eastAsia="zh-CN"/>
              </w:rPr>
              <w:t>招标单位</w:t>
            </w:r>
            <w:r>
              <w:rPr>
                <w:rFonts w:hint="eastAsia" w:ascii="宋体" w:hAnsi="宋体" w:cs="宋体"/>
                <w:color w:val="auto"/>
                <w:sz w:val="24"/>
                <w:szCs w:val="24"/>
              </w:rPr>
              <w:t>发出对</w:t>
            </w:r>
            <w:r>
              <w:rPr>
                <w:rFonts w:hint="eastAsia" w:ascii="宋体" w:hAnsi="宋体" w:cs="宋体"/>
                <w:color w:val="auto"/>
                <w:sz w:val="24"/>
                <w:szCs w:val="24"/>
                <w:lang w:eastAsia="zh-CN"/>
              </w:rPr>
              <w:t>招标文件</w:t>
            </w:r>
            <w:r>
              <w:rPr>
                <w:rFonts w:hint="eastAsia" w:ascii="宋体" w:hAnsi="宋体" w:cs="宋体"/>
                <w:color w:val="auto"/>
                <w:sz w:val="24"/>
                <w:szCs w:val="24"/>
              </w:rPr>
              <w:t>的澄清</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462D37A">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lang w:val="zh-CN"/>
              </w:rPr>
              <w:t>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截止之日</w:t>
            </w:r>
            <w:r>
              <w:rPr>
                <w:rFonts w:hint="eastAsia" w:ascii="宋体" w:hAnsi="宋体" w:cs="宋体"/>
                <w:color w:val="auto"/>
                <w:sz w:val="24"/>
                <w:szCs w:val="24"/>
                <w:lang w:val="en-US" w:eastAsia="zh-CN"/>
              </w:rPr>
              <w:t>十</w:t>
            </w:r>
            <w:r>
              <w:rPr>
                <w:rFonts w:hint="eastAsia" w:ascii="宋体" w:hAnsi="宋体" w:cs="宋体"/>
                <w:color w:val="auto"/>
                <w:sz w:val="24"/>
                <w:szCs w:val="24"/>
              </w:rPr>
              <w:t>五日前发出</w:t>
            </w:r>
          </w:p>
        </w:tc>
      </w:tr>
      <w:tr w14:paraId="7E745BC0">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7B73A1B">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1.11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5992A03">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偏离</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BDD41BD">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hAnsi="宋体" w:cs="宋体"/>
                <w:color w:val="auto"/>
                <w:sz w:val="24"/>
                <w:szCs w:val="24"/>
                <w:highlight w:val="none"/>
              </w:rPr>
            </w:pPr>
            <w:r>
              <w:rPr>
                <w:rFonts w:hint="eastAsia" w:hAnsi="宋体" w:cs="宋体"/>
                <w:color w:val="auto"/>
                <w:sz w:val="24"/>
                <w:szCs w:val="24"/>
                <w:highlight w:val="none"/>
              </w:rPr>
              <w:sym w:font="Wingdings" w:char="00A8"/>
            </w:r>
            <w:r>
              <w:rPr>
                <w:rFonts w:hint="eastAsia"/>
                <w:color w:val="auto"/>
                <w:sz w:val="24"/>
                <w:szCs w:val="24"/>
                <w:highlight w:val="none"/>
              </w:rPr>
              <w:t>不允许</w:t>
            </w:r>
          </w:p>
          <w:p w14:paraId="02F82F21">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w:t>
            </w:r>
            <w:r>
              <w:rPr>
                <w:rFonts w:hint="eastAsia" w:hAnsi="宋体" w:cs="宋体"/>
                <w:color w:val="auto"/>
                <w:sz w:val="24"/>
                <w:szCs w:val="24"/>
                <w:highlight w:val="none"/>
              </w:rPr>
              <w:t>允许</w:t>
            </w:r>
            <w:r>
              <w:rPr>
                <w:rFonts w:hint="eastAsia" w:hAnsi="宋体" w:eastAsia="宋体" w:cs="宋体"/>
                <w:color w:val="auto"/>
                <w:sz w:val="24"/>
                <w:szCs w:val="24"/>
                <w:highlight w:val="none"/>
                <w:lang w:val="en-US" w:eastAsia="zh-CN"/>
              </w:rPr>
              <w:t xml:space="preserve"> 非标注“★”项，但不允许有重大偏差</w:t>
            </w:r>
          </w:p>
          <w:p w14:paraId="23006F3D">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hAnsi="宋体" w:cs="宋体"/>
                <w:color w:val="auto"/>
                <w:sz w:val="24"/>
                <w:szCs w:val="24"/>
                <w:highlight w:val="none"/>
              </w:rPr>
            </w:pPr>
            <w:r>
              <w:rPr>
                <w:rFonts w:hint="eastAsia" w:hAnsi="宋体" w:eastAsia="宋体" w:cs="宋体"/>
                <w:color w:val="auto"/>
                <w:sz w:val="24"/>
                <w:szCs w:val="24"/>
                <w:highlight w:val="none"/>
                <w:lang w:val="en-US" w:eastAsia="zh-CN"/>
              </w:rPr>
              <w:t xml:space="preserve">    投标人如果对招标文件的响应有偏离，都必须在投标文件偏离表中逐一列明并加以详细描述。否则招标人将认为投标人全部响应招标文件的要求。</w:t>
            </w:r>
          </w:p>
        </w:tc>
      </w:tr>
      <w:tr w14:paraId="622A9947">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B2425F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2.1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0762EE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构成</w:t>
            </w:r>
            <w:r>
              <w:rPr>
                <w:rFonts w:hint="eastAsia" w:ascii="宋体" w:hAnsi="宋体" w:cs="宋体"/>
                <w:color w:val="auto"/>
                <w:sz w:val="24"/>
                <w:szCs w:val="24"/>
                <w:lang w:eastAsia="zh-CN"/>
              </w:rPr>
              <w:t>招标文件</w:t>
            </w:r>
            <w:r>
              <w:rPr>
                <w:rFonts w:hint="eastAsia" w:ascii="宋体" w:hAnsi="宋体" w:cs="宋体"/>
                <w:color w:val="auto"/>
                <w:sz w:val="24"/>
                <w:szCs w:val="24"/>
              </w:rPr>
              <w:t>的其他材料</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54B64A9">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w:t>
            </w:r>
          </w:p>
        </w:tc>
      </w:tr>
      <w:tr w14:paraId="6ACC4BE2">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3B9B937">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2.2.1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FA99473">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rPr>
              <w:t>要求澄清</w:t>
            </w:r>
            <w:r>
              <w:rPr>
                <w:rFonts w:hint="eastAsia" w:ascii="宋体" w:hAnsi="宋体" w:cs="宋体"/>
                <w:color w:val="auto"/>
                <w:sz w:val="24"/>
                <w:szCs w:val="24"/>
                <w:lang w:eastAsia="zh-CN"/>
              </w:rPr>
              <w:t>招标文件</w:t>
            </w:r>
            <w:r>
              <w:rPr>
                <w:rFonts w:hint="eastAsia" w:ascii="宋体" w:hAnsi="宋体" w:cs="宋体"/>
                <w:color w:val="auto"/>
                <w:sz w:val="24"/>
                <w:szCs w:val="24"/>
              </w:rPr>
              <w:t>的截止时间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369D068">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kern w:val="0"/>
                <w:sz w:val="24"/>
                <w:szCs w:val="24"/>
                <w:lang w:val="zh-CN"/>
              </w:rPr>
              <w:t>提交投标文件截止</w:t>
            </w:r>
            <w:r>
              <w:rPr>
                <w:rFonts w:hint="eastAsia" w:ascii="宋体" w:hAnsi="宋体" w:cs="宋体"/>
                <w:color w:val="auto"/>
                <w:kern w:val="0"/>
                <w:sz w:val="24"/>
                <w:szCs w:val="24"/>
                <w:lang w:val="en-US" w:eastAsia="zh-CN"/>
              </w:rPr>
              <w:t>之日十日</w:t>
            </w:r>
            <w:r>
              <w:rPr>
                <w:rFonts w:hint="eastAsia" w:ascii="宋体" w:hAnsi="宋体" w:cs="宋体"/>
                <w:color w:val="auto"/>
                <w:kern w:val="0"/>
                <w:sz w:val="24"/>
                <w:szCs w:val="24"/>
                <w:lang w:val="zh-CN"/>
              </w:rPr>
              <w:t>前</w:t>
            </w:r>
          </w:p>
        </w:tc>
      </w:tr>
      <w:tr w14:paraId="52B756C5">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0C79B681">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2.2.2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861A91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的截止时间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A4EE5AD">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eastAsia="宋体" w:cs="宋体"/>
                <w:spacing w:val="-1"/>
                <w:sz w:val="24"/>
                <w:szCs w:val="24"/>
                <w:lang w:eastAsia="zh-CN"/>
              </w:rPr>
              <w:t>2026年05月28日09时00分</w:t>
            </w:r>
            <w:r>
              <w:rPr>
                <w:rFonts w:hint="eastAsia" w:ascii="宋体" w:hAnsi="宋体" w:eastAsia="宋体" w:cs="宋体"/>
                <w:spacing w:val="-1"/>
                <w:sz w:val="24"/>
                <w:szCs w:val="24"/>
                <w:highlight w:val="none"/>
              </w:rPr>
              <w:t>（北京时间）</w:t>
            </w:r>
          </w:p>
        </w:tc>
      </w:tr>
      <w:tr w14:paraId="277BFE77">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B637F01">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2.3.2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34A457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rPr>
              <w:t>确认收到</w:t>
            </w:r>
            <w:r>
              <w:rPr>
                <w:rFonts w:hint="eastAsia" w:ascii="宋体" w:hAnsi="宋体" w:cs="宋体"/>
                <w:color w:val="auto"/>
                <w:sz w:val="24"/>
                <w:szCs w:val="24"/>
                <w:lang w:eastAsia="zh-CN"/>
              </w:rPr>
              <w:t>招标文件</w:t>
            </w:r>
            <w:r>
              <w:rPr>
                <w:rFonts w:hint="eastAsia" w:ascii="宋体" w:hAnsi="宋体" w:cs="宋体"/>
                <w:color w:val="auto"/>
                <w:sz w:val="24"/>
                <w:szCs w:val="24"/>
              </w:rPr>
              <w:t>修改的时间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AC24EDF">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在收到相应澄清文件后</w:t>
            </w:r>
            <w:r>
              <w:rPr>
                <w:rFonts w:hint="eastAsia" w:ascii="宋体" w:hAnsi="宋体" w:cs="宋体"/>
                <w:color w:val="auto"/>
                <w:sz w:val="24"/>
                <w:szCs w:val="24"/>
                <w:u w:val="single"/>
              </w:rPr>
              <w:t>24</w:t>
            </w:r>
            <w:r>
              <w:rPr>
                <w:rFonts w:hint="eastAsia" w:ascii="宋体" w:hAnsi="宋体" w:cs="宋体"/>
                <w:color w:val="auto"/>
                <w:sz w:val="24"/>
                <w:szCs w:val="24"/>
              </w:rPr>
              <w:t>小时内</w:t>
            </w:r>
          </w:p>
        </w:tc>
      </w:tr>
      <w:tr w14:paraId="6E075D47">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74E9EB5">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3.1.1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16A6E1B">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构成</w:t>
            </w:r>
            <w:r>
              <w:rPr>
                <w:rFonts w:hint="eastAsia" w:ascii="宋体" w:hAnsi="宋体" w:cs="宋体"/>
                <w:color w:val="auto"/>
                <w:sz w:val="24"/>
                <w:szCs w:val="24"/>
                <w:lang w:eastAsia="zh-CN"/>
              </w:rPr>
              <w:t>投标文件</w:t>
            </w:r>
            <w:r>
              <w:rPr>
                <w:rFonts w:hint="eastAsia" w:ascii="宋体" w:hAnsi="宋体" w:cs="宋体"/>
                <w:color w:val="auto"/>
                <w:sz w:val="24"/>
                <w:szCs w:val="24"/>
              </w:rPr>
              <w:t>的其他材料</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B125F84">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w:t>
            </w:r>
          </w:p>
        </w:tc>
      </w:tr>
      <w:tr w14:paraId="26385020">
        <w:tblPrEx>
          <w:tblCellMar>
            <w:top w:w="0" w:type="dxa"/>
            <w:left w:w="108" w:type="dxa"/>
            <w:bottom w:w="0" w:type="dxa"/>
            <w:right w:w="108" w:type="dxa"/>
          </w:tblCellMar>
        </w:tblPrEx>
        <w:trPr>
          <w:trHeight w:val="58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82ADE6B">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rPr>
            </w:pPr>
            <w:r>
              <w:rPr>
                <w:rFonts w:hint="eastAsia" w:ascii="宋体" w:hAnsi="宋体" w:cs="宋体"/>
                <w:color w:val="auto"/>
                <w:sz w:val="24"/>
                <w:szCs w:val="24"/>
              </w:rPr>
              <w:t>3.2.2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C61887C">
            <w:pPr>
              <w:pStyle w:val="5"/>
              <w:keepNext w:val="0"/>
              <w:keepLines w:val="0"/>
              <w:pageBreakBefore w:val="0"/>
              <w:overflowPunct/>
              <w:autoSpaceDE w:val="0"/>
              <w:autoSpaceDN w:val="0"/>
              <w:bidi w:val="0"/>
              <w:adjustRightInd w:val="0"/>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 w:val="24"/>
                <w:szCs w:val="24"/>
              </w:rPr>
              <w:t>最高限价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E3C2C02">
            <w:pPr>
              <w:pStyle w:val="5"/>
              <w:keepNext w:val="0"/>
              <w:keepLines w:val="0"/>
              <w:pageBreakBefore w:val="0"/>
              <w:overflowPunct/>
              <w:autoSpaceDE w:val="0"/>
              <w:autoSpaceDN w:val="0"/>
              <w:bidi w:val="0"/>
              <w:adjustRightInd w:val="0"/>
              <w:spacing w:line="360" w:lineRule="auto"/>
              <w:ind w:left="0" w:leftChars="0" w:firstLine="0" w:firstLineChars="0"/>
              <w:jc w:val="both"/>
              <w:rPr>
                <w:rFonts w:hint="eastAsia" w:ascii="宋体" w:hAnsi="宋体" w:cs="宋体"/>
                <w:color w:val="auto"/>
                <w:sz w:val="24"/>
                <w:szCs w:val="24"/>
                <w:lang w:val="en-US" w:eastAsia="zh-CN"/>
              </w:rPr>
            </w:pPr>
            <w:r>
              <w:rPr>
                <w:rFonts w:hint="eastAsia" w:ascii="宋体" w:hAnsi="宋体" w:cs="宋体"/>
                <w:color w:val="auto"/>
                <w:sz w:val="24"/>
                <w:szCs w:val="24"/>
              </w:rPr>
              <w:t>本项目最高限价：</w:t>
            </w:r>
            <w:r>
              <w:rPr>
                <w:rFonts w:hint="eastAsia" w:ascii="宋体" w:hAnsi="宋体" w:eastAsia="宋体" w:cs="宋体"/>
                <w:color w:val="auto"/>
                <w:sz w:val="24"/>
                <w:szCs w:val="24"/>
                <w:lang w:eastAsia="zh-CN"/>
              </w:rPr>
              <w:t>14379373.00元</w:t>
            </w:r>
          </w:p>
          <w:p w14:paraId="28845B57">
            <w:pPr>
              <w:pStyle w:val="5"/>
              <w:keepNext w:val="0"/>
              <w:keepLines w:val="0"/>
              <w:pageBreakBefore w:val="0"/>
              <w:overflowPunct/>
              <w:autoSpaceDE w:val="0"/>
              <w:autoSpaceDN w:val="0"/>
              <w:bidi w:val="0"/>
              <w:adjustRightInd w:val="0"/>
              <w:spacing w:line="360" w:lineRule="auto"/>
              <w:ind w:left="0" w:leftChars="0" w:firstLine="0" w:firstLineChars="0"/>
              <w:jc w:val="both"/>
              <w:rPr>
                <w:rFonts w:hint="eastAsia" w:ascii="宋体" w:hAnsi="宋体" w:cs="宋体"/>
                <w:color w:val="auto"/>
                <w:sz w:val="24"/>
                <w:szCs w:val="24"/>
              </w:rPr>
            </w:pPr>
            <w:r>
              <w:rPr>
                <w:rFonts w:hint="eastAsia" w:ascii="宋体" w:hAnsi="宋体" w:cs="宋体"/>
                <w:color w:val="auto"/>
                <w:sz w:val="24"/>
                <w:szCs w:val="24"/>
              </w:rPr>
              <w:t>高于本项目最高限价作废标处理。</w:t>
            </w:r>
          </w:p>
        </w:tc>
      </w:tr>
      <w:tr w14:paraId="2A6CA92E">
        <w:tblPrEx>
          <w:tblCellMar>
            <w:top w:w="0" w:type="dxa"/>
            <w:left w:w="108" w:type="dxa"/>
            <w:bottom w:w="0" w:type="dxa"/>
            <w:right w:w="108" w:type="dxa"/>
          </w:tblCellMar>
        </w:tblPrEx>
        <w:trPr>
          <w:trHeight w:val="66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9AC29E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3.3.1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A108DAD">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投标文件的有效期</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5DE3C3F">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u w:val="single"/>
              </w:rPr>
            </w:pPr>
            <w:r>
              <w:rPr>
                <w:rFonts w:hint="eastAsia" w:ascii="宋体" w:hAnsi="宋体" w:cs="宋体"/>
                <w:color w:val="auto"/>
                <w:sz w:val="24"/>
                <w:szCs w:val="24"/>
                <w:u w:val="single"/>
              </w:rPr>
              <w:t>90</w:t>
            </w:r>
            <w:r>
              <w:rPr>
                <w:rFonts w:hint="eastAsia" w:ascii="宋体" w:hAnsi="宋体" w:cs="宋体"/>
                <w:color w:val="auto"/>
                <w:sz w:val="24"/>
                <w:szCs w:val="24"/>
              </w:rPr>
              <w:t>日历天</w:t>
            </w:r>
          </w:p>
        </w:tc>
      </w:tr>
      <w:tr w14:paraId="568F1F27">
        <w:tblPrEx>
          <w:tblCellMar>
            <w:top w:w="0" w:type="dxa"/>
            <w:left w:w="108" w:type="dxa"/>
            <w:bottom w:w="0" w:type="dxa"/>
            <w:right w:w="108" w:type="dxa"/>
          </w:tblCellMar>
        </w:tblPrEx>
        <w:trPr>
          <w:trHeight w:val="350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3AADD52">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3.4.1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6F27053">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val="en-US" w:eastAsia="zh-CN"/>
              </w:rPr>
              <w:t>投</w:t>
            </w:r>
            <w:r>
              <w:rPr>
                <w:rFonts w:hint="eastAsia" w:ascii="宋体" w:hAnsi="宋体" w:cs="宋体"/>
                <w:color w:val="auto"/>
                <w:sz w:val="24"/>
                <w:szCs w:val="24"/>
                <w:lang w:eastAsia="zh-CN"/>
              </w:rPr>
              <w:t>标</w:t>
            </w:r>
            <w:r>
              <w:rPr>
                <w:rFonts w:hint="eastAsia" w:ascii="宋体" w:hAnsi="宋体" w:cs="宋体"/>
                <w:color w:val="auto"/>
                <w:sz w:val="24"/>
                <w:szCs w:val="24"/>
              </w:rPr>
              <w:t>保证金</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CA4508F">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lang w:val="en-US" w:eastAsia="zh-CN"/>
              </w:rPr>
              <w:t>投标保证金的形式：电汇、银行或金融服务平台、保证保险、工程担保公司出具的保函、银行汇款和支票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highlight w:val="none"/>
                <w:lang w:val="en-US" w:eastAsia="zh-CN"/>
              </w:rPr>
              <w:t>投标保证金金额：壹拾万元整</w:t>
            </w:r>
          </w:p>
          <w:p w14:paraId="76CF93B0">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1、采用电汇形式</w:t>
            </w:r>
            <w:r>
              <w:rPr>
                <w:rFonts w:hint="default" w:ascii="宋体" w:hAnsi="宋体" w:eastAsia="宋体" w:cs="宋体"/>
                <w:color w:val="auto"/>
                <w:sz w:val="24"/>
                <w:szCs w:val="24"/>
                <w:lang w:val="en-US" w:eastAsia="zh-CN"/>
              </w:rPr>
              <w:br w:type="textWrapping"/>
            </w:r>
            <w:r>
              <w:rPr>
                <w:rFonts w:hint="default" w:ascii="宋体" w:hAnsi="宋体" w:eastAsia="宋体" w:cs="宋体"/>
                <w:color w:val="auto"/>
                <w:sz w:val="24"/>
                <w:szCs w:val="24"/>
                <w:lang w:val="en-US" w:eastAsia="zh-CN"/>
              </w:rPr>
              <w:t>递交方式：通过本单位基本银行帐户递交</w:t>
            </w:r>
          </w:p>
          <w:p w14:paraId="161481A1">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递交时限：投标截止时间前</w:t>
            </w:r>
          </w:p>
          <w:p w14:paraId="0A5F5303">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招标代理机构接收投标保证金账户：</w:t>
            </w:r>
          </w:p>
          <w:p w14:paraId="66337A79">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开户名称：山西众标项目管理有限公司</w:t>
            </w:r>
          </w:p>
          <w:p w14:paraId="1422D08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开户银行：中国银行股份有限公司长治太行东街支行</w:t>
            </w:r>
          </w:p>
          <w:p w14:paraId="7C8BDC31">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账户号码：141767478550</w:t>
            </w:r>
          </w:p>
          <w:p w14:paraId="7A69EFB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行号：104164000773</w:t>
            </w:r>
          </w:p>
          <w:p w14:paraId="0953922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w:t>
            </w:r>
            <w:r>
              <w:rPr>
                <w:rFonts w:hint="default" w:ascii="宋体" w:hAnsi="宋体" w:eastAsia="宋体" w:cs="宋体"/>
                <w:color w:val="auto"/>
                <w:sz w:val="24"/>
                <w:szCs w:val="24"/>
                <w:lang w:val="en-US" w:eastAsia="zh-CN"/>
              </w:rPr>
              <w:t>文件中需提供投标保证金转账凭证及其基本户转出证明的扫描件。</w:t>
            </w:r>
          </w:p>
          <w:p w14:paraId="0BE0CEF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2.采用保函形式：</w:t>
            </w:r>
          </w:p>
          <w:p w14:paraId="79F85260">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保函形式分为银行或金融服务平台、保证保险、工程担保公司出具的保函。</w:t>
            </w:r>
            <w:r>
              <w:rPr>
                <w:rFonts w:hint="eastAsia" w:ascii="宋体" w:hAnsi="宋体" w:eastAsia="宋体" w:cs="宋体"/>
                <w:color w:val="auto"/>
                <w:sz w:val="24"/>
                <w:szCs w:val="24"/>
                <w:lang w:val="en-US" w:eastAsia="zh-CN"/>
              </w:rPr>
              <w:t>投标人</w:t>
            </w:r>
            <w:r>
              <w:rPr>
                <w:rFonts w:hint="default" w:ascii="宋体" w:hAnsi="宋体" w:eastAsia="宋体" w:cs="宋体"/>
                <w:color w:val="auto"/>
                <w:sz w:val="24"/>
                <w:szCs w:val="24"/>
                <w:lang w:val="en-US" w:eastAsia="zh-CN"/>
              </w:rPr>
              <w:t>在提交投标保证金时</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可以以上具有资格出具保函机构开具的相应金额保函替代现金。出具的投标保函必须与招标投标项目一致，其有效期应当与投标文件有效期一致，且真实有效。</w:t>
            </w:r>
            <w:r>
              <w:rPr>
                <w:rFonts w:hint="eastAsia" w:ascii="宋体" w:hAnsi="宋体" w:eastAsia="宋体" w:cs="宋体"/>
                <w:color w:val="auto"/>
                <w:sz w:val="24"/>
                <w:szCs w:val="24"/>
                <w:lang w:val="en-US" w:eastAsia="zh-CN"/>
              </w:rPr>
              <w:t>投标人</w:t>
            </w:r>
            <w:r>
              <w:rPr>
                <w:rFonts w:hint="default" w:ascii="宋体" w:hAnsi="宋体" w:eastAsia="宋体" w:cs="宋体"/>
                <w:color w:val="auto"/>
                <w:sz w:val="24"/>
                <w:szCs w:val="24"/>
                <w:lang w:val="en-US" w:eastAsia="zh-CN"/>
              </w:rPr>
              <w:t>在电子</w:t>
            </w:r>
            <w:r>
              <w:rPr>
                <w:rFonts w:hint="eastAsia" w:ascii="宋体" w:hAnsi="宋体" w:eastAsia="宋体" w:cs="宋体"/>
                <w:color w:val="auto"/>
                <w:sz w:val="24"/>
                <w:szCs w:val="24"/>
                <w:lang w:val="en-US" w:eastAsia="zh-CN"/>
              </w:rPr>
              <w:t>投标</w:t>
            </w:r>
            <w:r>
              <w:rPr>
                <w:rFonts w:hint="default" w:ascii="宋体" w:hAnsi="宋体" w:eastAsia="宋体" w:cs="宋体"/>
                <w:color w:val="auto"/>
                <w:sz w:val="24"/>
                <w:szCs w:val="24"/>
                <w:lang w:val="en-US" w:eastAsia="zh-CN"/>
              </w:rPr>
              <w:t>文件中需附保函的扫描件。</w:t>
            </w:r>
          </w:p>
          <w:p w14:paraId="2000653B">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注：银行开具的免保证金的非融资性的履约保函不可使用。</w:t>
            </w:r>
          </w:p>
          <w:p w14:paraId="60BDEC89">
            <w:pPr>
              <w:keepNext w:val="0"/>
              <w:keepLines w:val="0"/>
              <w:pageBreakBefore w:val="0"/>
              <w:overflowPunct/>
              <w:autoSpaceDE w:val="0"/>
              <w:autoSpaceDN w:val="0"/>
              <w:bidi w:val="0"/>
              <w:adjustRightInd w:val="0"/>
              <w:spacing w:line="360" w:lineRule="auto"/>
              <w:ind w:left="0" w:leftChars="0" w:firstLine="240" w:firstLineChars="10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可依据《山西省财政厅关于推广使用政府采购电子保函的通知》投标人通过山西省政府采购网（www.ccgp-shanxi.gov.cn）的电子保函平台进行申请、出函和下载，采购人、代理机构应在线解密投标保函、查看和下载投标及履约保函。</w:t>
            </w:r>
          </w:p>
          <w:p w14:paraId="0C4B5BD2">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3.采用银行汇款和支票：</w:t>
            </w:r>
          </w:p>
          <w:p w14:paraId="68A561A9">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递交时限：</w:t>
            </w:r>
            <w:r>
              <w:rPr>
                <w:rFonts w:hint="eastAsia" w:ascii="宋体" w:hAnsi="宋体" w:eastAsia="宋体" w:cs="宋体"/>
                <w:color w:val="auto"/>
                <w:sz w:val="24"/>
                <w:szCs w:val="24"/>
                <w:lang w:val="en-US" w:eastAsia="zh-CN"/>
              </w:rPr>
              <w:t>投标</w:t>
            </w:r>
            <w:r>
              <w:rPr>
                <w:rFonts w:hint="default" w:ascii="宋体" w:hAnsi="宋体" w:eastAsia="宋体" w:cs="宋体"/>
                <w:color w:val="auto"/>
                <w:sz w:val="24"/>
                <w:szCs w:val="24"/>
                <w:lang w:val="en-US" w:eastAsia="zh-CN"/>
              </w:rPr>
              <w:t>文件截止时间前</w:t>
            </w:r>
          </w:p>
          <w:p w14:paraId="2F53D19C">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递交方式：通过本单位基本银行帐户递交</w:t>
            </w:r>
          </w:p>
          <w:p w14:paraId="4C986CFF">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w:t>
            </w:r>
            <w:r>
              <w:rPr>
                <w:rFonts w:hint="default" w:ascii="宋体" w:hAnsi="宋体" w:eastAsia="宋体" w:cs="宋体"/>
                <w:color w:val="auto"/>
                <w:sz w:val="24"/>
                <w:szCs w:val="24"/>
                <w:lang w:val="en-US" w:eastAsia="zh-CN"/>
              </w:rPr>
              <w:t>文件中需附汇票存根或银行转账通知扫描件及其基本账户转出的证明。</w:t>
            </w:r>
          </w:p>
          <w:p w14:paraId="5661BDF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投标保证金的退还方式及时间：</w:t>
            </w:r>
          </w:p>
          <w:p w14:paraId="3E44EF54">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按递交方式退还，</w:t>
            </w:r>
            <w:r>
              <w:rPr>
                <w:rFonts w:hint="eastAsia" w:ascii="宋体" w:hAnsi="宋体" w:cs="宋体"/>
                <w:color w:val="auto"/>
                <w:spacing w:val="0"/>
                <w:sz w:val="24"/>
              </w:rPr>
              <w:t>自《</w:t>
            </w:r>
            <w:r>
              <w:rPr>
                <w:rFonts w:hint="eastAsia" w:ascii="宋体" w:hAnsi="宋体" w:cs="宋体"/>
                <w:color w:val="auto"/>
                <w:spacing w:val="0"/>
                <w:sz w:val="24"/>
                <w:lang w:eastAsia="zh-CN"/>
              </w:rPr>
              <w:t>中标通知书</w:t>
            </w:r>
            <w:r>
              <w:rPr>
                <w:rFonts w:hint="eastAsia" w:ascii="宋体" w:hAnsi="宋体" w:cs="宋体"/>
                <w:color w:val="auto"/>
                <w:spacing w:val="0"/>
                <w:sz w:val="24"/>
              </w:rPr>
              <w:t>》发出之日起5个工作日内退还未中标的</w:t>
            </w:r>
            <w:r>
              <w:rPr>
                <w:rFonts w:hint="eastAsia" w:ascii="宋体" w:hAnsi="宋体" w:cs="宋体"/>
                <w:color w:val="auto"/>
                <w:spacing w:val="0"/>
                <w:sz w:val="24"/>
                <w:lang w:val="en-US" w:eastAsia="zh-CN"/>
              </w:rPr>
              <w:t>投</w:t>
            </w:r>
            <w:r>
              <w:rPr>
                <w:rFonts w:hint="eastAsia" w:ascii="宋体" w:hAnsi="宋体" w:cs="宋体"/>
                <w:color w:val="auto"/>
                <w:spacing w:val="0"/>
                <w:sz w:val="24"/>
                <w:lang w:eastAsia="zh-CN"/>
              </w:rPr>
              <w:t>标</w:t>
            </w:r>
            <w:r>
              <w:rPr>
                <w:rFonts w:hint="eastAsia" w:ascii="宋体" w:hAnsi="宋体" w:cs="宋体"/>
                <w:color w:val="auto"/>
                <w:spacing w:val="0"/>
                <w:sz w:val="24"/>
              </w:rPr>
              <w:t>保证金，自采购合同签订之日起5个工作日内退还</w:t>
            </w:r>
            <w:r>
              <w:rPr>
                <w:rFonts w:hint="eastAsia" w:ascii="宋体" w:hAnsi="宋体" w:eastAsia="宋体" w:cs="宋体"/>
                <w:color w:val="auto"/>
                <w:spacing w:val="0"/>
                <w:sz w:val="24"/>
                <w:lang w:val="en-US" w:eastAsia="zh-CN"/>
              </w:rPr>
              <w:t>中标人</w:t>
            </w:r>
            <w:r>
              <w:rPr>
                <w:rFonts w:hint="eastAsia" w:ascii="宋体" w:hAnsi="宋体" w:eastAsia="宋体" w:cs="宋体"/>
                <w:color w:val="auto"/>
                <w:spacing w:val="0"/>
                <w:sz w:val="24"/>
              </w:rPr>
              <w:t>的</w:t>
            </w:r>
            <w:r>
              <w:rPr>
                <w:rFonts w:hint="eastAsia" w:ascii="宋体" w:hAnsi="宋体" w:cs="宋体"/>
                <w:color w:val="auto"/>
                <w:spacing w:val="0"/>
                <w:sz w:val="24"/>
                <w:lang w:val="en-US" w:eastAsia="zh-CN"/>
              </w:rPr>
              <w:t>投</w:t>
            </w:r>
            <w:r>
              <w:rPr>
                <w:rFonts w:hint="eastAsia" w:ascii="宋体" w:hAnsi="宋体" w:cs="宋体"/>
                <w:color w:val="auto"/>
                <w:spacing w:val="0"/>
                <w:sz w:val="24"/>
                <w:lang w:eastAsia="zh-CN"/>
              </w:rPr>
              <w:t>标</w:t>
            </w:r>
            <w:r>
              <w:rPr>
                <w:rFonts w:hint="eastAsia" w:ascii="宋体" w:hAnsi="宋体" w:cs="宋体"/>
                <w:color w:val="auto"/>
                <w:spacing w:val="0"/>
                <w:sz w:val="24"/>
              </w:rPr>
              <w:t>保证金。</w:t>
            </w:r>
          </w:p>
          <w:p w14:paraId="5D8860C5">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b/>
                <w:bCs/>
                <w:color w:val="auto"/>
                <w:sz w:val="24"/>
                <w:szCs w:val="24"/>
                <w:lang w:val="en-US" w:eastAsia="zh-CN"/>
              </w:rPr>
              <w:t>注：投标人递交保证金时注明项目名称</w:t>
            </w:r>
            <w:r>
              <w:rPr>
                <w:rFonts w:hint="eastAsia" w:ascii="宋体" w:hAnsi="宋体" w:eastAsia="宋体" w:cs="宋体"/>
                <w:b/>
                <w:bCs/>
                <w:color w:val="auto"/>
                <w:sz w:val="24"/>
                <w:szCs w:val="24"/>
                <w:lang w:val="en-US" w:eastAsia="zh-CN"/>
              </w:rPr>
              <w:t>。</w:t>
            </w:r>
          </w:p>
        </w:tc>
      </w:tr>
      <w:tr w14:paraId="5EB0880D">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19A6571">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rPr>
            </w:pPr>
            <w:r>
              <w:rPr>
                <w:rFonts w:hint="eastAsia" w:ascii="宋体" w:hAnsi="宋体" w:cs="宋体"/>
                <w:color w:val="auto"/>
                <w:sz w:val="24"/>
                <w:szCs w:val="24"/>
              </w:rPr>
              <w:t>3.4.3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178D669">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近年发生的诉讼及仲裁情况的年份要求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4D83F9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2026</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日</w:t>
            </w:r>
          </w:p>
        </w:tc>
      </w:tr>
      <w:tr w14:paraId="78A9F0BF">
        <w:tblPrEx>
          <w:tblCellMar>
            <w:top w:w="0" w:type="dxa"/>
            <w:left w:w="108" w:type="dxa"/>
            <w:bottom w:w="0" w:type="dxa"/>
            <w:right w:w="108" w:type="dxa"/>
          </w:tblCellMar>
        </w:tblPrEx>
        <w:trPr>
          <w:trHeight w:val="59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26D8352">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rPr>
            </w:pPr>
            <w:r>
              <w:rPr>
                <w:rFonts w:hint="eastAsia" w:ascii="宋体" w:hAnsi="宋体" w:cs="宋体"/>
                <w:color w:val="auto"/>
                <w:sz w:val="24"/>
                <w:szCs w:val="24"/>
              </w:rPr>
              <w:t>3.4.5</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0D7F9CD">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近年类似业绩表的年份要求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8FF8F30">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2026</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日</w:t>
            </w:r>
          </w:p>
        </w:tc>
      </w:tr>
      <w:tr w14:paraId="5E2FCE5A">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0D243ED0">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rPr>
            </w:pPr>
            <w:r>
              <w:rPr>
                <w:rFonts w:hint="eastAsia" w:ascii="宋体" w:hAnsi="宋体" w:cs="宋体"/>
                <w:color w:val="auto"/>
                <w:sz w:val="24"/>
                <w:szCs w:val="24"/>
              </w:rPr>
              <w:t>3.5.1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C701C09">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其他资格内容要求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18E6BD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u w:val="single"/>
              </w:rPr>
            </w:pPr>
            <w:r>
              <w:rPr>
                <w:rFonts w:hint="eastAsia" w:ascii="宋体" w:hAnsi="宋体" w:cs="宋体"/>
                <w:color w:val="auto"/>
                <w:sz w:val="24"/>
                <w:szCs w:val="24"/>
              </w:rPr>
              <w:t>见本附表1.4.1</w:t>
            </w:r>
          </w:p>
        </w:tc>
      </w:tr>
      <w:tr w14:paraId="3232D8E1">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2D0D89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3.5.4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F63A447">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签字或盖章要求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BABBF0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法定代表人或其委托代理人签字并盖单位公章</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电子</w:t>
            </w:r>
            <w:r>
              <w:rPr>
                <w:rFonts w:hint="eastAsia" w:ascii="宋体" w:hAnsi="宋体" w:cs="宋体"/>
                <w:color w:val="auto"/>
                <w:sz w:val="24"/>
                <w:szCs w:val="24"/>
                <w:lang w:eastAsia="zh-CN"/>
              </w:rPr>
              <w:t>）</w:t>
            </w:r>
          </w:p>
        </w:tc>
      </w:tr>
      <w:tr w14:paraId="20C21CAB">
        <w:tblPrEx>
          <w:tblCellMar>
            <w:top w:w="0" w:type="dxa"/>
            <w:left w:w="108" w:type="dxa"/>
            <w:bottom w:w="0" w:type="dxa"/>
            <w:right w:w="108" w:type="dxa"/>
          </w:tblCellMar>
        </w:tblPrEx>
        <w:trPr>
          <w:trHeight w:val="6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07248570">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5.1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CEE5E9E">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开</w:t>
            </w:r>
            <w:r>
              <w:rPr>
                <w:rFonts w:hint="eastAsia" w:ascii="宋体" w:hAnsi="宋体" w:cs="宋体"/>
                <w:i w:val="0"/>
                <w:iCs w:val="0"/>
                <w:color w:val="auto"/>
                <w:sz w:val="24"/>
                <w:szCs w:val="24"/>
                <w:highlight w:val="none"/>
                <w:lang w:eastAsia="zh-CN"/>
              </w:rPr>
              <w:t>标</w:t>
            </w:r>
            <w:r>
              <w:rPr>
                <w:rFonts w:hint="eastAsia" w:ascii="宋体" w:hAnsi="宋体" w:cs="宋体"/>
                <w:i w:val="0"/>
                <w:iCs w:val="0"/>
                <w:color w:val="auto"/>
                <w:sz w:val="24"/>
                <w:szCs w:val="24"/>
                <w:highlight w:val="none"/>
              </w:rPr>
              <w:t>时间和地点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B05265D">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开标</w:t>
            </w:r>
            <w:r>
              <w:rPr>
                <w:rFonts w:hint="eastAsia" w:ascii="宋体" w:hAnsi="宋体" w:cs="宋体"/>
                <w:i w:val="0"/>
                <w:iCs w:val="0"/>
                <w:color w:val="auto"/>
                <w:sz w:val="24"/>
                <w:szCs w:val="24"/>
                <w:highlight w:val="none"/>
              </w:rPr>
              <w:t>时间：同递交</w:t>
            </w:r>
            <w:r>
              <w:rPr>
                <w:rFonts w:hint="eastAsia" w:ascii="宋体" w:hAnsi="宋体" w:cs="宋体"/>
                <w:i w:val="0"/>
                <w:iCs w:val="0"/>
                <w:color w:val="auto"/>
                <w:sz w:val="24"/>
                <w:szCs w:val="24"/>
                <w:highlight w:val="none"/>
                <w:lang w:eastAsia="zh-CN"/>
              </w:rPr>
              <w:t>投标文件</w:t>
            </w:r>
            <w:r>
              <w:rPr>
                <w:rFonts w:hint="eastAsia" w:ascii="宋体" w:hAnsi="宋体" w:cs="宋体"/>
                <w:i w:val="0"/>
                <w:iCs w:val="0"/>
                <w:color w:val="auto"/>
                <w:sz w:val="24"/>
                <w:szCs w:val="24"/>
                <w:highlight w:val="none"/>
              </w:rPr>
              <w:t>的截止时间</w:t>
            </w:r>
          </w:p>
          <w:p w14:paraId="5EF32FA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开标</w:t>
            </w:r>
            <w:r>
              <w:rPr>
                <w:rFonts w:hint="eastAsia" w:ascii="宋体" w:hAnsi="宋体" w:cs="宋体"/>
                <w:i w:val="0"/>
                <w:iCs w:val="0"/>
                <w:color w:val="auto"/>
                <w:sz w:val="24"/>
                <w:szCs w:val="24"/>
                <w:highlight w:val="none"/>
              </w:rPr>
              <w:t>地点：山西众标项目管理有限公司（</w:t>
            </w:r>
            <w:r>
              <w:rPr>
                <w:rFonts w:hint="eastAsia" w:ascii="宋体" w:hAnsi="宋体" w:cs="宋体"/>
                <w:i w:val="0"/>
                <w:iCs w:val="0"/>
                <w:color w:val="auto"/>
                <w:sz w:val="24"/>
                <w:szCs w:val="24"/>
                <w:highlight w:val="none"/>
                <w:lang w:val="zh-CN"/>
              </w:rPr>
              <w:t>山西省长治市长治高新技术产业开发区老顶山物流园清控太行云谷33栋1号房</w:t>
            </w:r>
            <w:r>
              <w:rPr>
                <w:rFonts w:hint="eastAsia" w:ascii="宋体" w:hAnsi="宋体" w:cs="宋体"/>
                <w:i w:val="0"/>
                <w:iCs w:val="0"/>
                <w:color w:val="auto"/>
                <w:sz w:val="24"/>
                <w:szCs w:val="24"/>
                <w:highlight w:val="none"/>
              </w:rPr>
              <w:t>）</w:t>
            </w:r>
          </w:p>
        </w:tc>
      </w:tr>
      <w:tr w14:paraId="5EB76F2B">
        <w:tblPrEx>
          <w:tblCellMar>
            <w:top w:w="0" w:type="dxa"/>
            <w:left w:w="108" w:type="dxa"/>
            <w:bottom w:w="0" w:type="dxa"/>
            <w:right w:w="108" w:type="dxa"/>
          </w:tblCellMar>
        </w:tblPrEx>
        <w:trPr>
          <w:trHeight w:val="99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80CCA45">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rPr>
            </w:pPr>
            <w:r>
              <w:rPr>
                <w:rFonts w:hint="eastAsia" w:ascii="宋体" w:hAnsi="宋体" w:cs="宋体"/>
                <w:color w:val="auto"/>
                <w:sz w:val="24"/>
                <w:szCs w:val="24"/>
              </w:rPr>
              <w:t>6.1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C06C3F0">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lang w:val="en-US" w:eastAsia="zh-CN"/>
              </w:rPr>
              <w:t>开</w:t>
            </w:r>
            <w:r>
              <w:rPr>
                <w:rFonts w:hint="eastAsia" w:ascii="宋体" w:hAnsi="宋体" w:cs="宋体"/>
                <w:color w:val="auto"/>
                <w:sz w:val="24"/>
                <w:szCs w:val="24"/>
                <w:lang w:eastAsia="zh-CN"/>
              </w:rPr>
              <w:t>标</w:t>
            </w:r>
            <w:r>
              <w:rPr>
                <w:rFonts w:hint="eastAsia" w:ascii="宋体" w:hAnsi="宋体" w:cs="宋体"/>
                <w:color w:val="auto"/>
                <w:sz w:val="24"/>
                <w:szCs w:val="24"/>
              </w:rPr>
              <w:t>程序</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244FE66">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投标人</w:t>
            </w:r>
            <w:r>
              <w:rPr>
                <w:rFonts w:hint="eastAsia" w:ascii="宋体" w:hAnsi="宋体" w:cs="宋体"/>
                <w:color w:val="auto"/>
                <w:sz w:val="24"/>
                <w:szCs w:val="24"/>
              </w:rPr>
              <w:t>进行电子签到；</w:t>
            </w:r>
          </w:p>
          <w:p w14:paraId="6E536D7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（2）参会人员进行签到；</w:t>
            </w:r>
          </w:p>
          <w:p w14:paraId="7C7C8140">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（3）宣读会场纪律；</w:t>
            </w:r>
          </w:p>
          <w:p w14:paraId="5CF38A8B">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（4）宣布开标人、唱标人、记录人、监标人等有关人员姓名；</w:t>
            </w:r>
          </w:p>
          <w:p w14:paraId="50D08617">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投标人</w:t>
            </w:r>
            <w:r>
              <w:rPr>
                <w:rFonts w:hint="eastAsia" w:ascii="宋体" w:hAnsi="宋体" w:cs="宋体"/>
                <w:color w:val="auto"/>
                <w:sz w:val="24"/>
                <w:szCs w:val="24"/>
              </w:rPr>
              <w:t>解密</w:t>
            </w:r>
            <w:r>
              <w:rPr>
                <w:rFonts w:hint="eastAsia" w:ascii="宋体" w:hAnsi="宋体" w:cs="宋体"/>
                <w:color w:val="auto"/>
                <w:sz w:val="24"/>
                <w:szCs w:val="24"/>
                <w:lang w:eastAsia="zh-CN"/>
              </w:rPr>
              <w:t>投标文件</w:t>
            </w:r>
            <w:r>
              <w:rPr>
                <w:rFonts w:hint="eastAsia" w:ascii="宋体" w:hAnsi="宋体" w:cs="宋体"/>
                <w:color w:val="auto"/>
                <w:sz w:val="24"/>
                <w:szCs w:val="24"/>
              </w:rPr>
              <w:t>；</w:t>
            </w:r>
          </w:p>
          <w:p w14:paraId="3C872BC0">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eastAsia="zh-CN"/>
              </w:rPr>
              <w:t>投标人</w:t>
            </w:r>
            <w:r>
              <w:rPr>
                <w:rFonts w:hint="eastAsia" w:ascii="宋体" w:hAnsi="宋体" w:cs="宋体"/>
                <w:color w:val="auto"/>
                <w:sz w:val="24"/>
                <w:szCs w:val="24"/>
              </w:rPr>
              <w:t>确认自己的报价；</w:t>
            </w:r>
          </w:p>
          <w:p w14:paraId="00CFC80C">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（7）抽取专家并录入专家信息、设置专家权限,专家进行电子签到；</w:t>
            </w:r>
          </w:p>
          <w:p w14:paraId="0C748EB5">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（8）开始评标。</w:t>
            </w:r>
          </w:p>
        </w:tc>
      </w:tr>
      <w:tr w14:paraId="32E3A8C1">
        <w:tblPrEx>
          <w:tblCellMar>
            <w:top w:w="0" w:type="dxa"/>
            <w:left w:w="108" w:type="dxa"/>
            <w:bottom w:w="0" w:type="dxa"/>
            <w:right w:w="108" w:type="dxa"/>
          </w:tblCellMar>
        </w:tblPrEx>
        <w:trPr>
          <w:trHeight w:val="1006" w:hRule="atLeast"/>
        </w:trPr>
        <w:tc>
          <w:tcPr>
            <w:tcW w:w="967" w:type="dxa"/>
            <w:tcBorders>
              <w:top w:val="single" w:color="auto" w:sz="4" w:space="0"/>
              <w:left w:val="single" w:color="auto" w:sz="4" w:space="0"/>
              <w:right w:val="single" w:color="auto" w:sz="4" w:space="0"/>
            </w:tcBorders>
            <w:noWrap w:val="0"/>
            <w:vAlign w:val="center"/>
          </w:tcPr>
          <w:p w14:paraId="29C71567">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6.3.1</w:t>
            </w:r>
          </w:p>
        </w:tc>
        <w:tc>
          <w:tcPr>
            <w:tcW w:w="3246" w:type="dxa"/>
            <w:tcBorders>
              <w:top w:val="single" w:color="auto" w:sz="4" w:space="0"/>
              <w:left w:val="single" w:color="auto" w:sz="4" w:space="0"/>
              <w:right w:val="single" w:color="auto" w:sz="4" w:space="0"/>
            </w:tcBorders>
            <w:noWrap w:val="0"/>
            <w:vAlign w:val="center"/>
          </w:tcPr>
          <w:p w14:paraId="39D1C720">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评标委员会的组建</w:t>
            </w:r>
          </w:p>
        </w:tc>
        <w:tc>
          <w:tcPr>
            <w:tcW w:w="5585" w:type="dxa"/>
            <w:tcBorders>
              <w:top w:val="single" w:color="auto" w:sz="4" w:space="0"/>
              <w:left w:val="single" w:color="auto" w:sz="4" w:space="0"/>
              <w:right w:val="single" w:color="auto" w:sz="4" w:space="0"/>
            </w:tcBorders>
            <w:noWrap w:val="0"/>
            <w:vAlign w:val="center"/>
          </w:tcPr>
          <w:p w14:paraId="35291596">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评标委员会构成</w:t>
            </w:r>
            <w:r>
              <w:rPr>
                <w:rFonts w:hint="eastAsia" w:ascii="宋体" w:hAnsi="宋体" w:eastAsia="宋体" w:cs="宋体"/>
                <w:color w:val="auto"/>
                <w:sz w:val="24"/>
                <w:szCs w:val="24"/>
                <w:highlight w:val="none"/>
                <w:lang w:val="en-US" w:eastAsia="zh-CN"/>
              </w:rPr>
              <w:t>：7名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全部</w:t>
            </w:r>
            <w:r>
              <w:rPr>
                <w:rFonts w:hint="eastAsia" w:ascii="宋体" w:hAnsi="宋体" w:cs="宋体"/>
                <w:bCs/>
                <w:kern w:val="0"/>
                <w:sz w:val="24"/>
                <w:highlight w:val="none"/>
              </w:rPr>
              <w:t>从山西省政府采购专家库终端随机抽取</w:t>
            </w:r>
            <w:r>
              <w:rPr>
                <w:rFonts w:hint="eastAsia" w:ascii="宋体" w:hAnsi="宋体" w:cs="宋体"/>
                <w:bCs/>
                <w:kern w:val="0"/>
                <w:sz w:val="24"/>
                <w:highlight w:val="none"/>
                <w:lang w:eastAsia="zh-CN"/>
              </w:rPr>
              <w:t>。</w:t>
            </w:r>
          </w:p>
        </w:tc>
      </w:tr>
      <w:tr w14:paraId="07F869E6">
        <w:tblPrEx>
          <w:tblCellMar>
            <w:top w:w="0" w:type="dxa"/>
            <w:left w:w="108" w:type="dxa"/>
            <w:bottom w:w="0" w:type="dxa"/>
            <w:right w:w="108" w:type="dxa"/>
          </w:tblCellMar>
        </w:tblPrEx>
        <w:trPr>
          <w:trHeight w:val="613" w:hRule="atLeast"/>
        </w:trPr>
        <w:tc>
          <w:tcPr>
            <w:tcW w:w="967" w:type="dxa"/>
            <w:tcBorders>
              <w:top w:val="single" w:color="auto" w:sz="4" w:space="0"/>
              <w:left w:val="single" w:color="auto" w:sz="4" w:space="0"/>
              <w:right w:val="single" w:color="auto" w:sz="4" w:space="0"/>
            </w:tcBorders>
            <w:noWrap w:val="0"/>
            <w:vAlign w:val="center"/>
          </w:tcPr>
          <w:p w14:paraId="0687CA18">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6.3.2</w:t>
            </w:r>
          </w:p>
        </w:tc>
        <w:tc>
          <w:tcPr>
            <w:tcW w:w="3246" w:type="dxa"/>
            <w:tcBorders>
              <w:top w:val="single" w:color="auto" w:sz="4" w:space="0"/>
              <w:left w:val="single" w:color="auto" w:sz="4" w:space="0"/>
              <w:right w:val="single" w:color="auto" w:sz="4" w:space="0"/>
            </w:tcBorders>
            <w:noWrap w:val="0"/>
            <w:vAlign w:val="center"/>
          </w:tcPr>
          <w:p w14:paraId="0F194FF7">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采用评标办法</w:t>
            </w:r>
          </w:p>
        </w:tc>
        <w:tc>
          <w:tcPr>
            <w:tcW w:w="5585" w:type="dxa"/>
            <w:tcBorders>
              <w:top w:val="single" w:color="auto" w:sz="4" w:space="0"/>
              <w:left w:val="single" w:color="auto" w:sz="4" w:space="0"/>
              <w:right w:val="single" w:color="auto" w:sz="4" w:space="0"/>
            </w:tcBorders>
            <w:noWrap w:val="0"/>
            <w:vAlign w:val="center"/>
          </w:tcPr>
          <w:p w14:paraId="064DCA1F">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综合评分法</w:t>
            </w:r>
          </w:p>
        </w:tc>
      </w:tr>
      <w:tr w14:paraId="5F03F439">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right w:val="single" w:color="auto" w:sz="4" w:space="0"/>
            </w:tcBorders>
            <w:noWrap w:val="0"/>
            <w:vAlign w:val="center"/>
          </w:tcPr>
          <w:p w14:paraId="1A796D4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rPr>
            </w:pPr>
            <w:r>
              <w:rPr>
                <w:rFonts w:hint="eastAsia" w:ascii="宋体" w:hAnsi="宋体" w:cs="宋体"/>
                <w:color w:val="auto"/>
                <w:sz w:val="24"/>
                <w:szCs w:val="24"/>
              </w:rPr>
              <w:t>7.1</w:t>
            </w:r>
          </w:p>
        </w:tc>
        <w:tc>
          <w:tcPr>
            <w:tcW w:w="3246" w:type="dxa"/>
            <w:tcBorders>
              <w:top w:val="single" w:color="auto" w:sz="4" w:space="0"/>
              <w:left w:val="single" w:color="auto" w:sz="4" w:space="0"/>
              <w:right w:val="single" w:color="auto" w:sz="4" w:space="0"/>
            </w:tcBorders>
            <w:noWrap w:val="0"/>
            <w:vAlign w:val="center"/>
          </w:tcPr>
          <w:p w14:paraId="7DFAD4A2">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是否授权</w:t>
            </w:r>
            <w:r>
              <w:rPr>
                <w:rFonts w:hint="eastAsia" w:ascii="宋体" w:hAnsi="宋体" w:eastAsia="宋体" w:cs="宋体"/>
                <w:color w:val="auto"/>
                <w:sz w:val="24"/>
                <w:szCs w:val="24"/>
                <w:highlight w:val="none"/>
                <w:lang w:val="en-US" w:eastAsia="zh-CN"/>
              </w:rPr>
              <w:t>评标</w:t>
            </w:r>
            <w:r>
              <w:rPr>
                <w:rFonts w:hint="eastAsia" w:ascii="宋体" w:hAnsi="宋体" w:cs="宋体"/>
                <w:color w:val="auto"/>
                <w:sz w:val="24"/>
                <w:szCs w:val="24"/>
                <w:highlight w:val="none"/>
              </w:rPr>
              <w:t>委员会确定</w:t>
            </w:r>
            <w:r>
              <w:rPr>
                <w:rFonts w:hint="eastAsia" w:ascii="宋体" w:hAnsi="宋体" w:cs="宋体"/>
                <w:color w:val="auto"/>
                <w:sz w:val="24"/>
                <w:szCs w:val="24"/>
                <w:highlight w:val="none"/>
                <w:lang w:val="en-US" w:eastAsia="zh-CN"/>
              </w:rPr>
              <w:t>中标人</w:t>
            </w:r>
          </w:p>
        </w:tc>
        <w:tc>
          <w:tcPr>
            <w:tcW w:w="5585" w:type="dxa"/>
            <w:tcBorders>
              <w:top w:val="single" w:color="auto" w:sz="4" w:space="0"/>
              <w:left w:val="single" w:color="auto" w:sz="4" w:space="0"/>
              <w:right w:val="single" w:color="auto" w:sz="4" w:space="0"/>
            </w:tcBorders>
            <w:noWrap w:val="0"/>
            <w:vAlign w:val="center"/>
          </w:tcPr>
          <w:p w14:paraId="1CB8EE07">
            <w:pPr>
              <w:autoSpaceDE w:val="0"/>
              <w:autoSpaceDN w:val="0"/>
              <w:adjustRightInd w:val="0"/>
              <w:snapToGrid w:val="0"/>
              <w:spacing w:line="360" w:lineRule="exact"/>
              <w:ind w:firstLine="0" w:firstLineChars="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00A8"/>
            </w:r>
            <w:r>
              <w:rPr>
                <w:rFonts w:hint="eastAsia" w:ascii="宋体" w:hAnsi="宋体" w:eastAsia="宋体" w:cs="宋体"/>
                <w:kern w:val="0"/>
                <w:sz w:val="24"/>
                <w:szCs w:val="24"/>
                <w:highlight w:val="none"/>
              </w:rPr>
              <w:t>是</w:t>
            </w:r>
          </w:p>
          <w:p w14:paraId="6DD46F6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sym w:font="Wingdings" w:char="00FE"/>
            </w:r>
            <w:r>
              <w:rPr>
                <w:rFonts w:hint="eastAsia" w:ascii="宋体" w:hAnsi="宋体" w:eastAsia="宋体" w:cs="宋体"/>
                <w:kern w:val="0"/>
                <w:sz w:val="24"/>
                <w:szCs w:val="24"/>
                <w:highlight w:val="none"/>
              </w:rPr>
              <w:t>否，推荐</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rPr>
              <w:t>候选人：</w:t>
            </w:r>
            <w:r>
              <w:rPr>
                <w:rFonts w:hint="eastAsia" w:ascii="宋体" w:hAnsi="宋体" w:eastAsia="宋体" w:cs="宋体"/>
                <w:kern w:val="0"/>
                <w:sz w:val="24"/>
                <w:szCs w:val="24"/>
                <w:highlight w:val="none"/>
                <w:u w:val="single"/>
                <w:lang w:val="en-US" w:eastAsia="zh-CN"/>
              </w:rPr>
              <w:t xml:space="preserve"> 2  </w:t>
            </w:r>
            <w:r>
              <w:rPr>
                <w:rFonts w:hint="eastAsia" w:ascii="宋体" w:hAnsi="宋体" w:eastAsia="宋体" w:cs="宋体"/>
                <w:kern w:val="0"/>
                <w:sz w:val="24"/>
                <w:szCs w:val="24"/>
                <w:highlight w:val="none"/>
              </w:rPr>
              <w:t>名</w:t>
            </w:r>
            <w:r>
              <w:rPr>
                <w:rFonts w:hint="eastAsia" w:ascii="宋体" w:hAnsi="宋体" w:eastAsia="宋体" w:cs="宋体"/>
                <w:kern w:val="0"/>
                <w:sz w:val="24"/>
                <w:szCs w:val="24"/>
                <w:highlight w:val="none"/>
                <w:lang w:eastAsia="zh-CN"/>
              </w:rPr>
              <w:t>。</w:t>
            </w:r>
          </w:p>
          <w:p w14:paraId="4A1F9882">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的确定最终由</w:t>
            </w:r>
            <w:r>
              <w:rPr>
                <w:rFonts w:hint="eastAsia" w:ascii="宋体" w:hAnsi="宋体" w:eastAsia="宋体" w:cs="宋体"/>
                <w:color w:val="000000"/>
                <w:sz w:val="24"/>
                <w:szCs w:val="24"/>
                <w:highlight w:val="none"/>
                <w:lang w:val="en-US" w:eastAsia="zh-CN"/>
              </w:rPr>
              <w:t>招标人</w:t>
            </w:r>
            <w:r>
              <w:rPr>
                <w:rFonts w:hint="eastAsia" w:ascii="宋体" w:hAnsi="宋体" w:eastAsia="宋体" w:cs="宋体"/>
                <w:color w:val="000000"/>
                <w:sz w:val="24"/>
                <w:szCs w:val="24"/>
                <w:highlight w:val="none"/>
              </w:rPr>
              <w:t>确认。</w:t>
            </w:r>
          </w:p>
        </w:tc>
      </w:tr>
      <w:tr w14:paraId="77D4BAD0">
        <w:tblPrEx>
          <w:tblCellMar>
            <w:top w:w="0" w:type="dxa"/>
            <w:left w:w="108" w:type="dxa"/>
            <w:bottom w:w="0" w:type="dxa"/>
            <w:right w:w="108" w:type="dxa"/>
          </w:tblCellMar>
        </w:tblPrEx>
        <w:trPr>
          <w:trHeight w:val="171" w:hRule="atLeast"/>
        </w:trPr>
        <w:tc>
          <w:tcPr>
            <w:tcW w:w="9798" w:type="dxa"/>
            <w:gridSpan w:val="3"/>
            <w:tcBorders>
              <w:top w:val="single" w:color="auto" w:sz="4" w:space="0"/>
              <w:left w:val="single" w:color="auto" w:sz="4" w:space="0"/>
              <w:bottom w:val="single" w:color="auto" w:sz="4" w:space="0"/>
              <w:right w:val="single" w:color="auto" w:sz="4" w:space="0"/>
            </w:tcBorders>
            <w:noWrap w:val="0"/>
            <w:vAlign w:val="center"/>
          </w:tcPr>
          <w:p w14:paraId="436CAECB">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rPr>
              <w:t>需要补充的其他内容</w:t>
            </w:r>
          </w:p>
        </w:tc>
      </w:tr>
      <w:tr w14:paraId="19BF8AF7">
        <w:tblPrEx>
          <w:tblCellMar>
            <w:top w:w="0" w:type="dxa"/>
            <w:left w:w="108" w:type="dxa"/>
            <w:bottom w:w="0" w:type="dxa"/>
            <w:right w:w="108" w:type="dxa"/>
          </w:tblCellMar>
        </w:tblPrEx>
        <w:trPr>
          <w:trHeight w:val="9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02559FC2">
            <w:pPr>
              <w:pStyle w:val="25"/>
              <w:keepNext w:val="0"/>
              <w:keepLines w:val="0"/>
              <w:pageBreakBefore w:val="0"/>
              <w:overflowPunct/>
              <w:autoSpaceDE w:val="0"/>
              <w:autoSpaceDN w:val="0"/>
              <w:bidi w:val="0"/>
              <w:adjustRightInd w:val="0"/>
              <w:spacing w:line="360" w:lineRule="auto"/>
              <w:ind w:left="0" w:leftChars="0" w:firstLine="240" w:firstLineChars="100"/>
              <w:jc w:val="center"/>
              <w:rPr>
                <w:rFonts w:hint="eastAsia" w:eastAsia="宋体"/>
                <w:color w:val="auto"/>
                <w:sz w:val="24"/>
                <w:szCs w:val="24"/>
                <w:lang w:eastAsia="zh-CN"/>
              </w:rPr>
            </w:pPr>
            <w:r>
              <w:rPr>
                <w:rFonts w:hint="eastAsia" w:hAnsi="宋体"/>
                <w:color w:val="auto"/>
                <w:sz w:val="24"/>
                <w:szCs w:val="24"/>
                <w:lang w:val="en-US" w:eastAsia="zh-CN"/>
              </w:rPr>
              <w:t>8</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B6CB31A">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rPr>
            </w:pPr>
            <w:r>
              <w:rPr>
                <w:rFonts w:hint="eastAsia" w:ascii="宋体" w:hAnsi="宋体" w:cs="宋体"/>
                <w:color w:val="auto"/>
                <w:sz w:val="24"/>
                <w:szCs w:val="24"/>
              </w:rPr>
              <w:t>政府采购相关政策要求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C9D03A1">
            <w:pPr>
              <w:keepNext w:val="0"/>
              <w:keepLines w:val="0"/>
              <w:pageBreakBefore w:val="0"/>
              <w:overflowPunct/>
              <w:autoSpaceDE w:val="0"/>
              <w:autoSpaceDN w:val="0"/>
              <w:bidi w:val="0"/>
              <w:adjustRightInd w:val="0"/>
              <w:spacing w:line="240" w:lineRule="auto"/>
              <w:ind w:left="0" w:leftChars="0"/>
              <w:jc w:val="both"/>
              <w:rPr>
                <w:rFonts w:hint="eastAsia" w:ascii="宋体" w:hAnsi="宋体" w:eastAsia="宋体" w:cs="宋体"/>
                <w:color w:val="auto"/>
                <w:sz w:val="24"/>
                <w:szCs w:val="24"/>
              </w:rPr>
            </w:pPr>
            <w:r>
              <w:rPr>
                <w:rFonts w:hint="eastAsia" w:ascii="宋体" w:hAnsi="宋体" w:eastAsia="宋体" w:cs="宋体"/>
                <w:color w:val="auto"/>
                <w:sz w:val="24"/>
                <w:szCs w:val="24"/>
              </w:rPr>
              <w:t>政策性因素</w:t>
            </w:r>
          </w:p>
          <w:p w14:paraId="3989F173">
            <w:pPr>
              <w:keepNext w:val="0"/>
              <w:keepLines w:val="0"/>
              <w:pageBreakBefore w:val="0"/>
              <w:kinsoku/>
              <w:wordWrap/>
              <w:overflowPunct/>
              <w:topLinePunct w:val="0"/>
              <w:autoSpaceDE w:val="0"/>
              <w:autoSpaceDN w:val="0"/>
              <w:bidi w:val="0"/>
              <w:adjustRightInd w:val="0"/>
              <w:spacing w:line="24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依据政府采购政策因素的相关规定，如果报价单位所提供的货物、服务、服务满足下述要求并经专家组全体成员集体认定通过，予以考虑执行。</w:t>
            </w:r>
          </w:p>
          <w:p w14:paraId="7055E0F8">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按照财政部《政府采购进口产品管理办法》（财库[2007]119号）的有关规定</w:t>
            </w:r>
            <w:r>
              <w:rPr>
                <w:rFonts w:hint="eastAsia" w:ascii="宋体" w:hAnsi="宋体" w:eastAsia="宋体" w:cs="宋体"/>
                <w:color w:val="auto"/>
                <w:sz w:val="24"/>
                <w:szCs w:val="24"/>
                <w:highlight w:val="none"/>
              </w:rPr>
              <w:t>，本采购文件涉及的所有采购内容除特别标注为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可接受进口产品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外，均必须采购国产产品。进口</w:t>
            </w:r>
            <w:r>
              <w:rPr>
                <w:rFonts w:hint="eastAsia" w:ascii="宋体" w:hAnsi="宋体" w:eastAsia="宋体" w:cs="宋体"/>
                <w:color w:val="auto"/>
                <w:sz w:val="24"/>
                <w:szCs w:val="24"/>
              </w:rPr>
              <w:t>产品特指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通过中国海关报关验放进入中国境内且产自关境外的产品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。投标产品各项技术标准必须符合国家强制性标准，否则投标无效；</w:t>
            </w:r>
          </w:p>
          <w:p w14:paraId="3507198E">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节能产品政府采购品目清单》中政府强制采购产品的，必须提供所投产品获得国家确定的认证机构出具的、处于有效期之内的节能产品认证证书。其他列入《节能产品政府采购品目清单》的产品，可享受优先采购政策。</w:t>
            </w:r>
          </w:p>
          <w:p w14:paraId="4AAD9B28">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3.采购项目中如含有计算机，必须预装正版操作系统软件产品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项目中所采购的其它软件必须为正版软件。</w:t>
            </w:r>
          </w:p>
          <w:p w14:paraId="4FCD2A96">
            <w:pPr>
              <w:keepNext w:val="0"/>
              <w:keepLines w:val="0"/>
              <w:pageBreakBefore w:val="0"/>
              <w:kinsoku/>
              <w:wordWrap/>
              <w:overflowPunct/>
              <w:topLinePunct w:val="0"/>
              <w:autoSpaceDE w:val="0"/>
              <w:autoSpaceDN w:val="0"/>
              <w:bidi w:val="0"/>
              <w:adjustRightInd w:val="0"/>
              <w:spacing w:line="240" w:lineRule="auto"/>
              <w:ind w:firstLine="241" w:firstLineChars="1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投标人参加本次采购活动，如涉及上述1-3项要求，均应作出实质性响应，否则将导致投标无效。</w:t>
            </w:r>
          </w:p>
          <w:p w14:paraId="43B8E55E">
            <w:pPr>
              <w:keepNext w:val="0"/>
              <w:keepLines w:val="0"/>
              <w:pageBreakBefore w:val="0"/>
              <w:numPr>
                <w:ilvl w:val="0"/>
                <w:numId w:val="0"/>
              </w:numPr>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4.</w:t>
            </w:r>
            <w:r>
              <w:rPr>
                <w:rFonts w:hint="eastAsia" w:ascii="宋体" w:hAnsi="宋体" w:eastAsia="宋体" w:cs="宋体"/>
                <w:color w:val="auto"/>
                <w:sz w:val="24"/>
                <w:szCs w:val="24"/>
              </w:rPr>
              <w:t>采购货物中有属于《环境标志产品政府采购品目清单》内容的，可享受优先采购政策。</w:t>
            </w:r>
          </w:p>
          <w:p w14:paraId="67A86147">
            <w:pPr>
              <w:keepNext w:val="0"/>
              <w:keepLines w:val="0"/>
              <w:pageBreakBefore w:val="0"/>
              <w:numPr>
                <w:ilvl w:val="0"/>
                <w:numId w:val="0"/>
              </w:numPr>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中小微企业参加本项目投标:须按照财政部、工业和信息化部发布的《关于印发《政府采购促进中小企业发展管理办法&gt;的通知》(财库(2020)46号)，并依据工信部联[2011】300号《中小企业划型标准规定》的标准，如实填写《中小企业声明函》。</w:t>
            </w:r>
          </w:p>
          <w:p w14:paraId="3A57300A">
            <w:pPr>
              <w:pStyle w:val="25"/>
              <w:keepNext w:val="0"/>
              <w:keepLines w:val="0"/>
              <w:pageBreakBefore w:val="0"/>
              <w:kinsoku/>
              <w:wordWrap/>
              <w:overflowPunct/>
              <w:topLinePunct w:val="0"/>
              <w:autoSpaceDE w:val="0"/>
              <w:autoSpaceDN w:val="0"/>
              <w:bidi w:val="0"/>
              <w:adjustRightInd w:val="0"/>
              <w:spacing w:line="240" w:lineRule="auto"/>
              <w:ind w:left="0" w:leftChars="0"/>
              <w:jc w:val="both"/>
              <w:rPr>
                <w:rFonts w:hint="eastAsia" w:ascii="宋体" w:hAnsi="宋体" w:eastAsia="宋体" w:cs="宋体"/>
                <w:b/>
                <w:bCs/>
                <w:color w:val="auto"/>
                <w:sz w:val="24"/>
                <w:szCs w:val="24"/>
              </w:rPr>
            </w:pPr>
            <w:r>
              <w:rPr>
                <w:rFonts w:hint="eastAsia" w:ascii="宋体" w:hAnsi="宋体" w:eastAsia="宋体" w:cs="宋体"/>
                <w:color w:val="auto"/>
                <w:sz w:val="24"/>
                <w:szCs w:val="24"/>
              </w:rPr>
              <w:t>根据《山西省财政厅关于进一步加大政府采购支持中小企业力度助力扎实稳住经济的通知》（晋财购〔2022〕6号）规定，对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w:t>
            </w:r>
            <w:r>
              <w:rPr>
                <w:rFonts w:hint="eastAsia" w:hAnsi="宋体" w:cs="宋体"/>
                <w:color w:val="auto"/>
                <w:sz w:val="24"/>
                <w:szCs w:val="24"/>
                <w:lang w:val="en-US" w:eastAsia="zh-CN"/>
              </w:rPr>
              <w:t>10%-20%</w:t>
            </w:r>
            <w:r>
              <w:rPr>
                <w:rFonts w:hint="eastAsia" w:ascii="宋体" w:hAnsi="宋体" w:eastAsia="宋体" w:cs="宋体"/>
                <w:color w:val="auto"/>
                <w:sz w:val="24"/>
                <w:szCs w:val="24"/>
              </w:rPr>
              <w:t>，特殊情况的不应低于</w:t>
            </w:r>
            <w:r>
              <w:rPr>
                <w:rFonts w:hint="eastAsia" w:hAnsi="宋体" w:cs="宋体"/>
                <w:color w:val="auto"/>
                <w:sz w:val="24"/>
                <w:szCs w:val="24"/>
                <w:lang w:val="en-US" w:eastAsia="zh-CN"/>
              </w:rPr>
              <w:t>10</w:t>
            </w:r>
            <w:r>
              <w:rPr>
                <w:rFonts w:hint="eastAsia" w:hAnsi="宋体" w:cs="宋体"/>
                <w:color w:val="auto"/>
                <w:sz w:val="24"/>
                <w:szCs w:val="24"/>
                <w:lang w:eastAsia="zh-CN"/>
              </w:rPr>
              <w:t>%</w:t>
            </w:r>
            <w:r>
              <w:rPr>
                <w:rFonts w:hint="eastAsia" w:ascii="宋体" w:hAnsi="宋体" w:eastAsia="宋体" w:cs="宋体"/>
                <w:color w:val="auto"/>
                <w:sz w:val="24"/>
                <w:szCs w:val="24"/>
              </w:rPr>
              <w:t>，采用大中型企业与小微企业组成联合体或者大中型企业向小微企业分包采购合同的，评审优惠幅度为</w:t>
            </w:r>
            <w:r>
              <w:rPr>
                <w:rFonts w:hint="eastAsia" w:hAnsi="宋体" w:cs="宋体"/>
                <w:color w:val="auto"/>
                <w:sz w:val="24"/>
                <w:szCs w:val="24"/>
                <w:lang w:val="en-US" w:eastAsia="zh-CN"/>
              </w:rPr>
              <w:t>5</w:t>
            </w:r>
            <w:r>
              <w:rPr>
                <w:rFonts w:hint="eastAsia" w:hAnsi="宋体" w:cs="宋体"/>
                <w:color w:val="auto"/>
                <w:sz w:val="24"/>
                <w:szCs w:val="24"/>
                <w:lang w:eastAsia="zh-CN"/>
              </w:rPr>
              <w:t>%</w:t>
            </w:r>
            <w:r>
              <w:rPr>
                <w:rFonts w:hint="eastAsia" w:ascii="宋体" w:hAnsi="宋体" w:eastAsia="宋体" w:cs="宋体"/>
                <w:color w:val="auto"/>
                <w:sz w:val="24"/>
                <w:szCs w:val="24"/>
              </w:rPr>
              <w:t>，特殊情况的不应低于</w:t>
            </w:r>
            <w:r>
              <w:rPr>
                <w:rFonts w:hint="eastAsia" w:hAnsi="宋体" w:cs="宋体"/>
                <w:color w:val="auto"/>
                <w:sz w:val="24"/>
                <w:szCs w:val="24"/>
                <w:lang w:val="en-US" w:eastAsia="zh-CN"/>
              </w:rPr>
              <w:t>4</w:t>
            </w:r>
            <w:r>
              <w:rPr>
                <w:rFonts w:hint="eastAsia" w:hAnsi="宋体" w:cs="宋体"/>
                <w:color w:val="auto"/>
                <w:sz w:val="24"/>
                <w:szCs w:val="24"/>
                <w:lang w:eastAsia="zh-CN"/>
              </w:rPr>
              <w:t>%</w:t>
            </w:r>
            <w:r>
              <w:rPr>
                <w:rFonts w:hint="eastAsia" w:ascii="宋体" w:hAnsi="宋体" w:eastAsia="宋体" w:cs="宋体"/>
                <w:color w:val="auto"/>
                <w:sz w:val="24"/>
                <w:szCs w:val="24"/>
              </w:rPr>
              <w:t>。政府采购工程项目给予小微企业的价格扣除优惠为4</w:t>
            </w:r>
            <w:r>
              <w:rPr>
                <w:rFonts w:hint="eastAsia" w:hAnsi="宋体" w:cs="宋体"/>
                <w:color w:val="auto"/>
                <w:sz w:val="24"/>
                <w:szCs w:val="24"/>
                <w:lang w:eastAsia="zh-CN"/>
              </w:rPr>
              <w:t>%</w:t>
            </w:r>
            <w:r>
              <w:rPr>
                <w:rFonts w:hint="eastAsia" w:ascii="宋体" w:hAnsi="宋体" w:eastAsia="宋体" w:cs="宋体"/>
                <w:color w:val="auto"/>
                <w:sz w:val="24"/>
                <w:szCs w:val="24"/>
              </w:rPr>
              <w:t>或者在原报价得分的基础上增加其价格得分的</w:t>
            </w:r>
            <w:r>
              <w:rPr>
                <w:rFonts w:hint="eastAsia" w:hAnsi="宋体" w:cs="宋体"/>
                <w:color w:val="auto"/>
                <w:sz w:val="24"/>
                <w:szCs w:val="24"/>
                <w:lang w:val="en-US" w:eastAsia="zh-CN"/>
              </w:rPr>
              <w:t>3</w:t>
            </w:r>
            <w:r>
              <w:rPr>
                <w:rFonts w:hint="eastAsia" w:hAnsi="宋体" w:cs="宋体"/>
                <w:color w:val="auto"/>
                <w:sz w:val="24"/>
                <w:szCs w:val="24"/>
                <w:lang w:eastAsia="zh-CN"/>
              </w:rPr>
              <w:t>%</w:t>
            </w:r>
            <w:r>
              <w:rPr>
                <w:rFonts w:hint="eastAsia" w:ascii="宋体" w:hAnsi="宋体" w:eastAsia="宋体" w:cs="宋体"/>
                <w:color w:val="auto"/>
                <w:sz w:val="24"/>
                <w:szCs w:val="24"/>
              </w:rPr>
              <w:t>，采用大中型企业与小微企业组成联合体或者大中型企业向小微企业分包采购合同的，评审优惠幅度为</w:t>
            </w:r>
            <w:r>
              <w:rPr>
                <w:rFonts w:hint="eastAsia" w:hAnsi="宋体" w:cs="宋体"/>
                <w:color w:val="auto"/>
                <w:sz w:val="24"/>
                <w:szCs w:val="24"/>
                <w:lang w:val="en-US" w:eastAsia="zh-CN"/>
              </w:rPr>
              <w:t>1</w:t>
            </w:r>
            <w:r>
              <w:rPr>
                <w:rFonts w:hint="eastAsia" w:hAnsi="宋体" w:cs="宋体"/>
                <w:color w:val="auto"/>
                <w:sz w:val="24"/>
                <w:szCs w:val="24"/>
                <w:lang w:eastAsia="zh-CN"/>
              </w:rPr>
              <w:t>%</w:t>
            </w:r>
            <w:r>
              <w:rPr>
                <w:rFonts w:hint="eastAsia" w:ascii="宋体" w:hAnsi="宋体" w:eastAsia="宋体" w:cs="宋体"/>
                <w:color w:val="auto"/>
                <w:sz w:val="24"/>
                <w:szCs w:val="24"/>
              </w:rPr>
              <w:t>或者在原报价得分的基础上增加其价格得分的</w:t>
            </w:r>
            <w:r>
              <w:rPr>
                <w:rFonts w:hint="eastAsia" w:hAnsi="宋体" w:cs="宋体"/>
                <w:color w:val="auto"/>
                <w:sz w:val="24"/>
                <w:szCs w:val="24"/>
                <w:lang w:val="en-US" w:eastAsia="zh-CN"/>
              </w:rPr>
              <w:t>1</w:t>
            </w:r>
            <w:r>
              <w:rPr>
                <w:rFonts w:hint="eastAsia" w:hAnsi="宋体" w:cs="宋体"/>
                <w:color w:val="auto"/>
                <w:sz w:val="24"/>
                <w:szCs w:val="24"/>
                <w:lang w:eastAsia="zh-CN"/>
              </w:rPr>
              <w:t>%</w:t>
            </w:r>
            <w:r>
              <w:rPr>
                <w:rFonts w:hint="eastAsia" w:ascii="宋体" w:hAnsi="宋体" w:eastAsia="宋体" w:cs="宋体"/>
                <w:color w:val="auto"/>
                <w:sz w:val="24"/>
                <w:szCs w:val="24"/>
              </w:rPr>
              <w:t xml:space="preserve">。中小企业参加政府采购活动，应当出具《中小企业声明函》，否则不得享受相关中小企业扶持政策，声明函格式见附件。小型、微型企业提供中型企业制造的货物的，视同为中型企业。 </w:t>
            </w:r>
            <w:r>
              <w:rPr>
                <w:rFonts w:hint="eastAsia" w:ascii="宋体" w:hAnsi="宋体" w:eastAsia="宋体" w:cs="宋体"/>
                <w:color w:val="auto"/>
                <w:sz w:val="24"/>
                <w:szCs w:val="24"/>
              </w:rPr>
              <w:br w:type="textWrapping"/>
            </w:r>
            <w:r>
              <w:rPr>
                <w:rFonts w:hint="eastAsia" w:ascii="宋体" w:hAnsi="宋体" w:eastAsia="宋体" w:cs="宋体"/>
                <w:b/>
                <w:bCs/>
                <w:color w:val="auto"/>
                <w:sz w:val="24"/>
                <w:szCs w:val="24"/>
              </w:rPr>
              <w:t>注：本项目为非专门面向中小企业采购项目，中小企业报价给予15%的价格评审优惠。</w:t>
            </w:r>
          </w:p>
          <w:p w14:paraId="3C0A009C">
            <w:pPr>
              <w:keepNext w:val="0"/>
              <w:keepLines w:val="0"/>
              <w:pageBreakBefore w:val="0"/>
              <w:numPr>
                <w:ilvl w:val="0"/>
                <w:numId w:val="0"/>
              </w:numPr>
              <w:kinsoku/>
              <w:wordWrap/>
              <w:overflowPunct/>
              <w:topLinePunct w:val="0"/>
              <w:autoSpaceDE w:val="0"/>
              <w:autoSpaceDN w:val="0"/>
              <w:bidi w:val="0"/>
              <w:adjustRightInd w:val="0"/>
              <w:spacing w:line="24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SA"/>
              </w:rPr>
              <w:t>6</w:t>
            </w:r>
            <w:r>
              <w:rPr>
                <w:rFonts w:hint="eastAsia" w:ascii="宋体" w:hAnsi="宋体" w:eastAsia="宋体" w:cs="宋体"/>
                <w:snapToGrid w:val="0"/>
                <w:color w:val="auto"/>
                <w:kern w:val="0"/>
                <w:sz w:val="24"/>
                <w:szCs w:val="24"/>
                <w:lang w:val="en-US" w:eastAsia="en-US" w:bidi="ar-SA"/>
              </w:rPr>
              <w:t>.</w:t>
            </w:r>
            <w:r>
              <w:rPr>
                <w:rFonts w:hint="eastAsia" w:ascii="宋体" w:hAnsi="宋体" w:eastAsia="宋体" w:cs="宋体"/>
                <w:color w:val="auto"/>
                <w:sz w:val="24"/>
                <w:szCs w:val="24"/>
              </w:rPr>
              <w:t>残疾人福利单位参加本项目投标: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5E070135">
            <w:pPr>
              <w:keepNext w:val="0"/>
              <w:keepLines w:val="0"/>
              <w:pageBreakBefore w:val="0"/>
              <w:numPr>
                <w:ilvl w:val="0"/>
                <w:numId w:val="0"/>
              </w:numPr>
              <w:kinsoku/>
              <w:wordWrap/>
              <w:overflowPunct/>
              <w:topLinePunct w:val="0"/>
              <w:autoSpaceDE w:val="0"/>
              <w:autoSpaceDN w:val="0"/>
              <w:bidi w:val="0"/>
              <w:adjustRightInd w:val="0"/>
              <w:spacing w:line="24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rPr>
              <w:t>7.监狱企业参加本项目投标:依据《财政部司法部关于政府采购支持监狱企业发展有关问题的通知》(财库(2014)68号)规定，监狱企业视同小型、微型企业，享受预留份额、评审中价格扣除等政府采购促进中小企业发展的政府采购政策。</w:t>
            </w:r>
          </w:p>
          <w:p w14:paraId="675BDE17">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.本项目涉及创新产品、创新服务的要求:投标产品或服务属于《山西省创新产品和服务推荐清单》中创新产品或创新服务的，享受投报产品6%的价格折扣。</w:t>
            </w:r>
          </w:p>
          <w:p w14:paraId="5271A942">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如涉及网络安全专用产品: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具备资格的机构是指列入《承担网络关键设备和网络安全专用产品安全认证和安全检测任务机构名录》的机构)。</w:t>
            </w:r>
          </w:p>
          <w:p w14:paraId="54BF6A22">
            <w:pPr>
              <w:keepNext w:val="0"/>
              <w:keepLines w:val="0"/>
              <w:pageBreakBefore w:val="0"/>
              <w:kinsoku/>
              <w:wordWrap/>
              <w:overflowPunct/>
              <w:topLinePunct w:val="0"/>
              <w:autoSpaceDE w:val="0"/>
              <w:autoSpaceDN w:val="0"/>
              <w:bidi w:val="0"/>
              <w:adjustRightInd w:val="0"/>
              <w:spacing w:line="24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10.本项目如涉及商品包装和快递包装的，应符合《商品包装政府采购需求标准(试行)》、《快递包装政府采购需求标准(试行)》的规定。</w:t>
            </w:r>
          </w:p>
          <w:p w14:paraId="04A93BDB">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若本项目属于数据中心建设项目时，招标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w:t>
            </w:r>
          </w:p>
          <w:p w14:paraId="5185CE78">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按照《国务院办公厅关于在政府采购中实施本国产品标准及相关政策的通知》(国办发(2025)34号)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2EDF6AB4">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(2)对本国产品的支持政策的相关要求</w:t>
            </w:r>
          </w:p>
          <w:p w14:paraId="3446DAA4">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1政府采购活动中既有本国产品又有非本国产品参与竞争的，依法对本国产品给予价格评审优惠，对本国产品的报价给予20%的价格扣除，用扣除后的价格参与评审。</w:t>
            </w:r>
          </w:p>
          <w:p w14:paraId="3AAAFAB3">
            <w:pPr>
              <w:keepNext w:val="0"/>
              <w:keepLines w:val="0"/>
              <w:pageBreakBefore w:val="0"/>
              <w:kinsoku/>
              <w:wordWrap/>
              <w:overflowPunct/>
              <w:topLinePunct w:val="0"/>
              <w:autoSpaceDE w:val="0"/>
              <w:autoSpaceDN w:val="0"/>
              <w:bidi w:val="0"/>
              <w:adjustRightInd w:val="0"/>
              <w:spacing w:line="24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797C8341">
            <w:pPr>
              <w:pStyle w:val="25"/>
              <w:keepNext w:val="0"/>
              <w:keepLines w:val="0"/>
              <w:pageBreakBefore w:val="0"/>
              <w:kinsoku/>
              <w:wordWrap/>
              <w:overflowPunct/>
              <w:topLinePunct w:val="0"/>
              <w:autoSpaceDE w:val="0"/>
              <w:autoSpaceDN w:val="0"/>
              <w:bidi w:val="0"/>
              <w:adjustRightInd w:val="0"/>
              <w:spacing w:line="240" w:lineRule="auto"/>
              <w:ind w:left="0" w:leftChars="0"/>
              <w:jc w:val="both"/>
              <w:rPr>
                <w:rFonts w:hint="default" w:ascii="宋体" w:hAnsi="宋体" w:eastAsia="宋体" w:cs="宋体"/>
                <w:b w:val="0"/>
                <w:bCs w:val="0"/>
                <w:color w:val="auto"/>
                <w:sz w:val="24"/>
                <w:szCs w:val="24"/>
                <w:lang w:val="en-US" w:eastAsia="zh-CN"/>
              </w:rPr>
            </w:pPr>
          </w:p>
        </w:tc>
      </w:tr>
      <w:tr w14:paraId="51B958D3">
        <w:tblPrEx>
          <w:tblCellMar>
            <w:top w:w="0" w:type="dxa"/>
            <w:left w:w="108" w:type="dxa"/>
            <w:bottom w:w="0" w:type="dxa"/>
            <w:right w:w="108" w:type="dxa"/>
          </w:tblCellMar>
        </w:tblPrEx>
        <w:trPr>
          <w:trHeight w:val="493"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4578FE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9321B72">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rPr>
            </w:pPr>
            <w:r>
              <w:rPr>
                <w:rFonts w:hint="eastAsia" w:ascii="宋体" w:hAnsi="宋体" w:cs="宋体"/>
                <w:color w:val="auto"/>
                <w:sz w:val="24"/>
                <w:szCs w:val="24"/>
                <w:lang w:val="en-US" w:eastAsia="zh-CN"/>
              </w:rPr>
              <w:t>招标</w:t>
            </w:r>
            <w:r>
              <w:rPr>
                <w:rFonts w:hint="eastAsia" w:ascii="宋体" w:hAnsi="宋体" w:cs="宋体"/>
                <w:color w:val="auto"/>
                <w:sz w:val="24"/>
                <w:szCs w:val="24"/>
              </w:rPr>
              <w:t>服务费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123F20C">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rPr>
            </w:pPr>
            <w:r>
              <w:rPr>
                <w:rFonts w:hint="eastAsia" w:ascii="宋体" w:hAnsi="宋体" w:cs="宋体"/>
                <w:color w:val="auto"/>
                <w:sz w:val="24"/>
                <w:szCs w:val="24"/>
                <w:highlight w:val="none"/>
              </w:rPr>
              <w:t>参照招标代理服务费按《招标代理服务收费管理暂行办法》计价格[2002]1980号文和发改价格[2011]534号文及采购代理协议，由</w:t>
            </w:r>
            <w:r>
              <w:rPr>
                <w:rFonts w:hint="eastAsia" w:ascii="宋体" w:hAnsi="宋体" w:cs="宋体"/>
                <w:color w:val="auto"/>
                <w:sz w:val="24"/>
                <w:szCs w:val="24"/>
                <w:highlight w:val="none"/>
                <w:lang w:val="en-US" w:eastAsia="zh-CN"/>
              </w:rPr>
              <w:t>中标单位</w:t>
            </w:r>
            <w:r>
              <w:rPr>
                <w:rFonts w:hint="eastAsia" w:ascii="宋体" w:hAnsi="宋体" w:cs="宋体"/>
                <w:color w:val="auto"/>
                <w:sz w:val="24"/>
                <w:szCs w:val="24"/>
                <w:highlight w:val="none"/>
              </w:rPr>
              <w:t>支付。</w:t>
            </w:r>
          </w:p>
        </w:tc>
      </w:tr>
      <w:tr w14:paraId="4AFA6BE5">
        <w:tblPrEx>
          <w:tblCellMar>
            <w:top w:w="0" w:type="dxa"/>
            <w:left w:w="108" w:type="dxa"/>
            <w:bottom w:w="0" w:type="dxa"/>
            <w:right w:w="108" w:type="dxa"/>
          </w:tblCellMar>
        </w:tblPrEx>
        <w:trPr>
          <w:trHeight w:val="58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32D0881">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4B2FFBB">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rPr>
            </w:pPr>
            <w:r>
              <w:rPr>
                <w:rFonts w:hint="eastAsia" w:ascii="宋体" w:hAnsi="宋体" w:cs="宋体"/>
                <w:color w:val="auto"/>
                <w:sz w:val="24"/>
                <w:szCs w:val="24"/>
              </w:rPr>
              <w:t>其他事项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7FEF72E">
            <w:pPr>
              <w:keepNext w:val="0"/>
              <w:keepLines w:val="0"/>
              <w:pageBreakBefore w:val="0"/>
              <w:wordWrap w:val="0"/>
              <w:overflowPunct/>
              <w:autoSpaceDE w:val="0"/>
              <w:autoSpaceDN w:val="0"/>
              <w:bidi w:val="0"/>
              <w:adjustRightInd w:val="0"/>
              <w:spacing w:line="360" w:lineRule="auto"/>
              <w:jc w:val="both"/>
              <w:rPr>
                <w:rFonts w:hint="eastAsia" w:ascii="宋体" w:hAnsi="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rPr>
              <w:t>采购过程中的澄清要求、澄清答复、投标文件修改撤回、询问、质疑等均在电子交易平台线上完成。投标人应及时查看电子交易平台有关该项目的答疑、补遗内容，否则，由此造成的损失自负。</w:t>
            </w:r>
          </w:p>
          <w:p w14:paraId="17AA2056">
            <w:pPr>
              <w:keepNext w:val="0"/>
              <w:keepLines w:val="0"/>
              <w:pageBreakBefore w:val="0"/>
              <w:wordWrap w:val="0"/>
              <w:overflowPunct/>
              <w:autoSpaceDE w:val="0"/>
              <w:autoSpaceDN w:val="0"/>
              <w:bidi w:val="0"/>
              <w:adjustRightInd w:val="0"/>
              <w:spacing w:line="360" w:lineRule="auto"/>
              <w:ind w:left="0" w:leftChars="0"/>
              <w:jc w:val="both"/>
              <w:rPr>
                <w:rFonts w:hint="eastAsia" w:ascii="宋体" w:hAnsi="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cs="宋体"/>
                <w:b/>
                <w:bCs/>
                <w:color w:val="auto"/>
                <w:sz w:val="24"/>
                <w:szCs w:val="24"/>
              </w:rPr>
              <w:t>针对本项目的质疑需一次性提出，多次提出将不予受理。未按本项目公告规定获取</w:t>
            </w:r>
            <w:r>
              <w:rPr>
                <w:rFonts w:hint="eastAsia" w:ascii="宋体" w:hAnsi="宋体" w:cs="宋体"/>
                <w:b/>
                <w:bCs/>
                <w:color w:val="auto"/>
                <w:sz w:val="24"/>
                <w:szCs w:val="24"/>
                <w:lang w:eastAsia="zh-CN"/>
              </w:rPr>
              <w:t>招标文件</w:t>
            </w:r>
            <w:r>
              <w:rPr>
                <w:rFonts w:hint="eastAsia" w:ascii="宋体" w:hAnsi="宋体" w:cs="宋体"/>
                <w:b/>
                <w:bCs/>
                <w:color w:val="auto"/>
                <w:sz w:val="24"/>
                <w:szCs w:val="24"/>
              </w:rPr>
              <w:t>的潜在</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不得对</w:t>
            </w:r>
            <w:r>
              <w:rPr>
                <w:rFonts w:hint="eastAsia" w:ascii="宋体" w:hAnsi="宋体" w:cs="宋体"/>
                <w:b/>
                <w:bCs/>
                <w:color w:val="auto"/>
                <w:sz w:val="24"/>
                <w:szCs w:val="24"/>
                <w:lang w:eastAsia="zh-CN"/>
              </w:rPr>
              <w:t>招标文件</w:t>
            </w:r>
            <w:r>
              <w:rPr>
                <w:rFonts w:hint="eastAsia" w:ascii="宋体" w:hAnsi="宋体" w:cs="宋体"/>
                <w:b/>
                <w:bCs/>
                <w:color w:val="auto"/>
                <w:sz w:val="24"/>
                <w:szCs w:val="24"/>
              </w:rPr>
              <w:t>提出质疑。</w:t>
            </w:r>
          </w:p>
        </w:tc>
      </w:tr>
      <w:tr w14:paraId="4CE2EEE0">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22C8102">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434CFABE">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本项目所属行业</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3B4A6C71">
            <w:pPr>
              <w:keepNext w:val="0"/>
              <w:keepLines w:val="0"/>
              <w:pageBreakBefore w:val="0"/>
              <w:overflowPunct/>
              <w:autoSpaceDE w:val="0"/>
              <w:autoSpaceDN w:val="0"/>
              <w:bidi w:val="0"/>
              <w:adjustRightInd w:val="0"/>
              <w:spacing w:line="360" w:lineRule="auto"/>
              <w:ind w:left="0" w:lef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rPr>
              <w:t>根据中小企业划型标准，本项目属</w:t>
            </w:r>
            <w:r>
              <w:rPr>
                <w:rFonts w:hint="eastAsia" w:ascii="宋体" w:hAnsi="宋体" w:eastAsia="宋体" w:cs="宋体"/>
                <w:color w:val="auto"/>
                <w:sz w:val="24"/>
                <w:szCs w:val="24"/>
                <w:highlight w:val="none"/>
                <w:lang w:val="en-US" w:eastAsia="zh-CN"/>
              </w:rPr>
              <w:t>于工业</w:t>
            </w:r>
            <w:r>
              <w:rPr>
                <w:rFonts w:hint="eastAsia" w:ascii="宋体" w:hAnsi="宋体" w:cs="宋体"/>
                <w:color w:val="auto"/>
                <w:sz w:val="24"/>
                <w:szCs w:val="24"/>
                <w:highlight w:val="none"/>
                <w:lang w:val="zh-CN" w:eastAsia="zh-CN"/>
              </w:rPr>
              <w:t>。</w:t>
            </w:r>
          </w:p>
        </w:tc>
      </w:tr>
      <w:tr w14:paraId="3CA69403">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47F7A25">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000000"/>
                <w:sz w:val="24"/>
                <w:szCs w:val="24"/>
                <w:lang w:val="en-US" w:eastAsia="zh-CN"/>
              </w:rPr>
            </w:pPr>
            <w:r>
              <w:rPr>
                <w:rFonts w:hint="eastAsia" w:ascii="宋体" w:hAnsi="宋体" w:cs="宋体"/>
                <w:color w:val="auto"/>
                <w:sz w:val="24"/>
                <w:szCs w:val="24"/>
                <w:lang w:val="en-US" w:eastAsia="zh-CN"/>
              </w:rPr>
              <w:t>12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8561A9A">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auto"/>
                <w:sz w:val="24"/>
                <w:szCs w:val="24"/>
                <w:lang w:eastAsia="zh-CN"/>
              </w:rPr>
            </w:pPr>
            <w:r>
              <w:rPr>
                <w:rFonts w:hint="eastAsia" w:ascii="宋体" w:hAnsi="宋体" w:cs="宋体"/>
                <w:color w:val="auto"/>
                <w:sz w:val="24"/>
                <w:szCs w:val="24"/>
              </w:rPr>
              <w:t>“政采智贷”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AF58F70">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val="zh-CN"/>
              </w:rPr>
            </w:pPr>
            <w:r>
              <w:rPr>
                <w:rFonts w:hint="eastAsia" w:ascii="宋体" w:hAnsi="宋体" w:eastAsia="宋体" w:cs="宋体"/>
                <w:color w:val="auto"/>
                <w:sz w:val="24"/>
                <w:szCs w:val="24"/>
                <w:lang w:eastAsia="zh-CN"/>
              </w:rPr>
              <w:t>凡符合要求且自愿选择“政采智贷”的成交单位，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r w14:paraId="533BAD08">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685DFC4">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000000"/>
                <w:sz w:val="24"/>
                <w:szCs w:val="24"/>
                <w:lang w:val="en-US" w:eastAsia="zh-CN"/>
              </w:rPr>
            </w:pPr>
            <w:r>
              <w:rPr>
                <w:rFonts w:hint="eastAsia" w:ascii="宋体" w:hAnsi="宋体" w:cs="宋体"/>
                <w:color w:val="auto"/>
                <w:sz w:val="24"/>
                <w:szCs w:val="24"/>
                <w:lang w:val="en-US" w:eastAsia="zh-CN"/>
              </w:rPr>
              <w:t>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65B9A26">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auto"/>
                <w:sz w:val="24"/>
                <w:szCs w:val="24"/>
                <w:lang w:eastAsia="zh-CN"/>
              </w:rPr>
            </w:pPr>
            <w:r>
              <w:rPr>
                <w:rFonts w:hint="eastAsia" w:ascii="宋体" w:hAnsi="宋体" w:cs="宋体"/>
                <w:color w:val="auto"/>
                <w:sz w:val="24"/>
                <w:szCs w:val="24"/>
              </w:rPr>
              <w:t>电子报价需注意下列事项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94D7E45">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电子</w:t>
            </w:r>
            <w:r>
              <w:rPr>
                <w:rFonts w:hint="eastAsia" w:ascii="宋体" w:hAnsi="宋体" w:cs="宋体"/>
                <w:color w:val="auto"/>
                <w:sz w:val="24"/>
                <w:szCs w:val="24"/>
                <w:lang w:val="en-US" w:eastAsia="zh-CN"/>
              </w:rPr>
              <w:t>投标</w:t>
            </w:r>
            <w:r>
              <w:rPr>
                <w:rFonts w:hint="eastAsia" w:ascii="宋体" w:hAnsi="宋体" w:cs="宋体"/>
                <w:color w:val="auto"/>
                <w:sz w:val="24"/>
                <w:szCs w:val="24"/>
                <w:lang w:eastAsia="zh-CN"/>
              </w:rPr>
              <w:t>文件需按</w:t>
            </w:r>
            <w:r>
              <w:rPr>
                <w:rFonts w:hint="eastAsia" w:ascii="宋体" w:hAnsi="宋体" w:cs="宋体"/>
                <w:color w:val="auto"/>
                <w:sz w:val="24"/>
                <w:szCs w:val="24"/>
                <w:lang w:val="en-US" w:eastAsia="zh-CN"/>
              </w:rPr>
              <w:t>招标</w:t>
            </w:r>
            <w:r>
              <w:rPr>
                <w:rFonts w:hint="eastAsia" w:ascii="宋体" w:hAnsi="宋体" w:cs="宋体"/>
                <w:color w:val="auto"/>
                <w:sz w:val="24"/>
                <w:szCs w:val="24"/>
                <w:lang w:eastAsia="zh-CN"/>
              </w:rPr>
              <w:t>文件要求加盖电子签章/签字。</w:t>
            </w:r>
          </w:p>
          <w:p w14:paraId="63DB51D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制作</w:t>
            </w:r>
            <w:r>
              <w:rPr>
                <w:rFonts w:hint="eastAsia" w:ascii="宋体" w:hAnsi="宋体" w:cs="宋体"/>
                <w:color w:val="auto"/>
                <w:sz w:val="24"/>
                <w:szCs w:val="24"/>
                <w:lang w:val="en-US" w:eastAsia="zh-CN"/>
              </w:rPr>
              <w:t>投标</w:t>
            </w:r>
            <w:r>
              <w:rPr>
                <w:rFonts w:hint="eastAsia" w:ascii="宋体" w:hAnsi="宋体" w:cs="宋体"/>
                <w:color w:val="auto"/>
                <w:sz w:val="24"/>
                <w:szCs w:val="24"/>
                <w:lang w:eastAsia="zh-CN"/>
              </w:rPr>
              <w:t>文件时请确保电脑环境安全，避免出现电脑病毒等异常文件，打开或关闭word文档时没有错误提示，上传</w:t>
            </w:r>
            <w:r>
              <w:rPr>
                <w:rFonts w:hint="eastAsia" w:ascii="宋体" w:hAnsi="宋体" w:cs="宋体"/>
                <w:color w:val="auto"/>
                <w:sz w:val="24"/>
                <w:szCs w:val="24"/>
                <w:lang w:val="en-US" w:eastAsia="zh-CN"/>
              </w:rPr>
              <w:t>投标</w:t>
            </w:r>
            <w:r>
              <w:rPr>
                <w:rFonts w:hint="eastAsia" w:ascii="宋体" w:hAnsi="宋体" w:cs="宋体"/>
                <w:color w:val="auto"/>
                <w:sz w:val="24"/>
                <w:szCs w:val="24"/>
                <w:lang w:eastAsia="zh-CN"/>
              </w:rPr>
              <w:t>文件时，请确保网络环境稳定，上传过程中请勿更换电脑重新上传或多电脑同时上传同一文件。</w:t>
            </w:r>
          </w:p>
          <w:p w14:paraId="45B86444">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详细内容参考《山西政府采购政采云电子平台电子化操作规范》。</w:t>
            </w:r>
          </w:p>
          <w:p w14:paraId="096572B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开标当天</w:t>
            </w:r>
            <w:r>
              <w:rPr>
                <w:rFonts w:hint="eastAsia" w:ascii="宋体" w:hAnsi="宋体" w:cs="宋体"/>
                <w:color w:val="auto"/>
                <w:sz w:val="24"/>
                <w:szCs w:val="24"/>
                <w:lang w:val="en-US" w:eastAsia="zh-CN"/>
              </w:rPr>
              <w:t>投标人</w:t>
            </w:r>
            <w:r>
              <w:rPr>
                <w:rFonts w:hint="eastAsia" w:ascii="宋体" w:hAnsi="宋体" w:cs="宋体"/>
                <w:color w:val="auto"/>
                <w:sz w:val="24"/>
                <w:szCs w:val="24"/>
                <w:lang w:eastAsia="zh-CN"/>
              </w:rPr>
              <w:t>应提前准备好电脑，按环境配置要求进行电脑配置。</w:t>
            </w:r>
          </w:p>
          <w:p w14:paraId="45B8B5C8">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如遇问题请及时联系工作人员。</w:t>
            </w:r>
          </w:p>
          <w:p w14:paraId="6B39962C">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平台技术支持电话：95763</w:t>
            </w:r>
          </w:p>
          <w:p w14:paraId="11D23F32">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6.电子化采购项目视为串通情形的认定，执行《山西省财政厅关于全面推进政府采购全流程电子化工作的通知》(晋财购(2023)44号)文件的规定。</w:t>
            </w:r>
          </w:p>
        </w:tc>
      </w:tr>
      <w:tr w14:paraId="2CD46AB8">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426AA6F">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000000"/>
                <w:sz w:val="24"/>
                <w:szCs w:val="24"/>
                <w:lang w:val="en-US" w:eastAsia="zh-CN"/>
              </w:rPr>
            </w:pPr>
            <w:r>
              <w:rPr>
                <w:rFonts w:hint="eastAsia" w:ascii="宋体" w:hAnsi="宋体" w:cs="宋体"/>
                <w:color w:val="auto"/>
                <w:sz w:val="24"/>
                <w:szCs w:val="24"/>
                <w:lang w:val="en-US" w:eastAsia="zh-CN"/>
              </w:rPr>
              <w:t>14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ABE3864">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auto"/>
                <w:sz w:val="24"/>
                <w:szCs w:val="24"/>
                <w:lang w:eastAsia="zh-CN"/>
              </w:rPr>
            </w:pPr>
            <w:r>
              <w:rPr>
                <w:rFonts w:hint="eastAsia" w:ascii="宋体" w:hAnsi="宋体" w:cs="宋体"/>
                <w:color w:val="auto"/>
                <w:sz w:val="24"/>
                <w:szCs w:val="24"/>
              </w:rPr>
              <w:t>关于编写电子</w:t>
            </w:r>
            <w:r>
              <w:rPr>
                <w:rFonts w:hint="eastAsia" w:ascii="宋体" w:hAnsi="宋体" w:cs="宋体"/>
                <w:color w:val="auto"/>
                <w:sz w:val="24"/>
                <w:szCs w:val="24"/>
                <w:lang w:eastAsia="zh-CN"/>
              </w:rPr>
              <w:t>响应文件</w:t>
            </w:r>
            <w:r>
              <w:rPr>
                <w:rFonts w:hint="eastAsia" w:ascii="宋体" w:hAnsi="宋体" w:cs="宋体"/>
                <w:color w:val="auto"/>
                <w:sz w:val="24"/>
                <w:szCs w:val="24"/>
              </w:rPr>
              <w:t>的补充说明</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02E3FD5">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rPr>
              <w:t>1.电子</w:t>
            </w:r>
            <w:r>
              <w:rPr>
                <w:rFonts w:hint="eastAsia" w:ascii="宋体" w:hAnsi="宋体" w:eastAsia="宋体" w:cs="宋体"/>
                <w:color w:val="auto"/>
                <w:sz w:val="24"/>
                <w:szCs w:val="24"/>
                <w:lang w:val="en-US" w:eastAsia="zh-CN"/>
              </w:rPr>
              <w:t>招标</w:t>
            </w:r>
            <w:r>
              <w:rPr>
                <w:rFonts w:hint="eastAsia" w:ascii="宋体" w:hAnsi="宋体" w:cs="宋体"/>
                <w:color w:val="auto"/>
                <w:sz w:val="24"/>
                <w:szCs w:val="24"/>
              </w:rPr>
              <w:t>文件与《</w:t>
            </w:r>
            <w:r>
              <w:rPr>
                <w:rFonts w:hint="eastAsia" w:ascii="宋体" w:hAnsi="宋体" w:eastAsia="宋体" w:cs="宋体"/>
                <w:color w:val="auto"/>
                <w:sz w:val="24"/>
                <w:szCs w:val="24"/>
                <w:lang w:val="en-US" w:eastAsia="zh-CN"/>
              </w:rPr>
              <w:t>投标</w:t>
            </w:r>
            <w:r>
              <w:rPr>
                <w:rFonts w:hint="eastAsia" w:ascii="宋体" w:hAnsi="宋体" w:cs="宋体"/>
                <w:color w:val="auto"/>
                <w:sz w:val="24"/>
                <w:szCs w:val="24"/>
                <w:lang w:eastAsia="zh-CN"/>
              </w:rPr>
              <w:t>文件</w:t>
            </w:r>
            <w:r>
              <w:rPr>
                <w:rFonts w:hint="eastAsia" w:ascii="宋体" w:hAnsi="宋体" w:cs="宋体"/>
                <w:color w:val="auto"/>
                <w:sz w:val="24"/>
                <w:szCs w:val="24"/>
              </w:rPr>
              <w:t>编写工具》下载网址：政采云平台</w:t>
            </w:r>
            <w:r>
              <w:rPr>
                <w:rFonts w:hint="eastAsia" w:ascii="宋体" w:hAnsi="宋体" w:cs="宋体"/>
                <w:color w:val="auto"/>
                <w:sz w:val="24"/>
                <w:szCs w:val="24"/>
                <w:lang w:eastAsia="zh-CN"/>
              </w:rPr>
              <w:t>。</w:t>
            </w:r>
          </w:p>
          <w:p w14:paraId="78B4A5A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lang w:val="zh-CN"/>
              </w:rPr>
            </w:pPr>
            <w:r>
              <w:rPr>
                <w:rFonts w:hint="eastAsia" w:ascii="宋体" w:hAnsi="宋体" w:cs="宋体"/>
                <w:color w:val="auto"/>
                <w:sz w:val="24"/>
                <w:szCs w:val="24"/>
              </w:rPr>
              <w:t>2.请</w:t>
            </w:r>
            <w:r>
              <w:rPr>
                <w:rFonts w:hint="eastAsia" w:ascii="宋体" w:hAnsi="宋体" w:eastAsia="宋体" w:cs="宋体"/>
                <w:color w:val="auto"/>
                <w:sz w:val="24"/>
                <w:szCs w:val="24"/>
                <w:lang w:val="en-US" w:eastAsia="zh-CN"/>
              </w:rPr>
              <w:t>投标人</w:t>
            </w:r>
            <w:r>
              <w:rPr>
                <w:rFonts w:hint="eastAsia" w:ascii="宋体" w:hAnsi="宋体" w:cs="宋体"/>
                <w:color w:val="auto"/>
                <w:sz w:val="24"/>
                <w:szCs w:val="24"/>
              </w:rPr>
              <w:t>认真阅读</w:t>
            </w:r>
            <w:r>
              <w:rPr>
                <w:rFonts w:hint="eastAsia" w:ascii="宋体" w:hAnsi="宋体" w:eastAsia="宋体" w:cs="宋体"/>
                <w:color w:val="auto"/>
                <w:sz w:val="24"/>
                <w:szCs w:val="24"/>
                <w:lang w:val="en-US" w:eastAsia="zh-CN"/>
              </w:rPr>
              <w:t>招标</w:t>
            </w:r>
            <w:r>
              <w:rPr>
                <w:rFonts w:hint="eastAsia" w:ascii="宋体" w:hAnsi="宋体" w:cs="宋体"/>
                <w:color w:val="auto"/>
                <w:sz w:val="24"/>
                <w:szCs w:val="24"/>
              </w:rPr>
              <w:t>文件、山西政府采购政采云电子平台中心发布的《山西政府采购政采云电子平台电子化操作规范》及山西政府采购政采云电子平台中心网站发布的相关信息，如遇问题需及时向系统支持部门提出。</w:t>
            </w:r>
          </w:p>
        </w:tc>
      </w:tr>
    </w:tbl>
    <w:p w14:paraId="1BCDD78D">
      <w:pPr>
        <w:pageBreakBefore w:val="0"/>
        <w:widowControl/>
        <w:kinsoku/>
        <w:wordWrap/>
        <w:overflowPunct/>
        <w:topLinePunct w:val="0"/>
        <w:autoSpaceDE w:val="0"/>
        <w:autoSpaceDN w:val="0"/>
        <w:bidi w:val="0"/>
        <w:adjustRightInd w:val="0"/>
        <w:snapToGrid w:val="0"/>
        <w:spacing w:afterAutospacing="0" w:line="360" w:lineRule="auto"/>
        <w:textAlignment w:val="baseline"/>
        <w:rPr>
          <w:rFonts w:hint="eastAsia" w:ascii="宋体" w:hAnsi="宋体" w:cs="宋体"/>
          <w:b/>
          <w:color w:val="auto"/>
          <w:spacing w:val="0"/>
          <w:sz w:val="24"/>
        </w:rPr>
      </w:pPr>
    </w:p>
    <w:p w14:paraId="2A07085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color w:val="auto"/>
          <w:spacing w:val="0"/>
          <w:sz w:val="28"/>
          <w:szCs w:val="28"/>
        </w:rPr>
      </w:pPr>
      <w:r>
        <w:rPr>
          <w:rFonts w:hint="eastAsia" w:ascii="宋体" w:hAnsi="宋体" w:cs="宋体"/>
          <w:b/>
          <w:color w:val="auto"/>
          <w:spacing w:val="0"/>
          <w:sz w:val="24"/>
        </w:rPr>
        <w:t>1. 总则</w:t>
      </w:r>
    </w:p>
    <w:p w14:paraId="73983BE9">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 w:name="_Toc394927431"/>
      <w:bookmarkStart w:id="2" w:name="_Toc238552196"/>
      <w:bookmarkStart w:id="3" w:name="_Toc144974498"/>
      <w:bookmarkStart w:id="4" w:name="_Toc152045530"/>
      <w:bookmarkStart w:id="5" w:name="_Toc152042306"/>
      <w:bookmarkStart w:id="6" w:name="_Toc238797551"/>
      <w:r>
        <w:rPr>
          <w:rFonts w:hint="eastAsia" w:ascii="宋体" w:hAnsi="宋体" w:eastAsia="宋体"/>
          <w:b/>
          <w:color w:val="auto"/>
          <w:spacing w:val="0"/>
          <w:szCs w:val="24"/>
        </w:rPr>
        <w:t>1.1 项目概况</w:t>
      </w:r>
      <w:bookmarkEnd w:id="1"/>
      <w:bookmarkEnd w:id="2"/>
      <w:bookmarkEnd w:id="3"/>
      <w:bookmarkEnd w:id="4"/>
      <w:bookmarkEnd w:id="5"/>
      <w:bookmarkEnd w:id="6"/>
    </w:p>
    <w:p w14:paraId="7353703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1.1.1根据《中华人民共和国政府采购法》、《中华人民共和国政府采购实施条例》等有关法律、法规和规章的规定，以及</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须知前附表所列本次采购计划批准文件，本项目已具备采购条件，现进行</w:t>
      </w:r>
      <w:r>
        <w:rPr>
          <w:rFonts w:hint="eastAsia" w:ascii="宋体" w:hAnsi="宋体" w:cs="宋体"/>
          <w:color w:val="auto"/>
          <w:spacing w:val="0"/>
          <w:sz w:val="24"/>
          <w:lang w:val="en-US" w:eastAsia="zh-CN"/>
        </w:rPr>
        <w:t>公开</w:t>
      </w:r>
      <w:r>
        <w:rPr>
          <w:rFonts w:hint="eastAsia" w:ascii="宋体" w:hAnsi="宋体" w:cs="宋体"/>
          <w:color w:val="auto"/>
          <w:spacing w:val="0"/>
          <w:sz w:val="24"/>
          <w:lang w:eastAsia="zh-CN"/>
        </w:rPr>
        <w:t>招标</w:t>
      </w:r>
      <w:r>
        <w:rPr>
          <w:rFonts w:hint="eastAsia" w:ascii="宋体" w:hAnsi="宋体" w:cs="宋体"/>
          <w:color w:val="auto"/>
          <w:spacing w:val="0"/>
          <w:sz w:val="24"/>
        </w:rPr>
        <w:t>方式采购。</w:t>
      </w:r>
    </w:p>
    <w:p w14:paraId="484DDEE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1.1.2项目编号：见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p>
    <w:p w14:paraId="48AB6FA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1.1.3</w:t>
      </w:r>
      <w:r>
        <w:rPr>
          <w:rFonts w:hint="eastAsia" w:ascii="宋体" w:hAnsi="宋体" w:cs="宋体"/>
          <w:color w:val="auto"/>
          <w:spacing w:val="0"/>
          <w:sz w:val="24"/>
          <w:lang w:eastAsia="zh-CN"/>
        </w:rPr>
        <w:t>招标单位</w:t>
      </w:r>
      <w:r>
        <w:rPr>
          <w:rFonts w:hint="eastAsia" w:ascii="宋体" w:hAnsi="宋体" w:cs="宋体"/>
          <w:color w:val="auto"/>
          <w:spacing w:val="0"/>
          <w:sz w:val="24"/>
        </w:rPr>
        <w:t>：见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p>
    <w:p w14:paraId="3BFA40A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1.1.4</w:t>
      </w:r>
      <w:r>
        <w:rPr>
          <w:rFonts w:hint="eastAsia" w:ascii="宋体" w:hAnsi="宋体" w:cs="宋体"/>
          <w:color w:val="auto"/>
          <w:spacing w:val="0"/>
          <w:sz w:val="24"/>
          <w:lang w:eastAsia="zh-CN"/>
        </w:rPr>
        <w:t>招标代理机构</w:t>
      </w:r>
      <w:r>
        <w:rPr>
          <w:rFonts w:hint="eastAsia" w:ascii="宋体" w:hAnsi="宋体" w:cs="宋体"/>
          <w:color w:val="auto"/>
          <w:spacing w:val="0"/>
          <w:sz w:val="24"/>
        </w:rPr>
        <w:t>：见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p>
    <w:p w14:paraId="09B3291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1.1.5项目名称：见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p>
    <w:p w14:paraId="37FDCCAF">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7" w:name="_Toc238552197"/>
      <w:bookmarkStart w:id="8" w:name="_Toc238797552"/>
      <w:bookmarkStart w:id="9" w:name="_Toc152045531"/>
      <w:bookmarkStart w:id="10" w:name="_Toc152042307"/>
      <w:bookmarkStart w:id="11" w:name="_Toc394927432"/>
      <w:bookmarkStart w:id="12" w:name="_Toc144974499"/>
      <w:r>
        <w:rPr>
          <w:rFonts w:hint="eastAsia" w:ascii="宋体" w:hAnsi="宋体" w:eastAsia="宋体"/>
          <w:b/>
          <w:color w:val="auto"/>
          <w:spacing w:val="0"/>
          <w:szCs w:val="24"/>
        </w:rPr>
        <w:t>1.2 资金来源及落实情况</w:t>
      </w:r>
      <w:bookmarkEnd w:id="7"/>
      <w:bookmarkEnd w:id="8"/>
      <w:bookmarkEnd w:id="9"/>
      <w:bookmarkEnd w:id="10"/>
      <w:bookmarkEnd w:id="11"/>
      <w:bookmarkEnd w:id="12"/>
    </w:p>
    <w:p w14:paraId="6936417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本项目的资金来源及落实情况：资金已落实。</w:t>
      </w:r>
    </w:p>
    <w:p w14:paraId="336EB70F">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default" w:ascii="宋体" w:hAnsi="宋体" w:eastAsia="宋体"/>
          <w:b/>
          <w:color w:val="auto"/>
          <w:spacing w:val="0"/>
          <w:szCs w:val="24"/>
          <w:lang w:val="en-US"/>
        </w:rPr>
      </w:pPr>
      <w:bookmarkStart w:id="13" w:name="_Toc152045532"/>
      <w:bookmarkStart w:id="14" w:name="_Toc394927433"/>
      <w:bookmarkStart w:id="15" w:name="_Toc238552198"/>
      <w:bookmarkStart w:id="16" w:name="_Toc144974500"/>
      <w:bookmarkStart w:id="17" w:name="_Toc152042308"/>
      <w:bookmarkStart w:id="18" w:name="_Toc238797553"/>
      <w:r>
        <w:rPr>
          <w:rFonts w:hint="eastAsia" w:ascii="宋体" w:hAnsi="宋体" w:eastAsia="宋体"/>
          <w:b/>
          <w:color w:val="auto"/>
          <w:spacing w:val="0"/>
          <w:szCs w:val="24"/>
        </w:rPr>
        <w:t>1.3 采购内容、</w:t>
      </w:r>
      <w:bookmarkEnd w:id="13"/>
      <w:bookmarkEnd w:id="14"/>
      <w:bookmarkEnd w:id="15"/>
      <w:bookmarkEnd w:id="16"/>
      <w:bookmarkEnd w:id="17"/>
      <w:bookmarkEnd w:id="18"/>
      <w:r>
        <w:rPr>
          <w:rFonts w:hint="eastAsia" w:ascii="宋体" w:hAnsi="宋体" w:eastAsia="宋体"/>
          <w:b/>
          <w:color w:val="auto"/>
          <w:spacing w:val="0"/>
          <w:szCs w:val="24"/>
          <w:lang w:val="en-US" w:eastAsia="zh-CN"/>
        </w:rPr>
        <w:t>合同履行期限</w:t>
      </w:r>
    </w:p>
    <w:p w14:paraId="770FED6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1.3.1采购内容：见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p>
    <w:p w14:paraId="4DEEABF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FF0000"/>
          <w:spacing w:val="0"/>
          <w:sz w:val="24"/>
          <w:lang w:eastAsia="zh-CN"/>
        </w:rPr>
      </w:pPr>
      <w:r>
        <w:rPr>
          <w:rFonts w:hint="eastAsia" w:ascii="宋体" w:hAnsi="宋体" w:cs="宋体"/>
          <w:color w:val="000000"/>
          <w:spacing w:val="0"/>
          <w:sz w:val="24"/>
        </w:rPr>
        <w:t>1.3.</w:t>
      </w:r>
      <w:r>
        <w:rPr>
          <w:rFonts w:hint="eastAsia" w:ascii="宋体" w:hAnsi="宋体" w:cs="宋体"/>
          <w:color w:val="000000"/>
          <w:spacing w:val="0"/>
          <w:sz w:val="24"/>
          <w:lang w:val="en-US" w:eastAsia="zh-CN"/>
        </w:rPr>
        <w:t>2合同履行期限（供货期限）</w:t>
      </w:r>
      <w:r>
        <w:rPr>
          <w:rFonts w:hint="eastAsia" w:ascii="宋体" w:hAnsi="宋体" w:cs="宋体"/>
          <w:color w:val="000000"/>
          <w:spacing w:val="0"/>
          <w:sz w:val="24"/>
        </w:rPr>
        <w:t>：</w:t>
      </w:r>
      <w:r>
        <w:rPr>
          <w:rFonts w:hint="eastAsia" w:ascii="宋体" w:hAnsi="宋体" w:cs="宋体"/>
          <w:color w:val="auto"/>
          <w:spacing w:val="0"/>
          <w:sz w:val="24"/>
        </w:rPr>
        <w:t>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r>
        <w:rPr>
          <w:rFonts w:hint="eastAsia" w:ascii="宋体" w:hAnsi="宋体" w:cs="宋体"/>
          <w:color w:val="000000"/>
          <w:spacing w:val="0"/>
          <w:sz w:val="24"/>
          <w:lang w:eastAsia="zh-CN"/>
        </w:rPr>
        <w:t>。</w:t>
      </w:r>
    </w:p>
    <w:p w14:paraId="0D51F93B">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9" w:name="_Toc394927434"/>
      <w:bookmarkStart w:id="20" w:name="_Toc152042310"/>
      <w:bookmarkStart w:id="21" w:name="_Toc238552200"/>
      <w:bookmarkStart w:id="22" w:name="_Toc238797555"/>
      <w:bookmarkStart w:id="23" w:name="_Toc152045534"/>
      <w:bookmarkStart w:id="24" w:name="_Toc144974502"/>
      <w:r>
        <w:rPr>
          <w:rFonts w:hint="eastAsia" w:ascii="宋体" w:hAnsi="宋体" w:eastAsia="宋体"/>
          <w:b/>
          <w:color w:val="auto"/>
          <w:spacing w:val="0"/>
          <w:szCs w:val="24"/>
        </w:rPr>
        <w:t xml:space="preserve">1.4 </w:t>
      </w:r>
      <w:r>
        <w:rPr>
          <w:rFonts w:hint="eastAsia" w:ascii="宋体" w:hAnsi="宋体" w:eastAsia="宋体"/>
          <w:b/>
          <w:color w:val="auto"/>
          <w:spacing w:val="0"/>
          <w:szCs w:val="24"/>
          <w:lang w:eastAsia="zh-CN"/>
        </w:rPr>
        <w:t>投标人</w:t>
      </w:r>
      <w:r>
        <w:rPr>
          <w:rFonts w:hint="eastAsia" w:ascii="宋体" w:hAnsi="宋体" w:eastAsia="宋体"/>
          <w:b/>
          <w:color w:val="auto"/>
          <w:spacing w:val="0"/>
          <w:szCs w:val="24"/>
        </w:rPr>
        <w:t>资格要求</w:t>
      </w:r>
      <w:bookmarkEnd w:id="19"/>
      <w:bookmarkEnd w:id="20"/>
      <w:bookmarkEnd w:id="21"/>
      <w:bookmarkEnd w:id="22"/>
      <w:bookmarkEnd w:id="23"/>
      <w:bookmarkEnd w:id="24"/>
    </w:p>
    <w:p w14:paraId="66FF283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1.4.1</w:t>
      </w:r>
      <w:r>
        <w:rPr>
          <w:rFonts w:hint="eastAsia" w:ascii="宋体" w:hAnsi="宋体" w:eastAsia="宋体" w:cs="宋体"/>
          <w:color w:val="auto"/>
          <w:spacing w:val="0"/>
          <w:sz w:val="24"/>
          <w:lang w:val="en-US" w:eastAsia="zh-CN"/>
        </w:rPr>
        <w:t>资格要求</w:t>
      </w:r>
      <w:r>
        <w:rPr>
          <w:rFonts w:hint="eastAsia" w:ascii="宋体" w:hAnsi="宋体" w:cs="宋体"/>
          <w:color w:val="auto"/>
          <w:spacing w:val="0"/>
          <w:sz w:val="24"/>
          <w:lang w:eastAsia="zh-CN"/>
        </w:rPr>
        <w:t>：</w:t>
      </w:r>
      <w:r>
        <w:rPr>
          <w:rFonts w:hint="eastAsia" w:ascii="宋体" w:hAnsi="宋体" w:eastAsia="宋体" w:cs="宋体"/>
          <w:color w:val="auto"/>
          <w:spacing w:val="0"/>
          <w:sz w:val="24"/>
        </w:rPr>
        <w:t>见</w:t>
      </w:r>
      <w:r>
        <w:rPr>
          <w:rFonts w:hint="eastAsia" w:ascii="宋体" w:hAnsi="宋体" w:eastAsia="宋体" w:cs="宋体"/>
          <w:color w:val="auto"/>
          <w:spacing w:val="0"/>
          <w:sz w:val="24"/>
          <w:lang w:eastAsia="zh-CN"/>
        </w:rPr>
        <w:t>投标人</w:t>
      </w:r>
      <w:r>
        <w:rPr>
          <w:rFonts w:hint="eastAsia" w:ascii="宋体" w:hAnsi="宋体" w:eastAsia="宋体" w:cs="宋体"/>
          <w:color w:val="auto"/>
          <w:spacing w:val="0"/>
          <w:sz w:val="24"/>
        </w:rPr>
        <w:t>须知前附表</w:t>
      </w:r>
      <w:r>
        <w:rPr>
          <w:rFonts w:hint="eastAsia" w:ascii="宋体" w:hAnsi="宋体" w:cs="宋体"/>
          <w:color w:val="auto"/>
          <w:spacing w:val="0"/>
          <w:sz w:val="24"/>
        </w:rPr>
        <w:t>。</w:t>
      </w:r>
    </w:p>
    <w:p w14:paraId="25A2BDC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1.4.2</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须知前附表规定接受联合体参加</w:t>
      </w:r>
      <w:r>
        <w:rPr>
          <w:rFonts w:hint="eastAsia" w:ascii="宋体" w:hAnsi="宋体" w:cs="宋体"/>
          <w:color w:val="auto"/>
          <w:spacing w:val="0"/>
          <w:sz w:val="24"/>
          <w:lang w:eastAsia="zh-CN"/>
        </w:rPr>
        <w:t>招标</w:t>
      </w:r>
      <w:r>
        <w:rPr>
          <w:rFonts w:hint="eastAsia" w:ascii="宋体" w:hAnsi="宋体" w:cs="宋体"/>
          <w:color w:val="auto"/>
          <w:spacing w:val="0"/>
          <w:sz w:val="24"/>
        </w:rPr>
        <w:t>的，除应符合本章第1.4.1项和</w:t>
      </w:r>
      <w:r>
        <w:rPr>
          <w:rFonts w:hint="eastAsia" w:ascii="宋体" w:hAnsi="宋体" w:cs="宋体"/>
          <w:color w:val="auto"/>
          <w:spacing w:val="0"/>
          <w:sz w:val="24"/>
          <w:lang w:eastAsia="zh-CN"/>
        </w:rPr>
        <w:t>投标人</w:t>
      </w:r>
      <w:r>
        <w:rPr>
          <w:rFonts w:hint="eastAsia" w:ascii="宋体" w:hAnsi="宋体" w:cs="宋体"/>
          <w:color w:val="auto"/>
          <w:spacing w:val="0"/>
          <w:sz w:val="24"/>
        </w:rPr>
        <w:t xml:space="preserve">须知前附表的要求外，还应遵守以下规定： </w:t>
      </w:r>
    </w:p>
    <w:p w14:paraId="0A1654D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1.若为联合体投标，联合体各方必须向</w:t>
      </w:r>
      <w:r>
        <w:rPr>
          <w:rFonts w:hint="eastAsia" w:ascii="宋体" w:hAnsi="宋体" w:cs="宋体"/>
          <w:color w:val="auto"/>
          <w:spacing w:val="0"/>
          <w:sz w:val="24"/>
          <w:lang w:eastAsia="zh-CN"/>
        </w:rPr>
        <w:t>招标人</w:t>
      </w:r>
      <w:r>
        <w:rPr>
          <w:rFonts w:hint="eastAsia" w:ascii="宋体" w:hAnsi="宋体" w:cs="宋体"/>
          <w:color w:val="auto"/>
          <w:spacing w:val="0"/>
          <w:sz w:val="24"/>
        </w:rPr>
        <w:t>提供有效的联合体协议书，由牵头人的法定代表人或其委托代理人为联合体授权代表执行联合体有关的协议，以联合体名义处理与本项目相关的事务，并应当向</w:t>
      </w:r>
      <w:r>
        <w:rPr>
          <w:rFonts w:hint="eastAsia" w:ascii="宋体" w:hAnsi="宋体" w:cs="宋体"/>
          <w:color w:val="auto"/>
          <w:spacing w:val="0"/>
          <w:sz w:val="24"/>
          <w:lang w:eastAsia="zh-CN"/>
        </w:rPr>
        <w:t>招标人</w:t>
      </w:r>
      <w:r>
        <w:rPr>
          <w:rFonts w:hint="eastAsia" w:ascii="宋体" w:hAnsi="宋体" w:cs="宋体"/>
          <w:color w:val="auto"/>
          <w:spacing w:val="0"/>
          <w:sz w:val="24"/>
        </w:rPr>
        <w:t>提交由所有联合体成员法定代表人签署的授权书；</w:t>
      </w:r>
    </w:p>
    <w:p w14:paraId="474F782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2.仅限两个单位组成一个联合体，以一个</w:t>
      </w:r>
      <w:r>
        <w:rPr>
          <w:rFonts w:hint="eastAsia" w:ascii="宋体" w:hAnsi="宋体" w:cs="宋体"/>
          <w:color w:val="auto"/>
          <w:spacing w:val="0"/>
          <w:sz w:val="24"/>
          <w:lang w:eastAsia="zh-CN"/>
        </w:rPr>
        <w:t>投标人</w:t>
      </w:r>
      <w:r>
        <w:rPr>
          <w:rFonts w:hint="eastAsia" w:ascii="宋体" w:hAnsi="宋体" w:cs="宋体"/>
          <w:color w:val="auto"/>
          <w:spacing w:val="0"/>
          <w:sz w:val="24"/>
        </w:rPr>
        <w:t>的身份共同投标；联合体之间必须以协议的形式确定内部关系，既要明确各方拟承担的具体工作，又要载明各方应承担的责任；</w:t>
      </w:r>
    </w:p>
    <w:p w14:paraId="6E848B4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3.联合体各方签订共同投标协议后，不得再以自己的名义单独投标，也不得组成新的联合体或参加其他联合体在同一项目中投标。</w:t>
      </w:r>
    </w:p>
    <w:p w14:paraId="41D5BB0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1.4.3</w:t>
      </w:r>
      <w:r>
        <w:rPr>
          <w:rFonts w:hint="eastAsia" w:ascii="宋体" w:hAnsi="宋体" w:cs="宋体"/>
          <w:color w:val="auto"/>
          <w:spacing w:val="0"/>
          <w:sz w:val="24"/>
          <w:lang w:eastAsia="zh-CN"/>
        </w:rPr>
        <w:t>投标人</w:t>
      </w:r>
      <w:r>
        <w:rPr>
          <w:rFonts w:hint="eastAsia" w:ascii="宋体" w:hAnsi="宋体" w:cs="宋体"/>
          <w:color w:val="auto"/>
          <w:spacing w:val="0"/>
          <w:sz w:val="24"/>
        </w:rPr>
        <w:t xml:space="preserve">不得存在下列情形之一： </w:t>
      </w:r>
    </w:p>
    <w:p w14:paraId="4A860D2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w:t>
      </w:r>
      <w:r>
        <w:rPr>
          <w:rFonts w:hint="eastAsia" w:ascii="宋体" w:hAnsi="宋体" w:cs="宋体"/>
          <w:color w:val="auto"/>
          <w:spacing w:val="0"/>
          <w:sz w:val="24"/>
          <w:lang w:val="en-US" w:eastAsia="zh-CN"/>
        </w:rPr>
        <w:t>1</w:t>
      </w:r>
      <w:r>
        <w:rPr>
          <w:rFonts w:hint="eastAsia" w:ascii="宋体" w:hAnsi="宋体" w:cs="宋体"/>
          <w:color w:val="auto"/>
          <w:spacing w:val="0"/>
          <w:sz w:val="24"/>
        </w:rPr>
        <w:t>）为本</w:t>
      </w:r>
      <w:r>
        <w:rPr>
          <w:rFonts w:hint="eastAsia" w:ascii="宋体" w:hAnsi="宋体" w:cs="宋体"/>
          <w:color w:val="auto"/>
          <w:spacing w:val="0"/>
          <w:sz w:val="24"/>
          <w:lang w:val="en-US" w:eastAsia="zh-CN"/>
        </w:rPr>
        <w:t>项目</w:t>
      </w:r>
      <w:r>
        <w:rPr>
          <w:rFonts w:hint="eastAsia" w:ascii="宋体" w:hAnsi="宋体" w:cs="宋体"/>
          <w:color w:val="auto"/>
          <w:spacing w:val="0"/>
          <w:sz w:val="24"/>
        </w:rPr>
        <w:t xml:space="preserve">提供采购代理服务的； </w:t>
      </w:r>
    </w:p>
    <w:p w14:paraId="31FBE6E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w:t>
      </w:r>
      <w:r>
        <w:rPr>
          <w:rFonts w:hint="eastAsia" w:ascii="宋体" w:hAnsi="宋体" w:cs="宋体"/>
          <w:color w:val="auto"/>
          <w:spacing w:val="0"/>
          <w:sz w:val="24"/>
          <w:lang w:val="en-US" w:eastAsia="zh-CN"/>
        </w:rPr>
        <w:t>2</w:t>
      </w:r>
      <w:r>
        <w:rPr>
          <w:rFonts w:hint="eastAsia" w:ascii="宋体" w:hAnsi="宋体" w:cs="宋体"/>
          <w:color w:val="auto"/>
          <w:spacing w:val="0"/>
          <w:sz w:val="24"/>
        </w:rPr>
        <w:t xml:space="preserve">）被责令停业的； </w:t>
      </w:r>
    </w:p>
    <w:p w14:paraId="0A05BBE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w:t>
      </w:r>
      <w:r>
        <w:rPr>
          <w:rFonts w:hint="eastAsia" w:ascii="宋体" w:hAnsi="宋体" w:cs="宋体"/>
          <w:color w:val="auto"/>
          <w:spacing w:val="0"/>
          <w:sz w:val="24"/>
          <w:lang w:val="en-US" w:eastAsia="zh-CN"/>
        </w:rPr>
        <w:t>3</w:t>
      </w:r>
      <w:r>
        <w:rPr>
          <w:rFonts w:hint="eastAsia" w:ascii="宋体" w:hAnsi="宋体" w:cs="宋体"/>
          <w:color w:val="auto"/>
          <w:spacing w:val="0"/>
          <w:sz w:val="24"/>
        </w:rPr>
        <w:t xml:space="preserve">）被暂停或取消供货资格的； </w:t>
      </w:r>
    </w:p>
    <w:p w14:paraId="744FC20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w:t>
      </w:r>
      <w:r>
        <w:rPr>
          <w:rFonts w:hint="eastAsia" w:ascii="宋体" w:hAnsi="宋体" w:cs="宋体"/>
          <w:color w:val="auto"/>
          <w:spacing w:val="0"/>
          <w:sz w:val="24"/>
          <w:lang w:val="en-US" w:eastAsia="zh-CN"/>
        </w:rPr>
        <w:t>4</w:t>
      </w:r>
      <w:r>
        <w:rPr>
          <w:rFonts w:hint="eastAsia" w:ascii="宋体" w:hAnsi="宋体" w:cs="宋体"/>
          <w:color w:val="auto"/>
          <w:spacing w:val="0"/>
          <w:sz w:val="24"/>
        </w:rPr>
        <w:t>）财产被接管、冻结，或企业处于停产、停业、歇业或破产状态的；</w:t>
      </w:r>
    </w:p>
    <w:p w14:paraId="7025824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w:t>
      </w:r>
      <w:r>
        <w:rPr>
          <w:rFonts w:hint="eastAsia" w:ascii="宋体" w:hAnsi="宋体" w:cs="宋体"/>
          <w:color w:val="auto"/>
          <w:spacing w:val="0"/>
          <w:sz w:val="24"/>
          <w:lang w:val="en-US" w:eastAsia="zh-CN"/>
        </w:rPr>
        <w:t>5</w:t>
      </w:r>
      <w:r>
        <w:rPr>
          <w:rFonts w:hint="eastAsia" w:ascii="宋体" w:hAnsi="宋体" w:cs="宋体"/>
          <w:color w:val="auto"/>
          <w:spacing w:val="0"/>
          <w:sz w:val="24"/>
        </w:rPr>
        <w:t>）法定代表人</w:t>
      </w:r>
      <w:r>
        <w:rPr>
          <w:rFonts w:hint="eastAsia" w:ascii="宋体" w:hAnsi="宋体" w:eastAsia="宋体" w:cs="宋体"/>
          <w:color w:val="auto"/>
          <w:spacing w:val="0"/>
          <w:sz w:val="24"/>
          <w:lang w:val="en-US" w:eastAsia="zh-CN"/>
        </w:rPr>
        <w:t>或单位负责人</w:t>
      </w:r>
      <w:r>
        <w:rPr>
          <w:rFonts w:hint="eastAsia" w:ascii="宋体" w:hAnsi="宋体" w:cs="宋体"/>
          <w:color w:val="auto"/>
          <w:spacing w:val="0"/>
          <w:sz w:val="24"/>
        </w:rPr>
        <w:t>为同一人，或母公司、全资子公司及控股公司关系。</w:t>
      </w:r>
    </w:p>
    <w:p w14:paraId="38E20E8D">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25" w:name="_Toc238552201"/>
      <w:bookmarkStart w:id="26" w:name="_Toc152042311"/>
      <w:bookmarkStart w:id="27" w:name="_Toc394927435"/>
      <w:bookmarkStart w:id="28" w:name="_Toc144974503"/>
      <w:bookmarkStart w:id="29" w:name="_Toc238797556"/>
      <w:bookmarkStart w:id="30" w:name="_Toc152045535"/>
      <w:r>
        <w:rPr>
          <w:rFonts w:hint="eastAsia" w:ascii="宋体" w:hAnsi="宋体" w:eastAsia="宋体"/>
          <w:b/>
          <w:color w:val="auto"/>
          <w:spacing w:val="0"/>
          <w:szCs w:val="24"/>
        </w:rPr>
        <w:t>1.5 费用承担</w:t>
      </w:r>
      <w:bookmarkEnd w:id="25"/>
      <w:bookmarkEnd w:id="26"/>
      <w:bookmarkEnd w:id="27"/>
      <w:bookmarkEnd w:id="28"/>
      <w:bookmarkEnd w:id="29"/>
      <w:bookmarkEnd w:id="30"/>
    </w:p>
    <w:p w14:paraId="7B1C68F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eastAsia="zh-CN"/>
        </w:rPr>
        <w:t>投标人</w:t>
      </w:r>
      <w:r>
        <w:rPr>
          <w:rFonts w:hint="eastAsia" w:ascii="宋体" w:hAnsi="宋体" w:cs="宋体"/>
          <w:color w:val="auto"/>
          <w:spacing w:val="0"/>
          <w:sz w:val="24"/>
        </w:rPr>
        <w:t>准备和参加</w:t>
      </w:r>
      <w:r>
        <w:rPr>
          <w:rFonts w:hint="eastAsia" w:ascii="宋体" w:hAnsi="宋体" w:cs="宋体"/>
          <w:color w:val="auto"/>
          <w:spacing w:val="0"/>
          <w:sz w:val="24"/>
          <w:lang w:eastAsia="zh-CN"/>
        </w:rPr>
        <w:t>招标</w:t>
      </w:r>
      <w:r>
        <w:rPr>
          <w:rFonts w:hint="eastAsia" w:ascii="宋体" w:hAnsi="宋体" w:cs="宋体"/>
          <w:color w:val="auto"/>
          <w:spacing w:val="0"/>
          <w:sz w:val="24"/>
        </w:rPr>
        <w:t>活动发生的费用自理。</w:t>
      </w:r>
    </w:p>
    <w:p w14:paraId="51FA1080">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31" w:name="_Toc238552202"/>
      <w:bookmarkStart w:id="32" w:name="_Toc238797557"/>
      <w:bookmarkStart w:id="33" w:name="_Toc152045536"/>
      <w:bookmarkStart w:id="34" w:name="_Toc152042312"/>
      <w:bookmarkStart w:id="35" w:name="_Toc394927436"/>
      <w:bookmarkStart w:id="36" w:name="_Toc144974504"/>
      <w:r>
        <w:rPr>
          <w:rFonts w:hint="eastAsia" w:ascii="宋体" w:hAnsi="宋体" w:eastAsia="宋体"/>
          <w:b/>
          <w:color w:val="auto"/>
          <w:spacing w:val="0"/>
          <w:szCs w:val="24"/>
        </w:rPr>
        <w:t>1.6 保密</w:t>
      </w:r>
      <w:bookmarkEnd w:id="31"/>
      <w:bookmarkEnd w:id="32"/>
      <w:bookmarkEnd w:id="33"/>
      <w:bookmarkEnd w:id="34"/>
      <w:bookmarkEnd w:id="35"/>
      <w:bookmarkEnd w:id="36"/>
    </w:p>
    <w:p w14:paraId="1289B86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参与</w:t>
      </w:r>
      <w:r>
        <w:rPr>
          <w:rFonts w:hint="eastAsia" w:ascii="宋体" w:hAnsi="宋体" w:cs="宋体"/>
          <w:color w:val="auto"/>
          <w:spacing w:val="0"/>
          <w:sz w:val="24"/>
          <w:lang w:eastAsia="zh-CN"/>
        </w:rPr>
        <w:t>招标</w:t>
      </w:r>
      <w:r>
        <w:rPr>
          <w:rFonts w:hint="eastAsia" w:ascii="宋体" w:hAnsi="宋体" w:cs="宋体"/>
          <w:color w:val="auto"/>
          <w:spacing w:val="0"/>
          <w:sz w:val="24"/>
        </w:rPr>
        <w:t>活动的各方应对</w:t>
      </w:r>
      <w:r>
        <w:rPr>
          <w:rFonts w:hint="eastAsia" w:ascii="宋体" w:hAnsi="宋体" w:cs="宋体"/>
          <w:color w:val="auto"/>
          <w:spacing w:val="0"/>
          <w:sz w:val="24"/>
          <w:lang w:eastAsia="zh-CN"/>
        </w:rPr>
        <w:t>招标文件</w:t>
      </w:r>
      <w:r>
        <w:rPr>
          <w:rFonts w:hint="eastAsia" w:ascii="宋体" w:hAnsi="宋体" w:cs="宋体"/>
          <w:color w:val="auto"/>
          <w:spacing w:val="0"/>
          <w:sz w:val="24"/>
        </w:rPr>
        <w:t>和</w:t>
      </w:r>
      <w:r>
        <w:rPr>
          <w:rFonts w:hint="eastAsia" w:ascii="宋体" w:hAnsi="宋体" w:cs="宋体"/>
          <w:color w:val="auto"/>
          <w:spacing w:val="0"/>
          <w:sz w:val="24"/>
          <w:lang w:eastAsia="zh-CN"/>
        </w:rPr>
        <w:t>投标文件</w:t>
      </w:r>
      <w:r>
        <w:rPr>
          <w:rFonts w:hint="eastAsia" w:ascii="宋体" w:hAnsi="宋体" w:cs="宋体"/>
          <w:color w:val="auto"/>
          <w:spacing w:val="0"/>
          <w:sz w:val="24"/>
        </w:rPr>
        <w:t xml:space="preserve">中的商业和技术等秘密保密，违者应对由此造成的后果承担法律责任。 </w:t>
      </w:r>
    </w:p>
    <w:p w14:paraId="77C07AE6">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37" w:name="_Toc144974505"/>
      <w:bookmarkStart w:id="38" w:name="_Toc152045537"/>
      <w:bookmarkStart w:id="39" w:name="_Toc238797558"/>
      <w:bookmarkStart w:id="40" w:name="_Toc394927437"/>
      <w:bookmarkStart w:id="41" w:name="_Toc238552203"/>
      <w:bookmarkStart w:id="42" w:name="_Toc152042313"/>
      <w:r>
        <w:rPr>
          <w:rFonts w:hint="eastAsia" w:ascii="宋体" w:hAnsi="宋体" w:eastAsia="宋体"/>
          <w:b/>
          <w:color w:val="auto"/>
          <w:spacing w:val="0"/>
          <w:szCs w:val="24"/>
        </w:rPr>
        <w:t>1.7 语言</w:t>
      </w:r>
      <w:bookmarkEnd w:id="37"/>
      <w:r>
        <w:rPr>
          <w:rFonts w:hint="eastAsia" w:ascii="宋体" w:hAnsi="宋体" w:eastAsia="宋体"/>
          <w:b/>
          <w:color w:val="auto"/>
          <w:spacing w:val="0"/>
          <w:szCs w:val="24"/>
        </w:rPr>
        <w:t>文字</w:t>
      </w:r>
      <w:bookmarkEnd w:id="38"/>
      <w:bookmarkEnd w:id="39"/>
      <w:bookmarkEnd w:id="40"/>
      <w:bookmarkEnd w:id="41"/>
      <w:bookmarkEnd w:id="42"/>
    </w:p>
    <w:p w14:paraId="5F11AA7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除专用术语外，与</w:t>
      </w:r>
      <w:r>
        <w:rPr>
          <w:rFonts w:hint="eastAsia" w:ascii="宋体" w:hAnsi="宋体" w:cs="宋体"/>
          <w:color w:val="auto"/>
          <w:spacing w:val="0"/>
          <w:sz w:val="24"/>
          <w:lang w:eastAsia="zh-CN"/>
        </w:rPr>
        <w:t>招标</w:t>
      </w:r>
      <w:r>
        <w:rPr>
          <w:rFonts w:hint="eastAsia" w:ascii="宋体" w:hAnsi="宋体" w:cs="宋体"/>
          <w:color w:val="auto"/>
          <w:spacing w:val="0"/>
          <w:sz w:val="24"/>
        </w:rPr>
        <w:t>有关的语言均使用中文。必要时专用术语应附有中文注释。</w:t>
      </w:r>
    </w:p>
    <w:p w14:paraId="05D3BFE9">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43" w:name="_Toc394927438"/>
      <w:bookmarkStart w:id="44" w:name="_Toc144974506"/>
      <w:bookmarkStart w:id="45" w:name="_Toc238797559"/>
      <w:bookmarkStart w:id="46" w:name="_Toc238552204"/>
      <w:bookmarkStart w:id="47" w:name="_Toc152045538"/>
      <w:bookmarkStart w:id="48" w:name="_Toc152042314"/>
      <w:r>
        <w:rPr>
          <w:rFonts w:hint="eastAsia" w:ascii="宋体" w:hAnsi="宋体" w:eastAsia="宋体"/>
          <w:b/>
          <w:color w:val="auto"/>
          <w:spacing w:val="0"/>
          <w:szCs w:val="24"/>
        </w:rPr>
        <w:t>1.8 计量单位</w:t>
      </w:r>
      <w:bookmarkEnd w:id="43"/>
      <w:bookmarkEnd w:id="44"/>
      <w:bookmarkEnd w:id="45"/>
      <w:bookmarkEnd w:id="46"/>
      <w:bookmarkEnd w:id="47"/>
      <w:bookmarkEnd w:id="48"/>
    </w:p>
    <w:p w14:paraId="425BDE1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所有计量均采用中华人民共和国法定计量单位。</w:t>
      </w:r>
    </w:p>
    <w:p w14:paraId="6EFB4491">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49" w:name="_Toc238552206"/>
      <w:bookmarkStart w:id="50" w:name="_Toc238797561"/>
      <w:bookmarkStart w:id="51" w:name="_Toc152042316"/>
      <w:bookmarkStart w:id="52" w:name="_Toc152045540"/>
      <w:bookmarkStart w:id="53" w:name="_Toc144974508"/>
      <w:bookmarkStart w:id="54" w:name="_Toc394927439"/>
      <w:r>
        <w:rPr>
          <w:rFonts w:hint="eastAsia" w:ascii="宋体" w:hAnsi="宋体" w:eastAsia="宋体"/>
          <w:b/>
          <w:color w:val="auto"/>
          <w:spacing w:val="0"/>
          <w:szCs w:val="24"/>
        </w:rPr>
        <w:t>1.9 预备会</w:t>
      </w:r>
      <w:bookmarkEnd w:id="49"/>
      <w:bookmarkEnd w:id="50"/>
      <w:bookmarkEnd w:id="51"/>
      <w:bookmarkEnd w:id="52"/>
      <w:bookmarkEnd w:id="53"/>
      <w:bookmarkEnd w:id="54"/>
    </w:p>
    <w:p w14:paraId="402C23F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 xml:space="preserve">1.9.1 </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须知前附表规定召开预备会的，</w:t>
      </w:r>
      <w:r>
        <w:rPr>
          <w:rFonts w:hint="eastAsia" w:ascii="宋体" w:hAnsi="宋体" w:cs="宋体"/>
          <w:color w:val="auto"/>
          <w:spacing w:val="0"/>
          <w:sz w:val="24"/>
          <w:lang w:eastAsia="zh-CN"/>
        </w:rPr>
        <w:t>招标单位</w:t>
      </w:r>
      <w:r>
        <w:rPr>
          <w:rFonts w:hint="eastAsia" w:ascii="宋体" w:hAnsi="宋体" w:cs="宋体"/>
          <w:color w:val="auto"/>
          <w:spacing w:val="0"/>
          <w:sz w:val="24"/>
        </w:rPr>
        <w:t>按</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须知前附表规定的时间和地点召开预备会，澄清</w:t>
      </w:r>
      <w:r>
        <w:rPr>
          <w:rFonts w:hint="eastAsia" w:ascii="宋体" w:hAnsi="宋体" w:cs="宋体"/>
          <w:color w:val="auto"/>
          <w:spacing w:val="0"/>
          <w:sz w:val="24"/>
          <w:lang w:eastAsia="zh-CN"/>
        </w:rPr>
        <w:t>投标人</w:t>
      </w:r>
      <w:r>
        <w:rPr>
          <w:rFonts w:hint="eastAsia" w:ascii="宋体" w:hAnsi="宋体" w:cs="宋体"/>
          <w:color w:val="auto"/>
          <w:spacing w:val="0"/>
          <w:sz w:val="24"/>
        </w:rPr>
        <w:t>提出的问题。</w:t>
      </w:r>
    </w:p>
    <w:p w14:paraId="232A4C2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 xml:space="preserve">1.9.2 </w:t>
      </w:r>
      <w:r>
        <w:rPr>
          <w:rFonts w:hint="eastAsia" w:ascii="宋体" w:hAnsi="宋体" w:cs="宋体"/>
          <w:color w:val="auto"/>
          <w:spacing w:val="0"/>
          <w:sz w:val="24"/>
          <w:lang w:eastAsia="zh-CN"/>
        </w:rPr>
        <w:t>投标人</w:t>
      </w:r>
      <w:r>
        <w:rPr>
          <w:rFonts w:hint="eastAsia" w:ascii="宋体" w:hAnsi="宋体" w:cs="宋体"/>
          <w:color w:val="auto"/>
          <w:spacing w:val="0"/>
          <w:sz w:val="24"/>
        </w:rPr>
        <w:t>应在</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须知前附表规定的时间前，以</w:t>
      </w:r>
      <w:r>
        <w:rPr>
          <w:rFonts w:hint="eastAsia" w:ascii="宋体" w:hAnsi="宋体" w:cs="宋体"/>
          <w:color w:val="auto"/>
          <w:spacing w:val="0"/>
          <w:sz w:val="24"/>
          <w:lang w:val="en-US" w:eastAsia="zh-CN"/>
        </w:rPr>
        <w:t>电子</w:t>
      </w:r>
      <w:r>
        <w:rPr>
          <w:rFonts w:hint="eastAsia" w:ascii="宋体" w:hAnsi="宋体" w:cs="宋体"/>
          <w:color w:val="auto"/>
          <w:spacing w:val="0"/>
          <w:sz w:val="24"/>
        </w:rPr>
        <w:t>形式将提出的问题送达</w:t>
      </w:r>
      <w:r>
        <w:rPr>
          <w:rFonts w:hint="eastAsia" w:ascii="宋体" w:hAnsi="宋体" w:cs="宋体"/>
          <w:color w:val="auto"/>
          <w:spacing w:val="0"/>
          <w:sz w:val="24"/>
          <w:lang w:eastAsia="zh-CN"/>
        </w:rPr>
        <w:t>招标单位</w:t>
      </w:r>
      <w:r>
        <w:rPr>
          <w:rFonts w:hint="eastAsia" w:ascii="宋体" w:hAnsi="宋体" w:cs="宋体"/>
          <w:color w:val="auto"/>
          <w:spacing w:val="0"/>
          <w:sz w:val="24"/>
        </w:rPr>
        <w:t>，以便</w:t>
      </w:r>
      <w:r>
        <w:rPr>
          <w:rFonts w:hint="eastAsia" w:ascii="宋体" w:hAnsi="宋体" w:cs="宋体"/>
          <w:color w:val="auto"/>
          <w:spacing w:val="0"/>
          <w:sz w:val="24"/>
          <w:lang w:eastAsia="zh-CN"/>
        </w:rPr>
        <w:t>招标单位</w:t>
      </w:r>
      <w:r>
        <w:rPr>
          <w:rFonts w:hint="eastAsia" w:ascii="宋体" w:hAnsi="宋体" w:cs="宋体"/>
          <w:color w:val="auto"/>
          <w:spacing w:val="0"/>
          <w:sz w:val="24"/>
        </w:rPr>
        <w:t>在会议期间澄清。</w:t>
      </w:r>
    </w:p>
    <w:p w14:paraId="303DF76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1.9.3 预备会后，</w:t>
      </w:r>
      <w:r>
        <w:rPr>
          <w:rFonts w:hint="eastAsia" w:ascii="宋体" w:hAnsi="宋体" w:cs="宋体"/>
          <w:color w:val="auto"/>
          <w:spacing w:val="0"/>
          <w:sz w:val="24"/>
          <w:lang w:eastAsia="zh-CN"/>
        </w:rPr>
        <w:t>招标单位</w:t>
      </w:r>
      <w:r>
        <w:rPr>
          <w:rFonts w:hint="eastAsia" w:ascii="宋体" w:hAnsi="宋体" w:cs="宋体"/>
          <w:color w:val="auto"/>
          <w:spacing w:val="0"/>
          <w:sz w:val="24"/>
        </w:rPr>
        <w:t>在</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须知前附表规定的时间内，将对</w:t>
      </w:r>
      <w:r>
        <w:rPr>
          <w:rFonts w:hint="eastAsia" w:ascii="宋体" w:hAnsi="宋体" w:cs="宋体"/>
          <w:color w:val="auto"/>
          <w:spacing w:val="0"/>
          <w:sz w:val="24"/>
          <w:lang w:eastAsia="zh-CN"/>
        </w:rPr>
        <w:t>投标人</w:t>
      </w:r>
      <w:r>
        <w:rPr>
          <w:rFonts w:hint="eastAsia" w:ascii="宋体" w:hAnsi="宋体" w:cs="宋体"/>
          <w:color w:val="auto"/>
          <w:spacing w:val="0"/>
          <w:sz w:val="24"/>
        </w:rPr>
        <w:t>所提问题的澄清，以</w:t>
      </w:r>
      <w:r>
        <w:rPr>
          <w:rFonts w:hint="eastAsia" w:ascii="宋体" w:hAnsi="宋体" w:cs="宋体"/>
          <w:color w:val="auto"/>
          <w:spacing w:val="0"/>
          <w:sz w:val="24"/>
          <w:lang w:val="en-US" w:eastAsia="zh-CN"/>
        </w:rPr>
        <w:t>电子</w:t>
      </w:r>
      <w:r>
        <w:rPr>
          <w:rFonts w:hint="eastAsia" w:ascii="宋体" w:hAnsi="宋体" w:cs="宋体"/>
          <w:color w:val="auto"/>
          <w:spacing w:val="0"/>
          <w:sz w:val="24"/>
        </w:rPr>
        <w:t>方式或</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须知前附表约定的形式通知所有购买</w:t>
      </w:r>
      <w:r>
        <w:rPr>
          <w:rFonts w:hint="eastAsia" w:ascii="宋体" w:hAnsi="宋体" w:cs="宋体"/>
          <w:color w:val="auto"/>
          <w:spacing w:val="0"/>
          <w:sz w:val="24"/>
          <w:lang w:eastAsia="zh-CN"/>
        </w:rPr>
        <w:t>招标文件</w:t>
      </w:r>
      <w:r>
        <w:rPr>
          <w:rFonts w:hint="eastAsia" w:ascii="宋体" w:hAnsi="宋体" w:cs="宋体"/>
          <w:color w:val="auto"/>
          <w:spacing w:val="0"/>
          <w:sz w:val="24"/>
        </w:rPr>
        <w:t>的</w:t>
      </w:r>
      <w:r>
        <w:rPr>
          <w:rFonts w:hint="eastAsia" w:ascii="宋体" w:hAnsi="宋体" w:cs="宋体"/>
          <w:color w:val="auto"/>
          <w:spacing w:val="0"/>
          <w:sz w:val="24"/>
          <w:lang w:eastAsia="zh-CN"/>
        </w:rPr>
        <w:t>投标人</w:t>
      </w:r>
      <w:r>
        <w:rPr>
          <w:rFonts w:hint="eastAsia" w:ascii="宋体" w:hAnsi="宋体" w:cs="宋体"/>
          <w:color w:val="auto"/>
          <w:spacing w:val="0"/>
          <w:sz w:val="24"/>
        </w:rPr>
        <w:t>。该澄清内容为</w:t>
      </w:r>
      <w:r>
        <w:rPr>
          <w:rFonts w:hint="eastAsia" w:ascii="宋体" w:hAnsi="宋体" w:cs="宋体"/>
          <w:color w:val="auto"/>
          <w:spacing w:val="0"/>
          <w:sz w:val="24"/>
          <w:lang w:eastAsia="zh-CN"/>
        </w:rPr>
        <w:t>招标文件</w:t>
      </w:r>
      <w:r>
        <w:rPr>
          <w:rFonts w:hint="eastAsia" w:ascii="宋体" w:hAnsi="宋体" w:cs="宋体"/>
          <w:color w:val="auto"/>
          <w:spacing w:val="0"/>
          <w:sz w:val="24"/>
        </w:rPr>
        <w:t>的组成部分。</w:t>
      </w:r>
    </w:p>
    <w:p w14:paraId="2997E70E">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55" w:name="_Toc144974509"/>
      <w:bookmarkStart w:id="56" w:name="_Toc238552207"/>
      <w:bookmarkStart w:id="57" w:name="_Toc152042317"/>
      <w:bookmarkStart w:id="58" w:name="_Toc238797562"/>
      <w:bookmarkStart w:id="59" w:name="_Toc152045541"/>
      <w:bookmarkStart w:id="60" w:name="_Toc394927440"/>
      <w:r>
        <w:rPr>
          <w:rFonts w:hint="eastAsia" w:ascii="宋体" w:hAnsi="宋体" w:eastAsia="宋体"/>
          <w:b/>
          <w:color w:val="auto"/>
          <w:spacing w:val="0"/>
          <w:szCs w:val="24"/>
        </w:rPr>
        <w:t>1.10 分包</w:t>
      </w:r>
      <w:bookmarkEnd w:id="55"/>
      <w:bookmarkEnd w:id="56"/>
      <w:bookmarkEnd w:id="57"/>
      <w:bookmarkEnd w:id="58"/>
      <w:bookmarkEnd w:id="59"/>
      <w:r>
        <w:rPr>
          <w:rFonts w:hint="eastAsia" w:ascii="宋体" w:hAnsi="宋体" w:eastAsia="宋体"/>
          <w:b/>
          <w:color w:val="auto"/>
          <w:spacing w:val="0"/>
          <w:szCs w:val="24"/>
        </w:rPr>
        <w:t>、转包</w:t>
      </w:r>
      <w:bookmarkEnd w:id="60"/>
    </w:p>
    <w:p w14:paraId="441D15D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1.10.1本采购不允许分包、转包。</w:t>
      </w:r>
    </w:p>
    <w:p w14:paraId="61EB88B4">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61" w:name="_Toc394927441"/>
      <w:bookmarkStart w:id="62" w:name="_Toc238552208"/>
      <w:bookmarkStart w:id="63" w:name="_Toc238797563"/>
      <w:r>
        <w:rPr>
          <w:rFonts w:hint="eastAsia" w:ascii="宋体" w:hAnsi="宋体" w:eastAsia="宋体"/>
          <w:b/>
          <w:color w:val="auto"/>
          <w:spacing w:val="0"/>
          <w:szCs w:val="24"/>
        </w:rPr>
        <w:t>1.11 偏离</w:t>
      </w:r>
      <w:bookmarkEnd w:id="61"/>
      <w:bookmarkEnd w:id="62"/>
      <w:bookmarkEnd w:id="63"/>
    </w:p>
    <w:p w14:paraId="56D8D85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须知前附表允许</w:t>
      </w:r>
      <w:r>
        <w:rPr>
          <w:rFonts w:hint="eastAsia" w:ascii="宋体" w:hAnsi="宋体" w:cs="宋体"/>
          <w:color w:val="auto"/>
          <w:spacing w:val="0"/>
          <w:sz w:val="24"/>
          <w:lang w:eastAsia="zh-CN"/>
        </w:rPr>
        <w:t>投标文件</w:t>
      </w:r>
      <w:r>
        <w:rPr>
          <w:rFonts w:hint="eastAsia" w:ascii="宋体" w:hAnsi="宋体" w:cs="宋体"/>
          <w:color w:val="auto"/>
          <w:spacing w:val="0"/>
          <w:sz w:val="24"/>
        </w:rPr>
        <w:t>偏离</w:t>
      </w:r>
      <w:r>
        <w:rPr>
          <w:rFonts w:hint="eastAsia" w:ascii="宋体" w:hAnsi="宋体" w:cs="宋体"/>
          <w:color w:val="auto"/>
          <w:spacing w:val="0"/>
          <w:sz w:val="24"/>
          <w:lang w:eastAsia="zh-CN"/>
        </w:rPr>
        <w:t>招标文件</w:t>
      </w:r>
      <w:r>
        <w:rPr>
          <w:rFonts w:hint="eastAsia" w:ascii="宋体" w:hAnsi="宋体" w:cs="宋体"/>
          <w:color w:val="auto"/>
          <w:spacing w:val="0"/>
          <w:sz w:val="24"/>
        </w:rPr>
        <w:t>某些要求的，偏离应当符合</w:t>
      </w:r>
      <w:r>
        <w:rPr>
          <w:rFonts w:hint="eastAsia" w:ascii="宋体" w:hAnsi="宋体" w:cs="宋体"/>
          <w:color w:val="auto"/>
          <w:spacing w:val="0"/>
          <w:sz w:val="24"/>
          <w:lang w:eastAsia="zh-CN"/>
        </w:rPr>
        <w:t>招标文件</w:t>
      </w:r>
      <w:r>
        <w:rPr>
          <w:rFonts w:hint="eastAsia" w:ascii="宋体" w:hAnsi="宋体" w:cs="宋体"/>
          <w:color w:val="auto"/>
          <w:spacing w:val="0"/>
          <w:sz w:val="24"/>
        </w:rPr>
        <w:t>规定的偏离范围和幅度。</w:t>
      </w:r>
    </w:p>
    <w:p w14:paraId="7D536BEE">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lang w:eastAsia="zh-CN"/>
        </w:rPr>
      </w:pPr>
      <w:bookmarkStart w:id="64" w:name="_Toc394927442"/>
      <w:bookmarkStart w:id="65" w:name="_Toc152042318"/>
      <w:bookmarkStart w:id="66" w:name="_Toc144974510"/>
      <w:bookmarkStart w:id="67" w:name="_Toc238552209"/>
      <w:bookmarkStart w:id="68" w:name="_Toc238797564"/>
      <w:bookmarkStart w:id="69" w:name="_Toc152045542"/>
      <w:r>
        <w:rPr>
          <w:rFonts w:hint="eastAsia" w:ascii="宋体" w:hAnsi="宋体" w:eastAsia="宋体"/>
          <w:b/>
          <w:color w:val="auto"/>
          <w:spacing w:val="0"/>
          <w:sz w:val="24"/>
          <w:szCs w:val="24"/>
        </w:rPr>
        <w:t xml:space="preserve">2. </w:t>
      </w:r>
      <w:bookmarkEnd w:id="64"/>
      <w:bookmarkEnd w:id="65"/>
      <w:bookmarkEnd w:id="66"/>
      <w:bookmarkEnd w:id="67"/>
      <w:bookmarkEnd w:id="68"/>
      <w:bookmarkEnd w:id="69"/>
      <w:r>
        <w:rPr>
          <w:rFonts w:hint="eastAsia" w:ascii="宋体" w:hAnsi="宋体" w:eastAsia="宋体"/>
          <w:b/>
          <w:color w:val="auto"/>
          <w:spacing w:val="0"/>
          <w:sz w:val="24"/>
          <w:szCs w:val="24"/>
          <w:lang w:eastAsia="zh-CN"/>
        </w:rPr>
        <w:t>招标文件</w:t>
      </w:r>
    </w:p>
    <w:p w14:paraId="074FC93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70" w:name="_Toc152042319"/>
      <w:bookmarkStart w:id="71" w:name="_Toc152045543"/>
      <w:bookmarkStart w:id="72" w:name="_Toc238552210"/>
      <w:bookmarkStart w:id="73" w:name="_Toc394927443"/>
      <w:bookmarkStart w:id="74" w:name="_Toc238797565"/>
      <w:bookmarkStart w:id="75" w:name="_Toc144974511"/>
      <w:r>
        <w:rPr>
          <w:rFonts w:hint="eastAsia" w:ascii="宋体" w:hAnsi="宋体" w:eastAsia="宋体"/>
          <w:b/>
          <w:color w:val="auto"/>
          <w:spacing w:val="0"/>
          <w:szCs w:val="24"/>
        </w:rPr>
        <w:t xml:space="preserve">2.1 </w:t>
      </w:r>
      <w:r>
        <w:rPr>
          <w:rFonts w:hint="eastAsia" w:ascii="宋体" w:hAnsi="宋体" w:eastAsia="宋体"/>
          <w:b/>
          <w:color w:val="auto"/>
          <w:spacing w:val="0"/>
          <w:szCs w:val="24"/>
          <w:lang w:eastAsia="zh-CN"/>
        </w:rPr>
        <w:t>招标文件</w:t>
      </w:r>
      <w:r>
        <w:rPr>
          <w:rFonts w:hint="eastAsia" w:ascii="宋体" w:hAnsi="宋体" w:eastAsia="宋体"/>
          <w:b/>
          <w:color w:val="auto"/>
          <w:spacing w:val="0"/>
          <w:szCs w:val="24"/>
        </w:rPr>
        <w:t>的组成</w:t>
      </w:r>
      <w:bookmarkEnd w:id="70"/>
      <w:bookmarkEnd w:id="71"/>
      <w:bookmarkEnd w:id="72"/>
      <w:bookmarkEnd w:id="73"/>
      <w:bookmarkEnd w:id="74"/>
      <w:bookmarkEnd w:id="75"/>
    </w:p>
    <w:p w14:paraId="76A6261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　　本</w:t>
      </w:r>
      <w:r>
        <w:rPr>
          <w:rFonts w:hint="eastAsia" w:ascii="宋体" w:hAnsi="宋体" w:cs="宋体"/>
          <w:color w:val="auto"/>
          <w:spacing w:val="0"/>
          <w:sz w:val="24"/>
          <w:lang w:eastAsia="zh-CN"/>
        </w:rPr>
        <w:t>招标文件</w:t>
      </w:r>
      <w:r>
        <w:rPr>
          <w:rFonts w:hint="eastAsia" w:ascii="宋体" w:hAnsi="宋体" w:cs="宋体"/>
          <w:color w:val="auto"/>
          <w:spacing w:val="0"/>
          <w:sz w:val="24"/>
        </w:rPr>
        <w:t>包括：</w:t>
      </w:r>
    </w:p>
    <w:p w14:paraId="1AF8C35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w:t>
      </w:r>
      <w:r>
        <w:rPr>
          <w:rFonts w:hint="eastAsia" w:ascii="宋体" w:hAnsi="宋体" w:cs="宋体"/>
          <w:color w:val="auto"/>
          <w:spacing w:val="0"/>
          <w:sz w:val="24"/>
          <w:lang w:eastAsia="zh-CN"/>
        </w:rPr>
        <w:t>招标</w:t>
      </w:r>
      <w:r>
        <w:rPr>
          <w:rFonts w:hint="eastAsia" w:ascii="宋体" w:hAnsi="宋体" w:cs="宋体"/>
          <w:color w:val="auto"/>
          <w:spacing w:val="0"/>
          <w:sz w:val="24"/>
        </w:rPr>
        <w:t>公告；</w:t>
      </w:r>
    </w:p>
    <w:p w14:paraId="3AA7A59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（2）</w:t>
      </w:r>
      <w:r>
        <w:rPr>
          <w:rFonts w:hint="eastAsia" w:ascii="宋体" w:hAnsi="宋体" w:cs="宋体"/>
          <w:color w:val="auto"/>
          <w:spacing w:val="0"/>
          <w:sz w:val="24"/>
          <w:lang w:eastAsia="zh-CN"/>
        </w:rPr>
        <w:t>投标人</w:t>
      </w:r>
      <w:r>
        <w:rPr>
          <w:rFonts w:hint="eastAsia" w:ascii="宋体" w:hAnsi="宋体" w:cs="宋体"/>
          <w:color w:val="auto"/>
          <w:spacing w:val="0"/>
          <w:sz w:val="24"/>
        </w:rPr>
        <w:t>须知；</w:t>
      </w:r>
    </w:p>
    <w:p w14:paraId="08057BF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w:t>
      </w:r>
      <w:r>
        <w:rPr>
          <w:rFonts w:hint="eastAsia" w:ascii="宋体" w:hAnsi="宋体" w:cs="宋体"/>
          <w:color w:val="auto"/>
          <w:spacing w:val="0"/>
          <w:sz w:val="24"/>
          <w:lang w:val="en-US" w:eastAsia="zh-CN"/>
        </w:rPr>
        <w:t>评</w:t>
      </w:r>
      <w:r>
        <w:rPr>
          <w:rFonts w:hint="eastAsia" w:ascii="宋体" w:hAnsi="宋体" w:cs="宋体"/>
          <w:color w:val="auto"/>
          <w:spacing w:val="0"/>
          <w:sz w:val="24"/>
          <w:lang w:eastAsia="zh-CN"/>
        </w:rPr>
        <w:t>标</w:t>
      </w:r>
      <w:r>
        <w:rPr>
          <w:rFonts w:hint="eastAsia" w:ascii="宋体" w:hAnsi="宋体" w:cs="宋体"/>
          <w:color w:val="auto"/>
          <w:spacing w:val="0"/>
          <w:sz w:val="24"/>
        </w:rPr>
        <w:t>方法；</w:t>
      </w:r>
    </w:p>
    <w:p w14:paraId="2A2EF29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val="en-US" w:eastAsia="zh-CN"/>
        </w:rPr>
      </w:pPr>
      <w:r>
        <w:rPr>
          <w:rFonts w:hint="eastAsia" w:ascii="宋体" w:hAnsi="宋体" w:cs="宋体"/>
          <w:color w:val="auto"/>
          <w:spacing w:val="0"/>
          <w:sz w:val="24"/>
        </w:rPr>
        <w:t>（4）合同；</w:t>
      </w:r>
      <w:r>
        <w:rPr>
          <w:rFonts w:hint="eastAsia" w:ascii="宋体" w:hAnsi="宋体" w:eastAsia="宋体" w:cs="宋体"/>
          <w:color w:val="auto"/>
          <w:spacing w:val="0"/>
          <w:sz w:val="24"/>
          <w:lang w:val="en-US" w:eastAsia="zh-CN"/>
        </w:rPr>
        <w:t xml:space="preserve"> </w:t>
      </w:r>
    </w:p>
    <w:p w14:paraId="717D131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（5）</w:t>
      </w:r>
      <w:r>
        <w:rPr>
          <w:rFonts w:hint="eastAsia" w:ascii="宋体" w:hAnsi="宋体" w:cs="宋体"/>
          <w:color w:val="auto"/>
          <w:spacing w:val="0"/>
          <w:sz w:val="24"/>
          <w:lang w:val="en-US" w:eastAsia="zh-CN"/>
        </w:rPr>
        <w:t>商务、技术要求</w:t>
      </w:r>
      <w:r>
        <w:rPr>
          <w:rFonts w:hint="eastAsia" w:ascii="宋体" w:hAnsi="宋体" w:cs="宋体"/>
          <w:color w:val="auto"/>
          <w:spacing w:val="0"/>
          <w:sz w:val="24"/>
        </w:rPr>
        <w:t xml:space="preserve">； </w:t>
      </w:r>
    </w:p>
    <w:p w14:paraId="12DB5F1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（6）</w:t>
      </w:r>
      <w:r>
        <w:rPr>
          <w:rFonts w:hint="eastAsia" w:ascii="宋体" w:hAnsi="宋体" w:cs="宋体"/>
          <w:color w:val="auto"/>
          <w:spacing w:val="0"/>
          <w:sz w:val="24"/>
          <w:lang w:eastAsia="zh-CN"/>
        </w:rPr>
        <w:t>投标文件</w:t>
      </w:r>
      <w:r>
        <w:rPr>
          <w:rFonts w:hint="eastAsia" w:ascii="宋体" w:hAnsi="宋体" w:cs="宋体"/>
          <w:color w:val="auto"/>
          <w:spacing w:val="0"/>
          <w:sz w:val="24"/>
        </w:rPr>
        <w:t>格式；</w:t>
      </w:r>
    </w:p>
    <w:p w14:paraId="6E7E8310">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76" w:name="_Toc238797566"/>
      <w:bookmarkStart w:id="77" w:name="_Toc152045544"/>
      <w:bookmarkStart w:id="78" w:name="_Toc152042320"/>
      <w:bookmarkStart w:id="79" w:name="_Toc238552211"/>
      <w:bookmarkStart w:id="80" w:name="_Toc394927444"/>
      <w:bookmarkStart w:id="81" w:name="_Toc144974512"/>
      <w:r>
        <w:rPr>
          <w:rFonts w:hint="eastAsia" w:ascii="宋体" w:hAnsi="宋体" w:eastAsia="宋体"/>
          <w:b/>
          <w:color w:val="auto"/>
          <w:spacing w:val="0"/>
          <w:szCs w:val="24"/>
        </w:rPr>
        <w:t xml:space="preserve">2.2 </w:t>
      </w:r>
      <w:r>
        <w:rPr>
          <w:rFonts w:hint="eastAsia" w:ascii="宋体" w:hAnsi="宋体" w:eastAsia="宋体"/>
          <w:b/>
          <w:color w:val="auto"/>
          <w:spacing w:val="0"/>
          <w:szCs w:val="24"/>
          <w:lang w:eastAsia="zh-CN"/>
        </w:rPr>
        <w:t>招标文件</w:t>
      </w:r>
      <w:r>
        <w:rPr>
          <w:rFonts w:hint="eastAsia" w:ascii="宋体" w:hAnsi="宋体" w:eastAsia="宋体"/>
          <w:b/>
          <w:color w:val="auto"/>
          <w:spacing w:val="0"/>
          <w:szCs w:val="24"/>
        </w:rPr>
        <w:t>的澄清</w:t>
      </w:r>
      <w:bookmarkEnd w:id="76"/>
      <w:bookmarkEnd w:id="77"/>
      <w:bookmarkEnd w:id="78"/>
      <w:bookmarkEnd w:id="79"/>
      <w:bookmarkEnd w:id="80"/>
      <w:bookmarkEnd w:id="81"/>
    </w:p>
    <w:p w14:paraId="0816AAD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sz w:val="24"/>
        </w:rPr>
        <w:t>2.2.1</w:t>
      </w:r>
      <w:r>
        <w:rPr>
          <w:rFonts w:hint="eastAsia" w:ascii="宋体" w:hAnsi="宋体" w:cs="宋体"/>
          <w:color w:val="auto"/>
          <w:spacing w:val="0"/>
          <w:kern w:val="0"/>
          <w:sz w:val="24"/>
        </w:rPr>
        <w:t>任何已下载了</w:t>
      </w:r>
      <w:r>
        <w:rPr>
          <w:rFonts w:hint="eastAsia" w:ascii="宋体" w:hAnsi="宋体" w:cs="宋体"/>
          <w:color w:val="auto"/>
          <w:spacing w:val="0"/>
          <w:kern w:val="0"/>
          <w:sz w:val="24"/>
          <w:lang w:eastAsia="zh-CN"/>
        </w:rPr>
        <w:t>招标文件</w:t>
      </w:r>
      <w:r>
        <w:rPr>
          <w:rFonts w:hint="eastAsia" w:ascii="宋体" w:hAnsi="宋体" w:cs="宋体"/>
          <w:color w:val="auto"/>
          <w:spacing w:val="0"/>
          <w:kern w:val="0"/>
          <w:sz w:val="24"/>
        </w:rPr>
        <w:t>的</w:t>
      </w:r>
      <w:r>
        <w:rPr>
          <w:rFonts w:hint="eastAsia" w:ascii="宋体" w:hAnsi="宋体" w:cs="宋体"/>
          <w:color w:val="auto"/>
          <w:spacing w:val="0"/>
          <w:kern w:val="0"/>
          <w:sz w:val="24"/>
          <w:lang w:eastAsia="zh-CN"/>
        </w:rPr>
        <w:t>投标人</w:t>
      </w:r>
      <w:r>
        <w:rPr>
          <w:rFonts w:hint="eastAsia" w:ascii="宋体" w:hAnsi="宋体" w:cs="宋体"/>
          <w:color w:val="auto"/>
          <w:spacing w:val="0"/>
          <w:sz w:val="24"/>
        </w:rPr>
        <w:t>应仔细阅读和检查</w:t>
      </w:r>
      <w:r>
        <w:rPr>
          <w:rFonts w:hint="eastAsia" w:ascii="宋体" w:hAnsi="宋体" w:cs="宋体"/>
          <w:color w:val="auto"/>
          <w:spacing w:val="0"/>
          <w:sz w:val="24"/>
          <w:lang w:eastAsia="zh-CN"/>
        </w:rPr>
        <w:t>招标文件</w:t>
      </w:r>
      <w:r>
        <w:rPr>
          <w:rFonts w:hint="eastAsia" w:ascii="宋体" w:hAnsi="宋体" w:cs="宋体"/>
          <w:color w:val="auto"/>
          <w:spacing w:val="0"/>
          <w:sz w:val="24"/>
        </w:rPr>
        <w:t>的全部内容，如发现缺页或附件不全，</w:t>
      </w:r>
      <w:r>
        <w:rPr>
          <w:rFonts w:hint="eastAsia" w:ascii="宋体" w:hAnsi="宋体" w:cs="宋体"/>
          <w:color w:val="auto"/>
          <w:spacing w:val="0"/>
          <w:kern w:val="0"/>
          <w:sz w:val="24"/>
        </w:rPr>
        <w:t>均可要求对</w:t>
      </w:r>
      <w:r>
        <w:rPr>
          <w:rFonts w:hint="eastAsia" w:ascii="宋体" w:hAnsi="宋体" w:cs="宋体"/>
          <w:color w:val="auto"/>
          <w:spacing w:val="0"/>
          <w:kern w:val="0"/>
          <w:sz w:val="24"/>
          <w:lang w:eastAsia="zh-CN"/>
        </w:rPr>
        <w:t>招标文件</w:t>
      </w:r>
      <w:r>
        <w:rPr>
          <w:rFonts w:hint="eastAsia" w:ascii="宋体" w:hAnsi="宋体" w:cs="宋体"/>
          <w:color w:val="auto"/>
          <w:spacing w:val="0"/>
          <w:kern w:val="0"/>
          <w:sz w:val="24"/>
        </w:rPr>
        <w:t>进行澄清，但所要求的澄清必须在山西省政府采购网向</w:t>
      </w:r>
      <w:r>
        <w:rPr>
          <w:rFonts w:hint="eastAsia" w:ascii="宋体" w:hAnsi="宋体" w:cs="宋体"/>
          <w:color w:val="auto"/>
          <w:spacing w:val="0"/>
          <w:kern w:val="0"/>
          <w:sz w:val="24"/>
          <w:lang w:eastAsia="zh-CN"/>
        </w:rPr>
        <w:t>招标代理机构</w:t>
      </w:r>
      <w:r>
        <w:rPr>
          <w:rFonts w:hint="eastAsia" w:ascii="宋体" w:hAnsi="宋体" w:cs="宋体"/>
          <w:color w:val="auto"/>
          <w:spacing w:val="0"/>
          <w:kern w:val="0"/>
          <w:sz w:val="24"/>
        </w:rPr>
        <w:t>提问。</w:t>
      </w:r>
    </w:p>
    <w:p w14:paraId="1C42AAE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 xml:space="preserve">2.2.2 </w:t>
      </w:r>
      <w:r>
        <w:rPr>
          <w:rFonts w:hint="eastAsia" w:ascii="宋体" w:hAnsi="宋体" w:cs="宋体"/>
          <w:color w:val="auto"/>
          <w:spacing w:val="0"/>
          <w:kern w:val="0"/>
          <w:sz w:val="24"/>
          <w:lang w:eastAsia="zh-CN"/>
        </w:rPr>
        <w:t>招标代理机构</w:t>
      </w:r>
      <w:r>
        <w:rPr>
          <w:rFonts w:hint="eastAsia" w:ascii="宋体" w:hAnsi="宋体" w:cs="宋体"/>
          <w:color w:val="auto"/>
          <w:spacing w:val="0"/>
          <w:kern w:val="0"/>
          <w:sz w:val="24"/>
        </w:rPr>
        <w:t>对澄清的处理原则：</w:t>
      </w:r>
      <w:r>
        <w:rPr>
          <w:rFonts w:hint="eastAsia" w:ascii="宋体" w:hAnsi="宋体" w:cs="宋体"/>
          <w:color w:val="auto"/>
          <w:spacing w:val="0"/>
          <w:kern w:val="0"/>
          <w:sz w:val="24"/>
          <w:lang w:eastAsia="zh-CN"/>
        </w:rPr>
        <w:t>招标代理机构</w:t>
      </w:r>
      <w:r>
        <w:rPr>
          <w:rFonts w:hint="eastAsia" w:ascii="宋体" w:hAnsi="宋体" w:cs="宋体"/>
          <w:color w:val="auto"/>
          <w:spacing w:val="0"/>
          <w:kern w:val="0"/>
          <w:sz w:val="24"/>
        </w:rPr>
        <w:t>认为需要澄清的，将在发布本项目</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公告的媒体上发布更正公告。</w:t>
      </w:r>
    </w:p>
    <w:p w14:paraId="18E865B5">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82" w:name="_Toc144974513"/>
      <w:bookmarkStart w:id="83" w:name="_Toc152045545"/>
      <w:bookmarkStart w:id="84" w:name="_Toc394927445"/>
      <w:bookmarkStart w:id="85" w:name="_Toc152042321"/>
      <w:bookmarkStart w:id="86" w:name="_Toc238552212"/>
      <w:bookmarkStart w:id="87" w:name="_Toc238797567"/>
      <w:r>
        <w:rPr>
          <w:rFonts w:hint="eastAsia" w:ascii="宋体" w:hAnsi="宋体" w:eastAsia="宋体"/>
          <w:b/>
          <w:color w:val="auto"/>
          <w:spacing w:val="0"/>
          <w:szCs w:val="24"/>
        </w:rPr>
        <w:t xml:space="preserve">2.3 </w:t>
      </w:r>
      <w:r>
        <w:rPr>
          <w:rFonts w:hint="eastAsia" w:ascii="宋体" w:hAnsi="宋体" w:eastAsia="宋体"/>
          <w:b/>
          <w:color w:val="auto"/>
          <w:spacing w:val="0"/>
          <w:szCs w:val="24"/>
          <w:lang w:eastAsia="zh-CN"/>
        </w:rPr>
        <w:t>招标文件</w:t>
      </w:r>
      <w:r>
        <w:rPr>
          <w:rFonts w:hint="eastAsia" w:ascii="宋体" w:hAnsi="宋体" w:eastAsia="宋体"/>
          <w:b/>
          <w:color w:val="auto"/>
          <w:spacing w:val="0"/>
          <w:szCs w:val="24"/>
        </w:rPr>
        <w:t>的修改</w:t>
      </w:r>
      <w:bookmarkEnd w:id="82"/>
      <w:bookmarkEnd w:id="83"/>
      <w:bookmarkEnd w:id="84"/>
      <w:bookmarkEnd w:id="85"/>
      <w:bookmarkEnd w:id="86"/>
      <w:bookmarkEnd w:id="87"/>
    </w:p>
    <w:p w14:paraId="1F54295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2.3.1</w:t>
      </w:r>
      <w:r>
        <w:rPr>
          <w:rFonts w:hint="eastAsia" w:ascii="宋体" w:hAnsi="宋体" w:cs="宋体"/>
          <w:color w:val="auto"/>
          <w:spacing w:val="0"/>
          <w:kern w:val="0"/>
          <w:sz w:val="24"/>
          <w:lang w:eastAsia="zh-CN"/>
        </w:rPr>
        <w:t>招标代理机构</w:t>
      </w:r>
      <w:r>
        <w:rPr>
          <w:rFonts w:hint="eastAsia" w:ascii="宋体" w:hAnsi="宋体" w:cs="宋体"/>
          <w:color w:val="auto"/>
          <w:spacing w:val="0"/>
          <w:kern w:val="0"/>
          <w:sz w:val="24"/>
        </w:rPr>
        <w:t>有权对</w:t>
      </w:r>
      <w:r>
        <w:rPr>
          <w:rFonts w:hint="eastAsia" w:ascii="宋体" w:hAnsi="宋体" w:cs="宋体"/>
          <w:color w:val="auto"/>
          <w:spacing w:val="0"/>
          <w:kern w:val="0"/>
          <w:sz w:val="24"/>
          <w:lang w:eastAsia="zh-CN"/>
        </w:rPr>
        <w:t>招标文件</w:t>
      </w:r>
      <w:r>
        <w:rPr>
          <w:rFonts w:hint="eastAsia" w:ascii="宋体" w:hAnsi="宋体" w:cs="宋体"/>
          <w:color w:val="auto"/>
          <w:spacing w:val="0"/>
          <w:kern w:val="0"/>
          <w:sz w:val="24"/>
        </w:rPr>
        <w:t>中的相关事项，以公告更正的方式进行必要的修改，并在发布本项目</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公告的媒体上发布变更公告。</w:t>
      </w:r>
    </w:p>
    <w:p w14:paraId="585AA01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sz w:val="24"/>
        </w:rPr>
        <w:t>2.3.2</w:t>
      </w:r>
      <w:r>
        <w:rPr>
          <w:rFonts w:hint="eastAsia" w:ascii="宋体" w:hAnsi="宋体" w:cs="宋体"/>
          <w:color w:val="auto"/>
          <w:spacing w:val="0"/>
          <w:kern w:val="0"/>
          <w:sz w:val="24"/>
        </w:rPr>
        <w:t>更正公告或变更公告应当在提交</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截止之日</w:t>
      </w:r>
      <w:r>
        <w:rPr>
          <w:rFonts w:hint="eastAsia" w:ascii="宋体" w:hAnsi="宋体" w:cs="宋体"/>
          <w:color w:val="auto"/>
          <w:spacing w:val="0"/>
          <w:kern w:val="0"/>
          <w:sz w:val="24"/>
          <w:lang w:val="en-US" w:eastAsia="zh-CN"/>
        </w:rPr>
        <w:t>1</w:t>
      </w:r>
      <w:r>
        <w:rPr>
          <w:rFonts w:hint="eastAsia" w:ascii="宋体" w:hAnsi="宋体" w:cs="宋体"/>
          <w:color w:val="auto"/>
          <w:spacing w:val="0"/>
          <w:kern w:val="0"/>
          <w:sz w:val="24"/>
        </w:rPr>
        <w:t>5日前发出。</w:t>
      </w:r>
    </w:p>
    <w:p w14:paraId="0D72CDE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kern w:val="0"/>
          <w:sz w:val="24"/>
        </w:rPr>
        <w:t>2.3.3更正公告或变更公告的内容是</w:t>
      </w:r>
      <w:r>
        <w:rPr>
          <w:rFonts w:hint="eastAsia" w:ascii="宋体" w:hAnsi="宋体" w:cs="宋体"/>
          <w:color w:val="auto"/>
          <w:spacing w:val="0"/>
          <w:kern w:val="0"/>
          <w:sz w:val="24"/>
          <w:lang w:eastAsia="zh-CN"/>
        </w:rPr>
        <w:t>招标文件</w:t>
      </w:r>
      <w:r>
        <w:rPr>
          <w:rFonts w:hint="eastAsia" w:ascii="宋体" w:hAnsi="宋体" w:cs="宋体"/>
          <w:color w:val="auto"/>
          <w:spacing w:val="0"/>
          <w:kern w:val="0"/>
          <w:sz w:val="24"/>
        </w:rPr>
        <w:t>的必要组成部分，对所有</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均具有约束力，提请</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要特别注意。</w:t>
      </w:r>
    </w:p>
    <w:p w14:paraId="6496977C">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lang w:eastAsia="zh-CN"/>
        </w:rPr>
      </w:pPr>
      <w:bookmarkStart w:id="88" w:name="_Toc394927446"/>
      <w:bookmarkStart w:id="89" w:name="_Toc144974514"/>
      <w:bookmarkStart w:id="90" w:name="_Toc152045546"/>
      <w:bookmarkStart w:id="91" w:name="_Toc152042322"/>
      <w:bookmarkStart w:id="92" w:name="_Toc238797568"/>
      <w:bookmarkStart w:id="93" w:name="_Toc238552213"/>
      <w:r>
        <w:rPr>
          <w:rFonts w:hint="eastAsia" w:ascii="宋体" w:hAnsi="宋体" w:eastAsia="宋体"/>
          <w:b/>
          <w:color w:val="auto"/>
          <w:spacing w:val="0"/>
          <w:sz w:val="24"/>
          <w:szCs w:val="24"/>
        </w:rPr>
        <w:t xml:space="preserve">3. </w:t>
      </w:r>
      <w:bookmarkEnd w:id="88"/>
      <w:bookmarkEnd w:id="89"/>
      <w:bookmarkEnd w:id="90"/>
      <w:bookmarkEnd w:id="91"/>
      <w:bookmarkEnd w:id="92"/>
      <w:bookmarkEnd w:id="93"/>
      <w:r>
        <w:rPr>
          <w:rFonts w:hint="eastAsia" w:ascii="宋体" w:hAnsi="宋体" w:eastAsia="宋体"/>
          <w:b/>
          <w:color w:val="auto"/>
          <w:spacing w:val="0"/>
          <w:sz w:val="24"/>
          <w:szCs w:val="24"/>
          <w:lang w:eastAsia="zh-CN"/>
        </w:rPr>
        <w:t>投标文件</w:t>
      </w:r>
    </w:p>
    <w:p w14:paraId="331FF118">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94" w:name="_Toc152042323"/>
      <w:bookmarkStart w:id="95" w:name="_Toc238552214"/>
      <w:bookmarkStart w:id="96" w:name="_Toc394927447"/>
      <w:bookmarkStart w:id="97" w:name="_Toc144974515"/>
      <w:bookmarkStart w:id="98" w:name="_Toc152045547"/>
      <w:bookmarkStart w:id="99" w:name="_Toc238797569"/>
      <w:r>
        <w:rPr>
          <w:rFonts w:hint="eastAsia" w:ascii="宋体" w:hAnsi="宋体" w:eastAsia="宋体"/>
          <w:b/>
          <w:color w:val="auto"/>
          <w:spacing w:val="0"/>
          <w:szCs w:val="24"/>
        </w:rPr>
        <w:t xml:space="preserve">3.1 </w:t>
      </w:r>
      <w:r>
        <w:rPr>
          <w:rFonts w:hint="eastAsia" w:ascii="宋体" w:hAnsi="宋体" w:eastAsia="宋体"/>
          <w:b/>
          <w:color w:val="auto"/>
          <w:spacing w:val="0"/>
          <w:szCs w:val="24"/>
          <w:lang w:eastAsia="zh-CN"/>
        </w:rPr>
        <w:t>投标文件</w:t>
      </w:r>
      <w:r>
        <w:rPr>
          <w:rFonts w:hint="eastAsia" w:ascii="宋体" w:hAnsi="宋体" w:eastAsia="宋体"/>
          <w:b/>
          <w:color w:val="auto"/>
          <w:spacing w:val="0"/>
          <w:szCs w:val="24"/>
        </w:rPr>
        <w:t>的组成</w:t>
      </w:r>
      <w:bookmarkEnd w:id="94"/>
      <w:bookmarkEnd w:id="95"/>
      <w:bookmarkEnd w:id="96"/>
      <w:bookmarkEnd w:id="97"/>
      <w:bookmarkEnd w:id="98"/>
      <w:bookmarkEnd w:id="99"/>
    </w:p>
    <w:p w14:paraId="797BB45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3.1.1</w:t>
      </w:r>
      <w:r>
        <w:rPr>
          <w:rFonts w:hint="eastAsia" w:ascii="宋体" w:hAnsi="宋体" w:cs="宋体"/>
          <w:color w:val="auto"/>
          <w:spacing w:val="0"/>
          <w:sz w:val="24"/>
          <w:lang w:eastAsia="zh-CN"/>
        </w:rPr>
        <w:t>投标文件</w:t>
      </w:r>
      <w:r>
        <w:rPr>
          <w:rFonts w:hint="eastAsia" w:ascii="宋体" w:hAnsi="宋体" w:cs="宋体"/>
          <w:color w:val="auto"/>
          <w:spacing w:val="0"/>
          <w:sz w:val="24"/>
        </w:rPr>
        <w:t>应包括下列内容：</w:t>
      </w:r>
    </w:p>
    <w:p w14:paraId="7755625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eastAsia="zh-CN"/>
        </w:rPr>
      </w:pPr>
      <w:r>
        <w:rPr>
          <w:rFonts w:hint="eastAsia" w:ascii="宋体" w:hAnsi="宋体" w:cs="宋体"/>
          <w:color w:val="auto"/>
          <w:spacing w:val="0"/>
          <w:sz w:val="24"/>
        </w:rPr>
        <w:t>1.</w:t>
      </w:r>
      <w:r>
        <w:rPr>
          <w:rFonts w:hint="eastAsia" w:ascii="宋体" w:hAnsi="宋体" w:cs="宋体"/>
          <w:color w:val="auto"/>
          <w:spacing w:val="0"/>
          <w:sz w:val="24"/>
          <w:lang w:val="en-US" w:eastAsia="zh-CN"/>
        </w:rPr>
        <w:t>投</w:t>
      </w:r>
      <w:r>
        <w:rPr>
          <w:rFonts w:hint="eastAsia" w:ascii="宋体" w:hAnsi="宋体" w:cs="宋体"/>
          <w:color w:val="auto"/>
          <w:spacing w:val="0"/>
          <w:sz w:val="24"/>
          <w:lang w:eastAsia="zh-CN"/>
        </w:rPr>
        <w:t>标</w:t>
      </w:r>
      <w:r>
        <w:rPr>
          <w:rFonts w:hint="eastAsia" w:ascii="宋体" w:hAnsi="宋体" w:cs="宋体"/>
          <w:color w:val="auto"/>
          <w:spacing w:val="0"/>
          <w:sz w:val="24"/>
        </w:rPr>
        <w:t>函</w:t>
      </w:r>
      <w:r>
        <w:rPr>
          <w:rFonts w:hint="eastAsia" w:ascii="宋体" w:hAnsi="宋体" w:eastAsia="宋体" w:cs="宋体"/>
          <w:color w:val="auto"/>
          <w:spacing w:val="0"/>
          <w:sz w:val="24"/>
          <w:lang w:eastAsia="zh-CN"/>
        </w:rPr>
        <w:t>；</w:t>
      </w:r>
    </w:p>
    <w:p w14:paraId="6C2A30B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eastAsia="zh-CN"/>
        </w:rPr>
      </w:pPr>
      <w:r>
        <w:rPr>
          <w:rFonts w:hint="eastAsia" w:ascii="宋体" w:hAnsi="宋体" w:cs="宋体"/>
          <w:color w:val="auto"/>
          <w:spacing w:val="0"/>
          <w:sz w:val="24"/>
        </w:rPr>
        <w:t>2.法定代表人身份证明</w:t>
      </w:r>
      <w:r>
        <w:rPr>
          <w:rFonts w:hint="eastAsia" w:ascii="宋体" w:hAnsi="宋体" w:eastAsia="宋体" w:cs="宋体"/>
          <w:color w:val="auto"/>
          <w:spacing w:val="0"/>
          <w:sz w:val="24"/>
          <w:lang w:eastAsia="zh-CN"/>
        </w:rPr>
        <w:t>；</w:t>
      </w:r>
    </w:p>
    <w:p w14:paraId="3B1239D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eastAsia="zh-CN"/>
        </w:rPr>
      </w:pPr>
      <w:r>
        <w:rPr>
          <w:rFonts w:hint="eastAsia" w:ascii="宋体" w:hAnsi="宋体" w:cs="宋体"/>
          <w:color w:val="auto"/>
          <w:spacing w:val="0"/>
          <w:sz w:val="24"/>
        </w:rPr>
        <w:t>3.授权委托书</w:t>
      </w:r>
      <w:r>
        <w:rPr>
          <w:rFonts w:hint="eastAsia" w:ascii="宋体" w:hAnsi="宋体" w:eastAsia="宋体" w:cs="宋体"/>
          <w:color w:val="auto"/>
          <w:spacing w:val="0"/>
          <w:sz w:val="24"/>
          <w:lang w:eastAsia="zh-CN"/>
        </w:rPr>
        <w:t>（</w:t>
      </w:r>
      <w:r>
        <w:rPr>
          <w:rFonts w:hint="eastAsia" w:ascii="宋体" w:hAnsi="宋体" w:eastAsia="宋体" w:cs="宋体"/>
          <w:color w:val="auto"/>
          <w:spacing w:val="0"/>
          <w:sz w:val="24"/>
          <w:lang w:val="en-US" w:eastAsia="zh-CN"/>
        </w:rPr>
        <w:t>如有</w:t>
      </w:r>
      <w:r>
        <w:rPr>
          <w:rFonts w:hint="eastAsia" w:ascii="宋体" w:hAnsi="宋体" w:eastAsia="宋体" w:cs="宋体"/>
          <w:color w:val="auto"/>
          <w:spacing w:val="0"/>
          <w:sz w:val="24"/>
          <w:lang w:eastAsia="zh-CN"/>
        </w:rPr>
        <w:t>）；</w:t>
      </w:r>
    </w:p>
    <w:p w14:paraId="06918C5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eastAsia="zh-CN"/>
        </w:rPr>
      </w:pPr>
      <w:r>
        <w:rPr>
          <w:rFonts w:hint="eastAsia" w:ascii="宋体" w:hAnsi="宋体" w:eastAsia="宋体" w:cs="宋体"/>
          <w:color w:val="auto"/>
          <w:spacing w:val="0"/>
          <w:sz w:val="24"/>
          <w:lang w:val="en-US" w:eastAsia="zh-CN"/>
        </w:rPr>
        <w:t>4</w:t>
      </w:r>
      <w:r>
        <w:rPr>
          <w:rFonts w:hint="eastAsia" w:ascii="宋体" w:hAnsi="宋体" w:eastAsia="宋体" w:cs="宋体"/>
          <w:color w:val="auto"/>
          <w:spacing w:val="0"/>
          <w:sz w:val="24"/>
          <w:lang w:eastAsia="zh-CN"/>
        </w:rPr>
        <w:t>.联合体协议书（如有）；</w:t>
      </w:r>
    </w:p>
    <w:p w14:paraId="4C280FE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eastAsia="zh-CN"/>
        </w:rPr>
      </w:pPr>
      <w:r>
        <w:rPr>
          <w:rFonts w:hint="eastAsia" w:ascii="宋体" w:hAnsi="宋体" w:eastAsia="宋体" w:cs="宋体"/>
          <w:color w:val="auto"/>
          <w:spacing w:val="0"/>
          <w:sz w:val="24"/>
          <w:lang w:val="en-US" w:eastAsia="zh-CN"/>
        </w:rPr>
        <w:t>5</w:t>
      </w:r>
      <w:r>
        <w:rPr>
          <w:rFonts w:hint="eastAsia" w:ascii="宋体" w:hAnsi="宋体" w:cs="宋体"/>
          <w:color w:val="auto"/>
          <w:spacing w:val="0"/>
          <w:sz w:val="24"/>
        </w:rPr>
        <w:t>.</w:t>
      </w:r>
      <w:r>
        <w:rPr>
          <w:rFonts w:hint="eastAsia" w:ascii="宋体" w:hAnsi="宋体" w:cs="宋体"/>
          <w:color w:val="auto"/>
          <w:spacing w:val="0"/>
          <w:sz w:val="24"/>
          <w:lang w:val="en-US" w:eastAsia="zh-CN"/>
        </w:rPr>
        <w:t>投</w:t>
      </w:r>
      <w:r>
        <w:rPr>
          <w:rFonts w:hint="eastAsia" w:ascii="宋体" w:hAnsi="宋体" w:cs="宋体"/>
          <w:color w:val="auto"/>
          <w:spacing w:val="0"/>
          <w:sz w:val="24"/>
          <w:lang w:eastAsia="zh-CN"/>
        </w:rPr>
        <w:t>标</w:t>
      </w:r>
      <w:r>
        <w:rPr>
          <w:rFonts w:hint="eastAsia" w:ascii="宋体" w:hAnsi="宋体" w:cs="宋体"/>
          <w:color w:val="auto"/>
          <w:spacing w:val="0"/>
          <w:sz w:val="24"/>
        </w:rPr>
        <w:t>保证金凭证</w:t>
      </w:r>
      <w:r>
        <w:rPr>
          <w:rFonts w:hint="eastAsia" w:ascii="宋体" w:hAnsi="宋体" w:eastAsia="宋体" w:cs="宋体"/>
          <w:color w:val="auto"/>
          <w:spacing w:val="0"/>
          <w:sz w:val="24"/>
          <w:lang w:eastAsia="zh-CN"/>
        </w:rPr>
        <w:t>；</w:t>
      </w:r>
    </w:p>
    <w:p w14:paraId="1ACCEF1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eastAsia="zh-CN"/>
        </w:rPr>
      </w:pPr>
      <w:r>
        <w:rPr>
          <w:rFonts w:hint="eastAsia" w:ascii="宋体" w:hAnsi="宋体" w:eastAsia="宋体" w:cs="宋体"/>
          <w:color w:val="auto"/>
          <w:spacing w:val="0"/>
          <w:sz w:val="24"/>
          <w:lang w:val="en-US" w:eastAsia="zh-CN"/>
        </w:rPr>
        <w:t>6</w:t>
      </w:r>
      <w:r>
        <w:rPr>
          <w:rFonts w:hint="eastAsia" w:ascii="宋体" w:hAnsi="宋体" w:cs="宋体"/>
          <w:color w:val="auto"/>
          <w:spacing w:val="0"/>
          <w:sz w:val="24"/>
        </w:rPr>
        <w:t>.资格审查资料</w:t>
      </w:r>
      <w:r>
        <w:rPr>
          <w:rFonts w:hint="eastAsia" w:ascii="宋体" w:hAnsi="宋体" w:eastAsia="宋体" w:cs="宋体"/>
          <w:color w:val="auto"/>
          <w:spacing w:val="0"/>
          <w:sz w:val="24"/>
          <w:lang w:eastAsia="zh-CN"/>
        </w:rPr>
        <w:t>；</w:t>
      </w:r>
    </w:p>
    <w:p w14:paraId="4EB6649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default" w:ascii="宋体" w:hAnsi="宋体" w:eastAsia="宋体" w:cs="宋体"/>
          <w:color w:val="auto"/>
          <w:spacing w:val="0"/>
          <w:sz w:val="24"/>
          <w:lang w:val="en-US" w:eastAsia="zh-CN"/>
        </w:rPr>
      </w:pPr>
      <w:r>
        <w:rPr>
          <w:rFonts w:hint="eastAsia" w:ascii="宋体" w:hAnsi="宋体" w:cs="宋体"/>
          <w:color w:val="auto"/>
          <w:spacing w:val="0"/>
          <w:sz w:val="24"/>
        </w:rPr>
        <w:t>7.</w:t>
      </w:r>
      <w:r>
        <w:rPr>
          <w:rFonts w:hint="eastAsia" w:ascii="宋体" w:hAnsi="宋体" w:eastAsia="宋体" w:cs="宋体"/>
          <w:color w:val="auto"/>
          <w:spacing w:val="0"/>
          <w:sz w:val="24"/>
          <w:lang w:val="en-US" w:eastAsia="zh-CN"/>
        </w:rPr>
        <w:t>供货</w:t>
      </w:r>
      <w:r>
        <w:rPr>
          <w:rFonts w:hint="eastAsia" w:ascii="宋体" w:hAnsi="宋体" w:cs="宋体"/>
          <w:color w:val="auto"/>
          <w:spacing w:val="0"/>
          <w:sz w:val="24"/>
          <w:lang w:val="en-US" w:eastAsia="zh-CN"/>
        </w:rPr>
        <w:t>方案；</w:t>
      </w:r>
    </w:p>
    <w:p w14:paraId="3A13D81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8.商务、技术偏差表；</w:t>
      </w:r>
    </w:p>
    <w:p w14:paraId="238540F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default"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9.其他资料；</w:t>
      </w:r>
    </w:p>
    <w:p w14:paraId="0AED42B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10.政府采购相关政策要求（如适用）。</w:t>
      </w:r>
    </w:p>
    <w:p w14:paraId="79B64BEA">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00" w:name="_Toc238552215"/>
      <w:bookmarkStart w:id="101" w:name="_Toc152045548"/>
      <w:bookmarkStart w:id="102" w:name="_Toc238797570"/>
      <w:bookmarkStart w:id="103" w:name="_Toc394927448"/>
      <w:bookmarkStart w:id="104" w:name="_Toc152042324"/>
      <w:bookmarkStart w:id="105" w:name="_Toc144974516"/>
      <w:r>
        <w:rPr>
          <w:rFonts w:hint="eastAsia" w:ascii="宋体" w:hAnsi="宋体" w:eastAsia="宋体"/>
          <w:b/>
          <w:color w:val="auto"/>
          <w:spacing w:val="0"/>
          <w:szCs w:val="24"/>
        </w:rPr>
        <w:t>3.2 报价</w:t>
      </w:r>
      <w:bookmarkEnd w:id="100"/>
      <w:bookmarkEnd w:id="101"/>
      <w:bookmarkEnd w:id="102"/>
      <w:bookmarkEnd w:id="103"/>
      <w:bookmarkEnd w:id="104"/>
      <w:bookmarkEnd w:id="105"/>
    </w:p>
    <w:p w14:paraId="39CE0F9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3.2.1</w:t>
      </w:r>
      <w:r>
        <w:rPr>
          <w:rFonts w:hint="eastAsia" w:ascii="宋体" w:hAnsi="宋体" w:cs="宋体"/>
          <w:color w:val="auto"/>
          <w:spacing w:val="0"/>
          <w:sz w:val="24"/>
          <w:lang w:eastAsia="zh-CN"/>
        </w:rPr>
        <w:t>投标人</w:t>
      </w:r>
      <w:r>
        <w:rPr>
          <w:rFonts w:hint="eastAsia" w:ascii="宋体" w:hAnsi="宋体" w:cs="宋体"/>
          <w:color w:val="auto"/>
          <w:spacing w:val="0"/>
          <w:sz w:val="24"/>
        </w:rPr>
        <w:t>应按第六章</w:t>
      </w:r>
      <w:r>
        <w:rPr>
          <w:rFonts w:hint="eastAsia" w:ascii="宋体" w:hAnsi="宋体" w:eastAsia="宋体" w:cs="宋体"/>
          <w:color w:val="auto"/>
          <w:spacing w:val="0"/>
          <w:sz w:val="24"/>
          <w:lang w:eastAsia="zh-CN"/>
        </w:rPr>
        <w:t>“</w:t>
      </w:r>
      <w:r>
        <w:rPr>
          <w:rFonts w:hint="eastAsia" w:ascii="宋体" w:hAnsi="宋体" w:cs="宋体"/>
          <w:color w:val="auto"/>
          <w:spacing w:val="0"/>
          <w:sz w:val="24"/>
          <w:lang w:eastAsia="zh-CN"/>
        </w:rPr>
        <w:t>投标文件</w:t>
      </w:r>
      <w:r>
        <w:rPr>
          <w:rFonts w:hint="eastAsia" w:ascii="宋体" w:hAnsi="宋体" w:cs="宋体"/>
          <w:color w:val="auto"/>
          <w:spacing w:val="0"/>
          <w:sz w:val="24"/>
        </w:rPr>
        <w:t>格式</w:t>
      </w:r>
      <w:r>
        <w:rPr>
          <w:rFonts w:hint="eastAsia" w:ascii="宋体" w:hAnsi="宋体" w:eastAsia="宋体" w:cs="宋体"/>
          <w:color w:val="auto"/>
          <w:spacing w:val="0"/>
          <w:sz w:val="24"/>
          <w:lang w:eastAsia="zh-CN"/>
        </w:rPr>
        <w:t>”</w:t>
      </w:r>
      <w:r>
        <w:rPr>
          <w:rFonts w:hint="eastAsia" w:ascii="宋体" w:hAnsi="宋体" w:cs="宋体"/>
          <w:color w:val="auto"/>
          <w:spacing w:val="0"/>
          <w:sz w:val="24"/>
        </w:rPr>
        <w:t>的要求填写相应表格。</w:t>
      </w:r>
    </w:p>
    <w:p w14:paraId="4F9C468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ascii="宋体" w:hAnsi="宋体" w:cs="宋体"/>
          <w:color w:val="auto"/>
          <w:spacing w:val="0"/>
          <w:sz w:val="24"/>
        </w:rPr>
      </w:pPr>
      <w:r>
        <w:rPr>
          <w:rFonts w:hint="eastAsia" w:ascii="宋体" w:hAnsi="宋体" w:cs="宋体"/>
          <w:color w:val="auto"/>
          <w:spacing w:val="0"/>
          <w:sz w:val="24"/>
        </w:rPr>
        <w:t>3.2.2本项目设有最高限价，最高限价详见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须知前附表，高于本项目最高限价的作废标处理。</w:t>
      </w:r>
    </w:p>
    <w:p w14:paraId="3F0858B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rPr>
      </w:pPr>
      <w:bookmarkStart w:id="106" w:name="_Toc152042325"/>
      <w:bookmarkStart w:id="107" w:name="_Toc394927449"/>
      <w:bookmarkStart w:id="108" w:name="_Toc144974517"/>
      <w:bookmarkStart w:id="109" w:name="_Toc238797571"/>
      <w:bookmarkStart w:id="110" w:name="_Toc238552216"/>
      <w:bookmarkStart w:id="111" w:name="_Toc152045549"/>
      <w:r>
        <w:rPr>
          <w:rFonts w:hint="eastAsia" w:ascii="宋体" w:hAnsi="宋体" w:cs="宋体"/>
          <w:b/>
          <w:bCs/>
          <w:color w:val="auto"/>
          <w:spacing w:val="0"/>
          <w:sz w:val="24"/>
        </w:rPr>
        <w:t xml:space="preserve">3.3 </w:t>
      </w:r>
      <w:r>
        <w:rPr>
          <w:rFonts w:hint="eastAsia" w:ascii="宋体" w:hAnsi="宋体" w:cs="宋体"/>
          <w:b/>
          <w:bCs/>
          <w:color w:val="auto"/>
          <w:spacing w:val="0"/>
          <w:sz w:val="24"/>
          <w:lang w:eastAsia="zh-CN"/>
        </w:rPr>
        <w:t>投标文件</w:t>
      </w:r>
      <w:r>
        <w:rPr>
          <w:rFonts w:hint="eastAsia" w:ascii="宋体" w:hAnsi="宋体" w:cs="宋体"/>
          <w:b/>
          <w:bCs/>
          <w:color w:val="auto"/>
          <w:spacing w:val="0"/>
          <w:sz w:val="24"/>
        </w:rPr>
        <w:t>的有效期</w:t>
      </w:r>
      <w:bookmarkEnd w:id="106"/>
      <w:bookmarkEnd w:id="107"/>
      <w:bookmarkEnd w:id="108"/>
      <w:bookmarkEnd w:id="109"/>
      <w:bookmarkEnd w:id="110"/>
      <w:bookmarkEnd w:id="111"/>
    </w:p>
    <w:p w14:paraId="18DB02F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3.3.1在</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须知前附表规定的有效期内，</w:t>
      </w:r>
      <w:r>
        <w:rPr>
          <w:rFonts w:hint="eastAsia" w:ascii="宋体" w:hAnsi="宋体" w:cs="宋体"/>
          <w:color w:val="auto"/>
          <w:spacing w:val="0"/>
          <w:sz w:val="24"/>
          <w:lang w:eastAsia="zh-CN"/>
        </w:rPr>
        <w:t>投标人</w:t>
      </w:r>
      <w:r>
        <w:rPr>
          <w:rFonts w:hint="eastAsia" w:ascii="宋体" w:hAnsi="宋体" w:cs="宋体"/>
          <w:color w:val="auto"/>
          <w:spacing w:val="0"/>
          <w:sz w:val="24"/>
        </w:rPr>
        <w:t>不得要求撤销其</w:t>
      </w:r>
      <w:r>
        <w:rPr>
          <w:rFonts w:hint="eastAsia" w:ascii="宋体" w:hAnsi="宋体" w:cs="宋体"/>
          <w:color w:val="auto"/>
          <w:spacing w:val="0"/>
          <w:sz w:val="24"/>
          <w:lang w:eastAsia="zh-CN"/>
        </w:rPr>
        <w:t>投标文件</w:t>
      </w:r>
      <w:r>
        <w:rPr>
          <w:rFonts w:hint="eastAsia" w:ascii="宋体" w:hAnsi="宋体" w:cs="宋体"/>
          <w:color w:val="auto"/>
          <w:spacing w:val="0"/>
          <w:sz w:val="24"/>
        </w:rPr>
        <w:t>及</w:t>
      </w:r>
      <w:r>
        <w:rPr>
          <w:rFonts w:hint="eastAsia" w:ascii="宋体" w:hAnsi="宋体" w:cs="宋体"/>
          <w:color w:val="auto"/>
          <w:spacing w:val="0"/>
          <w:sz w:val="24"/>
          <w:lang w:eastAsia="zh-CN"/>
        </w:rPr>
        <w:t>招标</w:t>
      </w:r>
      <w:r>
        <w:rPr>
          <w:rFonts w:hint="eastAsia" w:ascii="宋体" w:hAnsi="宋体" w:cs="宋体"/>
          <w:color w:val="auto"/>
          <w:spacing w:val="0"/>
          <w:sz w:val="24"/>
        </w:rPr>
        <w:t>时形成的修改与承诺。</w:t>
      </w:r>
    </w:p>
    <w:p w14:paraId="03D43A0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rPr>
        <w:t>3.3.2出现特殊情况需要延长</w:t>
      </w:r>
      <w:r>
        <w:rPr>
          <w:rFonts w:hint="eastAsia" w:ascii="宋体" w:hAnsi="宋体" w:cs="宋体"/>
          <w:color w:val="auto"/>
          <w:spacing w:val="0"/>
          <w:sz w:val="24"/>
          <w:lang w:eastAsia="zh-CN"/>
        </w:rPr>
        <w:t>投标文件</w:t>
      </w:r>
      <w:r>
        <w:rPr>
          <w:rFonts w:hint="eastAsia" w:ascii="宋体" w:hAnsi="宋体" w:cs="宋体"/>
          <w:color w:val="auto"/>
          <w:spacing w:val="0"/>
          <w:sz w:val="24"/>
        </w:rPr>
        <w:t>有效期的，</w:t>
      </w:r>
      <w:r>
        <w:rPr>
          <w:rFonts w:hint="eastAsia" w:ascii="宋体" w:hAnsi="宋体" w:cs="宋体"/>
          <w:color w:val="auto"/>
          <w:spacing w:val="0"/>
          <w:sz w:val="24"/>
          <w:lang w:eastAsia="zh-CN"/>
        </w:rPr>
        <w:t>招标单位</w:t>
      </w:r>
      <w:r>
        <w:rPr>
          <w:rFonts w:hint="eastAsia" w:ascii="宋体" w:hAnsi="宋体" w:cs="宋体"/>
          <w:color w:val="auto"/>
          <w:spacing w:val="0"/>
          <w:sz w:val="24"/>
        </w:rPr>
        <w:t>以</w:t>
      </w:r>
      <w:r>
        <w:rPr>
          <w:rFonts w:hint="eastAsia" w:ascii="宋体" w:hAnsi="宋体" w:cs="宋体"/>
          <w:color w:val="auto"/>
          <w:spacing w:val="0"/>
          <w:kern w:val="0"/>
          <w:sz w:val="24"/>
        </w:rPr>
        <w:t>公告更正的方式进行通知，并在发布本项目</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公告的媒体上发布变更公告。</w:t>
      </w:r>
      <w:r>
        <w:rPr>
          <w:rFonts w:hint="eastAsia" w:ascii="宋体" w:hAnsi="宋体" w:cs="宋体"/>
          <w:color w:val="auto"/>
          <w:spacing w:val="0"/>
          <w:sz w:val="24"/>
          <w:lang w:eastAsia="zh-CN"/>
        </w:rPr>
        <w:t>投标人</w:t>
      </w:r>
      <w:r>
        <w:rPr>
          <w:rFonts w:hint="eastAsia" w:ascii="宋体" w:hAnsi="宋体" w:cs="宋体"/>
          <w:color w:val="auto"/>
          <w:spacing w:val="0"/>
          <w:sz w:val="24"/>
        </w:rPr>
        <w:t>同意延长的，应相应延长其</w:t>
      </w:r>
      <w:r>
        <w:rPr>
          <w:rFonts w:hint="eastAsia" w:ascii="宋体" w:hAnsi="宋体" w:cs="宋体"/>
          <w:color w:val="auto"/>
          <w:spacing w:val="0"/>
          <w:sz w:val="24"/>
          <w:lang w:val="en-US" w:eastAsia="zh-CN"/>
        </w:rPr>
        <w:t>投</w:t>
      </w:r>
      <w:r>
        <w:rPr>
          <w:rFonts w:hint="eastAsia" w:ascii="宋体" w:hAnsi="宋体" w:cs="宋体"/>
          <w:color w:val="auto"/>
          <w:spacing w:val="0"/>
          <w:sz w:val="24"/>
          <w:lang w:eastAsia="zh-CN"/>
        </w:rPr>
        <w:t>标</w:t>
      </w:r>
      <w:r>
        <w:rPr>
          <w:rFonts w:hint="eastAsia" w:ascii="宋体" w:hAnsi="宋体" w:cs="宋体"/>
          <w:color w:val="auto"/>
          <w:spacing w:val="0"/>
          <w:sz w:val="24"/>
        </w:rPr>
        <w:t>保证金的有效期，但不得要求或被允许修改或撤销其</w:t>
      </w:r>
      <w:r>
        <w:rPr>
          <w:rFonts w:hint="eastAsia" w:ascii="宋体" w:hAnsi="宋体" w:cs="宋体"/>
          <w:color w:val="auto"/>
          <w:spacing w:val="0"/>
          <w:sz w:val="24"/>
          <w:lang w:eastAsia="zh-CN"/>
        </w:rPr>
        <w:t>投标文件</w:t>
      </w:r>
      <w:r>
        <w:rPr>
          <w:rFonts w:hint="eastAsia" w:ascii="宋体" w:hAnsi="宋体" w:cs="宋体"/>
          <w:color w:val="auto"/>
          <w:spacing w:val="0"/>
          <w:sz w:val="24"/>
        </w:rPr>
        <w:t>及</w:t>
      </w:r>
      <w:r>
        <w:rPr>
          <w:rFonts w:hint="eastAsia" w:ascii="宋体" w:hAnsi="宋体" w:cs="宋体"/>
          <w:color w:val="auto"/>
          <w:spacing w:val="0"/>
          <w:sz w:val="24"/>
          <w:lang w:eastAsia="zh-CN"/>
        </w:rPr>
        <w:t>招标</w:t>
      </w:r>
      <w:r>
        <w:rPr>
          <w:rFonts w:hint="eastAsia" w:ascii="宋体" w:hAnsi="宋体" w:cs="宋体"/>
          <w:color w:val="auto"/>
          <w:spacing w:val="0"/>
          <w:sz w:val="24"/>
        </w:rPr>
        <w:t>时形成的修改与承诺；</w:t>
      </w:r>
      <w:r>
        <w:rPr>
          <w:rFonts w:hint="eastAsia" w:ascii="宋体" w:hAnsi="宋体" w:cs="宋体"/>
          <w:color w:val="auto"/>
          <w:spacing w:val="0"/>
          <w:sz w:val="24"/>
          <w:lang w:eastAsia="zh-CN"/>
        </w:rPr>
        <w:t>投标人</w:t>
      </w:r>
      <w:r>
        <w:rPr>
          <w:rFonts w:hint="eastAsia" w:ascii="宋体" w:hAnsi="宋体" w:cs="宋体"/>
          <w:color w:val="auto"/>
          <w:spacing w:val="0"/>
          <w:sz w:val="24"/>
        </w:rPr>
        <w:t>拒绝延长的，其</w:t>
      </w:r>
      <w:r>
        <w:rPr>
          <w:rFonts w:hint="eastAsia" w:ascii="宋体" w:hAnsi="宋体" w:cs="宋体"/>
          <w:color w:val="auto"/>
          <w:spacing w:val="0"/>
          <w:sz w:val="24"/>
          <w:lang w:eastAsia="zh-CN"/>
        </w:rPr>
        <w:t>投标文件</w:t>
      </w:r>
      <w:r>
        <w:rPr>
          <w:rFonts w:hint="eastAsia" w:ascii="宋体" w:hAnsi="宋体" w:cs="宋体"/>
          <w:color w:val="auto"/>
          <w:spacing w:val="0"/>
          <w:sz w:val="24"/>
        </w:rPr>
        <w:t>及</w:t>
      </w:r>
      <w:r>
        <w:rPr>
          <w:rFonts w:hint="eastAsia" w:ascii="宋体" w:hAnsi="宋体" w:cs="宋体"/>
          <w:color w:val="auto"/>
          <w:spacing w:val="0"/>
          <w:sz w:val="24"/>
          <w:lang w:eastAsia="zh-CN"/>
        </w:rPr>
        <w:t>招标</w:t>
      </w:r>
      <w:r>
        <w:rPr>
          <w:rFonts w:hint="eastAsia" w:ascii="宋体" w:hAnsi="宋体" w:cs="宋体"/>
          <w:color w:val="auto"/>
          <w:spacing w:val="0"/>
          <w:sz w:val="24"/>
          <w:highlight w:val="none"/>
        </w:rPr>
        <w:t>时形成的修改与承诺效，但</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有权收回其</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 xml:space="preserve">保证金。 </w:t>
      </w:r>
    </w:p>
    <w:p w14:paraId="6C586AB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rPr>
      </w:pPr>
      <w:bookmarkStart w:id="112" w:name="_Toc152045552"/>
      <w:bookmarkStart w:id="113" w:name="_Toc152042328"/>
      <w:bookmarkStart w:id="114" w:name="_Toc238552219"/>
      <w:bookmarkStart w:id="115" w:name="_Toc144974520"/>
      <w:bookmarkStart w:id="116" w:name="_Toc238797574"/>
      <w:bookmarkStart w:id="117" w:name="_Toc394927451"/>
      <w:r>
        <w:rPr>
          <w:rFonts w:hint="eastAsia" w:ascii="宋体" w:hAnsi="宋体" w:cs="宋体"/>
          <w:b/>
          <w:bCs/>
          <w:color w:val="auto"/>
          <w:spacing w:val="0"/>
          <w:sz w:val="24"/>
        </w:rPr>
        <w:t>3.4 资格审查资料</w:t>
      </w:r>
      <w:bookmarkEnd w:id="112"/>
      <w:bookmarkEnd w:id="113"/>
      <w:bookmarkEnd w:id="114"/>
      <w:bookmarkEnd w:id="115"/>
      <w:bookmarkEnd w:id="116"/>
      <w:bookmarkEnd w:id="117"/>
    </w:p>
    <w:p w14:paraId="0C5767C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lang w:val="en-US" w:eastAsia="zh-CN"/>
        </w:rPr>
      </w:pPr>
      <w:bookmarkStart w:id="118" w:name="_Toc238797576"/>
      <w:bookmarkStart w:id="119" w:name="_Toc144974522"/>
      <w:bookmarkStart w:id="120" w:name="_Toc238552221"/>
      <w:bookmarkStart w:id="121" w:name="_Toc394927452"/>
      <w:bookmarkStart w:id="122" w:name="_Toc152045554"/>
      <w:bookmarkStart w:id="123" w:name="_Toc152042330"/>
      <w:r>
        <w:rPr>
          <w:rFonts w:hint="eastAsia" w:ascii="宋体" w:hAnsi="宋体" w:cs="宋体"/>
          <w:color w:val="auto"/>
          <w:spacing w:val="0"/>
          <w:sz w:val="24"/>
          <w:lang w:val="en-US" w:eastAsia="zh-CN"/>
        </w:rPr>
        <w:t>3.4.1投标人在投标（响应）时，按照规定提供《长治市政府采购供应商信用承诺函》（第六章 投标文件格式），无需再提交以下证明材料：</w:t>
      </w:r>
    </w:p>
    <w:p w14:paraId="59670C9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lang w:val="en-US" w:eastAsia="zh-CN"/>
        </w:rPr>
      </w:pPr>
      <w:r>
        <w:rPr>
          <w:rFonts w:hint="eastAsia" w:ascii="宋体" w:hAnsi="宋体" w:cs="宋体"/>
          <w:color w:val="auto"/>
          <w:spacing w:val="0"/>
          <w:sz w:val="24"/>
          <w:lang w:val="en-US" w:eastAsia="zh-CN"/>
        </w:rPr>
        <w:t>1、具有独立承担民事责任的能力；</w:t>
      </w:r>
    </w:p>
    <w:p w14:paraId="45D6257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lang w:val="en-US" w:eastAsia="zh-CN"/>
        </w:rPr>
      </w:pPr>
      <w:r>
        <w:rPr>
          <w:rFonts w:hint="eastAsia" w:ascii="宋体" w:hAnsi="宋体" w:cs="宋体"/>
          <w:color w:val="auto"/>
          <w:spacing w:val="0"/>
          <w:sz w:val="24"/>
          <w:lang w:val="en-US" w:eastAsia="zh-CN"/>
        </w:rPr>
        <w:t>2、具有良好的商业信誉和健全的财务会计制度；</w:t>
      </w:r>
    </w:p>
    <w:p w14:paraId="7257674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lang w:val="en-US" w:eastAsia="zh-CN"/>
        </w:rPr>
      </w:pPr>
      <w:r>
        <w:rPr>
          <w:rFonts w:hint="eastAsia" w:ascii="宋体" w:hAnsi="宋体" w:cs="宋体"/>
          <w:color w:val="auto"/>
          <w:spacing w:val="0"/>
          <w:sz w:val="24"/>
          <w:lang w:val="en-US" w:eastAsia="zh-CN"/>
        </w:rPr>
        <w:t>3、具有履行合同所必需的设备和专业技术能力；</w:t>
      </w:r>
    </w:p>
    <w:p w14:paraId="3A09921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lang w:val="en-US" w:eastAsia="zh-CN"/>
        </w:rPr>
      </w:pPr>
      <w:r>
        <w:rPr>
          <w:rFonts w:hint="eastAsia" w:ascii="宋体" w:hAnsi="宋体" w:cs="宋体"/>
          <w:color w:val="auto"/>
          <w:spacing w:val="0"/>
          <w:sz w:val="24"/>
          <w:lang w:val="en-US" w:eastAsia="zh-CN"/>
        </w:rPr>
        <w:t>4、有依法缴纳税收和社会保障资金的良好记录；</w:t>
      </w:r>
    </w:p>
    <w:p w14:paraId="18B2167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lang w:val="en-US" w:eastAsia="zh-CN"/>
        </w:rPr>
      </w:pPr>
      <w:r>
        <w:rPr>
          <w:rFonts w:hint="eastAsia" w:ascii="宋体" w:hAnsi="宋体" w:cs="宋体"/>
          <w:color w:val="auto"/>
          <w:spacing w:val="0"/>
          <w:sz w:val="24"/>
          <w:lang w:val="en-US" w:eastAsia="zh-CN"/>
        </w:rPr>
        <w:t>5、参加政府采购活动前三年内，在经营活动中没有重大违法记录。</w:t>
      </w:r>
    </w:p>
    <w:p w14:paraId="4B0A984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default" w:ascii="宋体" w:hAnsi="宋体" w:cs="宋体"/>
          <w:b/>
          <w:bCs/>
          <w:color w:val="auto"/>
          <w:spacing w:val="0"/>
          <w:sz w:val="24"/>
          <w:lang w:val="en-US" w:eastAsia="zh-CN"/>
        </w:rPr>
      </w:pPr>
      <w:r>
        <w:rPr>
          <w:rFonts w:hint="eastAsia" w:ascii="宋体" w:hAnsi="宋体" w:cs="宋体"/>
          <w:b/>
          <w:bCs/>
          <w:color w:val="auto"/>
          <w:spacing w:val="0"/>
          <w:sz w:val="24"/>
          <w:highlight w:val="none"/>
          <w:lang w:val="en-US" w:eastAsia="zh-CN"/>
        </w:rPr>
        <w:t>注：招标人有权在签订合同前要求中标人提供相关证明材料以核实中标人承诺事项的真实性。</w:t>
      </w:r>
    </w:p>
    <w:p w14:paraId="21789F8B">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r>
        <w:rPr>
          <w:rFonts w:hint="eastAsia" w:ascii="宋体" w:hAnsi="宋体" w:eastAsia="宋体"/>
          <w:b/>
          <w:color w:val="auto"/>
          <w:spacing w:val="0"/>
          <w:szCs w:val="24"/>
        </w:rPr>
        <w:t xml:space="preserve">3.5 </w:t>
      </w:r>
      <w:r>
        <w:rPr>
          <w:rFonts w:hint="eastAsia" w:ascii="宋体" w:hAnsi="宋体" w:eastAsia="宋体"/>
          <w:b/>
          <w:color w:val="auto"/>
          <w:spacing w:val="0"/>
          <w:szCs w:val="24"/>
          <w:lang w:eastAsia="zh-CN"/>
        </w:rPr>
        <w:t>投标文件</w:t>
      </w:r>
      <w:r>
        <w:rPr>
          <w:rFonts w:hint="eastAsia" w:ascii="宋体" w:hAnsi="宋体" w:eastAsia="宋体"/>
          <w:b/>
          <w:color w:val="auto"/>
          <w:spacing w:val="0"/>
          <w:szCs w:val="24"/>
        </w:rPr>
        <w:t>的编制</w:t>
      </w:r>
      <w:bookmarkEnd w:id="118"/>
      <w:bookmarkEnd w:id="119"/>
      <w:bookmarkEnd w:id="120"/>
      <w:bookmarkEnd w:id="121"/>
      <w:bookmarkEnd w:id="122"/>
      <w:bookmarkEnd w:id="123"/>
    </w:p>
    <w:p w14:paraId="3E88DB6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3.5.1</w:t>
      </w:r>
      <w:r>
        <w:rPr>
          <w:rFonts w:hint="eastAsia" w:ascii="宋体" w:hAnsi="宋体" w:cs="宋体"/>
          <w:color w:val="auto"/>
          <w:spacing w:val="0"/>
          <w:sz w:val="24"/>
          <w:lang w:eastAsia="zh-CN"/>
        </w:rPr>
        <w:t>投标文件</w:t>
      </w:r>
      <w:r>
        <w:rPr>
          <w:rFonts w:hint="eastAsia" w:ascii="宋体" w:hAnsi="宋体" w:cs="宋体"/>
          <w:color w:val="auto"/>
          <w:spacing w:val="0"/>
          <w:sz w:val="24"/>
        </w:rPr>
        <w:t>应按第六章</w:t>
      </w:r>
      <w:r>
        <w:rPr>
          <w:rFonts w:hint="eastAsia" w:ascii="宋体" w:hAnsi="宋体" w:eastAsia="宋体" w:cs="宋体"/>
          <w:color w:val="auto"/>
          <w:spacing w:val="0"/>
          <w:sz w:val="24"/>
          <w:lang w:eastAsia="zh-CN"/>
        </w:rPr>
        <w:t>“</w:t>
      </w:r>
      <w:r>
        <w:rPr>
          <w:rFonts w:hint="eastAsia" w:ascii="宋体" w:hAnsi="宋体" w:cs="宋体"/>
          <w:color w:val="auto"/>
          <w:spacing w:val="0"/>
          <w:sz w:val="24"/>
          <w:lang w:eastAsia="zh-CN"/>
        </w:rPr>
        <w:t>投标文件</w:t>
      </w:r>
      <w:r>
        <w:rPr>
          <w:rFonts w:hint="eastAsia" w:ascii="宋体" w:hAnsi="宋体" w:cs="宋体"/>
          <w:color w:val="auto"/>
          <w:spacing w:val="0"/>
          <w:sz w:val="24"/>
        </w:rPr>
        <w:t>格式</w:t>
      </w:r>
      <w:r>
        <w:rPr>
          <w:rFonts w:hint="eastAsia" w:ascii="宋体" w:hAnsi="宋体" w:eastAsia="宋体" w:cs="宋体"/>
          <w:color w:val="auto"/>
          <w:spacing w:val="0"/>
          <w:sz w:val="24"/>
          <w:lang w:eastAsia="zh-CN"/>
        </w:rPr>
        <w:t>”</w:t>
      </w:r>
      <w:r>
        <w:rPr>
          <w:rFonts w:hint="eastAsia" w:ascii="宋体" w:hAnsi="宋体" w:cs="宋体"/>
          <w:color w:val="auto"/>
          <w:spacing w:val="0"/>
          <w:sz w:val="24"/>
        </w:rPr>
        <w:t>进行编写，版式用A4纸（附图、附表除外），文字用中文简体。所有文字、图表必须清晰可辨。如有必要，可以增加附页，作为</w:t>
      </w:r>
      <w:r>
        <w:rPr>
          <w:rFonts w:hint="eastAsia" w:ascii="宋体" w:hAnsi="宋体" w:cs="宋体"/>
          <w:color w:val="auto"/>
          <w:spacing w:val="0"/>
          <w:sz w:val="24"/>
          <w:lang w:eastAsia="zh-CN"/>
        </w:rPr>
        <w:t>投标文件</w:t>
      </w:r>
      <w:r>
        <w:rPr>
          <w:rFonts w:hint="eastAsia" w:ascii="宋体" w:hAnsi="宋体" w:cs="宋体"/>
          <w:color w:val="auto"/>
          <w:spacing w:val="0"/>
          <w:sz w:val="24"/>
        </w:rPr>
        <w:t>的组成部分。</w:t>
      </w:r>
    </w:p>
    <w:p w14:paraId="1790CC2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 xml:space="preserve">3.5.2 </w:t>
      </w:r>
      <w:r>
        <w:rPr>
          <w:rFonts w:hint="eastAsia" w:ascii="宋体" w:hAnsi="宋体" w:cs="宋体"/>
          <w:color w:val="auto"/>
          <w:spacing w:val="0"/>
          <w:sz w:val="24"/>
          <w:lang w:eastAsia="zh-CN"/>
        </w:rPr>
        <w:t>投标文件</w:t>
      </w:r>
      <w:r>
        <w:rPr>
          <w:rFonts w:hint="eastAsia" w:ascii="宋体" w:hAnsi="宋体" w:cs="宋体"/>
          <w:color w:val="auto"/>
          <w:spacing w:val="0"/>
          <w:sz w:val="24"/>
        </w:rPr>
        <w:t>应当对</w:t>
      </w:r>
      <w:r>
        <w:rPr>
          <w:rFonts w:hint="eastAsia" w:ascii="宋体" w:hAnsi="宋体" w:cs="宋体"/>
          <w:color w:val="auto"/>
          <w:spacing w:val="0"/>
          <w:sz w:val="24"/>
          <w:lang w:eastAsia="zh-CN"/>
        </w:rPr>
        <w:t>招标文件</w:t>
      </w:r>
      <w:r>
        <w:rPr>
          <w:rFonts w:hint="eastAsia" w:ascii="宋体" w:hAnsi="宋体" w:cs="宋体"/>
          <w:color w:val="auto"/>
          <w:spacing w:val="0"/>
          <w:sz w:val="24"/>
        </w:rPr>
        <w:t>有关合同履行期限（</w:t>
      </w:r>
      <w:r>
        <w:rPr>
          <w:rFonts w:hint="eastAsia" w:ascii="宋体" w:hAnsi="宋体" w:eastAsia="宋体" w:cs="宋体"/>
          <w:color w:val="auto"/>
          <w:spacing w:val="0"/>
          <w:sz w:val="24"/>
          <w:lang w:eastAsia="zh-CN"/>
        </w:rPr>
        <w:t>供货期限</w:t>
      </w:r>
      <w:r>
        <w:rPr>
          <w:rFonts w:hint="eastAsia" w:ascii="宋体" w:hAnsi="宋体" w:cs="宋体"/>
          <w:color w:val="auto"/>
          <w:spacing w:val="0"/>
          <w:sz w:val="24"/>
        </w:rPr>
        <w:t>）、</w:t>
      </w:r>
      <w:r>
        <w:rPr>
          <w:rFonts w:hint="eastAsia" w:ascii="宋体" w:hAnsi="宋体" w:cs="宋体"/>
          <w:color w:val="auto"/>
          <w:spacing w:val="0"/>
          <w:sz w:val="24"/>
          <w:lang w:eastAsia="zh-CN"/>
        </w:rPr>
        <w:t>投标文件</w:t>
      </w:r>
      <w:r>
        <w:rPr>
          <w:rFonts w:hint="eastAsia" w:ascii="宋体" w:hAnsi="宋体" w:cs="宋体"/>
          <w:color w:val="auto"/>
          <w:spacing w:val="0"/>
          <w:sz w:val="24"/>
        </w:rPr>
        <w:t>有效期、技术标准和要求、采购</w:t>
      </w:r>
      <w:r>
        <w:rPr>
          <w:rFonts w:hint="eastAsia" w:ascii="宋体" w:hAnsi="宋体" w:eastAsia="宋体" w:cs="宋体"/>
          <w:color w:val="auto"/>
          <w:spacing w:val="0"/>
          <w:sz w:val="24"/>
          <w:lang w:val="en-US" w:eastAsia="zh-CN"/>
        </w:rPr>
        <w:t>内容</w:t>
      </w:r>
      <w:r>
        <w:rPr>
          <w:rFonts w:hint="eastAsia" w:ascii="宋体" w:hAnsi="宋体" w:cs="宋体"/>
          <w:color w:val="auto"/>
          <w:spacing w:val="0"/>
          <w:sz w:val="24"/>
        </w:rPr>
        <w:t>等实质性内容作出响应。</w:t>
      </w:r>
    </w:p>
    <w:p w14:paraId="7497E6C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3.5.3</w:t>
      </w:r>
      <w:r>
        <w:rPr>
          <w:rFonts w:hint="eastAsia" w:ascii="宋体" w:hAnsi="宋体" w:eastAsia="宋体" w:cs="宋体"/>
          <w:color w:val="auto"/>
          <w:spacing w:val="0"/>
          <w:sz w:val="24"/>
          <w:lang w:eastAsia="zh-CN"/>
        </w:rPr>
        <w:t>投标文件</w:t>
      </w:r>
      <w:r>
        <w:rPr>
          <w:rFonts w:hint="eastAsia" w:ascii="宋体" w:hAnsi="宋体" w:eastAsia="宋体" w:cs="宋体"/>
          <w:color w:val="auto"/>
          <w:spacing w:val="0"/>
          <w:sz w:val="24"/>
        </w:rPr>
        <w:t>的组成及相关要求</w:t>
      </w:r>
    </w:p>
    <w:p w14:paraId="0BED937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3.5.3.1</w:t>
      </w:r>
      <w:r>
        <w:rPr>
          <w:rFonts w:hint="eastAsia" w:ascii="宋体" w:hAnsi="宋体" w:eastAsia="宋体" w:cs="宋体"/>
          <w:color w:val="auto"/>
          <w:spacing w:val="0"/>
          <w:sz w:val="24"/>
          <w:lang w:eastAsia="zh-CN"/>
        </w:rPr>
        <w:t>投标文件</w:t>
      </w:r>
      <w:r>
        <w:rPr>
          <w:rFonts w:hint="eastAsia" w:ascii="宋体" w:hAnsi="宋体" w:eastAsia="宋体" w:cs="宋体"/>
          <w:color w:val="auto"/>
          <w:spacing w:val="0"/>
          <w:sz w:val="24"/>
        </w:rPr>
        <w:t>分为商务部分和技术部分。</w:t>
      </w:r>
    </w:p>
    <w:p w14:paraId="4514D84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商务部分指</w:t>
      </w:r>
      <w:r>
        <w:rPr>
          <w:rFonts w:hint="eastAsia" w:ascii="宋体" w:hAnsi="宋体" w:eastAsia="宋体" w:cs="宋体"/>
          <w:color w:val="auto"/>
          <w:spacing w:val="0"/>
          <w:sz w:val="24"/>
          <w:lang w:eastAsia="zh-CN"/>
        </w:rPr>
        <w:t>投标人</w:t>
      </w:r>
      <w:r>
        <w:rPr>
          <w:rFonts w:hint="eastAsia" w:ascii="宋体" w:hAnsi="宋体" w:eastAsia="宋体" w:cs="宋体"/>
          <w:color w:val="auto"/>
          <w:spacing w:val="0"/>
          <w:sz w:val="24"/>
        </w:rPr>
        <w:t>提交的证明其有资格参加报价的文件。</w:t>
      </w:r>
    </w:p>
    <w:p w14:paraId="7E1E5CC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技术部分指</w:t>
      </w:r>
      <w:r>
        <w:rPr>
          <w:rFonts w:hint="eastAsia" w:ascii="宋体" w:hAnsi="宋体" w:eastAsia="宋体" w:cs="宋体"/>
          <w:color w:val="auto"/>
          <w:spacing w:val="0"/>
          <w:sz w:val="24"/>
          <w:lang w:eastAsia="zh-CN"/>
        </w:rPr>
        <w:t>投标人</w:t>
      </w:r>
      <w:r>
        <w:rPr>
          <w:rFonts w:hint="eastAsia" w:ascii="宋体" w:hAnsi="宋体" w:eastAsia="宋体" w:cs="宋体"/>
          <w:color w:val="auto"/>
          <w:spacing w:val="0"/>
          <w:sz w:val="24"/>
        </w:rPr>
        <w:t>提交的能够证明其提供的服务满足</w:t>
      </w:r>
      <w:r>
        <w:rPr>
          <w:rFonts w:hint="eastAsia" w:ascii="宋体" w:hAnsi="宋体" w:eastAsia="宋体" w:cs="宋体"/>
          <w:color w:val="auto"/>
          <w:spacing w:val="0"/>
          <w:sz w:val="24"/>
          <w:lang w:eastAsia="zh-CN"/>
        </w:rPr>
        <w:t>招标文件</w:t>
      </w:r>
      <w:r>
        <w:rPr>
          <w:rFonts w:hint="eastAsia" w:ascii="宋体" w:hAnsi="宋体" w:eastAsia="宋体" w:cs="宋体"/>
          <w:color w:val="auto"/>
          <w:spacing w:val="0"/>
          <w:sz w:val="24"/>
        </w:rPr>
        <w:t>规定的文件。</w:t>
      </w:r>
    </w:p>
    <w:p w14:paraId="11D155D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3.5.3.2</w:t>
      </w:r>
      <w:r>
        <w:rPr>
          <w:rFonts w:hint="eastAsia" w:ascii="宋体" w:hAnsi="宋体" w:eastAsia="宋体" w:cs="宋体"/>
          <w:color w:val="auto"/>
          <w:spacing w:val="0"/>
          <w:sz w:val="24"/>
          <w:lang w:eastAsia="zh-CN"/>
        </w:rPr>
        <w:t>投标文件</w:t>
      </w:r>
      <w:r>
        <w:rPr>
          <w:rFonts w:hint="eastAsia" w:ascii="宋体" w:hAnsi="宋体" w:eastAsia="宋体" w:cs="宋体"/>
          <w:color w:val="auto"/>
          <w:spacing w:val="0"/>
          <w:sz w:val="24"/>
        </w:rPr>
        <w:t>内容、要求及编排顺序</w:t>
      </w:r>
    </w:p>
    <w:p w14:paraId="7CE64A1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eastAsia="宋体" w:cs="宋体"/>
          <w:color w:val="auto"/>
          <w:spacing w:val="0"/>
          <w:sz w:val="24"/>
        </w:rPr>
        <w:t>具体详见</w:t>
      </w:r>
      <w:r>
        <w:rPr>
          <w:rFonts w:hint="eastAsia" w:ascii="宋体" w:hAnsi="宋体" w:eastAsia="宋体" w:cs="宋体"/>
          <w:color w:val="auto"/>
          <w:spacing w:val="0"/>
          <w:sz w:val="24"/>
          <w:lang w:eastAsia="zh-CN"/>
        </w:rPr>
        <w:t>投标文</w:t>
      </w:r>
      <w:r>
        <w:rPr>
          <w:rFonts w:hint="eastAsia" w:ascii="宋体" w:hAnsi="宋体" w:cs="宋体"/>
          <w:color w:val="auto"/>
          <w:spacing w:val="0"/>
          <w:sz w:val="24"/>
          <w:lang w:eastAsia="zh-CN"/>
        </w:rPr>
        <w:t>件</w:t>
      </w:r>
      <w:r>
        <w:rPr>
          <w:rFonts w:hint="eastAsia" w:ascii="宋体" w:hAnsi="宋体" w:cs="宋体"/>
          <w:color w:val="auto"/>
          <w:spacing w:val="0"/>
          <w:sz w:val="24"/>
        </w:rPr>
        <w:t>格式</w:t>
      </w:r>
      <w:r>
        <w:rPr>
          <w:rFonts w:hint="eastAsia" w:ascii="宋体" w:hAnsi="宋体" w:cs="宋体"/>
          <w:color w:val="auto"/>
          <w:spacing w:val="0"/>
          <w:kern w:val="0"/>
          <w:sz w:val="24"/>
        </w:rPr>
        <w:t>，为方便评审，</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中的各项表格必须按照</w:t>
      </w:r>
      <w:r>
        <w:rPr>
          <w:rFonts w:hint="eastAsia" w:ascii="宋体" w:hAnsi="宋体" w:cs="宋体"/>
          <w:color w:val="auto"/>
          <w:spacing w:val="0"/>
          <w:kern w:val="0"/>
          <w:sz w:val="24"/>
          <w:lang w:eastAsia="zh-CN"/>
        </w:rPr>
        <w:t>招标文件</w:t>
      </w:r>
      <w:r>
        <w:rPr>
          <w:rFonts w:hint="eastAsia" w:ascii="宋体" w:hAnsi="宋体" w:cs="宋体"/>
          <w:color w:val="auto"/>
          <w:spacing w:val="0"/>
          <w:kern w:val="0"/>
          <w:sz w:val="24"/>
        </w:rPr>
        <w:t>第六章提供的格式要求制作。</w:t>
      </w:r>
    </w:p>
    <w:p w14:paraId="4BB18605">
      <w:pPr>
        <w:pStyle w:val="5"/>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kern w:val="0"/>
          <w:sz w:val="24"/>
        </w:rPr>
        <w:t>3.5.4签字或盖章要求：详见</w:t>
      </w:r>
      <w:r>
        <w:rPr>
          <w:rFonts w:hint="eastAsia" w:ascii="宋体" w:hAnsi="宋体" w:cs="宋体"/>
          <w:color w:val="auto"/>
          <w:spacing w:val="0"/>
          <w:sz w:val="24"/>
          <w:lang w:eastAsia="zh-CN"/>
        </w:rPr>
        <w:t>投标人</w:t>
      </w:r>
      <w:r>
        <w:rPr>
          <w:rFonts w:hint="eastAsia" w:ascii="宋体" w:hAnsi="宋体" w:cs="宋体"/>
          <w:color w:val="auto"/>
          <w:spacing w:val="0"/>
          <w:sz w:val="24"/>
        </w:rPr>
        <w:t>须知前附表。</w:t>
      </w:r>
    </w:p>
    <w:p w14:paraId="27B8BA4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color w:val="auto"/>
          <w:spacing w:val="0"/>
        </w:rPr>
      </w:pPr>
      <w:r>
        <w:rPr>
          <w:rFonts w:hint="eastAsia" w:ascii="宋体" w:hAnsi="宋体" w:cs="宋体"/>
          <w:color w:val="auto"/>
          <w:spacing w:val="0"/>
          <w:sz w:val="24"/>
        </w:rPr>
        <w:t>3.5.5</w:t>
      </w:r>
      <w:r>
        <w:rPr>
          <w:rFonts w:hint="eastAsia" w:ascii="宋体" w:hAnsi="宋体" w:cs="宋体"/>
          <w:color w:val="auto"/>
          <w:spacing w:val="0"/>
          <w:sz w:val="24"/>
          <w:lang w:eastAsia="zh-CN"/>
        </w:rPr>
        <w:t>投标文件</w:t>
      </w:r>
      <w:r>
        <w:rPr>
          <w:rFonts w:hint="eastAsia" w:ascii="宋体" w:hAnsi="宋体" w:cs="宋体"/>
          <w:color w:val="auto"/>
          <w:spacing w:val="0"/>
          <w:sz w:val="24"/>
        </w:rPr>
        <w:t>（纸质）份数要求：</w:t>
      </w:r>
      <w:r>
        <w:rPr>
          <w:rFonts w:hint="eastAsia" w:ascii="宋体" w:hAnsi="宋体" w:cs="宋体"/>
          <w:color w:val="auto"/>
          <w:spacing w:val="0"/>
          <w:kern w:val="0"/>
          <w:sz w:val="24"/>
          <w:lang w:val="en-US" w:eastAsia="zh-CN"/>
        </w:rPr>
        <w:t>不要求</w:t>
      </w:r>
      <w:r>
        <w:rPr>
          <w:rFonts w:hint="eastAsia" w:ascii="宋体" w:hAnsi="宋体" w:cs="宋体"/>
          <w:color w:val="auto"/>
          <w:spacing w:val="0"/>
          <w:sz w:val="24"/>
        </w:rPr>
        <w:t>。</w:t>
      </w:r>
    </w:p>
    <w:p w14:paraId="0AF66233">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bookmarkStart w:id="124" w:name="_Toc238552222"/>
      <w:bookmarkStart w:id="125" w:name="_Toc152042331"/>
      <w:bookmarkStart w:id="126" w:name="_Toc152045555"/>
      <w:bookmarkStart w:id="127" w:name="_Toc144974523"/>
      <w:bookmarkStart w:id="128" w:name="_Toc238797577"/>
      <w:bookmarkStart w:id="129" w:name="_Toc394927453"/>
      <w:r>
        <w:rPr>
          <w:rFonts w:hint="eastAsia" w:ascii="宋体" w:hAnsi="宋体" w:eastAsia="宋体"/>
          <w:b/>
          <w:color w:val="auto"/>
          <w:spacing w:val="0"/>
          <w:sz w:val="24"/>
          <w:szCs w:val="24"/>
        </w:rPr>
        <w:t xml:space="preserve">4. </w:t>
      </w:r>
      <w:bookmarkEnd w:id="124"/>
      <w:bookmarkEnd w:id="125"/>
      <w:bookmarkEnd w:id="126"/>
      <w:bookmarkEnd w:id="127"/>
      <w:bookmarkEnd w:id="128"/>
      <w:r>
        <w:rPr>
          <w:rFonts w:hint="eastAsia" w:ascii="宋体" w:hAnsi="宋体" w:eastAsia="宋体"/>
          <w:b/>
          <w:color w:val="auto"/>
          <w:spacing w:val="0"/>
          <w:sz w:val="24"/>
          <w:szCs w:val="24"/>
          <w:lang w:eastAsia="zh-CN"/>
        </w:rPr>
        <w:t>投标文件</w:t>
      </w:r>
      <w:r>
        <w:rPr>
          <w:rFonts w:hint="eastAsia" w:ascii="宋体" w:hAnsi="宋体" w:eastAsia="宋体"/>
          <w:b/>
          <w:color w:val="auto"/>
          <w:spacing w:val="0"/>
          <w:sz w:val="24"/>
          <w:szCs w:val="24"/>
        </w:rPr>
        <w:t>的修改及撤回</w:t>
      </w:r>
      <w:bookmarkEnd w:id="129"/>
    </w:p>
    <w:p w14:paraId="6DA9767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4.1在</w:t>
      </w:r>
      <w:r>
        <w:rPr>
          <w:rFonts w:hint="eastAsia" w:ascii="宋体" w:hAnsi="宋体" w:cs="宋体"/>
          <w:color w:val="auto"/>
          <w:spacing w:val="0"/>
          <w:kern w:val="0"/>
          <w:sz w:val="24"/>
          <w:lang w:val="en-US" w:eastAsia="zh-CN"/>
        </w:rPr>
        <w:t>投</w:t>
      </w:r>
      <w:r>
        <w:rPr>
          <w:rFonts w:hint="eastAsia" w:ascii="宋体" w:hAnsi="宋体" w:cs="宋体"/>
          <w:color w:val="auto"/>
          <w:spacing w:val="0"/>
          <w:kern w:val="0"/>
          <w:sz w:val="24"/>
          <w:lang w:eastAsia="zh-CN"/>
        </w:rPr>
        <w:t>标</w:t>
      </w:r>
      <w:r>
        <w:rPr>
          <w:rFonts w:hint="eastAsia" w:ascii="宋体" w:hAnsi="宋体" w:cs="宋体"/>
          <w:color w:val="auto"/>
          <w:spacing w:val="0"/>
          <w:kern w:val="0"/>
          <w:sz w:val="24"/>
        </w:rPr>
        <w:t>截止时间之前，</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可以修改已上传的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。但应当对修改后</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重新加密和上传。新上传的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将自动覆盖原</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w:t>
      </w:r>
    </w:p>
    <w:p w14:paraId="6AA795B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4.2在</w:t>
      </w:r>
      <w:r>
        <w:rPr>
          <w:rFonts w:hint="eastAsia" w:ascii="宋体" w:hAnsi="宋体" w:cs="宋体"/>
          <w:color w:val="auto"/>
          <w:spacing w:val="0"/>
          <w:kern w:val="0"/>
          <w:sz w:val="24"/>
          <w:lang w:val="en-US" w:eastAsia="zh-CN"/>
        </w:rPr>
        <w:t>投</w:t>
      </w:r>
      <w:r>
        <w:rPr>
          <w:rFonts w:hint="eastAsia" w:ascii="宋体" w:hAnsi="宋体" w:cs="宋体"/>
          <w:color w:val="auto"/>
          <w:spacing w:val="0"/>
          <w:kern w:val="0"/>
          <w:sz w:val="24"/>
          <w:lang w:eastAsia="zh-CN"/>
        </w:rPr>
        <w:t>标</w:t>
      </w:r>
      <w:r>
        <w:rPr>
          <w:rFonts w:hint="eastAsia" w:ascii="宋体" w:hAnsi="宋体" w:cs="宋体"/>
          <w:color w:val="auto"/>
          <w:spacing w:val="0"/>
          <w:kern w:val="0"/>
          <w:sz w:val="24"/>
        </w:rPr>
        <w:t>截止时间前，</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可以撤回已上传的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w:t>
      </w:r>
    </w:p>
    <w:p w14:paraId="1809E1A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4.3在</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提交截止时间之后，</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不得修改和撤回</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w:t>
      </w:r>
    </w:p>
    <w:p w14:paraId="284F5CDC">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lang w:eastAsia="zh-CN"/>
        </w:rPr>
      </w:pPr>
      <w:bookmarkStart w:id="130" w:name="_Toc238552226"/>
      <w:bookmarkStart w:id="131" w:name="_Toc238797581"/>
      <w:bookmarkStart w:id="132" w:name="_Toc152042335"/>
      <w:bookmarkStart w:id="133" w:name="_Toc152045559"/>
      <w:bookmarkStart w:id="134" w:name="_Toc144974527"/>
      <w:bookmarkStart w:id="135" w:name="_Toc394927457"/>
      <w:r>
        <w:rPr>
          <w:rFonts w:hint="eastAsia" w:ascii="宋体" w:hAnsi="宋体" w:eastAsia="宋体"/>
          <w:b/>
          <w:color w:val="auto"/>
          <w:spacing w:val="0"/>
          <w:sz w:val="24"/>
          <w:szCs w:val="24"/>
        </w:rPr>
        <w:t>5.</w:t>
      </w:r>
      <w:r>
        <w:rPr>
          <w:rFonts w:hint="eastAsia" w:ascii="宋体" w:hAnsi="宋体" w:eastAsia="宋体"/>
          <w:b/>
          <w:color w:val="auto"/>
          <w:spacing w:val="0"/>
          <w:sz w:val="24"/>
          <w:szCs w:val="24"/>
          <w:lang w:eastAsia="zh-CN"/>
        </w:rPr>
        <w:t>招标</w:t>
      </w:r>
    </w:p>
    <w:p w14:paraId="283D4733">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5.1</w:t>
      </w:r>
      <w:r>
        <w:rPr>
          <w:rFonts w:hint="eastAsia" w:ascii="宋体" w:hAnsi="宋体" w:cs="宋体"/>
          <w:color w:val="auto"/>
          <w:spacing w:val="0"/>
          <w:kern w:val="0"/>
          <w:sz w:val="24"/>
          <w:lang w:val="en-US" w:eastAsia="zh-CN"/>
        </w:rPr>
        <w:t>开标</w:t>
      </w:r>
      <w:r>
        <w:rPr>
          <w:rFonts w:hint="eastAsia" w:ascii="宋体" w:hAnsi="宋体" w:cs="宋体"/>
          <w:color w:val="auto"/>
          <w:spacing w:val="0"/>
          <w:kern w:val="0"/>
          <w:sz w:val="24"/>
        </w:rPr>
        <w:t>时间和地点：详见</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公告</w:t>
      </w:r>
    </w:p>
    <w:p w14:paraId="698D79E5">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5.</w:t>
      </w:r>
      <w:r>
        <w:rPr>
          <w:rFonts w:hint="eastAsia" w:ascii="宋体" w:hAnsi="宋体" w:cs="宋体"/>
          <w:color w:val="auto"/>
          <w:spacing w:val="0"/>
          <w:kern w:val="0"/>
          <w:sz w:val="24"/>
          <w:lang w:val="en-US" w:eastAsia="zh-CN"/>
        </w:rPr>
        <w:t>2</w:t>
      </w:r>
      <w:r>
        <w:rPr>
          <w:rFonts w:hint="eastAsia" w:ascii="宋体" w:hAnsi="宋体" w:cs="宋体"/>
          <w:color w:val="auto"/>
          <w:spacing w:val="0"/>
          <w:kern w:val="0"/>
          <w:sz w:val="24"/>
        </w:rPr>
        <w:t>开标时间起30分钟内</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可登陆</w:t>
      </w:r>
      <w:r>
        <w:rPr>
          <w:rFonts w:hint="eastAsia" w:ascii="宋体" w:hAnsi="宋体" w:eastAsia="宋体" w:cs="宋体"/>
          <w:color w:val="auto"/>
          <w:spacing w:val="0"/>
          <w:kern w:val="0"/>
          <w:sz w:val="24"/>
          <w:lang w:eastAsia="zh-CN"/>
        </w:rPr>
        <w:t>“</w:t>
      </w:r>
      <w:r>
        <w:rPr>
          <w:rFonts w:hint="eastAsia" w:ascii="宋体" w:hAnsi="宋体" w:cs="宋体"/>
          <w:color w:val="auto"/>
          <w:spacing w:val="0"/>
          <w:kern w:val="0"/>
          <w:sz w:val="24"/>
        </w:rPr>
        <w:t>山西政府采购平台</w:t>
      </w:r>
      <w:r>
        <w:rPr>
          <w:rFonts w:hint="eastAsia" w:ascii="宋体" w:hAnsi="宋体" w:eastAsia="宋体" w:cs="宋体"/>
          <w:color w:val="auto"/>
          <w:spacing w:val="0"/>
          <w:kern w:val="0"/>
          <w:sz w:val="24"/>
          <w:lang w:eastAsia="zh-CN"/>
        </w:rPr>
        <w:t>”</w:t>
      </w:r>
      <w:r>
        <w:rPr>
          <w:rFonts w:hint="eastAsia" w:ascii="宋体" w:hAnsi="宋体" w:cs="宋体"/>
          <w:color w:val="auto"/>
          <w:spacing w:val="0"/>
          <w:kern w:val="0"/>
          <w:sz w:val="24"/>
        </w:rPr>
        <w:t>，在</w:t>
      </w:r>
      <w:r>
        <w:rPr>
          <w:rFonts w:hint="eastAsia" w:ascii="宋体" w:hAnsi="宋体" w:eastAsia="宋体" w:cs="宋体"/>
          <w:color w:val="auto"/>
          <w:spacing w:val="0"/>
          <w:kern w:val="0"/>
          <w:sz w:val="24"/>
          <w:lang w:eastAsia="zh-CN"/>
        </w:rPr>
        <w:t>“</w:t>
      </w:r>
      <w:r>
        <w:rPr>
          <w:rFonts w:hint="eastAsia" w:ascii="宋体" w:hAnsi="宋体" w:cs="宋体"/>
          <w:color w:val="auto"/>
          <w:spacing w:val="0"/>
          <w:kern w:val="0"/>
          <w:sz w:val="24"/>
        </w:rPr>
        <w:t>项目采购&gt;开评标</w:t>
      </w:r>
      <w:r>
        <w:rPr>
          <w:rFonts w:hint="eastAsia" w:ascii="宋体" w:hAnsi="宋体" w:eastAsia="宋体" w:cs="宋体"/>
          <w:color w:val="auto"/>
          <w:spacing w:val="0"/>
          <w:kern w:val="0"/>
          <w:sz w:val="24"/>
          <w:lang w:eastAsia="zh-CN"/>
        </w:rPr>
        <w:t>”</w:t>
      </w:r>
      <w:r>
        <w:rPr>
          <w:rFonts w:hint="eastAsia" w:ascii="宋体" w:hAnsi="宋体" w:cs="宋体"/>
          <w:color w:val="auto"/>
          <w:spacing w:val="0"/>
          <w:kern w:val="0"/>
          <w:sz w:val="24"/>
        </w:rPr>
        <w:t>模块对</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进行在线解密。若在规定时间内</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无法解密或解密失败，则投标无效。</w:t>
      </w:r>
    </w:p>
    <w:p w14:paraId="4A9A3524">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r>
        <w:rPr>
          <w:rFonts w:hint="eastAsia" w:ascii="宋体" w:hAnsi="宋体" w:eastAsia="宋体"/>
          <w:b/>
          <w:color w:val="auto"/>
          <w:spacing w:val="0"/>
          <w:sz w:val="24"/>
          <w:szCs w:val="24"/>
        </w:rPr>
        <w:t xml:space="preserve">6. </w:t>
      </w:r>
      <w:bookmarkEnd w:id="130"/>
      <w:bookmarkEnd w:id="131"/>
      <w:bookmarkEnd w:id="132"/>
      <w:bookmarkEnd w:id="133"/>
      <w:bookmarkEnd w:id="134"/>
      <w:bookmarkEnd w:id="135"/>
      <w:r>
        <w:rPr>
          <w:rFonts w:hint="eastAsia" w:ascii="宋体" w:hAnsi="宋体" w:eastAsia="宋体"/>
          <w:b/>
          <w:color w:val="auto"/>
          <w:spacing w:val="0"/>
          <w:sz w:val="24"/>
          <w:szCs w:val="24"/>
          <w:lang w:eastAsia="zh-CN"/>
        </w:rPr>
        <w:t>招标</w:t>
      </w:r>
      <w:r>
        <w:rPr>
          <w:rFonts w:hint="eastAsia" w:ascii="宋体" w:hAnsi="宋体" w:eastAsia="宋体"/>
          <w:b/>
          <w:color w:val="auto"/>
          <w:spacing w:val="0"/>
          <w:sz w:val="24"/>
          <w:szCs w:val="24"/>
        </w:rPr>
        <w:t>程序</w:t>
      </w:r>
    </w:p>
    <w:p w14:paraId="3BF009B7">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36" w:name="_Toc152045561"/>
      <w:bookmarkStart w:id="137" w:name="_Toc238552228"/>
      <w:bookmarkStart w:id="138" w:name="_Toc394927459"/>
      <w:bookmarkStart w:id="139" w:name="_Toc144974529"/>
      <w:bookmarkStart w:id="140" w:name="_Toc238797583"/>
      <w:bookmarkStart w:id="141" w:name="_Toc152042337"/>
      <w:r>
        <w:rPr>
          <w:rFonts w:hint="eastAsia" w:ascii="宋体" w:hAnsi="宋体" w:eastAsia="宋体"/>
          <w:b/>
          <w:color w:val="auto"/>
          <w:spacing w:val="0"/>
          <w:szCs w:val="24"/>
        </w:rPr>
        <w:t>6.1 公布程序</w:t>
      </w:r>
      <w:bookmarkEnd w:id="136"/>
      <w:bookmarkEnd w:id="137"/>
      <w:bookmarkEnd w:id="138"/>
      <w:bookmarkEnd w:id="139"/>
      <w:bookmarkEnd w:id="140"/>
      <w:bookmarkEnd w:id="141"/>
    </w:p>
    <w:p w14:paraId="2411493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主持人按下列程序进行公布：</w:t>
      </w:r>
    </w:p>
    <w:p w14:paraId="054AB16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w:t>
      </w:r>
      <w:r>
        <w:rPr>
          <w:rFonts w:hint="eastAsia" w:ascii="宋体" w:hAnsi="宋体" w:cs="宋体"/>
          <w:color w:val="auto"/>
          <w:spacing w:val="0"/>
          <w:sz w:val="24"/>
          <w:lang w:eastAsia="zh-CN"/>
        </w:rPr>
        <w:t>投标人</w:t>
      </w:r>
      <w:r>
        <w:rPr>
          <w:rFonts w:hint="eastAsia" w:ascii="宋体" w:hAnsi="宋体" w:cs="宋体"/>
          <w:color w:val="auto"/>
          <w:spacing w:val="0"/>
          <w:sz w:val="24"/>
        </w:rPr>
        <w:t>进行电子签到；</w:t>
      </w:r>
    </w:p>
    <w:p w14:paraId="7FEF2D1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（2）参会人员进行签到；</w:t>
      </w:r>
    </w:p>
    <w:p w14:paraId="3F60DBA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（3）宣读会场纪律；</w:t>
      </w:r>
    </w:p>
    <w:p w14:paraId="461C9E0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（4）宣布开标人、唱标人、记录人、监标人等有关人员姓名；</w:t>
      </w:r>
    </w:p>
    <w:p w14:paraId="5C7ED62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（5）</w:t>
      </w:r>
      <w:r>
        <w:rPr>
          <w:rFonts w:hint="eastAsia" w:ascii="宋体" w:hAnsi="宋体" w:cs="宋体"/>
          <w:color w:val="auto"/>
          <w:spacing w:val="0"/>
          <w:sz w:val="24"/>
          <w:lang w:eastAsia="zh-CN"/>
        </w:rPr>
        <w:t>投标人</w:t>
      </w:r>
      <w:r>
        <w:rPr>
          <w:rFonts w:hint="eastAsia" w:ascii="宋体" w:hAnsi="宋体" w:cs="宋体"/>
          <w:color w:val="auto"/>
          <w:spacing w:val="0"/>
          <w:sz w:val="24"/>
        </w:rPr>
        <w:t>解密</w:t>
      </w:r>
      <w:r>
        <w:rPr>
          <w:rFonts w:hint="eastAsia" w:ascii="宋体" w:hAnsi="宋体" w:cs="宋体"/>
          <w:color w:val="auto"/>
          <w:spacing w:val="0"/>
          <w:sz w:val="24"/>
          <w:lang w:eastAsia="zh-CN"/>
        </w:rPr>
        <w:t>投标文件</w:t>
      </w:r>
      <w:r>
        <w:rPr>
          <w:rFonts w:hint="eastAsia" w:ascii="宋体" w:hAnsi="宋体" w:cs="宋体"/>
          <w:color w:val="auto"/>
          <w:spacing w:val="0"/>
          <w:sz w:val="24"/>
        </w:rPr>
        <w:t>；</w:t>
      </w:r>
    </w:p>
    <w:p w14:paraId="4769962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（6）</w:t>
      </w:r>
      <w:r>
        <w:rPr>
          <w:rFonts w:hint="eastAsia" w:ascii="宋体" w:hAnsi="宋体" w:cs="宋体"/>
          <w:color w:val="auto"/>
          <w:spacing w:val="0"/>
          <w:sz w:val="24"/>
          <w:lang w:eastAsia="zh-CN"/>
        </w:rPr>
        <w:t>投标人</w:t>
      </w:r>
      <w:r>
        <w:rPr>
          <w:rFonts w:hint="eastAsia" w:ascii="宋体" w:hAnsi="宋体" w:cs="宋体"/>
          <w:color w:val="auto"/>
          <w:spacing w:val="0"/>
          <w:sz w:val="24"/>
        </w:rPr>
        <w:t>确认自己的报价；</w:t>
      </w:r>
    </w:p>
    <w:p w14:paraId="54CD33E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（7）抽取专家并录入专家信息、设置专家权限</w:t>
      </w:r>
      <w:r>
        <w:rPr>
          <w:rFonts w:hint="eastAsia" w:ascii="宋体" w:hAnsi="宋体" w:eastAsia="宋体" w:cs="宋体"/>
          <w:color w:val="auto"/>
          <w:spacing w:val="0"/>
          <w:sz w:val="24"/>
          <w:lang w:eastAsia="zh-CN"/>
        </w:rPr>
        <w:t>，</w:t>
      </w:r>
      <w:r>
        <w:rPr>
          <w:rFonts w:hint="eastAsia" w:ascii="宋体" w:hAnsi="宋体" w:cs="宋体"/>
          <w:color w:val="auto"/>
          <w:spacing w:val="0"/>
          <w:sz w:val="24"/>
        </w:rPr>
        <w:t>专家进行电子签到；</w:t>
      </w:r>
    </w:p>
    <w:p w14:paraId="3662A22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（8）开始评标。</w:t>
      </w:r>
    </w:p>
    <w:p w14:paraId="1DA7B454">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r>
        <w:rPr>
          <w:rFonts w:hint="eastAsia" w:ascii="宋体" w:hAnsi="宋体" w:eastAsia="宋体"/>
          <w:b/>
          <w:color w:val="auto"/>
          <w:spacing w:val="0"/>
          <w:szCs w:val="24"/>
        </w:rPr>
        <w:t>6.2</w:t>
      </w:r>
      <w:r>
        <w:rPr>
          <w:rFonts w:hint="eastAsia" w:ascii="宋体" w:hAnsi="宋体" w:eastAsia="宋体"/>
          <w:b/>
          <w:color w:val="auto"/>
          <w:spacing w:val="0"/>
          <w:szCs w:val="24"/>
          <w:lang w:eastAsia="zh-CN"/>
        </w:rPr>
        <w:t>投标文件</w:t>
      </w:r>
      <w:r>
        <w:rPr>
          <w:rFonts w:hint="eastAsia" w:ascii="宋体" w:hAnsi="宋体" w:eastAsia="宋体"/>
          <w:b/>
          <w:color w:val="auto"/>
          <w:spacing w:val="0"/>
          <w:szCs w:val="24"/>
        </w:rPr>
        <w:t>有效性</w:t>
      </w:r>
    </w:p>
    <w:p w14:paraId="296A921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6.2.1</w:t>
      </w:r>
      <w:r>
        <w:rPr>
          <w:rFonts w:hint="eastAsia" w:ascii="宋体" w:hAnsi="宋体" w:cs="宋体"/>
          <w:color w:val="auto"/>
          <w:spacing w:val="0"/>
          <w:kern w:val="0"/>
          <w:sz w:val="24"/>
          <w:lang w:val="en-US" w:eastAsia="zh-CN"/>
        </w:rPr>
        <w:t>开</w:t>
      </w:r>
      <w:r>
        <w:rPr>
          <w:rFonts w:hint="eastAsia" w:ascii="宋体" w:hAnsi="宋体" w:cs="宋体"/>
          <w:color w:val="auto"/>
          <w:spacing w:val="0"/>
          <w:kern w:val="0"/>
          <w:sz w:val="24"/>
          <w:lang w:eastAsia="zh-CN"/>
        </w:rPr>
        <w:t>标</w:t>
      </w:r>
      <w:r>
        <w:rPr>
          <w:rFonts w:hint="eastAsia" w:ascii="宋体" w:hAnsi="宋体" w:cs="宋体"/>
          <w:color w:val="auto"/>
          <w:spacing w:val="0"/>
          <w:kern w:val="0"/>
          <w:sz w:val="24"/>
        </w:rPr>
        <w:t>时，有下列情形之一的，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无效，不得进入评标：</w:t>
      </w:r>
    </w:p>
    <w:p w14:paraId="74A15CF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未按照采购操作规范加密的或不能成功解密的；</w:t>
      </w:r>
    </w:p>
    <w:p w14:paraId="38253E3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（2）</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有关内容未按操作规范进行电子签章的；</w:t>
      </w:r>
    </w:p>
    <w:p w14:paraId="2E4D333F">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bookmarkStart w:id="142" w:name="_Toc238797584"/>
      <w:bookmarkStart w:id="143" w:name="_Toc152045562"/>
      <w:bookmarkStart w:id="144" w:name="_Toc238552229"/>
      <w:bookmarkStart w:id="145" w:name="_Toc152042338"/>
      <w:bookmarkStart w:id="146" w:name="_Toc394927460"/>
      <w:bookmarkStart w:id="147" w:name="_Toc144974530"/>
      <w:r>
        <w:rPr>
          <w:rFonts w:hint="eastAsia" w:ascii="宋体" w:hAnsi="宋体" w:eastAsia="宋体"/>
          <w:b/>
          <w:color w:val="auto"/>
          <w:spacing w:val="0"/>
          <w:sz w:val="24"/>
          <w:szCs w:val="24"/>
        </w:rPr>
        <w:t xml:space="preserve">6.3 </w:t>
      </w:r>
      <w:bookmarkEnd w:id="142"/>
      <w:bookmarkEnd w:id="143"/>
      <w:bookmarkEnd w:id="144"/>
      <w:bookmarkEnd w:id="145"/>
      <w:bookmarkEnd w:id="146"/>
      <w:bookmarkEnd w:id="147"/>
      <w:r>
        <w:rPr>
          <w:rFonts w:hint="eastAsia" w:ascii="宋体" w:hAnsi="宋体" w:eastAsia="宋体"/>
          <w:b/>
          <w:color w:val="auto"/>
          <w:spacing w:val="0"/>
          <w:sz w:val="24"/>
          <w:szCs w:val="24"/>
          <w:lang w:val="en-US" w:eastAsia="zh-CN"/>
        </w:rPr>
        <w:t>开</w:t>
      </w:r>
      <w:r>
        <w:rPr>
          <w:rFonts w:hint="eastAsia" w:ascii="宋体" w:hAnsi="宋体" w:eastAsia="宋体"/>
          <w:b/>
          <w:color w:val="auto"/>
          <w:spacing w:val="0"/>
          <w:sz w:val="24"/>
          <w:szCs w:val="24"/>
          <w:lang w:eastAsia="zh-CN"/>
        </w:rPr>
        <w:t>标</w:t>
      </w:r>
      <w:r>
        <w:rPr>
          <w:rFonts w:hint="eastAsia" w:ascii="宋体" w:hAnsi="宋体" w:eastAsia="宋体"/>
          <w:b/>
          <w:color w:val="auto"/>
          <w:spacing w:val="0"/>
          <w:sz w:val="24"/>
          <w:szCs w:val="24"/>
        </w:rPr>
        <w:t>办法</w:t>
      </w:r>
    </w:p>
    <w:p w14:paraId="697EA5B8">
      <w:pPr>
        <w:pStyle w:val="26"/>
        <w:pageBreakBefore w:val="0"/>
        <w:widowControl/>
        <w:tabs>
          <w:tab w:val="left" w:pos="2620"/>
        </w:tabs>
        <w:kinsoku/>
        <w:wordWrap/>
        <w:overflowPunct/>
        <w:topLinePunct w:val="0"/>
        <w:autoSpaceDE w:val="0"/>
        <w:autoSpaceDN w:val="0"/>
        <w:bidi w:val="0"/>
        <w:adjustRightInd w:val="0"/>
        <w:snapToGrid w:val="0"/>
        <w:spacing w:before="0" w:after="0" w:afterAutospacing="0" w:line="360" w:lineRule="auto"/>
        <w:ind w:left="0" w:leftChars="0" w:firstLine="480" w:firstLineChars="200"/>
        <w:textAlignment w:val="baseline"/>
        <w:rPr>
          <w:rFonts w:hint="eastAsia" w:ascii="宋体" w:hAnsi="宋体" w:eastAsia="宋体"/>
          <w:bCs/>
          <w:color w:val="auto"/>
          <w:spacing w:val="0"/>
          <w:szCs w:val="24"/>
        </w:rPr>
      </w:pPr>
      <w:bookmarkStart w:id="148" w:name="_Toc144974532"/>
      <w:bookmarkStart w:id="149" w:name="_Toc152042340"/>
      <w:bookmarkStart w:id="150" w:name="_Toc394927462"/>
      <w:bookmarkStart w:id="151" w:name="_Toc152045564"/>
      <w:bookmarkStart w:id="152" w:name="_Toc238797586"/>
      <w:bookmarkStart w:id="153" w:name="_Toc238552231"/>
      <w:r>
        <w:rPr>
          <w:rFonts w:hint="eastAsia" w:ascii="宋体" w:hAnsi="宋体" w:eastAsia="宋体"/>
          <w:bCs/>
          <w:color w:val="auto"/>
          <w:spacing w:val="0"/>
          <w:szCs w:val="24"/>
        </w:rPr>
        <w:t xml:space="preserve">6.3.1 </w:t>
      </w:r>
      <w:r>
        <w:rPr>
          <w:rFonts w:hint="eastAsia" w:ascii="宋体" w:hAnsi="宋体" w:eastAsia="宋体"/>
          <w:bCs/>
          <w:color w:val="auto"/>
          <w:spacing w:val="0"/>
          <w:szCs w:val="24"/>
          <w:lang w:val="en-US" w:eastAsia="zh-CN"/>
        </w:rPr>
        <w:t>评</w:t>
      </w:r>
      <w:r>
        <w:rPr>
          <w:rFonts w:hint="eastAsia" w:ascii="宋体" w:hAnsi="宋体" w:eastAsia="宋体"/>
          <w:bCs/>
          <w:color w:val="auto"/>
          <w:spacing w:val="0"/>
          <w:szCs w:val="24"/>
          <w:lang w:eastAsia="zh-CN"/>
        </w:rPr>
        <w:t>标</w:t>
      </w:r>
      <w:r>
        <w:rPr>
          <w:rFonts w:hint="eastAsia" w:ascii="宋体" w:hAnsi="宋体" w:eastAsia="宋体"/>
          <w:bCs/>
          <w:color w:val="auto"/>
          <w:spacing w:val="0"/>
          <w:szCs w:val="24"/>
        </w:rPr>
        <w:t>原则</w:t>
      </w:r>
      <w:bookmarkEnd w:id="148"/>
      <w:bookmarkEnd w:id="149"/>
      <w:bookmarkEnd w:id="150"/>
      <w:bookmarkEnd w:id="151"/>
      <w:bookmarkEnd w:id="152"/>
      <w:bookmarkEnd w:id="153"/>
    </w:p>
    <w:p w14:paraId="21456885">
      <w:pPr>
        <w:pageBreakBefore w:val="0"/>
        <w:widowControl/>
        <w:kinsoku/>
        <w:wordWrap/>
        <w:overflowPunct/>
        <w:topLinePunct w:val="0"/>
        <w:autoSpaceDE w:val="0"/>
        <w:autoSpaceDN w:val="0"/>
        <w:bidi w:val="0"/>
        <w:adjustRightInd w:val="0"/>
        <w:snapToGrid w:val="0"/>
        <w:spacing w:afterAutospacing="0" w:line="360" w:lineRule="auto"/>
        <w:ind w:left="0" w:leftChars="0" w:firstLine="420" w:firstLineChars="200"/>
        <w:textAlignment w:val="baseline"/>
        <w:rPr>
          <w:rFonts w:hint="eastAsia" w:ascii="宋体" w:hAnsi="宋体" w:cs="宋体"/>
          <w:color w:val="auto"/>
          <w:spacing w:val="0"/>
          <w:sz w:val="24"/>
        </w:rPr>
      </w:pPr>
      <w:r>
        <w:rPr>
          <w:rFonts w:hint="eastAsia" w:ascii="宋体" w:hAnsi="宋体" w:eastAsia="宋体"/>
          <w:bCs/>
          <w:color w:val="auto"/>
          <w:spacing w:val="0"/>
          <w:szCs w:val="24"/>
          <w:lang w:val="en-US" w:eastAsia="zh-CN"/>
        </w:rPr>
        <w:t>评</w:t>
      </w:r>
      <w:r>
        <w:rPr>
          <w:rFonts w:hint="eastAsia" w:ascii="宋体" w:hAnsi="宋体" w:cs="宋体"/>
          <w:color w:val="auto"/>
          <w:spacing w:val="0"/>
          <w:sz w:val="24"/>
          <w:lang w:eastAsia="zh-CN"/>
        </w:rPr>
        <w:t>标</w:t>
      </w:r>
      <w:r>
        <w:rPr>
          <w:rFonts w:hint="eastAsia" w:ascii="宋体" w:hAnsi="宋体" w:cs="宋体"/>
          <w:color w:val="auto"/>
          <w:spacing w:val="0"/>
          <w:sz w:val="24"/>
        </w:rPr>
        <w:t>活动遵循公平、公正、科学和择优的原则。</w:t>
      </w:r>
    </w:p>
    <w:p w14:paraId="12B03C28">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0" w:firstLineChars="200"/>
        <w:textAlignment w:val="baseline"/>
        <w:rPr>
          <w:rFonts w:hint="eastAsia" w:ascii="宋体" w:hAnsi="宋体" w:eastAsia="宋体"/>
          <w:bCs/>
          <w:color w:val="auto"/>
          <w:spacing w:val="0"/>
          <w:szCs w:val="24"/>
          <w:lang w:eastAsia="zh-CN"/>
        </w:rPr>
      </w:pPr>
      <w:bookmarkStart w:id="154" w:name="_Toc152045565"/>
      <w:bookmarkStart w:id="155" w:name="_Toc152042341"/>
      <w:bookmarkStart w:id="156" w:name="_Toc238552232"/>
      <w:bookmarkStart w:id="157" w:name="_Toc238797587"/>
      <w:bookmarkStart w:id="158" w:name="_Toc394927463"/>
      <w:bookmarkStart w:id="159" w:name="_Toc144974533"/>
      <w:r>
        <w:rPr>
          <w:rFonts w:hint="eastAsia" w:ascii="宋体" w:hAnsi="宋体" w:eastAsia="宋体"/>
          <w:bCs/>
          <w:color w:val="auto"/>
          <w:spacing w:val="0"/>
          <w:szCs w:val="24"/>
        </w:rPr>
        <w:t xml:space="preserve">6.3.2 </w:t>
      </w:r>
      <w:bookmarkEnd w:id="154"/>
      <w:bookmarkEnd w:id="155"/>
      <w:bookmarkEnd w:id="156"/>
      <w:bookmarkEnd w:id="157"/>
      <w:bookmarkEnd w:id="158"/>
      <w:bookmarkEnd w:id="159"/>
      <w:r>
        <w:rPr>
          <w:rFonts w:hint="eastAsia" w:ascii="宋体" w:hAnsi="宋体" w:eastAsia="宋体"/>
          <w:bCs/>
          <w:color w:val="auto"/>
          <w:spacing w:val="0"/>
          <w:szCs w:val="24"/>
          <w:lang w:val="en-US" w:eastAsia="zh-CN"/>
        </w:rPr>
        <w:t>评</w:t>
      </w:r>
      <w:r>
        <w:rPr>
          <w:rFonts w:hint="eastAsia" w:ascii="宋体" w:hAnsi="宋体" w:eastAsia="宋体"/>
          <w:bCs/>
          <w:color w:val="auto"/>
          <w:spacing w:val="0"/>
          <w:szCs w:val="24"/>
          <w:lang w:eastAsia="zh-CN"/>
        </w:rPr>
        <w:t>标</w:t>
      </w:r>
    </w:p>
    <w:p w14:paraId="619BE08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val="en-US" w:eastAsia="zh-CN"/>
        </w:rPr>
        <w:t>评审</w:t>
      </w:r>
      <w:r>
        <w:rPr>
          <w:rFonts w:hint="eastAsia" w:ascii="宋体" w:hAnsi="宋体" w:cs="宋体"/>
          <w:color w:val="auto"/>
          <w:spacing w:val="0"/>
          <w:sz w:val="24"/>
        </w:rPr>
        <w:t>小组按照第三章</w:t>
      </w:r>
      <w:r>
        <w:rPr>
          <w:rFonts w:hint="eastAsia" w:ascii="宋体" w:hAnsi="宋体" w:eastAsia="宋体" w:cs="宋体"/>
          <w:color w:val="auto"/>
          <w:spacing w:val="0"/>
          <w:sz w:val="24"/>
          <w:lang w:eastAsia="zh-CN"/>
        </w:rPr>
        <w:t>“</w:t>
      </w:r>
      <w:r>
        <w:rPr>
          <w:rFonts w:hint="eastAsia" w:ascii="宋体" w:hAnsi="宋体" w:cs="宋体"/>
          <w:color w:val="auto"/>
          <w:spacing w:val="0"/>
          <w:sz w:val="24"/>
          <w:lang w:val="en-US" w:eastAsia="zh-CN"/>
        </w:rPr>
        <w:t>评</w:t>
      </w:r>
      <w:r>
        <w:rPr>
          <w:rFonts w:hint="eastAsia" w:ascii="宋体" w:hAnsi="宋体" w:cs="宋体"/>
          <w:color w:val="auto"/>
          <w:spacing w:val="0"/>
          <w:sz w:val="24"/>
          <w:lang w:eastAsia="zh-CN"/>
        </w:rPr>
        <w:t>标</w:t>
      </w:r>
      <w:r>
        <w:rPr>
          <w:rFonts w:hint="eastAsia" w:ascii="宋体" w:hAnsi="宋体" w:cs="宋体"/>
          <w:color w:val="auto"/>
          <w:spacing w:val="0"/>
          <w:sz w:val="24"/>
        </w:rPr>
        <w:t>方法</w:t>
      </w:r>
      <w:r>
        <w:rPr>
          <w:rFonts w:hint="eastAsia" w:ascii="宋体" w:hAnsi="宋体" w:eastAsia="宋体" w:cs="宋体"/>
          <w:color w:val="auto"/>
          <w:spacing w:val="0"/>
          <w:sz w:val="24"/>
          <w:lang w:eastAsia="zh-CN"/>
        </w:rPr>
        <w:t>”</w:t>
      </w:r>
      <w:r>
        <w:rPr>
          <w:rFonts w:hint="eastAsia" w:ascii="宋体" w:hAnsi="宋体" w:cs="宋体"/>
          <w:color w:val="auto"/>
          <w:spacing w:val="0"/>
          <w:sz w:val="24"/>
        </w:rPr>
        <w:t>规定的方法、标准和程序</w:t>
      </w:r>
      <w:r>
        <w:rPr>
          <w:rFonts w:hint="eastAsia" w:ascii="宋体" w:hAnsi="宋体" w:cs="宋体"/>
          <w:color w:val="auto"/>
          <w:spacing w:val="0"/>
          <w:sz w:val="24"/>
          <w:lang w:val="en-US" w:eastAsia="zh-CN"/>
        </w:rPr>
        <w:t>进行评标</w:t>
      </w:r>
      <w:r>
        <w:rPr>
          <w:rFonts w:hint="eastAsia" w:ascii="宋体" w:hAnsi="宋体" w:cs="宋体"/>
          <w:color w:val="auto"/>
          <w:spacing w:val="0"/>
          <w:sz w:val="24"/>
        </w:rPr>
        <w:t>。</w:t>
      </w:r>
    </w:p>
    <w:p w14:paraId="319DB4C8">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r>
        <w:rPr>
          <w:rFonts w:hint="eastAsia" w:ascii="宋体" w:hAnsi="宋体" w:eastAsia="宋体"/>
          <w:b/>
          <w:color w:val="auto"/>
          <w:spacing w:val="0"/>
          <w:sz w:val="24"/>
          <w:szCs w:val="24"/>
        </w:rPr>
        <w:t>7.新增加的条款项</w:t>
      </w:r>
    </w:p>
    <w:p w14:paraId="4274207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7.1</w:t>
      </w:r>
      <w:r>
        <w:rPr>
          <w:rFonts w:hint="eastAsia" w:cs="宋体"/>
          <w:color w:val="auto"/>
          <w:spacing w:val="0"/>
          <w:sz w:val="24"/>
          <w:lang w:bidi="en-US"/>
        </w:rPr>
        <w:t>评审完成后，</w:t>
      </w:r>
      <w:r>
        <w:rPr>
          <w:rFonts w:hint="eastAsia" w:ascii="宋体" w:hAnsi="宋体" w:cs="宋体"/>
          <w:color w:val="auto"/>
          <w:spacing w:val="0"/>
          <w:sz w:val="24"/>
          <w:lang w:val="en-US" w:eastAsia="zh-CN"/>
        </w:rPr>
        <w:t>评审</w:t>
      </w:r>
      <w:r>
        <w:rPr>
          <w:rFonts w:hint="eastAsia" w:cs="宋体"/>
          <w:color w:val="auto"/>
          <w:spacing w:val="0"/>
          <w:sz w:val="24"/>
          <w:lang w:bidi="en-US"/>
        </w:rPr>
        <w:t>小组应当向</w:t>
      </w:r>
      <w:r>
        <w:rPr>
          <w:rFonts w:hint="eastAsia" w:cs="宋体"/>
          <w:color w:val="auto"/>
          <w:spacing w:val="0"/>
          <w:sz w:val="24"/>
          <w:lang w:eastAsia="zh-CN" w:bidi="en-US"/>
        </w:rPr>
        <w:t>招标人</w:t>
      </w:r>
      <w:r>
        <w:rPr>
          <w:rFonts w:hint="eastAsia" w:cs="宋体"/>
          <w:color w:val="auto"/>
          <w:spacing w:val="0"/>
          <w:sz w:val="24"/>
          <w:lang w:bidi="en-US"/>
        </w:rPr>
        <w:t>提交书面评审报告和</w:t>
      </w:r>
      <w:r>
        <w:rPr>
          <w:rFonts w:hint="eastAsia" w:cs="宋体"/>
          <w:color w:val="auto"/>
          <w:spacing w:val="0"/>
          <w:sz w:val="24"/>
          <w:lang w:val="en-US" w:eastAsia="zh-CN" w:bidi="en-US"/>
        </w:rPr>
        <w:t>中标</w:t>
      </w:r>
      <w:r>
        <w:rPr>
          <w:rFonts w:hint="eastAsia" w:cs="宋体"/>
          <w:color w:val="auto"/>
          <w:spacing w:val="0"/>
          <w:sz w:val="24"/>
          <w:lang w:bidi="en-US"/>
        </w:rPr>
        <w:t>候选</w:t>
      </w:r>
      <w:r>
        <w:rPr>
          <w:rFonts w:hint="eastAsia" w:cs="宋体"/>
          <w:color w:val="auto"/>
          <w:spacing w:val="0"/>
          <w:sz w:val="24"/>
          <w:lang w:eastAsia="zh-CN" w:bidi="en-US"/>
        </w:rPr>
        <w:t>人</w:t>
      </w:r>
      <w:r>
        <w:rPr>
          <w:rFonts w:hint="eastAsia" w:cs="宋体"/>
          <w:color w:val="auto"/>
          <w:spacing w:val="0"/>
          <w:sz w:val="24"/>
          <w:lang w:bidi="en-US"/>
        </w:rPr>
        <w:t>名单。</w:t>
      </w:r>
      <w:r>
        <w:rPr>
          <w:rFonts w:hint="eastAsia" w:cs="宋体"/>
          <w:color w:val="auto"/>
          <w:spacing w:val="0"/>
          <w:sz w:val="24"/>
          <w:lang w:eastAsia="zh-CN" w:bidi="en-US"/>
        </w:rPr>
        <w:t>评审小组</w:t>
      </w:r>
      <w:r>
        <w:rPr>
          <w:rFonts w:hint="eastAsia" w:cs="宋体"/>
          <w:color w:val="auto"/>
          <w:spacing w:val="0"/>
          <w:sz w:val="24"/>
          <w:lang w:bidi="en-US"/>
        </w:rPr>
        <w:t>推荐</w:t>
      </w:r>
      <w:r>
        <w:rPr>
          <w:rFonts w:hint="eastAsia" w:cs="宋体"/>
          <w:color w:val="auto"/>
          <w:spacing w:val="0"/>
          <w:sz w:val="24"/>
          <w:lang w:val="en-US" w:eastAsia="zh-CN" w:bidi="en-US"/>
        </w:rPr>
        <w:t>中标候选</w:t>
      </w:r>
      <w:r>
        <w:rPr>
          <w:rFonts w:hint="eastAsia" w:cs="宋体"/>
          <w:color w:val="auto"/>
          <w:spacing w:val="0"/>
          <w:sz w:val="24"/>
          <w:lang w:eastAsia="zh-CN" w:bidi="en-US"/>
        </w:rPr>
        <w:t>人</w:t>
      </w:r>
      <w:r>
        <w:rPr>
          <w:rFonts w:hint="eastAsia" w:cs="宋体"/>
          <w:color w:val="auto"/>
          <w:spacing w:val="0"/>
          <w:sz w:val="24"/>
          <w:lang w:bidi="en-US"/>
        </w:rPr>
        <w:t>的排序要求及数量见</w:t>
      </w:r>
      <w:r>
        <w:rPr>
          <w:rFonts w:hint="eastAsia" w:cs="宋体"/>
          <w:color w:val="auto"/>
          <w:spacing w:val="0"/>
          <w:sz w:val="24"/>
          <w:lang w:eastAsia="zh-CN" w:bidi="en-US"/>
        </w:rPr>
        <w:t>投标人</w:t>
      </w:r>
      <w:r>
        <w:rPr>
          <w:rFonts w:hint="eastAsia" w:cs="宋体"/>
          <w:color w:val="auto"/>
          <w:spacing w:val="0"/>
          <w:sz w:val="24"/>
          <w:lang w:bidi="en-US"/>
        </w:rPr>
        <w:t>须知前附表。</w:t>
      </w:r>
    </w:p>
    <w:p w14:paraId="5D1AFB0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7.2</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（包括</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组成部分），应按采购操作要求签署；否则，</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无效。</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应按照采购操作要求对</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加密，并成功解密；否则，</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无效。</w:t>
      </w:r>
    </w:p>
    <w:p w14:paraId="5E66F8E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7.3</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应当按已划分的标包上传。</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上传的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实际包含了多个标包的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，或</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与该标包的招标范围不一致的，</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所递交的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无效。</w:t>
      </w:r>
    </w:p>
    <w:p w14:paraId="17D7496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7.4</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通过</w:t>
      </w:r>
      <w:r>
        <w:rPr>
          <w:rFonts w:hint="eastAsia" w:ascii="宋体" w:hAnsi="宋体" w:eastAsia="宋体" w:cs="宋体"/>
          <w:color w:val="auto"/>
          <w:spacing w:val="0"/>
          <w:kern w:val="0"/>
          <w:sz w:val="24"/>
          <w:lang w:eastAsia="zh-CN"/>
        </w:rPr>
        <w:t>“</w:t>
      </w:r>
      <w:r>
        <w:rPr>
          <w:rFonts w:hint="eastAsia" w:ascii="宋体" w:hAnsi="宋体" w:cs="宋体"/>
          <w:color w:val="auto"/>
          <w:spacing w:val="0"/>
          <w:kern w:val="0"/>
          <w:sz w:val="24"/>
        </w:rPr>
        <w:t>山西省政府采购网</w:t>
      </w:r>
      <w:r>
        <w:rPr>
          <w:rFonts w:hint="eastAsia" w:ascii="宋体" w:hAnsi="宋体" w:eastAsia="宋体" w:cs="宋体"/>
          <w:color w:val="auto"/>
          <w:spacing w:val="0"/>
          <w:kern w:val="0"/>
          <w:sz w:val="24"/>
          <w:lang w:eastAsia="zh-CN"/>
        </w:rPr>
        <w:t>”</w:t>
      </w:r>
      <w:r>
        <w:rPr>
          <w:rFonts w:hint="eastAsia" w:ascii="宋体" w:hAnsi="宋体" w:cs="宋体"/>
          <w:color w:val="auto"/>
          <w:spacing w:val="0"/>
          <w:kern w:val="0"/>
          <w:sz w:val="24"/>
        </w:rPr>
        <w:t>提交的</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不符合</w:t>
      </w:r>
      <w:r>
        <w:rPr>
          <w:rFonts w:hint="eastAsia" w:ascii="宋体" w:hAnsi="宋体" w:cs="宋体"/>
          <w:color w:val="auto"/>
          <w:spacing w:val="0"/>
          <w:kern w:val="0"/>
          <w:sz w:val="24"/>
          <w:lang w:eastAsia="zh-CN"/>
        </w:rPr>
        <w:t>招标文件</w:t>
      </w:r>
      <w:r>
        <w:rPr>
          <w:rFonts w:hint="eastAsia" w:ascii="宋体" w:hAnsi="宋体" w:cs="宋体"/>
          <w:color w:val="auto"/>
          <w:spacing w:val="0"/>
          <w:kern w:val="0"/>
          <w:sz w:val="24"/>
        </w:rPr>
        <w:t>要求或本身含有计算机病毒或非完整文件的，该</w:t>
      </w:r>
      <w:r>
        <w:rPr>
          <w:rFonts w:hint="eastAsia" w:ascii="宋体" w:hAnsi="宋体" w:cs="宋体"/>
          <w:color w:val="auto"/>
          <w:spacing w:val="0"/>
          <w:kern w:val="0"/>
          <w:sz w:val="24"/>
          <w:lang w:eastAsia="zh-CN"/>
        </w:rPr>
        <w:t>投标文件</w:t>
      </w:r>
      <w:r>
        <w:rPr>
          <w:rFonts w:hint="eastAsia" w:ascii="宋体" w:hAnsi="宋体" w:cs="宋体"/>
          <w:color w:val="auto"/>
          <w:spacing w:val="0"/>
          <w:kern w:val="0"/>
          <w:sz w:val="24"/>
        </w:rPr>
        <w:t>无效。</w:t>
      </w:r>
    </w:p>
    <w:p w14:paraId="6E719B7F">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lang w:eastAsia="zh-CN"/>
        </w:rPr>
      </w:pPr>
      <w:bookmarkStart w:id="160" w:name="_Toc238797593"/>
      <w:bookmarkStart w:id="161" w:name="_Toc152042347"/>
      <w:bookmarkStart w:id="162" w:name="_Toc152045571"/>
      <w:bookmarkStart w:id="163" w:name="_Toc144974539"/>
      <w:bookmarkStart w:id="164" w:name="_Toc238552238"/>
      <w:bookmarkStart w:id="165" w:name="_Toc394927469"/>
      <w:r>
        <w:rPr>
          <w:rFonts w:hint="eastAsia" w:ascii="宋体" w:hAnsi="宋体" w:eastAsia="宋体"/>
          <w:b/>
          <w:color w:val="auto"/>
          <w:spacing w:val="0"/>
          <w:sz w:val="24"/>
          <w:szCs w:val="24"/>
        </w:rPr>
        <w:t>8. 重新</w:t>
      </w:r>
      <w:bookmarkEnd w:id="160"/>
      <w:bookmarkEnd w:id="161"/>
      <w:bookmarkEnd w:id="162"/>
      <w:bookmarkEnd w:id="163"/>
      <w:bookmarkEnd w:id="164"/>
      <w:r>
        <w:rPr>
          <w:rFonts w:hint="eastAsia" w:ascii="宋体" w:hAnsi="宋体" w:eastAsia="宋体"/>
          <w:b/>
          <w:color w:val="auto"/>
          <w:spacing w:val="0"/>
          <w:sz w:val="24"/>
          <w:szCs w:val="24"/>
        </w:rPr>
        <w:t>进行</w:t>
      </w:r>
      <w:bookmarkEnd w:id="165"/>
      <w:r>
        <w:rPr>
          <w:rFonts w:hint="eastAsia" w:ascii="宋体" w:hAnsi="宋体" w:eastAsia="宋体"/>
          <w:b/>
          <w:color w:val="auto"/>
          <w:spacing w:val="0"/>
          <w:sz w:val="24"/>
          <w:szCs w:val="24"/>
          <w:lang w:eastAsia="zh-CN"/>
        </w:rPr>
        <w:t>招标</w:t>
      </w:r>
    </w:p>
    <w:p w14:paraId="35ED5570">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lang w:eastAsia="zh-CN"/>
        </w:rPr>
      </w:pPr>
      <w:bookmarkStart w:id="166" w:name="_Toc238797594"/>
      <w:bookmarkStart w:id="167" w:name="_Toc238552239"/>
      <w:bookmarkStart w:id="168" w:name="_Toc394927470"/>
      <w:bookmarkStart w:id="169" w:name="_Toc231873547"/>
      <w:bookmarkStart w:id="170" w:name="_Toc152042348"/>
      <w:bookmarkStart w:id="171" w:name="_Toc144974540"/>
      <w:bookmarkStart w:id="172" w:name="_Toc152045572"/>
      <w:bookmarkStart w:id="173" w:name="_Toc231982843"/>
      <w:r>
        <w:rPr>
          <w:rFonts w:hint="eastAsia" w:ascii="宋体" w:hAnsi="宋体" w:eastAsia="宋体"/>
          <w:b/>
          <w:color w:val="auto"/>
          <w:spacing w:val="0"/>
          <w:szCs w:val="24"/>
        </w:rPr>
        <w:t>8.1重新</w:t>
      </w:r>
      <w:bookmarkEnd w:id="166"/>
      <w:bookmarkEnd w:id="167"/>
      <w:r>
        <w:rPr>
          <w:rFonts w:hint="eastAsia" w:ascii="宋体" w:hAnsi="宋体" w:eastAsia="宋体"/>
          <w:b/>
          <w:color w:val="auto"/>
          <w:spacing w:val="0"/>
          <w:szCs w:val="24"/>
        </w:rPr>
        <w:t>进行</w:t>
      </w:r>
      <w:bookmarkEnd w:id="168"/>
      <w:r>
        <w:rPr>
          <w:rFonts w:hint="eastAsia" w:ascii="宋体" w:hAnsi="宋体" w:eastAsia="宋体"/>
          <w:b/>
          <w:color w:val="auto"/>
          <w:spacing w:val="0"/>
          <w:szCs w:val="24"/>
          <w:lang w:eastAsia="zh-CN"/>
        </w:rPr>
        <w:t>招标</w:t>
      </w:r>
    </w:p>
    <w:bookmarkEnd w:id="169"/>
    <w:bookmarkEnd w:id="170"/>
    <w:bookmarkEnd w:id="171"/>
    <w:bookmarkEnd w:id="172"/>
    <w:bookmarkEnd w:id="173"/>
    <w:p w14:paraId="4926D95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bookmarkStart w:id="174" w:name="_Toc231873548"/>
      <w:r>
        <w:rPr>
          <w:rFonts w:hint="eastAsia" w:ascii="宋体" w:hAnsi="宋体" w:cs="宋体"/>
          <w:color w:val="auto"/>
          <w:spacing w:val="0"/>
          <w:sz w:val="24"/>
        </w:rPr>
        <w:t>在提交</w:t>
      </w:r>
      <w:r>
        <w:rPr>
          <w:rFonts w:hint="eastAsia" w:ascii="宋体" w:hAnsi="宋体" w:cs="宋体"/>
          <w:color w:val="auto"/>
          <w:spacing w:val="0"/>
          <w:sz w:val="24"/>
          <w:lang w:eastAsia="zh-CN"/>
        </w:rPr>
        <w:t>投标文件</w:t>
      </w:r>
      <w:r>
        <w:rPr>
          <w:rFonts w:hint="eastAsia" w:ascii="宋体" w:hAnsi="宋体" w:cs="宋体"/>
          <w:color w:val="auto"/>
          <w:spacing w:val="0"/>
          <w:sz w:val="24"/>
        </w:rPr>
        <w:t>的截止之间之前无</w:t>
      </w:r>
      <w:r>
        <w:rPr>
          <w:rFonts w:hint="eastAsia" w:ascii="宋体" w:hAnsi="宋体" w:cs="宋体"/>
          <w:color w:val="auto"/>
          <w:spacing w:val="0"/>
          <w:sz w:val="24"/>
          <w:lang w:eastAsia="zh-CN"/>
        </w:rPr>
        <w:t>投标人</w:t>
      </w:r>
      <w:r>
        <w:rPr>
          <w:rFonts w:hint="eastAsia" w:ascii="宋体" w:hAnsi="宋体" w:cs="宋体"/>
          <w:color w:val="auto"/>
          <w:spacing w:val="0"/>
          <w:sz w:val="24"/>
        </w:rPr>
        <w:t>参加</w:t>
      </w:r>
      <w:r>
        <w:rPr>
          <w:rFonts w:hint="eastAsia" w:ascii="宋体" w:hAnsi="宋体" w:cs="宋体"/>
          <w:color w:val="auto"/>
          <w:spacing w:val="0"/>
          <w:sz w:val="24"/>
          <w:lang w:eastAsia="zh-CN"/>
        </w:rPr>
        <w:t>招标</w:t>
      </w:r>
      <w:r>
        <w:rPr>
          <w:rFonts w:hint="eastAsia" w:ascii="宋体" w:hAnsi="宋体" w:cs="宋体"/>
          <w:color w:val="auto"/>
          <w:spacing w:val="0"/>
          <w:sz w:val="24"/>
        </w:rPr>
        <w:t>、或</w:t>
      </w:r>
      <w:r>
        <w:rPr>
          <w:rFonts w:hint="eastAsia" w:ascii="宋体" w:hAnsi="宋体" w:cs="宋体"/>
          <w:color w:val="auto"/>
          <w:spacing w:val="0"/>
          <w:sz w:val="24"/>
          <w:lang w:eastAsia="zh-CN"/>
        </w:rPr>
        <w:t>招标</w:t>
      </w:r>
      <w:r>
        <w:rPr>
          <w:rFonts w:hint="eastAsia" w:ascii="宋体" w:hAnsi="宋体" w:cs="宋体"/>
          <w:color w:val="auto"/>
          <w:spacing w:val="0"/>
          <w:sz w:val="24"/>
        </w:rPr>
        <w:t>的最终结果不能满足</w:t>
      </w:r>
      <w:r>
        <w:rPr>
          <w:rFonts w:hint="eastAsia" w:ascii="宋体" w:hAnsi="宋体" w:cs="宋体"/>
          <w:color w:val="auto"/>
          <w:spacing w:val="0"/>
          <w:sz w:val="24"/>
          <w:lang w:eastAsia="zh-CN"/>
        </w:rPr>
        <w:t>招标文件</w:t>
      </w:r>
      <w:r>
        <w:rPr>
          <w:rFonts w:hint="eastAsia" w:ascii="宋体" w:hAnsi="宋体" w:cs="宋体"/>
          <w:color w:val="auto"/>
          <w:spacing w:val="0"/>
          <w:sz w:val="24"/>
        </w:rPr>
        <w:t>要求的实质性内容的要求、或最终的</w:t>
      </w:r>
      <w:r>
        <w:rPr>
          <w:rFonts w:hint="eastAsia" w:ascii="宋体" w:hAnsi="宋体" w:cs="宋体"/>
          <w:color w:val="auto"/>
          <w:spacing w:val="0"/>
          <w:sz w:val="24"/>
          <w:lang w:eastAsia="zh-CN"/>
        </w:rPr>
        <w:t>招标</w:t>
      </w:r>
      <w:r>
        <w:rPr>
          <w:rFonts w:hint="eastAsia" w:ascii="宋体" w:hAnsi="宋体" w:cs="宋体"/>
          <w:color w:val="auto"/>
          <w:spacing w:val="0"/>
          <w:sz w:val="24"/>
        </w:rPr>
        <w:t>报价超出</w:t>
      </w:r>
      <w:r>
        <w:rPr>
          <w:rFonts w:hint="eastAsia" w:ascii="宋体" w:hAnsi="宋体" w:cs="宋体"/>
          <w:color w:val="auto"/>
          <w:spacing w:val="0"/>
          <w:sz w:val="24"/>
          <w:lang w:eastAsia="zh-CN"/>
        </w:rPr>
        <w:t>招标单位</w:t>
      </w:r>
      <w:r>
        <w:rPr>
          <w:rFonts w:hint="eastAsia" w:ascii="宋体" w:hAnsi="宋体" w:cs="宋体"/>
          <w:color w:val="auto"/>
          <w:spacing w:val="0"/>
          <w:sz w:val="24"/>
        </w:rPr>
        <w:t>所能接受的价格时，</w:t>
      </w:r>
      <w:r>
        <w:rPr>
          <w:rFonts w:hint="eastAsia" w:ascii="宋体" w:hAnsi="宋体" w:cs="宋体"/>
          <w:color w:val="auto"/>
          <w:spacing w:val="0"/>
          <w:sz w:val="24"/>
          <w:lang w:eastAsia="zh-CN"/>
        </w:rPr>
        <w:t>招标单位</w:t>
      </w:r>
      <w:r>
        <w:rPr>
          <w:rFonts w:hint="eastAsia" w:ascii="宋体" w:hAnsi="宋体" w:cs="宋体"/>
          <w:color w:val="auto"/>
          <w:spacing w:val="0"/>
          <w:sz w:val="24"/>
        </w:rPr>
        <w:t>应重新进行</w:t>
      </w:r>
      <w:r>
        <w:rPr>
          <w:rFonts w:hint="eastAsia" w:ascii="宋体" w:hAnsi="宋体" w:cs="宋体"/>
          <w:color w:val="auto"/>
          <w:spacing w:val="0"/>
          <w:sz w:val="24"/>
          <w:lang w:eastAsia="zh-CN"/>
        </w:rPr>
        <w:t>招标</w:t>
      </w:r>
      <w:r>
        <w:rPr>
          <w:rFonts w:hint="eastAsia" w:ascii="宋体" w:hAnsi="宋体" w:cs="宋体"/>
          <w:color w:val="auto"/>
          <w:spacing w:val="0"/>
          <w:sz w:val="24"/>
        </w:rPr>
        <w:t>。</w:t>
      </w:r>
    </w:p>
    <w:bookmarkEnd w:id="174"/>
    <w:p w14:paraId="58063292">
      <w:pPr>
        <w:pageBreakBefore w:val="0"/>
        <w:widowControl/>
        <w:numPr>
          <w:ilvl w:val="0"/>
          <w:numId w:val="1"/>
        </w:numPr>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rPr>
      </w:pPr>
      <w:bookmarkStart w:id="175" w:name="_Toc394927471"/>
      <w:bookmarkStart w:id="176" w:name="_Toc152042350"/>
      <w:bookmarkStart w:id="177" w:name="_Toc238552241"/>
      <w:bookmarkStart w:id="178" w:name="_Toc238797596"/>
      <w:bookmarkStart w:id="179" w:name="_Toc152045574"/>
      <w:bookmarkStart w:id="180" w:name="_Toc144974542"/>
      <w:r>
        <w:rPr>
          <w:rFonts w:hint="eastAsia" w:ascii="宋体" w:hAnsi="宋体" w:cs="宋体"/>
          <w:b/>
          <w:bCs/>
          <w:color w:val="auto"/>
          <w:spacing w:val="0"/>
          <w:sz w:val="24"/>
        </w:rPr>
        <w:t>纪律和监督</w:t>
      </w:r>
      <w:bookmarkEnd w:id="175"/>
      <w:bookmarkEnd w:id="176"/>
      <w:bookmarkEnd w:id="177"/>
      <w:bookmarkEnd w:id="178"/>
      <w:bookmarkEnd w:id="179"/>
      <w:bookmarkEnd w:id="180"/>
      <w:r>
        <w:rPr>
          <w:rFonts w:hint="eastAsia" w:ascii="宋体" w:hAnsi="宋体" w:cs="宋体"/>
          <w:b/>
          <w:bCs/>
          <w:color w:val="auto"/>
          <w:spacing w:val="0"/>
          <w:sz w:val="24"/>
        </w:rPr>
        <w:tab/>
      </w:r>
      <w:bookmarkStart w:id="181" w:name="_Toc238552242"/>
      <w:bookmarkStart w:id="182" w:name="_Toc238797597"/>
      <w:bookmarkStart w:id="183" w:name="_Toc152045575"/>
      <w:bookmarkStart w:id="184" w:name="_Toc394927472"/>
      <w:bookmarkStart w:id="185" w:name="_Toc144974543"/>
      <w:bookmarkStart w:id="186" w:name="_Toc152042351"/>
    </w:p>
    <w:p w14:paraId="70059D2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color w:val="auto"/>
          <w:spacing w:val="0"/>
          <w:sz w:val="24"/>
        </w:rPr>
      </w:pPr>
      <w:r>
        <w:rPr>
          <w:rFonts w:hint="eastAsia" w:ascii="宋体" w:hAnsi="宋体" w:cs="宋体"/>
          <w:b/>
          <w:color w:val="auto"/>
          <w:spacing w:val="0"/>
          <w:sz w:val="24"/>
        </w:rPr>
        <w:t>9.1 对</w:t>
      </w:r>
      <w:r>
        <w:rPr>
          <w:rFonts w:hint="eastAsia" w:ascii="宋体" w:hAnsi="宋体" w:cs="宋体"/>
          <w:b/>
          <w:color w:val="auto"/>
          <w:spacing w:val="0"/>
          <w:sz w:val="24"/>
          <w:lang w:eastAsia="zh-CN"/>
        </w:rPr>
        <w:t>招标单位</w:t>
      </w:r>
      <w:r>
        <w:rPr>
          <w:rFonts w:hint="eastAsia" w:ascii="宋体" w:hAnsi="宋体" w:cs="宋体"/>
          <w:b/>
          <w:color w:val="auto"/>
          <w:spacing w:val="0"/>
          <w:sz w:val="24"/>
        </w:rPr>
        <w:t>的纪律要求</w:t>
      </w:r>
      <w:bookmarkEnd w:id="181"/>
      <w:bookmarkEnd w:id="182"/>
      <w:bookmarkEnd w:id="183"/>
      <w:bookmarkEnd w:id="184"/>
      <w:bookmarkEnd w:id="185"/>
      <w:bookmarkEnd w:id="186"/>
    </w:p>
    <w:p w14:paraId="017D558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eastAsia="zh-CN"/>
        </w:rPr>
        <w:t>招标单位</w:t>
      </w:r>
      <w:r>
        <w:rPr>
          <w:rFonts w:hint="eastAsia" w:ascii="宋体" w:hAnsi="宋体" w:cs="宋体"/>
          <w:color w:val="auto"/>
          <w:spacing w:val="0"/>
          <w:sz w:val="24"/>
        </w:rPr>
        <w:t>不得泄漏</w:t>
      </w:r>
      <w:r>
        <w:rPr>
          <w:rFonts w:hint="eastAsia" w:ascii="宋体" w:hAnsi="宋体" w:cs="宋体"/>
          <w:color w:val="auto"/>
          <w:spacing w:val="0"/>
          <w:sz w:val="24"/>
          <w:lang w:eastAsia="zh-CN"/>
        </w:rPr>
        <w:t>招标</w:t>
      </w:r>
      <w:r>
        <w:rPr>
          <w:rFonts w:hint="eastAsia" w:ascii="宋体" w:hAnsi="宋体" w:cs="宋体"/>
          <w:color w:val="auto"/>
          <w:spacing w:val="0"/>
          <w:sz w:val="24"/>
        </w:rPr>
        <w:t>采购活动中应当保密的情况和资料，不得与</w:t>
      </w:r>
      <w:r>
        <w:rPr>
          <w:rFonts w:hint="eastAsia" w:ascii="宋体" w:hAnsi="宋体" w:cs="宋体"/>
          <w:color w:val="auto"/>
          <w:spacing w:val="0"/>
          <w:sz w:val="24"/>
          <w:lang w:eastAsia="zh-CN"/>
        </w:rPr>
        <w:t>投标人</w:t>
      </w:r>
      <w:r>
        <w:rPr>
          <w:rFonts w:hint="eastAsia" w:ascii="宋体" w:hAnsi="宋体" w:cs="宋体"/>
          <w:color w:val="auto"/>
          <w:spacing w:val="0"/>
          <w:sz w:val="24"/>
        </w:rPr>
        <w:t>串通损害国家利益、社会公共利益或者他人合法权益。</w:t>
      </w:r>
    </w:p>
    <w:p w14:paraId="520B7E42">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87" w:name="_Toc238552243"/>
      <w:bookmarkStart w:id="188" w:name="_Toc394927473"/>
      <w:bookmarkStart w:id="189" w:name="_Toc238797598"/>
      <w:bookmarkStart w:id="190" w:name="_Toc152045576"/>
      <w:bookmarkStart w:id="191" w:name="_Toc144974544"/>
      <w:bookmarkStart w:id="192" w:name="_Toc152042352"/>
      <w:r>
        <w:rPr>
          <w:rFonts w:hint="eastAsia" w:ascii="宋体" w:hAnsi="宋体" w:eastAsia="宋体"/>
          <w:b/>
          <w:color w:val="auto"/>
          <w:spacing w:val="0"/>
          <w:szCs w:val="24"/>
        </w:rPr>
        <w:t>9.2 对</w:t>
      </w:r>
      <w:r>
        <w:rPr>
          <w:rFonts w:hint="eastAsia" w:ascii="宋体" w:hAnsi="宋体" w:eastAsia="宋体"/>
          <w:b/>
          <w:color w:val="auto"/>
          <w:spacing w:val="0"/>
          <w:szCs w:val="24"/>
          <w:lang w:eastAsia="zh-CN"/>
        </w:rPr>
        <w:t>投标人</w:t>
      </w:r>
      <w:r>
        <w:rPr>
          <w:rFonts w:hint="eastAsia" w:ascii="宋体" w:hAnsi="宋体" w:eastAsia="宋体"/>
          <w:b/>
          <w:color w:val="auto"/>
          <w:spacing w:val="0"/>
          <w:szCs w:val="24"/>
        </w:rPr>
        <w:t>的纪律要求</w:t>
      </w:r>
      <w:bookmarkEnd w:id="187"/>
      <w:bookmarkEnd w:id="188"/>
      <w:bookmarkEnd w:id="189"/>
      <w:bookmarkEnd w:id="190"/>
      <w:bookmarkEnd w:id="191"/>
      <w:bookmarkEnd w:id="192"/>
    </w:p>
    <w:p w14:paraId="3C0EEC4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eastAsia="zh-CN"/>
        </w:rPr>
        <w:t>投标人</w:t>
      </w:r>
      <w:r>
        <w:rPr>
          <w:rFonts w:hint="eastAsia" w:ascii="宋体" w:hAnsi="宋体" w:cs="宋体"/>
          <w:color w:val="auto"/>
          <w:spacing w:val="0"/>
          <w:sz w:val="24"/>
        </w:rPr>
        <w:t>不得相互串通或者与</w:t>
      </w:r>
      <w:r>
        <w:rPr>
          <w:rFonts w:hint="eastAsia" w:ascii="宋体" w:hAnsi="宋体" w:cs="宋体"/>
          <w:color w:val="auto"/>
          <w:spacing w:val="0"/>
          <w:sz w:val="24"/>
          <w:lang w:eastAsia="zh-CN"/>
        </w:rPr>
        <w:t>招标单位</w:t>
      </w:r>
      <w:r>
        <w:rPr>
          <w:rFonts w:hint="eastAsia" w:ascii="宋体" w:hAnsi="宋体" w:cs="宋体"/>
          <w:color w:val="auto"/>
          <w:spacing w:val="0"/>
          <w:sz w:val="24"/>
        </w:rPr>
        <w:t>串通，不得向</w:t>
      </w:r>
      <w:r>
        <w:rPr>
          <w:rFonts w:hint="eastAsia" w:ascii="宋体" w:hAnsi="宋体" w:cs="宋体"/>
          <w:color w:val="auto"/>
          <w:spacing w:val="0"/>
          <w:sz w:val="24"/>
          <w:lang w:eastAsia="zh-CN"/>
        </w:rPr>
        <w:t>招标单位</w:t>
      </w:r>
      <w:r>
        <w:rPr>
          <w:rFonts w:hint="eastAsia" w:ascii="宋体" w:hAnsi="宋体" w:cs="宋体"/>
          <w:color w:val="auto"/>
          <w:spacing w:val="0"/>
          <w:sz w:val="24"/>
        </w:rPr>
        <w:t>或者</w:t>
      </w:r>
      <w:r>
        <w:rPr>
          <w:rFonts w:hint="eastAsia" w:ascii="宋体" w:hAnsi="宋体" w:cs="宋体"/>
          <w:color w:val="auto"/>
          <w:spacing w:val="0"/>
          <w:sz w:val="24"/>
          <w:lang w:eastAsia="zh-CN"/>
        </w:rPr>
        <w:t>招标</w:t>
      </w:r>
      <w:r>
        <w:rPr>
          <w:rFonts w:hint="eastAsia" w:ascii="宋体" w:hAnsi="宋体" w:cs="宋体"/>
          <w:color w:val="auto"/>
          <w:spacing w:val="0"/>
          <w:sz w:val="24"/>
        </w:rPr>
        <w:t>委员会成员行贿，不得以他人名义参加</w:t>
      </w:r>
      <w:r>
        <w:rPr>
          <w:rFonts w:hint="eastAsia" w:ascii="宋体" w:hAnsi="宋体" w:cs="宋体"/>
          <w:color w:val="auto"/>
          <w:spacing w:val="0"/>
          <w:sz w:val="24"/>
          <w:lang w:eastAsia="zh-CN"/>
        </w:rPr>
        <w:t>招标</w:t>
      </w:r>
      <w:r>
        <w:rPr>
          <w:rFonts w:hint="eastAsia" w:ascii="宋体" w:hAnsi="宋体" w:cs="宋体"/>
          <w:color w:val="auto"/>
          <w:spacing w:val="0"/>
          <w:sz w:val="24"/>
        </w:rPr>
        <w:t>或者以其他方式弄虚作假。</w:t>
      </w:r>
    </w:p>
    <w:p w14:paraId="6954EE8D">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93" w:name="_Toc152042353"/>
      <w:bookmarkStart w:id="194" w:name="_Toc394927474"/>
      <w:bookmarkStart w:id="195" w:name="_Toc152045577"/>
      <w:bookmarkStart w:id="196" w:name="_Toc238797599"/>
      <w:bookmarkStart w:id="197" w:name="_Toc144974545"/>
      <w:bookmarkStart w:id="198" w:name="_Toc238552244"/>
      <w:r>
        <w:rPr>
          <w:rFonts w:hint="eastAsia" w:ascii="宋体" w:hAnsi="宋体" w:eastAsia="宋体"/>
          <w:b/>
          <w:color w:val="auto"/>
          <w:spacing w:val="0"/>
          <w:szCs w:val="24"/>
        </w:rPr>
        <w:t>9.3 对</w:t>
      </w:r>
      <w:r>
        <w:rPr>
          <w:rFonts w:hint="eastAsia" w:ascii="宋体" w:hAnsi="宋体" w:eastAsia="宋体"/>
          <w:b/>
          <w:color w:val="auto"/>
          <w:spacing w:val="0"/>
          <w:szCs w:val="24"/>
          <w:lang w:val="en-US" w:eastAsia="zh-CN"/>
        </w:rPr>
        <w:t>评</w:t>
      </w:r>
      <w:r>
        <w:rPr>
          <w:rFonts w:hint="eastAsia" w:ascii="宋体" w:hAnsi="宋体" w:eastAsia="宋体"/>
          <w:b/>
          <w:color w:val="auto"/>
          <w:spacing w:val="0"/>
          <w:szCs w:val="24"/>
          <w:lang w:eastAsia="zh-CN"/>
        </w:rPr>
        <w:t>标</w:t>
      </w:r>
      <w:r>
        <w:rPr>
          <w:rFonts w:hint="eastAsia" w:ascii="宋体" w:hAnsi="宋体" w:eastAsia="宋体"/>
          <w:b/>
          <w:color w:val="auto"/>
          <w:spacing w:val="0"/>
          <w:szCs w:val="24"/>
        </w:rPr>
        <w:t>委员会成员的纪律要求</w:t>
      </w:r>
      <w:bookmarkEnd w:id="193"/>
      <w:bookmarkEnd w:id="194"/>
      <w:bookmarkEnd w:id="195"/>
      <w:bookmarkEnd w:id="196"/>
      <w:bookmarkEnd w:id="197"/>
      <w:bookmarkEnd w:id="198"/>
    </w:p>
    <w:p w14:paraId="329EC45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eastAsia="宋体" w:cs="宋体"/>
          <w:color w:val="auto"/>
          <w:spacing w:val="0"/>
          <w:sz w:val="24"/>
          <w:lang w:val="en-US" w:eastAsia="zh-CN"/>
        </w:rPr>
        <w:t>评</w:t>
      </w:r>
      <w:r>
        <w:rPr>
          <w:rFonts w:hint="eastAsia" w:ascii="宋体" w:hAnsi="宋体" w:eastAsia="宋体" w:cs="宋体"/>
          <w:color w:val="auto"/>
          <w:spacing w:val="0"/>
          <w:sz w:val="24"/>
          <w:lang w:eastAsia="zh-CN"/>
        </w:rPr>
        <w:t>标</w:t>
      </w:r>
      <w:r>
        <w:rPr>
          <w:rFonts w:hint="eastAsia" w:ascii="宋体" w:hAnsi="宋体" w:eastAsia="宋体" w:cs="宋体"/>
          <w:color w:val="auto"/>
          <w:spacing w:val="0"/>
          <w:sz w:val="24"/>
        </w:rPr>
        <w:t>委员</w:t>
      </w:r>
      <w:r>
        <w:rPr>
          <w:rFonts w:hint="eastAsia" w:ascii="宋体" w:hAnsi="宋体" w:cs="宋体"/>
          <w:color w:val="auto"/>
          <w:spacing w:val="0"/>
          <w:sz w:val="24"/>
        </w:rPr>
        <w:t>会成员不得收受他人的财物或者其他好处，不得向他人透漏对</w:t>
      </w:r>
      <w:r>
        <w:rPr>
          <w:rFonts w:hint="eastAsia" w:ascii="宋体" w:hAnsi="宋体" w:cs="宋体"/>
          <w:color w:val="auto"/>
          <w:spacing w:val="0"/>
          <w:sz w:val="24"/>
          <w:lang w:eastAsia="zh-CN"/>
        </w:rPr>
        <w:t>投标文件</w:t>
      </w:r>
      <w:r>
        <w:rPr>
          <w:rFonts w:hint="eastAsia" w:ascii="宋体" w:hAnsi="宋体" w:cs="宋体"/>
          <w:color w:val="auto"/>
          <w:spacing w:val="0"/>
          <w:sz w:val="24"/>
        </w:rPr>
        <w:t>的评审和比较、</w:t>
      </w:r>
      <w:r>
        <w:rPr>
          <w:rFonts w:hint="eastAsia" w:ascii="宋体" w:hAnsi="宋体" w:cs="宋体"/>
          <w:color w:val="auto"/>
          <w:spacing w:val="0"/>
          <w:sz w:val="24"/>
          <w:lang w:eastAsia="zh-CN"/>
        </w:rPr>
        <w:t>招标</w:t>
      </w:r>
      <w:r>
        <w:rPr>
          <w:rFonts w:hint="eastAsia" w:ascii="宋体" w:hAnsi="宋体" w:cs="宋体"/>
          <w:color w:val="auto"/>
          <w:spacing w:val="0"/>
          <w:sz w:val="24"/>
        </w:rPr>
        <w:t>过程中报价的变更情况、</w:t>
      </w:r>
      <w:r>
        <w:rPr>
          <w:rFonts w:hint="eastAsia" w:ascii="宋体" w:hAnsi="宋体" w:cs="宋体"/>
          <w:color w:val="auto"/>
          <w:spacing w:val="0"/>
          <w:sz w:val="24"/>
          <w:lang w:val="en-US" w:eastAsia="zh-CN"/>
        </w:rPr>
        <w:t>中标</w:t>
      </w:r>
      <w:r>
        <w:rPr>
          <w:rFonts w:hint="eastAsia" w:ascii="宋体" w:hAnsi="宋体" w:cs="宋体"/>
          <w:color w:val="auto"/>
          <w:spacing w:val="0"/>
          <w:sz w:val="24"/>
        </w:rPr>
        <w:t>候选人的推荐情况以及与</w:t>
      </w:r>
      <w:r>
        <w:rPr>
          <w:rFonts w:hint="eastAsia" w:ascii="宋体" w:hAnsi="宋体" w:cs="宋体"/>
          <w:color w:val="auto"/>
          <w:spacing w:val="0"/>
          <w:sz w:val="24"/>
          <w:lang w:eastAsia="zh-CN"/>
        </w:rPr>
        <w:t>招标</w:t>
      </w:r>
      <w:r>
        <w:rPr>
          <w:rFonts w:hint="eastAsia" w:ascii="宋体" w:hAnsi="宋体" w:cs="宋体"/>
          <w:color w:val="auto"/>
          <w:spacing w:val="0"/>
          <w:sz w:val="24"/>
        </w:rPr>
        <w:t>有关的其他情况。在</w:t>
      </w:r>
      <w:r>
        <w:rPr>
          <w:rFonts w:hint="eastAsia" w:ascii="宋体" w:hAnsi="宋体" w:cs="宋体"/>
          <w:color w:val="auto"/>
          <w:spacing w:val="0"/>
          <w:sz w:val="24"/>
          <w:lang w:eastAsia="zh-CN"/>
        </w:rPr>
        <w:t>招标</w:t>
      </w:r>
      <w:r>
        <w:rPr>
          <w:rFonts w:hint="eastAsia" w:ascii="宋体" w:hAnsi="宋体" w:cs="宋体"/>
          <w:color w:val="auto"/>
          <w:spacing w:val="0"/>
          <w:sz w:val="24"/>
        </w:rPr>
        <w:t>活动中，</w:t>
      </w:r>
      <w:r>
        <w:rPr>
          <w:rFonts w:hint="eastAsia" w:ascii="宋体" w:hAnsi="宋体" w:cs="宋体"/>
          <w:color w:val="auto"/>
          <w:spacing w:val="0"/>
          <w:sz w:val="24"/>
          <w:lang w:eastAsia="zh-CN"/>
        </w:rPr>
        <w:t>招标</w:t>
      </w:r>
      <w:r>
        <w:rPr>
          <w:rFonts w:hint="eastAsia" w:ascii="宋体" w:hAnsi="宋体" w:cs="宋体"/>
          <w:color w:val="auto"/>
          <w:spacing w:val="0"/>
          <w:sz w:val="24"/>
        </w:rPr>
        <w:t>委员会成员不得擅离职守，影响</w:t>
      </w:r>
      <w:r>
        <w:rPr>
          <w:rFonts w:hint="eastAsia" w:ascii="宋体" w:hAnsi="宋体" w:cs="宋体"/>
          <w:color w:val="auto"/>
          <w:spacing w:val="0"/>
          <w:sz w:val="24"/>
          <w:lang w:eastAsia="zh-CN"/>
        </w:rPr>
        <w:t>招标</w:t>
      </w:r>
      <w:r>
        <w:rPr>
          <w:rFonts w:hint="eastAsia" w:ascii="宋体" w:hAnsi="宋体" w:cs="宋体"/>
          <w:color w:val="auto"/>
          <w:spacing w:val="0"/>
          <w:sz w:val="24"/>
        </w:rPr>
        <w:t>程序正常进行。</w:t>
      </w:r>
    </w:p>
    <w:p w14:paraId="6E19CB66">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199" w:name="_Toc152045578"/>
      <w:bookmarkStart w:id="200" w:name="_Toc238552245"/>
      <w:bookmarkStart w:id="201" w:name="_Toc238797600"/>
      <w:bookmarkStart w:id="202" w:name="_Toc394927475"/>
      <w:bookmarkStart w:id="203" w:name="_Toc152042354"/>
      <w:bookmarkStart w:id="204" w:name="_Toc144974546"/>
      <w:r>
        <w:rPr>
          <w:rFonts w:hint="eastAsia" w:ascii="宋体" w:hAnsi="宋体" w:eastAsia="宋体"/>
          <w:b/>
          <w:color w:val="auto"/>
          <w:spacing w:val="0"/>
          <w:szCs w:val="24"/>
        </w:rPr>
        <w:t>9.4 对与</w:t>
      </w:r>
      <w:r>
        <w:rPr>
          <w:rFonts w:hint="eastAsia" w:ascii="宋体" w:hAnsi="宋体" w:eastAsia="宋体"/>
          <w:b/>
          <w:color w:val="auto"/>
          <w:spacing w:val="0"/>
          <w:szCs w:val="24"/>
          <w:lang w:eastAsia="zh-CN"/>
        </w:rPr>
        <w:t>招标</w:t>
      </w:r>
      <w:r>
        <w:rPr>
          <w:rFonts w:hint="eastAsia" w:ascii="宋体" w:hAnsi="宋体" w:eastAsia="宋体"/>
          <w:b/>
          <w:color w:val="auto"/>
          <w:spacing w:val="0"/>
          <w:szCs w:val="24"/>
        </w:rPr>
        <w:t>活动有关的工作人员的纪律要求</w:t>
      </w:r>
      <w:bookmarkEnd w:id="199"/>
      <w:bookmarkEnd w:id="200"/>
      <w:bookmarkEnd w:id="201"/>
      <w:bookmarkEnd w:id="202"/>
      <w:bookmarkEnd w:id="203"/>
    </w:p>
    <w:p w14:paraId="084AEF5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bookmarkStart w:id="205" w:name="_Toc152042355"/>
      <w:r>
        <w:rPr>
          <w:rFonts w:hint="eastAsia" w:ascii="宋体" w:hAnsi="宋体" w:cs="宋体"/>
          <w:color w:val="auto"/>
          <w:spacing w:val="0"/>
          <w:sz w:val="24"/>
        </w:rPr>
        <w:t>与</w:t>
      </w:r>
      <w:r>
        <w:rPr>
          <w:rFonts w:hint="eastAsia" w:ascii="宋体" w:hAnsi="宋体" w:cs="宋体"/>
          <w:color w:val="auto"/>
          <w:spacing w:val="0"/>
          <w:sz w:val="24"/>
          <w:lang w:eastAsia="zh-CN"/>
        </w:rPr>
        <w:t>招标</w:t>
      </w:r>
      <w:r>
        <w:rPr>
          <w:rFonts w:hint="eastAsia" w:ascii="宋体" w:hAnsi="宋体" w:cs="宋体"/>
          <w:color w:val="auto"/>
          <w:spacing w:val="0"/>
          <w:sz w:val="24"/>
        </w:rPr>
        <w:t>活动有关的工作人员不得收受他人的财物或者其他好处，不得向他人透漏对</w:t>
      </w:r>
      <w:r>
        <w:rPr>
          <w:rFonts w:hint="eastAsia" w:ascii="宋体" w:hAnsi="宋体" w:cs="宋体"/>
          <w:color w:val="auto"/>
          <w:spacing w:val="0"/>
          <w:sz w:val="24"/>
          <w:lang w:eastAsia="zh-CN"/>
        </w:rPr>
        <w:t>投标文件</w:t>
      </w:r>
      <w:r>
        <w:rPr>
          <w:rFonts w:hint="eastAsia" w:ascii="宋体" w:hAnsi="宋体" w:cs="宋体"/>
          <w:color w:val="auto"/>
          <w:spacing w:val="0"/>
          <w:sz w:val="24"/>
        </w:rPr>
        <w:t>的评审和比较、</w:t>
      </w:r>
      <w:r>
        <w:rPr>
          <w:rFonts w:hint="eastAsia" w:ascii="宋体" w:hAnsi="宋体" w:cs="宋体"/>
          <w:color w:val="auto"/>
          <w:spacing w:val="0"/>
          <w:sz w:val="24"/>
          <w:lang w:eastAsia="zh-CN"/>
        </w:rPr>
        <w:t>招标</w:t>
      </w:r>
      <w:r>
        <w:rPr>
          <w:rFonts w:hint="eastAsia" w:ascii="宋体" w:hAnsi="宋体" w:cs="宋体"/>
          <w:color w:val="auto"/>
          <w:spacing w:val="0"/>
          <w:sz w:val="24"/>
        </w:rPr>
        <w:t>过程中报价的变更情况、</w:t>
      </w:r>
      <w:r>
        <w:rPr>
          <w:rFonts w:hint="eastAsia" w:ascii="宋体" w:hAnsi="宋体" w:cs="宋体"/>
          <w:color w:val="auto"/>
          <w:spacing w:val="0"/>
          <w:sz w:val="24"/>
          <w:lang w:val="en-US" w:eastAsia="zh-CN"/>
        </w:rPr>
        <w:t>中标</w:t>
      </w:r>
      <w:r>
        <w:rPr>
          <w:rFonts w:hint="eastAsia" w:ascii="宋体" w:hAnsi="宋体" w:cs="宋体"/>
          <w:color w:val="auto"/>
          <w:spacing w:val="0"/>
          <w:sz w:val="24"/>
        </w:rPr>
        <w:t>候选人的推荐情况以及</w:t>
      </w:r>
      <w:r>
        <w:rPr>
          <w:rFonts w:hint="eastAsia" w:ascii="宋体" w:hAnsi="宋体" w:cs="宋体"/>
          <w:color w:val="auto"/>
          <w:spacing w:val="0"/>
          <w:sz w:val="24"/>
          <w:lang w:eastAsia="zh-CN"/>
        </w:rPr>
        <w:t>招标</w:t>
      </w:r>
      <w:r>
        <w:rPr>
          <w:rFonts w:hint="eastAsia" w:ascii="宋体" w:hAnsi="宋体" w:cs="宋体"/>
          <w:color w:val="auto"/>
          <w:spacing w:val="0"/>
          <w:sz w:val="24"/>
        </w:rPr>
        <w:t>有关的其他情况。在</w:t>
      </w:r>
      <w:r>
        <w:rPr>
          <w:rFonts w:hint="eastAsia" w:ascii="宋体" w:hAnsi="宋体" w:cs="宋体"/>
          <w:color w:val="auto"/>
          <w:spacing w:val="0"/>
          <w:sz w:val="24"/>
          <w:lang w:eastAsia="zh-CN"/>
        </w:rPr>
        <w:t>招标</w:t>
      </w:r>
      <w:r>
        <w:rPr>
          <w:rFonts w:hint="eastAsia" w:ascii="宋体" w:hAnsi="宋体" w:cs="宋体"/>
          <w:color w:val="auto"/>
          <w:spacing w:val="0"/>
          <w:sz w:val="24"/>
        </w:rPr>
        <w:t>活动中，有关的工作人员不得擅离职守，影响</w:t>
      </w:r>
      <w:r>
        <w:rPr>
          <w:rFonts w:hint="eastAsia" w:ascii="宋体" w:hAnsi="宋体" w:cs="宋体"/>
          <w:color w:val="auto"/>
          <w:spacing w:val="0"/>
          <w:sz w:val="24"/>
          <w:lang w:eastAsia="zh-CN"/>
        </w:rPr>
        <w:t>招标</w:t>
      </w:r>
      <w:r>
        <w:rPr>
          <w:rFonts w:hint="eastAsia" w:ascii="宋体" w:hAnsi="宋体" w:cs="宋体"/>
          <w:color w:val="auto"/>
          <w:spacing w:val="0"/>
          <w:sz w:val="24"/>
        </w:rPr>
        <w:t>程序正常进行。</w:t>
      </w:r>
      <w:bookmarkEnd w:id="205"/>
    </w:p>
    <w:p w14:paraId="670E2FDF">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rPr>
      </w:pPr>
      <w:bookmarkStart w:id="206" w:name="_Toc152042356"/>
      <w:bookmarkStart w:id="207" w:name="_Toc394927476"/>
      <w:bookmarkStart w:id="208" w:name="_Toc238797601"/>
      <w:bookmarkStart w:id="209" w:name="_Toc238552246"/>
      <w:bookmarkStart w:id="210" w:name="_Toc152045579"/>
      <w:r>
        <w:rPr>
          <w:rFonts w:hint="eastAsia" w:ascii="宋体" w:hAnsi="宋体" w:eastAsia="宋体"/>
          <w:b/>
          <w:color w:val="auto"/>
          <w:spacing w:val="0"/>
          <w:szCs w:val="24"/>
        </w:rPr>
        <w:t>9.5 投诉</w:t>
      </w:r>
      <w:bookmarkEnd w:id="204"/>
      <w:bookmarkEnd w:id="206"/>
      <w:bookmarkEnd w:id="207"/>
      <w:bookmarkEnd w:id="208"/>
      <w:bookmarkEnd w:id="209"/>
      <w:bookmarkEnd w:id="210"/>
    </w:p>
    <w:p w14:paraId="241DED5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eastAsia="zh-CN"/>
        </w:rPr>
        <w:t>投标人</w:t>
      </w:r>
      <w:r>
        <w:rPr>
          <w:rFonts w:hint="eastAsia" w:ascii="宋体" w:hAnsi="宋体" w:cs="宋体"/>
          <w:color w:val="auto"/>
          <w:spacing w:val="0"/>
          <w:sz w:val="24"/>
        </w:rPr>
        <w:t>和其他利害关系人认为本次</w:t>
      </w:r>
      <w:r>
        <w:rPr>
          <w:rFonts w:hint="eastAsia" w:ascii="宋体" w:hAnsi="宋体" w:cs="宋体"/>
          <w:color w:val="auto"/>
          <w:spacing w:val="0"/>
          <w:sz w:val="24"/>
          <w:lang w:eastAsia="zh-CN"/>
        </w:rPr>
        <w:t>招标</w:t>
      </w:r>
      <w:r>
        <w:rPr>
          <w:rFonts w:hint="eastAsia" w:ascii="宋体" w:hAnsi="宋体" w:cs="宋体"/>
          <w:color w:val="auto"/>
          <w:spacing w:val="0"/>
          <w:sz w:val="24"/>
        </w:rPr>
        <w:t>活动违反法律、法规和规章规定的，有权向有关行政监督部门投诉。</w:t>
      </w:r>
    </w:p>
    <w:p w14:paraId="12461678">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bookmarkStart w:id="211" w:name="_Toc25085"/>
      <w:bookmarkStart w:id="212" w:name="_Toc4016"/>
      <w:bookmarkStart w:id="213" w:name="_Toc1273"/>
      <w:bookmarkStart w:id="214" w:name="_Toc19607"/>
      <w:r>
        <w:rPr>
          <w:rFonts w:hint="eastAsia" w:ascii="宋体" w:hAnsi="宋体" w:eastAsia="宋体"/>
          <w:b/>
          <w:color w:val="auto"/>
          <w:spacing w:val="0"/>
          <w:sz w:val="24"/>
          <w:szCs w:val="24"/>
        </w:rPr>
        <w:t>10.保密和披露</w:t>
      </w:r>
      <w:bookmarkEnd w:id="211"/>
      <w:bookmarkEnd w:id="212"/>
      <w:bookmarkEnd w:id="213"/>
      <w:bookmarkEnd w:id="214"/>
    </w:p>
    <w:p w14:paraId="2DAC3AC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rPr>
      </w:pPr>
      <w:r>
        <w:rPr>
          <w:rFonts w:hint="eastAsia" w:ascii="宋体" w:hAnsi="宋体" w:cs="宋体"/>
          <w:b/>
          <w:bCs/>
          <w:color w:val="auto"/>
          <w:spacing w:val="0"/>
          <w:sz w:val="24"/>
        </w:rPr>
        <w:t>10.1保密</w:t>
      </w:r>
    </w:p>
    <w:p w14:paraId="379BB97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lang w:eastAsia="zh-CN"/>
        </w:rPr>
        <w:t>投标人</w:t>
      </w:r>
      <w:r>
        <w:rPr>
          <w:rFonts w:hint="eastAsia" w:ascii="宋体" w:hAnsi="宋体" w:cs="宋体"/>
          <w:color w:val="auto"/>
          <w:spacing w:val="0"/>
          <w:sz w:val="24"/>
        </w:rPr>
        <w:t>自领取</w:t>
      </w:r>
      <w:r>
        <w:rPr>
          <w:rFonts w:hint="eastAsia" w:ascii="宋体" w:hAnsi="宋体" w:cs="宋体"/>
          <w:color w:val="auto"/>
          <w:spacing w:val="0"/>
          <w:sz w:val="24"/>
          <w:lang w:eastAsia="zh-CN"/>
        </w:rPr>
        <w:t>招标文件</w:t>
      </w:r>
      <w:r>
        <w:rPr>
          <w:rFonts w:hint="eastAsia" w:ascii="宋体" w:hAnsi="宋体" w:cs="宋体"/>
          <w:color w:val="auto"/>
          <w:spacing w:val="0"/>
          <w:sz w:val="24"/>
        </w:rPr>
        <w:t>之日起，须承诺承担对本采购项目的保密义务，不得将因本次</w:t>
      </w:r>
      <w:r>
        <w:rPr>
          <w:rFonts w:hint="eastAsia" w:ascii="宋体" w:hAnsi="宋体" w:cs="宋体"/>
          <w:color w:val="auto"/>
          <w:spacing w:val="0"/>
          <w:sz w:val="24"/>
          <w:lang w:eastAsia="zh-CN"/>
        </w:rPr>
        <w:t>招标</w:t>
      </w:r>
      <w:r>
        <w:rPr>
          <w:rFonts w:hint="eastAsia" w:ascii="宋体" w:hAnsi="宋体" w:cs="宋体"/>
          <w:color w:val="auto"/>
          <w:spacing w:val="0"/>
          <w:sz w:val="24"/>
        </w:rPr>
        <w:t>获得的信息向第三人外传。</w:t>
      </w:r>
    </w:p>
    <w:p w14:paraId="44C975E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rPr>
      </w:pPr>
      <w:r>
        <w:rPr>
          <w:rFonts w:hint="eastAsia" w:ascii="宋体" w:hAnsi="宋体" w:cs="宋体"/>
          <w:b/>
          <w:bCs/>
          <w:color w:val="auto"/>
          <w:spacing w:val="0"/>
          <w:sz w:val="24"/>
        </w:rPr>
        <w:t>10.2披露</w:t>
      </w:r>
    </w:p>
    <w:p w14:paraId="470F624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 xml:space="preserve">10.2.1 </w:t>
      </w:r>
      <w:r>
        <w:rPr>
          <w:rFonts w:hint="eastAsia" w:ascii="宋体" w:hAnsi="宋体" w:cs="宋体"/>
          <w:color w:val="auto"/>
          <w:spacing w:val="0"/>
          <w:sz w:val="24"/>
          <w:lang w:eastAsia="zh-CN"/>
        </w:rPr>
        <w:t>招标代理机构</w:t>
      </w:r>
      <w:r>
        <w:rPr>
          <w:rFonts w:hint="eastAsia" w:ascii="宋体" w:hAnsi="宋体" w:cs="宋体"/>
          <w:color w:val="auto"/>
          <w:spacing w:val="0"/>
          <w:sz w:val="24"/>
        </w:rPr>
        <w:t>有权将</w:t>
      </w:r>
      <w:r>
        <w:rPr>
          <w:rFonts w:hint="eastAsia" w:ascii="宋体" w:hAnsi="宋体" w:cs="宋体"/>
          <w:color w:val="auto"/>
          <w:spacing w:val="0"/>
          <w:sz w:val="24"/>
          <w:lang w:eastAsia="zh-CN"/>
        </w:rPr>
        <w:t>投标人</w:t>
      </w:r>
      <w:r>
        <w:rPr>
          <w:rFonts w:hint="eastAsia" w:ascii="宋体" w:hAnsi="宋体" w:cs="宋体"/>
          <w:color w:val="auto"/>
          <w:spacing w:val="0"/>
          <w:sz w:val="24"/>
        </w:rPr>
        <w:t>提供的所有资料向有关政府部门或评审标书的有关人员披露。</w:t>
      </w:r>
    </w:p>
    <w:p w14:paraId="2E11BD2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rPr>
      </w:pPr>
      <w:r>
        <w:rPr>
          <w:rFonts w:hint="eastAsia" w:ascii="宋体" w:hAnsi="宋体" w:cs="宋体"/>
          <w:color w:val="auto"/>
          <w:spacing w:val="0"/>
          <w:sz w:val="24"/>
        </w:rPr>
        <w:t>10.2.2在</w:t>
      </w:r>
      <w:r>
        <w:rPr>
          <w:rFonts w:hint="eastAsia" w:ascii="宋体" w:hAnsi="宋体" w:cs="宋体"/>
          <w:color w:val="auto"/>
          <w:spacing w:val="0"/>
          <w:sz w:val="24"/>
          <w:lang w:eastAsia="zh-CN"/>
        </w:rPr>
        <w:t>招标代理机构</w:t>
      </w:r>
      <w:r>
        <w:rPr>
          <w:rFonts w:hint="eastAsia" w:ascii="宋体" w:hAnsi="宋体" w:cs="宋体"/>
          <w:color w:val="auto"/>
          <w:spacing w:val="0"/>
          <w:sz w:val="24"/>
        </w:rPr>
        <w:t>认为适当时、国家机关调查、审查、审计时以及其他符合法律规定的情形下，</w:t>
      </w:r>
      <w:r>
        <w:rPr>
          <w:rFonts w:hint="eastAsia" w:ascii="宋体" w:hAnsi="宋体" w:cs="宋体"/>
          <w:color w:val="auto"/>
          <w:spacing w:val="0"/>
          <w:sz w:val="24"/>
          <w:lang w:eastAsia="zh-CN"/>
        </w:rPr>
        <w:t>招标代理机构</w:t>
      </w:r>
      <w:r>
        <w:rPr>
          <w:rFonts w:hint="eastAsia" w:ascii="宋体" w:hAnsi="宋体" w:cs="宋体"/>
          <w:color w:val="auto"/>
          <w:spacing w:val="0"/>
          <w:sz w:val="24"/>
        </w:rPr>
        <w:t>无须事先征求</w:t>
      </w:r>
      <w:r>
        <w:rPr>
          <w:rFonts w:hint="eastAsia" w:ascii="宋体" w:hAnsi="宋体" w:cs="宋体"/>
          <w:color w:val="auto"/>
          <w:spacing w:val="0"/>
          <w:sz w:val="24"/>
          <w:lang w:eastAsia="zh-CN"/>
        </w:rPr>
        <w:t>投标人</w:t>
      </w:r>
      <w:r>
        <w:rPr>
          <w:rFonts w:hint="eastAsia" w:ascii="宋体" w:hAnsi="宋体" w:cs="宋体"/>
          <w:color w:val="auto"/>
          <w:spacing w:val="0"/>
          <w:sz w:val="24"/>
        </w:rPr>
        <w:t>/中标</w:t>
      </w:r>
      <w:r>
        <w:rPr>
          <w:rFonts w:hint="eastAsia" w:ascii="宋体" w:hAnsi="宋体" w:cs="宋体"/>
          <w:color w:val="auto"/>
          <w:spacing w:val="0"/>
          <w:sz w:val="24"/>
          <w:lang w:eastAsia="zh-CN"/>
        </w:rPr>
        <w:t>人</w:t>
      </w:r>
      <w:r>
        <w:rPr>
          <w:rFonts w:hint="eastAsia" w:ascii="宋体" w:hAnsi="宋体" w:cs="宋体"/>
          <w:color w:val="auto"/>
          <w:spacing w:val="0"/>
          <w:sz w:val="24"/>
        </w:rPr>
        <w:t>同意而可以披露关于采购过程、合同文本、签署情况的资料、</w:t>
      </w:r>
      <w:r>
        <w:rPr>
          <w:rFonts w:hint="eastAsia" w:ascii="宋体" w:hAnsi="宋体" w:cs="宋体"/>
          <w:color w:val="auto"/>
          <w:spacing w:val="0"/>
          <w:sz w:val="24"/>
          <w:lang w:eastAsia="zh-CN"/>
        </w:rPr>
        <w:t>投标人</w:t>
      </w:r>
      <w:r>
        <w:rPr>
          <w:rFonts w:hint="eastAsia" w:ascii="宋体" w:hAnsi="宋体" w:cs="宋体"/>
          <w:color w:val="auto"/>
          <w:spacing w:val="0"/>
          <w:sz w:val="24"/>
        </w:rPr>
        <w:t>/</w:t>
      </w:r>
      <w:r>
        <w:rPr>
          <w:rFonts w:hint="eastAsia" w:ascii="宋体" w:hAnsi="宋体" w:cs="宋体"/>
          <w:color w:val="auto"/>
          <w:spacing w:val="0"/>
          <w:sz w:val="24"/>
          <w:lang w:val="en-US" w:eastAsia="zh-CN"/>
        </w:rPr>
        <w:t>中标</w:t>
      </w:r>
      <w:r>
        <w:rPr>
          <w:rFonts w:hint="eastAsia" w:ascii="宋体" w:hAnsi="宋体" w:cs="宋体"/>
          <w:color w:val="auto"/>
          <w:spacing w:val="0"/>
          <w:sz w:val="24"/>
          <w:lang w:eastAsia="zh-CN"/>
        </w:rPr>
        <w:t>人</w:t>
      </w:r>
      <w:r>
        <w:rPr>
          <w:rFonts w:hint="eastAsia" w:ascii="宋体" w:hAnsi="宋体" w:cs="宋体"/>
          <w:color w:val="auto"/>
          <w:spacing w:val="0"/>
          <w:sz w:val="24"/>
        </w:rPr>
        <w:t>的名称及地址、</w:t>
      </w:r>
      <w:r>
        <w:rPr>
          <w:rFonts w:hint="eastAsia" w:ascii="宋体" w:hAnsi="宋体" w:cs="宋体"/>
          <w:color w:val="auto"/>
          <w:spacing w:val="0"/>
          <w:sz w:val="24"/>
          <w:lang w:eastAsia="zh-CN"/>
        </w:rPr>
        <w:t>投标文件</w:t>
      </w:r>
      <w:r>
        <w:rPr>
          <w:rFonts w:hint="eastAsia" w:ascii="宋体" w:hAnsi="宋体" w:cs="宋体"/>
          <w:color w:val="auto"/>
          <w:spacing w:val="0"/>
          <w:sz w:val="24"/>
        </w:rPr>
        <w:t>的有关信息以及补充条款等，但应当在合理的必要范围内。对任何已经公布过的内容或与之内容相同的资料，以及</w:t>
      </w:r>
      <w:r>
        <w:rPr>
          <w:rFonts w:hint="eastAsia" w:ascii="宋体" w:hAnsi="宋体" w:cs="宋体"/>
          <w:color w:val="auto"/>
          <w:spacing w:val="0"/>
          <w:sz w:val="24"/>
          <w:lang w:eastAsia="zh-CN"/>
        </w:rPr>
        <w:t>投标人</w:t>
      </w:r>
      <w:r>
        <w:rPr>
          <w:rFonts w:hint="eastAsia" w:ascii="宋体" w:hAnsi="宋体" w:cs="宋体"/>
          <w:color w:val="auto"/>
          <w:spacing w:val="0"/>
          <w:sz w:val="24"/>
        </w:rPr>
        <w:t>/</w:t>
      </w:r>
      <w:r>
        <w:rPr>
          <w:rFonts w:hint="eastAsia" w:ascii="宋体" w:hAnsi="宋体" w:cs="宋体"/>
          <w:color w:val="auto"/>
          <w:spacing w:val="0"/>
          <w:sz w:val="24"/>
          <w:lang w:val="en-US" w:eastAsia="zh-CN"/>
        </w:rPr>
        <w:t>中标</w:t>
      </w:r>
      <w:r>
        <w:rPr>
          <w:rFonts w:hint="eastAsia" w:ascii="宋体" w:hAnsi="宋体" w:cs="宋体"/>
          <w:color w:val="auto"/>
          <w:spacing w:val="0"/>
          <w:sz w:val="24"/>
          <w:lang w:eastAsia="zh-CN"/>
        </w:rPr>
        <w:t>人</w:t>
      </w:r>
      <w:r>
        <w:rPr>
          <w:rFonts w:hint="eastAsia" w:ascii="宋体" w:hAnsi="宋体" w:cs="宋体"/>
          <w:color w:val="auto"/>
          <w:spacing w:val="0"/>
          <w:sz w:val="24"/>
        </w:rPr>
        <w:t>已经泄露或公开的，无须再承担保密责任。</w:t>
      </w:r>
    </w:p>
    <w:p w14:paraId="5D556733">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bookmarkStart w:id="215" w:name="_Toc13146"/>
      <w:bookmarkStart w:id="216" w:name="_Toc5293"/>
      <w:bookmarkStart w:id="217" w:name="_Toc30288"/>
      <w:bookmarkStart w:id="218" w:name="_Toc29347"/>
      <w:r>
        <w:rPr>
          <w:rFonts w:hint="eastAsia" w:ascii="宋体" w:hAnsi="宋体" w:eastAsia="宋体"/>
          <w:b/>
          <w:color w:val="auto"/>
          <w:spacing w:val="0"/>
          <w:sz w:val="24"/>
          <w:szCs w:val="24"/>
        </w:rPr>
        <w:t>11.询问和质疑</w:t>
      </w:r>
      <w:bookmarkEnd w:id="215"/>
      <w:bookmarkEnd w:id="216"/>
      <w:bookmarkEnd w:id="217"/>
      <w:bookmarkEnd w:id="218"/>
    </w:p>
    <w:p w14:paraId="2BB9DE5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b/>
          <w:bCs/>
          <w:color w:val="auto"/>
          <w:spacing w:val="0"/>
          <w:kern w:val="0"/>
          <w:sz w:val="24"/>
        </w:rPr>
      </w:pPr>
      <w:r>
        <w:rPr>
          <w:rFonts w:hint="eastAsia" w:ascii="宋体" w:hAnsi="宋体" w:cs="宋体"/>
          <w:b/>
          <w:bCs/>
          <w:color w:val="auto"/>
          <w:spacing w:val="0"/>
          <w:kern w:val="0"/>
          <w:sz w:val="24"/>
        </w:rPr>
        <w:t>11.1</w:t>
      </w:r>
      <w:r>
        <w:rPr>
          <w:rFonts w:hint="eastAsia" w:ascii="宋体" w:hAnsi="宋体" w:cs="宋体"/>
          <w:b/>
          <w:bCs/>
          <w:color w:val="auto"/>
          <w:spacing w:val="0"/>
          <w:kern w:val="0"/>
          <w:sz w:val="24"/>
          <w:lang w:eastAsia="zh-CN"/>
        </w:rPr>
        <w:t>投标人</w:t>
      </w:r>
      <w:r>
        <w:rPr>
          <w:rFonts w:hint="eastAsia" w:ascii="宋体" w:hAnsi="宋体" w:cs="宋体"/>
          <w:b/>
          <w:bCs/>
          <w:color w:val="auto"/>
          <w:spacing w:val="0"/>
          <w:kern w:val="0"/>
          <w:sz w:val="24"/>
        </w:rPr>
        <w:t>有权就</w:t>
      </w:r>
      <w:r>
        <w:rPr>
          <w:rFonts w:hint="eastAsia" w:ascii="宋体" w:hAnsi="宋体" w:cs="宋体"/>
          <w:b/>
          <w:bCs/>
          <w:color w:val="auto"/>
          <w:spacing w:val="0"/>
          <w:kern w:val="0"/>
          <w:sz w:val="24"/>
          <w:lang w:val="en-US" w:eastAsia="zh-CN"/>
        </w:rPr>
        <w:t>招标</w:t>
      </w:r>
      <w:r>
        <w:rPr>
          <w:rFonts w:hint="eastAsia" w:ascii="宋体" w:hAnsi="宋体" w:cs="宋体"/>
          <w:b/>
          <w:bCs/>
          <w:color w:val="auto"/>
          <w:spacing w:val="0"/>
          <w:kern w:val="0"/>
          <w:sz w:val="24"/>
        </w:rPr>
        <w:t>事宜提出询问和质疑。</w:t>
      </w:r>
    </w:p>
    <w:p w14:paraId="5A8C817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11.1</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程序受《中华人民共和国政府采购法》和相关法律法规的约束，并受到严格的内部监督，以确保授予合同过程的公平公正。</w:t>
      </w:r>
    </w:p>
    <w:p w14:paraId="026E35C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 xml:space="preserve">11.2 </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对</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文件条款或技术、商务参数有异议的，应当在</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前通过澄清或修改程序提出。</w:t>
      </w:r>
    </w:p>
    <w:p w14:paraId="0FEDC7F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11.3</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对采购事项有疑问的，可以向采购代理机构提出询问。</w:t>
      </w:r>
    </w:p>
    <w:p w14:paraId="56176FF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 xml:space="preserve">11.4 </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认为</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文件、采购过程、中标/成交者成交结果使自己的权益受到损害的，可以在知道或者应知其权益受到损害之日起7个工作日内，以</w:t>
      </w:r>
      <w:r>
        <w:rPr>
          <w:rFonts w:hint="eastAsia" w:ascii="宋体" w:hAnsi="宋体" w:cs="宋体"/>
          <w:color w:val="auto"/>
          <w:spacing w:val="0"/>
          <w:kern w:val="0"/>
          <w:sz w:val="24"/>
          <w:lang w:val="en-US" w:eastAsia="zh-CN"/>
        </w:rPr>
        <w:t>电子</w:t>
      </w:r>
      <w:r>
        <w:rPr>
          <w:rFonts w:hint="eastAsia" w:ascii="宋体" w:hAnsi="宋体" w:cs="宋体"/>
          <w:color w:val="auto"/>
          <w:spacing w:val="0"/>
          <w:kern w:val="0"/>
          <w:sz w:val="24"/>
        </w:rPr>
        <w:t>形式向采购人、采购代理机构提出质疑。</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在法定质疑期内一次性提出针对同一采购程序环节的质疑。</w:t>
      </w:r>
    </w:p>
    <w:p w14:paraId="51FD43A5">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cs="宋体"/>
          <w:color w:val="auto"/>
          <w:spacing w:val="0"/>
          <w:kern w:val="0"/>
          <w:sz w:val="24"/>
        </w:rPr>
        <w:t>11.</w:t>
      </w:r>
      <w:r>
        <w:rPr>
          <w:rFonts w:hint="eastAsia" w:ascii="宋体" w:hAnsi="宋体" w:cs="宋体"/>
          <w:color w:val="auto"/>
          <w:spacing w:val="0"/>
          <w:kern w:val="0"/>
          <w:sz w:val="24"/>
          <w:lang w:val="en-US" w:eastAsia="zh-CN"/>
        </w:rPr>
        <w:t xml:space="preserve">5 </w:t>
      </w:r>
      <w:r>
        <w:rPr>
          <w:rFonts w:hint="eastAsia" w:ascii="宋体" w:hAnsi="宋体" w:eastAsia="宋体" w:cs="宋体"/>
          <w:color w:val="000000"/>
          <w:sz w:val="24"/>
          <w:shd w:val="clear" w:color="auto" w:fill="FFFFFF"/>
        </w:rPr>
        <w:t>供应商提起在线质疑，应当按照《政府采购质疑和投诉办法》有关规定，如实填写事项及信息，在线提交质疑函和必要的证明材料纸质版扫描件或图片（支持格式：DOC、DOCX、PDF、JPG、PNG、GIF）。质疑函应当包括以下主要内容：</w:t>
      </w:r>
    </w:p>
    <w:p w14:paraId="23CC36DE">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（1）供应商的姓名或者名称、地址、邮编、联系人及联系电话；</w:t>
      </w:r>
    </w:p>
    <w:p w14:paraId="68F4E8E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（2）质疑项目名称、编号；</w:t>
      </w:r>
    </w:p>
    <w:p w14:paraId="4337EBEB">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（3）具体、明确的质疑事项和与质疑事项相关的请求；</w:t>
      </w:r>
    </w:p>
    <w:p w14:paraId="584AF025">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（4）事实依据；</w:t>
      </w:r>
    </w:p>
    <w:p w14:paraId="2AE699F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（5）提出质疑的日期。</w:t>
      </w:r>
    </w:p>
    <w:p w14:paraId="7B75CD85">
      <w:pPr>
        <w:spacing w:line="360" w:lineRule="auto"/>
        <w:ind w:firstLine="480" w:firstLineChars="200"/>
        <w:rPr>
          <w:rFonts w:hint="eastAsia" w:ascii="宋体" w:hAnsi="宋体" w:cs="宋体"/>
          <w:color w:val="auto"/>
          <w:spacing w:val="0"/>
          <w:kern w:val="0"/>
          <w:sz w:val="24"/>
        </w:rPr>
      </w:pPr>
      <w:r>
        <w:rPr>
          <w:rFonts w:hint="eastAsia" w:ascii="宋体" w:hAnsi="宋体" w:eastAsia="宋体" w:cs="宋体"/>
          <w:color w:val="000000"/>
          <w:sz w:val="24"/>
          <w:shd w:val="clear" w:color="auto" w:fill="FFFFFF"/>
        </w:rPr>
        <w:t>供应商为自然人的，应当由本人签字；供应商为法人或者其他组织的，应当由法定代表人、主要负责人或者其授权代表签字或者盖章，并加盖公章。</w:t>
      </w:r>
    </w:p>
    <w:p w14:paraId="2DF6536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w:t>
      </w:r>
      <w:r>
        <w:rPr>
          <w:rFonts w:hint="eastAsia" w:ascii="宋体" w:hAnsi="宋体" w:eastAsia="宋体" w:cs="宋体"/>
          <w:color w:val="auto"/>
          <w:spacing w:val="0"/>
          <w:kern w:val="0"/>
          <w:sz w:val="24"/>
          <w:lang w:val="en-US" w:eastAsia="zh-CN"/>
        </w:rPr>
        <w:t>6</w:t>
      </w:r>
      <w:r>
        <w:rPr>
          <w:rFonts w:hint="eastAsia" w:ascii="宋体" w:hAnsi="宋体" w:cs="宋体"/>
          <w:color w:val="auto"/>
          <w:spacing w:val="0"/>
          <w:kern w:val="0"/>
          <w:sz w:val="24"/>
        </w:rPr>
        <w:t xml:space="preserve"> 有下列情形之一的，属于无效质疑，采购代理机构可不予受理：</w:t>
      </w:r>
    </w:p>
    <w:p w14:paraId="5D3C4C21">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(1)未在有效期限内提出质疑的；</w:t>
      </w:r>
    </w:p>
    <w:p w14:paraId="170E3A3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(2)所提交材料未明示属于质疑材料的；</w:t>
      </w:r>
    </w:p>
    <w:p w14:paraId="01E681D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(3)质疑书没有法定代表人（负责人）签章并加盖单位公章的；质疑书由参加采购项目的授权代表签署本人姓名或印盖本人姓名章，但没有法定代表人（负责人）特别授权的；</w:t>
      </w:r>
    </w:p>
    <w:p w14:paraId="75642077">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(4)质疑书未提供有效联系人或联系方式的；</w:t>
      </w:r>
    </w:p>
    <w:p w14:paraId="43162E8B">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(5)质疑事项已经进入投诉或者行政复议或者诉讼程序的；</w:t>
      </w:r>
    </w:p>
    <w:p w14:paraId="237C0DB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(6)质疑书未附相关证明材料，被视为无有效证据支持的；</w:t>
      </w:r>
    </w:p>
    <w:p w14:paraId="787C367C">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(7)供应商对</w:t>
      </w:r>
      <w:r>
        <w:rPr>
          <w:rFonts w:hint="eastAsia" w:ascii="宋体" w:hAnsi="宋体" w:eastAsia="宋体" w:cs="宋体"/>
          <w:color w:val="000000"/>
          <w:sz w:val="24"/>
          <w:shd w:val="clear" w:color="auto" w:fill="FFFFFF"/>
          <w:lang w:val="en-US" w:eastAsia="zh-CN"/>
        </w:rPr>
        <w:t>招标</w:t>
      </w:r>
      <w:r>
        <w:rPr>
          <w:rFonts w:hint="eastAsia" w:ascii="宋体" w:hAnsi="宋体" w:eastAsia="宋体" w:cs="宋体"/>
          <w:color w:val="000000"/>
          <w:sz w:val="24"/>
          <w:shd w:val="clear" w:color="auto" w:fill="FFFFFF"/>
        </w:rPr>
        <w:t>文件条款或技术参数有异议，未在开标前通过澄清或修改程序提出，并且供应商已经参与投标，而于开标后对</w:t>
      </w:r>
      <w:r>
        <w:rPr>
          <w:rFonts w:hint="eastAsia" w:ascii="宋体" w:hAnsi="宋体" w:eastAsia="宋体" w:cs="宋体"/>
          <w:color w:val="000000"/>
          <w:sz w:val="24"/>
          <w:shd w:val="clear" w:color="auto" w:fill="FFFFFF"/>
          <w:lang w:val="en-US" w:eastAsia="zh-CN"/>
        </w:rPr>
        <w:t>招标</w:t>
      </w:r>
      <w:r>
        <w:rPr>
          <w:rFonts w:hint="eastAsia" w:ascii="宋体" w:hAnsi="宋体" w:eastAsia="宋体" w:cs="宋体"/>
          <w:color w:val="000000"/>
          <w:sz w:val="24"/>
          <w:shd w:val="clear" w:color="auto" w:fill="FFFFFF"/>
        </w:rPr>
        <w:t>文件提出质疑的；</w:t>
      </w:r>
    </w:p>
    <w:p w14:paraId="1BDAB8C0">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(8)在提出本次质疑前半年内连续三次质疑而无事实依据的；</w:t>
      </w:r>
    </w:p>
    <w:p w14:paraId="11FDE0D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（9）不符合本次政府采购活动特定条件的供应商；</w:t>
      </w:r>
    </w:p>
    <w:p w14:paraId="62179ED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（10）不同质疑人委托同一人办理质疑事宜的；</w:t>
      </w:r>
    </w:p>
    <w:p w14:paraId="75979CA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(11)其它不符合受理条件的情形。</w:t>
      </w:r>
    </w:p>
    <w:p w14:paraId="640F7BB0">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（12）质疑参照《山西省财政厅关于政府采购项目全面实施在线质疑的通知》（晋财购〔2023〕10号）。</w:t>
      </w:r>
    </w:p>
    <w:p w14:paraId="21DBC117">
      <w:pPr>
        <w:pStyle w:val="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0" w:firstLineChars="200"/>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w:t>
      </w:r>
      <w:r>
        <w:rPr>
          <w:rFonts w:hint="eastAsia" w:ascii="宋体" w:hAnsi="宋体" w:eastAsia="宋体" w:cs="宋体"/>
          <w:color w:val="auto"/>
          <w:spacing w:val="0"/>
          <w:kern w:val="0"/>
          <w:sz w:val="24"/>
          <w:lang w:val="en-US" w:eastAsia="zh-CN"/>
        </w:rPr>
        <w:t>7</w:t>
      </w:r>
      <w:r>
        <w:rPr>
          <w:rFonts w:hint="eastAsia" w:ascii="宋体" w:hAnsi="宋体" w:cs="宋体"/>
          <w:color w:val="auto"/>
          <w:spacing w:val="0"/>
          <w:kern w:val="0"/>
          <w:sz w:val="24"/>
        </w:rPr>
        <w:t xml:space="preserve"> 采购人、采购代理机构不得拒收质疑</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在法定质疑期内发出的质疑函，应当在收到质疑函后7个工作日内作出答复，并以电子形式通知质疑</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和其他有关</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（在发布本项目</w:t>
      </w:r>
      <w:r>
        <w:rPr>
          <w:rFonts w:hint="eastAsia" w:ascii="宋体" w:hAnsi="宋体" w:cs="宋体"/>
          <w:color w:val="auto"/>
          <w:spacing w:val="0"/>
          <w:kern w:val="0"/>
          <w:sz w:val="24"/>
          <w:lang w:eastAsia="zh-CN"/>
        </w:rPr>
        <w:t>招标</w:t>
      </w:r>
      <w:r>
        <w:rPr>
          <w:rFonts w:hint="eastAsia" w:ascii="宋体" w:hAnsi="宋体" w:cs="宋体"/>
          <w:color w:val="auto"/>
          <w:spacing w:val="0"/>
          <w:kern w:val="0"/>
          <w:sz w:val="24"/>
        </w:rPr>
        <w:t>公告的媒体上发布）。</w:t>
      </w:r>
    </w:p>
    <w:p w14:paraId="048AD21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w:t>
      </w:r>
      <w:r>
        <w:rPr>
          <w:rFonts w:hint="eastAsia" w:ascii="宋体" w:hAnsi="宋体" w:eastAsia="宋体" w:cs="宋体"/>
          <w:color w:val="auto"/>
          <w:spacing w:val="0"/>
          <w:kern w:val="0"/>
          <w:sz w:val="24"/>
          <w:lang w:val="en-US" w:eastAsia="zh-CN"/>
        </w:rPr>
        <w:t>8</w:t>
      </w:r>
      <w:r>
        <w:rPr>
          <w:rFonts w:hint="eastAsia" w:ascii="宋体" w:hAnsi="宋体" w:cs="宋体"/>
          <w:color w:val="auto"/>
          <w:spacing w:val="0"/>
          <w:kern w:val="0"/>
          <w:sz w:val="24"/>
        </w:rPr>
        <w:t xml:space="preserve"> </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进行虚假和恶意质疑的，代理机构可以提请政府采购监管部门将其列入不良记录名单，在一至三年内禁止参加政府采购活动，并将处理决定在相关政府采购媒体上公布。</w:t>
      </w:r>
    </w:p>
    <w:p w14:paraId="59843B0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w:t>
      </w:r>
      <w:r>
        <w:rPr>
          <w:rFonts w:hint="eastAsia" w:ascii="宋体" w:hAnsi="宋体" w:eastAsia="宋体" w:cs="宋体"/>
          <w:color w:val="auto"/>
          <w:spacing w:val="0"/>
          <w:kern w:val="0"/>
          <w:sz w:val="24"/>
          <w:lang w:val="en-US" w:eastAsia="zh-CN"/>
        </w:rPr>
        <w:t>9</w:t>
      </w:r>
      <w:r>
        <w:rPr>
          <w:rFonts w:hint="eastAsia" w:ascii="宋体" w:hAnsi="宋体" w:cs="宋体"/>
          <w:color w:val="auto"/>
          <w:spacing w:val="0"/>
          <w:kern w:val="0"/>
          <w:sz w:val="24"/>
        </w:rPr>
        <w:t xml:space="preserve"> 质疑</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对采购人、采购代理机构的答复不满意，或者采购人、采购代理机构未在规定时间内作出答复的，可以在答复期满后15个工作日内向本办法第六条规定的财政部门提起投诉。</w:t>
      </w:r>
    </w:p>
    <w:p w14:paraId="02824FF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11.1</w:t>
      </w:r>
      <w:r>
        <w:rPr>
          <w:rFonts w:hint="eastAsia" w:ascii="宋体" w:hAnsi="宋体" w:eastAsia="宋体" w:cs="宋体"/>
          <w:color w:val="auto"/>
          <w:spacing w:val="0"/>
          <w:kern w:val="0"/>
          <w:sz w:val="24"/>
          <w:lang w:val="en-US" w:eastAsia="zh-CN"/>
        </w:rPr>
        <w:t>0</w:t>
      </w:r>
      <w:r>
        <w:rPr>
          <w:rFonts w:hint="eastAsia" w:ascii="宋体" w:hAnsi="宋体" w:cs="宋体"/>
          <w:color w:val="auto"/>
          <w:spacing w:val="0"/>
          <w:kern w:val="0"/>
          <w:sz w:val="24"/>
        </w:rPr>
        <w:t>投诉人投诉时,应当提交投诉书和必要的证明材料，并按照被投诉采购人、采购代理机构（以下简称被投诉人）和与投诉事项有关的</w:t>
      </w:r>
      <w:r>
        <w:rPr>
          <w:rFonts w:hint="eastAsia" w:ascii="宋体" w:hAnsi="宋体" w:cs="宋体"/>
          <w:color w:val="auto"/>
          <w:spacing w:val="0"/>
          <w:kern w:val="0"/>
          <w:sz w:val="24"/>
          <w:lang w:eastAsia="zh-CN"/>
        </w:rPr>
        <w:t>投标人</w:t>
      </w:r>
      <w:r>
        <w:rPr>
          <w:rFonts w:hint="eastAsia" w:ascii="宋体" w:hAnsi="宋体" w:cs="宋体"/>
          <w:color w:val="auto"/>
          <w:spacing w:val="0"/>
          <w:kern w:val="0"/>
          <w:sz w:val="24"/>
        </w:rPr>
        <w:t>数量提供投诉书的副本。投诉书应当包括下列内容：</w:t>
      </w:r>
    </w:p>
    <w:p w14:paraId="32B5A25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（一）投诉人和被投诉人的姓名或者名称、通讯地址、邮编、联系人及联系电话；</w:t>
      </w:r>
    </w:p>
    <w:p w14:paraId="28A317C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（二）质疑和质疑答复情况说明及相关证明材料；</w:t>
      </w:r>
    </w:p>
    <w:p w14:paraId="3D9CD0D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（三）具体、明确的投诉事项和与投诉事项相关的投诉请求；</w:t>
      </w:r>
    </w:p>
    <w:p w14:paraId="3E52B10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（四）事实依据；</w:t>
      </w:r>
    </w:p>
    <w:p w14:paraId="0071EC5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（五）法律依据；</w:t>
      </w:r>
    </w:p>
    <w:p w14:paraId="62ECB3F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（六）提起投诉的日期。</w:t>
      </w:r>
    </w:p>
    <w:p w14:paraId="690D2CD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　投诉人为自然人的，应当由本人签字；投诉人为法人或者其他组织的，应当由法定代表人、主要负责人，或者其授权代表签字或者盖章，并加盖公章。</w:t>
      </w:r>
    </w:p>
    <w:p w14:paraId="332378E2">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rPr>
      </w:pPr>
      <w:bookmarkStart w:id="219" w:name="_Toc17273"/>
      <w:bookmarkStart w:id="220" w:name="_Toc10523"/>
      <w:bookmarkStart w:id="221" w:name="_Toc29268"/>
      <w:bookmarkStart w:id="222" w:name="_Toc28084"/>
      <w:r>
        <w:rPr>
          <w:rFonts w:hint="eastAsia" w:ascii="宋体" w:hAnsi="宋体" w:eastAsia="宋体"/>
          <w:b/>
          <w:color w:val="auto"/>
          <w:spacing w:val="0"/>
          <w:sz w:val="24"/>
          <w:szCs w:val="24"/>
        </w:rPr>
        <w:t>十二、违约处罚</w:t>
      </w:r>
      <w:bookmarkEnd w:id="219"/>
      <w:bookmarkEnd w:id="220"/>
      <w:bookmarkEnd w:id="221"/>
      <w:bookmarkEnd w:id="222"/>
    </w:p>
    <w:p w14:paraId="6D0C83D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12.1 投诉人在全国范围12个月内三次以上投诉查无实据的，由财政部门列入不良行为记录名单。</w:t>
      </w:r>
    </w:p>
    <w:p w14:paraId="1102212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投诉人有下列行为之一的，属于虚假、恶意投诉，由财政部门列入不良行为记录名单，禁止其1至3年内参加政府采购活动：</w:t>
      </w:r>
    </w:p>
    <w:p w14:paraId="50ACA69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color w:val="auto"/>
          <w:spacing w:val="0"/>
          <w:kern w:val="0"/>
          <w:sz w:val="24"/>
          <w:lang w:eastAsia="zh-CN"/>
        </w:rPr>
      </w:pPr>
      <w:r>
        <w:rPr>
          <w:rFonts w:hint="eastAsia" w:ascii="宋体" w:hAnsi="宋体" w:cs="宋体"/>
          <w:color w:val="auto"/>
          <w:spacing w:val="0"/>
          <w:kern w:val="0"/>
          <w:sz w:val="24"/>
        </w:rPr>
        <w:t>（一）捏造事实</w:t>
      </w:r>
      <w:r>
        <w:rPr>
          <w:rFonts w:hint="eastAsia" w:ascii="宋体" w:hAnsi="宋体" w:eastAsia="宋体" w:cs="宋体"/>
          <w:color w:val="auto"/>
          <w:spacing w:val="0"/>
          <w:kern w:val="0"/>
          <w:sz w:val="24"/>
          <w:lang w:eastAsia="zh-CN"/>
        </w:rPr>
        <w:t>；</w:t>
      </w:r>
    </w:p>
    <w:p w14:paraId="2AA41CD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color w:val="auto"/>
          <w:spacing w:val="0"/>
          <w:kern w:val="0"/>
          <w:sz w:val="24"/>
          <w:lang w:eastAsia="zh-CN"/>
        </w:rPr>
      </w:pPr>
      <w:r>
        <w:rPr>
          <w:rFonts w:hint="eastAsia" w:ascii="宋体" w:hAnsi="宋体" w:cs="宋体"/>
          <w:color w:val="auto"/>
          <w:spacing w:val="0"/>
          <w:kern w:val="0"/>
          <w:sz w:val="24"/>
        </w:rPr>
        <w:t>（二）提供虚假材料</w:t>
      </w:r>
      <w:r>
        <w:rPr>
          <w:rFonts w:hint="eastAsia" w:ascii="宋体" w:hAnsi="宋体" w:eastAsia="宋体" w:cs="宋体"/>
          <w:color w:val="auto"/>
          <w:spacing w:val="0"/>
          <w:kern w:val="0"/>
          <w:sz w:val="24"/>
          <w:lang w:eastAsia="zh-CN"/>
        </w:rPr>
        <w:t>；</w:t>
      </w:r>
    </w:p>
    <w:p w14:paraId="42822DC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rPr>
      </w:pPr>
      <w:r>
        <w:rPr>
          <w:rFonts w:hint="eastAsia" w:ascii="宋体" w:hAnsi="宋体" w:cs="宋体"/>
          <w:color w:val="auto"/>
          <w:spacing w:val="0"/>
          <w:kern w:val="0"/>
          <w:sz w:val="24"/>
        </w:rPr>
        <w:t>（三）以非法手段取得证明材料。证据来源的合法性存在明显疑问，投诉人无法证明其取得方式合法的，视为以非法手段取得证明材料。</w:t>
      </w:r>
    </w:p>
    <w:p w14:paraId="57A48F45">
      <w:pPr>
        <w:pageBreakBefore w:val="0"/>
        <w:widowControl/>
        <w:tabs>
          <w:tab w:val="left" w:pos="1096"/>
        </w:tabs>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b/>
          <w:color w:val="auto"/>
          <w:spacing w:val="0"/>
          <w:sz w:val="24"/>
          <w:lang w:val="en-US" w:eastAsia="zh-CN"/>
        </w:rPr>
      </w:pPr>
      <w:bookmarkStart w:id="223" w:name="_Toc22090"/>
      <w:bookmarkStart w:id="224" w:name="_Toc23912"/>
      <w:r>
        <w:rPr>
          <w:rFonts w:hint="eastAsia" w:ascii="宋体" w:hAnsi="宋体" w:cs="宋体"/>
          <w:b/>
          <w:color w:val="auto"/>
          <w:spacing w:val="0"/>
          <w:sz w:val="24"/>
        </w:rPr>
        <w:t>十三、</w:t>
      </w:r>
      <w:bookmarkStart w:id="225" w:name="_Toc16421"/>
      <w:r>
        <w:rPr>
          <w:rFonts w:hint="eastAsia" w:ascii="宋体" w:hAnsi="宋体" w:cs="宋体"/>
          <w:b/>
          <w:color w:val="auto"/>
          <w:spacing w:val="0"/>
          <w:sz w:val="24"/>
        </w:rPr>
        <w:t>政策性因素</w:t>
      </w:r>
      <w:bookmarkEnd w:id="223"/>
      <w:bookmarkEnd w:id="224"/>
      <w:bookmarkEnd w:id="225"/>
      <w:r>
        <w:rPr>
          <w:rFonts w:hint="eastAsia" w:ascii="宋体" w:hAnsi="宋体" w:eastAsia="宋体" w:cs="宋体"/>
          <w:b/>
          <w:color w:val="auto"/>
          <w:spacing w:val="0"/>
          <w:sz w:val="24"/>
          <w:lang w:val="en-US" w:eastAsia="zh-CN"/>
        </w:rPr>
        <w:t>文件</w:t>
      </w:r>
    </w:p>
    <w:p w14:paraId="46EEA01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bookmarkStart w:id="226" w:name="_Toc21882"/>
      <w:bookmarkStart w:id="227" w:name="_Toc8322"/>
      <w:r>
        <w:rPr>
          <w:rFonts w:hint="eastAsia" w:ascii="宋体" w:hAnsi="宋体" w:eastAsia="宋体" w:cs="宋体"/>
          <w:color w:val="auto"/>
          <w:spacing w:val="0"/>
          <w:kern w:val="0"/>
          <w:sz w:val="24"/>
          <w:lang w:val="en-US" w:eastAsia="zh-CN"/>
        </w:rPr>
        <w:t xml:space="preserve">13.1 </w:t>
      </w:r>
      <w:r>
        <w:rPr>
          <w:rFonts w:hint="default" w:ascii="宋体" w:hAnsi="宋体" w:eastAsia="宋体" w:cs="宋体"/>
          <w:color w:val="auto"/>
          <w:spacing w:val="0"/>
          <w:kern w:val="0"/>
          <w:sz w:val="24"/>
          <w:lang w:val="en-US" w:eastAsia="zh-CN"/>
        </w:rPr>
        <w:t>按照财政部《政府采购进口产品管理办法》（财库[2007]119号</w:t>
      </w:r>
      <w:r>
        <w:rPr>
          <w:rFonts w:hint="eastAsia" w:ascii="宋体" w:hAnsi="宋体" w:eastAsia="宋体" w:cs="宋体"/>
          <w:color w:val="auto"/>
          <w:spacing w:val="0"/>
          <w:kern w:val="0"/>
          <w:sz w:val="24"/>
          <w:lang w:val="en-US" w:eastAsia="zh-CN"/>
        </w:rPr>
        <w:t>；</w:t>
      </w:r>
    </w:p>
    <w:p w14:paraId="1069B01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13.2 </w:t>
      </w:r>
      <w:r>
        <w:rPr>
          <w:rFonts w:hint="default" w:ascii="宋体" w:hAnsi="宋体" w:eastAsia="宋体" w:cs="宋体"/>
          <w:color w:val="auto"/>
          <w:spacing w:val="0"/>
          <w:kern w:val="0"/>
          <w:sz w:val="24"/>
          <w:lang w:val="en-US" w:eastAsia="zh-CN"/>
        </w:rPr>
        <w:t>《关于进一步加大政府采购支持中小企业力度的通知》（财库〔2022〕19号）；</w:t>
      </w:r>
    </w:p>
    <w:p w14:paraId="46458E3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13.3 </w:t>
      </w:r>
      <w:r>
        <w:rPr>
          <w:rFonts w:hint="default" w:ascii="宋体" w:hAnsi="宋体" w:eastAsia="宋体" w:cs="宋体"/>
          <w:color w:val="auto"/>
          <w:spacing w:val="0"/>
          <w:kern w:val="0"/>
          <w:sz w:val="24"/>
          <w:lang w:val="en-US" w:eastAsia="zh-CN"/>
        </w:rPr>
        <w:t>《政府采购促进中小企业发展管理办法》（财库〔2020〕46号）；</w:t>
      </w:r>
    </w:p>
    <w:p w14:paraId="5FE426B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13.4 </w:t>
      </w:r>
      <w:r>
        <w:rPr>
          <w:rFonts w:hint="default" w:ascii="宋体" w:hAnsi="宋体" w:eastAsia="宋体" w:cs="宋体"/>
          <w:color w:val="auto"/>
          <w:spacing w:val="0"/>
          <w:kern w:val="0"/>
          <w:sz w:val="24"/>
          <w:lang w:val="en-US" w:eastAsia="zh-CN"/>
        </w:rPr>
        <w:t>《财政部、司法部关于政府采购支持监狱企业发展有关问题的通知》（财库[2014]68号）；</w:t>
      </w:r>
    </w:p>
    <w:p w14:paraId="4418D2C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13.5 </w:t>
      </w:r>
      <w:r>
        <w:rPr>
          <w:rFonts w:hint="default" w:ascii="宋体" w:hAnsi="宋体" w:eastAsia="宋体" w:cs="宋体"/>
          <w:color w:val="auto"/>
          <w:spacing w:val="0"/>
          <w:kern w:val="0"/>
          <w:sz w:val="24"/>
          <w:lang w:val="en-US" w:eastAsia="zh-CN"/>
        </w:rPr>
        <w:t>《财政部 民政部 中国残疾人联合会关于促进残疾人就业政府采购政策的通知》（财库〔2017〕141号）；</w:t>
      </w:r>
    </w:p>
    <w:p w14:paraId="2D25969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13.6 </w:t>
      </w:r>
      <w:r>
        <w:rPr>
          <w:rFonts w:hint="default" w:ascii="宋体" w:hAnsi="宋体" w:eastAsia="宋体" w:cs="宋体"/>
          <w:color w:val="auto"/>
          <w:spacing w:val="0"/>
          <w:kern w:val="0"/>
          <w:sz w:val="24"/>
          <w:lang w:val="en-US" w:eastAsia="zh-CN"/>
        </w:rPr>
        <w:t>关于印发《节能产品政府采购实施意见》的通知（财库〔2004〕185号）；</w:t>
      </w:r>
    </w:p>
    <w:p w14:paraId="5F223A0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13.7 </w:t>
      </w:r>
      <w:r>
        <w:rPr>
          <w:rFonts w:hint="default" w:ascii="宋体" w:hAnsi="宋体" w:eastAsia="宋体" w:cs="宋体"/>
          <w:color w:val="auto"/>
          <w:spacing w:val="0"/>
          <w:kern w:val="0"/>
          <w:sz w:val="24"/>
          <w:lang w:val="en-US" w:eastAsia="zh-CN"/>
        </w:rPr>
        <w:t>关于环境标志产品政府采购实施的意见（财库〔2006〕90号）；</w:t>
      </w:r>
    </w:p>
    <w:p w14:paraId="1E74417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 xml:space="preserve">13.8 </w:t>
      </w:r>
      <w:r>
        <w:rPr>
          <w:rFonts w:hint="default" w:ascii="宋体" w:hAnsi="宋体" w:eastAsia="宋体" w:cs="宋体"/>
          <w:color w:val="auto"/>
          <w:spacing w:val="0"/>
          <w:kern w:val="0"/>
          <w:sz w:val="24"/>
          <w:lang w:val="en-US" w:eastAsia="zh-CN"/>
        </w:rPr>
        <w:t>政府采购支持绿色、创新等方面发展。</w:t>
      </w:r>
    </w:p>
    <w:p w14:paraId="10350F0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13.9</w:t>
      </w:r>
      <w:r>
        <w:rPr>
          <w:rFonts w:hint="default" w:ascii="宋体" w:hAnsi="宋体" w:eastAsia="宋体" w:cs="宋体"/>
          <w:color w:val="auto"/>
          <w:spacing w:val="0"/>
          <w:kern w:val="0"/>
          <w:sz w:val="24"/>
          <w:lang w:val="en-US" w:eastAsia="zh-CN"/>
        </w:rPr>
        <w:t>《关于推动解决政府采购异常低价问题的通知》（财库〔2026〕2号）</w:t>
      </w:r>
    </w:p>
    <w:p w14:paraId="5CCE974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13.10《</w:t>
      </w:r>
      <w:r>
        <w:rPr>
          <w:rFonts w:hint="default" w:ascii="宋体" w:hAnsi="宋体" w:eastAsia="宋体" w:cs="宋体"/>
          <w:color w:val="auto"/>
          <w:spacing w:val="0"/>
          <w:kern w:val="0"/>
          <w:sz w:val="24"/>
          <w:lang w:val="en-US" w:eastAsia="zh-CN"/>
        </w:rPr>
        <w:t>关于在政府采购中实施本国产品标准及相关政策的通知</w:t>
      </w:r>
      <w:r>
        <w:rPr>
          <w:rFonts w:hint="eastAsia" w:ascii="宋体" w:hAnsi="宋体" w:eastAsia="宋体" w:cs="宋体"/>
          <w:color w:val="auto"/>
          <w:spacing w:val="0"/>
          <w:kern w:val="0"/>
          <w:sz w:val="24"/>
          <w:lang w:val="en-US" w:eastAsia="zh-CN"/>
        </w:rPr>
        <w:t>》（国办发〔2025〕34号）</w:t>
      </w:r>
    </w:p>
    <w:p w14:paraId="481425C5">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r>
        <w:rPr>
          <w:rFonts w:hint="eastAsia" w:ascii="宋体" w:hAnsi="宋体" w:eastAsia="宋体"/>
          <w:b/>
          <w:color w:val="auto"/>
          <w:spacing w:val="0"/>
          <w:sz w:val="24"/>
          <w:szCs w:val="24"/>
          <w:highlight w:val="none"/>
        </w:rPr>
        <w:t>十四、项目验收</w:t>
      </w:r>
      <w:bookmarkEnd w:id="226"/>
      <w:bookmarkEnd w:id="227"/>
    </w:p>
    <w:p w14:paraId="3E15F55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color w:val="auto"/>
          <w:spacing w:val="0"/>
          <w:kern w:val="0"/>
          <w:sz w:val="24"/>
          <w:highlight w:val="none"/>
          <w:lang w:eastAsia="zh-CN"/>
        </w:rPr>
      </w:pPr>
      <w:r>
        <w:rPr>
          <w:rFonts w:hint="eastAsia" w:ascii="宋体" w:hAnsi="宋体" w:cs="宋体"/>
          <w:color w:val="auto"/>
          <w:spacing w:val="0"/>
          <w:kern w:val="0"/>
          <w:sz w:val="24"/>
          <w:highlight w:val="none"/>
        </w:rPr>
        <w:t>14.1项目完成后，由采购人自行组织验收</w:t>
      </w:r>
      <w:r>
        <w:rPr>
          <w:rFonts w:hint="eastAsia" w:ascii="宋体" w:hAnsi="宋体" w:eastAsia="宋体" w:cs="宋体"/>
          <w:color w:val="auto"/>
          <w:spacing w:val="0"/>
          <w:kern w:val="0"/>
          <w:sz w:val="24"/>
          <w:highlight w:val="none"/>
          <w:lang w:eastAsia="zh-CN"/>
        </w:rPr>
        <w:t>。</w:t>
      </w:r>
    </w:p>
    <w:p w14:paraId="0122799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14.2政府采购项目应当按照下列程序进行验收：</w:t>
      </w:r>
    </w:p>
    <w:p w14:paraId="4EFD0D9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（1）成立验收小组；</w:t>
      </w:r>
    </w:p>
    <w:p w14:paraId="2A45F49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（2）制定验收方案；</w:t>
      </w:r>
    </w:p>
    <w:p w14:paraId="41639A5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（3）开展验收活动；</w:t>
      </w:r>
    </w:p>
    <w:p w14:paraId="4C2C3E4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（4）出具验收报告；验收报告应包括：实施验收过程基本情况陈述，</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每一项技术、服务、安全标准等履约情况，与政府采购合同约定的权利义务比较情况，验收结论性意见。验收小组成员的个人验收记录和个人验收意见应作为验收报告组成部分。</w:t>
      </w:r>
    </w:p>
    <w:p w14:paraId="07441CD2">
      <w:pPr>
        <w:pStyle w:val="5"/>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color w:val="auto"/>
          <w:spacing w:val="0"/>
          <w:sz w:val="24"/>
          <w:highlight w:val="none"/>
        </w:rPr>
      </w:pPr>
      <w:r>
        <w:rPr>
          <w:rFonts w:hint="eastAsia" w:ascii="宋体" w:hAnsi="宋体" w:cs="宋体"/>
          <w:b/>
          <w:color w:val="auto"/>
          <w:spacing w:val="0"/>
          <w:sz w:val="24"/>
          <w:highlight w:val="none"/>
        </w:rPr>
        <w:t>十五、成交服务费</w:t>
      </w:r>
    </w:p>
    <w:p w14:paraId="3544E1DC">
      <w:pPr>
        <w:pStyle w:val="5"/>
        <w:pageBreakBefore w:val="0"/>
        <w:widowControl/>
        <w:numPr>
          <w:ilvl w:val="0"/>
          <w:numId w:val="0"/>
        </w:numPr>
        <w:kinsoku/>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b w:val="0"/>
          <w:bCs/>
          <w:color w:val="auto"/>
          <w:spacing w:val="0"/>
          <w:sz w:val="24"/>
          <w:highlight w:val="none"/>
          <w:lang w:val="en-US" w:eastAsia="zh-CN"/>
        </w:rPr>
      </w:pPr>
      <w:r>
        <w:rPr>
          <w:rFonts w:hint="eastAsia" w:ascii="宋体" w:hAnsi="宋体" w:cs="宋体"/>
          <w:b w:val="0"/>
          <w:bCs/>
          <w:color w:val="auto"/>
          <w:spacing w:val="0"/>
          <w:sz w:val="24"/>
          <w:highlight w:val="none"/>
        </w:rPr>
        <w:t>参照招标代理服务费按《招标代理服务收费管理暂行办法》计价格[2002]1980号文和发改价格[2011]534号文及采购代理协议，由中标单位支付。</w:t>
      </w:r>
      <w:r>
        <w:rPr>
          <w:rFonts w:hint="eastAsia" w:ascii="宋体" w:hAnsi="宋体" w:eastAsia="宋体" w:cs="宋体"/>
          <w:b w:val="0"/>
          <w:bCs/>
          <w:color w:val="auto"/>
          <w:spacing w:val="0"/>
          <w:sz w:val="24"/>
          <w:highlight w:val="none"/>
          <w:lang w:val="en-US" w:eastAsia="zh-CN"/>
        </w:rPr>
        <w:t xml:space="preserve">   </w:t>
      </w:r>
    </w:p>
    <w:p w14:paraId="130E6D15">
      <w:pPr>
        <w:pStyle w:val="5"/>
        <w:pageBreakBefore w:val="0"/>
        <w:widowControl/>
        <w:numPr>
          <w:ilvl w:val="0"/>
          <w:numId w:val="0"/>
        </w:numPr>
        <w:kinsoku/>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cs="宋体"/>
          <w:b w:val="0"/>
          <w:bCs/>
          <w:color w:val="auto"/>
          <w:spacing w:val="0"/>
          <w:sz w:val="24"/>
        </w:rPr>
      </w:pPr>
      <w:r>
        <w:rPr>
          <w:rFonts w:hint="eastAsia" w:ascii="宋体" w:hAnsi="宋体" w:cs="宋体"/>
          <w:b/>
          <w:color w:val="auto"/>
          <w:spacing w:val="0"/>
          <w:sz w:val="24"/>
          <w:lang w:val="en-US" w:eastAsia="zh-CN"/>
        </w:rPr>
        <w:t>十六、</w:t>
      </w:r>
      <w:r>
        <w:rPr>
          <w:rFonts w:hint="eastAsia" w:ascii="宋体" w:hAnsi="宋体" w:cs="宋体"/>
          <w:b/>
          <w:color w:val="auto"/>
          <w:spacing w:val="0"/>
          <w:sz w:val="24"/>
        </w:rPr>
        <w:t>其他事项</w:t>
      </w:r>
    </w:p>
    <w:p w14:paraId="5F5E60F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color w:val="auto"/>
          <w:spacing w:val="0"/>
        </w:rPr>
      </w:pPr>
      <w:r>
        <w:rPr>
          <w:rFonts w:ascii="宋体" w:hAnsi="宋体" w:cs="宋体"/>
          <w:color w:val="auto"/>
          <w:spacing w:val="0"/>
          <w:kern w:val="0"/>
          <w:sz w:val="24"/>
        </w:rPr>
        <w:t>针对本项目的质疑需一次性提出，多次提出将不予受理。未按本项目公告规定获取</w:t>
      </w:r>
      <w:r>
        <w:rPr>
          <w:rFonts w:hint="eastAsia" w:ascii="宋体" w:hAnsi="宋体" w:cs="宋体"/>
          <w:color w:val="auto"/>
          <w:spacing w:val="0"/>
          <w:kern w:val="0"/>
          <w:sz w:val="24"/>
          <w:lang w:eastAsia="zh-CN"/>
        </w:rPr>
        <w:t>招标</w:t>
      </w:r>
      <w:r>
        <w:rPr>
          <w:rFonts w:ascii="宋体" w:hAnsi="宋体" w:cs="宋体"/>
          <w:color w:val="auto"/>
          <w:spacing w:val="0"/>
          <w:kern w:val="0"/>
          <w:sz w:val="24"/>
        </w:rPr>
        <w:t>文件的潜在</w:t>
      </w:r>
      <w:r>
        <w:rPr>
          <w:rFonts w:hint="eastAsia" w:ascii="宋体" w:hAnsi="宋体" w:cs="宋体"/>
          <w:color w:val="auto"/>
          <w:spacing w:val="0"/>
          <w:kern w:val="0"/>
          <w:sz w:val="24"/>
          <w:lang w:eastAsia="zh-CN"/>
        </w:rPr>
        <w:t>投标人</w:t>
      </w:r>
      <w:r>
        <w:rPr>
          <w:rFonts w:ascii="宋体" w:hAnsi="宋体" w:cs="宋体"/>
          <w:color w:val="auto"/>
          <w:spacing w:val="0"/>
          <w:kern w:val="0"/>
          <w:sz w:val="24"/>
        </w:rPr>
        <w:t>不得对</w:t>
      </w:r>
      <w:r>
        <w:rPr>
          <w:rFonts w:hint="eastAsia" w:ascii="宋体" w:hAnsi="宋体" w:cs="宋体"/>
          <w:color w:val="auto"/>
          <w:spacing w:val="0"/>
          <w:kern w:val="0"/>
          <w:sz w:val="24"/>
          <w:lang w:eastAsia="zh-CN"/>
        </w:rPr>
        <w:t>招标</w:t>
      </w:r>
      <w:r>
        <w:rPr>
          <w:rFonts w:ascii="宋体" w:hAnsi="宋体" w:cs="宋体"/>
          <w:color w:val="auto"/>
          <w:spacing w:val="0"/>
          <w:kern w:val="0"/>
          <w:sz w:val="24"/>
        </w:rPr>
        <w:t>文件提出质疑。</w:t>
      </w:r>
    </w:p>
    <w:p w14:paraId="6E885831">
      <w:pPr>
        <w:pStyle w:val="25"/>
        <w:pageBreakBefore w:val="0"/>
        <w:numPr>
          <w:ilvl w:val="0"/>
          <w:numId w:val="0"/>
        </w:numPr>
        <w:kinsoku/>
        <w:wordWrap/>
        <w:overflowPunct/>
        <w:topLinePunct w:val="0"/>
        <w:autoSpaceDE w:val="0"/>
        <w:autoSpaceDN w:val="0"/>
        <w:bidi w:val="0"/>
        <w:adjustRightInd w:val="0"/>
        <w:ind w:left="0" w:leftChars="0"/>
        <w:rPr>
          <w:rFonts w:hint="eastAsia" w:hAnsi="宋体" w:cs="宋体"/>
          <w:color w:val="auto"/>
          <w:spacing w:val="10"/>
          <w:kern w:val="0"/>
          <w:sz w:val="24"/>
          <w:lang w:val="en-US" w:eastAsia="zh-CN"/>
        </w:rPr>
      </w:pPr>
    </w:p>
    <w:p w14:paraId="6543E4F1">
      <w:pPr>
        <w:pStyle w:val="25"/>
        <w:pageBreakBefore w:val="0"/>
        <w:numPr>
          <w:ilvl w:val="0"/>
          <w:numId w:val="0"/>
        </w:numPr>
        <w:kinsoku/>
        <w:wordWrap/>
        <w:overflowPunct/>
        <w:topLinePunct w:val="0"/>
        <w:autoSpaceDE w:val="0"/>
        <w:autoSpaceDN w:val="0"/>
        <w:bidi w:val="0"/>
        <w:adjustRightInd w:val="0"/>
        <w:ind w:left="0" w:leftChars="0"/>
        <w:rPr>
          <w:rFonts w:hint="default" w:hAnsi="宋体" w:cs="宋体"/>
          <w:color w:val="auto"/>
          <w:spacing w:val="10"/>
          <w:kern w:val="0"/>
          <w:sz w:val="24"/>
          <w:lang w:val="en-US" w:eastAsia="zh-CN"/>
        </w:rPr>
      </w:pPr>
    </w:p>
    <w:p w14:paraId="797EFACB">
      <w:pPr>
        <w:pageBreakBefore w:val="0"/>
        <w:widowControl/>
        <w:kinsoku/>
        <w:wordWrap/>
        <w:overflowPunct/>
        <w:topLinePunct w:val="0"/>
        <w:autoSpaceDE w:val="0"/>
        <w:autoSpaceDN w:val="0"/>
        <w:bidi w:val="0"/>
        <w:adjustRightInd w:val="0"/>
        <w:spacing w:line="360" w:lineRule="auto"/>
        <w:ind w:left="0" w:leftChars="0" w:firstLine="520" w:firstLineChars="200"/>
        <w:jc w:val="left"/>
        <w:rPr>
          <w:rFonts w:hint="eastAsia" w:ascii="宋体" w:hAnsi="宋体" w:cs="宋体"/>
          <w:color w:val="auto"/>
          <w:spacing w:val="10"/>
          <w:kern w:val="0"/>
          <w:sz w:val="24"/>
        </w:rPr>
      </w:pPr>
    </w:p>
    <w:p w14:paraId="205C9DD5">
      <w:pPr>
        <w:pStyle w:val="9"/>
        <w:spacing w:line="251" w:lineRule="auto"/>
      </w:pPr>
    </w:p>
    <w:p w14:paraId="306C58A5">
      <w:pPr>
        <w:pStyle w:val="9"/>
        <w:spacing w:line="251" w:lineRule="auto"/>
      </w:pPr>
    </w:p>
    <w:p w14:paraId="4F71BFC7">
      <w:pPr>
        <w:pStyle w:val="9"/>
        <w:spacing w:line="251" w:lineRule="auto"/>
      </w:pPr>
    </w:p>
    <w:p w14:paraId="39413B90">
      <w:pPr>
        <w:pStyle w:val="9"/>
        <w:spacing w:line="251" w:lineRule="auto"/>
      </w:pPr>
    </w:p>
    <w:p w14:paraId="5C55FA72">
      <w:pPr>
        <w:pStyle w:val="9"/>
        <w:spacing w:line="251" w:lineRule="auto"/>
      </w:pPr>
    </w:p>
    <w:p w14:paraId="1FD4326F">
      <w:pPr>
        <w:pStyle w:val="9"/>
        <w:spacing w:line="251" w:lineRule="auto"/>
      </w:pPr>
    </w:p>
    <w:p w14:paraId="58B91A7F">
      <w:pPr>
        <w:pStyle w:val="9"/>
        <w:spacing w:line="251" w:lineRule="auto"/>
      </w:pPr>
    </w:p>
    <w:p w14:paraId="17AF38A0">
      <w:pPr>
        <w:pStyle w:val="9"/>
        <w:spacing w:line="251" w:lineRule="auto"/>
      </w:pPr>
    </w:p>
    <w:p w14:paraId="7C07942F">
      <w:pPr>
        <w:pStyle w:val="9"/>
        <w:spacing w:line="251" w:lineRule="auto"/>
      </w:pPr>
    </w:p>
    <w:p w14:paraId="3F053D09">
      <w:pPr>
        <w:pStyle w:val="9"/>
        <w:spacing w:line="251" w:lineRule="auto"/>
      </w:pPr>
    </w:p>
    <w:p w14:paraId="501C7010">
      <w:pPr>
        <w:pStyle w:val="9"/>
        <w:spacing w:line="251" w:lineRule="auto"/>
      </w:pPr>
    </w:p>
    <w:p w14:paraId="3BDDBF48">
      <w:pPr>
        <w:pStyle w:val="9"/>
        <w:spacing w:line="251" w:lineRule="auto"/>
      </w:pPr>
    </w:p>
    <w:p w14:paraId="49D096FD">
      <w:pPr>
        <w:pStyle w:val="9"/>
        <w:spacing w:line="251" w:lineRule="auto"/>
      </w:pPr>
    </w:p>
    <w:p w14:paraId="0926B61A">
      <w:pPr>
        <w:pStyle w:val="9"/>
        <w:spacing w:line="251" w:lineRule="auto"/>
      </w:pPr>
    </w:p>
    <w:p w14:paraId="56EDEE62">
      <w:pPr>
        <w:pStyle w:val="9"/>
        <w:spacing w:line="251" w:lineRule="auto"/>
      </w:pPr>
    </w:p>
    <w:p w14:paraId="2FFCFFE8">
      <w:pPr>
        <w:pStyle w:val="9"/>
        <w:spacing w:line="251" w:lineRule="auto"/>
      </w:pPr>
    </w:p>
    <w:p w14:paraId="78F5EAF6">
      <w:pPr>
        <w:pStyle w:val="9"/>
        <w:spacing w:line="251" w:lineRule="auto"/>
      </w:pPr>
    </w:p>
    <w:p w14:paraId="7CF4F720">
      <w:pPr>
        <w:pStyle w:val="9"/>
        <w:spacing w:line="251" w:lineRule="auto"/>
      </w:pPr>
    </w:p>
    <w:p w14:paraId="6B600014">
      <w:pPr>
        <w:pStyle w:val="9"/>
        <w:spacing w:line="251" w:lineRule="auto"/>
      </w:pPr>
    </w:p>
    <w:p w14:paraId="17C273B2">
      <w:pPr>
        <w:pStyle w:val="9"/>
        <w:spacing w:line="251" w:lineRule="auto"/>
      </w:pPr>
    </w:p>
    <w:p w14:paraId="1D427DF1">
      <w:pPr>
        <w:pStyle w:val="9"/>
        <w:spacing w:line="251" w:lineRule="auto"/>
      </w:pPr>
    </w:p>
    <w:p w14:paraId="4B67099A">
      <w:pPr>
        <w:pStyle w:val="9"/>
        <w:spacing w:line="251" w:lineRule="auto"/>
      </w:pPr>
    </w:p>
    <w:p w14:paraId="6F0FF904">
      <w:pPr>
        <w:autoSpaceDE w:val="0"/>
        <w:autoSpaceDN w:val="0"/>
        <w:adjustRightInd w:val="0"/>
        <w:spacing w:line="420" w:lineRule="exact"/>
        <w:ind w:right="241"/>
        <w:jc w:val="both"/>
        <w:rPr>
          <w:rFonts w:hint="eastAsia" w:ascii="宋体" w:hAnsi="宋体" w:cs="宋体"/>
          <w:b/>
          <w:color w:val="auto"/>
          <w:sz w:val="32"/>
          <w:lang w:val="en-US" w:eastAsia="zh-CN"/>
        </w:rPr>
      </w:pPr>
      <w:bookmarkStart w:id="228" w:name="bookmark3"/>
      <w:bookmarkEnd w:id="228"/>
    </w:p>
    <w:p w14:paraId="01BD883E">
      <w:pPr>
        <w:autoSpaceDE w:val="0"/>
        <w:autoSpaceDN w:val="0"/>
        <w:adjustRightInd w:val="0"/>
        <w:spacing w:line="420" w:lineRule="exact"/>
        <w:ind w:left="-360" w:right="241" w:firstLine="540"/>
        <w:jc w:val="center"/>
        <w:rPr>
          <w:rFonts w:hint="eastAsia" w:ascii="宋体" w:hAnsi="宋体" w:cs="宋体"/>
          <w:b/>
          <w:color w:val="auto"/>
          <w:sz w:val="32"/>
          <w:lang w:val="en-US" w:eastAsia="zh-CN"/>
        </w:rPr>
      </w:pPr>
    </w:p>
    <w:p w14:paraId="529A169C">
      <w:pPr>
        <w:autoSpaceDE w:val="0"/>
        <w:autoSpaceDN w:val="0"/>
        <w:adjustRightInd w:val="0"/>
        <w:spacing w:line="420" w:lineRule="exact"/>
        <w:ind w:left="-360" w:right="241" w:firstLine="540"/>
        <w:jc w:val="center"/>
        <w:rPr>
          <w:rFonts w:hint="eastAsia" w:ascii="宋体" w:hAnsi="宋体" w:cs="宋体"/>
          <w:b/>
          <w:color w:val="auto"/>
          <w:sz w:val="32"/>
        </w:rPr>
      </w:pPr>
      <w:r>
        <w:rPr>
          <w:rFonts w:hint="eastAsia" w:ascii="宋体" w:hAnsi="宋体" w:cs="宋体"/>
          <w:b/>
          <w:color w:val="auto"/>
          <w:sz w:val="32"/>
          <w:lang w:val="en-US" w:eastAsia="zh-CN"/>
        </w:rPr>
        <w:t>第三章  评标</w:t>
      </w:r>
      <w:r>
        <w:rPr>
          <w:rFonts w:hint="eastAsia" w:ascii="宋体" w:hAnsi="宋体" w:cs="宋体"/>
          <w:b/>
          <w:color w:val="auto"/>
          <w:sz w:val="32"/>
        </w:rPr>
        <w:t>方法</w:t>
      </w:r>
    </w:p>
    <w:p w14:paraId="421585C5">
      <w:pPr>
        <w:rPr>
          <w:rFonts w:hint="eastAsia" w:ascii="宋体" w:hAnsi="宋体" w:cs="宋体"/>
          <w:b/>
          <w:bCs/>
          <w:color w:val="auto"/>
          <w:sz w:val="32"/>
        </w:rPr>
      </w:pPr>
    </w:p>
    <w:p w14:paraId="2D18B9B8">
      <w:pPr>
        <w:rPr>
          <w:rFonts w:hint="eastAsia" w:ascii="宋体" w:hAnsi="宋体" w:cs="宋体"/>
          <w:b/>
          <w:bCs/>
          <w:color w:val="auto"/>
          <w:sz w:val="32"/>
        </w:rPr>
      </w:pPr>
    </w:p>
    <w:p w14:paraId="6789327B">
      <w:pPr>
        <w:rPr>
          <w:rFonts w:hint="eastAsia" w:ascii="宋体" w:hAnsi="宋体" w:cs="宋体"/>
          <w:b/>
          <w:bCs/>
          <w:color w:val="auto"/>
          <w:sz w:val="32"/>
        </w:rPr>
      </w:pPr>
    </w:p>
    <w:p w14:paraId="49693154">
      <w:pPr>
        <w:rPr>
          <w:rFonts w:hint="eastAsia" w:ascii="宋体" w:hAnsi="宋体" w:cs="宋体"/>
          <w:b/>
          <w:bCs/>
          <w:color w:val="auto"/>
          <w:sz w:val="32"/>
        </w:rPr>
      </w:pPr>
    </w:p>
    <w:p w14:paraId="35B78474">
      <w:pPr>
        <w:rPr>
          <w:rFonts w:hint="eastAsia" w:ascii="宋体" w:hAnsi="宋体" w:cs="宋体"/>
          <w:b/>
          <w:bCs/>
          <w:color w:val="auto"/>
          <w:sz w:val="32"/>
        </w:rPr>
      </w:pPr>
    </w:p>
    <w:p w14:paraId="35142954">
      <w:pPr>
        <w:rPr>
          <w:rFonts w:hint="eastAsia" w:ascii="宋体" w:hAnsi="宋体" w:cs="宋体"/>
          <w:b/>
          <w:bCs/>
          <w:color w:val="auto"/>
          <w:sz w:val="32"/>
        </w:rPr>
      </w:pPr>
    </w:p>
    <w:p w14:paraId="6785AEB0">
      <w:pPr>
        <w:rPr>
          <w:rFonts w:hint="eastAsia" w:ascii="宋体" w:hAnsi="宋体" w:cs="宋体"/>
          <w:b/>
          <w:bCs/>
          <w:color w:val="auto"/>
          <w:sz w:val="32"/>
        </w:rPr>
      </w:pPr>
    </w:p>
    <w:p w14:paraId="2000A794">
      <w:pPr>
        <w:rPr>
          <w:rFonts w:hint="eastAsia" w:ascii="宋体" w:hAnsi="宋体" w:cs="宋体"/>
          <w:b/>
          <w:bCs/>
          <w:color w:val="auto"/>
          <w:sz w:val="32"/>
        </w:rPr>
      </w:pPr>
    </w:p>
    <w:p w14:paraId="0180AD79">
      <w:pPr>
        <w:rPr>
          <w:rFonts w:hint="eastAsia" w:ascii="宋体" w:hAnsi="宋体" w:cs="宋体"/>
          <w:b/>
          <w:bCs/>
          <w:color w:val="auto"/>
          <w:sz w:val="32"/>
        </w:rPr>
      </w:pPr>
    </w:p>
    <w:p w14:paraId="052EF8B5">
      <w:pPr>
        <w:rPr>
          <w:rFonts w:hint="eastAsia" w:ascii="宋体" w:hAnsi="宋体" w:cs="宋体"/>
          <w:b/>
          <w:bCs/>
          <w:color w:val="auto"/>
          <w:sz w:val="32"/>
        </w:rPr>
      </w:pPr>
    </w:p>
    <w:p w14:paraId="59DFD9ED">
      <w:pPr>
        <w:rPr>
          <w:rFonts w:hint="eastAsia" w:ascii="宋体" w:hAnsi="宋体" w:cs="宋体"/>
          <w:b/>
          <w:bCs/>
          <w:color w:val="auto"/>
          <w:sz w:val="32"/>
        </w:rPr>
      </w:pPr>
    </w:p>
    <w:p w14:paraId="4700841F">
      <w:pPr>
        <w:rPr>
          <w:rFonts w:hint="eastAsia" w:ascii="宋体" w:hAnsi="宋体" w:cs="宋体"/>
          <w:b/>
          <w:bCs/>
          <w:color w:val="auto"/>
          <w:sz w:val="32"/>
        </w:rPr>
      </w:pPr>
    </w:p>
    <w:p w14:paraId="5FF4899E">
      <w:pPr>
        <w:rPr>
          <w:rFonts w:hint="eastAsia"/>
          <w:lang w:val="en-US" w:eastAsia="zh-CN"/>
        </w:rPr>
      </w:pPr>
    </w:p>
    <w:p w14:paraId="0DDE608A">
      <w:pPr>
        <w:pStyle w:val="3"/>
        <w:spacing w:before="0" w:after="0" w:line="240" w:lineRule="auto"/>
        <w:jc w:val="center"/>
        <w:rPr>
          <w:rFonts w:hint="eastAsia" w:ascii="宋体" w:hAnsi="宋体" w:eastAsia="宋体" w:cs="宋体"/>
          <w:color w:val="auto"/>
          <w:sz w:val="28"/>
          <w:szCs w:val="28"/>
          <w:lang w:val="en-US" w:eastAsia="zh-CN"/>
        </w:rPr>
      </w:pPr>
    </w:p>
    <w:p w14:paraId="5F10230A">
      <w:pPr>
        <w:pStyle w:val="3"/>
        <w:spacing w:before="0" w:after="0" w:line="240" w:lineRule="auto"/>
        <w:jc w:val="center"/>
        <w:rPr>
          <w:rFonts w:hint="eastAsia" w:ascii="宋体" w:hAnsi="宋体" w:eastAsia="宋体" w:cs="宋体"/>
          <w:color w:val="auto"/>
          <w:sz w:val="28"/>
          <w:szCs w:val="28"/>
          <w:lang w:val="en-US" w:eastAsia="zh-CN"/>
        </w:rPr>
      </w:pPr>
    </w:p>
    <w:p w14:paraId="32BD2D80">
      <w:pPr>
        <w:pStyle w:val="3"/>
        <w:spacing w:before="0" w:after="0" w:line="240" w:lineRule="auto"/>
        <w:jc w:val="center"/>
        <w:rPr>
          <w:rFonts w:hint="eastAsia" w:ascii="宋体" w:hAnsi="宋体" w:eastAsia="宋体" w:cs="宋体"/>
          <w:color w:val="auto"/>
          <w:sz w:val="28"/>
          <w:szCs w:val="28"/>
          <w:lang w:val="en-US" w:eastAsia="zh-CN"/>
        </w:rPr>
      </w:pPr>
    </w:p>
    <w:p w14:paraId="774AA287">
      <w:pPr>
        <w:pStyle w:val="3"/>
        <w:spacing w:before="0" w:after="0" w:line="240" w:lineRule="auto"/>
        <w:jc w:val="center"/>
        <w:rPr>
          <w:rFonts w:hint="eastAsia" w:ascii="宋体" w:hAnsi="宋体" w:eastAsia="宋体" w:cs="宋体"/>
          <w:color w:val="auto"/>
          <w:sz w:val="28"/>
          <w:szCs w:val="28"/>
          <w:lang w:val="en-US" w:eastAsia="zh-CN"/>
        </w:rPr>
      </w:pPr>
    </w:p>
    <w:p w14:paraId="25AC97D6">
      <w:pPr>
        <w:pStyle w:val="3"/>
        <w:spacing w:before="0" w:after="0" w:line="240" w:lineRule="auto"/>
        <w:jc w:val="center"/>
        <w:rPr>
          <w:rFonts w:hint="eastAsia" w:ascii="宋体" w:hAnsi="宋体" w:eastAsia="宋体" w:cs="宋体"/>
          <w:color w:val="auto"/>
          <w:sz w:val="28"/>
          <w:szCs w:val="28"/>
          <w:lang w:val="en-US" w:eastAsia="zh-CN"/>
        </w:rPr>
      </w:pPr>
    </w:p>
    <w:p w14:paraId="04F0422E">
      <w:pPr>
        <w:bidi w:val="0"/>
        <w:rPr>
          <w:rFonts w:hint="eastAsia" w:ascii="宋体" w:hAnsi="宋体" w:eastAsia="宋体" w:cs="宋体"/>
          <w:color w:val="auto"/>
          <w:sz w:val="28"/>
          <w:szCs w:val="28"/>
          <w:lang w:val="en-US" w:eastAsia="zh-CN"/>
        </w:rPr>
      </w:pPr>
    </w:p>
    <w:p w14:paraId="7B10B244">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评标</w:t>
      </w:r>
      <w:r>
        <w:rPr>
          <w:rFonts w:hint="eastAsia" w:ascii="宋体" w:hAnsi="宋体" w:eastAsia="宋体" w:cs="宋体"/>
          <w:b/>
          <w:bCs/>
          <w:color w:val="auto"/>
          <w:sz w:val="28"/>
          <w:szCs w:val="28"/>
        </w:rPr>
        <w:t>办法前附表</w:t>
      </w:r>
    </w:p>
    <w:tbl>
      <w:tblPr>
        <w:tblStyle w:val="17"/>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905"/>
        <w:gridCol w:w="3615"/>
        <w:gridCol w:w="4046"/>
      </w:tblGrid>
      <w:tr w14:paraId="5D1E2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blHeader/>
          <w:jc w:val="center"/>
        </w:trPr>
        <w:tc>
          <w:tcPr>
            <w:tcW w:w="1618" w:type="dxa"/>
            <w:gridSpan w:val="2"/>
            <w:tcBorders>
              <w:top w:val="single" w:color="auto" w:sz="4" w:space="0"/>
              <w:bottom w:val="single" w:color="auto" w:sz="4" w:space="0"/>
              <w:right w:val="single" w:color="auto" w:sz="4" w:space="0"/>
            </w:tcBorders>
            <w:noWrap w:val="0"/>
            <w:vAlign w:val="center"/>
          </w:tcPr>
          <w:p w14:paraId="31439A4B">
            <w:pPr>
              <w:spacing w:line="300" w:lineRule="exact"/>
              <w:rPr>
                <w:rFonts w:hint="eastAsia" w:ascii="宋体" w:hAnsi="宋体" w:cs="宋体"/>
                <w:b/>
                <w:color w:val="auto"/>
                <w:sz w:val="24"/>
                <w:szCs w:val="24"/>
              </w:rPr>
            </w:pPr>
            <w:r>
              <w:rPr>
                <w:rFonts w:hint="eastAsia" w:ascii="宋体" w:hAnsi="宋体" w:cs="宋体"/>
                <w:color w:val="auto"/>
                <w:sz w:val="24"/>
                <w:szCs w:val="24"/>
              </w:rPr>
              <w:t xml:space="preserve">  </w:t>
            </w:r>
            <w:r>
              <w:rPr>
                <w:rFonts w:hint="eastAsia" w:ascii="宋体" w:hAnsi="宋体" w:cs="宋体"/>
                <w:b/>
                <w:color w:val="auto"/>
                <w:sz w:val="24"/>
                <w:szCs w:val="24"/>
              </w:rPr>
              <w:t>条款号</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BE361A1">
            <w:pPr>
              <w:adjustRightInd w:val="0"/>
              <w:spacing w:line="300" w:lineRule="exact"/>
              <w:jc w:val="center"/>
              <w:textAlignment w:val="baseline"/>
              <w:rPr>
                <w:rFonts w:hint="eastAsia" w:ascii="宋体" w:hAnsi="宋体" w:cs="宋体"/>
                <w:b/>
                <w:color w:val="auto"/>
                <w:sz w:val="24"/>
                <w:szCs w:val="24"/>
              </w:rPr>
            </w:pPr>
            <w:r>
              <w:rPr>
                <w:rFonts w:hint="eastAsia" w:ascii="宋体" w:hAnsi="宋体" w:cs="宋体"/>
                <w:b/>
                <w:color w:val="auto"/>
                <w:sz w:val="24"/>
                <w:szCs w:val="24"/>
              </w:rPr>
              <w:t>条款内容</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360150EC">
            <w:pPr>
              <w:adjustRightInd w:val="0"/>
              <w:spacing w:line="300" w:lineRule="exact"/>
              <w:jc w:val="center"/>
              <w:textAlignment w:val="baseline"/>
              <w:rPr>
                <w:rFonts w:hint="eastAsia" w:ascii="宋体" w:hAnsi="宋体" w:cs="宋体"/>
                <w:b/>
                <w:color w:val="auto"/>
                <w:sz w:val="24"/>
                <w:szCs w:val="24"/>
              </w:rPr>
            </w:pPr>
            <w:r>
              <w:rPr>
                <w:rFonts w:hint="eastAsia" w:ascii="宋体" w:hAnsi="宋体" w:cs="宋体"/>
                <w:b/>
                <w:color w:val="auto"/>
                <w:sz w:val="24"/>
                <w:szCs w:val="24"/>
              </w:rPr>
              <w:t>编列内容</w:t>
            </w:r>
          </w:p>
        </w:tc>
      </w:tr>
      <w:tr w14:paraId="33627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618" w:type="dxa"/>
            <w:gridSpan w:val="2"/>
            <w:tcBorders>
              <w:top w:val="single" w:color="auto" w:sz="4" w:space="0"/>
              <w:bottom w:val="single" w:color="auto" w:sz="4" w:space="0"/>
              <w:right w:val="single" w:color="auto" w:sz="4" w:space="0"/>
            </w:tcBorders>
            <w:noWrap w:val="0"/>
            <w:vAlign w:val="center"/>
          </w:tcPr>
          <w:p w14:paraId="20CCB047">
            <w:pPr>
              <w:adjustRightInd w:val="0"/>
              <w:spacing w:line="3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2.1</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BD36147">
            <w:pPr>
              <w:adjustRightInd w:val="0"/>
              <w:spacing w:line="300" w:lineRule="exact"/>
              <w:textAlignment w:val="baseline"/>
              <w:rPr>
                <w:rFonts w:hint="eastAsia" w:ascii="宋体" w:hAnsi="宋体" w:cs="宋体"/>
                <w:color w:val="auto"/>
                <w:sz w:val="24"/>
                <w:szCs w:val="24"/>
              </w:rPr>
            </w:pPr>
            <w:r>
              <w:rPr>
                <w:rFonts w:hint="eastAsia" w:ascii="宋体" w:hAnsi="宋体" w:cs="宋体"/>
                <w:color w:val="auto"/>
                <w:sz w:val="24"/>
                <w:szCs w:val="24"/>
                <w:lang w:val="en-US" w:eastAsia="zh-CN"/>
              </w:rPr>
              <w:t>评审</w:t>
            </w:r>
            <w:r>
              <w:rPr>
                <w:rFonts w:hint="eastAsia" w:ascii="宋体" w:hAnsi="宋体" w:cs="宋体"/>
                <w:color w:val="auto"/>
                <w:sz w:val="24"/>
                <w:szCs w:val="24"/>
              </w:rPr>
              <w:t>小组</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18C1FA95">
            <w:pPr>
              <w:adjustRightInd w:val="0"/>
              <w:spacing w:line="300" w:lineRule="exact"/>
              <w:textAlignment w:val="baseline"/>
              <w:rPr>
                <w:rFonts w:hint="eastAsia" w:ascii="宋体" w:hAnsi="宋体" w:cs="宋体"/>
                <w:color w:val="auto"/>
                <w:sz w:val="24"/>
                <w:szCs w:val="24"/>
              </w:rPr>
            </w:pPr>
            <w:r>
              <w:rPr>
                <w:rFonts w:hint="eastAsia" w:ascii="宋体" w:hAnsi="宋体" w:cs="宋体"/>
                <w:color w:val="auto"/>
                <w:sz w:val="24"/>
                <w:szCs w:val="24"/>
                <w:lang w:eastAsia="zh-CN"/>
              </w:rPr>
              <w:t>评审小组</w:t>
            </w:r>
            <w:r>
              <w:rPr>
                <w:rFonts w:hint="eastAsia" w:ascii="宋体" w:hAnsi="宋体" w:cs="宋体"/>
                <w:color w:val="auto"/>
                <w:sz w:val="24"/>
                <w:szCs w:val="24"/>
              </w:rPr>
              <w:t>组成人数：</w:t>
            </w:r>
            <w:r>
              <w:rPr>
                <w:rFonts w:hint="eastAsia" w:ascii="宋体" w:hAnsi="宋体" w:cs="宋体"/>
                <w:color w:val="auto"/>
                <w:sz w:val="24"/>
                <w:szCs w:val="24"/>
                <w:lang w:val="en-US" w:eastAsia="zh-CN"/>
              </w:rPr>
              <w:t>7</w:t>
            </w:r>
            <w:r>
              <w:rPr>
                <w:rFonts w:hint="eastAsia" w:ascii="宋体" w:hAnsi="宋体" w:cs="宋体"/>
                <w:color w:val="auto"/>
                <w:sz w:val="24"/>
                <w:szCs w:val="24"/>
              </w:rPr>
              <w:t>人</w:t>
            </w:r>
          </w:p>
        </w:tc>
      </w:tr>
      <w:tr w14:paraId="1EEC6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618" w:type="dxa"/>
            <w:gridSpan w:val="2"/>
            <w:tcBorders>
              <w:top w:val="single" w:color="auto" w:sz="4" w:space="0"/>
              <w:bottom w:val="single" w:color="auto" w:sz="4" w:space="0"/>
              <w:right w:val="single" w:color="auto" w:sz="4" w:space="0"/>
            </w:tcBorders>
            <w:noWrap w:val="0"/>
            <w:vAlign w:val="center"/>
          </w:tcPr>
          <w:p w14:paraId="5E9ADAEB">
            <w:pPr>
              <w:adjustRightInd w:val="0"/>
              <w:spacing w:line="300" w:lineRule="exact"/>
              <w:jc w:val="center"/>
              <w:textAlignment w:val="baseline"/>
              <w:rPr>
                <w:rFonts w:hint="eastAsia" w:ascii="宋体" w:hAnsi="宋体" w:cs="宋体"/>
                <w:b/>
                <w:color w:val="auto"/>
                <w:sz w:val="24"/>
                <w:szCs w:val="24"/>
              </w:rPr>
            </w:pPr>
            <w:r>
              <w:rPr>
                <w:rFonts w:hint="eastAsia" w:ascii="宋体" w:hAnsi="宋体" w:cs="宋体"/>
                <w:b/>
                <w:color w:val="auto"/>
                <w:sz w:val="24"/>
                <w:szCs w:val="24"/>
              </w:rPr>
              <w:t>条款号</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73324A40">
            <w:pPr>
              <w:adjustRightInd w:val="0"/>
              <w:spacing w:line="300" w:lineRule="exact"/>
              <w:jc w:val="center"/>
              <w:textAlignment w:val="baseline"/>
              <w:rPr>
                <w:rFonts w:hint="eastAsia" w:ascii="宋体" w:hAnsi="宋体" w:cs="宋体"/>
                <w:b/>
                <w:color w:val="auto"/>
                <w:sz w:val="24"/>
                <w:szCs w:val="24"/>
              </w:rPr>
            </w:pPr>
            <w:r>
              <w:rPr>
                <w:rFonts w:hint="eastAsia" w:ascii="宋体" w:hAnsi="宋体" w:cs="宋体"/>
                <w:b/>
                <w:color w:val="auto"/>
                <w:sz w:val="24"/>
                <w:szCs w:val="24"/>
              </w:rPr>
              <w:t>评审因素</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57820659">
            <w:pPr>
              <w:adjustRightInd w:val="0"/>
              <w:spacing w:line="300" w:lineRule="exact"/>
              <w:jc w:val="center"/>
              <w:textAlignment w:val="baseline"/>
              <w:rPr>
                <w:rFonts w:hint="eastAsia" w:ascii="宋体" w:hAnsi="宋体" w:cs="宋体"/>
                <w:b/>
                <w:color w:val="auto"/>
                <w:sz w:val="24"/>
                <w:szCs w:val="24"/>
              </w:rPr>
            </w:pPr>
            <w:r>
              <w:rPr>
                <w:rFonts w:hint="eastAsia" w:ascii="宋体" w:hAnsi="宋体" w:cs="宋体"/>
                <w:b/>
                <w:color w:val="auto"/>
                <w:sz w:val="24"/>
                <w:szCs w:val="24"/>
              </w:rPr>
              <w:t>评审标准</w:t>
            </w:r>
          </w:p>
        </w:tc>
      </w:tr>
      <w:tr w14:paraId="1CC83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9" w:hRule="atLeast"/>
          <w:jc w:val="center"/>
        </w:trPr>
        <w:tc>
          <w:tcPr>
            <w:tcW w:w="713" w:type="dxa"/>
            <w:vMerge w:val="restart"/>
            <w:tcBorders>
              <w:right w:val="single" w:color="auto" w:sz="4" w:space="0"/>
            </w:tcBorders>
            <w:noWrap w:val="0"/>
            <w:vAlign w:val="center"/>
          </w:tcPr>
          <w:p w14:paraId="2EC37EBE">
            <w:pPr>
              <w:adjustRightInd w:val="0"/>
              <w:spacing w:line="3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3.1</w:t>
            </w:r>
          </w:p>
        </w:tc>
        <w:tc>
          <w:tcPr>
            <w:tcW w:w="905" w:type="dxa"/>
            <w:vMerge w:val="restart"/>
            <w:tcBorders>
              <w:right w:val="single" w:color="auto" w:sz="4" w:space="0"/>
            </w:tcBorders>
            <w:noWrap w:val="0"/>
            <w:vAlign w:val="center"/>
          </w:tcPr>
          <w:p w14:paraId="4843F175">
            <w:pPr>
              <w:adjustRightInd w:val="0"/>
              <w:spacing w:line="3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资格性评审标准</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6737568E">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具有独立承担民事责任的能力</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32FF33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提供供应商信用承诺书。</w:t>
            </w:r>
          </w:p>
          <w:p w14:paraId="3308C68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以上证明材料须符合要求、有效、完整。否则，响应无效。</w:t>
            </w:r>
          </w:p>
        </w:tc>
      </w:tr>
      <w:tr w14:paraId="006C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713" w:type="dxa"/>
            <w:vMerge w:val="continue"/>
            <w:tcBorders>
              <w:right w:val="single" w:color="auto" w:sz="4" w:space="0"/>
            </w:tcBorders>
            <w:noWrap w:val="0"/>
            <w:vAlign w:val="center"/>
          </w:tcPr>
          <w:p w14:paraId="7DFA4EC4">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right w:val="single" w:color="auto" w:sz="4" w:space="0"/>
            </w:tcBorders>
            <w:noWrap w:val="0"/>
            <w:vAlign w:val="center"/>
          </w:tcPr>
          <w:p w14:paraId="08CB0759">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1D6CCA5B">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default" w:ascii="宋体" w:hAnsi="宋体" w:eastAsia="宋体" w:cs="宋体"/>
                <w:color w:val="auto"/>
                <w:sz w:val="24"/>
                <w:szCs w:val="24"/>
                <w:lang w:val="en-US" w:eastAsia="zh-CN"/>
              </w:rPr>
            </w:pPr>
            <w:r>
              <w:rPr>
                <w:rFonts w:hint="eastAsia" w:ascii="宋体" w:hAnsi="宋体" w:eastAsia="宋体" w:cs="宋体"/>
                <w:bCs/>
                <w:color w:val="auto"/>
                <w:kern w:val="0"/>
                <w:sz w:val="24"/>
                <w:szCs w:val="24"/>
              </w:rPr>
              <w:t>具有良好的商业信誉和健全的财务会计制度</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7402A2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提供供应商信用承诺书。</w:t>
            </w:r>
          </w:p>
          <w:p w14:paraId="16BA82A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以上证明材料须符合要求、有效、完整。否则，响应无效。</w:t>
            </w:r>
          </w:p>
        </w:tc>
      </w:tr>
      <w:tr w14:paraId="3FFCE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713" w:type="dxa"/>
            <w:vMerge w:val="continue"/>
            <w:tcBorders>
              <w:right w:val="single" w:color="auto" w:sz="4" w:space="0"/>
            </w:tcBorders>
            <w:noWrap w:val="0"/>
            <w:vAlign w:val="center"/>
          </w:tcPr>
          <w:p w14:paraId="0AE6B82E">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right w:val="single" w:color="auto" w:sz="4" w:space="0"/>
            </w:tcBorders>
            <w:noWrap w:val="0"/>
            <w:vAlign w:val="center"/>
          </w:tcPr>
          <w:p w14:paraId="61B2C4CD">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170B3887">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具有履行合同所必需的设备和专业技术能力</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DF8332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提供供应商信用承诺书。</w:t>
            </w:r>
          </w:p>
          <w:p w14:paraId="5F342E3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以上证明材料须符合要求、有效、完整。否则，响应无效。</w:t>
            </w:r>
          </w:p>
        </w:tc>
      </w:tr>
      <w:tr w14:paraId="78721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7" w:hRule="atLeast"/>
          <w:jc w:val="center"/>
        </w:trPr>
        <w:tc>
          <w:tcPr>
            <w:tcW w:w="713" w:type="dxa"/>
            <w:vMerge w:val="continue"/>
            <w:tcBorders>
              <w:right w:val="single" w:color="auto" w:sz="4" w:space="0"/>
            </w:tcBorders>
            <w:noWrap w:val="0"/>
            <w:vAlign w:val="center"/>
          </w:tcPr>
          <w:p w14:paraId="2A87A484">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right w:val="single" w:color="auto" w:sz="4" w:space="0"/>
            </w:tcBorders>
            <w:noWrap w:val="0"/>
            <w:vAlign w:val="center"/>
          </w:tcPr>
          <w:p w14:paraId="746A88CD">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637DBB9">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rPr>
            </w:pPr>
            <w:r>
              <w:rPr>
                <w:rFonts w:hint="eastAsia" w:ascii="宋体" w:hAnsi="宋体" w:eastAsia="宋体" w:cs="宋体"/>
                <w:color w:val="auto"/>
                <w:sz w:val="24"/>
                <w:szCs w:val="24"/>
                <w:lang w:val="en-US" w:eastAsia="zh-CN"/>
              </w:rPr>
              <w:t>有依法缴纳税收和社会保障资金的良好记录</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12FD050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提供供应商信用承诺书。</w:t>
            </w:r>
          </w:p>
          <w:p w14:paraId="07628C3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以上证明材料须符合要求、有效、完整。否则，响应无效。</w:t>
            </w:r>
          </w:p>
        </w:tc>
      </w:tr>
      <w:tr w14:paraId="63271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0" w:hRule="atLeast"/>
          <w:jc w:val="center"/>
        </w:trPr>
        <w:tc>
          <w:tcPr>
            <w:tcW w:w="713" w:type="dxa"/>
            <w:vMerge w:val="continue"/>
            <w:tcBorders>
              <w:right w:val="single" w:color="auto" w:sz="4" w:space="0"/>
            </w:tcBorders>
            <w:noWrap w:val="0"/>
            <w:vAlign w:val="center"/>
          </w:tcPr>
          <w:p w14:paraId="5923704E">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right w:val="single" w:color="auto" w:sz="4" w:space="0"/>
            </w:tcBorders>
            <w:noWrap w:val="0"/>
            <w:vAlign w:val="center"/>
          </w:tcPr>
          <w:p w14:paraId="61E9E550">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78D41822">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lang w:val="zh-CN"/>
              </w:rPr>
              <w:t>参加政府采购活动前三年内，在经营活动中没有重大违法记录</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57668E9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提供供应商信用承诺书。</w:t>
            </w:r>
          </w:p>
          <w:p w14:paraId="6B2827C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rPr>
            </w:pPr>
            <w:r>
              <w:rPr>
                <w:rFonts w:hint="eastAsia" w:ascii="宋体" w:hAnsi="宋体" w:eastAsia="宋体" w:cs="宋体"/>
                <w:bCs/>
                <w:color w:val="auto"/>
                <w:kern w:val="0"/>
                <w:sz w:val="24"/>
                <w:szCs w:val="24"/>
              </w:rPr>
              <w:t>以上证明材料须符合要求、有效、完整。否则，响应无效。</w:t>
            </w:r>
          </w:p>
        </w:tc>
      </w:tr>
      <w:tr w14:paraId="0C417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restart"/>
            <w:tcBorders>
              <w:right w:val="single" w:color="auto" w:sz="4" w:space="0"/>
            </w:tcBorders>
            <w:noWrap w:val="0"/>
            <w:vAlign w:val="center"/>
          </w:tcPr>
          <w:p w14:paraId="545F0948">
            <w:pPr>
              <w:adjustRightInd w:val="0"/>
              <w:spacing w:line="3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 xml:space="preserve">3.2 </w:t>
            </w:r>
          </w:p>
        </w:tc>
        <w:tc>
          <w:tcPr>
            <w:tcW w:w="905" w:type="dxa"/>
            <w:vMerge w:val="restart"/>
            <w:tcBorders>
              <w:top w:val="single" w:color="auto" w:sz="4" w:space="0"/>
              <w:left w:val="single" w:color="auto" w:sz="4" w:space="0"/>
              <w:right w:val="single" w:color="auto" w:sz="4" w:space="0"/>
            </w:tcBorders>
            <w:noWrap w:val="0"/>
            <w:vAlign w:val="center"/>
          </w:tcPr>
          <w:p w14:paraId="6D8B08E6">
            <w:pPr>
              <w:adjustRightInd w:val="0"/>
              <w:spacing w:line="3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符合性评审标准</w:t>
            </w:r>
          </w:p>
          <w:p w14:paraId="4D250BC3">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4BC76FD4">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签字、签章</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B2075C0">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所提供文件是否按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要求进行签字、签章</w:t>
            </w:r>
          </w:p>
        </w:tc>
      </w:tr>
      <w:tr w14:paraId="09E0E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1DA96F19">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left w:val="single" w:color="auto" w:sz="4" w:space="0"/>
              <w:right w:val="single" w:color="auto" w:sz="4" w:space="0"/>
            </w:tcBorders>
            <w:noWrap w:val="0"/>
            <w:vAlign w:val="center"/>
          </w:tcPr>
          <w:p w14:paraId="6C664FCD">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20130CBE">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投标文件的有效期</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F8ED7C8">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334DC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7945148F">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left w:val="single" w:color="auto" w:sz="4" w:space="0"/>
              <w:right w:val="single" w:color="auto" w:sz="4" w:space="0"/>
            </w:tcBorders>
            <w:noWrap w:val="0"/>
            <w:vAlign w:val="center"/>
          </w:tcPr>
          <w:p w14:paraId="0F77AD23">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21B0E">
            <w:pPr>
              <w:adjustRightInd w:val="0"/>
              <w:spacing w:line="30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投标保证金</w:t>
            </w:r>
          </w:p>
        </w:tc>
        <w:tc>
          <w:tcPr>
            <w:tcW w:w="40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39FA2">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154D0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53F2A2C6">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left w:val="single" w:color="auto" w:sz="4" w:space="0"/>
              <w:right w:val="single" w:color="auto" w:sz="4" w:space="0"/>
            </w:tcBorders>
            <w:noWrap w:val="0"/>
            <w:vAlign w:val="center"/>
          </w:tcPr>
          <w:p w14:paraId="334B27EA">
            <w:pPr>
              <w:adjustRightInd w:val="0"/>
              <w:spacing w:line="300" w:lineRule="exact"/>
              <w:jc w:val="center"/>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42B250D">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DEC55D8">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49CC4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225532CB">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left w:val="single" w:color="auto" w:sz="4" w:space="0"/>
              <w:right w:val="single" w:color="auto" w:sz="4" w:space="0"/>
            </w:tcBorders>
            <w:noWrap w:val="0"/>
            <w:vAlign w:val="center"/>
          </w:tcPr>
          <w:p w14:paraId="04CA4E23">
            <w:pPr>
              <w:adjustRightInd w:val="0"/>
              <w:spacing w:line="300" w:lineRule="exact"/>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052F13F">
            <w:pPr>
              <w:adjustRightInd w:val="0"/>
              <w:spacing w:line="3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6BF38670">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413D7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0B5310D7">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left w:val="single" w:color="auto" w:sz="4" w:space="0"/>
              <w:right w:val="single" w:color="auto" w:sz="4" w:space="0"/>
            </w:tcBorders>
            <w:noWrap w:val="0"/>
            <w:vAlign w:val="center"/>
          </w:tcPr>
          <w:p w14:paraId="51C13558">
            <w:pPr>
              <w:adjustRightInd w:val="0"/>
              <w:spacing w:line="300" w:lineRule="exact"/>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ABFE76D">
            <w:pPr>
              <w:adjustRightInd w:val="0"/>
              <w:spacing w:line="300" w:lineRule="exact"/>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val="en-US" w:eastAsia="zh-CN"/>
              </w:rPr>
              <w:t>供货期限</w:t>
            </w:r>
            <w:r>
              <w:rPr>
                <w:rFonts w:hint="default" w:ascii="宋体" w:hAnsi="宋体" w:eastAsia="宋体" w:cs="宋体"/>
                <w:color w:val="auto"/>
                <w:sz w:val="24"/>
                <w:szCs w:val="24"/>
                <w:highlight w:val="none"/>
                <w:lang w:val="en-US" w:eastAsia="zh-CN"/>
              </w:rPr>
              <w:t>）</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139718F">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64EBA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0A82CE09">
            <w:pPr>
              <w:adjustRightInd w:val="0"/>
              <w:spacing w:line="300" w:lineRule="exact"/>
              <w:jc w:val="center"/>
              <w:textAlignment w:val="baseline"/>
              <w:rPr>
                <w:rFonts w:hint="eastAsia" w:ascii="宋体" w:hAnsi="宋体" w:cs="宋体"/>
                <w:color w:val="auto"/>
                <w:sz w:val="24"/>
                <w:szCs w:val="24"/>
              </w:rPr>
            </w:pPr>
          </w:p>
        </w:tc>
        <w:tc>
          <w:tcPr>
            <w:tcW w:w="905" w:type="dxa"/>
            <w:vMerge w:val="continue"/>
            <w:tcBorders>
              <w:left w:val="single" w:color="auto" w:sz="4" w:space="0"/>
              <w:right w:val="single" w:color="auto" w:sz="4" w:space="0"/>
            </w:tcBorders>
            <w:noWrap w:val="0"/>
            <w:vAlign w:val="center"/>
          </w:tcPr>
          <w:p w14:paraId="2C66EF49">
            <w:pPr>
              <w:adjustRightInd w:val="0"/>
              <w:spacing w:line="300" w:lineRule="exact"/>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3A8642A4">
            <w:pPr>
              <w:adjustRightInd w:val="0"/>
              <w:spacing w:line="300" w:lineRule="exact"/>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CF1BE5D">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设最高投标限价：低于（或等于）最高投标限价。</w:t>
            </w:r>
          </w:p>
        </w:tc>
      </w:tr>
      <w:tr w14:paraId="6EED2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tcBorders>
              <w:right w:val="single" w:color="auto" w:sz="4" w:space="0"/>
            </w:tcBorders>
            <w:noWrap w:val="0"/>
            <w:vAlign w:val="center"/>
          </w:tcPr>
          <w:p w14:paraId="695C6E54">
            <w:pPr>
              <w:adjustRightInd w:val="0"/>
              <w:spacing w:line="300" w:lineRule="exact"/>
              <w:jc w:val="center"/>
              <w:textAlignment w:val="baseline"/>
              <w:rPr>
                <w:rFonts w:hint="eastAsia" w:ascii="宋体" w:hAnsi="宋体" w:cs="宋体"/>
                <w:color w:val="auto"/>
                <w:sz w:val="24"/>
                <w:szCs w:val="24"/>
              </w:rPr>
            </w:pPr>
          </w:p>
        </w:tc>
        <w:tc>
          <w:tcPr>
            <w:tcW w:w="905" w:type="dxa"/>
            <w:tcBorders>
              <w:left w:val="single" w:color="auto" w:sz="4" w:space="0"/>
              <w:bottom w:val="single" w:color="auto" w:sz="4" w:space="0"/>
              <w:right w:val="single" w:color="auto" w:sz="4" w:space="0"/>
            </w:tcBorders>
            <w:noWrap w:val="0"/>
            <w:vAlign w:val="center"/>
          </w:tcPr>
          <w:p w14:paraId="30125EE8">
            <w:pPr>
              <w:adjustRightInd w:val="0"/>
              <w:spacing w:line="300" w:lineRule="exact"/>
              <w:textAlignment w:val="baseline"/>
              <w:rPr>
                <w:rFonts w:hint="eastAsia" w:ascii="宋体" w:hAnsi="宋体" w:cs="宋体"/>
                <w:color w:val="auto"/>
                <w:sz w:val="24"/>
                <w:szCs w:val="24"/>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2EBBED83">
            <w:pPr>
              <w:adjustRightInd w:val="0"/>
              <w:spacing w:line="300" w:lineRule="exact"/>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0DAB58D7">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bl>
    <w:p w14:paraId="46D9F2C1">
      <w:pPr>
        <w:keepNext w:val="0"/>
        <w:keepLines w:val="0"/>
        <w:pageBreakBefore w:val="0"/>
        <w:widowControl/>
        <w:numPr>
          <w:ilvl w:val="0"/>
          <w:numId w:val="0"/>
        </w:numPr>
        <w:kinsoku/>
        <w:wordWrap/>
        <w:overflowPunct/>
        <w:topLinePunct w:val="0"/>
        <w:bidi w:val="0"/>
        <w:adjustRightInd w:val="0"/>
        <w:snapToGrid w:val="0"/>
        <w:spacing w:line="360" w:lineRule="auto"/>
        <w:rPr>
          <w:rFonts w:hint="eastAsia"/>
          <w:b/>
          <w:bCs/>
          <w:color w:val="auto"/>
          <w:sz w:val="28"/>
          <w:szCs w:val="28"/>
        </w:rPr>
      </w:pPr>
      <w:r>
        <w:rPr>
          <w:rFonts w:hint="eastAsia" w:ascii="宋体" w:hAnsi="宋体" w:eastAsia="宋体" w:cs="宋体"/>
          <w:b/>
          <w:bCs w:val="0"/>
          <w:sz w:val="21"/>
          <w:szCs w:val="21"/>
          <w:highlight w:val="none"/>
          <w:lang w:val="en-US" w:eastAsia="zh-CN"/>
        </w:rPr>
        <w:t>“供应商在投标（响应）时，按照规定提供长治市政府采购供应商信用承诺函（详见响应文件格式），无需再提交上述证明材料，采购人有权在签订合同前要求成交供应商提供相关证明材料以核实成交供应商承诺事项的真实性。</w:t>
      </w:r>
      <w:r>
        <w:rPr>
          <w:rFonts w:hint="eastAsia" w:ascii="宋体" w:hAnsi="宋体" w:cs="宋体"/>
          <w:color w:val="auto"/>
        </w:rPr>
        <w:br w:type="page"/>
      </w:r>
      <w:r>
        <w:rPr>
          <w:rFonts w:hint="eastAsia" w:ascii="宋体" w:hAnsi="宋体" w:eastAsia="宋体" w:cs="宋体"/>
          <w:color w:val="auto"/>
          <w:lang w:val="en-US" w:eastAsia="zh-CN"/>
        </w:rPr>
        <w:t xml:space="preserve">  </w:t>
      </w:r>
      <w:r>
        <w:rPr>
          <w:rFonts w:hint="eastAsia"/>
          <w:b/>
          <w:bCs/>
          <w:color w:val="auto"/>
          <w:sz w:val="28"/>
          <w:szCs w:val="28"/>
        </w:rPr>
        <w:t>正文</w:t>
      </w:r>
    </w:p>
    <w:p w14:paraId="2C5C8C6F">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rPr>
      </w:pPr>
      <w:r>
        <w:rPr>
          <w:rFonts w:hint="eastAsia" w:ascii="宋体" w:hAnsi="宋体" w:cs="宋体"/>
          <w:b/>
          <w:color w:val="auto"/>
          <w:kern w:val="0"/>
          <w:sz w:val="24"/>
        </w:rPr>
        <w:t>本次</w:t>
      </w:r>
      <w:r>
        <w:rPr>
          <w:rFonts w:hint="eastAsia" w:ascii="宋体" w:hAnsi="宋体" w:cs="宋体"/>
          <w:b/>
          <w:color w:val="auto"/>
          <w:kern w:val="0"/>
          <w:sz w:val="24"/>
          <w:lang w:eastAsia="zh-CN"/>
        </w:rPr>
        <w:t>招标</w:t>
      </w:r>
      <w:r>
        <w:rPr>
          <w:rFonts w:hint="eastAsia" w:ascii="宋体" w:hAnsi="宋体" w:cs="宋体"/>
          <w:b/>
          <w:color w:val="auto"/>
          <w:kern w:val="0"/>
          <w:sz w:val="24"/>
        </w:rPr>
        <w:t>采用</w:t>
      </w:r>
      <w:r>
        <w:rPr>
          <w:rFonts w:hint="eastAsia" w:ascii="宋体" w:hAnsi="宋体" w:cs="宋体"/>
          <w:b/>
          <w:color w:val="auto"/>
          <w:kern w:val="0"/>
          <w:sz w:val="24"/>
          <w:lang w:val="en-US" w:eastAsia="zh-CN"/>
        </w:rPr>
        <w:t>综合评分法</w:t>
      </w:r>
      <w:r>
        <w:rPr>
          <w:rFonts w:hint="eastAsia" w:ascii="宋体" w:hAnsi="宋体" w:cs="宋体"/>
          <w:b/>
          <w:color w:val="auto"/>
          <w:kern w:val="0"/>
          <w:sz w:val="24"/>
        </w:rPr>
        <w:t>。</w:t>
      </w:r>
    </w:p>
    <w:p w14:paraId="0E81665A">
      <w:pPr>
        <w:keepNext w:val="0"/>
        <w:keepLines w:val="0"/>
        <w:pageBreakBefore w:val="0"/>
        <w:widowControl/>
        <w:tabs>
          <w:tab w:val="left" w:pos="1046"/>
        </w:tabs>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b/>
          <w:color w:val="auto"/>
          <w:kern w:val="0"/>
          <w:sz w:val="24"/>
        </w:rPr>
        <w:t>1.组建</w:t>
      </w:r>
      <w:r>
        <w:rPr>
          <w:rFonts w:hint="eastAsia" w:ascii="宋体" w:hAnsi="宋体" w:cs="宋体"/>
          <w:b/>
          <w:color w:val="auto"/>
          <w:kern w:val="0"/>
          <w:sz w:val="24"/>
          <w:lang w:eastAsia="zh-CN"/>
        </w:rPr>
        <w:t>评审小组</w:t>
      </w:r>
    </w:p>
    <w:p w14:paraId="432A6B57">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bCs/>
          <w:color w:val="auto"/>
          <w:kern w:val="0"/>
          <w:sz w:val="24"/>
        </w:rPr>
      </w:pPr>
      <w:r>
        <w:rPr>
          <w:rFonts w:hint="eastAsia" w:ascii="宋体" w:hAnsi="宋体" w:cs="宋体"/>
          <w:color w:val="auto"/>
          <w:kern w:val="0"/>
          <w:sz w:val="24"/>
          <w:lang w:eastAsia="zh-CN"/>
        </w:rPr>
        <w:t>招标人</w:t>
      </w:r>
      <w:r>
        <w:rPr>
          <w:rFonts w:hint="eastAsia" w:ascii="宋体" w:hAnsi="宋体" w:cs="宋体"/>
          <w:color w:val="auto"/>
          <w:kern w:val="0"/>
          <w:sz w:val="24"/>
        </w:rPr>
        <w:t>根据有关法律法规和本</w:t>
      </w:r>
      <w:r>
        <w:rPr>
          <w:rFonts w:hint="eastAsia" w:ascii="宋体" w:hAnsi="宋体" w:cs="宋体"/>
          <w:color w:val="auto"/>
          <w:kern w:val="0"/>
          <w:sz w:val="24"/>
          <w:lang w:eastAsia="zh-CN"/>
        </w:rPr>
        <w:t>招标文件</w:t>
      </w:r>
      <w:r>
        <w:rPr>
          <w:rFonts w:hint="eastAsia" w:ascii="宋体" w:hAnsi="宋体" w:cs="宋体"/>
          <w:color w:val="auto"/>
          <w:kern w:val="0"/>
          <w:sz w:val="24"/>
        </w:rPr>
        <w:t>的规定，结合本采购项目的特点组建</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w:t>
      </w:r>
      <w:r>
        <w:rPr>
          <w:rFonts w:hint="eastAsia" w:ascii="宋体" w:hAnsi="宋体" w:cs="宋体"/>
          <w:color w:val="auto"/>
          <w:kern w:val="0"/>
          <w:sz w:val="24"/>
        </w:rPr>
        <w:t>，</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小组由</w:t>
      </w:r>
      <w:r>
        <w:rPr>
          <w:rFonts w:hint="eastAsia" w:ascii="宋体" w:hAnsi="宋体" w:cs="宋体"/>
          <w:bCs/>
          <w:color w:val="auto"/>
          <w:kern w:val="0"/>
          <w:sz w:val="24"/>
          <w:lang w:val="en-US" w:eastAsia="zh-CN"/>
        </w:rPr>
        <w:t>7</w:t>
      </w:r>
      <w:r>
        <w:rPr>
          <w:rFonts w:hint="eastAsia" w:ascii="宋体" w:hAnsi="宋体" w:cs="宋体"/>
          <w:bCs/>
          <w:color w:val="auto"/>
          <w:kern w:val="0"/>
          <w:sz w:val="24"/>
        </w:rPr>
        <w:t>人组成</w:t>
      </w:r>
      <w:r>
        <w:rPr>
          <w:rFonts w:hint="eastAsia" w:ascii="宋体" w:hAnsi="宋体" w:cs="宋体"/>
          <w:bCs/>
          <w:color w:val="auto"/>
          <w:kern w:val="0"/>
          <w:sz w:val="24"/>
          <w:lang w:eastAsia="zh-CN"/>
        </w:rPr>
        <w:t>，</w:t>
      </w:r>
      <w:r>
        <w:rPr>
          <w:rFonts w:hint="eastAsia" w:ascii="宋体" w:hAnsi="宋体" w:cs="宋体"/>
          <w:color w:val="auto"/>
          <w:kern w:val="0"/>
          <w:sz w:val="24"/>
        </w:rPr>
        <w:t>从山西省政府采购专家库终端随机抽取。对</w:t>
      </w:r>
      <w:r>
        <w:rPr>
          <w:rFonts w:hint="eastAsia" w:ascii="宋体" w:hAnsi="宋体" w:cs="宋体"/>
          <w:color w:val="auto"/>
          <w:kern w:val="0"/>
          <w:sz w:val="24"/>
          <w:lang w:eastAsia="zh-CN"/>
        </w:rPr>
        <w:t>投标文件</w:t>
      </w:r>
      <w:r>
        <w:rPr>
          <w:rFonts w:hint="eastAsia" w:ascii="宋体" w:hAnsi="宋体" w:cs="宋体"/>
          <w:color w:val="auto"/>
          <w:kern w:val="0"/>
          <w:sz w:val="24"/>
        </w:rPr>
        <w:t>进行评估和比较。</w:t>
      </w:r>
    </w:p>
    <w:p w14:paraId="0B2EC2F4">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rPr>
      </w:pPr>
      <w:r>
        <w:rPr>
          <w:rFonts w:hint="eastAsia" w:ascii="宋体" w:hAnsi="宋体" w:cs="宋体"/>
          <w:b/>
          <w:color w:val="auto"/>
          <w:kern w:val="0"/>
          <w:sz w:val="24"/>
        </w:rPr>
        <w:t>2.</w:t>
      </w:r>
      <w:r>
        <w:rPr>
          <w:rFonts w:hint="eastAsia" w:ascii="宋体" w:hAnsi="宋体" w:cs="宋体"/>
          <w:b/>
          <w:color w:val="auto"/>
          <w:kern w:val="0"/>
          <w:sz w:val="24"/>
          <w:lang w:eastAsia="zh-CN"/>
        </w:rPr>
        <w:t>投标文件</w:t>
      </w:r>
      <w:r>
        <w:rPr>
          <w:rFonts w:hint="eastAsia" w:ascii="宋体" w:hAnsi="宋体" w:cs="宋体"/>
          <w:b/>
          <w:color w:val="auto"/>
          <w:kern w:val="0"/>
          <w:sz w:val="24"/>
        </w:rPr>
        <w:t>的解密</w:t>
      </w:r>
    </w:p>
    <w:p w14:paraId="23E1E396">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bCs/>
          <w:color w:val="auto"/>
          <w:kern w:val="0"/>
          <w:sz w:val="24"/>
          <w:lang w:eastAsia="zh-CN"/>
        </w:rPr>
        <w:t>招标代理机构</w:t>
      </w:r>
      <w:r>
        <w:rPr>
          <w:rFonts w:hint="eastAsia" w:ascii="宋体" w:hAnsi="宋体" w:cs="宋体"/>
          <w:bCs/>
          <w:color w:val="auto"/>
          <w:kern w:val="0"/>
          <w:sz w:val="24"/>
        </w:rPr>
        <w:t>工作人员发起解密，并设置解密时间，</w:t>
      </w:r>
      <w:r>
        <w:rPr>
          <w:rFonts w:hint="eastAsia" w:ascii="宋体" w:hAnsi="宋体" w:cs="宋体"/>
          <w:bCs/>
          <w:color w:val="auto"/>
          <w:kern w:val="0"/>
          <w:sz w:val="24"/>
          <w:lang w:eastAsia="zh-CN"/>
        </w:rPr>
        <w:t>投标人</w:t>
      </w:r>
      <w:r>
        <w:rPr>
          <w:rFonts w:hint="eastAsia" w:ascii="宋体" w:hAnsi="宋体" w:cs="宋体"/>
          <w:bCs/>
          <w:color w:val="auto"/>
          <w:kern w:val="0"/>
          <w:sz w:val="24"/>
        </w:rPr>
        <w:t>应在规定的时间内自行解密，若</w:t>
      </w:r>
      <w:r>
        <w:rPr>
          <w:rFonts w:hint="eastAsia" w:ascii="宋体" w:hAnsi="宋体" w:cs="宋体"/>
          <w:bCs/>
          <w:color w:val="auto"/>
          <w:kern w:val="0"/>
          <w:sz w:val="24"/>
          <w:lang w:eastAsia="zh-CN"/>
        </w:rPr>
        <w:t>投标人</w:t>
      </w:r>
      <w:r>
        <w:rPr>
          <w:rFonts w:hint="eastAsia" w:ascii="宋体" w:hAnsi="宋体" w:cs="宋体"/>
          <w:bCs/>
          <w:color w:val="auto"/>
          <w:kern w:val="0"/>
          <w:sz w:val="24"/>
        </w:rPr>
        <w:t>未在规定时间内进行解密，其产生的一切结果由</w:t>
      </w:r>
      <w:r>
        <w:rPr>
          <w:rFonts w:hint="eastAsia" w:ascii="宋体" w:hAnsi="宋体" w:cs="宋体"/>
          <w:bCs/>
          <w:color w:val="auto"/>
          <w:kern w:val="0"/>
          <w:sz w:val="24"/>
          <w:lang w:eastAsia="zh-CN"/>
        </w:rPr>
        <w:t>投标人</w:t>
      </w:r>
      <w:r>
        <w:rPr>
          <w:rFonts w:hint="eastAsia" w:ascii="宋体" w:hAnsi="宋体" w:cs="宋体"/>
          <w:bCs/>
          <w:color w:val="auto"/>
          <w:kern w:val="0"/>
          <w:sz w:val="24"/>
        </w:rPr>
        <w:t>自行承担。</w:t>
      </w:r>
    </w:p>
    <w:p w14:paraId="35B0CEEF">
      <w:pPr>
        <w:keepNext w:val="0"/>
        <w:keepLines w:val="0"/>
        <w:pageBreakBefore w:val="0"/>
        <w:widowControl/>
        <w:tabs>
          <w:tab w:val="left" w:pos="1046"/>
        </w:tabs>
        <w:kinsoku/>
        <w:wordWrap/>
        <w:overflowPunct/>
        <w:topLinePunct w:val="0"/>
        <w:bidi w:val="0"/>
        <w:adjustRightInd w:val="0"/>
        <w:snapToGrid w:val="0"/>
        <w:spacing w:line="360" w:lineRule="auto"/>
        <w:ind w:left="0" w:firstLine="480" w:firstLineChars="200"/>
        <w:jc w:val="left"/>
        <w:rPr>
          <w:rFonts w:hint="eastAsia" w:ascii="宋体" w:hAnsi="宋体" w:eastAsia="宋体" w:cs="宋体"/>
          <w:color w:val="auto"/>
          <w:kern w:val="0"/>
          <w:sz w:val="24"/>
          <w:lang w:eastAsia="zh-CN"/>
        </w:rPr>
      </w:pPr>
      <w:r>
        <w:rPr>
          <w:rFonts w:hint="eastAsia" w:ascii="宋体" w:hAnsi="宋体" w:cs="宋体"/>
          <w:b/>
          <w:color w:val="auto"/>
          <w:kern w:val="0"/>
          <w:sz w:val="24"/>
          <w:lang w:val="en-US" w:eastAsia="zh-CN"/>
        </w:rPr>
        <w:t>3</w:t>
      </w:r>
      <w:r>
        <w:rPr>
          <w:rFonts w:hint="eastAsia" w:ascii="宋体" w:hAnsi="宋体" w:cs="宋体"/>
          <w:b/>
          <w:color w:val="auto"/>
          <w:kern w:val="0"/>
          <w:sz w:val="24"/>
        </w:rPr>
        <w:t>.</w:t>
      </w:r>
      <w:r>
        <w:rPr>
          <w:rFonts w:hint="eastAsia" w:ascii="宋体" w:hAnsi="宋体" w:cs="宋体"/>
          <w:b/>
          <w:color w:val="auto"/>
          <w:kern w:val="0"/>
          <w:sz w:val="24"/>
          <w:lang w:val="en-US" w:eastAsia="zh-CN"/>
        </w:rPr>
        <w:t>评审</w:t>
      </w:r>
    </w:p>
    <w:p w14:paraId="4BA6E793">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.1资格性审查</w:t>
      </w:r>
    </w:p>
    <w:p w14:paraId="4067DBAD">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评</w:t>
      </w:r>
      <w:r>
        <w:rPr>
          <w:rFonts w:hint="eastAsia" w:ascii="宋体" w:hAnsi="宋体" w:cs="宋体"/>
          <w:color w:val="auto"/>
          <w:kern w:val="0"/>
          <w:sz w:val="24"/>
          <w:lang w:eastAsia="zh-CN"/>
        </w:rPr>
        <w:t>标</w:t>
      </w:r>
      <w:r>
        <w:rPr>
          <w:rFonts w:hint="eastAsia" w:ascii="宋体" w:hAnsi="宋体" w:cs="宋体"/>
          <w:color w:val="auto"/>
          <w:kern w:val="0"/>
          <w:sz w:val="24"/>
        </w:rPr>
        <w:t>开始后，采购人或者采购代理机构将首先对</w:t>
      </w:r>
      <w:r>
        <w:rPr>
          <w:rFonts w:hint="eastAsia" w:ascii="宋体" w:hAnsi="宋体" w:cs="宋体"/>
          <w:color w:val="auto"/>
          <w:kern w:val="0"/>
          <w:sz w:val="24"/>
          <w:lang w:eastAsia="zh-CN"/>
        </w:rPr>
        <w:t>投标人</w:t>
      </w:r>
      <w:r>
        <w:rPr>
          <w:rFonts w:hint="eastAsia" w:ascii="宋体" w:hAnsi="宋体" w:cs="宋体"/>
          <w:color w:val="auto"/>
          <w:kern w:val="0"/>
          <w:sz w:val="24"/>
        </w:rPr>
        <w:t>所提供的资格证明是否符合</w:t>
      </w:r>
      <w:r>
        <w:rPr>
          <w:rFonts w:hint="eastAsia" w:ascii="宋体" w:hAnsi="宋体" w:cs="宋体"/>
          <w:color w:val="auto"/>
          <w:kern w:val="0"/>
          <w:sz w:val="24"/>
          <w:lang w:eastAsia="zh-CN"/>
        </w:rPr>
        <w:t>招标文件</w:t>
      </w:r>
      <w:r>
        <w:rPr>
          <w:rFonts w:hint="eastAsia" w:ascii="宋体" w:hAnsi="宋体" w:cs="宋体"/>
          <w:color w:val="auto"/>
          <w:kern w:val="0"/>
          <w:sz w:val="24"/>
        </w:rPr>
        <w:t>的要求进行审核。</w:t>
      </w:r>
    </w:p>
    <w:p w14:paraId="5A13E543">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.2符合性审查</w:t>
      </w:r>
    </w:p>
    <w:p w14:paraId="2C4D9446">
      <w:pPr>
        <w:pStyle w:val="28"/>
        <w:keepNext w:val="0"/>
        <w:keepLines w:val="0"/>
        <w:pageBreakBefore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Arial" w:cs="宋体"/>
          <w:snapToGrid w:val="0"/>
          <w:color w:val="auto"/>
          <w:kern w:val="0"/>
          <w:sz w:val="24"/>
          <w:szCs w:val="21"/>
          <w:lang w:val="en-US" w:eastAsia="zh-CN" w:bidi="ar-SA"/>
        </w:rPr>
      </w:pPr>
      <w:r>
        <w:rPr>
          <w:rFonts w:hint="eastAsia" w:ascii="宋体" w:hAnsi="宋体" w:eastAsia="Arial" w:cs="宋体"/>
          <w:snapToGrid w:val="0"/>
          <w:color w:val="auto"/>
          <w:kern w:val="0"/>
          <w:sz w:val="24"/>
          <w:szCs w:val="21"/>
          <w:lang w:val="en-US" w:eastAsia="zh-CN" w:bidi="ar-SA"/>
        </w:rPr>
        <w:t>由评审小组依据招标文件的规定，从投标文件的有效性、完整性和对招标文件的响应程度进行审查，以确定是否对招标文件的实质性要求作出响应。</w:t>
      </w:r>
    </w:p>
    <w:p w14:paraId="0A0BD3D7">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.3</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w:t>
      </w:r>
      <w:r>
        <w:rPr>
          <w:rFonts w:hint="eastAsia" w:ascii="宋体" w:hAnsi="宋体" w:cs="宋体"/>
          <w:color w:val="auto"/>
          <w:kern w:val="0"/>
          <w:sz w:val="24"/>
        </w:rPr>
        <w:t>在资格性、符合性审核之后，应该对审核情况做详细记录。</w:t>
      </w:r>
    </w:p>
    <w:p w14:paraId="36F392AF">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rPr>
      </w:pPr>
      <w:r>
        <w:rPr>
          <w:rFonts w:hint="eastAsia" w:ascii="宋体" w:hAnsi="宋体" w:cs="宋体"/>
          <w:bCs/>
          <w:color w:val="auto"/>
          <w:kern w:val="0"/>
          <w:sz w:val="24"/>
          <w:lang w:val="en-US" w:eastAsia="zh-CN"/>
        </w:rPr>
        <w:t>3</w:t>
      </w:r>
      <w:r>
        <w:rPr>
          <w:rFonts w:hint="eastAsia" w:ascii="宋体" w:hAnsi="宋体" w:cs="宋体"/>
          <w:bCs/>
          <w:color w:val="auto"/>
          <w:kern w:val="0"/>
          <w:sz w:val="24"/>
        </w:rPr>
        <w:t>.4</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小组依据</w:t>
      </w:r>
      <w:r>
        <w:rPr>
          <w:rFonts w:hint="eastAsia" w:ascii="宋体" w:hAnsi="宋体" w:cs="宋体"/>
          <w:bCs/>
          <w:color w:val="auto"/>
          <w:kern w:val="0"/>
          <w:sz w:val="24"/>
          <w:lang w:eastAsia="zh-CN"/>
        </w:rPr>
        <w:t>招标文件</w:t>
      </w:r>
      <w:r>
        <w:rPr>
          <w:rFonts w:hint="eastAsia" w:ascii="宋体" w:hAnsi="宋体" w:cs="宋体"/>
          <w:bCs/>
          <w:color w:val="auto"/>
          <w:kern w:val="0"/>
          <w:sz w:val="24"/>
        </w:rPr>
        <w:t>对已通过资格性审核的各</w:t>
      </w:r>
      <w:r>
        <w:rPr>
          <w:rFonts w:hint="eastAsia" w:ascii="宋体" w:hAnsi="宋体" w:cs="宋体"/>
          <w:bCs/>
          <w:color w:val="auto"/>
          <w:kern w:val="0"/>
          <w:sz w:val="24"/>
          <w:lang w:eastAsia="zh-CN"/>
        </w:rPr>
        <w:t>投标文件</w:t>
      </w:r>
      <w:r>
        <w:rPr>
          <w:rFonts w:hint="eastAsia" w:ascii="宋体" w:hAnsi="宋体" w:cs="宋体"/>
          <w:bCs/>
          <w:color w:val="auto"/>
          <w:kern w:val="0"/>
          <w:sz w:val="24"/>
        </w:rPr>
        <w:t>进行审核，在审核后由</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小组组长主持，归纳各专家审核意见，形成</w:t>
      </w:r>
      <w:r>
        <w:rPr>
          <w:rFonts w:hint="eastAsia" w:ascii="宋体" w:hAnsi="宋体" w:cs="宋体"/>
          <w:bCs/>
          <w:color w:val="auto"/>
          <w:kern w:val="0"/>
          <w:sz w:val="24"/>
          <w:lang w:val="en-US" w:eastAsia="zh-CN"/>
        </w:rPr>
        <w:t>评</w:t>
      </w:r>
      <w:r>
        <w:rPr>
          <w:rFonts w:hint="eastAsia" w:ascii="宋体" w:hAnsi="宋体" w:cs="宋体"/>
          <w:bCs/>
          <w:color w:val="auto"/>
          <w:kern w:val="0"/>
          <w:sz w:val="24"/>
          <w:lang w:eastAsia="zh-CN"/>
        </w:rPr>
        <w:t>标</w:t>
      </w:r>
      <w:r>
        <w:rPr>
          <w:rFonts w:hint="eastAsia" w:ascii="宋体" w:hAnsi="宋体" w:cs="宋体"/>
          <w:bCs/>
          <w:color w:val="auto"/>
          <w:kern w:val="0"/>
          <w:sz w:val="24"/>
        </w:rPr>
        <w:t>要点。</w:t>
      </w:r>
    </w:p>
    <w:p w14:paraId="2D90B550">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3.5</w:t>
      </w:r>
      <w:r>
        <w:rPr>
          <w:rFonts w:hint="eastAsia" w:ascii="宋体" w:hAnsi="宋体" w:cs="宋体"/>
          <w:color w:val="auto"/>
          <w:kern w:val="0"/>
          <w:sz w:val="24"/>
        </w:rPr>
        <w:t>在</w:t>
      </w:r>
      <w:r>
        <w:rPr>
          <w:rFonts w:hint="eastAsia" w:ascii="宋体" w:hAnsi="宋体" w:cs="宋体"/>
          <w:color w:val="auto"/>
          <w:kern w:val="0"/>
          <w:sz w:val="24"/>
          <w:lang w:eastAsia="zh-CN"/>
        </w:rPr>
        <w:t>招标</w:t>
      </w:r>
      <w:r>
        <w:rPr>
          <w:rFonts w:hint="eastAsia" w:ascii="宋体" w:hAnsi="宋体" w:cs="宋体"/>
          <w:color w:val="auto"/>
          <w:kern w:val="0"/>
          <w:sz w:val="24"/>
        </w:rPr>
        <w:t>过程中，评审小组可以根据</w:t>
      </w:r>
      <w:r>
        <w:rPr>
          <w:rFonts w:hint="eastAsia" w:ascii="宋体" w:hAnsi="宋体" w:cs="宋体"/>
          <w:color w:val="auto"/>
          <w:kern w:val="0"/>
          <w:sz w:val="24"/>
          <w:lang w:eastAsia="zh-CN"/>
        </w:rPr>
        <w:t>招标文件</w:t>
      </w:r>
      <w:r>
        <w:rPr>
          <w:rFonts w:hint="eastAsia" w:ascii="宋体" w:hAnsi="宋体" w:cs="宋体"/>
          <w:color w:val="auto"/>
          <w:kern w:val="0"/>
          <w:sz w:val="24"/>
        </w:rPr>
        <w:t>和</w:t>
      </w:r>
      <w:r>
        <w:rPr>
          <w:rFonts w:hint="eastAsia" w:ascii="宋体" w:hAnsi="宋体" w:cs="宋体"/>
          <w:color w:val="auto"/>
          <w:kern w:val="0"/>
          <w:sz w:val="24"/>
          <w:lang w:eastAsia="zh-CN"/>
        </w:rPr>
        <w:t>招标</w:t>
      </w:r>
      <w:r>
        <w:rPr>
          <w:rFonts w:hint="eastAsia" w:ascii="宋体" w:hAnsi="宋体" w:cs="宋体"/>
          <w:color w:val="auto"/>
          <w:kern w:val="0"/>
          <w:sz w:val="24"/>
        </w:rPr>
        <w:t>情况实质性变动采购需求中的商务、技术要求以及合同草案条款。实质性变动的内容是</w:t>
      </w:r>
      <w:r>
        <w:rPr>
          <w:rFonts w:hint="eastAsia" w:ascii="宋体" w:hAnsi="宋体" w:cs="宋体"/>
          <w:color w:val="auto"/>
          <w:kern w:val="0"/>
          <w:sz w:val="24"/>
          <w:lang w:eastAsia="zh-CN"/>
        </w:rPr>
        <w:t>招标文件</w:t>
      </w:r>
      <w:r>
        <w:rPr>
          <w:rFonts w:hint="eastAsia" w:ascii="宋体" w:hAnsi="宋体" w:cs="宋体"/>
          <w:color w:val="auto"/>
          <w:kern w:val="0"/>
          <w:sz w:val="24"/>
        </w:rPr>
        <w:t>的有效组成部分，须经</w:t>
      </w:r>
      <w:r>
        <w:rPr>
          <w:rFonts w:hint="eastAsia" w:ascii="宋体" w:hAnsi="宋体" w:cs="宋体"/>
          <w:color w:val="auto"/>
          <w:kern w:val="0"/>
          <w:sz w:val="24"/>
          <w:lang w:eastAsia="zh-CN"/>
        </w:rPr>
        <w:t>招标人</w:t>
      </w:r>
      <w:r>
        <w:rPr>
          <w:rFonts w:hint="eastAsia" w:ascii="宋体" w:hAnsi="宋体" w:cs="宋体"/>
          <w:color w:val="auto"/>
          <w:kern w:val="0"/>
          <w:sz w:val="24"/>
        </w:rPr>
        <w:t>代表确认，并由</w:t>
      </w:r>
      <w:r>
        <w:rPr>
          <w:rFonts w:hint="eastAsia" w:ascii="宋体" w:hAnsi="宋体" w:cs="宋体"/>
          <w:color w:val="auto"/>
          <w:kern w:val="0"/>
          <w:sz w:val="24"/>
          <w:lang w:eastAsia="zh-CN"/>
        </w:rPr>
        <w:t>评审小组</w:t>
      </w:r>
      <w:r>
        <w:rPr>
          <w:rFonts w:hint="eastAsia" w:ascii="宋体" w:hAnsi="宋体" w:cs="宋体"/>
          <w:color w:val="auto"/>
          <w:kern w:val="0"/>
          <w:sz w:val="24"/>
        </w:rPr>
        <w:t>及时通知所有参加</w:t>
      </w:r>
      <w:r>
        <w:rPr>
          <w:rFonts w:hint="eastAsia" w:ascii="宋体" w:hAnsi="宋体" w:cs="宋体"/>
          <w:color w:val="auto"/>
          <w:kern w:val="0"/>
          <w:sz w:val="24"/>
          <w:lang w:eastAsia="zh-CN"/>
        </w:rPr>
        <w:t>招标</w:t>
      </w:r>
      <w:r>
        <w:rPr>
          <w:rFonts w:hint="eastAsia" w:ascii="宋体" w:hAnsi="宋体" w:cs="宋体"/>
          <w:color w:val="auto"/>
          <w:kern w:val="0"/>
          <w:sz w:val="24"/>
        </w:rPr>
        <w:t>的</w:t>
      </w:r>
      <w:r>
        <w:rPr>
          <w:rFonts w:hint="eastAsia" w:ascii="宋体" w:hAnsi="宋体" w:cs="宋体"/>
          <w:color w:val="auto"/>
          <w:kern w:val="0"/>
          <w:sz w:val="24"/>
          <w:lang w:eastAsia="zh-CN"/>
        </w:rPr>
        <w:t>投标人</w:t>
      </w:r>
      <w:r>
        <w:rPr>
          <w:rFonts w:hint="eastAsia" w:ascii="宋体" w:hAnsi="宋体" w:cs="宋体"/>
          <w:color w:val="auto"/>
          <w:kern w:val="0"/>
          <w:sz w:val="24"/>
        </w:rPr>
        <w:t>。</w:t>
      </w:r>
    </w:p>
    <w:p w14:paraId="654EC6F4">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.综合评审</w:t>
      </w:r>
    </w:p>
    <w:p w14:paraId="5089A3FA">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w:t>
      </w:r>
      <w:r>
        <w:rPr>
          <w:rFonts w:hint="eastAsia" w:ascii="宋体" w:hAnsi="宋体" w:cs="宋体"/>
          <w:color w:val="auto"/>
          <w:kern w:val="0"/>
          <w:sz w:val="24"/>
          <w:lang w:val="en-US" w:eastAsia="zh-CN"/>
        </w:rPr>
        <w:t>1</w:t>
      </w:r>
      <w:r>
        <w:rPr>
          <w:rFonts w:hint="eastAsia" w:ascii="宋体" w:hAnsi="宋体" w:cs="宋体"/>
          <w:color w:val="auto"/>
          <w:kern w:val="0"/>
          <w:sz w:val="24"/>
        </w:rPr>
        <w:t>本次</w:t>
      </w:r>
      <w:r>
        <w:rPr>
          <w:rFonts w:hint="eastAsia" w:ascii="宋体" w:hAnsi="宋体" w:cs="宋体"/>
          <w:color w:val="auto"/>
          <w:kern w:val="0"/>
          <w:sz w:val="24"/>
          <w:lang w:eastAsia="zh-CN"/>
        </w:rPr>
        <w:t>招标</w:t>
      </w:r>
      <w:r>
        <w:rPr>
          <w:rFonts w:hint="eastAsia" w:ascii="宋体" w:hAnsi="宋体" w:cs="宋体"/>
          <w:color w:val="auto"/>
          <w:kern w:val="0"/>
          <w:sz w:val="24"/>
        </w:rPr>
        <w:t>的评审办法采用综合评分法，即</w:t>
      </w:r>
      <w:r>
        <w:rPr>
          <w:rFonts w:hint="eastAsia" w:ascii="宋体" w:hAnsi="宋体" w:cs="宋体"/>
          <w:color w:val="auto"/>
          <w:sz w:val="24"/>
          <w:lang w:eastAsia="zh-CN"/>
        </w:rPr>
        <w:t>投标人</w:t>
      </w:r>
      <w:r>
        <w:rPr>
          <w:rFonts w:hint="eastAsia" w:ascii="宋体" w:hAnsi="宋体" w:cs="宋体"/>
          <w:color w:val="auto"/>
          <w:kern w:val="0"/>
          <w:sz w:val="24"/>
          <w:lang w:eastAsia="zh-CN"/>
        </w:rPr>
        <w:t>投标文件</w:t>
      </w:r>
      <w:r>
        <w:rPr>
          <w:rFonts w:hint="eastAsia" w:ascii="宋体" w:hAnsi="宋体" w:cs="宋体"/>
          <w:color w:val="auto"/>
          <w:kern w:val="0"/>
          <w:sz w:val="24"/>
        </w:rPr>
        <w:t>满足</w:t>
      </w:r>
      <w:r>
        <w:rPr>
          <w:rFonts w:hint="eastAsia" w:ascii="宋体" w:hAnsi="宋体" w:cs="宋体"/>
          <w:color w:val="auto"/>
          <w:kern w:val="0"/>
          <w:sz w:val="24"/>
          <w:lang w:eastAsia="zh-CN"/>
        </w:rPr>
        <w:t>招标文件</w:t>
      </w:r>
      <w:r>
        <w:rPr>
          <w:rFonts w:hint="eastAsia" w:ascii="宋体" w:hAnsi="宋体" w:cs="宋体"/>
          <w:color w:val="auto"/>
          <w:kern w:val="0"/>
          <w:sz w:val="24"/>
        </w:rPr>
        <w:t>全部实质性要求且按评审因素的量化指标评审得分最高的</w:t>
      </w:r>
      <w:r>
        <w:rPr>
          <w:rFonts w:hint="eastAsia" w:ascii="宋体" w:hAnsi="宋体" w:cs="宋体"/>
          <w:color w:val="auto"/>
          <w:sz w:val="24"/>
          <w:lang w:eastAsia="zh-CN"/>
        </w:rPr>
        <w:t>投标人</w:t>
      </w:r>
      <w:r>
        <w:rPr>
          <w:rFonts w:hint="eastAsia" w:ascii="宋体" w:hAnsi="宋体" w:cs="宋体"/>
          <w:color w:val="auto"/>
          <w:kern w:val="0"/>
          <w:sz w:val="24"/>
        </w:rPr>
        <w:t>为</w:t>
      </w:r>
      <w:r>
        <w:rPr>
          <w:rFonts w:hint="eastAsia" w:ascii="宋体" w:hAnsi="宋体" w:cs="宋体"/>
          <w:color w:val="auto"/>
          <w:kern w:val="0"/>
          <w:sz w:val="24"/>
          <w:lang w:val="en-US" w:eastAsia="zh-CN"/>
        </w:rPr>
        <w:t>中标</w:t>
      </w:r>
      <w:r>
        <w:rPr>
          <w:rFonts w:hint="eastAsia" w:ascii="宋体" w:hAnsi="宋体" w:cs="宋体"/>
          <w:color w:val="auto"/>
          <w:kern w:val="0"/>
          <w:sz w:val="24"/>
        </w:rPr>
        <w:t>候选</w:t>
      </w:r>
      <w:r>
        <w:rPr>
          <w:rFonts w:hint="eastAsia" w:ascii="宋体" w:hAnsi="宋体" w:cs="宋体"/>
          <w:color w:val="auto"/>
          <w:sz w:val="24"/>
          <w:lang w:eastAsia="zh-CN"/>
        </w:rPr>
        <w:t>投标人</w:t>
      </w:r>
      <w:r>
        <w:rPr>
          <w:rFonts w:hint="eastAsia" w:ascii="宋体" w:hAnsi="宋体" w:cs="宋体"/>
          <w:color w:val="auto"/>
          <w:kern w:val="0"/>
          <w:sz w:val="24"/>
        </w:rPr>
        <w:t>的评审方法。</w:t>
      </w:r>
    </w:p>
    <w:p w14:paraId="4F77A0BA">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 xml:space="preserve"> </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w:t>
      </w:r>
      <w:r>
        <w:rPr>
          <w:rFonts w:hint="eastAsia" w:ascii="宋体" w:hAnsi="宋体" w:cs="宋体"/>
          <w:color w:val="auto"/>
          <w:kern w:val="0"/>
          <w:sz w:val="24"/>
        </w:rPr>
        <w:t>成员应当按照客观、公正、审慎的原则，根据</w:t>
      </w:r>
      <w:r>
        <w:rPr>
          <w:rFonts w:hint="eastAsia" w:ascii="宋体" w:hAnsi="宋体" w:cs="宋体"/>
          <w:color w:val="auto"/>
          <w:kern w:val="0"/>
          <w:sz w:val="24"/>
          <w:lang w:eastAsia="zh-CN"/>
        </w:rPr>
        <w:t>招标文件</w:t>
      </w:r>
      <w:r>
        <w:rPr>
          <w:rFonts w:hint="eastAsia" w:ascii="宋体" w:hAnsi="宋体" w:cs="宋体"/>
          <w:color w:val="auto"/>
          <w:kern w:val="0"/>
          <w:sz w:val="24"/>
        </w:rPr>
        <w:t>规定的评审程序、评审方法和评审标准进行独立评审（除约定的共同认定内容外）。未实质性响应</w:t>
      </w:r>
      <w:r>
        <w:rPr>
          <w:rFonts w:hint="eastAsia" w:ascii="宋体" w:hAnsi="宋体" w:cs="宋体"/>
          <w:color w:val="auto"/>
          <w:kern w:val="0"/>
          <w:sz w:val="24"/>
          <w:lang w:eastAsia="zh-CN"/>
        </w:rPr>
        <w:t>招标文件</w:t>
      </w:r>
      <w:r>
        <w:rPr>
          <w:rFonts w:hint="eastAsia" w:ascii="宋体" w:hAnsi="宋体" w:cs="宋体"/>
          <w:color w:val="auto"/>
          <w:kern w:val="0"/>
          <w:sz w:val="24"/>
        </w:rPr>
        <w:t>的</w:t>
      </w:r>
      <w:r>
        <w:rPr>
          <w:rFonts w:hint="eastAsia" w:ascii="宋体" w:hAnsi="宋体" w:cs="宋体"/>
          <w:color w:val="auto"/>
          <w:kern w:val="0"/>
          <w:sz w:val="24"/>
          <w:lang w:eastAsia="zh-CN"/>
        </w:rPr>
        <w:t>投标文件</w:t>
      </w:r>
      <w:r>
        <w:rPr>
          <w:rFonts w:hint="eastAsia" w:ascii="宋体" w:hAnsi="宋体" w:cs="宋体"/>
          <w:color w:val="auto"/>
          <w:kern w:val="0"/>
          <w:sz w:val="24"/>
        </w:rPr>
        <w:t>按无效响应处理，</w:t>
      </w:r>
      <w:r>
        <w:rPr>
          <w:rFonts w:hint="eastAsia" w:ascii="宋体" w:hAnsi="宋体" w:cs="宋体"/>
          <w:color w:val="auto"/>
          <w:kern w:val="0"/>
          <w:sz w:val="24"/>
          <w:lang w:eastAsia="zh-CN"/>
        </w:rPr>
        <w:t>评审小组</w:t>
      </w:r>
      <w:r>
        <w:rPr>
          <w:rFonts w:hint="eastAsia" w:ascii="宋体" w:hAnsi="宋体" w:cs="宋体"/>
          <w:color w:val="auto"/>
          <w:kern w:val="0"/>
          <w:sz w:val="24"/>
        </w:rPr>
        <w:t>应当告知提交</w:t>
      </w:r>
      <w:r>
        <w:rPr>
          <w:rFonts w:hint="eastAsia" w:ascii="宋体" w:hAnsi="宋体" w:cs="宋体"/>
          <w:color w:val="auto"/>
          <w:kern w:val="0"/>
          <w:sz w:val="24"/>
          <w:lang w:eastAsia="zh-CN"/>
        </w:rPr>
        <w:t>投标文件</w:t>
      </w:r>
      <w:r>
        <w:rPr>
          <w:rFonts w:hint="eastAsia" w:ascii="宋体" w:hAnsi="宋体" w:cs="宋体"/>
          <w:color w:val="auto"/>
          <w:kern w:val="0"/>
          <w:sz w:val="24"/>
        </w:rPr>
        <w:t>的</w:t>
      </w:r>
      <w:r>
        <w:rPr>
          <w:rFonts w:hint="eastAsia" w:ascii="宋体" w:hAnsi="宋体" w:cs="宋体"/>
          <w:color w:val="auto"/>
          <w:sz w:val="24"/>
          <w:lang w:eastAsia="zh-CN"/>
        </w:rPr>
        <w:t>投标人</w:t>
      </w:r>
      <w:r>
        <w:rPr>
          <w:rFonts w:hint="eastAsia" w:ascii="宋体" w:hAnsi="宋体" w:cs="宋体"/>
          <w:color w:val="auto"/>
          <w:kern w:val="0"/>
          <w:sz w:val="24"/>
        </w:rPr>
        <w:t>。</w:t>
      </w:r>
    </w:p>
    <w:p w14:paraId="39B1615D">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注：（1）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29EE5600">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本项目非单一产品采购项目，且已设置核心产品（标⭐项产品），多家投标人提供的核心产品品牌相同的，按上述规定处理</w:t>
      </w:r>
    </w:p>
    <w:p w14:paraId="5D0B88D7">
      <w:pPr>
        <w:keepNext w:val="0"/>
        <w:keepLines w:val="0"/>
        <w:pageBreakBefore w:val="0"/>
        <w:kinsoku/>
        <w:wordWrap/>
        <w:overflowPunct/>
        <w:topLinePunct w:val="0"/>
        <w:bidi w:val="0"/>
        <w:adjustRightInd w:val="0"/>
        <w:snapToGrid w:val="0"/>
        <w:spacing w:line="360" w:lineRule="auto"/>
        <w:ind w:firstLine="720" w:firstLineChars="300"/>
        <w:jc w:val="left"/>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（2）关于</w:t>
      </w:r>
      <w:r>
        <w:rPr>
          <w:rFonts w:hint="default" w:ascii="宋体" w:hAnsi="宋体" w:cs="宋体"/>
          <w:b/>
          <w:bCs/>
          <w:color w:val="auto"/>
          <w:kern w:val="0"/>
          <w:sz w:val="24"/>
          <w:highlight w:val="none"/>
          <w:lang w:val="en-US" w:eastAsia="zh-CN"/>
        </w:rPr>
        <w:t>强化政府采购异常低价审查</w:t>
      </w:r>
    </w:p>
    <w:p w14:paraId="138D0EAF">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（一）采购人应当在采购文件中明确，政府采购评审中出现下列情形之一的，评审委员会应当启动异常低价投标（响应）审查程序：</w:t>
      </w:r>
    </w:p>
    <w:p w14:paraId="32D1A6DF">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1.投标（响应）报价低于全部通过符合性审查供应商投标（响应）报价平均值50%的，即投标（响应）报价&lt;全部通过符合性审查供应商投标（响应）报价平均值×50%；</w:t>
      </w:r>
    </w:p>
    <w:p w14:paraId="50CBEB43">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2.投标（响应）报价低于通过符合性审查的次低报价供应商投标（响应）报价50%的，即投标（响应）报价&lt;通过符合性审查的次低报价供应商投标（响应）报价×50%；</w:t>
      </w:r>
    </w:p>
    <w:p w14:paraId="142C8AB1">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3.投标（响应）报价低于采购项目最高限价45%的，即投标（响应）报价&lt;采购项目最高限价×45%；</w:t>
      </w:r>
    </w:p>
    <w:p w14:paraId="7232AC57">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4.评审委员会基于专业判断，认为供应商报价过低，有可能影响产品质量或者不能诚信履约的其他情形。</w:t>
      </w:r>
    </w:p>
    <w:p w14:paraId="000A193A">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p>
    <w:p w14:paraId="10836F52">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5.评分细则</w:t>
      </w:r>
    </w:p>
    <w:tbl>
      <w:tblPr>
        <w:tblStyle w:val="1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995"/>
        <w:gridCol w:w="3241"/>
        <w:gridCol w:w="1192"/>
      </w:tblGrid>
      <w:tr w14:paraId="0CD4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6" w:type="dxa"/>
            <w:gridSpan w:val="2"/>
            <w:noWrap w:val="0"/>
            <w:vAlign w:val="center"/>
          </w:tcPr>
          <w:p w14:paraId="355ED5C9">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bCs/>
                <w:kern w:val="0"/>
                <w:sz w:val="24"/>
                <w:szCs w:val="24"/>
                <w:highlight w:val="none"/>
                <w:vertAlign w:val="baseline"/>
              </w:rPr>
            </w:pPr>
            <w:r>
              <w:rPr>
                <w:rFonts w:hint="eastAsia" w:ascii="宋体" w:hAnsi="宋体" w:eastAsia="宋体" w:cs="宋体"/>
                <w:b/>
                <w:sz w:val="24"/>
                <w:szCs w:val="24"/>
              </w:rPr>
              <w:t>条款内容</w:t>
            </w:r>
          </w:p>
        </w:tc>
        <w:tc>
          <w:tcPr>
            <w:tcW w:w="4433" w:type="dxa"/>
            <w:gridSpan w:val="2"/>
            <w:noWrap w:val="0"/>
            <w:vAlign w:val="center"/>
          </w:tcPr>
          <w:p w14:paraId="04B22972">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bCs/>
                <w:kern w:val="0"/>
                <w:sz w:val="24"/>
                <w:szCs w:val="24"/>
                <w:highlight w:val="none"/>
                <w:vertAlign w:val="baseline"/>
              </w:rPr>
            </w:pPr>
            <w:r>
              <w:rPr>
                <w:rFonts w:hint="eastAsia" w:ascii="宋体" w:hAnsi="宋体" w:eastAsia="宋体" w:cs="宋体"/>
                <w:b/>
                <w:sz w:val="24"/>
                <w:szCs w:val="24"/>
              </w:rPr>
              <w:t>评审标准</w:t>
            </w:r>
          </w:p>
        </w:tc>
      </w:tr>
      <w:tr w14:paraId="7D3C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426" w:type="dxa"/>
            <w:gridSpan w:val="2"/>
            <w:noWrap w:val="0"/>
            <w:vAlign w:val="center"/>
          </w:tcPr>
          <w:p w14:paraId="159C1DAC">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5A4D4359">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bCs/>
                <w:kern w:val="0"/>
                <w:sz w:val="24"/>
                <w:szCs w:val="24"/>
                <w:highlight w:val="none"/>
                <w:vertAlign w:val="baseline"/>
              </w:rPr>
            </w:pPr>
            <w:r>
              <w:rPr>
                <w:rFonts w:hint="eastAsia" w:ascii="宋体" w:hAnsi="宋体" w:eastAsia="宋体" w:cs="宋体"/>
                <w:sz w:val="24"/>
                <w:szCs w:val="24"/>
              </w:rPr>
              <w:t>(总分100分)</w:t>
            </w:r>
          </w:p>
        </w:tc>
        <w:tc>
          <w:tcPr>
            <w:tcW w:w="4433" w:type="dxa"/>
            <w:gridSpan w:val="2"/>
            <w:noWrap w:val="0"/>
            <w:vAlign w:val="center"/>
          </w:tcPr>
          <w:p w14:paraId="57DC436C">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商务评审：</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696C5096">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评审：</w:t>
            </w:r>
            <w:r>
              <w:rPr>
                <w:rFonts w:hint="eastAsia" w:ascii="宋体" w:hAnsi="宋体" w:eastAsia="宋体" w:cs="宋体"/>
                <w:sz w:val="24"/>
                <w:szCs w:val="24"/>
                <w:lang w:val="en-US" w:eastAsia="zh-CN"/>
              </w:rPr>
              <w:t>64</w:t>
            </w:r>
            <w:r>
              <w:rPr>
                <w:rFonts w:hint="eastAsia" w:ascii="宋体" w:hAnsi="宋体" w:eastAsia="宋体" w:cs="宋体"/>
                <w:sz w:val="24"/>
                <w:szCs w:val="24"/>
              </w:rPr>
              <w:t>分</w:t>
            </w:r>
          </w:p>
          <w:p w14:paraId="624372B1">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bCs/>
                <w:kern w:val="0"/>
                <w:sz w:val="24"/>
                <w:szCs w:val="24"/>
                <w:highlight w:val="none"/>
                <w:vertAlign w:val="baseline"/>
              </w:rPr>
            </w:pPr>
            <w:r>
              <w:rPr>
                <w:rFonts w:hint="eastAsia" w:ascii="宋体" w:hAnsi="宋体" w:eastAsia="宋体" w:cs="宋体"/>
                <w:sz w:val="24"/>
                <w:szCs w:val="24"/>
                <w:lang w:val="en-US" w:eastAsia="zh-CN"/>
              </w:rPr>
              <w:t>价格</w:t>
            </w:r>
            <w:r>
              <w:rPr>
                <w:rFonts w:hint="eastAsia" w:ascii="宋体" w:hAnsi="宋体" w:eastAsia="宋体" w:cs="宋体"/>
                <w:sz w:val="24"/>
                <w:szCs w:val="24"/>
              </w:rPr>
              <w:t>评审：</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r>
      <w:tr w14:paraId="0340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31" w:type="dxa"/>
            <w:noWrap w:val="0"/>
            <w:vAlign w:val="center"/>
          </w:tcPr>
          <w:p w14:paraId="254F219D">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bCs/>
                <w:kern w:val="0"/>
                <w:sz w:val="24"/>
                <w:szCs w:val="24"/>
                <w:highlight w:val="none"/>
                <w:vertAlign w:val="baseline"/>
              </w:rPr>
            </w:pPr>
            <w:r>
              <w:rPr>
                <w:rFonts w:hint="eastAsia" w:ascii="宋体" w:hAnsi="宋体" w:eastAsia="宋体" w:cs="宋体"/>
                <w:b/>
                <w:sz w:val="24"/>
                <w:szCs w:val="24"/>
              </w:rPr>
              <w:t>评审因素</w:t>
            </w:r>
          </w:p>
        </w:tc>
        <w:tc>
          <w:tcPr>
            <w:tcW w:w="6236" w:type="dxa"/>
            <w:gridSpan w:val="2"/>
            <w:noWrap w:val="0"/>
            <w:vAlign w:val="center"/>
          </w:tcPr>
          <w:p w14:paraId="45AC4DC2">
            <w:pPr>
              <w:keepNext w:val="0"/>
              <w:keepLines w:val="0"/>
              <w:pageBreakBefore w:val="0"/>
              <w:widowControl w:val="0"/>
              <w:kinsoku/>
              <w:wordWrap/>
              <w:overflowPunct/>
              <w:topLinePunct w:val="0"/>
              <w:bidi w:val="0"/>
              <w:snapToGrid w:val="0"/>
              <w:spacing w:line="240" w:lineRule="auto"/>
              <w:ind w:firstLine="482" w:firstLineChars="200"/>
              <w:jc w:val="center"/>
              <w:rPr>
                <w:rFonts w:hint="eastAsia" w:ascii="宋体" w:hAnsi="宋体" w:eastAsia="宋体" w:cs="宋体"/>
                <w:b/>
                <w:bCs/>
                <w:kern w:val="0"/>
                <w:sz w:val="24"/>
                <w:szCs w:val="24"/>
                <w:highlight w:val="none"/>
                <w:vertAlign w:val="baseline"/>
              </w:rPr>
            </w:pPr>
            <w:r>
              <w:rPr>
                <w:rFonts w:hint="eastAsia" w:ascii="宋体" w:hAnsi="宋体" w:eastAsia="宋体" w:cs="宋体"/>
                <w:b/>
                <w:sz w:val="24"/>
                <w:szCs w:val="24"/>
              </w:rPr>
              <w:t>评审细则</w:t>
            </w:r>
          </w:p>
        </w:tc>
        <w:tc>
          <w:tcPr>
            <w:tcW w:w="1192" w:type="dxa"/>
            <w:noWrap w:val="0"/>
            <w:vAlign w:val="center"/>
          </w:tcPr>
          <w:p w14:paraId="5BB0EFE3">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bCs/>
                <w:kern w:val="0"/>
                <w:sz w:val="24"/>
                <w:szCs w:val="24"/>
                <w:highlight w:val="none"/>
                <w:vertAlign w:val="baseline"/>
              </w:rPr>
            </w:pPr>
            <w:r>
              <w:rPr>
                <w:rFonts w:hint="eastAsia" w:ascii="宋体" w:hAnsi="宋体" w:eastAsia="宋体" w:cs="宋体"/>
                <w:b/>
                <w:sz w:val="24"/>
                <w:szCs w:val="24"/>
              </w:rPr>
              <w:t>满分值</w:t>
            </w:r>
          </w:p>
        </w:tc>
      </w:tr>
      <w:tr w14:paraId="72BC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1" w:type="dxa"/>
            <w:noWrap w:val="0"/>
            <w:vAlign w:val="center"/>
          </w:tcPr>
          <w:p w14:paraId="76132061">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商务评审</w:t>
            </w:r>
          </w:p>
        </w:tc>
        <w:tc>
          <w:tcPr>
            <w:tcW w:w="6236" w:type="dxa"/>
            <w:gridSpan w:val="2"/>
            <w:noWrap w:val="0"/>
            <w:vAlign w:val="top"/>
          </w:tcPr>
          <w:p w14:paraId="25DE00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en-US"/>
              </w:rPr>
              <w:t>1、</w:t>
            </w:r>
            <w:r>
              <w:rPr>
                <w:rFonts w:hint="eastAsia" w:ascii="宋体" w:hAnsi="宋体" w:eastAsia="宋体" w:cs="宋体"/>
                <w:b/>
                <w:bCs/>
                <w:sz w:val="24"/>
                <w:szCs w:val="24"/>
                <w:lang w:val="en-US" w:eastAsia="zh-CN"/>
              </w:rPr>
              <w:t>企业业绩（6分）</w:t>
            </w:r>
            <w:r>
              <w:rPr>
                <w:rFonts w:hint="eastAsia" w:ascii="宋体" w:hAnsi="宋体" w:eastAsia="宋体" w:cs="宋体"/>
                <w:sz w:val="24"/>
                <w:szCs w:val="24"/>
              </w:rPr>
              <w:br w:type="textWrapping"/>
            </w:r>
            <w:r>
              <w:rPr>
                <w:rFonts w:hint="eastAsia" w:ascii="宋体" w:hAnsi="宋体" w:eastAsia="宋体" w:cs="宋体"/>
                <w:sz w:val="24"/>
                <w:szCs w:val="24"/>
              </w:rPr>
              <w:t>近三年内承担过</w:t>
            </w:r>
            <w:r>
              <w:rPr>
                <w:rFonts w:hint="eastAsia" w:ascii="宋体" w:hAnsi="宋体" w:eastAsia="宋体" w:cs="宋体"/>
                <w:sz w:val="24"/>
                <w:szCs w:val="24"/>
                <w:lang w:val="en-US" w:eastAsia="zh-CN"/>
              </w:rPr>
              <w:t>且</w:t>
            </w:r>
            <w:r>
              <w:rPr>
                <w:rFonts w:hint="eastAsia" w:ascii="宋体" w:hAnsi="宋体" w:eastAsia="宋体" w:cs="宋体"/>
                <w:sz w:val="24"/>
                <w:szCs w:val="24"/>
              </w:rPr>
              <w:t>已完成</w:t>
            </w:r>
            <w:r>
              <w:rPr>
                <w:rFonts w:hint="eastAsia" w:ascii="宋体" w:hAnsi="宋体" w:eastAsia="宋体" w:cs="宋体"/>
                <w:sz w:val="24"/>
                <w:szCs w:val="24"/>
                <w:lang w:val="en-US" w:eastAsia="zh-CN"/>
              </w:rPr>
              <w:t>的</w:t>
            </w:r>
            <w:r>
              <w:rPr>
                <w:rFonts w:hint="eastAsia" w:ascii="宋体" w:hAnsi="宋体" w:eastAsia="宋体" w:cs="宋体"/>
                <w:sz w:val="24"/>
                <w:szCs w:val="24"/>
              </w:rPr>
              <w:t>类似项目（以合同</w:t>
            </w:r>
            <w:r>
              <w:rPr>
                <w:rFonts w:hint="eastAsia" w:ascii="宋体" w:hAnsi="宋体" w:eastAsia="宋体" w:cs="宋体"/>
                <w:sz w:val="24"/>
                <w:szCs w:val="24"/>
                <w:lang w:val="en-US" w:eastAsia="zh-CN"/>
              </w:rPr>
              <w:t>签订时间</w:t>
            </w:r>
            <w:r>
              <w:rPr>
                <w:rFonts w:hint="eastAsia" w:ascii="宋体" w:hAnsi="宋体" w:eastAsia="宋体" w:cs="宋体"/>
                <w:sz w:val="24"/>
                <w:szCs w:val="24"/>
              </w:rPr>
              <w:t>为准），每</w:t>
            </w:r>
            <w:r>
              <w:rPr>
                <w:rFonts w:hint="eastAsia" w:ascii="宋体" w:hAnsi="宋体" w:eastAsia="宋体" w:cs="宋体"/>
                <w:sz w:val="24"/>
                <w:szCs w:val="24"/>
                <w:lang w:val="en-US" w:eastAsia="zh-CN"/>
              </w:rPr>
              <w:t>提供一项有效业绩</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分，本项最高得分为</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val="en-US" w:eastAsia="zh-CN"/>
              </w:rPr>
              <w:t>同时提供供货合同和项目验收证明为一个有效业绩。</w:t>
            </w:r>
          </w:p>
          <w:p w14:paraId="4BA28E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合同要求必须提供与最终用户签订的合同首页、合同金额所在页、签字盖章页、签订时间页复印件作为证明；</w:t>
            </w:r>
          </w:p>
          <w:p w14:paraId="6BB9A821">
            <w:pPr>
              <w:keepNext w:val="0"/>
              <w:keepLines w:val="0"/>
              <w:pageBreakBefore w:val="0"/>
              <w:widowControl w:val="0"/>
              <w:kinsoku/>
              <w:wordWrap/>
              <w:overflowPunct/>
              <w:topLinePunct w:val="0"/>
              <w:bidi w:val="0"/>
              <w:snapToGrid w:val="0"/>
              <w:spacing w:line="240" w:lineRule="auto"/>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注：本款合同案例指投标人自身或制造商的合同案例，合同内容与本项目类似，如公司名称发生变更，必须提供工商部门的证明文件。</w:t>
            </w:r>
          </w:p>
        </w:tc>
        <w:tc>
          <w:tcPr>
            <w:tcW w:w="1192" w:type="dxa"/>
            <w:noWrap w:val="0"/>
            <w:vAlign w:val="center"/>
          </w:tcPr>
          <w:p w14:paraId="60314239">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6分</w:t>
            </w:r>
          </w:p>
        </w:tc>
      </w:tr>
      <w:tr w14:paraId="4A3F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jc w:val="center"/>
        </w:trPr>
        <w:tc>
          <w:tcPr>
            <w:tcW w:w="1431" w:type="dxa"/>
            <w:vMerge w:val="restart"/>
            <w:noWrap w:val="0"/>
            <w:vAlign w:val="center"/>
          </w:tcPr>
          <w:p w14:paraId="0BEE6EDD">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技术评审</w:t>
            </w:r>
          </w:p>
        </w:tc>
        <w:tc>
          <w:tcPr>
            <w:tcW w:w="6236" w:type="dxa"/>
            <w:gridSpan w:val="2"/>
            <w:noWrap w:val="0"/>
            <w:vAlign w:val="top"/>
          </w:tcPr>
          <w:p w14:paraId="7A8518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
              </w:rPr>
              <w:t>1、货物</w:t>
            </w:r>
            <w:r>
              <w:rPr>
                <w:rFonts w:hint="eastAsia" w:ascii="宋体" w:hAnsi="宋体" w:eastAsia="宋体" w:cs="宋体"/>
                <w:b/>
                <w:bCs/>
                <w:sz w:val="24"/>
                <w:szCs w:val="24"/>
                <w:highlight w:val="none"/>
                <w:lang w:val="en-US" w:eastAsia="zh-CN"/>
              </w:rPr>
              <w:t>性能和技术参数响应部分（10分）</w:t>
            </w:r>
          </w:p>
          <w:p w14:paraId="34DDD68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根据投标文件中所投货物的详细技术描述进行评分：</w:t>
            </w:r>
          </w:p>
          <w:p w14:paraId="017BCA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货物性能和技术参数全部满足或优于招标文件要求得10分；</w:t>
            </w:r>
          </w:p>
          <w:p w14:paraId="65ACE46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除标“★”项外，每有一项负偏离扣0.5分，负偏离≥15项的，本部分不得分；</w:t>
            </w:r>
          </w:p>
          <w:p w14:paraId="4192CA3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评审依据：货物性能详细描述及技术参数表（标“★”项必须满足采购需求要求。相关证明文件指：第三方检测报告或产品说明书）。</w:t>
            </w:r>
          </w:p>
          <w:p w14:paraId="7255C05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注：对中标单位产品交付标准必须以投标文件中技术参数为准。如有虚假应标，招标人将追究其法律责任，并有权终止合同。</w:t>
            </w:r>
          </w:p>
        </w:tc>
        <w:tc>
          <w:tcPr>
            <w:tcW w:w="1192" w:type="dxa"/>
            <w:noWrap w:val="0"/>
            <w:vAlign w:val="center"/>
          </w:tcPr>
          <w:p w14:paraId="53283A97">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10分</w:t>
            </w:r>
          </w:p>
        </w:tc>
      </w:tr>
      <w:tr w14:paraId="36B5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431" w:type="dxa"/>
            <w:vMerge w:val="continue"/>
            <w:noWrap w:val="0"/>
            <w:vAlign w:val="center"/>
          </w:tcPr>
          <w:p w14:paraId="57D2F1D9">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p>
        </w:tc>
        <w:tc>
          <w:tcPr>
            <w:tcW w:w="6236" w:type="dxa"/>
            <w:gridSpan w:val="2"/>
            <w:noWrap w:val="0"/>
            <w:vAlign w:val="top"/>
          </w:tcPr>
          <w:p w14:paraId="06CAC31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2、供货方案（15分）</w:t>
            </w:r>
          </w:p>
          <w:p w14:paraId="79210386">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投标人针对本项目制定相应的供货方案，内容包括但不限于：</w:t>
            </w:r>
          </w:p>
          <w:p w14:paraId="7E8C0E43">
            <w:pPr>
              <w:keepNext w:val="0"/>
              <w:keepLines w:val="0"/>
              <w:pageBreakBefore w:val="0"/>
              <w:widowControl w:val="0"/>
              <w:kinsoku/>
              <w:wordWrap/>
              <w:overflowPunct/>
              <w:topLinePunct w:val="0"/>
              <w:bidi w:val="0"/>
              <w:snapToGrid w:val="0"/>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①实施进度安排，时间节点明确、</w:t>
            </w:r>
            <w:r>
              <w:rPr>
                <w:rFonts w:hint="eastAsia" w:ascii="宋体" w:hAnsi="宋体" w:eastAsia="宋体" w:cs="宋体"/>
                <w:sz w:val="24"/>
                <w:szCs w:val="24"/>
              </w:rPr>
              <w:t>有详细的分阶段进度表</w:t>
            </w:r>
            <w:r>
              <w:rPr>
                <w:rFonts w:hint="eastAsia" w:ascii="宋体" w:hAnsi="宋体" w:eastAsia="宋体" w:cs="宋体"/>
                <w:sz w:val="24"/>
                <w:szCs w:val="24"/>
                <w:lang w:eastAsia="zh-CN"/>
              </w:rPr>
              <w:t>、</w:t>
            </w:r>
            <w:r>
              <w:rPr>
                <w:rFonts w:hint="eastAsia" w:ascii="宋体" w:hAnsi="宋体" w:eastAsia="宋体" w:cs="宋体"/>
                <w:sz w:val="24"/>
                <w:szCs w:val="24"/>
              </w:rPr>
              <w:t>时间符合采购人要求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710AB140">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②货物的供应及运输，</w:t>
            </w:r>
            <w:r>
              <w:rPr>
                <w:rFonts w:hint="eastAsia" w:ascii="宋体" w:hAnsi="宋体" w:eastAsia="宋体" w:cs="宋体"/>
                <w:sz w:val="24"/>
                <w:szCs w:val="24"/>
                <w:lang w:eastAsia="zh-CN"/>
              </w:rPr>
              <w:t>包含但不限于</w:t>
            </w:r>
            <w:r>
              <w:rPr>
                <w:rFonts w:hint="eastAsia" w:ascii="宋体" w:hAnsi="宋体" w:eastAsia="宋体" w:cs="宋体"/>
                <w:sz w:val="24"/>
                <w:szCs w:val="24"/>
                <w:lang w:val="en-US" w:eastAsia="zh-CN"/>
              </w:rPr>
              <w:t>交货期保障措施、运输环节计划及保障措施；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447F4016">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③货物及易损部件包装，有详细的包装方案、</w:t>
            </w:r>
            <w:r>
              <w:rPr>
                <w:rFonts w:hint="eastAsia" w:ascii="宋体" w:hAnsi="宋体" w:eastAsia="宋体" w:cs="宋体"/>
                <w:sz w:val="24"/>
                <w:szCs w:val="24"/>
              </w:rPr>
              <w:t>易损部件有专项</w:t>
            </w:r>
            <w:r>
              <w:rPr>
                <w:rFonts w:hint="eastAsia" w:ascii="宋体" w:hAnsi="宋体" w:eastAsia="宋体" w:cs="宋体"/>
                <w:sz w:val="24"/>
                <w:szCs w:val="24"/>
                <w:lang w:val="en-US" w:eastAsia="zh-CN"/>
              </w:rPr>
              <w:t>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03A87EB5">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④供货检验，</w:t>
            </w:r>
            <w:r>
              <w:rPr>
                <w:rFonts w:hint="eastAsia" w:ascii="宋体" w:hAnsi="宋体" w:eastAsia="宋体" w:cs="宋体"/>
                <w:sz w:val="24"/>
                <w:szCs w:val="24"/>
                <w:lang w:eastAsia="zh-CN"/>
              </w:rPr>
              <w:t>包含但不限于</w:t>
            </w:r>
            <w:r>
              <w:rPr>
                <w:rFonts w:hint="eastAsia" w:ascii="宋体" w:hAnsi="宋体" w:eastAsia="宋体" w:cs="宋体"/>
                <w:sz w:val="24"/>
                <w:szCs w:val="24"/>
                <w:lang w:val="en-US" w:eastAsia="zh-CN"/>
              </w:rPr>
              <w:t>包装要求、货物数量、随机配件、名称与清单一致；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7553231E">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⑤具体的质量保证措施，</w:t>
            </w:r>
            <w:r>
              <w:rPr>
                <w:rFonts w:hint="eastAsia" w:ascii="宋体" w:hAnsi="宋体" w:eastAsia="宋体" w:cs="宋体"/>
                <w:sz w:val="24"/>
                <w:szCs w:val="24"/>
                <w:lang w:eastAsia="zh-CN"/>
              </w:rPr>
              <w:t>包含但不限于进货渠道、管理措施、产品质检措施</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5D40F6D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评审标准：以上方案各项措施详尽完整、具体可行、贴合实际需求、易于落实得15分。缺少一项内容，此项不得分，（其中“项”指上述条款中①②③④⑤条内容）。有一处内容存在缺陷扣1分，扣完为止。</w:t>
            </w:r>
          </w:p>
          <w:p w14:paraId="2CE4D5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内容存在缺陷是指整体供货方案中有生搬硬造，与实际情况明显不符，存在偏差；或存在与项目需求明显无关的文字内容；或内容明显不适用项目实际情况；或相关资料提供不完善；或提供内容上下矛盾；或对采购需求理解混乱。</w:t>
            </w:r>
          </w:p>
        </w:tc>
        <w:tc>
          <w:tcPr>
            <w:tcW w:w="1192" w:type="dxa"/>
            <w:noWrap w:val="0"/>
            <w:vAlign w:val="center"/>
          </w:tcPr>
          <w:p w14:paraId="5A778614">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15分</w:t>
            </w:r>
          </w:p>
        </w:tc>
      </w:tr>
      <w:tr w14:paraId="0024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1431" w:type="dxa"/>
            <w:vMerge w:val="continue"/>
            <w:noWrap w:val="0"/>
            <w:vAlign w:val="center"/>
          </w:tcPr>
          <w:p w14:paraId="2C3AF7EF">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rPr>
            </w:pPr>
          </w:p>
        </w:tc>
        <w:tc>
          <w:tcPr>
            <w:tcW w:w="6236" w:type="dxa"/>
            <w:gridSpan w:val="2"/>
            <w:noWrap w:val="0"/>
            <w:vAlign w:val="top"/>
          </w:tcPr>
          <w:p w14:paraId="41914C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color w:val="auto"/>
                <w:kern w:val="2"/>
                <w:sz w:val="24"/>
                <w:szCs w:val="24"/>
                <w:lang w:val="en-US" w:eastAsia="zh-CN" w:bidi="ar"/>
              </w:rPr>
              <w:t>安装、调试方案（12分）</w:t>
            </w:r>
          </w:p>
          <w:p w14:paraId="34012A7E">
            <w:pPr>
              <w:keepNext w:val="0"/>
              <w:keepLines w:val="0"/>
              <w:pageBreakBefore w:val="0"/>
              <w:widowControl w:val="0"/>
              <w:kinsoku/>
              <w:wordWrap/>
              <w:overflowPunct/>
              <w:topLinePunct w:val="0"/>
              <w:bidi w:val="0"/>
              <w:snapToGrid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投标人针对本项目制定相应的安装、调试等方案，内容包括但不限于：</w:t>
            </w:r>
          </w:p>
          <w:p w14:paraId="60012C50">
            <w:pPr>
              <w:keepNext w:val="0"/>
              <w:keepLines w:val="0"/>
              <w:pageBreakBefore w:val="0"/>
              <w:widowControl w:val="0"/>
              <w:kinsoku/>
              <w:wordWrap/>
              <w:overflowPunct/>
              <w:topLinePunct w:val="0"/>
              <w:bidi w:val="0"/>
              <w:snapToGrid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①安装现场保护方案；（3分）</w:t>
            </w:r>
          </w:p>
          <w:p w14:paraId="44C5AB03">
            <w:pPr>
              <w:keepNext w:val="0"/>
              <w:keepLines w:val="0"/>
              <w:pageBreakBefore w:val="0"/>
              <w:widowControl w:val="0"/>
              <w:kinsoku/>
              <w:wordWrap/>
              <w:overflowPunct/>
              <w:topLinePunct w:val="0"/>
              <w:bidi w:val="0"/>
              <w:snapToGrid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②安装措施；（3分）</w:t>
            </w:r>
          </w:p>
          <w:p w14:paraId="76FE6B19">
            <w:pPr>
              <w:keepNext w:val="0"/>
              <w:keepLines w:val="0"/>
              <w:pageBreakBefore w:val="0"/>
              <w:widowControl w:val="0"/>
              <w:kinsoku/>
              <w:wordWrap/>
              <w:overflowPunct/>
              <w:topLinePunct w:val="0"/>
              <w:bidi w:val="0"/>
              <w:snapToGrid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③调试措施；（3分）</w:t>
            </w:r>
          </w:p>
          <w:p w14:paraId="4DBF2A67">
            <w:pPr>
              <w:keepNext w:val="0"/>
              <w:keepLines w:val="0"/>
              <w:pageBreakBefore w:val="0"/>
              <w:widowControl w:val="0"/>
              <w:kinsoku/>
              <w:wordWrap/>
              <w:overflowPunct/>
              <w:topLinePunct w:val="0"/>
              <w:bidi w:val="0"/>
              <w:snapToGrid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④成品保护及验收方案。（3分）</w:t>
            </w:r>
          </w:p>
          <w:p w14:paraId="110DEC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评审标准：以上方案各项措施详尽完整、具体可行、贴合实际需求、易于落实得12分。缺少一项内容，此项不得分，（其中“项”指上述条款中①②③</w:t>
            </w:r>
            <w:r>
              <w:rPr>
                <w:rFonts w:hint="eastAsia" w:ascii="宋体" w:hAnsi="宋体" w:eastAsia="宋体" w:cs="宋体"/>
                <w:color w:val="auto"/>
                <w:sz w:val="24"/>
                <w:szCs w:val="24"/>
                <w:lang w:val="en-US" w:eastAsia="zh-CN"/>
              </w:rPr>
              <w:t>④</w:t>
            </w:r>
            <w:r>
              <w:rPr>
                <w:rFonts w:hint="eastAsia" w:ascii="宋体" w:hAnsi="宋体" w:eastAsia="宋体" w:cs="宋体"/>
                <w:sz w:val="24"/>
                <w:szCs w:val="24"/>
                <w:lang w:val="en-US" w:eastAsia="zh-CN"/>
              </w:rPr>
              <w:t>条内容）。有一处内容存在缺陷扣1分，扣完为止。</w:t>
            </w:r>
          </w:p>
          <w:p w14:paraId="072360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内容存在缺陷是指整体安装、调试方案中有生搬硬造，与实际情况明显不符，存在偏差；或存在与项目需求明显无关的文字内容；或内容明显不适用项目实际情况；或相关资料提供不完善；或提供内容上下矛盾；或对采购需求理解混乱。</w:t>
            </w:r>
          </w:p>
        </w:tc>
        <w:tc>
          <w:tcPr>
            <w:tcW w:w="1192" w:type="dxa"/>
            <w:noWrap w:val="0"/>
            <w:vAlign w:val="center"/>
          </w:tcPr>
          <w:p w14:paraId="35CA074B">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shd w:val="clear"/>
                <w:vertAlign w:val="baseline"/>
                <w:lang w:val="en-US" w:eastAsia="zh-CN"/>
              </w:rPr>
              <w:t>12分</w:t>
            </w:r>
          </w:p>
        </w:tc>
      </w:tr>
      <w:tr w14:paraId="75A8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431" w:type="dxa"/>
            <w:vMerge w:val="continue"/>
            <w:noWrap w:val="0"/>
            <w:vAlign w:val="center"/>
          </w:tcPr>
          <w:p w14:paraId="76ADFCC2">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rPr>
            </w:pPr>
          </w:p>
        </w:tc>
        <w:tc>
          <w:tcPr>
            <w:tcW w:w="6236" w:type="dxa"/>
            <w:gridSpan w:val="2"/>
            <w:noWrap w:val="0"/>
            <w:vAlign w:val="top"/>
          </w:tcPr>
          <w:p w14:paraId="5D09998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4、售后服务保障方案（10分）</w:t>
            </w:r>
          </w:p>
          <w:p w14:paraId="63D95597">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针对本项目提供完整可行的售后服务保障方案，方案可行且能满足需求，包括但不仅限于：</w:t>
            </w:r>
          </w:p>
          <w:p w14:paraId="399B79F3">
            <w:pPr>
              <w:keepNext w:val="0"/>
              <w:keepLines w:val="0"/>
              <w:pageBreakBefore w:val="0"/>
              <w:widowControl w:val="0"/>
              <w:kinsoku/>
              <w:wordWrap/>
              <w:overflowPunct/>
              <w:topLinePunct w:val="0"/>
              <w:bidi w:val="0"/>
              <w:snapToGrid w:val="0"/>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①售后服务体系</w:t>
            </w:r>
            <w:r>
              <w:rPr>
                <w:rFonts w:hint="eastAsia" w:ascii="宋体" w:hAnsi="宋体" w:eastAsia="宋体" w:cs="宋体"/>
                <w:sz w:val="24"/>
                <w:szCs w:val="24"/>
                <w:lang w:eastAsia="zh-CN"/>
              </w:rPr>
              <w:t>明确售后服务体系架构、说明各层级职责提供售后总负责人、主要人员的姓名、职务、详细的地址和联系方式，</w:t>
            </w:r>
            <w:r>
              <w:rPr>
                <w:rFonts w:hint="eastAsia" w:ascii="宋体" w:hAnsi="宋体" w:eastAsia="宋体" w:cs="宋体"/>
                <w:sz w:val="24"/>
                <w:szCs w:val="24"/>
                <w:lang w:val="en-US" w:eastAsia="zh-CN"/>
              </w:rPr>
              <w:t>提供在职证明</w:t>
            </w:r>
            <w:r>
              <w:rPr>
                <w:rFonts w:hint="eastAsia" w:ascii="宋体" w:hAnsi="宋体" w:eastAsia="宋体" w:cs="宋体"/>
                <w:sz w:val="24"/>
                <w:szCs w:val="24"/>
                <w:lang w:eastAsia="zh-CN"/>
              </w:rPr>
              <w:t>信息完整准确，每提供一名（除售后总负责人外）得0.</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p>
          <w:p w14:paraId="7944EDF5">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②售后服务流程；（2分）</w:t>
            </w:r>
          </w:p>
          <w:p w14:paraId="64E0FCE8">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③售后服务承诺；（2分）</w:t>
            </w:r>
          </w:p>
          <w:p w14:paraId="0813BC82">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④售后服务响应机制及速度（包括响应时间、响应流程、响应方式等）；（2分）</w:t>
            </w:r>
          </w:p>
          <w:p w14:paraId="3E22D11B">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定期设备运维检修</w:t>
            </w:r>
            <w:r>
              <w:rPr>
                <w:rFonts w:hint="eastAsia" w:ascii="宋体" w:hAnsi="宋体" w:eastAsia="宋体" w:cs="宋体"/>
                <w:sz w:val="24"/>
                <w:szCs w:val="24"/>
                <w:lang w:val="en-US" w:eastAsia="zh-CN"/>
              </w:rPr>
              <w:t>（包含质保期内的维修、定期维护保养等）；（2分）</w:t>
            </w:r>
          </w:p>
          <w:p w14:paraId="0071DA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评审标准：以上方案各项内容详尽完整、具体可行、贴合实际需求、易于落实得10分。缺少一项内容，此项不得分，（其中“项”指上述条款中②③④⑤条内容）。有一处内容存在缺陷扣1分，扣完为止。</w:t>
            </w:r>
          </w:p>
          <w:p w14:paraId="6E8589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内容存在缺陷是指售后服务保障方案中有生搬硬造，与实际情况明显不符，存在偏差；或存在与项目需求明显无关的文字内容；或内容明显不适用项目实际情况；或相关资料提供不完善；或提供内容上下矛盾；或人员安排混乱；或对采购需求理解混乱。</w:t>
            </w:r>
          </w:p>
        </w:tc>
        <w:tc>
          <w:tcPr>
            <w:tcW w:w="1192" w:type="dxa"/>
            <w:noWrap w:val="0"/>
            <w:vAlign w:val="center"/>
          </w:tcPr>
          <w:p w14:paraId="272F51BD">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10分</w:t>
            </w:r>
          </w:p>
        </w:tc>
      </w:tr>
      <w:tr w14:paraId="2A35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jc w:val="center"/>
        </w:trPr>
        <w:tc>
          <w:tcPr>
            <w:tcW w:w="1431" w:type="dxa"/>
            <w:noWrap w:val="0"/>
            <w:vAlign w:val="center"/>
          </w:tcPr>
          <w:p w14:paraId="4CB220C2">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rPr>
            </w:pPr>
          </w:p>
        </w:tc>
        <w:tc>
          <w:tcPr>
            <w:tcW w:w="6236" w:type="dxa"/>
            <w:gridSpan w:val="2"/>
            <w:noWrap w:val="0"/>
            <w:vAlign w:val="top"/>
          </w:tcPr>
          <w:p w14:paraId="5C8B5893">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5、应急处置方案（8分）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根据投标人针对本项目提出的：</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①可能发生的应急事故情况分析（如设备运输损坏、安装人员安全防范等应急预案分析）（2分）</w:t>
            </w:r>
          </w:p>
          <w:p w14:paraId="5E82EFC9">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②应急响应时效（2分）</w:t>
            </w:r>
          </w:p>
          <w:p w14:paraId="72BF7075">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③应急处置流程安排（2分）</w:t>
            </w:r>
          </w:p>
          <w:p w14:paraId="124B4FE8">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④应急处置保障措施（2分）</w:t>
            </w:r>
          </w:p>
          <w:p w14:paraId="22346902">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评审标准：以上方案各项措施内容详尽完整、具体可行、贴合实际需求、易于落实得8分。缺少一项内容，此项不得分，（其中“项”指上述条款中①②③④条内容）。有一处内容存在缺陷扣1分，扣完为止。</w:t>
            </w:r>
          </w:p>
          <w:p w14:paraId="252572BF">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内容存在缺陷是指应急处置方案中有生搬硬造，与实际情况明显不符，存在偏差；或存在与项目需求明显无关的文字内容；或内容明显不适用项目实际情况；或相关资料提供不完善；或提供内容上下矛盾；或人员安排混乱；或对采购需求理解混乱。</w:t>
            </w:r>
          </w:p>
        </w:tc>
        <w:tc>
          <w:tcPr>
            <w:tcW w:w="1192" w:type="dxa"/>
            <w:noWrap w:val="0"/>
            <w:vAlign w:val="center"/>
          </w:tcPr>
          <w:p w14:paraId="124182E1">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8分</w:t>
            </w:r>
          </w:p>
        </w:tc>
      </w:tr>
      <w:tr w14:paraId="29D2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31" w:type="dxa"/>
            <w:noWrap w:val="0"/>
            <w:vAlign w:val="center"/>
          </w:tcPr>
          <w:p w14:paraId="0DD1F4C3">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rPr>
            </w:pPr>
          </w:p>
        </w:tc>
        <w:tc>
          <w:tcPr>
            <w:tcW w:w="6236" w:type="dxa"/>
            <w:gridSpan w:val="2"/>
            <w:noWrap w:val="0"/>
            <w:vAlign w:val="top"/>
          </w:tcPr>
          <w:p w14:paraId="6541D6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6、培训方案（9分）</w:t>
            </w:r>
          </w:p>
          <w:p w14:paraId="20671302">
            <w:pPr>
              <w:keepNext w:val="0"/>
              <w:keepLines w:val="0"/>
              <w:pageBreakBefore w:val="0"/>
              <w:widowControl w:val="0"/>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根据投标人针对本项目提出的培训要求，提供详细的培训计划及方案。</w:t>
            </w:r>
          </w:p>
          <w:p w14:paraId="13E73543">
            <w:pPr>
              <w:keepNext w:val="0"/>
              <w:keepLines w:val="0"/>
              <w:pageBreakBefore w:val="0"/>
              <w:widowControl w:val="0"/>
              <w:numPr>
                <w:ilvl w:val="0"/>
                <w:numId w:val="0"/>
              </w:numPr>
              <w:kinsoku/>
              <w:wordWrap/>
              <w:overflowPunct/>
              <w:topLinePunct w:val="0"/>
              <w:bidi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rPr>
              <w:t>培训目标及培训内容：说明培训所要达到的目标及具体内容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7C5D5371">
            <w:pPr>
              <w:keepNext w:val="0"/>
              <w:keepLines w:val="0"/>
              <w:pageBreakBefore w:val="0"/>
              <w:widowControl w:val="0"/>
              <w:numPr>
                <w:ilvl w:val="0"/>
                <w:numId w:val="0"/>
              </w:numPr>
              <w:kinsoku/>
              <w:wordWrap/>
              <w:overflowPunct/>
              <w:topLinePunct w:val="0"/>
              <w:bidi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提供为招标人相关人员使用本产品及日常维护的培训</w:t>
            </w:r>
            <w:r>
              <w:rPr>
                <w:rFonts w:hint="eastAsia" w:ascii="宋体" w:hAnsi="宋体" w:eastAsia="宋体" w:cs="宋体"/>
                <w:sz w:val="24"/>
                <w:szCs w:val="24"/>
                <w:lang w:val="en-US" w:eastAsia="zh-CN"/>
              </w:rPr>
              <w:t>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36B5EC9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rPr>
              <w:t>培训方式及流程：说明培训的方式及详细流程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（3分）</w:t>
            </w:r>
          </w:p>
          <w:p w14:paraId="31CA676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评审标准：以上方案各项内容详尽完整、具体可行、贴合实际需求、易于落实得9分。缺少一项内容，此项不得分，（其中“项”指上述条款中①②③条内容）。有一处内容存在缺陷扣1分，扣完为止。</w:t>
            </w:r>
          </w:p>
          <w:p w14:paraId="439631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内容存在缺陷是指培训方案中有生搬硬造，与实际情况明显不符，存在偏差；或存在与项目需求明显无关的文字内容；或内容明显不适用项目实际情况；或相关资料提供不完善；或提供内容上下矛盾；或人员安排混乱；或对采购需求理解混乱。</w:t>
            </w:r>
          </w:p>
        </w:tc>
        <w:tc>
          <w:tcPr>
            <w:tcW w:w="1192" w:type="dxa"/>
            <w:noWrap w:val="0"/>
            <w:vAlign w:val="center"/>
          </w:tcPr>
          <w:p w14:paraId="2FA015F0">
            <w:pPr>
              <w:keepNext w:val="0"/>
              <w:keepLines w:val="0"/>
              <w:pageBreakBefore w:val="0"/>
              <w:widowControl w:val="0"/>
              <w:kinsoku/>
              <w:wordWrap/>
              <w:overflowPunct/>
              <w:topLinePunct w:val="0"/>
              <w:bidi w:val="0"/>
              <w:snapToGrid w:val="0"/>
              <w:spacing w:line="240" w:lineRule="auto"/>
              <w:jc w:val="center"/>
              <w:rPr>
                <w:rFonts w:hint="default"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9分</w:t>
            </w:r>
          </w:p>
        </w:tc>
      </w:tr>
      <w:tr w14:paraId="10AC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431" w:type="dxa"/>
            <w:noWrap w:val="0"/>
            <w:vAlign w:val="center"/>
          </w:tcPr>
          <w:p w14:paraId="744BFB59">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价格评审</w:t>
            </w:r>
          </w:p>
        </w:tc>
        <w:tc>
          <w:tcPr>
            <w:tcW w:w="6236" w:type="dxa"/>
            <w:gridSpan w:val="2"/>
            <w:noWrap w:val="0"/>
            <w:vAlign w:val="top"/>
          </w:tcPr>
          <w:p w14:paraId="5277FC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满足招标文件要求且投标价格最低的投标报价为评标基准价，其价格分为满分。其他投标人的价格分统一按照下列公式计算：</w:t>
            </w:r>
          </w:p>
          <w:p w14:paraId="4CB90CE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投标报价得分=（评标基准价／投标报价）×30×100%</w:t>
            </w:r>
          </w:p>
          <w:p w14:paraId="687806C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kern w:val="0"/>
                <w:sz w:val="24"/>
                <w:szCs w:val="24"/>
                <w:highlight w:val="none"/>
                <w:vertAlign w:val="baseline"/>
              </w:rPr>
            </w:pPr>
            <w:r>
              <w:rPr>
                <w:rFonts w:hint="eastAsia" w:ascii="宋体" w:hAnsi="宋体" w:eastAsia="宋体" w:cs="宋体"/>
                <w:sz w:val="24"/>
                <w:szCs w:val="24"/>
                <w:lang w:val="en-US" w:eastAsia="zh-CN"/>
              </w:rPr>
              <w:t>报价得分保留两位小数。</w:t>
            </w:r>
          </w:p>
        </w:tc>
        <w:tc>
          <w:tcPr>
            <w:tcW w:w="1192" w:type="dxa"/>
            <w:noWrap w:val="0"/>
            <w:vAlign w:val="center"/>
          </w:tcPr>
          <w:p w14:paraId="1BCF95EC">
            <w:pPr>
              <w:keepNext w:val="0"/>
              <w:keepLines w:val="0"/>
              <w:pageBreakBefore w:val="0"/>
              <w:widowControl w:val="0"/>
              <w:kinsoku/>
              <w:wordWrap/>
              <w:overflowPunct/>
              <w:topLinePunct w:val="0"/>
              <w:bidi w:val="0"/>
              <w:snapToGrid w:val="0"/>
              <w:spacing w:line="240" w:lineRule="auto"/>
              <w:jc w:val="center"/>
              <w:rPr>
                <w:rFonts w:hint="eastAsia" w:ascii="宋体" w:hAnsi="宋体" w:eastAsia="宋体" w:cs="宋体"/>
                <w:b w:val="0"/>
                <w:bCs w:val="0"/>
                <w:kern w:val="0"/>
                <w:sz w:val="24"/>
                <w:szCs w:val="24"/>
                <w:highlight w:val="none"/>
                <w:vertAlign w:val="baseline"/>
                <w:lang w:val="en-US" w:eastAsia="zh-CN"/>
              </w:rPr>
            </w:pPr>
            <w:r>
              <w:rPr>
                <w:rFonts w:hint="eastAsia" w:ascii="宋体" w:hAnsi="宋体" w:eastAsia="宋体" w:cs="宋体"/>
                <w:b w:val="0"/>
                <w:bCs w:val="0"/>
                <w:kern w:val="0"/>
                <w:sz w:val="24"/>
                <w:szCs w:val="24"/>
                <w:highlight w:val="none"/>
                <w:vertAlign w:val="baseline"/>
                <w:lang w:val="en-US" w:eastAsia="zh-CN"/>
              </w:rPr>
              <w:t>30分</w:t>
            </w:r>
          </w:p>
        </w:tc>
      </w:tr>
    </w:tbl>
    <w:p w14:paraId="04A1D474">
      <w:pPr>
        <w:rPr>
          <w:rFonts w:hint="eastAsia"/>
          <w:b/>
          <w:bCs/>
          <w:sz w:val="24"/>
          <w:szCs w:val="24"/>
          <w:lang w:val="en-US" w:eastAsia="zh-CN"/>
        </w:rPr>
      </w:pPr>
    </w:p>
    <w:p w14:paraId="5EE9AD06">
      <w:pPr>
        <w:pStyle w:val="22"/>
        <w:ind w:left="0" w:leftChars="0" w:firstLine="0" w:firstLineChars="0"/>
        <w:rPr>
          <w:rFonts w:hint="eastAsia" w:ascii="宋体" w:hAnsi="宋体" w:cs="宋体"/>
          <w:b/>
          <w:bCs/>
          <w:color w:val="auto"/>
          <w:kern w:val="0"/>
          <w:sz w:val="24"/>
          <w:highlight w:val="yellow"/>
          <w:lang w:eastAsia="zh-CN"/>
        </w:rPr>
      </w:pPr>
    </w:p>
    <w:p w14:paraId="11AD8EFB">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b/>
          <w:color w:val="auto"/>
          <w:kern w:val="0"/>
          <w:sz w:val="24"/>
          <w:lang w:val="en-US" w:eastAsia="zh-CN"/>
        </w:rPr>
      </w:pPr>
    </w:p>
    <w:p w14:paraId="1CCEF8A3">
      <w:pPr>
        <w:keepNext w:val="0"/>
        <w:keepLines w:val="0"/>
        <w:pageBreakBefore w:val="0"/>
        <w:widowControl/>
        <w:kinsoku/>
        <w:wordWrap/>
        <w:topLinePunct w:val="0"/>
        <w:bidi w:val="0"/>
        <w:adjustRightInd w:val="0"/>
        <w:snapToGrid w:val="0"/>
        <w:spacing w:line="360" w:lineRule="auto"/>
        <w:jc w:val="left"/>
        <w:textAlignment w:val="baseline"/>
        <w:rPr>
          <w:rFonts w:hint="eastAsia" w:ascii="宋体" w:hAnsi="宋体" w:cs="宋体"/>
          <w:b/>
          <w:color w:val="auto"/>
          <w:kern w:val="0"/>
          <w:sz w:val="24"/>
          <w:lang w:val="en-US" w:eastAsia="zh-CN"/>
        </w:rPr>
      </w:pPr>
    </w:p>
    <w:p w14:paraId="0EA26781">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color w:val="auto"/>
          <w:kern w:val="0"/>
          <w:sz w:val="24"/>
        </w:rPr>
      </w:pPr>
      <w:r>
        <w:rPr>
          <w:rFonts w:hint="eastAsia" w:ascii="宋体" w:hAnsi="宋体" w:cs="宋体"/>
          <w:b/>
          <w:color w:val="auto"/>
          <w:kern w:val="0"/>
          <w:sz w:val="24"/>
          <w:lang w:val="en-US" w:eastAsia="zh-CN"/>
        </w:rPr>
        <w:t>6</w:t>
      </w:r>
      <w:r>
        <w:rPr>
          <w:rFonts w:hint="eastAsia" w:ascii="宋体" w:hAnsi="宋体" w:cs="宋体"/>
          <w:b/>
          <w:color w:val="auto"/>
          <w:kern w:val="0"/>
          <w:sz w:val="24"/>
        </w:rPr>
        <w:t>. 确定</w:t>
      </w:r>
      <w:r>
        <w:rPr>
          <w:rFonts w:hint="eastAsia" w:ascii="宋体" w:hAnsi="宋体" w:cs="宋体"/>
          <w:b/>
          <w:color w:val="auto"/>
          <w:kern w:val="0"/>
          <w:sz w:val="24"/>
          <w:lang w:val="en-US" w:eastAsia="zh-CN"/>
        </w:rPr>
        <w:t>中标</w:t>
      </w:r>
      <w:r>
        <w:rPr>
          <w:rFonts w:hint="eastAsia" w:ascii="宋体" w:hAnsi="宋体" w:cs="宋体"/>
          <w:b/>
          <w:color w:val="auto"/>
          <w:kern w:val="0"/>
          <w:sz w:val="24"/>
        </w:rPr>
        <w:t>（候选）人</w:t>
      </w:r>
    </w:p>
    <w:p w14:paraId="4FA521EE">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color w:val="auto"/>
          <w:kern w:val="0"/>
          <w:sz w:val="24"/>
        </w:rPr>
      </w:pPr>
      <w:r>
        <w:rPr>
          <w:rFonts w:hint="eastAsia" w:ascii="宋体" w:hAnsi="宋体" w:cs="宋体"/>
          <w:color w:val="auto"/>
          <w:kern w:val="0"/>
          <w:sz w:val="24"/>
          <w:lang w:val="en-US" w:eastAsia="zh-CN"/>
        </w:rPr>
        <w:t>6</w:t>
      </w:r>
      <w:r>
        <w:rPr>
          <w:rFonts w:hint="eastAsia" w:ascii="宋体" w:hAnsi="宋体" w:cs="宋体"/>
          <w:color w:val="auto"/>
          <w:kern w:val="0"/>
          <w:sz w:val="24"/>
        </w:rPr>
        <w:t>.1本次</w:t>
      </w:r>
      <w:r>
        <w:rPr>
          <w:rFonts w:hint="eastAsia" w:ascii="宋体" w:hAnsi="宋体" w:cs="宋体"/>
          <w:color w:val="auto"/>
          <w:kern w:val="0"/>
          <w:sz w:val="24"/>
          <w:lang w:eastAsia="zh-CN"/>
        </w:rPr>
        <w:t>招标</w:t>
      </w:r>
      <w:r>
        <w:rPr>
          <w:rFonts w:hint="eastAsia" w:ascii="宋体" w:hAnsi="宋体" w:cs="宋体"/>
          <w:color w:val="auto"/>
          <w:kern w:val="0"/>
          <w:sz w:val="24"/>
        </w:rPr>
        <w:t>以</w:t>
      </w:r>
      <w:r>
        <w:rPr>
          <w:rFonts w:hint="eastAsia" w:ascii="宋体" w:hAnsi="宋体" w:cs="宋体"/>
          <w:snapToGrid w:val="0"/>
          <w:color w:val="auto"/>
          <w:sz w:val="24"/>
        </w:rPr>
        <w:t>所有经评审综合得分高的</w:t>
      </w:r>
      <w:r>
        <w:rPr>
          <w:rFonts w:hint="eastAsia" w:ascii="宋体" w:hAnsi="宋体" w:cs="宋体"/>
          <w:snapToGrid w:val="0"/>
          <w:color w:val="auto"/>
          <w:sz w:val="24"/>
          <w:lang w:eastAsia="zh-CN"/>
        </w:rPr>
        <w:t>投标人</w:t>
      </w:r>
      <w:r>
        <w:rPr>
          <w:rFonts w:hint="eastAsia" w:ascii="宋体" w:hAnsi="宋体" w:cs="宋体"/>
          <w:color w:val="auto"/>
          <w:kern w:val="0"/>
          <w:sz w:val="24"/>
        </w:rPr>
        <w:t>为</w:t>
      </w:r>
      <w:r>
        <w:rPr>
          <w:rFonts w:hint="eastAsia" w:ascii="宋体" w:hAnsi="宋体" w:cs="宋体"/>
          <w:color w:val="auto"/>
          <w:kern w:val="0"/>
          <w:sz w:val="24"/>
          <w:lang w:val="en-US" w:eastAsia="zh-CN"/>
        </w:rPr>
        <w:t>中标</w:t>
      </w:r>
      <w:r>
        <w:rPr>
          <w:rFonts w:hint="eastAsia" w:ascii="宋体" w:hAnsi="宋体" w:cs="宋体"/>
          <w:snapToGrid w:val="0"/>
          <w:color w:val="auto"/>
          <w:sz w:val="24"/>
          <w:lang w:eastAsia="zh-CN"/>
        </w:rPr>
        <w:t>人</w:t>
      </w:r>
      <w:r>
        <w:rPr>
          <w:rFonts w:hint="eastAsia" w:ascii="宋体" w:hAnsi="宋体" w:cs="宋体"/>
          <w:snapToGrid w:val="0"/>
          <w:color w:val="auto"/>
          <w:sz w:val="24"/>
        </w:rPr>
        <w:t>，如评审得分相同则报价低者优先，如评审得分且最后报价相同的，则技术指标高者优先。</w:t>
      </w:r>
    </w:p>
    <w:p w14:paraId="737FFF4A">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lang w:val="en-US" w:eastAsia="zh-CN"/>
        </w:rPr>
        <w:t>6</w:t>
      </w:r>
      <w:r>
        <w:rPr>
          <w:rFonts w:hint="eastAsia" w:eastAsia="宋体" w:cs="宋体"/>
          <w:color w:val="auto"/>
          <w:sz w:val="24"/>
          <w:szCs w:val="24"/>
        </w:rPr>
        <w:t>.2</w:t>
      </w:r>
      <w:r>
        <w:rPr>
          <w:rFonts w:hint="eastAsia" w:eastAsia="宋体" w:cs="宋体"/>
          <w:color w:val="auto"/>
          <w:sz w:val="24"/>
          <w:szCs w:val="24"/>
          <w:lang w:val="en-US" w:eastAsia="zh-CN"/>
        </w:rPr>
        <w:t>评审</w:t>
      </w:r>
      <w:r>
        <w:rPr>
          <w:rFonts w:hint="eastAsia" w:eastAsia="宋体" w:cs="宋体"/>
          <w:color w:val="auto"/>
          <w:sz w:val="24"/>
          <w:szCs w:val="24"/>
        </w:rPr>
        <w:t>小组组长主持，汇总各评审专家个人意见，形成</w:t>
      </w:r>
      <w:r>
        <w:rPr>
          <w:rFonts w:hint="eastAsia" w:eastAsia="宋体" w:cs="宋体"/>
          <w:color w:val="auto"/>
          <w:sz w:val="24"/>
          <w:szCs w:val="24"/>
          <w:lang w:val="en-US" w:eastAsia="zh-CN"/>
        </w:rPr>
        <w:t>评审</w:t>
      </w:r>
      <w:r>
        <w:rPr>
          <w:rFonts w:hint="eastAsia" w:eastAsia="宋体" w:cs="宋体"/>
          <w:color w:val="auto"/>
          <w:sz w:val="24"/>
          <w:szCs w:val="24"/>
        </w:rPr>
        <w:t>小组集体推荐意见，最终由</w:t>
      </w:r>
      <w:r>
        <w:rPr>
          <w:rFonts w:hint="eastAsia" w:eastAsia="宋体" w:cs="宋体"/>
          <w:color w:val="auto"/>
          <w:sz w:val="24"/>
          <w:szCs w:val="24"/>
          <w:lang w:eastAsia="zh-CN"/>
        </w:rPr>
        <w:t>招标人</w:t>
      </w:r>
      <w:r>
        <w:rPr>
          <w:rFonts w:hint="eastAsia" w:eastAsia="宋体" w:cs="宋体"/>
          <w:color w:val="auto"/>
          <w:sz w:val="24"/>
          <w:szCs w:val="24"/>
        </w:rPr>
        <w:t>根据</w:t>
      </w:r>
      <w:r>
        <w:rPr>
          <w:rFonts w:hint="eastAsia" w:eastAsia="宋体" w:cs="宋体"/>
          <w:color w:val="auto"/>
          <w:sz w:val="24"/>
          <w:szCs w:val="24"/>
          <w:lang w:val="en-US" w:eastAsia="zh-CN"/>
        </w:rPr>
        <w:t>评审</w:t>
      </w:r>
      <w:r>
        <w:rPr>
          <w:rFonts w:hint="eastAsia" w:eastAsia="宋体" w:cs="宋体"/>
          <w:color w:val="auto"/>
          <w:sz w:val="24"/>
          <w:szCs w:val="24"/>
        </w:rPr>
        <w:t>小组推荐意见确定</w:t>
      </w:r>
      <w:r>
        <w:rPr>
          <w:rFonts w:hint="eastAsia" w:eastAsia="宋体" w:cs="宋体"/>
          <w:color w:val="auto"/>
          <w:sz w:val="24"/>
          <w:szCs w:val="24"/>
          <w:lang w:val="en-US" w:eastAsia="zh-CN"/>
        </w:rPr>
        <w:t>中标</w:t>
      </w:r>
      <w:r>
        <w:rPr>
          <w:rFonts w:hint="eastAsia" w:eastAsia="宋体" w:cs="宋体"/>
          <w:color w:val="auto"/>
          <w:sz w:val="24"/>
          <w:szCs w:val="24"/>
        </w:rPr>
        <w:t>（候选）人。</w:t>
      </w:r>
    </w:p>
    <w:p w14:paraId="1BF49232">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rPr>
      </w:pPr>
      <w:r>
        <w:rPr>
          <w:rFonts w:hint="eastAsia" w:eastAsia="宋体" w:cs="宋体"/>
          <w:b/>
          <w:color w:val="auto"/>
          <w:sz w:val="24"/>
          <w:szCs w:val="24"/>
          <w:lang w:val="en-US" w:eastAsia="zh-CN"/>
        </w:rPr>
        <w:t>7</w:t>
      </w:r>
      <w:r>
        <w:rPr>
          <w:rFonts w:hint="eastAsia" w:eastAsia="宋体" w:cs="宋体"/>
          <w:b/>
          <w:color w:val="auto"/>
          <w:sz w:val="24"/>
          <w:szCs w:val="24"/>
        </w:rPr>
        <w:t>.</w:t>
      </w:r>
      <w:r>
        <w:rPr>
          <w:rFonts w:hint="eastAsia" w:eastAsia="宋体" w:cs="宋体"/>
          <w:b/>
          <w:color w:val="auto"/>
          <w:sz w:val="24"/>
          <w:szCs w:val="24"/>
          <w:lang w:eastAsia="zh-CN"/>
        </w:rPr>
        <w:t>招标</w:t>
      </w:r>
      <w:r>
        <w:rPr>
          <w:rFonts w:hint="eastAsia" w:eastAsia="宋体" w:cs="宋体"/>
          <w:b/>
          <w:color w:val="auto"/>
          <w:sz w:val="24"/>
          <w:szCs w:val="24"/>
        </w:rPr>
        <w:t>保密</w:t>
      </w:r>
    </w:p>
    <w:p w14:paraId="2AC15688">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lang w:val="en-US" w:eastAsia="zh-CN"/>
        </w:rPr>
        <w:t>7</w:t>
      </w:r>
      <w:r>
        <w:rPr>
          <w:rFonts w:hint="eastAsia" w:eastAsia="宋体" w:cs="宋体"/>
          <w:color w:val="auto"/>
          <w:sz w:val="24"/>
          <w:szCs w:val="24"/>
        </w:rPr>
        <w:t>.1 在</w:t>
      </w:r>
      <w:r>
        <w:rPr>
          <w:rFonts w:hint="eastAsia" w:eastAsia="宋体" w:cs="宋体"/>
          <w:color w:val="auto"/>
          <w:sz w:val="24"/>
          <w:szCs w:val="24"/>
          <w:lang w:eastAsia="zh-CN"/>
        </w:rPr>
        <w:t>招标</w:t>
      </w:r>
      <w:r>
        <w:rPr>
          <w:rFonts w:hint="eastAsia" w:eastAsia="宋体" w:cs="宋体"/>
          <w:color w:val="auto"/>
          <w:sz w:val="24"/>
          <w:szCs w:val="24"/>
        </w:rPr>
        <w:t>期间，任何人不得透露与</w:t>
      </w:r>
      <w:r>
        <w:rPr>
          <w:rFonts w:hint="eastAsia" w:eastAsia="宋体" w:cs="宋体"/>
          <w:color w:val="auto"/>
          <w:sz w:val="24"/>
          <w:szCs w:val="24"/>
          <w:lang w:eastAsia="zh-CN"/>
        </w:rPr>
        <w:t>招标</w:t>
      </w:r>
      <w:r>
        <w:rPr>
          <w:rFonts w:hint="eastAsia" w:eastAsia="宋体" w:cs="宋体"/>
          <w:color w:val="auto"/>
          <w:sz w:val="24"/>
          <w:szCs w:val="24"/>
        </w:rPr>
        <w:t>有关的其他</w:t>
      </w:r>
      <w:r>
        <w:rPr>
          <w:rFonts w:hint="eastAsia" w:eastAsia="宋体" w:cs="宋体"/>
          <w:color w:val="auto"/>
          <w:sz w:val="24"/>
          <w:szCs w:val="24"/>
          <w:lang w:eastAsia="zh-CN"/>
        </w:rPr>
        <w:t>投标人</w:t>
      </w:r>
      <w:r>
        <w:rPr>
          <w:rFonts w:hint="eastAsia" w:eastAsia="宋体" w:cs="宋体"/>
          <w:color w:val="auto"/>
          <w:sz w:val="24"/>
          <w:szCs w:val="24"/>
        </w:rPr>
        <w:t>的技术资料、价格和其他信息。</w:t>
      </w:r>
    </w:p>
    <w:p w14:paraId="365FC6A8">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lang w:val="en-US" w:eastAsia="zh-CN"/>
        </w:rPr>
        <w:t>7</w:t>
      </w:r>
      <w:r>
        <w:rPr>
          <w:rFonts w:hint="eastAsia" w:eastAsia="宋体" w:cs="宋体"/>
          <w:color w:val="auto"/>
          <w:sz w:val="24"/>
          <w:szCs w:val="24"/>
        </w:rPr>
        <w:t>.2 在</w:t>
      </w:r>
      <w:r>
        <w:rPr>
          <w:rFonts w:hint="eastAsia" w:eastAsia="宋体" w:cs="宋体"/>
          <w:color w:val="auto"/>
          <w:sz w:val="24"/>
          <w:szCs w:val="24"/>
          <w:lang w:eastAsia="zh-CN"/>
        </w:rPr>
        <w:t>招标</w:t>
      </w:r>
      <w:r>
        <w:rPr>
          <w:rFonts w:hint="eastAsia" w:eastAsia="宋体" w:cs="宋体"/>
          <w:color w:val="auto"/>
          <w:sz w:val="24"/>
          <w:szCs w:val="24"/>
        </w:rPr>
        <w:t>期间，</w:t>
      </w:r>
      <w:r>
        <w:rPr>
          <w:rFonts w:hint="eastAsia" w:eastAsia="宋体" w:cs="宋体"/>
          <w:color w:val="auto"/>
          <w:sz w:val="24"/>
          <w:szCs w:val="24"/>
          <w:lang w:eastAsia="zh-CN"/>
        </w:rPr>
        <w:t>投标人</w:t>
      </w:r>
      <w:r>
        <w:rPr>
          <w:rFonts w:hint="eastAsia" w:eastAsia="宋体" w:cs="宋体"/>
          <w:color w:val="auto"/>
          <w:sz w:val="24"/>
          <w:szCs w:val="24"/>
        </w:rPr>
        <w:t>企图影响</w:t>
      </w:r>
      <w:r>
        <w:rPr>
          <w:rFonts w:hint="eastAsia" w:eastAsia="宋体" w:cs="宋体"/>
          <w:color w:val="auto"/>
          <w:sz w:val="24"/>
          <w:szCs w:val="24"/>
          <w:lang w:eastAsia="zh-CN"/>
        </w:rPr>
        <w:t>招标代理机构</w:t>
      </w:r>
      <w:r>
        <w:rPr>
          <w:rFonts w:hint="eastAsia" w:eastAsia="宋体" w:cs="宋体"/>
          <w:color w:val="auto"/>
          <w:sz w:val="24"/>
          <w:szCs w:val="24"/>
        </w:rPr>
        <w:t>或</w:t>
      </w:r>
      <w:r>
        <w:rPr>
          <w:rFonts w:hint="eastAsia" w:eastAsia="宋体" w:cs="宋体"/>
          <w:color w:val="auto"/>
          <w:sz w:val="24"/>
          <w:szCs w:val="24"/>
          <w:lang w:eastAsia="zh-CN"/>
        </w:rPr>
        <w:t>评审小组</w:t>
      </w:r>
      <w:r>
        <w:rPr>
          <w:rFonts w:hint="eastAsia" w:eastAsia="宋体" w:cs="宋体"/>
          <w:color w:val="auto"/>
          <w:sz w:val="24"/>
          <w:szCs w:val="24"/>
        </w:rPr>
        <w:t>的任何活动，将导致报价被拒绝，并承担相应的法律责任。</w:t>
      </w:r>
    </w:p>
    <w:p w14:paraId="1C914182">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lang w:val="en-US" w:eastAsia="zh-CN"/>
        </w:rPr>
        <w:t>7</w:t>
      </w:r>
      <w:r>
        <w:rPr>
          <w:rFonts w:hint="eastAsia" w:eastAsia="宋体" w:cs="宋体"/>
          <w:color w:val="auto"/>
          <w:sz w:val="24"/>
          <w:szCs w:val="24"/>
        </w:rPr>
        <w:t xml:space="preserve">.3 </w:t>
      </w:r>
      <w:r>
        <w:rPr>
          <w:rFonts w:hint="eastAsia" w:eastAsia="宋体" w:cs="宋体"/>
          <w:color w:val="auto"/>
          <w:sz w:val="24"/>
          <w:szCs w:val="24"/>
          <w:lang w:eastAsia="zh-CN"/>
        </w:rPr>
        <w:t>招标</w:t>
      </w:r>
      <w:r>
        <w:rPr>
          <w:rFonts w:hint="eastAsia" w:eastAsia="宋体" w:cs="宋体"/>
          <w:color w:val="auto"/>
          <w:sz w:val="24"/>
          <w:szCs w:val="24"/>
        </w:rPr>
        <w:t>结束后，参与评审的所有人员不得带走与法律法规要求违背的任何资料。</w:t>
      </w:r>
    </w:p>
    <w:p w14:paraId="45185487">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rPr>
      </w:pPr>
      <w:r>
        <w:rPr>
          <w:rFonts w:hint="eastAsia" w:eastAsia="宋体" w:cs="宋体"/>
          <w:b/>
          <w:color w:val="auto"/>
          <w:sz w:val="24"/>
          <w:szCs w:val="24"/>
          <w:lang w:val="en-US" w:eastAsia="zh-CN"/>
        </w:rPr>
        <w:t>8</w:t>
      </w:r>
      <w:r>
        <w:rPr>
          <w:rFonts w:hint="eastAsia" w:eastAsia="宋体" w:cs="宋体"/>
          <w:b/>
          <w:color w:val="auto"/>
          <w:sz w:val="24"/>
          <w:szCs w:val="24"/>
        </w:rPr>
        <w:t>. 关于</w:t>
      </w:r>
      <w:r>
        <w:rPr>
          <w:rFonts w:hint="eastAsia" w:eastAsia="宋体" w:cs="宋体"/>
          <w:b/>
          <w:color w:val="auto"/>
          <w:sz w:val="24"/>
          <w:szCs w:val="24"/>
          <w:lang w:eastAsia="zh-CN"/>
        </w:rPr>
        <w:t>投标人</w:t>
      </w:r>
      <w:r>
        <w:rPr>
          <w:rFonts w:hint="eastAsia" w:eastAsia="宋体" w:cs="宋体"/>
          <w:b/>
          <w:color w:val="auto"/>
          <w:sz w:val="24"/>
          <w:szCs w:val="24"/>
        </w:rPr>
        <w:t>瑕疵滞后发现的处理规则</w:t>
      </w:r>
    </w:p>
    <w:p w14:paraId="2475C07D">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rPr>
        <w:t>无论基于何种原因，各项本应作拒绝或无效报价处理的情形，即便未被及时发现而使该</w:t>
      </w:r>
      <w:r>
        <w:rPr>
          <w:rFonts w:hint="eastAsia" w:eastAsia="宋体" w:cs="宋体"/>
          <w:snapToGrid w:val="0"/>
          <w:color w:val="auto"/>
          <w:sz w:val="24"/>
          <w:lang w:eastAsia="zh-CN"/>
        </w:rPr>
        <w:t>投标人</w:t>
      </w:r>
      <w:r>
        <w:rPr>
          <w:rFonts w:hint="eastAsia" w:eastAsia="宋体" w:cs="宋体"/>
          <w:color w:val="auto"/>
          <w:sz w:val="24"/>
          <w:szCs w:val="24"/>
        </w:rPr>
        <w:t>进入初审、</w:t>
      </w:r>
      <w:r>
        <w:rPr>
          <w:rFonts w:hint="eastAsia" w:eastAsia="宋体" w:cs="宋体"/>
          <w:color w:val="auto"/>
          <w:sz w:val="24"/>
          <w:szCs w:val="24"/>
          <w:lang w:eastAsia="zh-CN"/>
        </w:rPr>
        <w:t>招标</w:t>
      </w:r>
      <w:r>
        <w:rPr>
          <w:rFonts w:hint="eastAsia" w:eastAsia="宋体" w:cs="宋体"/>
          <w:color w:val="auto"/>
          <w:sz w:val="24"/>
          <w:szCs w:val="24"/>
        </w:rPr>
        <w:t>或其它后续程序的，包括已经签约的情形。一旦被发现，</w:t>
      </w:r>
      <w:r>
        <w:rPr>
          <w:rFonts w:hint="eastAsia" w:eastAsia="宋体" w:cs="宋体"/>
          <w:color w:val="auto"/>
          <w:sz w:val="24"/>
          <w:szCs w:val="24"/>
          <w:lang w:eastAsia="zh-CN"/>
        </w:rPr>
        <w:t>招标代理机构</w:t>
      </w:r>
      <w:r>
        <w:rPr>
          <w:rFonts w:hint="eastAsia" w:eastAsia="宋体" w:cs="宋体"/>
          <w:color w:val="auto"/>
          <w:sz w:val="24"/>
          <w:szCs w:val="24"/>
        </w:rPr>
        <w:t>均有权依法采取相应的补救及纠正措施。</w:t>
      </w:r>
    </w:p>
    <w:p w14:paraId="6B3902C5">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rPr>
      </w:pPr>
      <w:r>
        <w:rPr>
          <w:rFonts w:hint="eastAsia" w:eastAsia="宋体" w:cs="宋体"/>
          <w:b/>
          <w:color w:val="auto"/>
          <w:sz w:val="24"/>
          <w:szCs w:val="24"/>
          <w:lang w:val="en-US" w:eastAsia="zh-CN"/>
        </w:rPr>
        <w:t>9</w:t>
      </w:r>
      <w:r>
        <w:rPr>
          <w:rFonts w:hint="eastAsia" w:eastAsia="宋体" w:cs="宋体"/>
          <w:b/>
          <w:color w:val="auto"/>
          <w:sz w:val="24"/>
          <w:szCs w:val="24"/>
        </w:rPr>
        <w:t>.</w:t>
      </w:r>
      <w:r>
        <w:rPr>
          <w:rFonts w:hint="eastAsia" w:eastAsia="宋体" w:cs="宋体"/>
          <w:b/>
          <w:color w:val="auto"/>
          <w:sz w:val="24"/>
          <w:szCs w:val="24"/>
          <w:lang w:val="en-US" w:eastAsia="zh-CN"/>
        </w:rPr>
        <w:t>中标</w:t>
      </w:r>
      <w:r>
        <w:rPr>
          <w:rFonts w:hint="eastAsia" w:eastAsia="宋体" w:cs="宋体"/>
          <w:b/>
          <w:color w:val="auto"/>
          <w:sz w:val="24"/>
          <w:szCs w:val="24"/>
        </w:rPr>
        <w:t>通知</w:t>
      </w:r>
    </w:p>
    <w:p w14:paraId="3A83EB3C">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lang w:val="en-US" w:eastAsia="zh-CN"/>
        </w:rPr>
        <w:t>9</w:t>
      </w:r>
      <w:r>
        <w:rPr>
          <w:rFonts w:hint="eastAsia" w:eastAsia="宋体" w:cs="宋体"/>
          <w:color w:val="auto"/>
          <w:sz w:val="24"/>
          <w:szCs w:val="24"/>
        </w:rPr>
        <w:t>.1</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 xml:space="preserve">确定后, </w:t>
      </w:r>
      <w:r>
        <w:rPr>
          <w:rFonts w:hint="eastAsia" w:eastAsia="宋体" w:cs="宋体"/>
          <w:color w:val="auto"/>
          <w:sz w:val="24"/>
          <w:szCs w:val="24"/>
          <w:lang w:eastAsia="zh-CN"/>
        </w:rPr>
        <w:t>招标代理机构</w:t>
      </w:r>
      <w:r>
        <w:rPr>
          <w:rFonts w:hint="eastAsia" w:eastAsia="宋体" w:cs="宋体"/>
          <w:color w:val="auto"/>
          <w:sz w:val="24"/>
          <w:szCs w:val="24"/>
        </w:rPr>
        <w:t>将在刊登本次</w:t>
      </w:r>
      <w:r>
        <w:rPr>
          <w:rFonts w:hint="eastAsia" w:eastAsia="宋体" w:cs="宋体"/>
          <w:color w:val="auto"/>
          <w:sz w:val="24"/>
          <w:szCs w:val="24"/>
          <w:lang w:eastAsia="zh-CN"/>
        </w:rPr>
        <w:t>招标</w:t>
      </w:r>
      <w:r>
        <w:rPr>
          <w:rFonts w:hint="eastAsia" w:eastAsia="宋体" w:cs="宋体"/>
          <w:color w:val="auto"/>
          <w:sz w:val="24"/>
          <w:szCs w:val="24"/>
        </w:rPr>
        <w:t>公告的媒体上发布</w:t>
      </w:r>
      <w:r>
        <w:rPr>
          <w:rFonts w:hint="eastAsia" w:eastAsia="宋体" w:cs="宋体"/>
          <w:color w:val="auto"/>
          <w:sz w:val="24"/>
          <w:szCs w:val="24"/>
          <w:lang w:val="en-US" w:eastAsia="zh-CN"/>
        </w:rPr>
        <w:t>中标</w:t>
      </w:r>
      <w:r>
        <w:rPr>
          <w:rFonts w:hint="eastAsia" w:eastAsia="宋体" w:cs="宋体"/>
          <w:color w:val="auto"/>
          <w:sz w:val="24"/>
          <w:szCs w:val="24"/>
        </w:rPr>
        <w:t>公告，并向</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发出</w:t>
      </w:r>
      <w:r>
        <w:rPr>
          <w:rFonts w:hint="eastAsia" w:eastAsia="宋体" w:cs="宋体"/>
          <w:color w:val="auto"/>
          <w:sz w:val="24"/>
          <w:szCs w:val="24"/>
          <w:lang w:eastAsia="zh-CN"/>
        </w:rPr>
        <w:t>中标通知书</w:t>
      </w:r>
      <w:r>
        <w:rPr>
          <w:rFonts w:hint="eastAsia" w:eastAsia="宋体" w:cs="宋体"/>
          <w:color w:val="auto"/>
          <w:sz w:val="24"/>
          <w:szCs w:val="24"/>
        </w:rPr>
        <w:t>，但该</w:t>
      </w:r>
      <w:r>
        <w:rPr>
          <w:rFonts w:hint="eastAsia" w:eastAsia="宋体" w:cs="宋体"/>
          <w:color w:val="auto"/>
          <w:sz w:val="24"/>
          <w:szCs w:val="24"/>
          <w:lang w:val="en-US" w:eastAsia="zh-CN"/>
        </w:rPr>
        <w:t>中标</w:t>
      </w:r>
      <w:r>
        <w:rPr>
          <w:rFonts w:hint="eastAsia" w:eastAsia="宋体" w:cs="宋体"/>
          <w:color w:val="auto"/>
          <w:sz w:val="24"/>
          <w:szCs w:val="24"/>
        </w:rPr>
        <w:t>结果的有效性不依赖于未中标的</w:t>
      </w:r>
      <w:r>
        <w:rPr>
          <w:rFonts w:hint="eastAsia" w:eastAsia="宋体" w:cs="宋体"/>
          <w:color w:val="auto"/>
          <w:sz w:val="24"/>
          <w:szCs w:val="24"/>
          <w:lang w:eastAsia="zh-CN"/>
        </w:rPr>
        <w:t>投标人</w:t>
      </w:r>
      <w:r>
        <w:rPr>
          <w:rFonts w:hint="eastAsia" w:eastAsia="宋体" w:cs="宋体"/>
          <w:color w:val="auto"/>
          <w:sz w:val="24"/>
          <w:szCs w:val="24"/>
        </w:rPr>
        <w:t>是否知道中标结果。</w:t>
      </w:r>
      <w:r>
        <w:rPr>
          <w:rFonts w:hint="eastAsia" w:eastAsia="宋体" w:cs="宋体"/>
          <w:color w:val="auto"/>
          <w:sz w:val="24"/>
          <w:szCs w:val="24"/>
          <w:lang w:eastAsia="zh-CN"/>
        </w:rPr>
        <w:t>中标通知书</w:t>
      </w:r>
      <w:r>
        <w:rPr>
          <w:rFonts w:hint="eastAsia" w:eastAsia="宋体" w:cs="宋体"/>
          <w:color w:val="auto"/>
          <w:sz w:val="24"/>
          <w:szCs w:val="24"/>
        </w:rPr>
        <w:t>对</w:t>
      </w:r>
      <w:r>
        <w:rPr>
          <w:rFonts w:hint="eastAsia" w:eastAsia="宋体" w:cs="宋体"/>
          <w:color w:val="auto"/>
          <w:sz w:val="24"/>
          <w:szCs w:val="24"/>
          <w:lang w:eastAsia="zh-CN"/>
        </w:rPr>
        <w:t>招标人</w:t>
      </w:r>
      <w:r>
        <w:rPr>
          <w:rFonts w:hint="eastAsia" w:eastAsia="宋体" w:cs="宋体"/>
          <w:color w:val="auto"/>
          <w:sz w:val="24"/>
          <w:szCs w:val="24"/>
        </w:rPr>
        <w:t>和</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具有同等法律效力。</w:t>
      </w:r>
      <w:r>
        <w:rPr>
          <w:rFonts w:hint="eastAsia" w:eastAsia="宋体" w:cs="宋体"/>
          <w:color w:val="auto"/>
          <w:sz w:val="24"/>
          <w:szCs w:val="24"/>
          <w:lang w:eastAsia="zh-CN"/>
        </w:rPr>
        <w:t>中标通知书</w:t>
      </w:r>
      <w:r>
        <w:rPr>
          <w:rFonts w:hint="eastAsia" w:eastAsia="宋体" w:cs="宋体"/>
          <w:color w:val="auto"/>
          <w:sz w:val="24"/>
          <w:szCs w:val="24"/>
        </w:rPr>
        <w:t>发出以后，</w:t>
      </w:r>
      <w:r>
        <w:rPr>
          <w:rFonts w:hint="eastAsia" w:eastAsia="宋体" w:cs="宋体"/>
          <w:color w:val="auto"/>
          <w:sz w:val="24"/>
          <w:szCs w:val="24"/>
          <w:lang w:eastAsia="zh-CN"/>
        </w:rPr>
        <w:t>招标人</w:t>
      </w:r>
      <w:r>
        <w:rPr>
          <w:rFonts w:hint="eastAsia" w:eastAsia="宋体" w:cs="宋体"/>
          <w:color w:val="auto"/>
          <w:sz w:val="24"/>
          <w:szCs w:val="24"/>
        </w:rPr>
        <w:t>改变中标结果或者</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放</w:t>
      </w:r>
      <w:r>
        <w:rPr>
          <w:rFonts w:hint="eastAsia" w:ascii="宋体" w:hAnsi="宋体" w:eastAsia="宋体" w:cs="宋体"/>
          <w:color w:val="auto"/>
          <w:sz w:val="24"/>
          <w:szCs w:val="24"/>
        </w:rPr>
        <w:t>弃</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w:t>
      </w:r>
      <w:r>
        <w:rPr>
          <w:rFonts w:hint="eastAsia" w:eastAsia="宋体" w:cs="宋体"/>
          <w:color w:val="auto"/>
          <w:sz w:val="24"/>
          <w:szCs w:val="24"/>
        </w:rPr>
        <w:t>应当承担相应的法律责任。</w:t>
      </w:r>
    </w:p>
    <w:p w14:paraId="3A42E1DC">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lang w:val="en-US" w:eastAsia="zh-CN"/>
        </w:rPr>
        <w:t>9</w:t>
      </w:r>
      <w:r>
        <w:rPr>
          <w:rFonts w:hint="eastAsia" w:eastAsia="宋体" w:cs="宋体"/>
          <w:color w:val="auto"/>
          <w:sz w:val="24"/>
          <w:szCs w:val="24"/>
        </w:rPr>
        <w:t>.</w:t>
      </w:r>
      <w:r>
        <w:rPr>
          <w:rFonts w:hint="eastAsia" w:eastAsia="宋体" w:cs="宋体"/>
          <w:color w:val="auto"/>
          <w:sz w:val="24"/>
          <w:szCs w:val="24"/>
          <w:lang w:val="en-US" w:eastAsia="zh-CN"/>
        </w:rPr>
        <w:t>2</w:t>
      </w:r>
      <w:r>
        <w:rPr>
          <w:rFonts w:hint="eastAsia" w:eastAsia="宋体" w:cs="宋体"/>
          <w:color w:val="auto"/>
          <w:sz w:val="24"/>
          <w:szCs w:val="24"/>
        </w:rPr>
        <w:t xml:space="preserve"> </w:t>
      </w:r>
      <w:r>
        <w:rPr>
          <w:rFonts w:hint="eastAsia" w:eastAsia="宋体" w:cs="宋体"/>
          <w:color w:val="auto"/>
          <w:sz w:val="24"/>
          <w:szCs w:val="24"/>
          <w:lang w:eastAsia="zh-CN"/>
        </w:rPr>
        <w:t>中标通知书</w:t>
      </w:r>
      <w:r>
        <w:rPr>
          <w:rFonts w:hint="eastAsia" w:eastAsia="宋体" w:cs="宋体"/>
          <w:color w:val="auto"/>
          <w:sz w:val="24"/>
          <w:szCs w:val="24"/>
        </w:rPr>
        <w:t>是合同的组成部分。</w:t>
      </w:r>
    </w:p>
    <w:p w14:paraId="5E0EB92B">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rPr>
      </w:pPr>
      <w:r>
        <w:rPr>
          <w:rFonts w:hint="eastAsia" w:eastAsia="宋体" w:cs="宋体"/>
          <w:b/>
          <w:color w:val="auto"/>
          <w:sz w:val="24"/>
          <w:szCs w:val="24"/>
        </w:rPr>
        <w:t>1</w:t>
      </w:r>
      <w:r>
        <w:rPr>
          <w:rFonts w:hint="eastAsia" w:eastAsia="宋体" w:cs="宋体"/>
          <w:b/>
          <w:color w:val="auto"/>
          <w:sz w:val="24"/>
          <w:szCs w:val="24"/>
          <w:lang w:val="en-US" w:eastAsia="zh-CN"/>
        </w:rPr>
        <w:t>0</w:t>
      </w:r>
      <w:r>
        <w:rPr>
          <w:rFonts w:hint="eastAsia" w:eastAsia="宋体" w:cs="宋体"/>
          <w:b/>
          <w:color w:val="auto"/>
          <w:sz w:val="24"/>
          <w:szCs w:val="24"/>
        </w:rPr>
        <w:t>. 签订合同</w:t>
      </w:r>
    </w:p>
    <w:p w14:paraId="5E3D581E">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rPr>
        <w:t>1</w:t>
      </w:r>
      <w:r>
        <w:rPr>
          <w:rFonts w:hint="eastAsia" w:eastAsia="宋体" w:cs="宋体"/>
          <w:color w:val="auto"/>
          <w:sz w:val="24"/>
          <w:szCs w:val="24"/>
          <w:lang w:val="en-US" w:eastAsia="zh-CN"/>
        </w:rPr>
        <w:t>0</w:t>
      </w:r>
      <w:r>
        <w:rPr>
          <w:rFonts w:hint="eastAsia" w:eastAsia="宋体" w:cs="宋体"/>
          <w:color w:val="auto"/>
          <w:sz w:val="24"/>
          <w:szCs w:val="24"/>
        </w:rPr>
        <w:t>.1</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应在接到</w:t>
      </w:r>
      <w:r>
        <w:rPr>
          <w:rFonts w:hint="eastAsia" w:eastAsia="宋体" w:cs="宋体"/>
          <w:color w:val="auto"/>
          <w:sz w:val="24"/>
          <w:szCs w:val="24"/>
          <w:lang w:eastAsia="zh-CN"/>
        </w:rPr>
        <w:t>中标通知书</w:t>
      </w:r>
      <w:r>
        <w:rPr>
          <w:rFonts w:hint="eastAsia" w:eastAsia="宋体" w:cs="宋体"/>
          <w:color w:val="auto"/>
          <w:sz w:val="24"/>
          <w:szCs w:val="24"/>
        </w:rPr>
        <w:t>30日内按照</w:t>
      </w:r>
      <w:r>
        <w:rPr>
          <w:rFonts w:hint="eastAsia" w:eastAsia="宋体" w:cs="宋体"/>
          <w:color w:val="auto"/>
          <w:sz w:val="24"/>
          <w:szCs w:val="24"/>
          <w:lang w:eastAsia="zh-CN"/>
        </w:rPr>
        <w:t>招标文件</w:t>
      </w:r>
      <w:r>
        <w:rPr>
          <w:rFonts w:hint="eastAsia" w:eastAsia="宋体" w:cs="宋体"/>
          <w:color w:val="auto"/>
          <w:sz w:val="24"/>
          <w:szCs w:val="24"/>
        </w:rPr>
        <w:t>、</w:t>
      </w:r>
      <w:r>
        <w:rPr>
          <w:rFonts w:hint="eastAsia" w:eastAsia="宋体" w:cs="宋体"/>
          <w:color w:val="auto"/>
          <w:sz w:val="24"/>
          <w:szCs w:val="24"/>
          <w:lang w:eastAsia="zh-CN"/>
        </w:rPr>
        <w:t>投标文件</w:t>
      </w:r>
      <w:r>
        <w:rPr>
          <w:rFonts w:hint="eastAsia" w:eastAsia="宋体" w:cs="宋体"/>
          <w:color w:val="auto"/>
          <w:sz w:val="24"/>
          <w:szCs w:val="24"/>
        </w:rPr>
        <w:t>及评审过程中的有关澄清、说明或者补正文件的内容与</w:t>
      </w:r>
      <w:r>
        <w:rPr>
          <w:rFonts w:hint="eastAsia" w:eastAsia="宋体" w:cs="宋体"/>
          <w:color w:val="auto"/>
          <w:sz w:val="24"/>
          <w:szCs w:val="24"/>
          <w:lang w:eastAsia="zh-CN"/>
        </w:rPr>
        <w:t>招标人</w:t>
      </w:r>
      <w:r>
        <w:rPr>
          <w:rFonts w:hint="eastAsia" w:eastAsia="宋体" w:cs="宋体"/>
          <w:color w:val="auto"/>
          <w:sz w:val="24"/>
          <w:szCs w:val="24"/>
        </w:rPr>
        <w:t>签订合同。</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不得再与</w:t>
      </w:r>
      <w:r>
        <w:rPr>
          <w:rFonts w:hint="eastAsia" w:eastAsia="宋体" w:cs="宋体"/>
          <w:color w:val="auto"/>
          <w:sz w:val="24"/>
          <w:szCs w:val="24"/>
          <w:lang w:eastAsia="zh-CN"/>
        </w:rPr>
        <w:t>招标人</w:t>
      </w:r>
      <w:r>
        <w:rPr>
          <w:rFonts w:hint="eastAsia" w:eastAsia="宋体" w:cs="宋体"/>
          <w:color w:val="auto"/>
          <w:sz w:val="24"/>
          <w:szCs w:val="24"/>
        </w:rPr>
        <w:t>签订背离合同实质性内容的其它协议或声明。</w:t>
      </w:r>
    </w:p>
    <w:p w14:paraId="67E01E47">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rPr>
        <w:t>1</w:t>
      </w:r>
      <w:r>
        <w:rPr>
          <w:rFonts w:hint="eastAsia" w:eastAsia="宋体" w:cs="宋体"/>
          <w:color w:val="auto"/>
          <w:sz w:val="24"/>
          <w:szCs w:val="24"/>
          <w:lang w:val="en-US" w:eastAsia="zh-CN"/>
        </w:rPr>
        <w:t>0</w:t>
      </w:r>
      <w:r>
        <w:rPr>
          <w:rFonts w:hint="eastAsia" w:eastAsia="宋体" w:cs="宋体"/>
          <w:color w:val="auto"/>
          <w:sz w:val="24"/>
          <w:szCs w:val="24"/>
        </w:rPr>
        <w:t>.2在合同履行中，</w:t>
      </w:r>
      <w:r>
        <w:rPr>
          <w:rFonts w:hint="eastAsia" w:eastAsia="宋体" w:cs="宋体"/>
          <w:color w:val="auto"/>
          <w:sz w:val="24"/>
          <w:szCs w:val="24"/>
          <w:lang w:eastAsia="zh-CN"/>
        </w:rPr>
        <w:t>招标人</w:t>
      </w:r>
      <w:r>
        <w:rPr>
          <w:rFonts w:hint="eastAsia" w:eastAsia="宋体" w:cs="宋体"/>
          <w:color w:val="auto"/>
          <w:sz w:val="24"/>
          <w:szCs w:val="24"/>
        </w:rPr>
        <w:t>如需追加与合同标的相同的服务，在不改变合同其他条款的前提下，</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可与</w:t>
      </w:r>
      <w:r>
        <w:rPr>
          <w:rFonts w:hint="eastAsia" w:eastAsia="宋体" w:cs="宋体"/>
          <w:color w:val="auto"/>
          <w:sz w:val="24"/>
          <w:szCs w:val="24"/>
          <w:lang w:eastAsia="zh-CN"/>
        </w:rPr>
        <w:t>招标人</w:t>
      </w:r>
      <w:r>
        <w:rPr>
          <w:rFonts w:hint="eastAsia" w:eastAsia="宋体" w:cs="宋体"/>
          <w:color w:val="auto"/>
          <w:sz w:val="24"/>
          <w:szCs w:val="24"/>
        </w:rPr>
        <w:t>协商签订补充合同，但所有补充合同的采购金额不得超过原合同金额的百分之十。</w:t>
      </w:r>
    </w:p>
    <w:p w14:paraId="214B4829">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rPr>
      </w:pPr>
      <w:r>
        <w:rPr>
          <w:rFonts w:hint="eastAsia" w:eastAsia="宋体" w:cs="宋体"/>
          <w:color w:val="auto"/>
          <w:sz w:val="24"/>
          <w:szCs w:val="24"/>
        </w:rPr>
        <w:t>1</w:t>
      </w:r>
      <w:r>
        <w:rPr>
          <w:rFonts w:hint="eastAsia" w:eastAsia="宋体" w:cs="宋体"/>
          <w:color w:val="auto"/>
          <w:sz w:val="24"/>
          <w:szCs w:val="24"/>
          <w:lang w:val="en-US" w:eastAsia="zh-CN"/>
        </w:rPr>
        <w:t>0</w:t>
      </w:r>
      <w:r>
        <w:rPr>
          <w:rFonts w:hint="eastAsia" w:eastAsia="宋体" w:cs="宋体"/>
          <w:color w:val="auto"/>
          <w:sz w:val="24"/>
          <w:szCs w:val="24"/>
        </w:rPr>
        <w:t>.3</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eastAsia="宋体" w:cs="宋体"/>
          <w:color w:val="auto"/>
          <w:sz w:val="24"/>
          <w:szCs w:val="24"/>
        </w:rPr>
        <w:t>不得转包、分包，亦不得将合同全部及任何权利、义务向第三方转让，除符合《政府采购促进中小企业发展</w:t>
      </w:r>
      <w:r>
        <w:rPr>
          <w:rFonts w:hint="eastAsia" w:eastAsia="宋体" w:cs="宋体"/>
          <w:color w:val="auto"/>
          <w:sz w:val="24"/>
          <w:szCs w:val="24"/>
          <w:lang w:val="en-US" w:eastAsia="zh-CN"/>
        </w:rPr>
        <w:t>管理</w:t>
      </w:r>
      <w:r>
        <w:rPr>
          <w:rFonts w:hint="eastAsia" w:eastAsia="宋体" w:cs="宋体"/>
          <w:color w:val="auto"/>
          <w:sz w:val="24"/>
          <w:szCs w:val="24"/>
        </w:rPr>
        <w:t>办法》相关规定外，其他情形将被视为严重违约。</w:t>
      </w:r>
    </w:p>
    <w:p w14:paraId="2ADEE7B4">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color w:val="auto"/>
          <w:sz w:val="24"/>
        </w:rPr>
        <w:t>.4</w:t>
      </w:r>
      <w:r>
        <w:rPr>
          <w:rFonts w:hint="eastAsia" w:eastAsia="宋体" w:cs="宋体"/>
          <w:color w:val="auto"/>
          <w:sz w:val="24"/>
          <w:szCs w:val="24"/>
          <w:lang w:val="en-US" w:eastAsia="zh-CN"/>
        </w:rPr>
        <w:t>中</w:t>
      </w:r>
      <w:r>
        <w:rPr>
          <w:rFonts w:hint="eastAsia" w:eastAsia="宋体" w:cs="宋体"/>
          <w:color w:val="auto"/>
          <w:sz w:val="24"/>
          <w:szCs w:val="24"/>
          <w:lang w:eastAsia="zh-CN"/>
        </w:rPr>
        <w:t>标人</w:t>
      </w:r>
      <w:r>
        <w:rPr>
          <w:rFonts w:hint="eastAsia" w:ascii="宋体" w:hAnsi="宋体" w:cs="宋体"/>
          <w:color w:val="auto"/>
          <w:sz w:val="24"/>
        </w:rPr>
        <w:t>应当自合同或补充合同签订之日起二个工作日内将合同报</w:t>
      </w:r>
      <w:r>
        <w:rPr>
          <w:rFonts w:hint="eastAsia" w:ascii="宋体" w:hAnsi="宋体" w:cs="宋体"/>
          <w:color w:val="auto"/>
          <w:sz w:val="24"/>
          <w:lang w:eastAsia="zh-CN"/>
        </w:rPr>
        <w:t>招标代理机构</w:t>
      </w:r>
      <w:r>
        <w:rPr>
          <w:rFonts w:hint="eastAsia" w:ascii="宋体" w:hAnsi="宋体" w:cs="宋体"/>
          <w:color w:val="auto"/>
          <w:sz w:val="24"/>
        </w:rPr>
        <w:t>备案。</w:t>
      </w:r>
    </w:p>
    <w:p w14:paraId="3AE07046">
      <w:pPr>
        <w:pStyle w:val="8"/>
        <w:keepNext w:val="0"/>
        <w:keepLines w:val="0"/>
        <w:pageBreakBefore w:val="0"/>
        <w:kinsoku/>
        <w:wordWrap/>
        <w:topLinePunct w:val="0"/>
        <w:bidi w:val="0"/>
        <w:snapToGrid w:val="0"/>
        <w:rPr>
          <w:rFonts w:hint="eastAsia" w:ascii="宋体" w:hAnsi="宋体" w:eastAsia="宋体" w:cs="宋体"/>
          <w:bCs/>
          <w:color w:val="auto"/>
          <w:sz w:val="32"/>
        </w:rPr>
      </w:pPr>
    </w:p>
    <w:p w14:paraId="7A3B6847">
      <w:pPr>
        <w:pStyle w:val="8"/>
        <w:keepNext w:val="0"/>
        <w:keepLines w:val="0"/>
        <w:pageBreakBefore w:val="0"/>
        <w:kinsoku/>
        <w:wordWrap/>
        <w:topLinePunct w:val="0"/>
        <w:bidi w:val="0"/>
        <w:snapToGrid w:val="0"/>
        <w:rPr>
          <w:rFonts w:hint="eastAsia" w:ascii="宋体" w:hAnsi="宋体" w:eastAsia="宋体" w:cs="宋体"/>
          <w:bCs/>
          <w:color w:val="auto"/>
          <w:sz w:val="32"/>
        </w:rPr>
      </w:pPr>
    </w:p>
    <w:p w14:paraId="4C5D2FC5">
      <w:pPr>
        <w:pStyle w:val="8"/>
        <w:rPr>
          <w:rFonts w:hint="eastAsia" w:ascii="宋体" w:hAnsi="宋体" w:eastAsia="宋体" w:cs="宋体"/>
          <w:bCs/>
          <w:color w:val="auto"/>
          <w:sz w:val="32"/>
        </w:rPr>
      </w:pPr>
    </w:p>
    <w:p w14:paraId="35053865">
      <w:pPr>
        <w:pStyle w:val="9"/>
        <w:spacing w:line="247" w:lineRule="auto"/>
      </w:pPr>
    </w:p>
    <w:p w14:paraId="1253A7D5">
      <w:pPr>
        <w:pStyle w:val="9"/>
        <w:spacing w:line="247" w:lineRule="auto"/>
      </w:pPr>
    </w:p>
    <w:p w14:paraId="7A4B6A2E">
      <w:pPr>
        <w:pStyle w:val="9"/>
        <w:spacing w:line="247" w:lineRule="auto"/>
      </w:pPr>
    </w:p>
    <w:p w14:paraId="612D03FD">
      <w:pPr>
        <w:pStyle w:val="9"/>
        <w:spacing w:line="247" w:lineRule="auto"/>
      </w:pPr>
    </w:p>
    <w:p w14:paraId="38727776">
      <w:pPr>
        <w:pStyle w:val="9"/>
        <w:spacing w:line="247" w:lineRule="auto"/>
      </w:pPr>
    </w:p>
    <w:p w14:paraId="0B31A389">
      <w:pPr>
        <w:pStyle w:val="9"/>
        <w:spacing w:line="247" w:lineRule="auto"/>
      </w:pPr>
    </w:p>
    <w:p w14:paraId="50EA78AE">
      <w:pPr>
        <w:pStyle w:val="9"/>
        <w:spacing w:line="247" w:lineRule="auto"/>
      </w:pPr>
    </w:p>
    <w:p w14:paraId="4642AD23">
      <w:pPr>
        <w:pStyle w:val="9"/>
        <w:spacing w:line="247" w:lineRule="auto"/>
      </w:pPr>
    </w:p>
    <w:p w14:paraId="33DD37CA">
      <w:pPr>
        <w:pStyle w:val="9"/>
        <w:spacing w:line="247" w:lineRule="auto"/>
      </w:pPr>
    </w:p>
    <w:p w14:paraId="45EFE219">
      <w:pPr>
        <w:pStyle w:val="9"/>
        <w:spacing w:line="247" w:lineRule="auto"/>
      </w:pPr>
    </w:p>
    <w:p w14:paraId="1F084FB2">
      <w:pPr>
        <w:pStyle w:val="9"/>
        <w:spacing w:line="247" w:lineRule="auto"/>
      </w:pPr>
    </w:p>
    <w:p w14:paraId="2C11273D">
      <w:pPr>
        <w:pStyle w:val="9"/>
        <w:spacing w:line="247" w:lineRule="auto"/>
      </w:pPr>
    </w:p>
    <w:p w14:paraId="7A314A93">
      <w:pPr>
        <w:pStyle w:val="9"/>
        <w:spacing w:line="247" w:lineRule="auto"/>
      </w:pPr>
    </w:p>
    <w:p w14:paraId="78948B95">
      <w:pPr>
        <w:pStyle w:val="9"/>
        <w:spacing w:line="247" w:lineRule="auto"/>
      </w:pPr>
    </w:p>
    <w:p w14:paraId="5778876A">
      <w:pPr>
        <w:pStyle w:val="9"/>
        <w:spacing w:line="247" w:lineRule="auto"/>
      </w:pPr>
    </w:p>
    <w:p w14:paraId="464A2F40">
      <w:pPr>
        <w:pStyle w:val="9"/>
        <w:spacing w:line="247" w:lineRule="auto"/>
      </w:pPr>
    </w:p>
    <w:p w14:paraId="39D74B32">
      <w:pPr>
        <w:pStyle w:val="9"/>
        <w:spacing w:line="247" w:lineRule="auto"/>
      </w:pPr>
    </w:p>
    <w:p w14:paraId="346AE5FD">
      <w:pPr>
        <w:pStyle w:val="9"/>
        <w:spacing w:line="247" w:lineRule="auto"/>
      </w:pPr>
    </w:p>
    <w:p w14:paraId="35AF037E">
      <w:pPr>
        <w:pStyle w:val="9"/>
        <w:spacing w:line="247" w:lineRule="auto"/>
      </w:pPr>
    </w:p>
    <w:p w14:paraId="1AB060F7">
      <w:pPr>
        <w:pStyle w:val="9"/>
        <w:spacing w:line="247" w:lineRule="auto"/>
      </w:pPr>
    </w:p>
    <w:p w14:paraId="0F4AF878">
      <w:pPr>
        <w:pStyle w:val="9"/>
        <w:spacing w:line="247" w:lineRule="auto"/>
      </w:pPr>
    </w:p>
    <w:p w14:paraId="05DD0839">
      <w:pPr>
        <w:pStyle w:val="9"/>
        <w:spacing w:line="247" w:lineRule="auto"/>
      </w:pPr>
    </w:p>
    <w:p w14:paraId="3CDBEC5E">
      <w:pPr>
        <w:pStyle w:val="9"/>
        <w:spacing w:line="247" w:lineRule="auto"/>
      </w:pPr>
    </w:p>
    <w:p w14:paraId="711D4880">
      <w:pPr>
        <w:pStyle w:val="9"/>
        <w:spacing w:line="247" w:lineRule="auto"/>
      </w:pPr>
    </w:p>
    <w:p w14:paraId="24D7A215">
      <w:pPr>
        <w:pStyle w:val="9"/>
        <w:spacing w:line="247" w:lineRule="auto"/>
      </w:pPr>
    </w:p>
    <w:p w14:paraId="02EBD17C">
      <w:pPr>
        <w:pStyle w:val="9"/>
        <w:spacing w:line="247" w:lineRule="auto"/>
      </w:pPr>
    </w:p>
    <w:p w14:paraId="0267F772">
      <w:pPr>
        <w:pStyle w:val="9"/>
        <w:spacing w:line="247" w:lineRule="auto"/>
      </w:pPr>
    </w:p>
    <w:p w14:paraId="60FEA3D6">
      <w:pPr>
        <w:pStyle w:val="9"/>
        <w:spacing w:line="247" w:lineRule="auto"/>
      </w:pPr>
    </w:p>
    <w:p w14:paraId="1257D413">
      <w:pPr>
        <w:pStyle w:val="9"/>
        <w:spacing w:line="247" w:lineRule="auto"/>
      </w:pPr>
    </w:p>
    <w:p w14:paraId="42F0FA02">
      <w:pPr>
        <w:pStyle w:val="9"/>
        <w:spacing w:line="247" w:lineRule="auto"/>
      </w:pPr>
    </w:p>
    <w:p w14:paraId="1A8A8542">
      <w:pPr>
        <w:pStyle w:val="9"/>
        <w:spacing w:line="247" w:lineRule="auto"/>
      </w:pPr>
    </w:p>
    <w:p w14:paraId="71367B98">
      <w:pPr>
        <w:pStyle w:val="9"/>
        <w:spacing w:line="247" w:lineRule="auto"/>
      </w:pPr>
    </w:p>
    <w:p w14:paraId="755435AF">
      <w:pPr>
        <w:pStyle w:val="9"/>
        <w:spacing w:line="247" w:lineRule="auto"/>
      </w:pPr>
    </w:p>
    <w:p w14:paraId="1066BAC6">
      <w:pPr>
        <w:pStyle w:val="9"/>
        <w:spacing w:line="247" w:lineRule="auto"/>
      </w:pPr>
    </w:p>
    <w:p w14:paraId="045B3409">
      <w:pPr>
        <w:pStyle w:val="9"/>
        <w:spacing w:line="247" w:lineRule="auto"/>
      </w:pPr>
    </w:p>
    <w:p w14:paraId="7AA3D390">
      <w:pPr>
        <w:pStyle w:val="9"/>
        <w:spacing w:line="247" w:lineRule="auto"/>
      </w:pPr>
    </w:p>
    <w:p w14:paraId="49BDB003">
      <w:pPr>
        <w:pStyle w:val="9"/>
        <w:spacing w:line="247" w:lineRule="auto"/>
      </w:pPr>
    </w:p>
    <w:p w14:paraId="51C07301">
      <w:pPr>
        <w:pStyle w:val="9"/>
        <w:spacing w:line="247" w:lineRule="auto"/>
      </w:pPr>
    </w:p>
    <w:p w14:paraId="255F4AD9">
      <w:pPr>
        <w:pStyle w:val="9"/>
        <w:spacing w:line="247" w:lineRule="auto"/>
      </w:pPr>
    </w:p>
    <w:p w14:paraId="44A8833D">
      <w:pPr>
        <w:pStyle w:val="9"/>
        <w:spacing w:line="247" w:lineRule="auto"/>
      </w:pPr>
    </w:p>
    <w:p w14:paraId="26214547">
      <w:pPr>
        <w:pStyle w:val="9"/>
        <w:spacing w:line="247" w:lineRule="auto"/>
      </w:pPr>
    </w:p>
    <w:p w14:paraId="3480624F">
      <w:pPr>
        <w:pStyle w:val="9"/>
        <w:spacing w:line="247" w:lineRule="auto"/>
      </w:pPr>
    </w:p>
    <w:p w14:paraId="596BDB8D">
      <w:pPr>
        <w:pStyle w:val="9"/>
        <w:spacing w:line="247" w:lineRule="auto"/>
      </w:pPr>
    </w:p>
    <w:p w14:paraId="6FA9E028"/>
    <w:p w14:paraId="6E5B087A"/>
    <w:p w14:paraId="60598ECE"/>
    <w:p w14:paraId="7ADFF66A"/>
    <w:p w14:paraId="3418CF56"/>
    <w:p w14:paraId="30A7FC98"/>
    <w:p w14:paraId="129FEA37"/>
    <w:p w14:paraId="23C8E6BD"/>
    <w:p w14:paraId="7C39E93D"/>
    <w:p w14:paraId="285CA8AD"/>
    <w:p w14:paraId="05DF6838"/>
    <w:p w14:paraId="0A4C0FC1"/>
    <w:p w14:paraId="6B9EE19B"/>
    <w:p w14:paraId="330703C7"/>
    <w:p w14:paraId="039C6683"/>
    <w:p w14:paraId="113930AA"/>
    <w:p w14:paraId="3F91A8AE"/>
    <w:p w14:paraId="1055D117"/>
    <w:p w14:paraId="507FED4E"/>
    <w:p w14:paraId="42179086">
      <w:pPr>
        <w:pStyle w:val="9"/>
        <w:spacing w:line="247" w:lineRule="auto"/>
      </w:pPr>
    </w:p>
    <w:p w14:paraId="0CAA0756">
      <w:pPr>
        <w:pStyle w:val="2"/>
        <w:numPr>
          <w:ilvl w:val="0"/>
          <w:numId w:val="0"/>
        </w:numPr>
        <w:spacing w:before="120" w:after="120" w:line="400" w:lineRule="exact"/>
        <w:jc w:val="center"/>
        <w:rPr>
          <w:rFonts w:hint="eastAsia" w:ascii="宋体" w:hAnsi="宋体" w:eastAsia="宋体" w:cs="宋体"/>
          <w:bCs w:val="0"/>
          <w:color w:val="auto"/>
          <w:sz w:val="32"/>
        </w:rPr>
      </w:pPr>
      <w:r>
        <w:rPr>
          <w:rFonts w:hint="eastAsia" w:ascii="宋体" w:hAnsi="宋体" w:eastAsia="宋体" w:cs="宋体"/>
          <w:bCs w:val="0"/>
          <w:color w:val="auto"/>
          <w:sz w:val="32"/>
          <w:lang w:val="en-US" w:eastAsia="zh-CN"/>
        </w:rPr>
        <w:t>第四章</w:t>
      </w:r>
      <w:r>
        <w:rPr>
          <w:rFonts w:hint="eastAsia" w:ascii="宋体" w:hAnsi="宋体" w:eastAsia="宋体" w:cs="宋体"/>
          <w:bCs w:val="0"/>
          <w:color w:val="auto"/>
          <w:sz w:val="32"/>
        </w:rPr>
        <w:t xml:space="preserve">  合同</w:t>
      </w:r>
    </w:p>
    <w:p w14:paraId="0607D18E">
      <w:pPr>
        <w:pStyle w:val="9"/>
        <w:spacing w:line="241" w:lineRule="auto"/>
        <w:jc w:val="center"/>
      </w:pPr>
      <w:r>
        <w:rPr>
          <w:rFonts w:hint="eastAsia" w:ascii="宋体" w:hAnsi="宋体" w:cs="宋体"/>
          <w:bCs/>
          <w:color w:val="auto"/>
          <w:sz w:val="28"/>
          <w:szCs w:val="28"/>
        </w:rPr>
        <w:t>（本合同仅供参考，以实际签订为主）</w:t>
      </w:r>
    </w:p>
    <w:p w14:paraId="27948D25">
      <w:pPr>
        <w:pStyle w:val="9"/>
        <w:spacing w:line="242" w:lineRule="auto"/>
      </w:pPr>
    </w:p>
    <w:p w14:paraId="35E678DA">
      <w:pPr>
        <w:pStyle w:val="9"/>
        <w:spacing w:line="242" w:lineRule="auto"/>
      </w:pPr>
    </w:p>
    <w:p w14:paraId="14534B92">
      <w:pPr>
        <w:pStyle w:val="9"/>
        <w:spacing w:line="242" w:lineRule="auto"/>
      </w:pPr>
    </w:p>
    <w:p w14:paraId="26E6239E">
      <w:pPr>
        <w:pStyle w:val="9"/>
        <w:spacing w:line="242" w:lineRule="auto"/>
      </w:pPr>
    </w:p>
    <w:p w14:paraId="033B8A1B">
      <w:pPr>
        <w:pStyle w:val="9"/>
        <w:spacing w:line="242" w:lineRule="auto"/>
      </w:pPr>
    </w:p>
    <w:p w14:paraId="7F1F30F0">
      <w:pPr>
        <w:pStyle w:val="9"/>
        <w:spacing w:line="242" w:lineRule="auto"/>
      </w:pPr>
    </w:p>
    <w:p w14:paraId="2C63B95F">
      <w:pPr>
        <w:pStyle w:val="9"/>
        <w:spacing w:line="242" w:lineRule="auto"/>
      </w:pPr>
    </w:p>
    <w:p w14:paraId="66EEB81D">
      <w:pPr>
        <w:pStyle w:val="9"/>
        <w:spacing w:line="242" w:lineRule="auto"/>
      </w:pPr>
    </w:p>
    <w:p w14:paraId="6FB7C306">
      <w:pPr>
        <w:pStyle w:val="9"/>
        <w:spacing w:line="242" w:lineRule="auto"/>
      </w:pPr>
    </w:p>
    <w:p w14:paraId="355C66DB">
      <w:pPr>
        <w:pStyle w:val="9"/>
        <w:spacing w:line="242" w:lineRule="auto"/>
      </w:pPr>
    </w:p>
    <w:p w14:paraId="3FA0701F">
      <w:pPr>
        <w:pStyle w:val="9"/>
        <w:spacing w:line="242" w:lineRule="auto"/>
      </w:pPr>
    </w:p>
    <w:p w14:paraId="78F980C6">
      <w:pPr>
        <w:pStyle w:val="9"/>
        <w:spacing w:line="242" w:lineRule="auto"/>
      </w:pPr>
    </w:p>
    <w:p w14:paraId="75EA9995">
      <w:pPr>
        <w:pStyle w:val="9"/>
        <w:spacing w:line="242" w:lineRule="auto"/>
      </w:pPr>
    </w:p>
    <w:p w14:paraId="3F21C984">
      <w:pPr>
        <w:pStyle w:val="9"/>
        <w:spacing w:line="242" w:lineRule="auto"/>
      </w:pPr>
    </w:p>
    <w:p w14:paraId="031D656B">
      <w:pPr>
        <w:pStyle w:val="9"/>
        <w:spacing w:line="242" w:lineRule="auto"/>
      </w:pPr>
    </w:p>
    <w:p w14:paraId="786578A1">
      <w:pPr>
        <w:pStyle w:val="9"/>
        <w:spacing w:line="242" w:lineRule="auto"/>
      </w:pPr>
    </w:p>
    <w:p w14:paraId="6A42F269"/>
    <w:p w14:paraId="17B12FC2"/>
    <w:p w14:paraId="097D88DA"/>
    <w:p w14:paraId="36D8A2A3"/>
    <w:p w14:paraId="678FBB91"/>
    <w:p w14:paraId="08C08229"/>
    <w:p w14:paraId="70D46F9A"/>
    <w:p w14:paraId="1A81A9C7"/>
    <w:p w14:paraId="0BA9A7D2"/>
    <w:p w14:paraId="20A688E5"/>
    <w:p w14:paraId="70F26FA1"/>
    <w:p w14:paraId="74002769"/>
    <w:p w14:paraId="18B1C7A9"/>
    <w:p w14:paraId="2F97CC7F"/>
    <w:p w14:paraId="40C8F343"/>
    <w:p w14:paraId="35876CE0"/>
    <w:p w14:paraId="535A6756"/>
    <w:p w14:paraId="23429421"/>
    <w:p w14:paraId="1F56A049"/>
    <w:p w14:paraId="57643413">
      <w:pPr>
        <w:pStyle w:val="9"/>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24E85530">
      <w:pPr>
        <w:pStyle w:val="9"/>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D2DB466">
      <w:pPr>
        <w:rPr>
          <w:rFonts w:ascii="宋体" w:hAnsi="宋体" w:cs="宋体"/>
          <w:b/>
          <w:bCs/>
          <w:spacing w:val="-20"/>
          <w:kern w:val="44"/>
          <w:sz w:val="40"/>
          <w:szCs w:val="40"/>
        </w:rPr>
      </w:pPr>
    </w:p>
    <w:p w14:paraId="13DF7FF8">
      <w:pPr>
        <w:rPr>
          <w:rFonts w:ascii="宋体" w:hAnsi="宋体" w:cs="宋体"/>
          <w:b/>
          <w:bCs/>
          <w:spacing w:val="-20"/>
          <w:kern w:val="44"/>
          <w:sz w:val="40"/>
          <w:szCs w:val="40"/>
        </w:rPr>
      </w:pPr>
    </w:p>
    <w:p w14:paraId="0599DA21">
      <w:pPr>
        <w:rPr>
          <w:rFonts w:ascii="宋体" w:hAnsi="宋体" w:cs="宋体"/>
          <w:b/>
          <w:bCs/>
          <w:spacing w:val="-20"/>
          <w:kern w:val="44"/>
          <w:sz w:val="40"/>
          <w:szCs w:val="40"/>
        </w:rPr>
      </w:pPr>
    </w:p>
    <w:p w14:paraId="432E8C1C">
      <w:pPr>
        <w:spacing w:line="360" w:lineRule="auto"/>
        <w:ind w:left="420" w:leftChars="200"/>
        <w:rPr>
          <w:rFonts w:hint="eastAsia" w:ascii="宋体" w:hAnsi="宋体" w:eastAsia="宋体" w:cs="宋体"/>
          <w:kern w:val="0"/>
          <w:sz w:val="32"/>
          <w:szCs w:val="32"/>
          <w:u w:val="none"/>
          <w:lang w:eastAsia="zh-CN"/>
        </w:rPr>
      </w:pPr>
      <w:r>
        <w:rPr>
          <w:rFonts w:hint="eastAsia" w:ascii="宋体" w:hAnsi="宋体" w:cs="宋体"/>
          <w:kern w:val="0"/>
          <w:sz w:val="32"/>
          <w:szCs w:val="32"/>
        </w:rPr>
        <w:t>项目名称：</w:t>
      </w:r>
      <w:r>
        <w:rPr>
          <w:rFonts w:hint="eastAsia" w:ascii="宋体" w:hAnsi="宋体" w:eastAsia="宋体" w:cs="宋体"/>
          <w:kern w:val="0"/>
          <w:sz w:val="32"/>
          <w:szCs w:val="32"/>
          <w:lang w:eastAsia="zh-CN"/>
        </w:rPr>
        <w:t>沁源县图书馆设施设备配置项目</w:t>
      </w:r>
    </w:p>
    <w:p w14:paraId="5E292815">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77F46BD2">
      <w:pPr>
        <w:spacing w:line="360" w:lineRule="auto"/>
        <w:ind w:left="420" w:leftChars="200"/>
        <w:rPr>
          <w:rFonts w:hint="default" w:eastAsia="宋体"/>
          <w:sz w:val="32"/>
          <w:szCs w:val="32"/>
          <w:lang w:val="en-US" w:eastAsia="zh-CN"/>
        </w:rPr>
      </w:pPr>
      <w:r>
        <w:rPr>
          <w:rFonts w:hint="eastAsia"/>
          <w:sz w:val="32"/>
          <w:szCs w:val="32"/>
        </w:rPr>
        <w:t>甲    方：</w:t>
      </w:r>
      <w:r>
        <w:rPr>
          <w:rFonts w:hint="eastAsia"/>
          <w:sz w:val="32"/>
          <w:szCs w:val="32"/>
          <w:u w:val="single"/>
          <w:lang w:val="en-US" w:eastAsia="zh-CN"/>
        </w:rPr>
        <w:t xml:space="preserve">                                         </w:t>
      </w:r>
    </w:p>
    <w:p w14:paraId="34059965">
      <w:pPr>
        <w:spacing w:line="360" w:lineRule="auto"/>
        <w:ind w:left="420" w:leftChars="200"/>
        <w:rPr>
          <w:rFonts w:hint="default" w:eastAsia="宋体"/>
          <w:sz w:val="32"/>
          <w:szCs w:val="32"/>
          <w:u w:val="single"/>
          <w:lang w:val="en-US" w:eastAsia="zh-CN"/>
        </w:rPr>
      </w:pPr>
      <w:r>
        <w:rPr>
          <w:rFonts w:hint="eastAsia"/>
          <w:sz w:val="32"/>
          <w:szCs w:val="32"/>
        </w:rPr>
        <w:t>乙    方：</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eastAsia="宋体"/>
          <w:sz w:val="32"/>
          <w:szCs w:val="32"/>
          <w:u w:val="single"/>
          <w:lang w:val="en-US" w:eastAsia="zh-CN"/>
        </w:rPr>
        <w:t xml:space="preserve">  </w:t>
      </w:r>
    </w:p>
    <w:p w14:paraId="7B6A6E7E">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3CB98309"/>
    <w:p w14:paraId="402F10A6">
      <w:pPr>
        <w:rPr>
          <w:rFonts w:eastAsia="黑体"/>
          <w:sz w:val="44"/>
          <w:szCs w:val="44"/>
        </w:rPr>
      </w:pPr>
    </w:p>
    <w:p w14:paraId="555F34D4">
      <w:pPr>
        <w:pStyle w:val="30"/>
        <w:rPr>
          <w:rFonts w:eastAsia="黑体"/>
          <w:sz w:val="44"/>
          <w:szCs w:val="44"/>
        </w:rPr>
      </w:pPr>
    </w:p>
    <w:p w14:paraId="256A20D0">
      <w:pPr>
        <w:pStyle w:val="30"/>
        <w:rPr>
          <w:rFonts w:eastAsia="黑体"/>
          <w:sz w:val="44"/>
          <w:szCs w:val="44"/>
        </w:rPr>
      </w:pPr>
    </w:p>
    <w:p w14:paraId="51E548A2">
      <w:pPr>
        <w:pStyle w:val="30"/>
        <w:rPr>
          <w:rFonts w:eastAsia="黑体"/>
          <w:sz w:val="44"/>
          <w:szCs w:val="44"/>
        </w:rPr>
      </w:pPr>
    </w:p>
    <w:p w14:paraId="386F83FF">
      <w:pPr>
        <w:pStyle w:val="30"/>
        <w:rPr>
          <w:rFonts w:eastAsia="黑体"/>
          <w:sz w:val="44"/>
          <w:szCs w:val="44"/>
        </w:rPr>
      </w:pPr>
    </w:p>
    <w:p w14:paraId="6370FCAB">
      <w:pPr>
        <w:pStyle w:val="30"/>
        <w:rPr>
          <w:rFonts w:eastAsia="黑体"/>
          <w:sz w:val="44"/>
          <w:szCs w:val="44"/>
        </w:rPr>
      </w:pPr>
    </w:p>
    <w:p w14:paraId="291583E7">
      <w:pPr>
        <w:pStyle w:val="30"/>
        <w:rPr>
          <w:rFonts w:eastAsia="黑体"/>
          <w:sz w:val="44"/>
          <w:szCs w:val="44"/>
        </w:rPr>
      </w:pPr>
    </w:p>
    <w:p w14:paraId="503E476E">
      <w:pPr>
        <w:pStyle w:val="30"/>
        <w:rPr>
          <w:rFonts w:eastAsia="黑体"/>
          <w:sz w:val="44"/>
          <w:szCs w:val="44"/>
        </w:rPr>
      </w:pPr>
    </w:p>
    <w:p w14:paraId="626B6E69">
      <w:pPr>
        <w:pStyle w:val="30"/>
        <w:rPr>
          <w:rFonts w:eastAsia="黑体"/>
          <w:sz w:val="44"/>
          <w:szCs w:val="44"/>
        </w:rPr>
      </w:pPr>
    </w:p>
    <w:p w14:paraId="5C5FED99">
      <w:pPr>
        <w:pStyle w:val="30"/>
        <w:rPr>
          <w:rFonts w:eastAsia="黑体"/>
          <w:sz w:val="44"/>
          <w:szCs w:val="44"/>
        </w:rPr>
      </w:pPr>
    </w:p>
    <w:p w14:paraId="50AD9251">
      <w:pPr>
        <w:pStyle w:val="30"/>
        <w:rPr>
          <w:rFonts w:eastAsia="黑体"/>
          <w:sz w:val="44"/>
          <w:szCs w:val="44"/>
        </w:rPr>
      </w:pPr>
    </w:p>
    <w:p w14:paraId="5C682170">
      <w:pPr>
        <w:pStyle w:val="30"/>
        <w:rPr>
          <w:rFonts w:eastAsia="黑体"/>
          <w:sz w:val="44"/>
          <w:szCs w:val="44"/>
        </w:rPr>
      </w:pPr>
    </w:p>
    <w:p w14:paraId="1D99452B">
      <w:pPr>
        <w:jc w:val="both"/>
        <w:rPr>
          <w:rFonts w:hint="eastAsia" w:eastAsia="黑体"/>
          <w:sz w:val="44"/>
          <w:szCs w:val="44"/>
          <w:lang w:eastAsia="zh-CN"/>
        </w:rPr>
      </w:pPr>
    </w:p>
    <w:p w14:paraId="1BB469EB">
      <w:pPr>
        <w:jc w:val="center"/>
        <w:rPr>
          <w:rFonts w:hint="eastAsia" w:eastAsia="黑体"/>
          <w:sz w:val="44"/>
          <w:szCs w:val="44"/>
          <w:lang w:eastAsia="zh-CN"/>
        </w:rPr>
      </w:pPr>
    </w:p>
    <w:p w14:paraId="30BD377E">
      <w:pPr>
        <w:jc w:val="center"/>
        <w:rPr>
          <w:rFonts w:hint="eastAsia" w:eastAsia="黑体"/>
          <w:sz w:val="44"/>
          <w:szCs w:val="44"/>
          <w:lang w:eastAsia="zh-CN"/>
        </w:rPr>
      </w:pPr>
    </w:p>
    <w:p w14:paraId="7C52A365">
      <w:pPr>
        <w:jc w:val="center"/>
        <w:rPr>
          <w:rFonts w:hint="eastAsia" w:eastAsia="黑体"/>
          <w:sz w:val="44"/>
          <w:szCs w:val="44"/>
          <w:lang w:eastAsia="zh-CN"/>
        </w:rPr>
      </w:pPr>
    </w:p>
    <w:p w14:paraId="1B1449AA">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06EE17EC">
      <w:pPr>
        <w:ind w:firstLine="640" w:firstLineChars="200"/>
        <w:rPr>
          <w:rFonts w:hint="eastAsia" w:ascii="仿宋_GB2312" w:hAnsi="仿宋_GB2312" w:eastAsia="仿宋_GB2312" w:cs="仿宋_GB2312"/>
          <w:sz w:val="32"/>
          <w:szCs w:val="32"/>
          <w:lang w:val="en-US" w:eastAsia="zh-CN"/>
        </w:rPr>
      </w:pPr>
    </w:p>
    <w:p w14:paraId="7F21AB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2DD3DD30">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5B93D81">
      <w:pPr>
        <w:ind w:firstLine="640" w:firstLineChars="200"/>
        <w:rPr>
          <w:rFonts w:eastAsia="黑体"/>
          <w:sz w:val="44"/>
          <w:szCs w:val="44"/>
        </w:rPr>
        <w:sectPr>
          <w:headerReference r:id="rId5" w:type="default"/>
          <w:footerReference r:id="rId6"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4ED58F0C">
      <w:pPr>
        <w:pStyle w:val="3"/>
        <w:adjustRightInd w:val="0"/>
        <w:snapToGrid w:val="0"/>
        <w:spacing w:beforeLines="0" w:line="400" w:lineRule="exact"/>
        <w:jc w:val="center"/>
        <w:rPr>
          <w:rFonts w:hint="eastAsia" w:ascii="黑体" w:hAnsi="华文中宋" w:eastAsia="黑体"/>
          <w:b w:val="0"/>
          <w:bCs w:val="0"/>
          <w:sz w:val="28"/>
          <w:szCs w:val="28"/>
        </w:rPr>
      </w:pPr>
      <w:bookmarkStart w:id="229"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29"/>
    </w:p>
    <w:p w14:paraId="3EE7352B">
      <w:pPr>
        <w:pStyle w:val="3"/>
        <w:adjustRightInd w:val="0"/>
        <w:snapToGrid w:val="0"/>
        <w:spacing w:beforeLines="0" w:line="400" w:lineRule="exact"/>
        <w:jc w:val="center"/>
        <w:rPr>
          <w:rFonts w:hint="eastAsia" w:ascii="黑体" w:hAnsi="华文中宋" w:eastAsia="黑体"/>
          <w:b w:val="0"/>
          <w:bCs w:val="0"/>
          <w:sz w:val="28"/>
          <w:szCs w:val="28"/>
        </w:rPr>
      </w:pPr>
    </w:p>
    <w:p w14:paraId="63458BE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default" w:ascii="宋体" w:hAnsi="宋体" w:eastAsia="宋体"/>
          <w:sz w:val="24"/>
          <w:szCs w:val="24"/>
          <w:u w:val="single"/>
          <w:lang w:val="en-US" w:eastAsia="zh-CN"/>
        </w:rPr>
      </w:pPr>
      <w:r>
        <w:rPr>
          <w:rFonts w:hint="eastAsia" w:ascii="宋体" w:hAnsi="宋体"/>
          <w:sz w:val="24"/>
          <w:szCs w:val="24"/>
        </w:rPr>
        <w:t>甲方（全称）：</w:t>
      </w:r>
      <w:r>
        <w:rPr>
          <w:rFonts w:hint="eastAsia" w:ascii="宋体" w:hAnsi="宋体" w:eastAsia="宋体"/>
          <w:sz w:val="24"/>
          <w:szCs w:val="24"/>
          <w:u w:val="single"/>
          <w:lang w:val="en-US" w:eastAsia="zh-CN"/>
        </w:rPr>
        <w:t xml:space="preserve">  沁源县机关事务服务中心     </w:t>
      </w:r>
    </w:p>
    <w:p w14:paraId="65194E26">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乙方（全称）：</w:t>
      </w:r>
      <w:r>
        <w:rPr>
          <w:rFonts w:hint="eastAsia" w:ascii="宋体" w:hAnsi="宋体"/>
          <w:sz w:val="24"/>
          <w:szCs w:val="24"/>
          <w:u w:val="single"/>
        </w:rPr>
        <w:t xml:space="preserve">                       </w:t>
      </w:r>
      <w:r>
        <w:rPr>
          <w:rFonts w:hint="eastAsia" w:ascii="宋体" w:hAnsi="宋体"/>
          <w:sz w:val="24"/>
          <w:szCs w:val="24"/>
        </w:rPr>
        <w:t>（供应商）</w:t>
      </w:r>
    </w:p>
    <w:p w14:paraId="37E0DE39">
      <w:pPr>
        <w:pStyle w:val="10"/>
        <w:keepNext w:val="0"/>
        <w:keepLines w:val="0"/>
        <w:pageBreakBefore w:val="0"/>
        <w:widowControl/>
        <w:kinsoku/>
        <w:wordWrap/>
        <w:overflowPunct/>
        <w:topLinePunct w:val="0"/>
        <w:autoSpaceDE w:val="0"/>
        <w:autoSpaceDN w:val="0"/>
        <w:bidi w:val="0"/>
        <w:adjustRightInd w:val="0"/>
        <w:snapToGrid w:val="0"/>
        <w:spacing w:before="0" w:beforeLines="0" w:after="0" w:line="360" w:lineRule="auto"/>
        <w:ind w:left="0" w:leftChars="0" w:firstLine="480" w:firstLineChars="200"/>
        <w:rPr>
          <w:rFonts w:ascii="宋体" w:hAnsi="宋体"/>
          <w:sz w:val="24"/>
          <w:szCs w:val="24"/>
        </w:rPr>
      </w:pPr>
      <w:r>
        <w:rPr>
          <w:rFonts w:hint="eastAsia" w:ascii="宋体" w:hAnsi="宋体"/>
          <w:sz w:val="24"/>
          <w:szCs w:val="24"/>
        </w:rPr>
        <w:t>依据《中华人民共和国民法典》</w:t>
      </w:r>
      <w:r>
        <w:rPr>
          <w:rFonts w:hint="eastAsia" w:ascii="宋体" w:hAnsi="宋体"/>
          <w:sz w:val="24"/>
          <w:szCs w:val="24"/>
          <w:lang w:eastAsia="zh-CN"/>
        </w:rPr>
        <w:t>、</w:t>
      </w:r>
      <w:r>
        <w:rPr>
          <w:rFonts w:hint="eastAsia" w:ascii="宋体" w:hAnsi="宋体"/>
          <w:sz w:val="24"/>
          <w:szCs w:val="24"/>
        </w:rPr>
        <w:t>《中华人民共和国政府采购法》等有关的法律法规，以及</w:t>
      </w:r>
      <w:r>
        <w:rPr>
          <w:rFonts w:hint="eastAsia" w:ascii="宋体" w:hAnsi="宋体"/>
          <w:i w:val="0"/>
          <w:iCs w:val="0"/>
          <w:sz w:val="24"/>
          <w:szCs w:val="24"/>
          <w:u w:val="none"/>
          <w:lang w:eastAsia="zh-CN"/>
        </w:rPr>
        <w:t>本采购项目</w:t>
      </w:r>
      <w:r>
        <w:rPr>
          <w:rFonts w:hint="eastAsia" w:ascii="宋体" w:hAnsi="宋体"/>
          <w:sz w:val="24"/>
          <w:szCs w:val="24"/>
        </w:rPr>
        <w:t>的</w:t>
      </w:r>
      <w:r>
        <w:rPr>
          <w:rFonts w:hint="eastAsia" w:ascii="宋体" w:hAnsi="宋体"/>
          <w:sz w:val="24"/>
          <w:szCs w:val="24"/>
          <w:lang w:eastAsia="zh-CN"/>
        </w:rPr>
        <w:t>招标</w:t>
      </w:r>
      <w:r>
        <w:rPr>
          <w:rFonts w:hint="eastAsia" w:ascii="宋体" w:hAnsi="宋体"/>
          <w:sz w:val="24"/>
          <w:szCs w:val="24"/>
          <w:lang w:val="en-US" w:eastAsia="zh-CN"/>
        </w:rPr>
        <w:t>/谈判</w:t>
      </w:r>
      <w:r>
        <w:rPr>
          <w:rFonts w:hint="eastAsia" w:ascii="宋体" w:hAnsi="宋体"/>
          <w:sz w:val="24"/>
          <w:szCs w:val="24"/>
          <w:lang w:eastAsia="zh-CN"/>
        </w:rPr>
        <w:t>文件等</w:t>
      </w:r>
      <w:r>
        <w:rPr>
          <w:rFonts w:hint="eastAsia" w:ascii="宋体" w:hAnsi="宋体"/>
          <w:sz w:val="24"/>
          <w:szCs w:val="24"/>
        </w:rPr>
        <w:t>采购文件</w:t>
      </w:r>
      <w:r>
        <w:rPr>
          <w:rFonts w:hint="eastAsia" w:ascii="宋体" w:hAnsi="宋体"/>
          <w:sz w:val="24"/>
          <w:szCs w:val="24"/>
          <w:lang w:eastAsia="zh-CN"/>
        </w:rPr>
        <w:t>、</w:t>
      </w:r>
      <w:r>
        <w:rPr>
          <w:rFonts w:hint="eastAsia" w:ascii="宋体" w:hAnsi="宋体"/>
          <w:sz w:val="24"/>
          <w:szCs w:val="24"/>
        </w:rPr>
        <w:t xml:space="preserve">乙方的《投标（响应）文件》及《中标（成交）通知书》，甲乙双方同意签订本合同。具体情况及要求如下：     </w:t>
      </w:r>
    </w:p>
    <w:p w14:paraId="38ACDB2F">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sz w:val="24"/>
          <w:szCs w:val="24"/>
        </w:rPr>
      </w:pPr>
      <w:r>
        <w:rPr>
          <w:rFonts w:hint="eastAsia" w:ascii="宋体" w:hAnsi="宋体"/>
          <w:b/>
          <w:sz w:val="24"/>
          <w:szCs w:val="24"/>
        </w:rPr>
        <w:t>项目信息</w:t>
      </w:r>
    </w:p>
    <w:p w14:paraId="2BF6CD58">
      <w:pPr>
        <w:pStyle w:val="10"/>
        <w:keepNext w:val="0"/>
        <w:keepLines w:val="0"/>
        <w:pageBreakBefore w:val="0"/>
        <w:widowControl/>
        <w:numPr>
          <w:ilvl w:val="0"/>
          <w:numId w:val="0"/>
        </w:numPr>
        <w:tabs>
          <w:tab w:val="left" w:pos="999"/>
        </w:tabs>
        <w:kinsoku/>
        <w:wordWrap/>
        <w:overflowPunct/>
        <w:topLinePunct w:val="0"/>
        <w:autoSpaceDE w:val="0"/>
        <w:autoSpaceDN w:val="0"/>
        <w:bidi w:val="0"/>
        <w:adjustRightInd w:val="0"/>
        <w:snapToGrid w:val="0"/>
        <w:spacing w:before="0" w:beforeLines="0" w:after="0" w:line="360" w:lineRule="auto"/>
        <w:ind w:left="0" w:leftChars="0" w:firstLine="480" w:firstLineChars="200"/>
        <w:rPr>
          <w:rFonts w:hint="eastAsia" w:ascii="宋体" w:hAnsi="宋体"/>
          <w:color w:val="auto"/>
          <w:sz w:val="24"/>
          <w:szCs w:val="24"/>
          <w:u w:val="none"/>
          <w:lang w:val="en-US" w:eastAsia="zh-CN"/>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采购项目名称：</w:t>
      </w:r>
      <w:r>
        <w:rPr>
          <w:rFonts w:hint="eastAsia" w:ascii="宋体" w:hAnsi="宋体"/>
          <w:sz w:val="24"/>
          <w:szCs w:val="24"/>
          <w:u w:val="single"/>
          <w:lang w:eastAsia="zh-CN"/>
        </w:rPr>
        <w:t>沁源县图书馆设施设备配置项目</w:t>
      </w:r>
      <w:r>
        <w:rPr>
          <w:rFonts w:hint="eastAsia" w:ascii="宋体" w:hAnsi="宋体"/>
          <w:sz w:val="24"/>
          <w:szCs w:val="24"/>
          <w:u w:val="none"/>
          <w:lang w:val="en-US" w:eastAsia="zh-CN"/>
        </w:rPr>
        <w:t xml:space="preserve">   </w:t>
      </w:r>
      <w:r>
        <w:rPr>
          <w:rFonts w:hint="eastAsia" w:ascii="宋体" w:hAnsi="宋体"/>
          <w:color w:val="auto"/>
          <w:sz w:val="24"/>
          <w:szCs w:val="24"/>
          <w:u w:val="none"/>
          <w:lang w:val="en-US" w:eastAsia="zh-CN"/>
        </w:rPr>
        <w:t xml:space="preserve">      </w:t>
      </w:r>
    </w:p>
    <w:p w14:paraId="71B51EFD">
      <w:pPr>
        <w:pStyle w:val="10"/>
        <w:keepNext w:val="0"/>
        <w:keepLines w:val="0"/>
        <w:pageBreakBefore w:val="0"/>
        <w:widowControl/>
        <w:numPr>
          <w:ilvl w:val="0"/>
          <w:numId w:val="0"/>
        </w:numPr>
        <w:tabs>
          <w:tab w:val="left" w:pos="999"/>
        </w:tabs>
        <w:kinsoku/>
        <w:wordWrap/>
        <w:overflowPunct/>
        <w:topLinePunct w:val="0"/>
        <w:autoSpaceDE w:val="0"/>
        <w:autoSpaceDN w:val="0"/>
        <w:bidi w:val="0"/>
        <w:adjustRightInd w:val="0"/>
        <w:snapToGrid w:val="0"/>
        <w:spacing w:before="0" w:beforeLines="0" w:after="0" w:line="360" w:lineRule="auto"/>
        <w:ind w:left="0" w:leftChars="0" w:firstLine="1200" w:firstLineChars="500"/>
        <w:rPr>
          <w:rFonts w:hint="default" w:ascii="宋体" w:hAnsi="宋体" w:eastAsia="宋体"/>
          <w:color w:val="auto"/>
          <w:sz w:val="24"/>
          <w:szCs w:val="24"/>
          <w:u w:val="none"/>
          <w:lang w:val="en-US" w:eastAsia="zh-CN"/>
        </w:rPr>
      </w:pPr>
      <w:r>
        <w:rPr>
          <w:rFonts w:hint="eastAsia" w:ascii="宋体" w:hAnsi="宋体"/>
          <w:color w:val="auto"/>
          <w:sz w:val="24"/>
          <w:szCs w:val="24"/>
          <w:highlight w:val="none"/>
          <w:u w:val="none"/>
          <w:lang w:val="en-US" w:eastAsia="zh-CN"/>
        </w:rPr>
        <w:t>采购项目编号：</w:t>
      </w:r>
      <w:r>
        <w:rPr>
          <w:rFonts w:ascii="宋体" w:hAnsi="宋体"/>
          <w:color w:val="auto"/>
          <w:sz w:val="24"/>
          <w:szCs w:val="24"/>
          <w:highlight w:val="none"/>
          <w:u w:val="single"/>
        </w:rPr>
        <w:t xml:space="preserve">            </w:t>
      </w:r>
      <w:r>
        <w:rPr>
          <w:rFonts w:ascii="宋体" w:hAnsi="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ascii="宋体" w:hAnsi="宋体"/>
          <w:color w:val="auto"/>
          <w:sz w:val="24"/>
          <w:szCs w:val="24"/>
          <w:u w:val="single"/>
        </w:rPr>
        <w:t xml:space="preserve">      </w:t>
      </w:r>
    </w:p>
    <w:p w14:paraId="7EFAAA6A">
      <w:pPr>
        <w:pStyle w:val="10"/>
        <w:keepNext w:val="0"/>
        <w:keepLines w:val="0"/>
        <w:pageBreakBefore w:val="0"/>
        <w:widowControl/>
        <w:kinsoku/>
        <w:wordWrap/>
        <w:overflowPunct/>
        <w:topLinePunct w:val="0"/>
        <w:autoSpaceDE w:val="0"/>
        <w:autoSpaceDN w:val="0"/>
        <w:bidi w:val="0"/>
        <w:adjustRightInd w:val="0"/>
        <w:snapToGrid w:val="0"/>
        <w:spacing w:before="0" w:beforeLines="0" w:after="0" w:line="360" w:lineRule="auto"/>
        <w:ind w:left="0" w:leftChars="0" w:firstLine="480" w:firstLineChars="200"/>
        <w:rPr>
          <w:rFonts w:hint="default" w:ascii="宋体" w:hAnsi="宋体" w:eastAsia="宋体"/>
          <w:color w:val="FF0000"/>
          <w:sz w:val="24"/>
          <w:szCs w:val="24"/>
          <w:highlight w:val="none"/>
          <w:u w:val="single"/>
          <w:lang w:val="en-US" w:eastAsia="zh-CN"/>
        </w:rPr>
      </w:pPr>
      <w:r>
        <w:rPr>
          <w:rFonts w:hint="eastAsia" w:ascii="宋体" w:hAnsi="宋体"/>
          <w:color w:val="auto"/>
          <w:sz w:val="24"/>
          <w:szCs w:val="24"/>
          <w:highlight w:val="none"/>
        </w:rPr>
        <w:t>（2）采购计划编号：</w:t>
      </w:r>
      <w:r>
        <w:rPr>
          <w:rFonts w:hint="eastAsia" w:ascii="宋体" w:hAnsi="宋体" w:eastAsia="宋体"/>
          <w:color w:val="auto"/>
          <w:sz w:val="24"/>
          <w:szCs w:val="24"/>
          <w:highlight w:val="none"/>
          <w:u w:val="single"/>
          <w:lang w:val="en-US" w:eastAsia="zh-CN"/>
        </w:rPr>
        <w:t xml:space="preserve">                          </w:t>
      </w:r>
    </w:p>
    <w:p w14:paraId="6206EE2D">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rPr>
      </w:pPr>
      <w:r>
        <w:rPr>
          <w:rFonts w:hint="eastAsia" w:ascii="宋体" w:hAnsi="宋体"/>
          <w:sz w:val="24"/>
          <w:szCs w:val="24"/>
        </w:rPr>
        <w:t>（3）项目内容：</w:t>
      </w:r>
    </w:p>
    <w:p w14:paraId="7EFB3F1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lang w:eastAsia="zh-CN"/>
        </w:rPr>
        <w:t>采购标的及数量</w:t>
      </w:r>
      <w:r>
        <w:rPr>
          <w:rFonts w:hint="eastAsia" w:ascii="宋体" w:hAnsi="宋体"/>
          <w:sz w:val="24"/>
          <w:szCs w:val="24"/>
          <w:lang w:val="en-US" w:eastAsia="zh-CN"/>
        </w:rPr>
        <w:t>（台/套</w:t>
      </w:r>
      <w:r>
        <w:rPr>
          <w:rFonts w:hint="default" w:ascii="宋体" w:hAnsi="宋体"/>
          <w:sz w:val="24"/>
          <w:szCs w:val="24"/>
          <w:lang w:val="en" w:eastAsia="zh-CN"/>
        </w:rPr>
        <w:t>/</w:t>
      </w:r>
      <w:r>
        <w:rPr>
          <w:rFonts w:hint="eastAsia" w:ascii="宋体" w:hAnsi="宋体"/>
          <w:sz w:val="24"/>
          <w:szCs w:val="24"/>
          <w:lang w:val="en" w:eastAsia="zh-CN"/>
        </w:rPr>
        <w:t>个</w:t>
      </w:r>
      <w:r>
        <w:rPr>
          <w:rFonts w:hint="default" w:ascii="宋体" w:hAnsi="宋体"/>
          <w:sz w:val="24"/>
          <w:szCs w:val="24"/>
          <w:lang w:val="en" w:eastAsia="zh-CN"/>
        </w:rPr>
        <w:t>/</w:t>
      </w:r>
      <w:r>
        <w:rPr>
          <w:rFonts w:hint="eastAsia" w:ascii="宋体" w:hAnsi="宋体"/>
          <w:sz w:val="24"/>
          <w:szCs w:val="24"/>
          <w:lang w:val="en" w:eastAsia="zh-CN"/>
        </w:rPr>
        <w:t>架</w:t>
      </w:r>
      <w:r>
        <w:rPr>
          <w:rFonts w:hint="default" w:ascii="宋体" w:hAnsi="宋体"/>
          <w:sz w:val="24"/>
          <w:szCs w:val="24"/>
          <w:lang w:val="en" w:eastAsia="zh-CN"/>
        </w:rPr>
        <w:t>/</w:t>
      </w:r>
      <w:r>
        <w:rPr>
          <w:rFonts w:hint="eastAsia" w:ascii="宋体" w:hAnsi="宋体"/>
          <w:sz w:val="24"/>
          <w:szCs w:val="24"/>
          <w:lang w:val="en" w:eastAsia="zh-CN"/>
        </w:rPr>
        <w:t>组等</w:t>
      </w:r>
      <w:r>
        <w:rPr>
          <w:rFonts w:hint="eastAsia" w:ascii="宋体" w:hAnsi="宋体"/>
          <w:sz w:val="24"/>
          <w:szCs w:val="24"/>
          <w:lang w:val="en-US" w:eastAsia="zh-CN"/>
        </w:rPr>
        <w:t>）</w:t>
      </w:r>
      <w:r>
        <w:rPr>
          <w:rFonts w:hint="eastAsia" w:ascii="宋体" w:hAnsi="宋体"/>
          <w:sz w:val="24"/>
          <w:szCs w:val="24"/>
          <w:lang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14:paraId="688EDA8C">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default" w:ascii="宋体" w:hAnsi="宋体" w:cs="宋体"/>
          <w:sz w:val="24"/>
          <w:szCs w:val="24"/>
          <w:lang w:val="en" w:eastAsia="zh-CN"/>
        </w:rPr>
      </w:pPr>
      <w:r>
        <w:rPr>
          <w:rFonts w:hint="eastAsia" w:ascii="宋体" w:hAnsi="宋体"/>
          <w:sz w:val="24"/>
          <w:szCs w:val="24"/>
          <w:highlight w:val="none"/>
          <w:u w:val="none"/>
          <w:lang w:val="en-US" w:eastAsia="zh-CN"/>
        </w:rPr>
        <w:t xml:space="preserve">     </w:t>
      </w:r>
      <w:r>
        <w:rPr>
          <w:rFonts w:hint="eastAsia" w:ascii="宋体" w:hAnsi="宋体" w:cs="宋体"/>
          <w:sz w:val="24"/>
          <w:szCs w:val="24"/>
          <w:lang w:val="en-US" w:eastAsia="zh-CN"/>
        </w:rPr>
        <w:t>品牌：</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r>
        <w:rPr>
          <w:rFonts w:hint="eastAsia" w:ascii="宋体" w:hAnsi="宋体" w:cs="宋体"/>
          <w:sz w:val="24"/>
          <w:szCs w:val="24"/>
          <w:u w:val="single"/>
          <w:lang w:val="en-US" w:eastAsia="zh-CN"/>
        </w:rPr>
        <w:t xml:space="preserve"> </w:t>
      </w:r>
      <w:r>
        <w:rPr>
          <w:rFonts w:hint="default" w:ascii="宋体" w:hAnsi="宋体" w:cs="宋体"/>
          <w:sz w:val="24"/>
          <w:szCs w:val="24"/>
          <w:u w:val="none"/>
          <w:lang w:val="en" w:eastAsia="zh-CN"/>
        </w:rPr>
        <w:t xml:space="preserve">     </w:t>
      </w:r>
      <w:r>
        <w:rPr>
          <w:rFonts w:hint="eastAsia" w:ascii="宋体" w:hAnsi="宋体" w:cs="宋体"/>
          <w:sz w:val="24"/>
          <w:szCs w:val="24"/>
          <w:lang w:val="en-US" w:eastAsia="zh-CN"/>
        </w:rPr>
        <w:t>规格型号：</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p>
    <w:p w14:paraId="06AA273D">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u w:val="single"/>
        </w:rPr>
      </w:pPr>
      <w:r>
        <w:rPr>
          <w:rFonts w:hint="eastAsia" w:ascii="宋体" w:hAnsi="宋体"/>
          <w:sz w:val="24"/>
          <w:szCs w:val="24"/>
          <w:highlight w:val="none"/>
          <w:u w:val="none"/>
          <w:lang w:val="en-US" w:eastAsia="zh-CN"/>
        </w:rPr>
        <w:t>采购标的的技术要求、商务要求具体见附件。</w:t>
      </w:r>
    </w:p>
    <w:p w14:paraId="2F10AF8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w:t>
      </w:r>
      <w:r>
        <w:rPr>
          <w:rFonts w:hint="default"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5779BA5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default"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5FDFD6C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cs="宋体"/>
          <w:iCs w:val="0"/>
          <w:sz w:val="24"/>
          <w:szCs w:val="24"/>
          <w:u w:val="single"/>
          <w:lang w:val="en-US" w:eastAsia="zh-CN"/>
        </w:rPr>
      </w:pPr>
      <w:r>
        <w:rPr>
          <w:rFonts w:hint="eastAsia" w:ascii="宋体" w:hAnsi="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2AFFD9D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Times New Roman"/>
          <w:w w:val="100"/>
          <w:kern w:val="2"/>
          <w:sz w:val="24"/>
          <w:szCs w:val="24"/>
          <w:lang w:val="en-US" w:eastAsia="zh-CN" w:bidi="ar-SA"/>
        </w:rPr>
      </w:pPr>
      <w:r>
        <w:rPr>
          <w:rFonts w:hint="eastAsia" w:ascii="宋体" w:hAnsi="宋体"/>
          <w:sz w:val="24"/>
          <w:szCs w:val="24"/>
          <w:lang w:val="en-US" w:eastAsia="zh-CN"/>
        </w:rPr>
        <w:t>（</w:t>
      </w:r>
      <w:r>
        <w:rPr>
          <w:rFonts w:hint="default" w:ascii="宋体" w:hAnsi="宋体"/>
          <w:sz w:val="24"/>
          <w:szCs w:val="24"/>
          <w:lang w:val="en" w:eastAsia="zh-CN"/>
        </w:rPr>
        <w:t>6</w:t>
      </w:r>
      <w:r>
        <w:rPr>
          <w:rFonts w:hint="eastAsia" w:ascii="宋体" w:hAnsi="宋体"/>
          <w:sz w:val="24"/>
          <w:szCs w:val="24"/>
          <w:lang w:val="en-US" w:eastAsia="zh-CN"/>
        </w:rPr>
        <w:t>）</w:t>
      </w:r>
      <w:r>
        <w:rPr>
          <w:rFonts w:hint="eastAsia" w:ascii="宋体" w:hAnsi="宋体" w:eastAsia="宋体" w:cs="Times New Roman"/>
          <w:w w:val="100"/>
          <w:kern w:val="2"/>
          <w:sz w:val="24"/>
          <w:szCs w:val="24"/>
          <w:lang w:val="en-US" w:eastAsia="zh-CN" w:bidi="ar-SA"/>
        </w:rPr>
        <w:t>中标（成交）采购标的制造商是否为中小企业：</w:t>
      </w:r>
      <w:r>
        <w:rPr>
          <w:rFonts w:hint="eastAsia" w:ascii="宋体" w:hAnsi="宋体" w:eastAsia="宋体" w:cs="Times New Roman"/>
          <w:w w:val="100"/>
          <w:kern w:val="2"/>
          <w:sz w:val="24"/>
          <w:szCs w:val="24"/>
          <w:lang w:val="en-US" w:eastAsia="zh-CN" w:bidi="ar-SA"/>
        </w:rPr>
        <w:sym w:font="Wingdings" w:char="00A8"/>
      </w:r>
      <w:r>
        <w:rPr>
          <w:rFonts w:hint="eastAsia" w:ascii="宋体" w:hAnsi="宋体" w:eastAsia="宋体" w:cs="Times New Roman"/>
          <w:w w:val="100"/>
          <w:kern w:val="2"/>
          <w:sz w:val="24"/>
          <w:szCs w:val="24"/>
          <w:lang w:val="en-US" w:eastAsia="zh-CN" w:bidi="ar-SA"/>
        </w:rPr>
        <w:t xml:space="preserve">是      </w:t>
      </w:r>
      <w:r>
        <w:rPr>
          <w:rFonts w:hint="eastAsia" w:ascii="宋体" w:hAnsi="宋体" w:eastAsia="宋体" w:cs="Times New Roman"/>
          <w:w w:val="100"/>
          <w:kern w:val="2"/>
          <w:sz w:val="24"/>
          <w:szCs w:val="24"/>
          <w:lang w:val="en-US" w:eastAsia="zh-CN" w:bidi="ar-SA"/>
        </w:rPr>
        <w:sym w:font="Wingdings" w:char="00A8"/>
      </w:r>
      <w:r>
        <w:rPr>
          <w:rFonts w:hint="eastAsia" w:ascii="宋体" w:hAnsi="宋体" w:eastAsia="宋体" w:cs="Times New Roman"/>
          <w:w w:val="100"/>
          <w:kern w:val="2"/>
          <w:sz w:val="24"/>
          <w:szCs w:val="24"/>
          <w:lang w:val="en-US" w:eastAsia="zh-CN" w:bidi="ar-SA"/>
        </w:rPr>
        <w:t>否</w:t>
      </w:r>
    </w:p>
    <w:p w14:paraId="48F53B00">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leftChars="0" w:firstLine="480" w:firstLineChars="200"/>
        <w:rPr>
          <w:rFonts w:hint="default"/>
          <w:sz w:val="24"/>
          <w:szCs w:val="24"/>
          <w:lang w:val="en-US" w:eastAsia="zh-CN"/>
        </w:rPr>
      </w:pPr>
      <w:r>
        <w:rPr>
          <w:rFonts w:hint="eastAsia" w:ascii="宋体" w:hAnsi="宋体"/>
          <w:w w:val="100"/>
          <w:sz w:val="24"/>
          <w:szCs w:val="24"/>
          <w:lang w:val="en-US" w:eastAsia="zh-CN"/>
        </w:rPr>
        <w:t xml:space="preserve">     本合同</w:t>
      </w:r>
      <w:r>
        <w:rPr>
          <w:rFonts w:hint="eastAsia" w:ascii="宋体" w:hAnsi="宋体"/>
          <w:w w:val="100"/>
          <w:sz w:val="24"/>
          <w:szCs w:val="24"/>
        </w:rPr>
        <w:t>是否</w:t>
      </w:r>
      <w:r>
        <w:rPr>
          <w:rFonts w:hint="eastAsia" w:ascii="宋体" w:hAnsi="宋体"/>
          <w:w w:val="100"/>
          <w:sz w:val="24"/>
          <w:szCs w:val="24"/>
          <w:lang w:eastAsia="zh-CN"/>
        </w:rPr>
        <w:t>为专门面向</w:t>
      </w:r>
      <w:r>
        <w:rPr>
          <w:rFonts w:hint="eastAsia" w:ascii="宋体" w:hAnsi="宋体"/>
          <w:w w:val="100"/>
          <w:sz w:val="24"/>
          <w:szCs w:val="24"/>
        </w:rPr>
        <w:t>中小企业</w:t>
      </w:r>
      <w:r>
        <w:rPr>
          <w:rFonts w:hint="eastAsia" w:ascii="宋体" w:hAnsi="宋体"/>
          <w:w w:val="100"/>
          <w:sz w:val="24"/>
          <w:szCs w:val="24"/>
          <w:lang w:eastAsia="zh-CN"/>
        </w:rPr>
        <w:t>的采</w:t>
      </w:r>
      <w:r>
        <w:rPr>
          <w:rFonts w:hint="eastAsia" w:ascii="宋体" w:hAnsi="宋体"/>
          <w:w w:val="100"/>
          <w:sz w:val="24"/>
          <w:szCs w:val="24"/>
          <w:shd w:val="clear" w:color="auto" w:fill="auto"/>
          <w:lang w:eastAsia="zh-CN"/>
        </w:rPr>
        <w:t>购</w:t>
      </w:r>
      <w:r>
        <w:rPr>
          <w:rFonts w:hint="eastAsia" w:ascii="宋体" w:hAnsi="宋体"/>
          <w:w w:val="100"/>
          <w:sz w:val="24"/>
          <w:szCs w:val="24"/>
          <w:shd w:val="clear" w:color="auto" w:fill="auto"/>
        </w:rPr>
        <w:t>合同</w:t>
      </w:r>
      <w:r>
        <w:rPr>
          <w:rFonts w:hint="eastAsia" w:ascii="宋体" w:hAnsi="宋体"/>
          <w:w w:val="100"/>
          <w:sz w:val="24"/>
          <w:szCs w:val="24"/>
          <w:shd w:val="clear" w:color="auto" w:fill="auto"/>
          <w:lang w:eastAsia="zh-CN"/>
        </w:rPr>
        <w:t>（中小企业预留合同）</w:t>
      </w:r>
      <w:r>
        <w:rPr>
          <w:rFonts w:hint="eastAsia" w:ascii="宋体" w:hAnsi="宋体"/>
          <w:sz w:val="24"/>
          <w:szCs w:val="24"/>
          <w:shd w:val="clear" w:color="auto" w:fill="auto"/>
        </w:rPr>
        <w:t>：</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lang w:val="en-US" w:eastAsia="zh-CN"/>
        </w:rPr>
        <w:t xml:space="preserve">  </w:t>
      </w: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否</w:t>
      </w:r>
    </w:p>
    <w:p w14:paraId="2F136B8B">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w:t>
      </w:r>
      <w:r>
        <w:rPr>
          <w:rFonts w:hint="default" w:ascii="宋体" w:hAnsi="宋体"/>
          <w:sz w:val="24"/>
          <w:szCs w:val="24"/>
          <w:lang w:val="en" w:eastAsia="zh-CN"/>
        </w:rPr>
        <w:t>7</w:t>
      </w:r>
      <w:r>
        <w:rPr>
          <w:rFonts w:hint="eastAsia" w:ascii="宋体" w:hAnsi="宋体"/>
          <w:sz w:val="24"/>
          <w:szCs w:val="24"/>
        </w:rPr>
        <w:t>）合同是否分包：</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A8"/>
      </w:r>
      <w:r>
        <w:rPr>
          <w:rFonts w:hint="eastAsia" w:ascii="宋体" w:hAnsi="宋体"/>
          <w:iCs/>
          <w:sz w:val="24"/>
          <w:szCs w:val="24"/>
        </w:rPr>
        <w:t>否</w:t>
      </w:r>
    </w:p>
    <w:p w14:paraId="471C5EA3">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leftChars="0"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u w:val="none"/>
          <w:lang w:val="en-US" w:eastAsia="zh-CN"/>
        </w:rPr>
        <w:t>（</w:t>
      </w:r>
      <w:r>
        <w:rPr>
          <w:rFonts w:hint="default" w:ascii="宋体" w:hAnsi="宋体" w:cs="宋体"/>
          <w:sz w:val="24"/>
          <w:szCs w:val="24"/>
          <w:highlight w:val="none"/>
          <w:u w:val="none"/>
          <w:lang w:val="en" w:eastAsia="zh-CN"/>
        </w:rPr>
        <w:t>8</w:t>
      </w:r>
      <w:r>
        <w:rPr>
          <w:rFonts w:hint="eastAsia" w:ascii="宋体" w:hAnsi="宋体" w:cs="宋体"/>
          <w:sz w:val="24"/>
          <w:szCs w:val="24"/>
          <w:highlight w:val="none"/>
          <w:u w:val="none"/>
          <w:lang w:val="en-US" w:eastAsia="zh-CN"/>
        </w:rPr>
        <w:t>）中标（成交）供应商是否为外商投资企业：</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 xml:space="preserve">是       </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否</w:t>
      </w:r>
    </w:p>
    <w:p w14:paraId="16A6ACB9">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default" w:ascii="宋体" w:hAnsi="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0AC0D208">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宋体"/>
          <w:sz w:val="24"/>
          <w:szCs w:val="24"/>
          <w:u w:val="single"/>
          <w:lang w:val="en-US" w:eastAsia="zh-CN"/>
        </w:rPr>
      </w:pPr>
      <w:r>
        <w:rPr>
          <w:rFonts w:hint="eastAsia" w:ascii="宋体" w:hAnsi="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w:t>
      </w:r>
      <w:r>
        <w:rPr>
          <w:rFonts w:hint="eastAsia" w:ascii="宋体" w:hAnsi="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金额：</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0875E757">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iCs w:val="0"/>
          <w:sz w:val="24"/>
          <w:szCs w:val="24"/>
        </w:rPr>
      </w:pPr>
      <w:r>
        <w:rPr>
          <w:rFonts w:hint="eastAsia" w:ascii="宋体" w:hAnsi="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iCs w:val="0"/>
          <w:sz w:val="24"/>
          <w:szCs w:val="24"/>
        </w:rPr>
        <w:t xml:space="preserve">      </w:t>
      </w:r>
    </w:p>
    <w:p w14:paraId="6F2F2A8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u w:val="none"/>
          <w:lang w:val="en-US" w:eastAsia="zh-CN"/>
        </w:rPr>
      </w:pPr>
      <w:r>
        <w:rPr>
          <w:rFonts w:hint="eastAsia" w:ascii="宋体" w:hAnsi="宋体"/>
          <w:iCs w:val="0"/>
          <w:sz w:val="24"/>
          <w:szCs w:val="24"/>
          <w:lang w:val="en-US" w:eastAsia="zh-CN"/>
        </w:rPr>
        <w:t xml:space="preserve"> </w:t>
      </w:r>
      <w:r>
        <w:rPr>
          <w:rFonts w:hint="eastAsia" w:ascii="宋体" w:hAnsi="宋体"/>
          <w:iCs w:val="0"/>
          <w:sz w:val="24"/>
          <w:szCs w:val="24"/>
        </w:rPr>
        <w:sym w:font="Wingdings" w:char="00A8"/>
      </w:r>
      <w:r>
        <w:rPr>
          <w:rFonts w:hint="eastAsia" w:ascii="宋体" w:hAnsi="宋体" w:eastAsia="宋体"/>
          <w:iCs w:val="0"/>
          <w:sz w:val="24"/>
          <w:szCs w:val="24"/>
          <w:lang w:eastAsia="zh-CN"/>
        </w:rPr>
        <w:t>否</w:t>
      </w:r>
    </w:p>
    <w:p w14:paraId="58DD0DA6">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b w:val="0"/>
          <w:bCs w:val="0"/>
          <w:sz w:val="24"/>
          <w:szCs w:val="24"/>
          <w:u w:val="none"/>
          <w:lang w:val="en-US" w:eastAsia="zh-CN"/>
        </w:rPr>
      </w:pPr>
      <w:r>
        <w:rPr>
          <w:rFonts w:hint="eastAsia" w:ascii="宋体" w:hAnsi="宋体"/>
          <w:b w:val="0"/>
          <w:bCs w:val="0"/>
          <w:sz w:val="24"/>
          <w:szCs w:val="24"/>
          <w:u w:val="none"/>
          <w:lang w:val="en-US" w:eastAsia="zh-CN"/>
        </w:rPr>
        <w:t xml:space="preserve">    （1</w:t>
      </w:r>
      <w:r>
        <w:rPr>
          <w:rFonts w:hint="default" w:ascii="宋体" w:hAnsi="宋体"/>
          <w:b w:val="0"/>
          <w:bCs w:val="0"/>
          <w:sz w:val="24"/>
          <w:szCs w:val="24"/>
          <w:u w:val="none"/>
          <w:lang w:val="en" w:eastAsia="zh-CN"/>
        </w:rPr>
        <w:t>0</w:t>
      </w:r>
      <w:r>
        <w:rPr>
          <w:rFonts w:hint="eastAsia" w:ascii="宋体" w:hAnsi="宋体"/>
          <w:b w:val="0"/>
          <w:bCs w:val="0"/>
          <w:sz w:val="24"/>
          <w:szCs w:val="24"/>
          <w:u w:val="none"/>
          <w:lang w:val="en-US" w:eastAsia="zh-CN"/>
        </w:rPr>
        <w:t>）</w:t>
      </w:r>
      <w:r>
        <w:rPr>
          <w:rFonts w:hint="eastAsia" w:ascii="宋体" w:hAnsi="宋体" w:eastAsia="宋体"/>
          <w:b w:val="0"/>
          <w:bCs w:val="0"/>
          <w:sz w:val="24"/>
          <w:szCs w:val="24"/>
          <w:u w:val="none"/>
          <w:lang w:val="en-US" w:eastAsia="zh-CN"/>
        </w:rPr>
        <w:t>是否涉及节能产品：</w:t>
      </w:r>
    </w:p>
    <w:p w14:paraId="1D55FAF5">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lang w:val="en-US" w:eastAsia="zh-CN"/>
        </w:rPr>
      </w:pPr>
      <w:r>
        <w:rPr>
          <w:rFonts w:hint="eastAsia" w:ascii="宋体" w:hAnsi="宋体"/>
          <w:b w:val="0"/>
          <w:bCs w:val="0"/>
          <w:sz w:val="24"/>
          <w:szCs w:val="24"/>
          <w:u w:val="none"/>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是</w:t>
      </w:r>
      <w:r>
        <w:rPr>
          <w:rFonts w:hint="eastAsia" w:ascii="宋体" w:hAnsi="宋体" w:eastAsia="宋体"/>
          <w:iCs w:val="0"/>
          <w:sz w:val="24"/>
          <w:szCs w:val="24"/>
          <w:lang w:eastAsia="zh-CN"/>
        </w:rPr>
        <w:t>，</w:t>
      </w:r>
      <w:r>
        <w:rPr>
          <w:rFonts w:hint="eastAsia" w:ascii="宋体" w:hAnsi="宋体"/>
          <w:iCs w:val="0"/>
          <w:sz w:val="24"/>
          <w:szCs w:val="24"/>
          <w:lang w:eastAsia="zh-CN"/>
        </w:rPr>
        <w:t>《节能产品政府采购品目清单》的底级品目名称：</w:t>
      </w:r>
      <w:r>
        <w:rPr>
          <w:rFonts w:hint="eastAsia" w:ascii="宋体" w:hAnsi="宋体" w:eastAsia="宋体"/>
          <w:sz w:val="24"/>
          <w:szCs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iCs/>
          <w:sz w:val="24"/>
          <w:szCs w:val="24"/>
          <w:lang w:val="en-US" w:eastAsia="zh-CN"/>
        </w:rPr>
        <w:t xml:space="preserve">     </w:t>
      </w:r>
    </w:p>
    <w:p w14:paraId="680AB8D1">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强制采购</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优先采购</w:t>
      </w:r>
      <w:r>
        <w:rPr>
          <w:rFonts w:hint="eastAsia" w:ascii="宋体" w:hAnsi="宋体"/>
          <w:iCs/>
          <w:sz w:val="24"/>
          <w:szCs w:val="24"/>
          <w:lang w:val="en-US" w:eastAsia="zh-CN"/>
        </w:rPr>
        <w:t xml:space="preserve">    </w:t>
      </w:r>
    </w:p>
    <w:p w14:paraId="4AB52991">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iCs w:val="0"/>
          <w:sz w:val="24"/>
          <w:szCs w:val="24"/>
        </w:rPr>
      </w:pPr>
      <w:r>
        <w:rPr>
          <w:rFonts w:hint="eastAsia" w:ascii="宋体" w:hAnsi="宋体"/>
          <w:iCs/>
          <w:sz w:val="24"/>
          <w:szCs w:val="24"/>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否</w:t>
      </w:r>
    </w:p>
    <w:p w14:paraId="2566BF8D">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b w:val="0"/>
          <w:bCs w:val="0"/>
          <w:sz w:val="24"/>
          <w:szCs w:val="24"/>
          <w:u w:val="none"/>
          <w:lang w:val="en-US" w:eastAsia="zh-CN"/>
        </w:rPr>
      </w:pPr>
      <w:r>
        <w:rPr>
          <w:rFonts w:hint="eastAsia" w:ascii="宋体" w:hAnsi="宋体"/>
          <w:b w:val="0"/>
          <w:bCs w:val="0"/>
          <w:sz w:val="24"/>
          <w:szCs w:val="24"/>
          <w:u w:val="none"/>
          <w:lang w:val="en-US" w:eastAsia="zh-CN"/>
        </w:rPr>
        <w:t xml:space="preserve">          </w:t>
      </w:r>
      <w:r>
        <w:rPr>
          <w:rFonts w:hint="eastAsia" w:ascii="宋体" w:hAnsi="宋体" w:eastAsia="宋体"/>
          <w:b w:val="0"/>
          <w:bCs w:val="0"/>
          <w:sz w:val="24"/>
          <w:szCs w:val="24"/>
          <w:u w:val="none"/>
          <w:lang w:val="en-US" w:eastAsia="zh-CN"/>
        </w:rPr>
        <w:t>是否涉及</w:t>
      </w:r>
      <w:r>
        <w:rPr>
          <w:rFonts w:hint="eastAsia" w:ascii="宋体" w:hAnsi="宋体"/>
          <w:b w:val="0"/>
          <w:bCs w:val="0"/>
          <w:sz w:val="24"/>
          <w:szCs w:val="24"/>
          <w:u w:val="none"/>
          <w:lang w:val="en-US" w:eastAsia="zh-CN"/>
        </w:rPr>
        <w:t>环境标志</w:t>
      </w:r>
      <w:r>
        <w:rPr>
          <w:rFonts w:hint="eastAsia" w:ascii="宋体" w:hAnsi="宋体" w:eastAsia="宋体"/>
          <w:b w:val="0"/>
          <w:bCs w:val="0"/>
          <w:sz w:val="24"/>
          <w:szCs w:val="24"/>
          <w:u w:val="none"/>
          <w:lang w:val="en-US" w:eastAsia="zh-CN"/>
        </w:rPr>
        <w:t>产品：</w:t>
      </w:r>
    </w:p>
    <w:p w14:paraId="34C75AC0">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val="0"/>
          <w:sz w:val="24"/>
          <w:szCs w:val="24"/>
          <w:lang w:eastAsia="zh-CN"/>
        </w:rPr>
      </w:pPr>
      <w:r>
        <w:rPr>
          <w:rFonts w:hint="eastAsia" w:ascii="宋体" w:hAnsi="宋体"/>
          <w:b w:val="0"/>
          <w:bCs w:val="0"/>
          <w:sz w:val="24"/>
          <w:szCs w:val="24"/>
          <w:u w:val="none"/>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是</w:t>
      </w:r>
      <w:r>
        <w:rPr>
          <w:rFonts w:hint="eastAsia" w:ascii="宋体" w:hAnsi="宋体" w:eastAsia="宋体"/>
          <w:iCs w:val="0"/>
          <w:sz w:val="24"/>
          <w:szCs w:val="24"/>
          <w:lang w:eastAsia="zh-CN"/>
        </w:rPr>
        <w:t>，</w:t>
      </w:r>
      <w:r>
        <w:rPr>
          <w:rFonts w:hint="eastAsia" w:ascii="宋体" w:hAnsi="宋体"/>
          <w:iCs w:val="0"/>
          <w:sz w:val="24"/>
          <w:szCs w:val="24"/>
          <w:lang w:eastAsia="zh-CN"/>
        </w:rPr>
        <w:t>《环境标志产品政府采购品目清单》的底级品目名称：</w:t>
      </w:r>
      <w:r>
        <w:rPr>
          <w:rFonts w:hint="eastAsia" w:ascii="宋体" w:hAnsi="宋体" w:eastAsia="宋体"/>
          <w:sz w:val="24"/>
          <w:szCs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iCs/>
          <w:sz w:val="24"/>
          <w:szCs w:val="24"/>
          <w:lang w:val="en-US" w:eastAsia="zh-CN"/>
        </w:rPr>
        <w:t xml:space="preserve"> </w:t>
      </w:r>
    </w:p>
    <w:p w14:paraId="0DC45478">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强制采购</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优先采购</w:t>
      </w:r>
      <w:r>
        <w:rPr>
          <w:rFonts w:hint="eastAsia" w:ascii="宋体" w:hAnsi="宋体"/>
          <w:iCs/>
          <w:sz w:val="24"/>
          <w:szCs w:val="24"/>
          <w:lang w:val="en-US" w:eastAsia="zh-CN"/>
        </w:rPr>
        <w:t xml:space="preserve">    </w:t>
      </w:r>
    </w:p>
    <w:p w14:paraId="2A87A8D5">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val="0"/>
          <w:bCs w:val="0"/>
          <w:sz w:val="24"/>
          <w:szCs w:val="24"/>
          <w:u w:val="none"/>
          <w:lang w:val="en-US" w:eastAsia="zh-CN"/>
        </w:rPr>
      </w:pPr>
      <w:r>
        <w:rPr>
          <w:rFonts w:hint="eastAsia" w:ascii="宋体" w:hAnsi="宋体"/>
          <w:iCs/>
          <w:sz w:val="24"/>
          <w:szCs w:val="24"/>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否</w:t>
      </w:r>
    </w:p>
    <w:p w14:paraId="52E3C34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Times New Roman"/>
          <w:iCs w:val="0"/>
          <w:kern w:val="2"/>
          <w:sz w:val="24"/>
          <w:szCs w:val="24"/>
          <w:u w:val="none"/>
          <w:lang w:val="en-US" w:eastAsia="zh-CN"/>
        </w:rPr>
      </w:pPr>
      <w:r>
        <w:rPr>
          <w:rFonts w:hint="eastAsia" w:ascii="宋体" w:hAnsi="宋体"/>
          <w:b w:val="0"/>
          <w:bCs w:val="0"/>
          <w:sz w:val="24"/>
          <w:szCs w:val="24"/>
          <w:u w:val="none"/>
          <w:lang w:val="en-US" w:eastAsia="zh-CN"/>
        </w:rPr>
        <w:t xml:space="preserve">          </w:t>
      </w:r>
      <w:r>
        <w:rPr>
          <w:rFonts w:hint="eastAsia" w:ascii="宋体" w:hAnsi="宋体" w:eastAsia="宋体" w:cs="Times New Roman"/>
          <w:b w:val="0"/>
          <w:bCs w:val="0"/>
          <w:kern w:val="2"/>
          <w:sz w:val="24"/>
          <w:szCs w:val="24"/>
          <w:u w:val="none"/>
          <w:lang w:val="en-US" w:eastAsia="zh-CN"/>
        </w:rPr>
        <w:t>是否涉及绿色产品：</w:t>
      </w:r>
      <w:r>
        <w:rPr>
          <w:rFonts w:hint="eastAsia" w:ascii="宋体" w:hAnsi="宋体" w:eastAsia="宋体" w:cs="Times New Roman"/>
          <w:iCs w:val="0"/>
          <w:kern w:val="2"/>
          <w:sz w:val="24"/>
          <w:szCs w:val="24"/>
          <w:u w:val="none"/>
          <w:lang w:val="en-US" w:eastAsia="zh-CN"/>
        </w:rPr>
        <w:t xml:space="preserve"> </w:t>
      </w:r>
    </w:p>
    <w:p w14:paraId="7A1E59EB">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sz w:val="24"/>
          <w:szCs w:val="24"/>
          <w:u w:val="single"/>
          <w:lang w:val="en-US" w:eastAsia="zh-CN"/>
        </w:rPr>
      </w:pPr>
      <w:r>
        <w:rPr>
          <w:rFonts w:hint="eastAsia" w:ascii="宋体" w:hAnsi="宋体" w:eastAsia="宋体" w:cs="Times New Roman"/>
          <w:iCs w:val="0"/>
          <w:kern w:val="2"/>
          <w:sz w:val="24"/>
          <w:szCs w:val="24"/>
          <w:u w:val="none"/>
          <w:lang w:val="en-US" w:eastAsia="zh-CN"/>
        </w:rPr>
        <w:t xml:space="preserve">     </w:t>
      </w:r>
      <w:r>
        <w:rPr>
          <w:rFonts w:hint="eastAsia" w:ascii="宋体" w:hAnsi="宋体" w:eastAsia="宋体" w:cs="Times New Roman"/>
          <w:iCs w:val="0"/>
          <w:kern w:val="2"/>
          <w:sz w:val="24"/>
          <w:szCs w:val="24"/>
          <w:u w:val="none"/>
        </w:rPr>
        <w:sym w:font="Wingdings" w:char="00A8"/>
      </w:r>
      <w:r>
        <w:rPr>
          <w:rFonts w:hint="eastAsia" w:ascii="宋体" w:hAnsi="宋体" w:eastAsia="宋体" w:cs="Times New Roman"/>
          <w:iCs w:val="0"/>
          <w:kern w:val="2"/>
          <w:sz w:val="24"/>
          <w:szCs w:val="24"/>
          <w:u w:val="none"/>
        </w:rPr>
        <w:t>是</w:t>
      </w:r>
      <w:r>
        <w:rPr>
          <w:rFonts w:hint="eastAsia" w:ascii="宋体" w:hAnsi="宋体" w:eastAsia="宋体" w:cs="Times New Roman"/>
          <w:iCs w:val="0"/>
          <w:kern w:val="2"/>
          <w:sz w:val="24"/>
          <w:szCs w:val="24"/>
          <w:u w:val="none"/>
          <w:lang w:eastAsia="zh-CN"/>
        </w:rPr>
        <w:t>，绿色产品政府采购相关政策确定的底级品目名称：</w:t>
      </w:r>
      <w:r>
        <w:rPr>
          <w:rFonts w:hint="eastAsia" w:ascii="宋体" w:hAnsi="宋体" w:eastAsia="宋体"/>
          <w:sz w:val="24"/>
          <w:szCs w:val="24"/>
          <w:u w:val="single"/>
          <w:lang w:val="en-US" w:eastAsia="zh-CN"/>
        </w:rPr>
        <w:t xml:space="preserve">         </w:t>
      </w:r>
    </w:p>
    <w:p w14:paraId="63B84CDD">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强制采购</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优先采购</w:t>
      </w:r>
      <w:r>
        <w:rPr>
          <w:rFonts w:hint="eastAsia" w:ascii="宋体" w:hAnsi="宋体"/>
          <w:iCs/>
          <w:sz w:val="24"/>
          <w:szCs w:val="24"/>
          <w:lang w:val="en-US" w:eastAsia="zh-CN"/>
        </w:rPr>
        <w:t xml:space="preserve">    </w:t>
      </w:r>
    </w:p>
    <w:p w14:paraId="2FC41FD1">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b w:val="0"/>
          <w:bCs w:val="0"/>
          <w:sz w:val="24"/>
          <w:szCs w:val="24"/>
          <w:u w:val="none"/>
          <w:lang w:val="en-US" w:eastAsia="zh-CN"/>
        </w:rPr>
      </w:pPr>
      <w:r>
        <w:rPr>
          <w:rFonts w:hint="eastAsia" w:ascii="宋体" w:hAnsi="宋体" w:eastAsia="宋体" w:cs="Times New Roman"/>
          <w:iCs w:val="0"/>
          <w:kern w:val="2"/>
          <w:sz w:val="24"/>
          <w:szCs w:val="24"/>
          <w:u w:val="none"/>
          <w:lang w:val="en-US" w:eastAsia="zh-CN"/>
        </w:rPr>
        <w:t xml:space="preserve">     </w:t>
      </w:r>
      <w:r>
        <w:rPr>
          <w:rFonts w:hint="eastAsia" w:ascii="宋体" w:hAnsi="宋体" w:eastAsia="宋体" w:cs="Times New Roman"/>
          <w:iCs w:val="0"/>
          <w:kern w:val="2"/>
          <w:sz w:val="24"/>
          <w:szCs w:val="24"/>
          <w:u w:val="none"/>
        </w:rPr>
        <w:sym w:font="Wingdings" w:char="00A8"/>
      </w:r>
      <w:r>
        <w:rPr>
          <w:rFonts w:hint="eastAsia" w:ascii="宋体" w:hAnsi="宋体" w:eastAsia="宋体" w:cs="Times New Roman"/>
          <w:iCs w:val="0"/>
          <w:kern w:val="2"/>
          <w:sz w:val="24"/>
          <w:szCs w:val="24"/>
          <w:u w:val="none"/>
        </w:rPr>
        <w:t>否</w:t>
      </w:r>
    </w:p>
    <w:p w14:paraId="45A5B41C">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（1</w:t>
      </w:r>
      <w:r>
        <w:rPr>
          <w:rFonts w:hint="default" w:ascii="宋体" w:hAnsi="宋体"/>
          <w:sz w:val="24"/>
          <w:szCs w:val="24"/>
          <w:lang w:val="en" w:eastAsia="zh-CN"/>
        </w:rPr>
        <w:t>1</w:t>
      </w:r>
      <w:r>
        <w:rPr>
          <w:rFonts w:hint="eastAsia" w:ascii="宋体" w:hAnsi="宋体"/>
          <w:sz w:val="24"/>
          <w:szCs w:val="24"/>
          <w:lang w:val="en-US" w:eastAsia="zh-CN"/>
        </w:rPr>
        <w:t>）</w:t>
      </w:r>
      <w:r>
        <w:rPr>
          <w:rFonts w:hint="eastAsia" w:ascii="宋体" w:hAnsi="宋体" w:eastAsia="宋体"/>
          <w:sz w:val="24"/>
          <w:szCs w:val="24"/>
          <w:lang w:val="en-US" w:eastAsia="zh-CN"/>
        </w:rPr>
        <w:t>涉及商品包装和快递包装的，是否参考</w:t>
      </w:r>
      <w:r>
        <w:rPr>
          <w:rFonts w:hint="eastAsia" w:ascii="宋体" w:hAnsi="宋体"/>
          <w:sz w:val="24"/>
          <w:szCs w:val="24"/>
        </w:rPr>
        <w:t>《商品包装政府采购需求标准（试行）》、《快递包装政府采购需求标准（试行）》</w:t>
      </w:r>
      <w:r>
        <w:rPr>
          <w:rFonts w:hint="eastAsia" w:ascii="宋体" w:hAnsi="宋体" w:eastAsia="宋体"/>
          <w:sz w:val="24"/>
          <w:szCs w:val="24"/>
          <w:lang w:eastAsia="zh-CN"/>
        </w:rPr>
        <w:t>明确产品及相关快递服务的具体包装要求：</w:t>
      </w:r>
    </w:p>
    <w:p w14:paraId="651F5455">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iCs w:val="0"/>
          <w:sz w:val="24"/>
          <w:szCs w:val="24"/>
          <w:lang w:val="en-US" w:eastAsia="zh-CN"/>
        </w:rPr>
      </w:pPr>
      <w:r>
        <w:rPr>
          <w:rFonts w:hint="eastAsia" w:ascii="宋体" w:hAnsi="宋体" w:eastAsia="宋体"/>
          <w:iCs w:val="0"/>
          <w:sz w:val="24"/>
          <w:szCs w:val="24"/>
        </w:rPr>
        <w:sym w:font="Wingdings" w:char="00A8"/>
      </w:r>
      <w:r>
        <w:rPr>
          <w:rFonts w:hint="eastAsia" w:ascii="宋体" w:hAnsi="宋体" w:eastAsia="宋体"/>
          <w:iCs w:val="0"/>
          <w:sz w:val="24"/>
          <w:szCs w:val="24"/>
        </w:rPr>
        <w:t xml:space="preserve">是       </w:t>
      </w:r>
      <w:r>
        <w:rPr>
          <w:rFonts w:hint="eastAsia" w:ascii="宋体" w:hAnsi="宋体" w:eastAsia="宋体"/>
          <w:iCs w:val="0"/>
          <w:sz w:val="24"/>
          <w:szCs w:val="24"/>
        </w:rPr>
        <w:sym w:font="Wingdings" w:char="00A8"/>
      </w:r>
      <w:r>
        <w:rPr>
          <w:rFonts w:hint="eastAsia" w:ascii="宋体" w:hAnsi="宋体" w:eastAsia="宋体"/>
          <w:iCs w:val="0"/>
          <w:sz w:val="24"/>
          <w:szCs w:val="24"/>
        </w:rPr>
        <w:t>否</w:t>
      </w:r>
      <w:r>
        <w:rPr>
          <w:rFonts w:hint="eastAsia" w:ascii="宋体" w:hAnsi="宋体" w:eastAsia="宋体"/>
          <w:iCs w:val="0"/>
          <w:sz w:val="24"/>
          <w:szCs w:val="24"/>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lang w:eastAsia="zh-CN"/>
        </w:rPr>
        <w:t>不涉及</w:t>
      </w:r>
    </w:p>
    <w:p w14:paraId="7728894F">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sz w:val="24"/>
          <w:szCs w:val="24"/>
          <w:highlight w:val="none"/>
        </w:rPr>
      </w:pPr>
      <w:r>
        <w:rPr>
          <w:rFonts w:hint="eastAsia" w:ascii="宋体" w:hAnsi="宋体"/>
          <w:b/>
          <w:sz w:val="24"/>
          <w:szCs w:val="24"/>
          <w:highlight w:val="none"/>
        </w:rPr>
        <w:t>合同金额</w:t>
      </w:r>
    </w:p>
    <w:p w14:paraId="0927192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（1）合同金额小写：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730E3E7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left="0" w:firstLine="480" w:firstLineChars="200"/>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5A3F1446">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分包金额</w:t>
      </w:r>
      <w:r>
        <w:rPr>
          <w:rFonts w:hint="eastAsia" w:ascii="宋体" w:hAnsi="宋体"/>
          <w:sz w:val="24"/>
          <w:szCs w:val="24"/>
          <w:lang w:eastAsia="zh-CN"/>
        </w:rPr>
        <w:t>（如有）</w:t>
      </w:r>
      <w:r>
        <w:rPr>
          <w:rFonts w:hint="eastAsia" w:ascii="宋体" w:hAnsi="宋体"/>
          <w:sz w:val="24"/>
          <w:szCs w:val="24"/>
        </w:rPr>
        <w:t>小写：</w:t>
      </w:r>
      <w:r>
        <w:rPr>
          <w:rFonts w:hint="eastAsia" w:ascii="宋体" w:hAnsi="宋体"/>
          <w:sz w:val="24"/>
          <w:szCs w:val="24"/>
          <w:u w:val="single"/>
        </w:rPr>
        <w:t xml:space="preserve">                   </w:t>
      </w:r>
    </w:p>
    <w:p w14:paraId="3325B25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2FAB163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xml:space="preserve">    （注：固定单价合同应填写单价和最高限价）</w:t>
      </w:r>
    </w:p>
    <w:p w14:paraId="4B9E28C2">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合同定价方式</w:t>
      </w:r>
      <w:r>
        <w:rPr>
          <w:rFonts w:hint="eastAsia" w:ascii="宋体" w:hAnsi="宋体"/>
          <w:sz w:val="24"/>
          <w:szCs w:val="24"/>
          <w:lang w:eastAsia="zh-CN"/>
        </w:rPr>
        <w:t>（采用组合定价方式的，可以勾选多项）</w:t>
      </w:r>
      <w:r>
        <w:rPr>
          <w:rFonts w:hint="eastAsia" w:ascii="宋体" w:hAnsi="宋体"/>
          <w:sz w:val="24"/>
          <w:szCs w:val="24"/>
        </w:rPr>
        <w:t>：</w:t>
      </w:r>
    </w:p>
    <w:p w14:paraId="3DE1F3B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sz w:val="24"/>
          <w:szCs w:val="24"/>
          <w:lang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rPr>
        <w:t xml:space="preserve">固定总价 </w:t>
      </w:r>
      <w:r>
        <w:rPr>
          <w:rFonts w:hint="eastAsia" w:ascii="宋体" w:hAnsi="宋体"/>
          <w:iCs/>
          <w:sz w:val="24"/>
          <w:szCs w:val="24"/>
        </w:rPr>
        <w:sym w:font="Wingdings" w:char="00A8"/>
      </w:r>
      <w:r>
        <w:rPr>
          <w:rFonts w:hint="eastAsia" w:ascii="宋体" w:hAnsi="宋体"/>
          <w:iCs/>
          <w:sz w:val="24"/>
          <w:szCs w:val="24"/>
        </w:rPr>
        <w:t>固定单价</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固定费率</w:t>
      </w: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 xml:space="preserve">成本补偿 </w:t>
      </w:r>
      <w:r>
        <w:rPr>
          <w:rFonts w:hint="eastAsia" w:ascii="宋体" w:hAnsi="宋体"/>
          <w:iCs/>
          <w:sz w:val="24"/>
          <w:szCs w:val="24"/>
        </w:rPr>
        <w:sym w:font="Wingdings" w:char="00A8"/>
      </w:r>
      <w:r>
        <w:rPr>
          <w:rFonts w:hint="eastAsia" w:ascii="宋体" w:hAnsi="宋体"/>
          <w:iCs/>
          <w:sz w:val="24"/>
          <w:szCs w:val="24"/>
        </w:rPr>
        <w:t>绩效激励</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其他</w:t>
      </w:r>
      <w:r>
        <w:rPr>
          <w:rFonts w:hint="eastAsia" w:ascii="宋体" w:hAnsi="宋体"/>
          <w:sz w:val="24"/>
          <w:szCs w:val="24"/>
          <w:u w:val="single"/>
        </w:rPr>
        <w:t xml:space="preserve">       </w:t>
      </w:r>
    </w:p>
    <w:p w14:paraId="0870D099">
      <w:pPr>
        <w:pStyle w:val="31"/>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）付款方式（按项目实际勾选填写）：</w:t>
      </w:r>
    </w:p>
    <w:p w14:paraId="2967A3F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u w:val="single"/>
        </w:rPr>
      </w:pPr>
      <w:r>
        <w:rPr>
          <w:rFonts w:hint="eastAsia" w:ascii="宋体" w:hAnsi="宋体"/>
          <w:sz w:val="24"/>
          <w:szCs w:val="24"/>
        </w:rPr>
        <w:sym w:font="Wingdings" w:char="00A8"/>
      </w:r>
      <w:r>
        <w:rPr>
          <w:rFonts w:hint="eastAsia" w:ascii="宋体" w:hAnsi="宋体"/>
          <w:sz w:val="24"/>
          <w:szCs w:val="24"/>
        </w:rPr>
        <w:t>全额付款：</w:t>
      </w:r>
      <w:r>
        <w:rPr>
          <w:rFonts w:hint="eastAsia" w:ascii="宋体" w:hAnsi="宋体"/>
          <w:sz w:val="24"/>
          <w:szCs w:val="24"/>
          <w:u w:val="single"/>
        </w:rPr>
        <w:t xml:space="preserve">    </w:t>
      </w:r>
      <w:r>
        <w:rPr>
          <w:rFonts w:hint="eastAsia" w:ascii="宋体" w:hAnsi="宋体"/>
          <w:sz w:val="24"/>
          <w:szCs w:val="24"/>
          <w:u w:val="single"/>
          <w:lang w:val="en-US" w:eastAsia="zh-CN"/>
        </w:rPr>
        <w:t xml:space="preserve">                                          。    </w:t>
      </w:r>
      <w:r>
        <w:rPr>
          <w:rFonts w:hint="eastAsia" w:ascii="宋体" w:hAnsi="宋体"/>
          <w:sz w:val="24"/>
          <w:szCs w:val="24"/>
          <w:u w:val="single"/>
        </w:rPr>
        <w:t xml:space="preserve">                    </w:t>
      </w:r>
    </w:p>
    <w:p w14:paraId="0F8B2D69">
      <w:pPr>
        <w:keepNext w:val="0"/>
        <w:keepLines w:val="0"/>
        <w:pageBreakBefore w:val="0"/>
        <w:widowControl/>
        <w:kinsoku/>
        <w:wordWrap/>
        <w:overflowPunct/>
        <w:topLinePunct w:val="0"/>
        <w:autoSpaceDE w:val="0"/>
        <w:autoSpaceDN w:val="0"/>
        <w:bidi w:val="0"/>
        <w:adjustRightInd w:val="0"/>
        <w:snapToGrid w:val="0"/>
        <w:spacing w:beforeLines="0" w:line="360" w:lineRule="auto"/>
        <w:ind w:firstLine="480" w:firstLineChars="200"/>
        <w:rPr>
          <w:sz w:val="24"/>
          <w:szCs w:val="24"/>
        </w:rPr>
      </w:pPr>
      <w:r>
        <w:rPr>
          <w:rFonts w:hint="eastAsia" w:ascii="宋体" w:hAnsi="宋体"/>
          <w:sz w:val="24"/>
          <w:szCs w:val="24"/>
        </w:rPr>
        <w:sym w:font="Wingdings" w:char="00FE"/>
      </w:r>
      <w:r>
        <w:rPr>
          <w:rFonts w:hint="eastAsia" w:ascii="宋体" w:hAnsi="宋体"/>
          <w:sz w:val="24"/>
          <w:szCs w:val="24"/>
        </w:rPr>
        <w:t>分期付款：</w:t>
      </w:r>
      <w:r>
        <w:rPr>
          <w:rFonts w:hint="eastAsia" w:ascii="宋体" w:hAnsi="宋体"/>
          <w:sz w:val="24"/>
          <w:szCs w:val="24"/>
          <w:u w:val="single"/>
        </w:rPr>
        <w:t xml:space="preserve"> </w:t>
      </w:r>
      <w:r>
        <w:rPr>
          <w:rFonts w:hint="eastAsia" w:ascii="宋体" w:hAnsi="宋体"/>
          <w:sz w:val="24"/>
          <w:szCs w:val="24"/>
          <w:u w:val="single"/>
          <w:lang w:val="en-US" w:eastAsia="zh-CN"/>
        </w:rPr>
        <w:t>签订合同后支付合同金额的40%；货物全部送达指定地点后支付30%；全部完成安装、调试直至验收合格后支付30%。</w:t>
      </w:r>
      <w:r>
        <w:rPr>
          <w:rFonts w:hint="eastAsia" w:ascii="宋体" w:hAnsi="宋体"/>
          <w:sz w:val="24"/>
          <w:szCs w:val="24"/>
          <w:u w:val="single"/>
        </w:rPr>
        <w:t xml:space="preserve">  </w:t>
      </w:r>
      <w:r>
        <w:rPr>
          <w:rFonts w:hint="eastAsia" w:ascii="宋体" w:hAnsi="宋体"/>
          <w:sz w:val="24"/>
          <w:szCs w:val="24"/>
          <w:u w:val="none"/>
          <w:lang w:eastAsia="zh-CN"/>
        </w:rPr>
        <w:t>，</w:t>
      </w:r>
      <w:r>
        <w:rPr>
          <w:rFonts w:hint="eastAsia" w:ascii="宋体" w:hAnsi="宋体"/>
          <w:sz w:val="24"/>
          <w:szCs w:val="24"/>
          <w:lang w:eastAsia="zh-CN"/>
        </w:rPr>
        <w:t>其中涉及预付款的</w:t>
      </w:r>
      <w:r>
        <w:rPr>
          <w:rFonts w:hint="eastAsia" w:ascii="宋体" w:hAnsi="宋体"/>
          <w:sz w:val="24"/>
          <w:szCs w:val="24"/>
        </w:rPr>
        <w:t>：</w:t>
      </w:r>
      <w:r>
        <w:rPr>
          <w:rFonts w:hint="eastAsia" w:ascii="宋体" w:hAnsi="宋体"/>
          <w:sz w:val="24"/>
          <w:szCs w:val="24"/>
          <w:u w:val="single"/>
        </w:rPr>
        <w:t xml:space="preserve"> （应明确预付款的支付比例和支付条件） </w:t>
      </w:r>
    </w:p>
    <w:p w14:paraId="1B1629C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u w:val="single"/>
        </w:rPr>
      </w:pPr>
      <w:r>
        <w:rPr>
          <w:rFonts w:hint="eastAsia" w:ascii="宋体" w:hAnsi="宋体"/>
          <w:sz w:val="24"/>
          <w:szCs w:val="24"/>
        </w:rPr>
        <w:sym w:font="Wingdings" w:char="00A8"/>
      </w:r>
      <w:r>
        <w:rPr>
          <w:rFonts w:hint="eastAsia" w:ascii="宋体" w:hAnsi="宋体"/>
          <w:sz w:val="24"/>
          <w:szCs w:val="24"/>
        </w:rPr>
        <w:t>成本补偿：</w:t>
      </w:r>
      <w:r>
        <w:rPr>
          <w:rFonts w:hint="eastAsia" w:ascii="宋体" w:hAnsi="宋体"/>
          <w:sz w:val="24"/>
          <w:szCs w:val="24"/>
          <w:u w:val="single"/>
        </w:rPr>
        <w:t xml:space="preserve">      （应明确按照成本补偿方式的支付方式和支付条件）   </w:t>
      </w:r>
    </w:p>
    <w:p w14:paraId="4D5C9A2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sym w:font="Wingdings" w:char="00A8"/>
      </w:r>
      <w:r>
        <w:rPr>
          <w:rFonts w:hint="eastAsia" w:ascii="宋体" w:hAnsi="宋体"/>
          <w:sz w:val="24"/>
          <w:szCs w:val="24"/>
        </w:rPr>
        <w:t>绩效激励：</w:t>
      </w:r>
      <w:r>
        <w:rPr>
          <w:rFonts w:hint="eastAsia" w:ascii="宋体" w:hAnsi="宋体"/>
          <w:sz w:val="24"/>
          <w:szCs w:val="24"/>
          <w:u w:val="single"/>
        </w:rPr>
        <w:t xml:space="preserve">      （应明确按照绩效激励方式的支付方式和支付条件）   </w:t>
      </w:r>
    </w:p>
    <w:p w14:paraId="12147468">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bCs w:val="0"/>
          <w:sz w:val="24"/>
          <w:szCs w:val="24"/>
          <w:u w:val="single"/>
        </w:rPr>
      </w:pPr>
      <w:r>
        <w:rPr>
          <w:rFonts w:hint="eastAsia" w:ascii="宋体" w:hAnsi="宋体"/>
          <w:b/>
          <w:bCs w:val="0"/>
          <w:sz w:val="24"/>
          <w:szCs w:val="24"/>
        </w:rPr>
        <w:t>合同履行</w:t>
      </w:r>
    </w:p>
    <w:p w14:paraId="6B81356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sz w:val="24"/>
          <w:szCs w:val="24"/>
        </w:rPr>
      </w:pPr>
      <w:r>
        <w:rPr>
          <w:rFonts w:hint="eastAsia" w:ascii="宋体" w:hAnsi="宋体" w:cs="宋体"/>
          <w:sz w:val="24"/>
          <w:szCs w:val="24"/>
        </w:rPr>
        <w:t>（1）起始日期：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日，完成日期：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46A52F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lang w:eastAsia="zh-CN"/>
        </w:rPr>
        <w:t>履约</w:t>
      </w:r>
      <w:r>
        <w:rPr>
          <w:rFonts w:hint="eastAsia" w:ascii="宋体" w:hAnsi="宋体" w:cs="宋体"/>
          <w:sz w:val="24"/>
          <w:szCs w:val="24"/>
        </w:rPr>
        <w:t>地点</w:t>
      </w:r>
      <w:r>
        <w:rPr>
          <w:rFonts w:hint="eastAsia" w:ascii="宋体" w:hAnsi="宋体" w:cs="宋体"/>
          <w:b w:val="0"/>
          <w:bCs/>
          <w:sz w:val="24"/>
          <w:szCs w:val="24"/>
        </w:rPr>
        <w:t>：</w:t>
      </w:r>
      <w:r>
        <w:rPr>
          <w:rFonts w:hint="eastAsia" w:ascii="宋体" w:hAnsi="宋体" w:cs="宋体"/>
          <w:sz w:val="24"/>
          <w:szCs w:val="24"/>
          <w:u w:val="single"/>
        </w:rPr>
        <w:t xml:space="preserve">                             </w:t>
      </w:r>
    </w:p>
    <w:p w14:paraId="2532A05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宋体"/>
          <w:sz w:val="24"/>
          <w:szCs w:val="24"/>
          <w:lang w:eastAsia="zh-CN"/>
        </w:rPr>
      </w:pPr>
      <w:r>
        <w:rPr>
          <w:rFonts w:hint="eastAsia" w:ascii="宋体" w:hAnsi="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6CC2B762">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sz w:val="24"/>
          <w:szCs w:val="24"/>
          <w:lang w:val="en-US" w:eastAsia="zh-CN"/>
        </w:rPr>
      </w:pPr>
      <w:r>
        <w:rPr>
          <w:rFonts w:hint="eastAsia" w:ascii="宋体" w:hAnsi="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42C2815">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7B257289">
      <w:pPr>
        <w:keepNext w:val="0"/>
        <w:keepLines w:val="0"/>
        <w:pageBreakBefore w:val="0"/>
        <w:widowControl/>
        <w:kinsoku/>
        <w:wordWrap/>
        <w:overflowPunct/>
        <w:topLinePunct w:val="0"/>
        <w:autoSpaceDE w:val="0"/>
        <w:autoSpaceDN w:val="0"/>
        <w:bidi w:val="0"/>
        <w:adjustRightInd w:val="0"/>
        <w:snapToGrid w:val="0"/>
        <w:spacing w:beforeLines="0" w:line="360" w:lineRule="auto"/>
        <w:ind w:firstLine="480" w:firstLineChars="200"/>
        <w:rPr>
          <w:rFonts w:hint="eastAsia" w:ascii="宋体" w:hAnsi="宋体" w:eastAsia="宋体" w:cs="宋体"/>
          <w:sz w:val="24"/>
          <w:szCs w:val="24"/>
          <w:lang w:val="en-US" w:eastAsia="zh-CN"/>
        </w:rPr>
      </w:pPr>
      <w:r>
        <w:rPr>
          <w:rFonts w:hint="eastAsia" w:ascii="宋体" w:hAnsi="宋体" w:cs="宋体"/>
          <w:bCs/>
          <w:sz w:val="24"/>
          <w:szCs w:val="24"/>
          <w:u w:val="none"/>
          <w:lang w:val="en-US" w:eastAsia="zh-CN"/>
        </w:rPr>
        <w:t xml:space="preserve">    履约担保期限</w:t>
      </w:r>
      <w:r>
        <w:rPr>
          <w:rFonts w:hint="eastAsia" w:ascii="宋体" w:hAnsi="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0D03BFB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bCs/>
          <w:sz w:val="24"/>
          <w:szCs w:val="24"/>
        </w:rPr>
      </w:pPr>
      <w:r>
        <w:rPr>
          <w:rFonts w:hint="eastAsia" w:ascii="宋体" w:hAnsi="宋体" w:cs="宋体"/>
          <w:bCs/>
          <w:sz w:val="24"/>
          <w:szCs w:val="24"/>
        </w:rPr>
        <w:t>（4）分期履行要求：</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p>
    <w:p w14:paraId="42F3B38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sz w:val="24"/>
          <w:szCs w:val="24"/>
          <w:u w:val="single"/>
        </w:rPr>
      </w:pPr>
      <w:r>
        <w:rPr>
          <w:rFonts w:hint="eastAsia" w:ascii="宋体" w:hAnsi="宋体" w:cs="宋体"/>
          <w:bCs/>
          <w:sz w:val="24"/>
          <w:szCs w:val="24"/>
        </w:rPr>
        <w:t>（5）</w:t>
      </w:r>
      <w:r>
        <w:rPr>
          <w:rFonts w:hint="eastAsia" w:ascii="宋体" w:hAnsi="宋体" w:cs="宋体"/>
          <w:bCs/>
          <w:sz w:val="24"/>
          <w:szCs w:val="24"/>
          <w:lang w:eastAsia="zh-CN"/>
        </w:rPr>
        <w:t>风险处置措施和替代方案</w:t>
      </w:r>
      <w:r>
        <w:rPr>
          <w:rFonts w:hint="eastAsia" w:ascii="宋体" w:hAnsi="宋体" w:cs="宋体"/>
          <w:bCs/>
          <w:sz w:val="24"/>
          <w:szCs w:val="24"/>
        </w:rPr>
        <w:t>：</w:t>
      </w:r>
      <w:r>
        <w:rPr>
          <w:rFonts w:hint="eastAsia" w:ascii="宋体" w:hAnsi="宋体" w:cs="宋体"/>
          <w:color w:val="0000FF"/>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p>
    <w:p w14:paraId="57E16B1B">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sz w:val="24"/>
          <w:szCs w:val="24"/>
        </w:rPr>
      </w:pPr>
      <w:r>
        <w:rPr>
          <w:rFonts w:hint="eastAsia" w:ascii="宋体" w:hAnsi="宋体"/>
          <w:b/>
          <w:sz w:val="24"/>
          <w:szCs w:val="24"/>
        </w:rPr>
        <w:t>合同验收</w:t>
      </w:r>
    </w:p>
    <w:p w14:paraId="0F27E7F6">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rPr>
      </w:pPr>
      <w:r>
        <w:rPr>
          <w:rFonts w:hint="eastAsia" w:ascii="宋体" w:hAnsi="宋体"/>
          <w:bCs/>
          <w:sz w:val="24"/>
          <w:szCs w:val="24"/>
        </w:rPr>
        <w:t>验收组织方式：</w:t>
      </w:r>
      <w:r>
        <w:rPr>
          <w:rFonts w:hint="eastAsia" w:ascii="宋体" w:hAnsi="宋体" w:eastAsia="宋体" w:cs="宋体"/>
          <w:sz w:val="24"/>
          <w:szCs w:val="24"/>
        </w:rPr>
        <w:sym w:font="Wingdings" w:char="00A8"/>
      </w:r>
      <w:r>
        <w:rPr>
          <w:rFonts w:hint="eastAsia" w:ascii="宋体" w:hAnsi="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bCs/>
          <w:sz w:val="24"/>
          <w:szCs w:val="24"/>
        </w:rPr>
        <w:t>委托第三方组织</w:t>
      </w:r>
    </w:p>
    <w:p w14:paraId="3775C4BD">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验收主体：</w:t>
      </w:r>
      <w:r>
        <w:rPr>
          <w:rFonts w:hint="eastAsia" w:ascii="宋体" w:hAnsi="宋体"/>
          <w:bCs/>
          <w:sz w:val="24"/>
          <w:szCs w:val="24"/>
          <w:u w:val="single"/>
        </w:rPr>
        <w:t xml:space="preserve">                  </w:t>
      </w:r>
    </w:p>
    <w:p w14:paraId="33707A1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是否邀请本项目的其他供应商</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097418E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rPr>
      </w:pPr>
      <w:r>
        <w:rPr>
          <w:rFonts w:hint="eastAsia" w:ascii="宋体" w:hAnsi="宋体"/>
          <w:bCs/>
          <w:sz w:val="24"/>
          <w:szCs w:val="24"/>
        </w:rPr>
        <w:t>是否邀请专家</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301D201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rPr>
      </w:pPr>
      <w:r>
        <w:rPr>
          <w:rFonts w:hint="eastAsia" w:ascii="宋体" w:hAnsi="宋体"/>
          <w:bCs/>
          <w:sz w:val="24"/>
          <w:szCs w:val="24"/>
        </w:rPr>
        <w:t>是否邀请服务对象</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5DA4FB87">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rPr>
      </w:pPr>
      <w:r>
        <w:rPr>
          <w:rFonts w:hint="eastAsia" w:ascii="宋体" w:hAnsi="宋体"/>
          <w:bCs/>
          <w:sz w:val="24"/>
          <w:szCs w:val="24"/>
        </w:rPr>
        <w:t>是否邀请第三方检测机构</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6E0D7C7C">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rPr>
      </w:pPr>
      <w:r>
        <w:rPr>
          <w:rFonts w:hint="eastAsia" w:ascii="宋体" w:hAnsi="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bCs/>
          <w:sz w:val="24"/>
          <w:szCs w:val="24"/>
        </w:rPr>
        <w:t>是</w:t>
      </w:r>
      <w:r>
        <w:rPr>
          <w:rFonts w:hint="eastAsia" w:ascii="宋体" w:hAnsi="宋体"/>
          <w:bCs/>
          <w:sz w:val="24"/>
          <w:szCs w:val="24"/>
          <w:lang w:eastAsia="zh-CN"/>
        </w:rPr>
        <w:t>，抽查比例：</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rPr>
        <w:t xml:space="preserve"> </w:t>
      </w:r>
      <w:r>
        <w:rPr>
          <w:rFonts w:hint="eastAsia" w:ascii="宋体" w:hAnsi="宋体" w:eastAsia="宋体" w:cs="宋体"/>
          <w:sz w:val="24"/>
          <w:szCs w:val="24"/>
        </w:rPr>
        <w:sym w:font="Wingdings" w:char="00A8"/>
      </w:r>
      <w:r>
        <w:rPr>
          <w:rFonts w:hint="eastAsia" w:ascii="宋体" w:hAnsi="宋体"/>
          <w:bCs/>
          <w:sz w:val="24"/>
          <w:szCs w:val="24"/>
        </w:rPr>
        <w:t>否</w:t>
      </w:r>
    </w:p>
    <w:p w14:paraId="0D8A182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bCs/>
          <w:sz w:val="24"/>
          <w:szCs w:val="24"/>
          <w:u w:val="single"/>
          <w:lang w:eastAsia="zh-CN"/>
        </w:rPr>
      </w:pPr>
      <w:r>
        <w:rPr>
          <w:rFonts w:hint="eastAsia" w:ascii="宋体" w:hAnsi="宋体" w:eastAsia="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bCs/>
          <w:sz w:val="24"/>
          <w:szCs w:val="24"/>
        </w:rPr>
        <w:t>是</w:t>
      </w:r>
      <w:r>
        <w:rPr>
          <w:rFonts w:hint="eastAsia" w:ascii="宋体" w:hAnsi="宋体" w:eastAsia="宋体"/>
          <w:bCs/>
          <w:sz w:val="24"/>
          <w:szCs w:val="24"/>
          <w:lang w:eastAsia="zh-CN"/>
        </w:rPr>
        <w:t>，</w:t>
      </w:r>
      <w:r>
        <w:rPr>
          <w:rFonts w:hint="eastAsia" w:ascii="宋体" w:hAnsi="宋体" w:eastAsia="宋体"/>
          <w:bCs/>
          <w:sz w:val="24"/>
          <w:szCs w:val="24"/>
          <w:u w:val="single"/>
          <w:lang w:eastAsia="zh-CN"/>
        </w:rPr>
        <w:t>（应明确对被破坏的检测产品的处理方式）</w:t>
      </w:r>
    </w:p>
    <w:p w14:paraId="2723EBF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bCs/>
          <w:sz w:val="24"/>
          <w:szCs w:val="24"/>
          <w:lang w:eastAsia="zh-CN"/>
        </w:rPr>
      </w:pPr>
      <w:r>
        <w:rPr>
          <w:rFonts w:hint="eastAsia" w:ascii="宋体" w:hAnsi="宋体" w:eastAsia="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bCs/>
          <w:sz w:val="24"/>
          <w:szCs w:val="24"/>
        </w:rPr>
        <w:t>否</w:t>
      </w:r>
    </w:p>
    <w:p w14:paraId="2EA0B82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u w:val="single"/>
        </w:rPr>
      </w:pPr>
      <w:r>
        <w:rPr>
          <w:rFonts w:hint="eastAsia" w:ascii="宋体" w:hAnsi="宋体"/>
          <w:bCs/>
          <w:sz w:val="24"/>
          <w:szCs w:val="24"/>
        </w:rPr>
        <w:t>验收组织的其他事项：</w:t>
      </w:r>
      <w:r>
        <w:rPr>
          <w:rFonts w:hint="eastAsia" w:ascii="宋体" w:hAnsi="宋体"/>
          <w:bCs/>
          <w:sz w:val="24"/>
          <w:szCs w:val="24"/>
          <w:u w:val="single"/>
        </w:rPr>
        <w:t xml:space="preserve">                </w:t>
      </w:r>
    </w:p>
    <w:p w14:paraId="34844DC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u w:val="single"/>
        </w:rPr>
      </w:pPr>
      <w:r>
        <w:rPr>
          <w:rFonts w:hint="eastAsia" w:ascii="宋体" w:hAnsi="宋体"/>
          <w:bCs/>
          <w:sz w:val="24"/>
          <w:szCs w:val="24"/>
        </w:rPr>
        <w:t>（2）履约验收时间：</w:t>
      </w:r>
      <w:r>
        <w:rPr>
          <w:rFonts w:hint="eastAsia" w:ascii="宋体" w:hAnsi="宋体"/>
          <w:bCs/>
          <w:sz w:val="24"/>
          <w:szCs w:val="24"/>
          <w:u w:val="single"/>
        </w:rPr>
        <w:t>（计划于何时验收/供应商提出验收申请之日起   日内组织验收）</w:t>
      </w:r>
      <w:r>
        <w:rPr>
          <w:rFonts w:hint="eastAsia" w:ascii="宋体" w:hAnsi="宋体"/>
          <w:bCs/>
          <w:sz w:val="24"/>
          <w:szCs w:val="24"/>
          <w:u w:val="single"/>
          <w:lang w:val="en-US" w:eastAsia="zh-CN"/>
        </w:rPr>
        <w:t xml:space="preserve"> </w:t>
      </w:r>
    </w:p>
    <w:p w14:paraId="3D38475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rPr>
      </w:pPr>
      <w:r>
        <w:rPr>
          <w:rFonts w:hint="eastAsia" w:ascii="宋体" w:hAnsi="宋体"/>
          <w:bCs/>
          <w:sz w:val="24"/>
          <w:szCs w:val="24"/>
        </w:rPr>
        <w:t>（3）履约验收方式：</w:t>
      </w:r>
      <w:r>
        <w:rPr>
          <w:rFonts w:hint="eastAsia" w:ascii="宋体" w:hAnsi="宋体" w:eastAsia="宋体" w:cs="宋体"/>
          <w:sz w:val="24"/>
          <w:szCs w:val="24"/>
        </w:rPr>
        <w:sym w:font="Wingdings" w:char="00A8"/>
      </w:r>
      <w:r>
        <w:rPr>
          <w:rFonts w:hint="eastAsia" w:ascii="宋体" w:hAnsi="宋体"/>
          <w:bCs/>
          <w:sz w:val="24"/>
          <w:szCs w:val="24"/>
        </w:rPr>
        <w:t xml:space="preserve">一次性验收         </w:t>
      </w:r>
    </w:p>
    <w:p w14:paraId="2705B77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bCs/>
          <w:sz w:val="24"/>
          <w:szCs w:val="24"/>
          <w:lang w:val="en-US" w:eastAsia="zh-CN"/>
        </w:rPr>
      </w:pPr>
      <w:r>
        <w:rPr>
          <w:rFonts w:hint="eastAsia" w:ascii="宋体" w:hAnsi="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bCs/>
          <w:sz w:val="24"/>
          <w:szCs w:val="24"/>
        </w:rPr>
        <w:t>分期/分项验收</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u w:val="single"/>
          <w:lang w:eastAsia="zh-CN"/>
        </w:rPr>
        <w:t>（应明确分期</w:t>
      </w:r>
      <w:r>
        <w:rPr>
          <w:rFonts w:hint="default" w:ascii="宋体" w:hAnsi="宋体"/>
          <w:bCs/>
          <w:sz w:val="24"/>
          <w:szCs w:val="24"/>
          <w:u w:val="single"/>
          <w:lang w:val="en" w:eastAsia="zh-CN"/>
        </w:rPr>
        <w:t>/</w:t>
      </w:r>
      <w:r>
        <w:rPr>
          <w:rFonts w:hint="eastAsia" w:ascii="宋体" w:hAnsi="宋体"/>
          <w:bCs/>
          <w:sz w:val="24"/>
          <w:szCs w:val="24"/>
          <w:u w:val="single"/>
          <w:lang w:val="en" w:eastAsia="zh-CN"/>
        </w:rPr>
        <w:t>分项验收的工作安排</w:t>
      </w:r>
      <w:r>
        <w:rPr>
          <w:rFonts w:hint="eastAsia" w:ascii="宋体" w:hAnsi="宋体"/>
          <w:bCs/>
          <w:sz w:val="24"/>
          <w:szCs w:val="24"/>
          <w:u w:val="single"/>
          <w:lang w:eastAsia="zh-CN"/>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p>
    <w:p w14:paraId="4A61272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rPr>
      </w:pPr>
      <w:r>
        <w:rPr>
          <w:rFonts w:hint="eastAsia" w:ascii="宋体" w:hAnsi="宋体"/>
          <w:bCs/>
          <w:sz w:val="24"/>
          <w:szCs w:val="24"/>
        </w:rPr>
        <w:t>（4）履约验收程序：</w:t>
      </w:r>
      <w:r>
        <w:rPr>
          <w:rFonts w:hint="eastAsia" w:ascii="宋体" w:hAnsi="宋体"/>
          <w:bCs/>
          <w:sz w:val="24"/>
          <w:szCs w:val="24"/>
          <w:u w:val="single"/>
        </w:rPr>
        <w:t xml:space="preserve">                                         </w:t>
      </w:r>
    </w:p>
    <w:p w14:paraId="56C43B79">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u w:val="single"/>
        </w:rPr>
      </w:pPr>
      <w:r>
        <w:rPr>
          <w:rFonts w:hint="eastAsia" w:ascii="宋体" w:hAnsi="宋体"/>
          <w:bCs/>
          <w:sz w:val="24"/>
          <w:szCs w:val="24"/>
        </w:rPr>
        <w:t>（5）履约验收的内容：</w:t>
      </w:r>
      <w:r>
        <w:rPr>
          <w:rFonts w:hint="eastAsia" w:ascii="宋体" w:hAnsi="宋体"/>
          <w:bCs/>
          <w:sz w:val="24"/>
          <w:szCs w:val="24"/>
          <w:u w:val="single"/>
        </w:rPr>
        <w:t xml:space="preserve"> </w:t>
      </w:r>
      <w:r>
        <w:rPr>
          <w:rFonts w:hint="eastAsia" w:ascii="宋体" w:hAnsi="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bCs/>
          <w:sz w:val="24"/>
          <w:szCs w:val="24"/>
          <w:u w:val="single"/>
        </w:rPr>
        <w:t xml:space="preserve">                                      </w:t>
      </w:r>
    </w:p>
    <w:p w14:paraId="3B2A53A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u w:val="single"/>
        </w:rPr>
      </w:pPr>
      <w:r>
        <w:rPr>
          <w:rFonts w:hint="eastAsia" w:ascii="宋体" w:hAnsi="宋体"/>
          <w:bCs/>
          <w:sz w:val="24"/>
          <w:szCs w:val="24"/>
        </w:rPr>
        <w:t>（6）履约验收标准：</w:t>
      </w:r>
      <w:r>
        <w:rPr>
          <w:rFonts w:hint="eastAsia" w:ascii="宋体" w:hAnsi="宋体"/>
          <w:bCs/>
          <w:sz w:val="24"/>
          <w:szCs w:val="24"/>
          <w:u w:val="single"/>
        </w:rPr>
        <w:t xml:space="preserve">                                         </w:t>
      </w:r>
    </w:p>
    <w:p w14:paraId="5B40B2C7">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C90BA3">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bCs/>
          <w:sz w:val="24"/>
          <w:szCs w:val="24"/>
          <w:u w:val="single"/>
        </w:rPr>
      </w:pPr>
      <w:r>
        <w:rPr>
          <w:rFonts w:hint="eastAsia" w:ascii="宋体" w:hAnsi="宋体" w:cs="宋体"/>
          <w:bCs/>
          <w:sz w:val="24"/>
          <w:szCs w:val="24"/>
        </w:rPr>
        <w:t>（8）履约验收其他事项：</w:t>
      </w:r>
      <w:r>
        <w:rPr>
          <w:rFonts w:hint="eastAsia" w:ascii="宋体" w:hAnsi="宋体" w:cs="宋体"/>
          <w:bCs/>
          <w:sz w:val="24"/>
          <w:szCs w:val="24"/>
          <w:u w:val="single"/>
        </w:rPr>
        <w:t xml:space="preserve">      </w:t>
      </w:r>
      <w:r>
        <w:rPr>
          <w:rFonts w:hint="eastAsia" w:ascii="宋体" w:hAnsi="宋体" w:cs="宋体"/>
          <w:bCs/>
          <w:i w:val="0"/>
          <w:iCs w:val="0"/>
          <w:sz w:val="24"/>
          <w:szCs w:val="24"/>
          <w:u w:val="single"/>
        </w:rPr>
        <w:t>（产权过户登记等）</w:t>
      </w:r>
      <w:r>
        <w:rPr>
          <w:rFonts w:hint="eastAsia" w:ascii="宋体" w:hAnsi="宋体" w:cs="宋体"/>
          <w:bCs/>
          <w:sz w:val="24"/>
          <w:szCs w:val="24"/>
          <w:u w:val="single"/>
        </w:rPr>
        <w:t xml:space="preserve">          </w:t>
      </w:r>
    </w:p>
    <w:p w14:paraId="0AC5A250">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sz w:val="24"/>
          <w:szCs w:val="24"/>
        </w:rPr>
      </w:pPr>
      <w:r>
        <w:rPr>
          <w:rFonts w:hint="eastAsia" w:ascii="宋体" w:hAnsi="宋体"/>
          <w:b/>
          <w:sz w:val="24"/>
          <w:szCs w:val="24"/>
        </w:rPr>
        <w:t>组成合同的文件</w:t>
      </w:r>
    </w:p>
    <w:p w14:paraId="6137E47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本协议书与下列文件一起构成合同文件，如下述文件之间有任何抵触、矛盾或歧义，应按以下顺序解释：</w:t>
      </w:r>
    </w:p>
    <w:p w14:paraId="375BF89B">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eastAsia="zh-CN"/>
        </w:rPr>
        <w:t>政府采购</w:t>
      </w:r>
      <w:r>
        <w:rPr>
          <w:rFonts w:hint="eastAsia" w:ascii="宋体" w:hAnsi="宋体"/>
          <w:color w:val="auto"/>
          <w:sz w:val="24"/>
          <w:szCs w:val="24"/>
        </w:rPr>
        <w:t>合同协议书及其变更、补充</w:t>
      </w:r>
      <w:r>
        <w:rPr>
          <w:rFonts w:hint="eastAsia" w:ascii="宋体" w:hAnsi="宋体"/>
          <w:color w:val="auto"/>
          <w:sz w:val="24"/>
          <w:szCs w:val="24"/>
          <w:lang w:eastAsia="zh-CN"/>
        </w:rPr>
        <w:t>协议</w:t>
      </w:r>
    </w:p>
    <w:p w14:paraId="00C0ADB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）政府采购合同专用条款</w:t>
      </w:r>
    </w:p>
    <w:p w14:paraId="7616F78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）政府采购合同通用条款</w:t>
      </w:r>
    </w:p>
    <w:p w14:paraId="781950A3">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）中标</w:t>
      </w:r>
      <w:r>
        <w:rPr>
          <w:rFonts w:hint="eastAsia" w:ascii="宋体" w:hAnsi="宋体"/>
          <w:color w:val="auto"/>
          <w:sz w:val="24"/>
          <w:szCs w:val="24"/>
          <w:lang w:eastAsia="zh-CN"/>
        </w:rPr>
        <w:t>（成交）</w:t>
      </w:r>
      <w:r>
        <w:rPr>
          <w:rFonts w:hint="eastAsia" w:ascii="宋体" w:hAnsi="宋体"/>
          <w:color w:val="auto"/>
          <w:sz w:val="24"/>
          <w:szCs w:val="24"/>
        </w:rPr>
        <w:t>通知书</w:t>
      </w:r>
    </w:p>
    <w:p w14:paraId="02094FE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）投标（响应）文件</w:t>
      </w:r>
    </w:p>
    <w:p w14:paraId="73942ED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（6）采购文件</w:t>
      </w:r>
    </w:p>
    <w:p w14:paraId="7D4A889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（7）有关技术文件，图纸</w:t>
      </w:r>
    </w:p>
    <w:p w14:paraId="611D3791">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6B82537D">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sz w:val="24"/>
          <w:szCs w:val="24"/>
        </w:rPr>
      </w:pPr>
      <w:r>
        <w:rPr>
          <w:rFonts w:hint="eastAsia" w:ascii="宋体" w:hAnsi="宋体"/>
          <w:b/>
          <w:sz w:val="24"/>
          <w:szCs w:val="24"/>
        </w:rPr>
        <w:t>合同生效</w:t>
      </w:r>
    </w:p>
    <w:p w14:paraId="5E8018B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本合同自</w:t>
      </w:r>
      <w:r>
        <w:rPr>
          <w:rFonts w:hint="eastAsia" w:ascii="宋体" w:hAnsi="宋体"/>
          <w:sz w:val="24"/>
          <w:szCs w:val="24"/>
          <w:u w:val="single"/>
        </w:rPr>
        <w:t xml:space="preserve">                             </w:t>
      </w:r>
      <w:r>
        <w:rPr>
          <w:rFonts w:hint="eastAsia" w:ascii="宋体" w:hAnsi="宋体"/>
          <w:sz w:val="24"/>
          <w:szCs w:val="24"/>
        </w:rPr>
        <w:t>生效。</w:t>
      </w:r>
    </w:p>
    <w:p w14:paraId="5591A8F6">
      <w:pPr>
        <w:keepNext w:val="0"/>
        <w:keepLines w:val="0"/>
        <w:pageBreakBefore w:val="0"/>
        <w:widowControl/>
        <w:numPr>
          <w:ilvl w:val="0"/>
          <w:numId w:val="2"/>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sz w:val="24"/>
          <w:szCs w:val="24"/>
        </w:rPr>
      </w:pPr>
      <w:r>
        <w:rPr>
          <w:rFonts w:hint="eastAsia" w:ascii="宋体" w:hAnsi="宋体"/>
          <w:b/>
          <w:sz w:val="24"/>
          <w:szCs w:val="24"/>
        </w:rPr>
        <w:t>合同份数</w:t>
      </w:r>
    </w:p>
    <w:p w14:paraId="589B684F">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甲方</w:t>
      </w:r>
      <w:r>
        <w:rPr>
          <w:rFonts w:hint="eastAsia" w:ascii="宋体" w:hAnsi="宋体"/>
          <w:sz w:val="24"/>
          <w:szCs w:val="24"/>
        </w:rPr>
        <w:t>执</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乙方</w:t>
      </w:r>
      <w:r>
        <w:rPr>
          <w:rFonts w:hint="eastAsia" w:ascii="宋体" w:hAnsi="宋体"/>
          <w:sz w:val="24"/>
          <w:szCs w:val="24"/>
        </w:rPr>
        <w:t>执</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份，均具有同等法律效力。</w:t>
      </w:r>
    </w:p>
    <w:p w14:paraId="56F04D8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合同订立时间：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61313B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rPr>
      </w:pPr>
      <w:r>
        <w:rPr>
          <w:rFonts w:hint="eastAsia" w:ascii="宋体" w:hAnsi="宋体"/>
          <w:sz w:val="24"/>
          <w:szCs w:val="24"/>
        </w:rPr>
        <w:t>合同订立地点：</w:t>
      </w:r>
      <w:r>
        <w:rPr>
          <w:rFonts w:hint="eastAsia" w:ascii="宋体" w:hAnsi="宋体"/>
          <w:sz w:val="24"/>
          <w:szCs w:val="24"/>
          <w:u w:val="single"/>
        </w:rPr>
        <w:t xml:space="preserve">                           </w:t>
      </w:r>
    </w:p>
    <w:p w14:paraId="129545B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sz w:val="24"/>
          <w:szCs w:val="24"/>
        </w:rPr>
      </w:pPr>
      <w:r>
        <w:rPr>
          <w:rFonts w:hint="eastAsia" w:ascii="宋体" w:hAnsi="宋体"/>
          <w:sz w:val="24"/>
          <w:szCs w:val="24"/>
        </w:rPr>
        <w:t>附件：具体标</w:t>
      </w:r>
      <w:r>
        <w:rPr>
          <w:rFonts w:hint="eastAsia" w:ascii="宋体" w:hAnsi="宋体"/>
          <w:sz w:val="24"/>
          <w:szCs w:val="24"/>
          <w:lang w:eastAsia="zh-CN"/>
        </w:rPr>
        <w:t>的及其</w:t>
      </w:r>
      <w:r>
        <w:rPr>
          <w:rFonts w:hint="eastAsia" w:ascii="宋体" w:hAnsi="宋体"/>
          <w:sz w:val="24"/>
          <w:szCs w:val="24"/>
          <w:highlight w:val="none"/>
          <w:u w:val="none"/>
          <w:lang w:val="en-US" w:eastAsia="zh-CN"/>
        </w:rPr>
        <w:t>技术要求和商务要求</w:t>
      </w:r>
      <w:r>
        <w:rPr>
          <w:rFonts w:hint="eastAsia" w:ascii="宋体" w:hAnsi="宋体"/>
          <w:sz w:val="24"/>
          <w:szCs w:val="24"/>
        </w:rPr>
        <w:t>、联合协议、分包</w:t>
      </w:r>
      <w:r>
        <w:rPr>
          <w:rFonts w:hint="eastAsia" w:ascii="宋体" w:hAnsi="宋体"/>
          <w:sz w:val="24"/>
          <w:szCs w:val="24"/>
          <w:lang w:eastAsia="zh-CN"/>
        </w:rPr>
        <w:t>意向</w:t>
      </w:r>
      <w:r>
        <w:rPr>
          <w:rFonts w:hint="eastAsia" w:ascii="宋体" w:hAnsi="宋体"/>
          <w:sz w:val="24"/>
          <w:szCs w:val="24"/>
        </w:rPr>
        <w:t>协议等。</w:t>
      </w:r>
    </w:p>
    <w:p w14:paraId="0E5BE7CD">
      <w:pPr>
        <w:pStyle w:val="31"/>
        <w:spacing w:beforeLines="0" w:line="400" w:lineRule="exact"/>
        <w:rPr>
          <w:sz w:val="24"/>
          <w:szCs w:val="24"/>
        </w:rPr>
      </w:pPr>
    </w:p>
    <w:p w14:paraId="6C9EC500">
      <w:pPr>
        <w:pStyle w:val="3"/>
        <w:spacing w:beforeLines="0" w:line="400" w:lineRule="exact"/>
        <w:rPr>
          <w:rFonts w:hint="eastAsia" w:ascii="宋体" w:hAnsi="宋体" w:cs="Times New Roman"/>
          <w:b w:val="0"/>
          <w:bCs w:val="0"/>
          <w:sz w:val="24"/>
          <w:szCs w:val="24"/>
          <w:highlight w:val="none"/>
          <w:lang w:val="en-US" w:eastAsia="zh-CN"/>
        </w:rPr>
      </w:pPr>
      <w:r>
        <w:rPr>
          <w:rFonts w:hint="default"/>
          <w:sz w:val="24"/>
          <w:szCs w:val="24"/>
          <w:lang w:val="en"/>
        </w:rPr>
        <w:t xml:space="preserve">   </w:t>
      </w:r>
    </w:p>
    <w:p w14:paraId="6FB2E853">
      <w:pPr>
        <w:rPr>
          <w:rFonts w:hint="eastAsia"/>
          <w:sz w:val="24"/>
          <w:szCs w:val="24"/>
        </w:rPr>
      </w:pPr>
      <w:r>
        <w:rPr>
          <w:rFonts w:hint="eastAsia"/>
          <w:sz w:val="24"/>
          <w:szCs w:val="24"/>
        </w:rPr>
        <w:br w:type="page"/>
      </w:r>
    </w:p>
    <w:p w14:paraId="5EA4C40C">
      <w:pPr>
        <w:pStyle w:val="31"/>
        <w:rPr>
          <w:rFonts w:hint="eastAsia"/>
          <w:sz w:val="24"/>
          <w:szCs w:val="24"/>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0"/>
        <w:gridCol w:w="2819"/>
        <w:gridCol w:w="2313"/>
        <w:gridCol w:w="2474"/>
      </w:tblGrid>
      <w:tr w14:paraId="19C274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7B87991E">
            <w:pPr>
              <w:adjustRightInd w:val="0"/>
              <w:snapToGrid w:val="0"/>
              <w:spacing w:line="300" w:lineRule="exact"/>
              <w:jc w:val="center"/>
              <w:rPr>
                <w:sz w:val="24"/>
                <w:szCs w:val="24"/>
              </w:rPr>
            </w:pPr>
            <w:r>
              <w:rPr>
                <w:sz w:val="24"/>
                <w:szCs w:val="24"/>
              </w:rPr>
              <w:t>甲方</w:t>
            </w:r>
            <w:r>
              <w:rPr>
                <w:rFonts w:hint="eastAsia"/>
                <w:sz w:val="24"/>
                <w:szCs w:val="24"/>
              </w:rPr>
              <w:t>（采购人</w:t>
            </w:r>
            <w:r>
              <w:rPr>
                <w:rFonts w:hint="eastAsia" w:ascii="宋体" w:hAnsi="宋体"/>
                <w:sz w:val="24"/>
                <w:szCs w:val="24"/>
                <w:lang w:eastAsia="zh-CN"/>
              </w:rPr>
              <w:t>、受采购人委托签订合同的单位</w:t>
            </w:r>
            <w:r>
              <w:rPr>
                <w:rFonts w:hint="eastAsia" w:ascii="宋体" w:hAnsi="宋体"/>
                <w:sz w:val="24"/>
                <w:szCs w:val="24"/>
              </w:rPr>
              <w:t>或</w:t>
            </w:r>
            <w:r>
              <w:rPr>
                <w:rFonts w:hint="eastAsia"/>
                <w:sz w:val="24"/>
                <w:szCs w:val="24"/>
              </w:rPr>
              <w:t>采购文件约定的合同甲方）</w:t>
            </w:r>
          </w:p>
        </w:tc>
        <w:tc>
          <w:tcPr>
            <w:tcW w:w="2437" w:type="pct"/>
            <w:gridSpan w:val="2"/>
            <w:tcBorders>
              <w:left w:val="single" w:color="auto" w:sz="2" w:space="0"/>
              <w:bottom w:val="single" w:color="auto" w:sz="2" w:space="0"/>
            </w:tcBorders>
            <w:noWrap w:val="0"/>
            <w:vAlign w:val="center"/>
          </w:tcPr>
          <w:p w14:paraId="77ADE7FA">
            <w:pPr>
              <w:adjustRightInd w:val="0"/>
              <w:snapToGrid w:val="0"/>
              <w:spacing w:line="300" w:lineRule="exact"/>
              <w:jc w:val="center"/>
              <w:rPr>
                <w:sz w:val="24"/>
                <w:szCs w:val="24"/>
              </w:rPr>
            </w:pPr>
            <w:r>
              <w:rPr>
                <w:sz w:val="24"/>
                <w:szCs w:val="24"/>
              </w:rPr>
              <w:t>乙方</w:t>
            </w:r>
            <w:r>
              <w:rPr>
                <w:rFonts w:hint="eastAsia"/>
                <w:sz w:val="24"/>
                <w:szCs w:val="24"/>
              </w:rPr>
              <w:t>（供应商）</w:t>
            </w:r>
          </w:p>
        </w:tc>
      </w:tr>
      <w:tr w14:paraId="4BF773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BC550FD">
            <w:pPr>
              <w:adjustRightInd w:val="0"/>
              <w:snapToGrid w:val="0"/>
              <w:spacing w:line="300" w:lineRule="exact"/>
              <w:jc w:val="center"/>
              <w:rPr>
                <w:sz w:val="24"/>
                <w:szCs w:val="24"/>
              </w:rPr>
            </w:pPr>
            <w:r>
              <w:rPr>
                <w:sz w:val="24"/>
                <w:szCs w:val="24"/>
              </w:rPr>
              <w:t>单位名称</w:t>
            </w:r>
            <w:r>
              <w:rPr>
                <w:rFonts w:hint="eastAsia"/>
                <w:sz w:val="24"/>
                <w:szCs w:val="24"/>
              </w:rPr>
              <w:t>（公章</w:t>
            </w:r>
            <w:r>
              <w:rPr>
                <w:rFonts w:hint="eastAsia"/>
                <w:sz w:val="24"/>
                <w:szCs w:val="24"/>
                <w:lang w:eastAsia="zh-CN"/>
              </w:rPr>
              <w:t>或合同章</w:t>
            </w:r>
            <w:r>
              <w:rPr>
                <w:rFonts w:hint="eastAsia"/>
                <w:sz w:val="24"/>
                <w:szCs w:val="24"/>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95D665A">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C683DD">
            <w:pPr>
              <w:adjustRightInd w:val="0"/>
              <w:snapToGrid w:val="0"/>
              <w:spacing w:line="300" w:lineRule="exact"/>
              <w:jc w:val="center"/>
              <w:rPr>
                <w:sz w:val="24"/>
                <w:szCs w:val="24"/>
              </w:rPr>
            </w:pPr>
            <w:r>
              <w:rPr>
                <w:sz w:val="24"/>
                <w:szCs w:val="24"/>
              </w:rPr>
              <w:t>单位名称</w:t>
            </w:r>
            <w:r>
              <w:rPr>
                <w:rFonts w:hint="eastAsia"/>
                <w:sz w:val="24"/>
                <w:szCs w:val="24"/>
              </w:rPr>
              <w:t>（公章</w:t>
            </w:r>
            <w:r>
              <w:rPr>
                <w:rFonts w:hint="eastAsia"/>
                <w:sz w:val="24"/>
                <w:szCs w:val="24"/>
                <w:lang w:eastAsia="zh-CN"/>
              </w:rPr>
              <w:t>或合同章</w:t>
            </w:r>
            <w:r>
              <w:rPr>
                <w:rFonts w:hint="eastAsia"/>
                <w:sz w:val="24"/>
                <w:szCs w:val="24"/>
              </w:rPr>
              <w:t>）</w:t>
            </w:r>
          </w:p>
        </w:tc>
        <w:tc>
          <w:tcPr>
            <w:tcW w:w="1259" w:type="pct"/>
            <w:tcBorders>
              <w:top w:val="single" w:color="auto" w:sz="2" w:space="0"/>
              <w:left w:val="single" w:color="auto" w:sz="2" w:space="0"/>
              <w:bottom w:val="single" w:color="auto" w:sz="2" w:space="0"/>
            </w:tcBorders>
            <w:noWrap w:val="0"/>
            <w:vAlign w:val="center"/>
          </w:tcPr>
          <w:p w14:paraId="7997EBDC">
            <w:pPr>
              <w:adjustRightInd w:val="0"/>
              <w:snapToGrid w:val="0"/>
              <w:spacing w:line="300" w:lineRule="exact"/>
              <w:jc w:val="center"/>
              <w:rPr>
                <w:spacing w:val="20"/>
                <w:sz w:val="24"/>
                <w:szCs w:val="24"/>
              </w:rPr>
            </w:pPr>
          </w:p>
        </w:tc>
      </w:tr>
      <w:tr w14:paraId="588052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E767BF6">
            <w:pPr>
              <w:adjustRightInd w:val="0"/>
              <w:snapToGrid w:val="0"/>
              <w:spacing w:line="300" w:lineRule="exact"/>
              <w:jc w:val="center"/>
              <w:rPr>
                <w:sz w:val="24"/>
                <w:szCs w:val="24"/>
              </w:rPr>
            </w:pPr>
            <w:r>
              <w:rPr>
                <w:sz w:val="24"/>
                <w:szCs w:val="24"/>
              </w:rPr>
              <w:t>法定代表人</w:t>
            </w:r>
          </w:p>
          <w:p w14:paraId="282B98ED">
            <w:pPr>
              <w:adjustRightInd w:val="0"/>
              <w:snapToGrid w:val="0"/>
              <w:spacing w:line="300" w:lineRule="exact"/>
              <w:ind w:firstLine="115" w:firstLineChars="48"/>
              <w:jc w:val="center"/>
              <w:rPr>
                <w:sz w:val="24"/>
                <w:szCs w:val="24"/>
              </w:rPr>
            </w:pPr>
            <w:r>
              <w:rPr>
                <w:rFonts w:hint="eastAsia"/>
                <w:sz w:val="24"/>
                <w:szCs w:val="24"/>
              </w:rPr>
              <w:t>或其</w:t>
            </w:r>
            <w:r>
              <w:rPr>
                <w:sz w:val="24"/>
                <w:szCs w:val="24"/>
              </w:rPr>
              <w:t>委托代理人</w:t>
            </w:r>
            <w:r>
              <w:rPr>
                <w:rFonts w:hint="eastAsia"/>
                <w:sz w:val="24"/>
                <w:szCs w:val="24"/>
              </w:rPr>
              <w:t>（签章）</w:t>
            </w:r>
          </w:p>
        </w:tc>
        <w:tc>
          <w:tcPr>
            <w:tcW w:w="1436" w:type="pct"/>
            <w:vMerge w:val="restart"/>
            <w:tcBorders>
              <w:top w:val="single" w:color="auto" w:sz="2" w:space="0"/>
              <w:left w:val="single" w:color="auto" w:sz="2" w:space="0"/>
              <w:right w:val="single" w:color="auto" w:sz="2" w:space="0"/>
            </w:tcBorders>
            <w:noWrap w:val="0"/>
            <w:vAlign w:val="center"/>
          </w:tcPr>
          <w:p w14:paraId="27A04FA6">
            <w:pPr>
              <w:adjustRightInd w:val="0"/>
              <w:snapToGrid w:val="0"/>
              <w:spacing w:line="300" w:lineRule="exact"/>
              <w:jc w:val="center"/>
              <w:rPr>
                <w:sz w:val="24"/>
                <w:szCs w:val="24"/>
              </w:rPr>
            </w:pPr>
          </w:p>
        </w:tc>
        <w:tc>
          <w:tcPr>
            <w:tcW w:w="1178" w:type="pct"/>
            <w:tcBorders>
              <w:top w:val="single" w:color="auto" w:sz="2" w:space="0"/>
              <w:left w:val="single" w:color="auto" w:sz="2" w:space="0"/>
              <w:right w:val="single" w:color="auto" w:sz="2" w:space="0"/>
            </w:tcBorders>
            <w:noWrap w:val="0"/>
            <w:vAlign w:val="center"/>
          </w:tcPr>
          <w:p w14:paraId="195804EC">
            <w:pPr>
              <w:adjustRightInd w:val="0"/>
              <w:snapToGrid w:val="0"/>
              <w:spacing w:line="300" w:lineRule="exact"/>
              <w:jc w:val="center"/>
              <w:rPr>
                <w:sz w:val="24"/>
                <w:szCs w:val="24"/>
              </w:rPr>
            </w:pPr>
            <w:r>
              <w:rPr>
                <w:sz w:val="24"/>
                <w:szCs w:val="24"/>
              </w:rPr>
              <w:t>法定代表人</w:t>
            </w:r>
          </w:p>
          <w:p w14:paraId="7CB98D1E">
            <w:pPr>
              <w:adjustRightInd w:val="0"/>
              <w:snapToGrid w:val="0"/>
              <w:spacing w:line="300" w:lineRule="exact"/>
              <w:jc w:val="center"/>
              <w:rPr>
                <w:sz w:val="24"/>
                <w:szCs w:val="24"/>
              </w:rPr>
            </w:pPr>
            <w:r>
              <w:rPr>
                <w:rFonts w:hint="eastAsia"/>
                <w:sz w:val="24"/>
                <w:szCs w:val="24"/>
              </w:rPr>
              <w:t>或其</w:t>
            </w:r>
            <w:r>
              <w:rPr>
                <w:sz w:val="24"/>
                <w:szCs w:val="24"/>
              </w:rPr>
              <w:t>委托代理人</w:t>
            </w:r>
            <w:r>
              <w:rPr>
                <w:rFonts w:hint="eastAsia"/>
                <w:sz w:val="24"/>
                <w:szCs w:val="24"/>
              </w:rPr>
              <w:t>（签章）</w:t>
            </w:r>
          </w:p>
        </w:tc>
        <w:tc>
          <w:tcPr>
            <w:tcW w:w="1259" w:type="pct"/>
            <w:tcBorders>
              <w:top w:val="single" w:color="auto" w:sz="2" w:space="0"/>
              <w:left w:val="single" w:color="auto" w:sz="2" w:space="0"/>
              <w:bottom w:val="single" w:color="auto" w:sz="2" w:space="0"/>
            </w:tcBorders>
            <w:noWrap w:val="0"/>
            <w:vAlign w:val="center"/>
          </w:tcPr>
          <w:p w14:paraId="1750FCFA">
            <w:pPr>
              <w:adjustRightInd w:val="0"/>
              <w:snapToGrid w:val="0"/>
              <w:spacing w:line="300" w:lineRule="exact"/>
              <w:jc w:val="center"/>
              <w:rPr>
                <w:sz w:val="24"/>
                <w:szCs w:val="24"/>
              </w:rPr>
            </w:pPr>
          </w:p>
        </w:tc>
      </w:tr>
      <w:tr w14:paraId="1E3340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23A3B1B">
            <w:pPr>
              <w:adjustRightInd w:val="0"/>
              <w:snapToGrid w:val="0"/>
              <w:spacing w:line="300" w:lineRule="exact"/>
              <w:jc w:val="center"/>
              <w:rPr>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2C621EFD">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4AF9BC">
            <w:pPr>
              <w:adjustRightInd w:val="0"/>
              <w:snapToGrid w:val="0"/>
              <w:spacing w:line="300" w:lineRule="exact"/>
              <w:jc w:val="center"/>
              <w:rPr>
                <w:rFonts w:hint="eastAsia" w:eastAsia="宋体"/>
                <w:sz w:val="24"/>
                <w:szCs w:val="24"/>
                <w:lang w:eastAsia="zh-CN"/>
              </w:rPr>
            </w:pPr>
            <w:r>
              <w:rPr>
                <w:rFonts w:hint="eastAsia"/>
                <w:sz w:val="24"/>
                <w:szCs w:val="24"/>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656C03FA">
            <w:pPr>
              <w:adjustRightInd w:val="0"/>
              <w:snapToGrid w:val="0"/>
              <w:spacing w:line="300" w:lineRule="exact"/>
              <w:jc w:val="center"/>
              <w:rPr>
                <w:spacing w:val="20"/>
                <w:sz w:val="24"/>
                <w:szCs w:val="24"/>
              </w:rPr>
            </w:pPr>
          </w:p>
        </w:tc>
      </w:tr>
      <w:tr w14:paraId="55467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D54360">
            <w:pPr>
              <w:adjustRightInd w:val="0"/>
              <w:snapToGrid w:val="0"/>
              <w:spacing w:line="300" w:lineRule="exact"/>
              <w:jc w:val="center"/>
              <w:rPr>
                <w:rFonts w:hint="eastAsia" w:eastAsia="宋体"/>
                <w:sz w:val="24"/>
                <w:szCs w:val="24"/>
                <w:lang w:eastAsia="zh-CN"/>
              </w:rPr>
            </w:pPr>
            <w:r>
              <w:rPr>
                <w:rFonts w:hint="eastAsia"/>
                <w:sz w:val="24"/>
                <w:szCs w:val="24"/>
                <w:lang w:eastAsia="zh-CN"/>
              </w:rPr>
              <w:t>住</w:t>
            </w:r>
            <w:r>
              <w:rPr>
                <w:rFonts w:hint="eastAsia"/>
                <w:sz w:val="24"/>
                <w:szCs w:val="24"/>
                <w:lang w:val="en-US" w:eastAsia="zh-CN"/>
              </w:rPr>
              <w:t xml:space="preserve">  </w:t>
            </w:r>
            <w:r>
              <w:rPr>
                <w:rFonts w:hint="eastAsia"/>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D3DC07">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07B693">
            <w:pPr>
              <w:adjustRightInd w:val="0"/>
              <w:snapToGrid w:val="0"/>
              <w:spacing w:line="300" w:lineRule="exact"/>
              <w:jc w:val="center"/>
              <w:rPr>
                <w:rFonts w:hint="eastAsia" w:eastAsia="宋体"/>
                <w:sz w:val="24"/>
                <w:szCs w:val="24"/>
                <w:lang w:eastAsia="zh-CN"/>
              </w:rPr>
            </w:pPr>
            <w:r>
              <w:rPr>
                <w:rFonts w:hint="eastAsia"/>
                <w:sz w:val="24"/>
                <w:szCs w:val="24"/>
                <w:lang w:eastAsia="zh-CN"/>
              </w:rPr>
              <w:t>住</w:t>
            </w:r>
            <w:r>
              <w:rPr>
                <w:rFonts w:hint="eastAsia"/>
                <w:sz w:val="24"/>
                <w:szCs w:val="24"/>
                <w:lang w:val="en-US" w:eastAsia="zh-CN"/>
              </w:rPr>
              <w:t xml:space="preserve">  </w:t>
            </w:r>
            <w:r>
              <w:rPr>
                <w:rFonts w:hint="eastAsia"/>
                <w:sz w:val="24"/>
                <w:szCs w:val="24"/>
                <w:lang w:eastAsia="zh-CN"/>
              </w:rPr>
              <w:t>所</w:t>
            </w:r>
          </w:p>
        </w:tc>
        <w:tc>
          <w:tcPr>
            <w:tcW w:w="1259" w:type="pct"/>
            <w:tcBorders>
              <w:top w:val="single" w:color="auto" w:sz="2" w:space="0"/>
              <w:left w:val="single" w:color="auto" w:sz="2" w:space="0"/>
              <w:bottom w:val="single" w:color="auto" w:sz="2" w:space="0"/>
            </w:tcBorders>
            <w:noWrap w:val="0"/>
            <w:vAlign w:val="center"/>
          </w:tcPr>
          <w:p w14:paraId="106E534D">
            <w:pPr>
              <w:adjustRightInd w:val="0"/>
              <w:snapToGrid w:val="0"/>
              <w:spacing w:line="300" w:lineRule="exact"/>
              <w:jc w:val="center"/>
              <w:rPr>
                <w:spacing w:val="20"/>
                <w:sz w:val="24"/>
                <w:szCs w:val="24"/>
              </w:rPr>
            </w:pPr>
          </w:p>
        </w:tc>
      </w:tr>
      <w:tr w14:paraId="58894F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D860829">
            <w:pPr>
              <w:adjustRightInd w:val="0"/>
              <w:snapToGrid w:val="0"/>
              <w:spacing w:line="300" w:lineRule="exact"/>
              <w:jc w:val="center"/>
              <w:rPr>
                <w:sz w:val="24"/>
                <w:szCs w:val="24"/>
              </w:rPr>
            </w:pPr>
            <w:r>
              <w:rPr>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04BCEE">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FD4FF2">
            <w:pPr>
              <w:adjustRightInd w:val="0"/>
              <w:snapToGrid w:val="0"/>
              <w:spacing w:line="300" w:lineRule="exact"/>
              <w:jc w:val="center"/>
              <w:rPr>
                <w:sz w:val="24"/>
                <w:szCs w:val="24"/>
              </w:rPr>
            </w:pPr>
            <w:r>
              <w:rPr>
                <w:sz w:val="24"/>
                <w:szCs w:val="24"/>
              </w:rPr>
              <w:t>联 系 人</w:t>
            </w:r>
          </w:p>
        </w:tc>
        <w:tc>
          <w:tcPr>
            <w:tcW w:w="1259" w:type="pct"/>
            <w:tcBorders>
              <w:top w:val="single" w:color="auto" w:sz="2" w:space="0"/>
              <w:left w:val="single" w:color="auto" w:sz="2" w:space="0"/>
              <w:bottom w:val="single" w:color="auto" w:sz="2" w:space="0"/>
            </w:tcBorders>
            <w:noWrap w:val="0"/>
            <w:vAlign w:val="center"/>
          </w:tcPr>
          <w:p w14:paraId="61C63BC5">
            <w:pPr>
              <w:adjustRightInd w:val="0"/>
              <w:snapToGrid w:val="0"/>
              <w:spacing w:line="300" w:lineRule="exact"/>
              <w:jc w:val="center"/>
              <w:rPr>
                <w:spacing w:val="20"/>
                <w:sz w:val="24"/>
                <w:szCs w:val="24"/>
              </w:rPr>
            </w:pPr>
          </w:p>
        </w:tc>
      </w:tr>
      <w:tr w14:paraId="74778B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51F634A">
            <w:pPr>
              <w:adjustRightInd w:val="0"/>
              <w:snapToGrid w:val="0"/>
              <w:spacing w:line="300" w:lineRule="exact"/>
              <w:jc w:val="center"/>
              <w:rPr>
                <w:sz w:val="24"/>
                <w:szCs w:val="24"/>
              </w:rPr>
            </w:pPr>
            <w:r>
              <w:rPr>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73CA9B">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E25016">
            <w:pPr>
              <w:adjustRightInd w:val="0"/>
              <w:snapToGrid w:val="0"/>
              <w:spacing w:line="300" w:lineRule="exact"/>
              <w:jc w:val="center"/>
              <w:rPr>
                <w:sz w:val="24"/>
                <w:szCs w:val="24"/>
              </w:rPr>
            </w:pPr>
            <w:r>
              <w:rPr>
                <w:sz w:val="24"/>
                <w:szCs w:val="24"/>
              </w:rPr>
              <w:t>联系电话</w:t>
            </w:r>
          </w:p>
        </w:tc>
        <w:tc>
          <w:tcPr>
            <w:tcW w:w="1259" w:type="pct"/>
            <w:tcBorders>
              <w:top w:val="single" w:color="auto" w:sz="2" w:space="0"/>
              <w:left w:val="single" w:color="auto" w:sz="2" w:space="0"/>
              <w:bottom w:val="single" w:color="auto" w:sz="2" w:space="0"/>
            </w:tcBorders>
            <w:noWrap w:val="0"/>
            <w:vAlign w:val="center"/>
          </w:tcPr>
          <w:p w14:paraId="1C9BC5D7">
            <w:pPr>
              <w:adjustRightInd w:val="0"/>
              <w:snapToGrid w:val="0"/>
              <w:spacing w:line="300" w:lineRule="exact"/>
              <w:jc w:val="center"/>
              <w:rPr>
                <w:spacing w:val="20"/>
                <w:sz w:val="24"/>
                <w:szCs w:val="24"/>
              </w:rPr>
            </w:pPr>
          </w:p>
        </w:tc>
      </w:tr>
      <w:tr w14:paraId="0FC975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19793CF">
            <w:pPr>
              <w:adjustRightInd w:val="0"/>
              <w:snapToGrid w:val="0"/>
              <w:spacing w:line="300" w:lineRule="exact"/>
              <w:jc w:val="center"/>
              <w:rPr>
                <w:rFonts w:hint="eastAsia" w:eastAsia="宋体"/>
                <w:sz w:val="24"/>
                <w:szCs w:val="24"/>
                <w:lang w:eastAsia="zh-CN"/>
              </w:rPr>
            </w:pPr>
            <w:r>
              <w:rPr>
                <w:rFonts w:hint="eastAsia"/>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7754A8">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A65ADC">
            <w:pPr>
              <w:adjustRightInd w:val="0"/>
              <w:snapToGrid w:val="0"/>
              <w:spacing w:line="300" w:lineRule="exact"/>
              <w:jc w:val="center"/>
              <w:rPr>
                <w:sz w:val="24"/>
                <w:szCs w:val="24"/>
              </w:rPr>
            </w:pPr>
            <w:r>
              <w:rPr>
                <w:rFonts w:hint="eastAsia"/>
                <w:sz w:val="24"/>
                <w:szCs w:val="24"/>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A9454C4">
            <w:pPr>
              <w:adjustRightInd w:val="0"/>
              <w:snapToGrid w:val="0"/>
              <w:spacing w:line="300" w:lineRule="exact"/>
              <w:jc w:val="center"/>
              <w:rPr>
                <w:spacing w:val="20"/>
                <w:sz w:val="24"/>
                <w:szCs w:val="24"/>
              </w:rPr>
            </w:pPr>
          </w:p>
        </w:tc>
      </w:tr>
      <w:tr w14:paraId="1FC099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5D6E21">
            <w:pPr>
              <w:adjustRightInd w:val="0"/>
              <w:snapToGrid w:val="0"/>
              <w:spacing w:line="300" w:lineRule="exact"/>
              <w:jc w:val="center"/>
              <w:rPr>
                <w:sz w:val="24"/>
                <w:szCs w:val="24"/>
              </w:rPr>
            </w:pPr>
            <w:r>
              <w:rPr>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5D06549">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922FF0">
            <w:pPr>
              <w:adjustRightInd w:val="0"/>
              <w:snapToGrid w:val="0"/>
              <w:spacing w:line="300" w:lineRule="exact"/>
              <w:jc w:val="center"/>
              <w:rPr>
                <w:sz w:val="24"/>
                <w:szCs w:val="24"/>
              </w:rPr>
            </w:pPr>
            <w:r>
              <w:rPr>
                <w:sz w:val="24"/>
                <w:szCs w:val="24"/>
              </w:rPr>
              <w:t>邮政编码</w:t>
            </w:r>
          </w:p>
        </w:tc>
        <w:tc>
          <w:tcPr>
            <w:tcW w:w="1259" w:type="pct"/>
            <w:tcBorders>
              <w:top w:val="single" w:color="auto" w:sz="2" w:space="0"/>
              <w:left w:val="single" w:color="auto" w:sz="2" w:space="0"/>
              <w:bottom w:val="single" w:color="auto" w:sz="2" w:space="0"/>
            </w:tcBorders>
            <w:noWrap w:val="0"/>
            <w:vAlign w:val="center"/>
          </w:tcPr>
          <w:p w14:paraId="3627672B">
            <w:pPr>
              <w:adjustRightInd w:val="0"/>
              <w:snapToGrid w:val="0"/>
              <w:spacing w:line="300" w:lineRule="exact"/>
              <w:jc w:val="center"/>
              <w:rPr>
                <w:spacing w:val="20"/>
                <w:sz w:val="24"/>
                <w:szCs w:val="24"/>
              </w:rPr>
            </w:pPr>
          </w:p>
        </w:tc>
      </w:tr>
      <w:tr w14:paraId="25DB5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DB78D4E">
            <w:pPr>
              <w:adjustRightInd w:val="0"/>
              <w:snapToGrid w:val="0"/>
              <w:spacing w:line="300" w:lineRule="exact"/>
              <w:jc w:val="center"/>
              <w:rPr>
                <w:sz w:val="24"/>
                <w:szCs w:val="24"/>
              </w:rPr>
            </w:pPr>
            <w:r>
              <w:rPr>
                <w:rFonts w:hint="eastAsia"/>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E80A83">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8DBB0C">
            <w:pPr>
              <w:adjustRightInd w:val="0"/>
              <w:snapToGrid w:val="0"/>
              <w:spacing w:line="300" w:lineRule="exact"/>
              <w:jc w:val="center"/>
              <w:rPr>
                <w:sz w:val="24"/>
                <w:szCs w:val="24"/>
              </w:rPr>
            </w:pPr>
            <w:r>
              <w:rPr>
                <w:rFonts w:hint="eastAsia"/>
                <w:sz w:val="24"/>
                <w:szCs w:val="24"/>
              </w:rPr>
              <w:t>电子邮箱</w:t>
            </w:r>
          </w:p>
        </w:tc>
        <w:tc>
          <w:tcPr>
            <w:tcW w:w="1259" w:type="pct"/>
            <w:tcBorders>
              <w:top w:val="single" w:color="auto" w:sz="2" w:space="0"/>
              <w:left w:val="single" w:color="auto" w:sz="2" w:space="0"/>
              <w:bottom w:val="single" w:color="auto" w:sz="2" w:space="0"/>
            </w:tcBorders>
            <w:noWrap w:val="0"/>
            <w:vAlign w:val="center"/>
          </w:tcPr>
          <w:p w14:paraId="445104B2">
            <w:pPr>
              <w:adjustRightInd w:val="0"/>
              <w:snapToGrid w:val="0"/>
              <w:spacing w:line="300" w:lineRule="exact"/>
              <w:jc w:val="center"/>
              <w:rPr>
                <w:spacing w:val="20"/>
                <w:sz w:val="24"/>
                <w:szCs w:val="24"/>
              </w:rPr>
            </w:pPr>
          </w:p>
        </w:tc>
      </w:tr>
      <w:tr w14:paraId="787F6B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53459BC">
            <w:pPr>
              <w:adjustRightInd w:val="0"/>
              <w:snapToGrid w:val="0"/>
              <w:spacing w:line="300" w:lineRule="exact"/>
              <w:jc w:val="center"/>
              <w:rPr>
                <w:sz w:val="24"/>
                <w:szCs w:val="24"/>
              </w:rPr>
            </w:pPr>
            <w:r>
              <w:rPr>
                <w:rFonts w:hint="eastAsia"/>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01ACB4">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7FD246">
            <w:pPr>
              <w:adjustRightInd w:val="0"/>
              <w:snapToGrid w:val="0"/>
              <w:spacing w:line="300" w:lineRule="exact"/>
              <w:jc w:val="center"/>
              <w:rPr>
                <w:sz w:val="24"/>
                <w:szCs w:val="24"/>
              </w:rPr>
            </w:pPr>
            <w:r>
              <w:rPr>
                <w:rFonts w:hint="eastAsia"/>
                <w:sz w:val="24"/>
                <w:szCs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4CDE8A6B">
            <w:pPr>
              <w:adjustRightInd w:val="0"/>
              <w:snapToGrid w:val="0"/>
              <w:spacing w:line="300" w:lineRule="exact"/>
              <w:jc w:val="center"/>
              <w:rPr>
                <w:spacing w:val="20"/>
                <w:sz w:val="24"/>
                <w:szCs w:val="24"/>
              </w:rPr>
            </w:pPr>
          </w:p>
        </w:tc>
      </w:tr>
      <w:tr w14:paraId="14F1E6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D7F25B">
            <w:pPr>
              <w:adjustRightInd w:val="0"/>
              <w:snapToGrid w:val="0"/>
              <w:spacing w:line="300" w:lineRule="exact"/>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8F4B38">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16038C">
            <w:pPr>
              <w:adjustRightInd w:val="0"/>
              <w:snapToGrid w:val="0"/>
              <w:spacing w:line="300" w:lineRule="exact"/>
              <w:jc w:val="center"/>
              <w:rPr>
                <w:sz w:val="24"/>
                <w:szCs w:val="24"/>
              </w:rPr>
            </w:pPr>
            <w:r>
              <w:rPr>
                <w:sz w:val="24"/>
                <w:szCs w:val="24"/>
              </w:rPr>
              <w:t>开户名称</w:t>
            </w:r>
          </w:p>
        </w:tc>
        <w:tc>
          <w:tcPr>
            <w:tcW w:w="1259" w:type="pct"/>
            <w:tcBorders>
              <w:top w:val="single" w:color="auto" w:sz="2" w:space="0"/>
              <w:left w:val="single" w:color="auto" w:sz="2" w:space="0"/>
              <w:bottom w:val="single" w:color="auto" w:sz="2" w:space="0"/>
            </w:tcBorders>
            <w:noWrap w:val="0"/>
            <w:vAlign w:val="center"/>
          </w:tcPr>
          <w:p w14:paraId="27DFD39A">
            <w:pPr>
              <w:adjustRightInd w:val="0"/>
              <w:snapToGrid w:val="0"/>
              <w:spacing w:line="300" w:lineRule="exact"/>
              <w:jc w:val="center"/>
              <w:rPr>
                <w:spacing w:val="20"/>
                <w:sz w:val="24"/>
                <w:szCs w:val="24"/>
              </w:rPr>
            </w:pPr>
          </w:p>
        </w:tc>
      </w:tr>
      <w:tr w14:paraId="6FF17F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A8BDFE0">
            <w:pPr>
              <w:adjustRightInd w:val="0"/>
              <w:snapToGrid w:val="0"/>
              <w:spacing w:line="300" w:lineRule="exact"/>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5B0219F">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F62D8D">
            <w:pPr>
              <w:adjustRightInd w:val="0"/>
              <w:snapToGrid w:val="0"/>
              <w:spacing w:line="300" w:lineRule="exact"/>
              <w:jc w:val="center"/>
              <w:rPr>
                <w:sz w:val="24"/>
                <w:szCs w:val="24"/>
              </w:rPr>
            </w:pPr>
            <w:r>
              <w:rPr>
                <w:sz w:val="24"/>
                <w:szCs w:val="24"/>
              </w:rPr>
              <w:t>开户银行</w:t>
            </w:r>
          </w:p>
        </w:tc>
        <w:tc>
          <w:tcPr>
            <w:tcW w:w="1259" w:type="pct"/>
            <w:tcBorders>
              <w:top w:val="single" w:color="auto" w:sz="2" w:space="0"/>
              <w:left w:val="single" w:color="auto" w:sz="2" w:space="0"/>
              <w:bottom w:val="single" w:color="auto" w:sz="2" w:space="0"/>
            </w:tcBorders>
            <w:noWrap w:val="0"/>
            <w:vAlign w:val="center"/>
          </w:tcPr>
          <w:p w14:paraId="026BF996">
            <w:pPr>
              <w:adjustRightInd w:val="0"/>
              <w:snapToGrid w:val="0"/>
              <w:spacing w:line="300" w:lineRule="exact"/>
              <w:jc w:val="center"/>
              <w:rPr>
                <w:spacing w:val="20"/>
                <w:sz w:val="24"/>
                <w:szCs w:val="24"/>
              </w:rPr>
            </w:pPr>
          </w:p>
        </w:tc>
      </w:tr>
      <w:tr w14:paraId="338E25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F11C19">
            <w:pPr>
              <w:adjustRightInd w:val="0"/>
              <w:snapToGrid w:val="0"/>
              <w:spacing w:line="300" w:lineRule="exact"/>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6EDCD5">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F6B76A">
            <w:pPr>
              <w:adjustRightInd w:val="0"/>
              <w:snapToGrid w:val="0"/>
              <w:spacing w:line="300" w:lineRule="exact"/>
              <w:jc w:val="center"/>
              <w:rPr>
                <w:sz w:val="24"/>
                <w:szCs w:val="24"/>
              </w:rPr>
            </w:pPr>
            <w:r>
              <w:rPr>
                <w:sz w:val="24"/>
                <w:szCs w:val="24"/>
              </w:rPr>
              <w:t>银行账号</w:t>
            </w:r>
          </w:p>
        </w:tc>
        <w:tc>
          <w:tcPr>
            <w:tcW w:w="1259" w:type="pct"/>
            <w:tcBorders>
              <w:top w:val="single" w:color="auto" w:sz="2" w:space="0"/>
              <w:left w:val="single" w:color="auto" w:sz="2" w:space="0"/>
              <w:bottom w:val="single" w:color="auto" w:sz="2" w:space="0"/>
            </w:tcBorders>
            <w:noWrap w:val="0"/>
            <w:vAlign w:val="center"/>
          </w:tcPr>
          <w:p w14:paraId="549A80FD">
            <w:pPr>
              <w:adjustRightInd w:val="0"/>
              <w:snapToGrid w:val="0"/>
              <w:spacing w:line="300" w:lineRule="exact"/>
              <w:jc w:val="center"/>
              <w:rPr>
                <w:spacing w:val="20"/>
                <w:sz w:val="24"/>
                <w:szCs w:val="24"/>
              </w:rPr>
            </w:pPr>
          </w:p>
        </w:tc>
      </w:tr>
      <w:tr w14:paraId="5283C0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61F424F">
            <w:pPr>
              <w:pStyle w:val="10"/>
              <w:adjustRightInd w:val="0"/>
              <w:snapToGrid w:val="0"/>
              <w:spacing w:before="156" w:beforeLines="50" w:after="0" w:line="360" w:lineRule="auto"/>
              <w:ind w:left="0" w:leftChars="0"/>
              <w:jc w:val="left"/>
              <w:rPr>
                <w:spacing w:val="20"/>
                <w:sz w:val="24"/>
                <w:szCs w:val="24"/>
              </w:rPr>
            </w:pPr>
            <w:r>
              <w:rPr>
                <w:rFonts w:hint="eastAsia" w:ascii="宋体" w:hAnsi="宋体"/>
                <w:sz w:val="24"/>
                <w:szCs w:val="24"/>
              </w:rPr>
              <w:t>注：涉及联合体或其他合同主体的信息应按上表格式加列。</w:t>
            </w:r>
          </w:p>
        </w:tc>
      </w:tr>
    </w:tbl>
    <w:p w14:paraId="67B7DEDF">
      <w:pPr>
        <w:pStyle w:val="3"/>
        <w:adjustRightInd w:val="0"/>
        <w:snapToGrid w:val="0"/>
        <w:spacing w:before="156" w:beforeLines="50"/>
        <w:jc w:val="center"/>
        <w:rPr>
          <w:rFonts w:ascii="黑体" w:hAnsi="黑体" w:eastAsia="黑体"/>
          <w:sz w:val="28"/>
          <w:szCs w:val="28"/>
        </w:rPr>
      </w:pPr>
      <w:r>
        <w:rPr>
          <w:rFonts w:ascii="宋体" w:hAnsi="宋体"/>
          <w:sz w:val="24"/>
          <w:szCs w:val="24"/>
          <w:u w:val="single"/>
        </w:rPr>
        <w:br w:type="page"/>
      </w:r>
      <w:bookmarkStart w:id="230" w:name="_Toc27624"/>
      <w:r>
        <w:rPr>
          <w:rFonts w:hint="eastAsia" w:ascii="黑体" w:hAnsi="黑体" w:eastAsia="黑体"/>
          <w:b w:val="0"/>
          <w:bCs w:val="0"/>
          <w:sz w:val="28"/>
          <w:szCs w:val="28"/>
        </w:rPr>
        <w:t>第二节 政府采购合同通用条款</w:t>
      </w:r>
      <w:bookmarkEnd w:id="230"/>
    </w:p>
    <w:p w14:paraId="0F6D253F">
      <w:pPr>
        <w:pageBreakBefore w:val="0"/>
        <w:widowControl/>
        <w:tabs>
          <w:tab w:val="left" w:pos="8820"/>
          <w:tab w:val="left" w:pos="9345"/>
          <w:tab w:val="left" w:pos="9765"/>
        </w:tabs>
        <w:kinsoku/>
        <w:wordWrap/>
        <w:overflowPunct/>
        <w:topLinePunct w:val="0"/>
        <w:bidi w:val="0"/>
        <w:adjustRightInd w:val="0"/>
        <w:snapToGrid w:val="0"/>
        <w:spacing w:before="0" w:line="360" w:lineRule="auto"/>
        <w:ind w:firstLine="480" w:firstLineChars="200"/>
        <w:jc w:val="left"/>
        <w:rPr>
          <w:rFonts w:ascii="宋体" w:hAnsi="宋体"/>
          <w:b/>
          <w:bCs/>
          <w:sz w:val="24"/>
          <w:szCs w:val="24"/>
        </w:rPr>
      </w:pPr>
      <w:r>
        <w:rPr>
          <w:rFonts w:hint="eastAsia" w:ascii="宋体" w:hAnsi="宋体"/>
          <w:b/>
          <w:sz w:val="24"/>
          <w:szCs w:val="24"/>
        </w:rPr>
        <w:t>1.</w:t>
      </w:r>
      <w:r>
        <w:rPr>
          <w:rFonts w:hint="eastAsia" w:ascii="宋体" w:hAnsi="宋体"/>
          <w:b/>
          <w:sz w:val="24"/>
          <w:szCs w:val="24"/>
          <w:lang w:val="en-US" w:eastAsia="zh-CN"/>
        </w:rPr>
        <w:t xml:space="preserve"> </w:t>
      </w:r>
      <w:r>
        <w:rPr>
          <w:rFonts w:hint="eastAsia" w:ascii="宋体" w:hAnsi="宋体"/>
          <w:b/>
          <w:bCs/>
          <w:sz w:val="24"/>
          <w:szCs w:val="24"/>
        </w:rPr>
        <w:t>定义</w:t>
      </w:r>
    </w:p>
    <w:p w14:paraId="277362E7">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1.1合同当事人</w:t>
      </w:r>
    </w:p>
    <w:p w14:paraId="5512141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（1）采购人（以下称甲方）是指使用财政性资金，通过政府采购方式向供应商购买货物</w:t>
      </w:r>
      <w:r>
        <w:rPr>
          <w:rFonts w:hint="eastAsia" w:ascii="宋体" w:hAnsi="宋体"/>
          <w:color w:val="auto"/>
          <w:sz w:val="24"/>
          <w:szCs w:val="24"/>
          <w:highlight w:val="none"/>
          <w:lang w:val="en-US" w:eastAsia="zh-CN"/>
        </w:rPr>
        <w:t>及其相关服务的</w:t>
      </w:r>
      <w:r>
        <w:rPr>
          <w:rFonts w:hint="eastAsia" w:ascii="宋体" w:hAnsi="宋体"/>
          <w:color w:val="auto"/>
          <w:sz w:val="24"/>
          <w:szCs w:val="24"/>
          <w:highlight w:val="none"/>
        </w:rPr>
        <w:t>国家机关、事业单位、团体组织。</w:t>
      </w:r>
    </w:p>
    <w:p w14:paraId="5300B13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（2）供应商（以下称</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方）是指参加政府采购活动并且中标（成交），向采购人提供</w:t>
      </w:r>
      <w:r>
        <w:rPr>
          <w:rFonts w:hint="eastAsia" w:ascii="宋体" w:hAnsi="宋体"/>
          <w:color w:val="auto"/>
          <w:sz w:val="24"/>
          <w:szCs w:val="24"/>
          <w:highlight w:val="none"/>
          <w:lang w:val="en-US" w:eastAsia="zh-CN"/>
        </w:rPr>
        <w:t>合同约定的货物及其相关服务的法人、非法人组织或者自然人</w:t>
      </w:r>
      <w:r>
        <w:rPr>
          <w:rFonts w:hint="eastAsia" w:ascii="宋体" w:hAnsi="宋体"/>
          <w:color w:val="auto"/>
          <w:sz w:val="24"/>
          <w:szCs w:val="24"/>
          <w:highlight w:val="none"/>
        </w:rPr>
        <w:t>。</w:t>
      </w:r>
    </w:p>
    <w:p w14:paraId="55C2E686">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color w:val="auto"/>
          <w:sz w:val="24"/>
          <w:szCs w:val="24"/>
          <w:highlight w:val="none"/>
        </w:rPr>
        <w:t>。</w:t>
      </w:r>
    </w:p>
    <w:p w14:paraId="01D3E126">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1.2本合同下列术语应解释为：</w:t>
      </w:r>
    </w:p>
    <w:p w14:paraId="273D1E86">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color w:val="auto"/>
          <w:sz w:val="24"/>
          <w:szCs w:val="24"/>
          <w:lang w:eastAsia="zh-CN"/>
        </w:rPr>
        <w:t>政府采购</w:t>
      </w:r>
      <w:r>
        <w:rPr>
          <w:rFonts w:hint="eastAsia" w:ascii="宋体" w:hAnsi="宋体"/>
          <w:color w:val="auto"/>
          <w:sz w:val="24"/>
          <w:szCs w:val="24"/>
        </w:rPr>
        <w:t>合同协议书及其变更、补充</w:t>
      </w:r>
      <w:r>
        <w:rPr>
          <w:rFonts w:hint="eastAsia" w:ascii="宋体" w:hAnsi="宋体"/>
          <w:color w:val="auto"/>
          <w:sz w:val="24"/>
          <w:szCs w:val="24"/>
          <w:lang w:eastAsia="zh-CN"/>
        </w:rPr>
        <w:t>协议，</w:t>
      </w:r>
      <w:r>
        <w:rPr>
          <w:rFonts w:hint="eastAsia" w:ascii="宋体" w:hAnsi="宋体"/>
          <w:sz w:val="24"/>
          <w:szCs w:val="24"/>
        </w:rPr>
        <w:t>政府采购合同专用条款</w:t>
      </w:r>
      <w:r>
        <w:rPr>
          <w:rFonts w:hint="eastAsia" w:ascii="宋体" w:hAnsi="宋体"/>
          <w:sz w:val="24"/>
          <w:szCs w:val="24"/>
          <w:lang w:eastAsia="zh-CN"/>
        </w:rPr>
        <w:t>，</w:t>
      </w:r>
      <w:r>
        <w:rPr>
          <w:rFonts w:hint="eastAsia" w:ascii="宋体" w:hAnsi="宋体"/>
          <w:sz w:val="24"/>
          <w:szCs w:val="24"/>
        </w:rPr>
        <w:t>政府采购合同通用条款</w:t>
      </w:r>
      <w:r>
        <w:rPr>
          <w:rFonts w:hint="eastAsia" w:ascii="宋体" w:hAnsi="宋体"/>
          <w:sz w:val="24"/>
          <w:szCs w:val="24"/>
          <w:lang w:eastAsia="zh-CN"/>
        </w:rPr>
        <w:t>，</w:t>
      </w:r>
      <w:r>
        <w:rPr>
          <w:rFonts w:hint="eastAsia" w:ascii="宋体" w:hAnsi="宋体"/>
          <w:color w:val="auto"/>
          <w:sz w:val="24"/>
          <w:szCs w:val="24"/>
        </w:rPr>
        <w:t>中标</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w:t>
      </w:r>
      <w:r>
        <w:rPr>
          <w:rFonts w:hint="eastAsia" w:ascii="宋体" w:hAnsi="宋体"/>
          <w:sz w:val="24"/>
          <w:szCs w:val="24"/>
        </w:rPr>
        <w:t>投标（响应）文件</w:t>
      </w:r>
      <w:r>
        <w:rPr>
          <w:rFonts w:hint="eastAsia" w:ascii="宋体" w:hAnsi="宋体"/>
          <w:sz w:val="24"/>
          <w:szCs w:val="24"/>
          <w:lang w:eastAsia="zh-CN"/>
        </w:rPr>
        <w:t>，</w:t>
      </w:r>
      <w:r>
        <w:rPr>
          <w:rFonts w:hint="eastAsia" w:ascii="宋体" w:hAnsi="宋体"/>
          <w:sz w:val="24"/>
          <w:szCs w:val="24"/>
        </w:rPr>
        <w:t>采购文件</w:t>
      </w:r>
      <w:r>
        <w:rPr>
          <w:rFonts w:hint="eastAsia" w:ascii="宋体" w:hAnsi="宋体"/>
          <w:sz w:val="24"/>
          <w:szCs w:val="24"/>
          <w:lang w:eastAsia="zh-CN"/>
        </w:rPr>
        <w:t>，</w:t>
      </w:r>
      <w:r>
        <w:rPr>
          <w:rFonts w:hint="eastAsia" w:ascii="宋体" w:hAnsi="宋体"/>
          <w:sz w:val="24"/>
          <w:szCs w:val="24"/>
        </w:rPr>
        <w:t>有关技术文件</w:t>
      </w:r>
      <w:r>
        <w:rPr>
          <w:rFonts w:hint="eastAsia" w:ascii="宋体" w:hAnsi="宋体"/>
          <w:sz w:val="24"/>
          <w:szCs w:val="24"/>
          <w:lang w:eastAsia="zh-CN"/>
        </w:rPr>
        <w:t>和</w:t>
      </w:r>
      <w:r>
        <w:rPr>
          <w:rFonts w:hint="eastAsia" w:ascii="宋体" w:hAnsi="宋体"/>
          <w:sz w:val="24"/>
          <w:szCs w:val="24"/>
        </w:rPr>
        <w:t>图纸</w:t>
      </w:r>
      <w:r>
        <w:rPr>
          <w:rFonts w:hint="eastAsia" w:ascii="宋体" w:hAnsi="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color w:val="auto"/>
          <w:sz w:val="24"/>
          <w:szCs w:val="24"/>
          <w:highlight w:val="none"/>
        </w:rPr>
        <w:t>。</w:t>
      </w:r>
    </w:p>
    <w:p w14:paraId="514A486E">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合同价</w:t>
      </w:r>
      <w:r>
        <w:rPr>
          <w:rFonts w:hint="eastAsia" w:ascii="宋体" w:hAnsi="宋体"/>
          <w:color w:val="auto"/>
          <w:sz w:val="24"/>
          <w:szCs w:val="24"/>
          <w:highlight w:val="none"/>
          <w:lang w:val="en-US" w:eastAsia="zh-CN"/>
        </w:rPr>
        <w:t>款</w:t>
      </w:r>
      <w:r>
        <w:rPr>
          <w:rFonts w:hint="eastAsia" w:ascii="宋体" w:hAnsi="宋体"/>
          <w:color w:val="auto"/>
          <w:sz w:val="24"/>
          <w:szCs w:val="24"/>
          <w:highlight w:val="none"/>
        </w:rPr>
        <w:t>”系指根据本合同规定乙方在全面履行合同义务后甲方应支付给乙方的价款。</w:t>
      </w:r>
    </w:p>
    <w:p w14:paraId="27188E3D">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hint="eastAsia" w:ascii="宋体" w:hAnsi="宋体" w:eastAsia="宋体"/>
          <w:color w:val="000000"/>
          <w:sz w:val="24"/>
          <w:szCs w:val="24"/>
          <w:highlight w:val="none"/>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货物”系指乙方根据本合同规定须向甲方提供的各种形态和种类的物品，包括原材料、设备、产品（</w:t>
      </w:r>
      <w:r>
        <w:rPr>
          <w:rFonts w:hint="eastAsia" w:ascii="宋体" w:hAnsi="宋体"/>
          <w:color w:val="000000"/>
          <w:sz w:val="24"/>
          <w:szCs w:val="24"/>
          <w:highlight w:val="none"/>
        </w:rPr>
        <w:t>包括软件）及相关的其备品备件、工具、手册及</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技术资料和材料</w:t>
      </w:r>
      <w:r>
        <w:rPr>
          <w:rFonts w:hint="eastAsia" w:ascii="宋体" w:hAnsi="宋体"/>
          <w:color w:val="000000"/>
          <w:sz w:val="24"/>
          <w:szCs w:val="24"/>
          <w:highlight w:val="none"/>
          <w:lang w:eastAsia="zh-CN"/>
        </w:rPr>
        <w:t>等</w:t>
      </w:r>
      <w:r>
        <w:rPr>
          <w:rFonts w:hint="eastAsia" w:ascii="宋体" w:hAnsi="宋体"/>
          <w:color w:val="000000"/>
          <w:sz w:val="24"/>
          <w:szCs w:val="24"/>
          <w:highlight w:val="none"/>
        </w:rPr>
        <w:t>。</w:t>
      </w:r>
    </w:p>
    <w:p w14:paraId="34644E9C">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宋体"/>
          <w:color w:val="000000"/>
          <w:sz w:val="24"/>
          <w:szCs w:val="24"/>
          <w:highlight w:val="yellow"/>
          <w:lang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w:t>
      </w:r>
      <w:r>
        <w:rPr>
          <w:rFonts w:hint="eastAsia" w:ascii="宋体" w:hAnsi="宋体" w:eastAsia="宋体"/>
          <w:color w:val="000000"/>
          <w:sz w:val="24"/>
          <w:szCs w:val="24"/>
          <w:highlight w:val="none"/>
          <w:lang w:eastAsia="zh-CN"/>
        </w:rPr>
        <w:t>“</w:t>
      </w:r>
      <w:r>
        <w:rPr>
          <w:rFonts w:hint="eastAsia" w:ascii="宋体" w:hAnsi="宋体"/>
          <w:color w:val="auto"/>
          <w:sz w:val="24"/>
          <w:szCs w:val="24"/>
          <w:highlight w:val="none"/>
          <w:lang w:val="en-US" w:eastAsia="zh-CN"/>
        </w:rPr>
        <w:t>相关</w:t>
      </w:r>
      <w:r>
        <w:rPr>
          <w:rFonts w:hint="eastAsia" w:ascii="宋体" w:hAnsi="宋体"/>
          <w:color w:val="000000"/>
          <w:sz w:val="24"/>
          <w:szCs w:val="24"/>
          <w:highlight w:val="none"/>
        </w:rPr>
        <w:t>服务”系指根据合同规定，乙方应提供的</w:t>
      </w:r>
      <w:r>
        <w:rPr>
          <w:rFonts w:hint="eastAsia" w:ascii="宋体" w:hAnsi="宋体"/>
          <w:color w:val="000000"/>
          <w:sz w:val="24"/>
          <w:szCs w:val="24"/>
          <w:highlight w:val="none"/>
          <w:lang w:val="en-US" w:eastAsia="zh-CN"/>
        </w:rPr>
        <w:t>与货物有关的</w:t>
      </w:r>
      <w:r>
        <w:rPr>
          <w:rFonts w:hint="eastAsia" w:ascii="宋体" w:hAnsi="宋体"/>
          <w:color w:val="000000"/>
          <w:sz w:val="24"/>
          <w:szCs w:val="24"/>
          <w:highlight w:val="none"/>
        </w:rPr>
        <w:t>技术、管理和</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服务，包括但不限于：管理和质量保证、运输、保险、检验、现场准备、安装、集成、调试、培训、维修、</w:t>
      </w:r>
      <w:r>
        <w:rPr>
          <w:rFonts w:hint="eastAsia" w:ascii="宋体" w:hAnsi="宋体"/>
          <w:color w:val="000000"/>
          <w:sz w:val="24"/>
          <w:szCs w:val="24"/>
          <w:highlight w:val="none"/>
          <w:lang w:eastAsia="zh-CN"/>
        </w:rPr>
        <w:t>废弃处置、</w:t>
      </w:r>
      <w:r>
        <w:rPr>
          <w:rFonts w:hint="eastAsia" w:ascii="宋体" w:hAnsi="宋体"/>
          <w:color w:val="000000"/>
          <w:sz w:val="24"/>
          <w:szCs w:val="24"/>
          <w:highlight w:val="none"/>
        </w:rPr>
        <w:t>技术支持等以及合同中规定乙方应承担的</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义务。</w:t>
      </w:r>
    </w:p>
    <w:p w14:paraId="7E7E68FE">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宋体"/>
          <w:color w:val="000000"/>
          <w:sz w:val="24"/>
          <w:szCs w:val="24"/>
          <w:highlight w:val="yellow"/>
          <w:lang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rPr>
        <w:t>分包”系指中标</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成交</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供应商按采购文件、投标（响应）文件的规定，根据分包意向协议，将中标</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成交</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项目中的部分履约内容，分给具有相应资质条件的供应商履行合同的行为。</w:t>
      </w:r>
    </w:p>
    <w:p w14:paraId="4084AEC3">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w:t>
      </w:r>
      <w:r>
        <w:rPr>
          <w:rFonts w:hint="eastAsia" w:ascii="宋体" w:hAnsi="宋体" w:eastAsia="宋体"/>
          <w:sz w:val="24"/>
          <w:szCs w:val="24"/>
          <w:lang w:eastAsia="zh-CN"/>
        </w:rPr>
        <w:t>“</w:t>
      </w:r>
      <w:r>
        <w:rPr>
          <w:rFonts w:hint="eastAsia" w:ascii="宋体" w:hAnsi="宋体"/>
          <w:sz w:val="24"/>
          <w:szCs w:val="24"/>
        </w:rPr>
        <w:t>联合体”系指</w:t>
      </w:r>
      <w:r>
        <w:rPr>
          <w:rFonts w:hint="eastAsia" w:ascii="宋体" w:hAnsi="宋体"/>
          <w:sz w:val="24"/>
          <w:szCs w:val="24"/>
          <w:lang w:eastAsia="zh-CN"/>
        </w:rPr>
        <w:t>由</w:t>
      </w:r>
      <w:r>
        <w:rPr>
          <w:rFonts w:hint="eastAsia" w:ascii="宋体" w:hAnsi="宋体"/>
          <w:sz w:val="24"/>
          <w:szCs w:val="24"/>
        </w:rPr>
        <w:t>两个以上的自然人、法人或者</w:t>
      </w:r>
      <w:r>
        <w:rPr>
          <w:rFonts w:hint="eastAsia" w:ascii="宋体" w:hAnsi="宋体"/>
          <w:sz w:val="24"/>
          <w:szCs w:val="24"/>
          <w:lang w:val="en-US" w:eastAsia="zh-CN"/>
        </w:rPr>
        <w:t>非法人</w:t>
      </w:r>
      <w:r>
        <w:rPr>
          <w:rFonts w:hint="eastAsia" w:ascii="宋体" w:hAnsi="宋体"/>
          <w:sz w:val="24"/>
          <w:szCs w:val="24"/>
        </w:rPr>
        <w:t>组织组成，</w:t>
      </w:r>
      <w:r>
        <w:rPr>
          <w:rFonts w:hint="eastAsia" w:ascii="宋体" w:hAnsi="宋体"/>
          <w:sz w:val="24"/>
          <w:szCs w:val="24"/>
          <w:lang w:eastAsia="zh-CN"/>
        </w:rPr>
        <w:t>以一个供应商的身份共同参加政府采购的主体</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 w:val="24"/>
          <w:szCs w:val="24"/>
          <w:highlight w:val="none"/>
          <w:lang w:eastAsia="zh-CN"/>
        </w:rPr>
        <w:t>甲方</w:t>
      </w:r>
      <w:r>
        <w:rPr>
          <w:rFonts w:hint="eastAsia" w:ascii="宋体" w:hAnsi="宋体"/>
          <w:color w:val="000000"/>
          <w:sz w:val="24"/>
          <w:szCs w:val="24"/>
          <w:highlight w:val="none"/>
        </w:rPr>
        <w:t>承担连带责任。联合体具体要求见【</w:t>
      </w:r>
      <w:r>
        <w:rPr>
          <w:rFonts w:hint="eastAsia" w:ascii="宋体" w:hAnsi="宋体"/>
          <w:b/>
          <w:bCs/>
          <w:color w:val="000000"/>
          <w:sz w:val="24"/>
          <w:szCs w:val="24"/>
          <w:highlight w:val="none"/>
        </w:rPr>
        <w:t>政府采购合同专用条款</w:t>
      </w:r>
      <w:r>
        <w:rPr>
          <w:rFonts w:hint="eastAsia" w:ascii="宋体" w:hAnsi="宋体"/>
          <w:color w:val="000000"/>
          <w:sz w:val="24"/>
          <w:szCs w:val="24"/>
          <w:highlight w:val="none"/>
        </w:rPr>
        <w:t>】。</w:t>
      </w:r>
    </w:p>
    <w:p w14:paraId="2DBF60D9">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）其他术语解释，见【</w:t>
      </w:r>
      <w:r>
        <w:rPr>
          <w:rFonts w:hint="eastAsia" w:ascii="宋体" w:hAnsi="宋体"/>
          <w:b/>
          <w:bCs/>
          <w:color w:val="000000"/>
          <w:sz w:val="24"/>
          <w:szCs w:val="24"/>
          <w:highlight w:val="none"/>
        </w:rPr>
        <w:t>政府采购合同专用条款</w:t>
      </w:r>
      <w:r>
        <w:rPr>
          <w:rFonts w:hint="eastAsia" w:ascii="宋体" w:hAnsi="宋体"/>
          <w:color w:val="000000"/>
          <w:sz w:val="24"/>
          <w:szCs w:val="24"/>
          <w:highlight w:val="none"/>
        </w:rPr>
        <w:t>】。</w:t>
      </w:r>
    </w:p>
    <w:p w14:paraId="1A486BA6">
      <w:pPr>
        <w:pageBreakBefore w:val="0"/>
        <w:widowControl/>
        <w:numPr>
          <w:ilvl w:val="0"/>
          <w:numId w:val="4"/>
        </w:numPr>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62E3141E">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i/>
          <w:iCs/>
          <w:color w:val="000000"/>
          <w:sz w:val="24"/>
          <w:szCs w:val="24"/>
          <w:highlight w:val="none"/>
        </w:rPr>
      </w:pPr>
      <w:r>
        <w:rPr>
          <w:rFonts w:hint="eastAsia" w:ascii="宋体" w:hAnsi="宋体"/>
          <w:color w:val="000000"/>
          <w:sz w:val="24"/>
          <w:szCs w:val="24"/>
          <w:highlight w:val="none"/>
          <w:lang w:eastAsia="zh-CN"/>
        </w:rPr>
        <w:t>2</w:t>
      </w:r>
      <w:r>
        <w:rPr>
          <w:rFonts w:hint="eastAsia" w:ascii="宋体" w:hAnsi="宋体"/>
          <w:color w:val="000000"/>
          <w:sz w:val="24"/>
          <w:szCs w:val="24"/>
          <w:highlight w:val="none"/>
        </w:rPr>
        <w:t>.1 合同标的及金额应与中标（成交）结果一致。乙方为履行本合同而发生的所有费用均应包含在合同</w:t>
      </w:r>
      <w:r>
        <w:rPr>
          <w:rFonts w:hint="eastAsia" w:ascii="宋体" w:hAnsi="宋体"/>
          <w:color w:val="000000"/>
          <w:sz w:val="24"/>
          <w:szCs w:val="24"/>
          <w:highlight w:val="none"/>
          <w:lang w:eastAsia="zh-CN"/>
        </w:rPr>
        <w:t>价款</w:t>
      </w:r>
      <w:r>
        <w:rPr>
          <w:rFonts w:hint="eastAsia" w:ascii="宋体" w:hAnsi="宋体"/>
          <w:color w:val="000000"/>
          <w:sz w:val="24"/>
          <w:szCs w:val="24"/>
          <w:highlight w:val="none"/>
        </w:rPr>
        <w:t>中，甲方不再另行支付</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任何费用。</w:t>
      </w:r>
    </w:p>
    <w:p w14:paraId="650C8831">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color w:val="000000"/>
          <w:sz w:val="24"/>
          <w:szCs w:val="24"/>
          <w:highlight w:val="none"/>
        </w:rPr>
      </w:pPr>
      <w:r>
        <w:rPr>
          <w:rFonts w:hint="eastAsia" w:ascii="宋体" w:hAnsi="宋体"/>
          <w:b/>
          <w:color w:val="000000"/>
          <w:sz w:val="24"/>
          <w:szCs w:val="24"/>
          <w:highlight w:val="none"/>
          <w:lang w:eastAsia="zh-CN"/>
        </w:rPr>
        <w:t>3</w:t>
      </w:r>
      <w:r>
        <w:rPr>
          <w:rFonts w:hint="eastAsia" w:ascii="宋体" w:hAnsi="宋体"/>
          <w:b/>
          <w:color w:val="000000"/>
          <w:sz w:val="24"/>
          <w:szCs w:val="24"/>
          <w:highlight w:val="none"/>
          <w:lang w:val="en-US" w:eastAsia="zh-CN"/>
        </w:rPr>
        <w:t xml:space="preserve">. </w:t>
      </w:r>
      <w:r>
        <w:rPr>
          <w:rFonts w:hint="eastAsia" w:ascii="宋体" w:hAnsi="宋体"/>
          <w:b/>
          <w:color w:val="000000"/>
          <w:sz w:val="24"/>
          <w:szCs w:val="24"/>
          <w:highlight w:val="none"/>
        </w:rPr>
        <w:t>履行合同的时间、地点和方式</w:t>
      </w:r>
    </w:p>
    <w:p w14:paraId="076D497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3</w:t>
      </w:r>
      <w:r>
        <w:rPr>
          <w:rFonts w:hint="eastAsia" w:ascii="宋体" w:hAnsi="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cs="宋体"/>
          <w:sz w:val="24"/>
          <w:szCs w:val="24"/>
          <w:lang w:eastAsia="zh-CN"/>
        </w:rPr>
        <w:t>，按照约定</w:t>
      </w:r>
      <w:r>
        <w:rPr>
          <w:rFonts w:hint="eastAsia" w:ascii="宋体" w:hAnsi="宋体" w:eastAsia="宋体" w:cs="宋体"/>
          <w:sz w:val="24"/>
          <w:szCs w:val="24"/>
        </w:rPr>
        <w:t>方式履行合同。</w:t>
      </w:r>
    </w:p>
    <w:p w14:paraId="4CAFA5D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4</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甲方的权利和义务</w:t>
      </w:r>
    </w:p>
    <w:p w14:paraId="505FF5D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.1</w:t>
      </w:r>
      <w:r>
        <w:rPr>
          <w:rFonts w:ascii="宋体" w:hAnsi="宋体"/>
          <w:color w:val="000000"/>
          <w:sz w:val="24"/>
          <w:szCs w:val="24"/>
          <w:highlight w:val="none"/>
        </w:rPr>
        <w:t xml:space="preserve"> 签署合同后，甲方</w:t>
      </w:r>
      <w:r>
        <w:rPr>
          <w:rFonts w:hint="eastAsia" w:ascii="宋体" w:hAnsi="宋体"/>
          <w:color w:val="000000"/>
          <w:sz w:val="24"/>
          <w:szCs w:val="24"/>
          <w:highlight w:val="none"/>
          <w:lang w:eastAsia="zh-CN"/>
        </w:rPr>
        <w:t>应</w:t>
      </w:r>
      <w:r>
        <w:rPr>
          <w:rFonts w:ascii="宋体" w:hAnsi="宋体"/>
          <w:color w:val="000000"/>
          <w:sz w:val="24"/>
          <w:szCs w:val="24"/>
          <w:highlight w:val="none"/>
        </w:rPr>
        <w:t>确定</w:t>
      </w:r>
      <w:r>
        <w:rPr>
          <w:rFonts w:hint="eastAsia" w:ascii="宋体" w:hAnsi="宋体"/>
          <w:color w:val="000000"/>
          <w:sz w:val="24"/>
          <w:szCs w:val="24"/>
          <w:highlight w:val="none"/>
          <w:lang w:val="en-US" w:eastAsia="zh-CN"/>
        </w:rPr>
        <w:t>项目负责人（或项目联系人）</w:t>
      </w:r>
      <w:r>
        <w:rPr>
          <w:rFonts w:ascii="宋体" w:hAnsi="宋体"/>
          <w:color w:val="000000"/>
          <w:sz w:val="24"/>
          <w:szCs w:val="24"/>
          <w:highlight w:val="none"/>
        </w:rPr>
        <w:t>，负责与本合同有关的事务。</w:t>
      </w:r>
      <w:r>
        <w:rPr>
          <w:rFonts w:hint="eastAsia" w:ascii="宋体" w:hAnsi="宋体"/>
          <w:color w:val="000000"/>
          <w:sz w:val="24"/>
          <w:szCs w:val="24"/>
          <w:highlight w:val="none"/>
        </w:rPr>
        <w:t>甲方有权对乙方的履约行为进行检查，并</w:t>
      </w:r>
      <w:r>
        <w:rPr>
          <w:rFonts w:ascii="宋体" w:hAnsi="宋体"/>
          <w:color w:val="000000"/>
          <w:sz w:val="24"/>
          <w:szCs w:val="24"/>
          <w:highlight w:val="none"/>
        </w:rPr>
        <w:t>及时确认乙方提交的事项</w:t>
      </w:r>
      <w:r>
        <w:rPr>
          <w:rFonts w:hint="eastAsia" w:ascii="宋体" w:hAnsi="宋体"/>
          <w:color w:val="000000"/>
          <w:sz w:val="24"/>
          <w:szCs w:val="24"/>
          <w:highlight w:val="none"/>
        </w:rPr>
        <w:t>。甲方应当</w:t>
      </w:r>
      <w:r>
        <w:rPr>
          <w:rFonts w:ascii="宋体" w:hAnsi="宋体"/>
          <w:color w:val="000000"/>
          <w:sz w:val="24"/>
          <w:szCs w:val="24"/>
          <w:highlight w:val="none"/>
        </w:rPr>
        <w:t>配合乙方完成</w:t>
      </w:r>
      <w:r>
        <w:rPr>
          <w:rFonts w:hint="eastAsia" w:ascii="宋体" w:hAnsi="宋体"/>
          <w:color w:val="000000"/>
          <w:sz w:val="24"/>
          <w:szCs w:val="24"/>
          <w:highlight w:val="none"/>
        </w:rPr>
        <w:t>相关项目</w:t>
      </w:r>
      <w:r>
        <w:rPr>
          <w:rFonts w:ascii="宋体" w:hAnsi="宋体"/>
          <w:color w:val="000000"/>
          <w:sz w:val="24"/>
          <w:szCs w:val="24"/>
          <w:highlight w:val="none"/>
        </w:rPr>
        <w:t>实施工作。</w:t>
      </w:r>
    </w:p>
    <w:p w14:paraId="1DBF41CF">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 xml:space="preserve">.2 </w:t>
      </w:r>
      <w:r>
        <w:rPr>
          <w:rFonts w:ascii="宋体" w:hAnsi="宋体"/>
          <w:color w:val="000000"/>
          <w:sz w:val="24"/>
          <w:szCs w:val="24"/>
          <w:highlight w:val="none"/>
        </w:rPr>
        <w:t>甲方有权要求乙方按时提交各阶段有关</w:t>
      </w:r>
      <w:r>
        <w:rPr>
          <w:rFonts w:hint="eastAsia" w:ascii="宋体" w:hAnsi="宋体"/>
          <w:color w:val="000000"/>
          <w:sz w:val="24"/>
          <w:szCs w:val="24"/>
          <w:highlight w:val="none"/>
        </w:rPr>
        <w:t>安排计划</w:t>
      </w:r>
      <w:r>
        <w:rPr>
          <w:rFonts w:ascii="宋体" w:hAnsi="宋体"/>
          <w:color w:val="000000"/>
          <w:sz w:val="24"/>
          <w:szCs w:val="24"/>
          <w:highlight w:val="none"/>
        </w:rPr>
        <w:t>，并有权</w:t>
      </w:r>
      <w:r>
        <w:rPr>
          <w:rFonts w:hint="eastAsia" w:ascii="宋体" w:hAnsi="宋体"/>
          <w:color w:val="000000"/>
          <w:sz w:val="24"/>
          <w:szCs w:val="24"/>
          <w:highlight w:val="none"/>
        </w:rPr>
        <w:t>定期核对乙方提供货物数量、规格、质量等内容。甲方</w:t>
      </w:r>
      <w:r>
        <w:rPr>
          <w:rFonts w:ascii="宋体" w:hAnsi="宋体"/>
          <w:color w:val="000000"/>
          <w:sz w:val="24"/>
          <w:szCs w:val="24"/>
          <w:highlight w:val="none"/>
        </w:rPr>
        <w:t>有权督促乙方工作并要求乙方</w:t>
      </w:r>
      <w:r>
        <w:rPr>
          <w:rFonts w:hint="eastAsia" w:ascii="宋体" w:hAnsi="宋体"/>
          <w:color w:val="000000"/>
          <w:sz w:val="24"/>
          <w:szCs w:val="24"/>
          <w:highlight w:val="none"/>
        </w:rPr>
        <w:t>更</w:t>
      </w:r>
      <w:r>
        <w:rPr>
          <w:rFonts w:ascii="宋体" w:hAnsi="宋体"/>
          <w:color w:val="000000"/>
          <w:sz w:val="24"/>
          <w:szCs w:val="24"/>
          <w:highlight w:val="none"/>
        </w:rPr>
        <w:t>换不符合要求的</w:t>
      </w:r>
      <w:r>
        <w:rPr>
          <w:rFonts w:hint="eastAsia" w:ascii="宋体" w:hAnsi="宋体"/>
          <w:color w:val="000000"/>
          <w:sz w:val="24"/>
          <w:szCs w:val="24"/>
          <w:highlight w:val="none"/>
        </w:rPr>
        <w:t>货物</w:t>
      </w:r>
      <w:r>
        <w:rPr>
          <w:rFonts w:ascii="宋体" w:hAnsi="宋体"/>
          <w:color w:val="000000"/>
          <w:sz w:val="24"/>
          <w:szCs w:val="24"/>
          <w:highlight w:val="none"/>
        </w:rPr>
        <w:t>。</w:t>
      </w:r>
    </w:p>
    <w:p w14:paraId="7CDDBE3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 xml:space="preserve"> </w:t>
      </w:r>
      <w:r>
        <w:rPr>
          <w:rFonts w:ascii="宋体" w:hAnsi="宋体"/>
          <w:color w:val="000000"/>
          <w:sz w:val="24"/>
          <w:szCs w:val="24"/>
          <w:highlight w:val="none"/>
        </w:rPr>
        <w:t>甲方</w:t>
      </w:r>
      <w:r>
        <w:rPr>
          <w:rFonts w:hint="eastAsia" w:ascii="宋体" w:hAnsi="宋体"/>
          <w:color w:val="000000"/>
          <w:sz w:val="24"/>
          <w:szCs w:val="24"/>
          <w:highlight w:val="none"/>
        </w:rPr>
        <w:t>有权要求乙方对缺陷部分予以修复，并按合同约定享有货物保修及其他合同约定的权利。</w:t>
      </w:r>
    </w:p>
    <w:p w14:paraId="0ECDC8C5">
      <w:pPr>
        <w:pageBreakBefore w:val="0"/>
        <w:widowControl/>
        <w:kinsoku/>
        <w:wordWrap/>
        <w:overflowPunct/>
        <w:topLinePunct w:val="0"/>
        <w:bidi w:val="0"/>
        <w:adjustRightInd w:val="0"/>
        <w:snapToGrid w:val="0"/>
        <w:spacing w:line="360" w:lineRule="auto"/>
        <w:ind w:firstLine="480" w:firstLineChars="200"/>
        <w:rPr>
          <w:rFonts w:hint="eastAsia" w:eastAsia="华文楷体"/>
          <w:sz w:val="24"/>
          <w:szCs w:val="24"/>
          <w:lang w:val="en-US" w:eastAsia="zh-CN"/>
        </w:rPr>
      </w:pPr>
      <w:r>
        <w:rPr>
          <w:rFonts w:hint="default" w:ascii="宋体" w:hAnsi="宋体"/>
          <w:color w:val="000000"/>
          <w:sz w:val="24"/>
          <w:szCs w:val="24"/>
          <w:highlight w:val="none"/>
          <w:lang w:val="en-US" w:eastAsia="zh-CN"/>
        </w:rPr>
        <w:t>4.4 甲方应当按照合同约定及时对交付的货物进行验收</w:t>
      </w:r>
      <w:r>
        <w:rPr>
          <w:rFonts w:hint="eastAsia" w:ascii="宋体" w:hAnsi="宋体"/>
          <w:color w:val="000000"/>
          <w:sz w:val="24"/>
          <w:szCs w:val="24"/>
          <w:highlight w:val="none"/>
          <w:lang w:val="en-US" w:eastAsia="zh-CN"/>
        </w:rPr>
        <w:t>，</w:t>
      </w:r>
      <w:r>
        <w:rPr>
          <w:rFonts w:hint="eastAsia" w:ascii="宋体" w:hAnsi="宋体" w:cs="宋体"/>
          <w:b w:val="0"/>
          <w:bCs w:val="0"/>
          <w:sz w:val="24"/>
          <w:szCs w:val="24"/>
          <w:highlight w:val="none"/>
          <w:lang w:eastAsia="zh-CN"/>
        </w:rPr>
        <w:t>未</w:t>
      </w:r>
      <w:r>
        <w:rPr>
          <w:rFonts w:hint="eastAsia" w:ascii="宋体" w:hAnsi="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约定的期限内对乙方履约提出任何异议或者向乙方作出任何说明的，</w:t>
      </w:r>
      <w:r>
        <w:rPr>
          <w:rFonts w:hint="eastAsia" w:ascii="宋体" w:hAnsi="宋体"/>
          <w:color w:val="000000"/>
          <w:sz w:val="24"/>
          <w:szCs w:val="24"/>
          <w:highlight w:val="none"/>
          <w:lang w:val="en-US" w:eastAsia="zh-CN"/>
        </w:rPr>
        <w:t>视为验收通过。</w:t>
      </w:r>
    </w:p>
    <w:p w14:paraId="40685631">
      <w:pPr>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color w:val="000000"/>
          <w:sz w:val="24"/>
          <w:szCs w:val="24"/>
          <w:highlight w:val="none"/>
        </w:rPr>
      </w:pPr>
      <w:r>
        <w:rPr>
          <w:rFonts w:hint="default" w:ascii="宋体" w:hAnsi="宋体"/>
          <w:color w:val="000000"/>
          <w:sz w:val="24"/>
          <w:szCs w:val="24"/>
          <w:highlight w:val="none"/>
          <w:lang w:eastAsia="zh-CN"/>
        </w:rPr>
        <w:t>4</w:t>
      </w:r>
      <w:r>
        <w:rPr>
          <w:rFonts w:hint="eastAsia" w:ascii="宋体" w:hAnsi="宋体"/>
          <w:color w:val="000000"/>
          <w:sz w:val="24"/>
          <w:szCs w:val="24"/>
          <w:highlight w:val="none"/>
        </w:rPr>
        <w:t>.</w:t>
      </w:r>
      <w:r>
        <w:rPr>
          <w:rFonts w:hint="default" w:ascii="宋体" w:hAnsi="宋体"/>
          <w:color w:val="000000"/>
          <w:sz w:val="24"/>
          <w:szCs w:val="24"/>
          <w:highlight w:val="none"/>
          <w:lang w:val="en-US" w:eastAsia="zh-CN"/>
        </w:rPr>
        <w:t>5</w:t>
      </w:r>
      <w:r>
        <w:rPr>
          <w:rFonts w:ascii="宋体" w:hAnsi="宋体"/>
          <w:color w:val="000000"/>
          <w:sz w:val="24"/>
          <w:szCs w:val="24"/>
          <w:highlight w:val="none"/>
        </w:rPr>
        <w:t xml:space="preserve"> </w:t>
      </w:r>
      <w:r>
        <w:rPr>
          <w:rFonts w:hint="eastAsia" w:ascii="宋体" w:hAnsi="宋体"/>
          <w:color w:val="000000"/>
          <w:sz w:val="24"/>
          <w:szCs w:val="24"/>
          <w:highlight w:val="none"/>
        </w:rPr>
        <w:t>甲方应当根据合同约定</w:t>
      </w:r>
      <w:r>
        <w:rPr>
          <w:rFonts w:hint="eastAsia" w:ascii="宋体" w:hAnsi="宋体"/>
          <w:color w:val="000000"/>
          <w:sz w:val="24"/>
          <w:szCs w:val="24"/>
          <w:highlight w:val="none"/>
          <w:lang w:eastAsia="zh-CN"/>
        </w:rPr>
        <w:t>及</w:t>
      </w:r>
      <w:r>
        <w:rPr>
          <w:rFonts w:hint="eastAsia" w:ascii="宋体" w:hAnsi="宋体"/>
          <w:color w:val="000000"/>
          <w:sz w:val="24"/>
          <w:szCs w:val="24"/>
          <w:highlight w:val="none"/>
        </w:rPr>
        <w:t>时向乙方支付</w:t>
      </w:r>
      <w:r>
        <w:rPr>
          <w:rFonts w:hint="eastAsia" w:ascii="宋体" w:hAnsi="宋体"/>
          <w:color w:val="000000"/>
          <w:sz w:val="24"/>
          <w:szCs w:val="24"/>
          <w:highlight w:val="none"/>
          <w:lang w:eastAsia="zh-CN"/>
        </w:rPr>
        <w:t>合同价款</w:t>
      </w:r>
      <w:r>
        <w:rPr>
          <w:rFonts w:hint="default" w:ascii="宋体" w:hAnsi="宋体"/>
          <w:color w:val="000000"/>
          <w:sz w:val="24"/>
          <w:szCs w:val="24"/>
          <w:highlight w:val="none"/>
          <w:lang w:eastAsia="zh-CN"/>
        </w:rPr>
        <w:t>，不得以内部人员变更、履行内部付款流程等为由，拒绝或迟延支付。</w:t>
      </w:r>
    </w:p>
    <w:p w14:paraId="29A29A9B">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6</w:t>
      </w:r>
      <w:r>
        <w:rPr>
          <w:rFonts w:ascii="宋体" w:hAnsi="宋体"/>
          <w:color w:val="000000"/>
          <w:sz w:val="24"/>
          <w:szCs w:val="24"/>
          <w:highlight w:val="none"/>
        </w:rPr>
        <w:t xml:space="preserve"> </w:t>
      </w:r>
      <w:r>
        <w:rPr>
          <w:rFonts w:hint="eastAsia" w:ascii="宋体" w:hAnsi="宋体"/>
          <w:color w:val="000000"/>
          <w:sz w:val="24"/>
          <w:szCs w:val="24"/>
          <w:highlight w:val="none"/>
        </w:rPr>
        <w:t>国家法律法规规定</w:t>
      </w:r>
      <w:r>
        <w:rPr>
          <w:rFonts w:hint="eastAsia" w:ascii="宋体" w:hAnsi="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color w:val="000000"/>
          <w:sz w:val="24"/>
          <w:szCs w:val="24"/>
          <w:highlight w:val="none"/>
          <w:lang w:eastAsia="zh-CN"/>
        </w:rPr>
        <w:t>约定应</w:t>
      </w:r>
      <w:r>
        <w:rPr>
          <w:rFonts w:hint="eastAsia" w:ascii="宋体" w:hAnsi="宋体"/>
          <w:color w:val="000000"/>
          <w:sz w:val="24"/>
          <w:szCs w:val="24"/>
          <w:highlight w:val="none"/>
        </w:rPr>
        <w:t>由甲方承担的其他义务和责任。</w:t>
      </w:r>
    </w:p>
    <w:p w14:paraId="25CDC25F">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5</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乙方的权利和义务</w:t>
      </w:r>
    </w:p>
    <w:p w14:paraId="49E8367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 xml:space="preserve">.1 </w:t>
      </w:r>
      <w:r>
        <w:rPr>
          <w:rFonts w:ascii="宋体" w:hAnsi="宋体"/>
          <w:color w:val="000000"/>
          <w:sz w:val="24"/>
          <w:szCs w:val="24"/>
          <w:highlight w:val="none"/>
        </w:rPr>
        <w:t>签署合同后，乙方</w:t>
      </w:r>
      <w:r>
        <w:rPr>
          <w:rFonts w:hint="eastAsia" w:ascii="宋体" w:hAnsi="宋体"/>
          <w:color w:val="000000"/>
          <w:sz w:val="24"/>
          <w:szCs w:val="24"/>
          <w:highlight w:val="none"/>
          <w:lang w:eastAsia="zh-CN"/>
        </w:rPr>
        <w:t>应</w:t>
      </w:r>
      <w:r>
        <w:rPr>
          <w:rFonts w:ascii="宋体" w:hAnsi="宋体"/>
          <w:color w:val="000000"/>
          <w:sz w:val="24"/>
          <w:szCs w:val="24"/>
          <w:highlight w:val="none"/>
        </w:rPr>
        <w:t>确定</w:t>
      </w:r>
      <w:r>
        <w:rPr>
          <w:rFonts w:hint="eastAsia" w:ascii="宋体" w:hAnsi="宋体"/>
          <w:color w:val="000000"/>
          <w:sz w:val="24"/>
          <w:szCs w:val="24"/>
          <w:highlight w:val="none"/>
          <w:lang w:val="en-US" w:eastAsia="zh-CN"/>
        </w:rPr>
        <w:t>项目负责人（或项目联系人）</w:t>
      </w:r>
      <w:r>
        <w:rPr>
          <w:rFonts w:ascii="宋体" w:hAnsi="宋体"/>
          <w:color w:val="000000"/>
          <w:sz w:val="24"/>
          <w:szCs w:val="24"/>
          <w:highlight w:val="none"/>
        </w:rPr>
        <w:t>，负责与本合同有关的事务。</w:t>
      </w:r>
    </w:p>
    <w:p w14:paraId="20D6829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2 乙方应按照合同要求</w:t>
      </w:r>
      <w:r>
        <w:rPr>
          <w:rFonts w:hint="eastAsia" w:ascii="宋体" w:hAnsi="宋体"/>
          <w:color w:val="000000"/>
          <w:sz w:val="24"/>
          <w:szCs w:val="24"/>
          <w:highlight w:val="none"/>
        </w:rPr>
        <w:t>履约</w:t>
      </w:r>
      <w:r>
        <w:rPr>
          <w:rFonts w:ascii="宋体" w:hAnsi="宋体"/>
          <w:color w:val="000000"/>
          <w:sz w:val="24"/>
          <w:szCs w:val="24"/>
          <w:highlight w:val="none"/>
        </w:rPr>
        <w:t>，充分合理安排，确保</w:t>
      </w:r>
      <w:r>
        <w:rPr>
          <w:rFonts w:hint="eastAsia" w:ascii="宋体" w:hAnsi="宋体"/>
          <w:color w:val="000000"/>
          <w:sz w:val="24"/>
          <w:szCs w:val="24"/>
          <w:highlight w:val="none"/>
        </w:rPr>
        <w:t>提供的货物</w:t>
      </w:r>
      <w:r>
        <w:rPr>
          <w:rFonts w:hint="eastAsia" w:ascii="宋体" w:hAnsi="宋体"/>
          <w:color w:val="000000"/>
          <w:sz w:val="24"/>
          <w:szCs w:val="24"/>
          <w:highlight w:val="none"/>
          <w:lang w:eastAsia="zh-CN"/>
        </w:rPr>
        <w:t>及相关</w:t>
      </w:r>
      <w:r>
        <w:rPr>
          <w:rFonts w:hint="eastAsia" w:ascii="宋体" w:hAnsi="宋体"/>
          <w:color w:val="000000"/>
          <w:sz w:val="24"/>
          <w:szCs w:val="24"/>
          <w:highlight w:val="none"/>
        </w:rPr>
        <w:t>服务符合合同</w:t>
      </w:r>
      <w:r>
        <w:rPr>
          <w:rFonts w:hint="eastAsia" w:ascii="宋体" w:hAnsi="宋体"/>
          <w:color w:val="000000"/>
          <w:sz w:val="24"/>
          <w:szCs w:val="24"/>
          <w:highlight w:val="none"/>
          <w:lang w:eastAsia="zh-CN"/>
        </w:rPr>
        <w:t>有关</w:t>
      </w:r>
      <w:r>
        <w:rPr>
          <w:rFonts w:ascii="宋体" w:hAnsi="宋体"/>
          <w:color w:val="000000"/>
          <w:sz w:val="24"/>
          <w:szCs w:val="24"/>
          <w:highlight w:val="none"/>
        </w:rPr>
        <w:t>要求</w:t>
      </w:r>
      <w:r>
        <w:rPr>
          <w:rFonts w:hint="eastAsia" w:ascii="宋体" w:hAnsi="宋体"/>
          <w:color w:val="000000"/>
          <w:sz w:val="24"/>
          <w:szCs w:val="24"/>
          <w:highlight w:val="none"/>
        </w:rPr>
        <w:t>。接受项目行业管理部门及政府有关部门的指导，配合甲方的履约检查</w:t>
      </w:r>
      <w:r>
        <w:rPr>
          <w:rFonts w:hint="eastAsia" w:ascii="宋体" w:hAnsi="宋体"/>
          <w:color w:val="000000"/>
          <w:sz w:val="24"/>
          <w:szCs w:val="24"/>
          <w:highlight w:val="none"/>
          <w:lang w:eastAsia="zh-CN"/>
        </w:rPr>
        <w:t>及验收</w:t>
      </w:r>
      <w:r>
        <w:rPr>
          <w:rFonts w:hint="eastAsia" w:ascii="宋体" w:hAnsi="宋体"/>
          <w:color w:val="000000"/>
          <w:sz w:val="24"/>
          <w:szCs w:val="24"/>
          <w:highlight w:val="none"/>
        </w:rPr>
        <w:t>，并</w:t>
      </w:r>
      <w:r>
        <w:rPr>
          <w:rFonts w:ascii="宋体" w:hAnsi="宋体"/>
          <w:color w:val="000000"/>
          <w:sz w:val="24"/>
          <w:szCs w:val="24"/>
          <w:highlight w:val="none"/>
        </w:rPr>
        <w:t>负责项目实施过程中的所有协调工作。</w:t>
      </w:r>
    </w:p>
    <w:p w14:paraId="1314BDB9">
      <w:pPr>
        <w:pStyle w:val="9"/>
        <w:pageBreakBefore w:val="0"/>
        <w:widowControl/>
        <w:kinsoku/>
        <w:wordWrap/>
        <w:overflowPunct/>
        <w:topLinePunct w:val="0"/>
        <w:bidi w:val="0"/>
        <w:adjustRightInd w:val="0"/>
        <w:spacing w:line="360" w:lineRule="auto"/>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乙方有权</w:t>
      </w:r>
      <w:r>
        <w:rPr>
          <w:rFonts w:hint="eastAsia" w:ascii="宋体" w:hAnsi="宋体" w:cs="宋体"/>
          <w:color w:val="000000"/>
          <w:sz w:val="24"/>
          <w:szCs w:val="24"/>
          <w:highlight w:val="none"/>
        </w:rPr>
        <w:t>根据合同约定向甲方收取</w:t>
      </w:r>
      <w:r>
        <w:rPr>
          <w:rFonts w:hint="eastAsia" w:ascii="宋体" w:hAnsi="宋体" w:cs="宋体"/>
          <w:color w:val="000000"/>
          <w:sz w:val="24"/>
          <w:szCs w:val="24"/>
          <w:highlight w:val="none"/>
          <w:lang w:eastAsia="zh-CN"/>
        </w:rPr>
        <w:t>合同价款</w:t>
      </w:r>
      <w:r>
        <w:rPr>
          <w:rFonts w:hint="eastAsia" w:ascii="宋体" w:hAnsi="宋体" w:cs="宋体"/>
          <w:color w:val="000000"/>
          <w:sz w:val="24"/>
          <w:szCs w:val="24"/>
          <w:highlight w:val="none"/>
        </w:rPr>
        <w:t>。</w:t>
      </w:r>
    </w:p>
    <w:p w14:paraId="3A4709B1">
      <w:pPr>
        <w:pStyle w:val="9"/>
        <w:pageBreakBefore w:val="0"/>
        <w:widowControl/>
        <w:kinsoku/>
        <w:wordWrap/>
        <w:overflowPunct/>
        <w:topLinePunct w:val="0"/>
        <w:bidi w:val="0"/>
        <w:adjustRightInd w:val="0"/>
        <w:spacing w:line="360" w:lineRule="auto"/>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4</w:t>
      </w:r>
      <w:r>
        <w:rPr>
          <w:rFonts w:hint="eastAsia" w:ascii="宋体" w:hAnsi="宋体" w:cs="宋体"/>
          <w:color w:val="000000"/>
          <w:sz w:val="24"/>
          <w:szCs w:val="24"/>
          <w:highlight w:val="none"/>
        </w:rPr>
        <w:t>国家法律法规规定</w:t>
      </w:r>
      <w:r>
        <w:rPr>
          <w:rFonts w:hint="eastAsia" w:ascii="宋体" w:hAnsi="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约定应</w:t>
      </w:r>
      <w:r>
        <w:rPr>
          <w:rFonts w:hint="eastAsia" w:ascii="宋体" w:hAnsi="宋体" w:cs="宋体"/>
          <w:color w:val="000000"/>
          <w:sz w:val="24"/>
          <w:szCs w:val="24"/>
          <w:highlight w:val="none"/>
        </w:rPr>
        <w:t>由乙方承担的其他义务和责任。</w:t>
      </w:r>
    </w:p>
    <w:p w14:paraId="211B966E">
      <w:pPr>
        <w:pageBreakBefore w:val="0"/>
        <w:widowControl/>
        <w:numPr>
          <w:ilvl w:val="0"/>
          <w:numId w:val="5"/>
        </w:numPr>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b/>
          <w:bCs/>
          <w:color w:val="000000"/>
          <w:sz w:val="24"/>
          <w:szCs w:val="24"/>
          <w:highlight w:val="none"/>
        </w:rPr>
      </w:pPr>
      <w:r>
        <w:rPr>
          <w:rFonts w:hint="eastAsia" w:ascii="宋体" w:hAnsi="宋体"/>
          <w:b/>
          <w:bCs/>
          <w:color w:val="000000"/>
          <w:sz w:val="24"/>
          <w:szCs w:val="24"/>
          <w:highlight w:val="none"/>
        </w:rPr>
        <w:t>合同履</w:t>
      </w:r>
      <w:r>
        <w:rPr>
          <w:rFonts w:hint="eastAsia" w:ascii="宋体" w:hAnsi="宋体"/>
          <w:b/>
          <w:bCs/>
          <w:color w:val="000000"/>
          <w:sz w:val="24"/>
          <w:szCs w:val="24"/>
          <w:highlight w:val="none"/>
          <w:lang w:val="en-US" w:eastAsia="zh-CN"/>
        </w:rPr>
        <w:t>行</w:t>
      </w:r>
    </w:p>
    <w:p w14:paraId="0810E10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6</w:t>
      </w:r>
      <w:r>
        <w:rPr>
          <w:rFonts w:hint="eastAsia" w:ascii="宋体" w:hAnsi="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color w:val="000000"/>
          <w:sz w:val="24"/>
          <w:szCs w:val="24"/>
          <w:highlight w:val="none"/>
        </w:rPr>
        <w:t>约定顺序履行合同义务；如果没有先后顺序的，应当同时履行。</w:t>
      </w:r>
    </w:p>
    <w:p w14:paraId="0C93929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sz w:val="24"/>
          <w:szCs w:val="24"/>
        </w:rPr>
      </w:pPr>
      <w:r>
        <w:rPr>
          <w:rFonts w:hint="eastAsia" w:ascii="宋体" w:hAnsi="宋体"/>
          <w:color w:val="000000"/>
          <w:sz w:val="24"/>
          <w:szCs w:val="24"/>
          <w:highlight w:val="none"/>
          <w:lang w:eastAsia="zh-CN"/>
        </w:rPr>
        <w:t>6</w:t>
      </w:r>
      <w:r>
        <w:rPr>
          <w:rFonts w:hint="eastAsia" w:ascii="宋体" w:hAnsi="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2CC3CF7">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7</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货物包装、运输</w:t>
      </w: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rPr>
        <w:t>保险</w:t>
      </w:r>
      <w:r>
        <w:rPr>
          <w:rFonts w:hint="eastAsia" w:ascii="宋体" w:hAnsi="宋体"/>
          <w:b/>
          <w:bCs/>
          <w:color w:val="000000"/>
          <w:sz w:val="24"/>
          <w:szCs w:val="24"/>
          <w:highlight w:val="none"/>
          <w:lang w:eastAsia="zh-CN"/>
        </w:rPr>
        <w:t>和交付</w:t>
      </w:r>
      <w:r>
        <w:rPr>
          <w:rFonts w:hint="eastAsia" w:ascii="宋体" w:hAnsi="宋体"/>
          <w:b/>
          <w:bCs/>
          <w:color w:val="000000"/>
          <w:sz w:val="24"/>
          <w:szCs w:val="24"/>
          <w:highlight w:val="none"/>
        </w:rPr>
        <w:t>要求</w:t>
      </w:r>
    </w:p>
    <w:p w14:paraId="75FCF5F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.1 本合同</w:t>
      </w:r>
      <w:r>
        <w:rPr>
          <w:rFonts w:hint="eastAsia" w:ascii="宋体" w:hAnsi="宋体"/>
          <w:bCs/>
          <w:color w:val="000000"/>
          <w:sz w:val="24"/>
          <w:szCs w:val="24"/>
          <w:highlight w:val="none"/>
        </w:rPr>
        <w:t>涉及商品包装</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快递包装的，</w:t>
      </w:r>
      <w:r>
        <w:rPr>
          <w:rFonts w:hint="eastAsia" w:ascii="宋体" w:hAnsi="宋体"/>
          <w:color w:val="000000"/>
          <w:sz w:val="24"/>
          <w:szCs w:val="24"/>
          <w:highlight w:val="none"/>
        </w:rPr>
        <w:t>除</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另有</w:t>
      </w:r>
      <w:r>
        <w:rPr>
          <w:rFonts w:hint="eastAsia" w:ascii="宋体" w:hAnsi="宋体"/>
          <w:bCs/>
          <w:color w:val="000000"/>
          <w:sz w:val="24"/>
          <w:szCs w:val="24"/>
          <w:highlight w:val="none"/>
          <w:lang w:eastAsia="zh-CN"/>
        </w:rPr>
        <w:t>约</w:t>
      </w:r>
      <w:r>
        <w:rPr>
          <w:rFonts w:hint="eastAsia" w:ascii="宋体" w:hAnsi="宋体"/>
          <w:bCs/>
          <w:color w:val="000000"/>
          <w:sz w:val="24"/>
          <w:szCs w:val="24"/>
          <w:highlight w:val="none"/>
        </w:rPr>
        <w:t>定</w:t>
      </w:r>
      <w:r>
        <w:rPr>
          <w:rFonts w:hint="eastAsia" w:ascii="宋体" w:hAnsi="宋体"/>
          <w:bCs/>
          <w:color w:val="000000"/>
          <w:sz w:val="24"/>
          <w:szCs w:val="24"/>
          <w:highlight w:val="none"/>
          <w:lang w:eastAsia="zh-CN"/>
        </w:rPr>
        <w:t>外</w:t>
      </w:r>
      <w:r>
        <w:rPr>
          <w:rFonts w:hint="eastAsia" w:ascii="宋体" w:hAnsi="宋体"/>
          <w:bCs/>
          <w:color w:val="000000"/>
          <w:sz w:val="24"/>
          <w:szCs w:val="24"/>
          <w:highlight w:val="none"/>
        </w:rPr>
        <w:t>，</w:t>
      </w:r>
      <w:r>
        <w:rPr>
          <w:rFonts w:hint="eastAsia" w:ascii="宋体" w:hAnsi="宋体"/>
          <w:color w:val="000000"/>
          <w:sz w:val="24"/>
          <w:szCs w:val="24"/>
          <w:highlight w:val="none"/>
        </w:rPr>
        <w:t>包装应适应远距离运输、防潮、防震、防锈和防野蛮装卸等要求，确保货物安全无损地运抵</w:t>
      </w:r>
      <w:r>
        <w:rPr>
          <w:rFonts w:hint="eastAsia" w:ascii="宋体" w:hAnsi="宋体"/>
          <w:b/>
          <w:color w:val="000000"/>
          <w:sz w:val="24"/>
          <w:szCs w:val="24"/>
          <w:highlight w:val="none"/>
        </w:rPr>
        <w:t>【政府采购合同专用条款】</w:t>
      </w:r>
      <w:r>
        <w:rPr>
          <w:rFonts w:hint="eastAsia" w:ascii="宋体" w:hAnsi="宋体"/>
          <w:b w:val="0"/>
          <w:bCs/>
          <w:color w:val="000000"/>
          <w:sz w:val="24"/>
          <w:szCs w:val="24"/>
          <w:highlight w:val="none"/>
          <w:lang w:eastAsia="zh-CN"/>
        </w:rPr>
        <w:t>约定的</w:t>
      </w:r>
      <w:r>
        <w:rPr>
          <w:rFonts w:hint="eastAsia" w:ascii="宋体" w:hAnsi="宋体"/>
          <w:color w:val="000000"/>
          <w:sz w:val="24"/>
          <w:szCs w:val="24"/>
          <w:highlight w:val="none"/>
        </w:rPr>
        <w:t>指定现场。</w:t>
      </w:r>
    </w:p>
    <w:p w14:paraId="475CC3FA">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.2 除</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另有</w:t>
      </w:r>
      <w:r>
        <w:rPr>
          <w:rFonts w:hint="eastAsia" w:ascii="宋体" w:hAnsi="宋体"/>
          <w:bCs/>
          <w:color w:val="000000"/>
          <w:sz w:val="24"/>
          <w:szCs w:val="24"/>
          <w:highlight w:val="none"/>
          <w:lang w:eastAsia="zh-CN"/>
        </w:rPr>
        <w:t>约</w:t>
      </w:r>
      <w:r>
        <w:rPr>
          <w:rFonts w:hint="eastAsia" w:ascii="宋体" w:hAnsi="宋体"/>
          <w:bCs/>
          <w:color w:val="000000"/>
          <w:sz w:val="24"/>
          <w:szCs w:val="24"/>
          <w:highlight w:val="none"/>
        </w:rPr>
        <w:t>定</w:t>
      </w:r>
      <w:r>
        <w:rPr>
          <w:rFonts w:hint="eastAsia" w:ascii="宋体" w:hAnsi="宋体"/>
          <w:bCs/>
          <w:color w:val="000000"/>
          <w:sz w:val="24"/>
          <w:szCs w:val="24"/>
          <w:highlight w:val="none"/>
          <w:lang w:eastAsia="zh-CN"/>
        </w:rPr>
        <w:t>外</w:t>
      </w:r>
      <w:r>
        <w:rPr>
          <w:rFonts w:hint="eastAsia" w:ascii="宋体" w:hAnsi="宋体"/>
          <w:bCs/>
          <w:color w:val="000000"/>
          <w:sz w:val="24"/>
          <w:szCs w:val="24"/>
          <w:highlight w:val="none"/>
        </w:rPr>
        <w:t>，</w:t>
      </w:r>
      <w:r>
        <w:rPr>
          <w:rFonts w:hint="eastAsia" w:ascii="宋体" w:hAnsi="宋体"/>
          <w:color w:val="000000"/>
          <w:sz w:val="24"/>
          <w:szCs w:val="24"/>
          <w:highlight w:val="none"/>
        </w:rPr>
        <w:t>乙方负责办理将货物运抵本合同规定的</w:t>
      </w:r>
      <w:r>
        <w:rPr>
          <w:rFonts w:hint="eastAsia" w:ascii="宋体" w:hAnsi="宋体" w:eastAsia="宋体"/>
          <w:color w:val="000000"/>
          <w:sz w:val="24"/>
          <w:szCs w:val="24"/>
          <w:highlight w:val="none"/>
          <w:lang w:eastAsia="zh-CN"/>
        </w:rPr>
        <w:t>供货地点</w:t>
      </w:r>
      <w:r>
        <w:rPr>
          <w:rFonts w:hint="eastAsia" w:ascii="宋体" w:hAnsi="宋体"/>
          <w:color w:val="000000"/>
          <w:sz w:val="24"/>
          <w:szCs w:val="24"/>
          <w:highlight w:val="none"/>
          <w:lang w:eastAsia="zh-CN"/>
        </w:rPr>
        <w:t>，并装卸、交付至甲方</w:t>
      </w:r>
      <w:r>
        <w:rPr>
          <w:rFonts w:hint="eastAsia" w:ascii="宋体" w:hAnsi="宋体"/>
          <w:color w:val="000000"/>
          <w:sz w:val="24"/>
          <w:szCs w:val="24"/>
          <w:highlight w:val="none"/>
        </w:rPr>
        <w:t>的一切运输事项，相关费用应</w:t>
      </w:r>
      <w:r>
        <w:rPr>
          <w:rFonts w:hint="eastAsia" w:ascii="宋体" w:hAnsi="宋体"/>
          <w:color w:val="000000"/>
          <w:sz w:val="24"/>
          <w:szCs w:val="24"/>
          <w:highlight w:val="none"/>
          <w:lang w:eastAsia="zh-CN"/>
        </w:rPr>
        <w:t>包含</w:t>
      </w:r>
      <w:r>
        <w:rPr>
          <w:rFonts w:hint="eastAsia" w:ascii="宋体" w:hAnsi="宋体"/>
          <w:color w:val="000000"/>
          <w:sz w:val="24"/>
          <w:szCs w:val="24"/>
          <w:highlight w:val="none"/>
        </w:rPr>
        <w:t>在合同</w:t>
      </w:r>
      <w:r>
        <w:rPr>
          <w:rFonts w:hint="eastAsia" w:ascii="宋体" w:hAnsi="宋体"/>
          <w:color w:val="000000"/>
          <w:sz w:val="24"/>
          <w:szCs w:val="24"/>
          <w:highlight w:val="none"/>
          <w:lang w:eastAsia="zh-CN"/>
        </w:rPr>
        <w:t>价款</w:t>
      </w:r>
      <w:r>
        <w:rPr>
          <w:rFonts w:hint="eastAsia" w:ascii="宋体" w:hAnsi="宋体"/>
          <w:color w:val="000000"/>
          <w:sz w:val="24"/>
          <w:szCs w:val="24"/>
          <w:highlight w:val="none"/>
        </w:rPr>
        <w:t>中。</w:t>
      </w:r>
    </w:p>
    <w:p w14:paraId="7D29CA7E">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.3 货物保险要求按</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规定执行</w:t>
      </w:r>
      <w:r>
        <w:rPr>
          <w:rFonts w:hint="eastAsia" w:ascii="宋体" w:hAnsi="宋体"/>
          <w:color w:val="000000"/>
          <w:sz w:val="24"/>
          <w:szCs w:val="24"/>
          <w:highlight w:val="none"/>
        </w:rPr>
        <w:t>。</w:t>
      </w:r>
    </w:p>
    <w:p w14:paraId="28B666E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 xml:space="preserve">.4 </w:t>
      </w:r>
      <w:r>
        <w:rPr>
          <w:rFonts w:hint="eastAsia" w:ascii="宋体" w:hAnsi="宋体"/>
          <w:color w:val="000000"/>
          <w:sz w:val="24"/>
          <w:szCs w:val="24"/>
          <w:highlight w:val="none"/>
          <w:lang w:val="en-US" w:eastAsia="zh-CN"/>
        </w:rPr>
        <w:t>除采购活动</w:t>
      </w:r>
      <w:r>
        <w:rPr>
          <w:rFonts w:hint="eastAsia" w:ascii="宋体" w:hAnsi="宋体"/>
          <w:color w:val="000000"/>
          <w:sz w:val="24"/>
          <w:szCs w:val="24"/>
          <w:highlight w:val="none"/>
        </w:rPr>
        <w:t>对商品包装</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快递包装</w:t>
      </w:r>
      <w:r>
        <w:rPr>
          <w:rFonts w:hint="eastAsia" w:ascii="宋体" w:hAnsi="宋体"/>
          <w:color w:val="000000"/>
          <w:sz w:val="24"/>
          <w:szCs w:val="24"/>
          <w:highlight w:val="none"/>
          <w:lang w:val="en-US" w:eastAsia="zh-CN"/>
        </w:rPr>
        <w:t>达成具体约定外</w:t>
      </w:r>
      <w:r>
        <w:rPr>
          <w:rFonts w:hint="eastAsia" w:ascii="宋体" w:hAnsi="宋体"/>
          <w:color w:val="000000"/>
          <w:sz w:val="24"/>
          <w:szCs w:val="24"/>
          <w:highlight w:val="none"/>
        </w:rPr>
        <w:t>，乙方提供产品及相关快递服务</w:t>
      </w:r>
      <w:r>
        <w:rPr>
          <w:rFonts w:hint="eastAsia" w:ascii="宋体" w:hAnsi="宋体"/>
          <w:color w:val="000000"/>
          <w:sz w:val="24"/>
          <w:szCs w:val="24"/>
          <w:highlight w:val="none"/>
          <w:lang w:val="en-US" w:eastAsia="zh-CN"/>
        </w:rPr>
        <w:t>涉及到</w:t>
      </w:r>
      <w:r>
        <w:rPr>
          <w:rFonts w:hint="eastAsia" w:ascii="宋体" w:hAnsi="宋体"/>
          <w:color w:val="000000"/>
          <w:sz w:val="24"/>
          <w:szCs w:val="24"/>
          <w:highlight w:val="none"/>
        </w:rPr>
        <w:t>具体包装要求</w:t>
      </w:r>
      <w:r>
        <w:rPr>
          <w:rFonts w:hint="eastAsia" w:ascii="宋体" w:hAnsi="宋体"/>
          <w:color w:val="000000"/>
          <w:sz w:val="24"/>
          <w:szCs w:val="24"/>
          <w:highlight w:val="none"/>
          <w:lang w:val="en-US" w:eastAsia="zh-CN"/>
        </w:rPr>
        <w:t>的，</w:t>
      </w:r>
      <w:r>
        <w:rPr>
          <w:rFonts w:hint="eastAsia" w:ascii="宋体" w:hAnsi="宋体"/>
          <w:color w:val="000000"/>
          <w:sz w:val="24"/>
          <w:szCs w:val="24"/>
          <w:highlight w:val="none"/>
        </w:rPr>
        <w:t>应</w:t>
      </w:r>
      <w:r>
        <w:rPr>
          <w:rFonts w:hint="eastAsia" w:ascii="宋体" w:hAnsi="宋体"/>
          <w:color w:val="000000"/>
          <w:sz w:val="24"/>
          <w:szCs w:val="24"/>
          <w:highlight w:val="none"/>
          <w:lang w:val="en-US" w:eastAsia="zh-CN"/>
        </w:rPr>
        <w:t>不低于</w:t>
      </w:r>
      <w:r>
        <w:rPr>
          <w:rFonts w:hint="eastAsia" w:ascii="宋体" w:hAnsi="宋体"/>
          <w:color w:val="000000"/>
          <w:sz w:val="24"/>
          <w:szCs w:val="24"/>
          <w:highlight w:val="none"/>
        </w:rPr>
        <w:t>《商品包装政府采购需求标准（试行）</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快递包装政府采购需求标准（试行）》</w:t>
      </w:r>
      <w:r>
        <w:rPr>
          <w:rFonts w:hint="eastAsia" w:ascii="宋体" w:hAnsi="宋体"/>
          <w:color w:val="000000"/>
          <w:sz w:val="24"/>
          <w:szCs w:val="24"/>
          <w:highlight w:val="none"/>
          <w:lang w:val="en-US" w:eastAsia="zh-CN"/>
        </w:rPr>
        <w:t>标准</w:t>
      </w:r>
      <w:r>
        <w:rPr>
          <w:rFonts w:hint="eastAsia" w:ascii="宋体" w:hAnsi="宋体"/>
          <w:color w:val="000000"/>
          <w:sz w:val="24"/>
          <w:szCs w:val="24"/>
          <w:highlight w:val="none"/>
        </w:rPr>
        <w:t>，并作为履约验收的内容，必要时甲方可以要求乙方在履约验收环节出具检测报告。</w:t>
      </w:r>
    </w:p>
    <w:p w14:paraId="3EFAF8A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cs="宋体"/>
          <w:color w:val="000000"/>
          <w:sz w:val="24"/>
          <w:szCs w:val="24"/>
          <w:lang w:eastAsia="zh-CN"/>
        </w:rPr>
        <w:t>，甲方配合乙方做好货物的接收工作。</w:t>
      </w:r>
    </w:p>
    <w:p w14:paraId="16078389">
      <w:pPr>
        <w:pStyle w:val="30"/>
        <w:pageBreakBefore w:val="0"/>
        <w:widowControl/>
        <w:kinsoku/>
        <w:wordWrap/>
        <w:overflowPunct/>
        <w:topLinePunct w:val="0"/>
        <w:bidi w:val="0"/>
        <w:adjustRightInd w:val="0"/>
        <w:spacing w:line="360" w:lineRule="auto"/>
        <w:ind w:firstLine="480" w:firstLineChars="200"/>
        <w:rPr>
          <w:rFonts w:hint="default" w:eastAsia="华文楷体"/>
          <w:sz w:val="24"/>
          <w:szCs w:val="24"/>
          <w:lang w:val="en-US" w:eastAsia="zh-CN"/>
        </w:rPr>
      </w:pPr>
      <w:r>
        <w:rPr>
          <w:rFonts w:hint="eastAsia" w:ascii="宋体" w:hAnsi="宋体" w:eastAsia="宋体" w:cs="Times New Roman"/>
          <w:color w:val="000000"/>
          <w:kern w:val="2"/>
          <w:sz w:val="24"/>
          <w:szCs w:val="24"/>
          <w:highlight w:val="none"/>
          <w:lang w:val="en-US" w:eastAsia="zh-CN"/>
        </w:rPr>
        <w:t xml:space="preserve">7.6 </w:t>
      </w:r>
      <w:r>
        <w:rPr>
          <w:rFonts w:hint="eastAsia" w:ascii="宋体" w:hAnsi="宋体" w:eastAsia="宋体" w:cs="Times New Roman"/>
          <w:color w:val="000000"/>
          <w:kern w:val="2"/>
          <w:sz w:val="24"/>
          <w:szCs w:val="24"/>
          <w:highlight w:val="none"/>
        </w:rPr>
        <w:t>如因包装</w:t>
      </w:r>
      <w:r>
        <w:rPr>
          <w:rFonts w:hint="eastAsia" w:ascii="宋体" w:hAnsi="宋体" w:eastAsia="宋体" w:cs="Times New Roman"/>
          <w:color w:val="000000"/>
          <w:kern w:val="2"/>
          <w:sz w:val="24"/>
          <w:szCs w:val="24"/>
          <w:highlight w:val="none"/>
          <w:lang w:eastAsia="zh-CN"/>
        </w:rPr>
        <w:t>、运输</w:t>
      </w:r>
      <w:r>
        <w:rPr>
          <w:rFonts w:hint="eastAsia" w:ascii="宋体" w:hAnsi="宋体" w:eastAsia="宋体" w:cs="Times New Roman"/>
          <w:color w:val="000000"/>
          <w:kern w:val="2"/>
          <w:sz w:val="24"/>
          <w:szCs w:val="24"/>
          <w:highlight w:val="none"/>
        </w:rPr>
        <w:t>问题导致货物</w:t>
      </w:r>
      <w:r>
        <w:rPr>
          <w:rFonts w:hint="eastAsia" w:ascii="宋体" w:hAnsi="宋体" w:eastAsia="宋体" w:cs="Times New Roman"/>
          <w:color w:val="000000"/>
          <w:kern w:val="2"/>
          <w:sz w:val="24"/>
          <w:szCs w:val="24"/>
          <w:highlight w:val="none"/>
          <w:lang w:eastAsia="zh-CN"/>
        </w:rPr>
        <w:t>损毁、丢失</w:t>
      </w:r>
      <w:r>
        <w:rPr>
          <w:rFonts w:hint="eastAsia" w:ascii="宋体" w:hAnsi="宋体" w:eastAsia="宋体" w:cs="Times New Roman"/>
          <w:color w:val="000000"/>
          <w:kern w:val="2"/>
          <w:sz w:val="24"/>
          <w:szCs w:val="24"/>
          <w:highlight w:val="none"/>
        </w:rPr>
        <w:t>或者品质下降，</w:t>
      </w:r>
      <w:r>
        <w:rPr>
          <w:rFonts w:hint="eastAsia" w:ascii="宋体" w:hAnsi="宋体" w:eastAsia="宋体" w:cs="Times New Roman"/>
          <w:color w:val="000000"/>
          <w:kern w:val="2"/>
          <w:sz w:val="24"/>
          <w:szCs w:val="24"/>
          <w:highlight w:val="none"/>
          <w:lang w:eastAsia="zh-CN"/>
        </w:rPr>
        <w:t>甲方</w:t>
      </w:r>
      <w:r>
        <w:rPr>
          <w:rFonts w:hint="eastAsia" w:ascii="宋体" w:hAnsi="宋体" w:eastAsia="宋体" w:cs="Times New Roman"/>
          <w:color w:val="000000"/>
          <w:kern w:val="2"/>
          <w:sz w:val="24"/>
          <w:szCs w:val="24"/>
          <w:highlight w:val="none"/>
        </w:rPr>
        <w:t>有权要求降价、换货、拒收部分或整批货物，由此</w:t>
      </w:r>
      <w:r>
        <w:rPr>
          <w:rFonts w:hint="eastAsia" w:ascii="宋体" w:hAnsi="宋体" w:eastAsia="宋体" w:cs="Times New Roman"/>
          <w:color w:val="000000"/>
          <w:kern w:val="2"/>
          <w:sz w:val="24"/>
          <w:szCs w:val="24"/>
          <w:highlight w:val="none"/>
          <w:lang w:eastAsia="zh-CN"/>
        </w:rPr>
        <w:t>产生</w:t>
      </w:r>
      <w:r>
        <w:rPr>
          <w:rFonts w:hint="eastAsia" w:ascii="宋体" w:hAnsi="宋体" w:eastAsia="宋体" w:cs="Times New Roman"/>
          <w:color w:val="000000"/>
          <w:kern w:val="2"/>
          <w:sz w:val="24"/>
          <w:szCs w:val="24"/>
          <w:highlight w:val="none"/>
        </w:rPr>
        <w:t>的费用和损失，均由</w:t>
      </w:r>
      <w:r>
        <w:rPr>
          <w:rFonts w:hint="eastAsia" w:ascii="宋体" w:hAnsi="宋体" w:eastAsia="宋体" w:cs="Times New Roman"/>
          <w:color w:val="000000"/>
          <w:kern w:val="2"/>
          <w:sz w:val="24"/>
          <w:szCs w:val="24"/>
          <w:highlight w:val="none"/>
          <w:lang w:eastAsia="zh-CN"/>
        </w:rPr>
        <w:t>乙方</w:t>
      </w:r>
      <w:r>
        <w:rPr>
          <w:rFonts w:hint="eastAsia" w:ascii="宋体" w:hAnsi="宋体" w:eastAsia="宋体" w:cs="Times New Roman"/>
          <w:color w:val="000000"/>
          <w:kern w:val="2"/>
          <w:sz w:val="24"/>
          <w:szCs w:val="24"/>
          <w:highlight w:val="none"/>
        </w:rPr>
        <w:t>承担。</w:t>
      </w:r>
    </w:p>
    <w:p w14:paraId="445E06CE">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color w:val="000000"/>
          <w:sz w:val="24"/>
          <w:szCs w:val="24"/>
          <w:highlight w:val="none"/>
          <w:lang w:eastAsia="zh-CN"/>
        </w:rPr>
        <w:t>8</w:t>
      </w:r>
      <w:r>
        <w:rPr>
          <w:rFonts w:hint="eastAsia" w:ascii="宋体" w:hAnsi="宋体"/>
          <w:b/>
          <w:color w:val="000000"/>
          <w:sz w:val="24"/>
          <w:szCs w:val="24"/>
          <w:highlight w:val="none"/>
          <w:lang w:val="en-US" w:eastAsia="zh-CN"/>
        </w:rPr>
        <w:t xml:space="preserve">. </w:t>
      </w:r>
      <w:r>
        <w:rPr>
          <w:rFonts w:hint="eastAsia" w:ascii="宋体" w:hAnsi="宋体"/>
          <w:b/>
          <w:color w:val="auto"/>
          <w:sz w:val="24"/>
          <w:szCs w:val="24"/>
          <w:highlight w:val="none"/>
        </w:rPr>
        <w:t>质量标准和保证</w:t>
      </w:r>
    </w:p>
    <w:p w14:paraId="5DCA892A">
      <w:pPr>
        <w:pStyle w:val="12"/>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Arial" w:cs="Arial"/>
          <w:snapToGrid w:val="0"/>
          <w:color w:val="000000"/>
          <w:kern w:val="0"/>
          <w:sz w:val="24"/>
          <w:szCs w:val="24"/>
          <w:highlight w:val="none"/>
          <w:lang w:val="en-US" w:eastAsia="en-US" w:bidi="ar-SA"/>
        </w:rPr>
      </w:pPr>
      <w:r>
        <w:rPr>
          <w:rFonts w:hint="eastAsia" w:ascii="宋体" w:hAnsi="宋体" w:eastAsia="Arial" w:cs="Arial"/>
          <w:snapToGrid w:val="0"/>
          <w:color w:val="000000"/>
          <w:kern w:val="0"/>
          <w:sz w:val="24"/>
          <w:szCs w:val="24"/>
          <w:highlight w:val="none"/>
          <w:lang w:val="en-US" w:eastAsia="zh-CN" w:bidi="ar-SA"/>
        </w:rPr>
        <w:t>8</w:t>
      </w:r>
      <w:r>
        <w:rPr>
          <w:rFonts w:hint="eastAsia" w:ascii="宋体" w:hAnsi="宋体" w:eastAsia="Arial" w:cs="Arial"/>
          <w:snapToGrid w:val="0"/>
          <w:color w:val="000000"/>
          <w:kern w:val="0"/>
          <w:sz w:val="24"/>
          <w:szCs w:val="24"/>
          <w:highlight w:val="none"/>
          <w:lang w:val="en-US" w:eastAsia="en-US" w:bidi="ar-SA"/>
        </w:rPr>
        <w:t>.1 质量标准</w:t>
      </w:r>
    </w:p>
    <w:p w14:paraId="3FF6C1B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（1）本合同下</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w:t>
      </w:r>
      <w:r>
        <w:rPr>
          <w:rFonts w:hint="eastAsia" w:ascii="宋体" w:hAnsi="宋体"/>
          <w:color w:val="auto"/>
          <w:sz w:val="24"/>
          <w:szCs w:val="24"/>
          <w:highlight w:val="none"/>
          <w:lang w:eastAsia="zh-CN"/>
        </w:rPr>
        <w:t>合同</w:t>
      </w:r>
      <w:r>
        <w:rPr>
          <w:rFonts w:hint="eastAsia" w:ascii="宋体" w:hAnsi="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 w:val="24"/>
          <w:szCs w:val="24"/>
          <w:highlight w:val="none"/>
          <w:lang w:eastAsia="zh-CN"/>
        </w:rPr>
        <w:t>。</w:t>
      </w:r>
    </w:p>
    <w:p w14:paraId="72DE501E">
      <w:pPr>
        <w:pStyle w:val="12"/>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Arial" w:cs="Arial"/>
          <w:snapToGrid w:val="0"/>
          <w:color w:val="auto"/>
          <w:kern w:val="0"/>
          <w:sz w:val="24"/>
          <w:szCs w:val="24"/>
          <w:highlight w:val="none"/>
          <w:lang w:val="en-US" w:eastAsia="en-US" w:bidi="ar-SA"/>
        </w:rPr>
      </w:pPr>
      <w:r>
        <w:rPr>
          <w:rFonts w:hint="eastAsia" w:ascii="宋体" w:hAnsi="宋体" w:eastAsia="Arial" w:cs="Arial"/>
          <w:snapToGrid w:val="0"/>
          <w:color w:val="auto"/>
          <w:kern w:val="0"/>
          <w:sz w:val="24"/>
          <w:szCs w:val="24"/>
          <w:highlight w:val="none"/>
          <w:lang w:val="en-US" w:eastAsia="en-US" w:bidi="ar-SA"/>
        </w:rPr>
        <w:t>（2）采用中华人民共和国法定计量单位。</w:t>
      </w:r>
    </w:p>
    <w:p w14:paraId="20C3C53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的货物应符合国家有关安全、环保、卫生</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规定。</w:t>
      </w:r>
    </w:p>
    <w:p w14:paraId="4EE01896">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（4）乙方应向甲方提交所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货物的技术文件，包括相应的中文技术文件，如：产品目录、图纸、操作手册、使用说明、维护手册或服务指南</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上述</w:t>
      </w:r>
      <w:r>
        <w:rPr>
          <w:rFonts w:hint="eastAsia" w:ascii="宋体" w:hAnsi="宋体"/>
          <w:color w:val="auto"/>
          <w:sz w:val="24"/>
          <w:szCs w:val="24"/>
          <w:highlight w:val="none"/>
        </w:rPr>
        <w:t>文件应包装好随货物一同发运。</w:t>
      </w:r>
    </w:p>
    <w:p w14:paraId="5D89D747">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8</w:t>
      </w:r>
      <w:r>
        <w:rPr>
          <w:rFonts w:hint="eastAsia" w:ascii="宋体" w:hAnsi="宋体"/>
          <w:color w:val="auto"/>
          <w:sz w:val="24"/>
          <w:szCs w:val="24"/>
          <w:highlight w:val="none"/>
        </w:rPr>
        <w:t>.2 保证</w:t>
      </w:r>
    </w:p>
    <w:p w14:paraId="78817C2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（1）乙方应保证</w:t>
      </w:r>
      <w:r>
        <w:rPr>
          <w:rFonts w:hint="eastAsia" w:ascii="宋体" w:hAnsi="宋体"/>
          <w:color w:val="auto"/>
          <w:sz w:val="24"/>
          <w:szCs w:val="24"/>
          <w:highlight w:val="none"/>
          <w:lang w:eastAsia="zh-CN"/>
        </w:rPr>
        <w:t>提供的货物</w:t>
      </w:r>
      <w:r>
        <w:rPr>
          <w:rFonts w:hint="eastAsia" w:ascii="宋体" w:hAnsi="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cs="宋体"/>
          <w:sz w:val="24"/>
          <w:szCs w:val="24"/>
          <w:lang w:eastAsia="zh-CN"/>
        </w:rPr>
        <w:t>备合同约定</w:t>
      </w:r>
      <w:r>
        <w:rPr>
          <w:rFonts w:hint="eastAsia" w:ascii="宋体" w:hAnsi="宋体" w:eastAsia="宋体" w:cs="宋体"/>
          <w:sz w:val="24"/>
          <w:szCs w:val="24"/>
        </w:rPr>
        <w:t>的性能</w:t>
      </w:r>
      <w:r>
        <w:rPr>
          <w:rFonts w:hint="eastAsia" w:ascii="宋体" w:hAnsi="宋体"/>
          <w:color w:val="auto"/>
          <w:sz w:val="24"/>
          <w:szCs w:val="24"/>
          <w:highlight w:val="none"/>
        </w:rPr>
        <w:t>。</w:t>
      </w:r>
      <w:r>
        <w:rPr>
          <w:rFonts w:hint="eastAsia" w:ascii="宋体" w:hAnsi="宋体"/>
          <w:color w:val="auto"/>
          <w:sz w:val="24"/>
          <w:szCs w:val="24"/>
          <w:highlight w:val="none"/>
          <w:lang w:eastAsia="zh-CN"/>
        </w:rPr>
        <w:t>存在</w:t>
      </w:r>
      <w:r>
        <w:rPr>
          <w:rFonts w:hint="eastAsia" w:ascii="宋体" w:hAnsi="宋体"/>
          <w:color w:val="auto"/>
          <w:sz w:val="24"/>
          <w:szCs w:val="24"/>
          <w:highlight w:val="none"/>
        </w:rPr>
        <w:t>质量保证期的，货物最终交付验收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w:t>
      </w:r>
      <w:r>
        <w:rPr>
          <w:rFonts w:hint="eastAsia" w:ascii="宋体" w:hAnsi="宋体"/>
          <w:color w:val="auto"/>
          <w:sz w:val="24"/>
          <w:szCs w:val="24"/>
          <w:highlight w:val="none"/>
          <w:lang w:eastAsia="zh-CN"/>
        </w:rPr>
        <w:t>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规定或乙方</w:t>
      </w:r>
      <w:r>
        <w:rPr>
          <w:rFonts w:hint="eastAsia" w:ascii="宋体" w:hAnsi="宋体"/>
          <w:color w:val="auto"/>
          <w:sz w:val="24"/>
          <w:szCs w:val="24"/>
          <w:highlight w:val="none"/>
          <w:lang w:eastAsia="zh-CN"/>
        </w:rPr>
        <w:t>书面</w:t>
      </w:r>
      <w:r>
        <w:rPr>
          <w:rFonts w:hint="eastAsia" w:ascii="宋体" w:hAnsi="宋体"/>
          <w:color w:val="auto"/>
          <w:sz w:val="24"/>
          <w:szCs w:val="24"/>
          <w:highlight w:val="none"/>
        </w:rPr>
        <w:t>承诺（两者以较长的为准）的质量保证期内，本保证保持有效。</w:t>
      </w:r>
    </w:p>
    <w:p w14:paraId="503E784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（2）在质量保证期内所发现的缺陷，甲方应尽快以书面形式通知乙方。</w:t>
      </w:r>
    </w:p>
    <w:p w14:paraId="3B35B01B">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（3）乙方收到通知后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应在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规定的响应时间内以合理的速度免费维修或更换有缺陷的货物或部件。</w:t>
      </w:r>
    </w:p>
    <w:p w14:paraId="641A4C2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4"/>
          <w:szCs w:val="24"/>
          <w:highlight w:val="none"/>
          <w:lang w:val="en-US" w:eastAsia="zh-CN"/>
        </w:rPr>
        <w:t>5</w:t>
      </w:r>
      <w:r>
        <w:rPr>
          <w:rFonts w:hint="eastAsia" w:ascii="宋体" w:hAnsi="宋体"/>
          <w:color w:val="auto"/>
          <w:sz w:val="24"/>
          <w:szCs w:val="24"/>
          <w:highlight w:val="none"/>
        </w:rPr>
        <w:t>.1条规定以书面形式</w:t>
      </w:r>
      <w:r>
        <w:rPr>
          <w:rFonts w:hint="eastAsia" w:ascii="宋体" w:hAnsi="宋体"/>
          <w:color w:val="000000"/>
          <w:sz w:val="24"/>
          <w:szCs w:val="24"/>
          <w:highlight w:val="none"/>
          <w:lang w:eastAsia="zh-CN"/>
        </w:rPr>
        <w:t>追究</w:t>
      </w:r>
      <w:r>
        <w:rPr>
          <w:rFonts w:hint="eastAsia" w:ascii="宋体" w:hAnsi="宋体"/>
          <w:color w:val="auto"/>
          <w:sz w:val="24"/>
          <w:szCs w:val="24"/>
          <w:highlight w:val="none"/>
        </w:rPr>
        <w:t>乙方</w:t>
      </w:r>
      <w:r>
        <w:rPr>
          <w:rFonts w:hint="eastAsia" w:ascii="宋体" w:hAnsi="宋体"/>
          <w:color w:val="000000"/>
          <w:sz w:val="24"/>
          <w:szCs w:val="24"/>
          <w:highlight w:val="none"/>
          <w:lang w:eastAsia="zh-CN"/>
        </w:rPr>
        <w:t>的违约责任</w:t>
      </w:r>
      <w:r>
        <w:rPr>
          <w:rFonts w:hint="eastAsia" w:ascii="宋体" w:hAnsi="宋体"/>
          <w:color w:val="auto"/>
          <w:sz w:val="24"/>
          <w:szCs w:val="24"/>
          <w:highlight w:val="none"/>
        </w:rPr>
        <w:t>。</w:t>
      </w:r>
    </w:p>
    <w:p w14:paraId="6BBAABEA">
      <w:pPr>
        <w:pageBreakBefore w:val="0"/>
        <w:widowControl/>
        <w:kinsoku/>
        <w:wordWrap/>
        <w:overflowPunct/>
        <w:topLinePunct w:val="0"/>
        <w:bidi w:val="0"/>
        <w:adjustRightInd w:val="0"/>
        <w:snapToGrid w:val="0"/>
        <w:spacing w:before="0" w:line="360" w:lineRule="auto"/>
        <w:ind w:firstLine="480" w:firstLineChars="200"/>
        <w:jc w:val="left"/>
        <w:rPr>
          <w:color w:val="auto"/>
          <w:sz w:val="24"/>
          <w:szCs w:val="24"/>
          <w:highlight w:val="none"/>
        </w:rPr>
      </w:pPr>
      <w:r>
        <w:rPr>
          <w:rFonts w:hint="eastAsia" w:ascii="宋体" w:hAnsi="宋体"/>
          <w:color w:val="auto"/>
          <w:sz w:val="24"/>
          <w:szCs w:val="24"/>
          <w:highlight w:val="none"/>
        </w:rPr>
        <w:t>（5）乙方在约定的时间内未能弥补缺陷，甲方可采取必要的补救措施，但其风险和费用将由乙方承担，甲方根据合同</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对乙方行使的其他权利不受影响。</w:t>
      </w:r>
    </w:p>
    <w:p w14:paraId="4891406A">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000000"/>
          <w:sz w:val="24"/>
          <w:szCs w:val="24"/>
          <w:highlight w:val="none"/>
          <w:lang w:eastAsia="zh-CN"/>
        </w:rPr>
        <w:t>9</w:t>
      </w:r>
      <w:r>
        <w:rPr>
          <w:rFonts w:hint="eastAsia" w:ascii="宋体" w:hAnsi="宋体"/>
          <w:b/>
          <w:bCs/>
          <w:color w:val="auto"/>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auto"/>
          <w:sz w:val="24"/>
          <w:szCs w:val="24"/>
          <w:highlight w:val="none"/>
        </w:rPr>
        <w:t>权利瑕疵担保</w:t>
      </w:r>
    </w:p>
    <w:p w14:paraId="5DD8ED6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.1 乙方保证对其出售的货物享有合法的权利。</w:t>
      </w:r>
    </w:p>
    <w:p w14:paraId="4D4456C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02FCB6DF">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.3 如甲方使用</w:t>
      </w:r>
      <w:r>
        <w:rPr>
          <w:rFonts w:hint="eastAsia" w:ascii="宋体" w:hAnsi="宋体"/>
          <w:color w:val="000000"/>
          <w:sz w:val="24"/>
          <w:szCs w:val="24"/>
          <w:highlight w:val="none"/>
          <w:lang w:val="en-US" w:eastAsia="zh-CN"/>
        </w:rPr>
        <w:t>上述</w:t>
      </w:r>
      <w:r>
        <w:rPr>
          <w:rFonts w:hint="eastAsia" w:ascii="宋体" w:hAnsi="宋体"/>
          <w:color w:val="000000"/>
          <w:sz w:val="24"/>
          <w:szCs w:val="24"/>
          <w:highlight w:val="none"/>
        </w:rPr>
        <w:t>货物构成</w:t>
      </w:r>
      <w:r>
        <w:rPr>
          <w:rFonts w:hint="eastAsia" w:ascii="宋体" w:hAnsi="宋体"/>
          <w:color w:val="000000"/>
          <w:sz w:val="24"/>
          <w:szCs w:val="24"/>
          <w:highlight w:val="none"/>
          <w:lang w:val="en-US" w:eastAsia="zh-CN"/>
        </w:rPr>
        <w:t>对第三人</w:t>
      </w:r>
      <w:r>
        <w:rPr>
          <w:rFonts w:hint="eastAsia" w:ascii="宋体" w:hAnsi="宋体"/>
          <w:color w:val="000000"/>
          <w:sz w:val="24"/>
          <w:szCs w:val="24"/>
          <w:highlight w:val="none"/>
        </w:rPr>
        <w:t>侵权的，则由乙方承担全部责任。</w:t>
      </w:r>
    </w:p>
    <w:p w14:paraId="5548F77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rPr>
        <w:t>1</w:t>
      </w:r>
      <w:r>
        <w:rPr>
          <w:rFonts w:hint="eastAsia" w:ascii="宋体" w:hAnsi="宋体"/>
          <w:b/>
          <w:bCs/>
          <w:color w:val="000000"/>
          <w:sz w:val="24"/>
          <w:szCs w:val="24"/>
          <w:highlight w:val="none"/>
          <w:lang w:eastAsia="zh-CN"/>
        </w:rPr>
        <w:t>0</w:t>
      </w: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知识产权保护</w:t>
      </w:r>
    </w:p>
    <w:p w14:paraId="33A1556E">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0</w:t>
      </w:r>
      <w:r>
        <w:rPr>
          <w:rFonts w:hint="eastAsia" w:ascii="宋体" w:hAnsi="宋体"/>
          <w:color w:val="000000"/>
          <w:sz w:val="24"/>
          <w:szCs w:val="24"/>
          <w:highlight w:val="none"/>
        </w:rPr>
        <w:t>.1 乙方对其所销售的货物应当享有知识产权或经权利人合法授权，保证没有侵犯任</w:t>
      </w:r>
      <w:r>
        <w:rPr>
          <w:rFonts w:hint="eastAsia" w:ascii="宋体" w:hAnsi="宋体"/>
          <w:color w:val="auto"/>
          <w:sz w:val="24"/>
          <w:szCs w:val="24"/>
          <w:highlight w:val="none"/>
        </w:rPr>
        <w:t>何第三人的知识产权等权利。</w:t>
      </w:r>
      <w:bookmarkStart w:id="23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231"/>
      <w:r>
        <w:rPr>
          <w:rFonts w:hint="eastAsia" w:ascii="宋体" w:hAnsi="宋体"/>
          <w:color w:val="auto"/>
          <w:sz w:val="24"/>
          <w:szCs w:val="24"/>
          <w:highlight w:val="none"/>
        </w:rPr>
        <w:t>。</w:t>
      </w:r>
    </w:p>
    <w:p w14:paraId="637C0C5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保密义务</w:t>
      </w:r>
    </w:p>
    <w:p w14:paraId="258C2886">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58B17B8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合同价款支付</w:t>
      </w:r>
    </w:p>
    <w:p w14:paraId="571BE72F">
      <w:pPr>
        <w:pageBreakBefore w:val="0"/>
        <w:widowControl/>
        <w:kinsoku/>
        <w:wordWrap/>
        <w:overflowPunct/>
        <w:topLinePunct w:val="0"/>
        <w:autoSpaceDE/>
        <w:autoSpaceDN/>
        <w:bidi w:val="0"/>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2</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合同价款支付</w:t>
      </w:r>
      <w:r>
        <w:rPr>
          <w:rFonts w:hint="eastAsia" w:ascii="宋体" w:hAnsi="宋体"/>
          <w:color w:val="auto"/>
          <w:sz w:val="24"/>
          <w:szCs w:val="24"/>
          <w:highlight w:val="none"/>
        </w:rPr>
        <w:t>按照国库集中支付</w:t>
      </w:r>
      <w:r>
        <w:rPr>
          <w:rFonts w:hint="eastAsia" w:ascii="宋体" w:hAnsi="宋体"/>
          <w:color w:val="auto"/>
          <w:sz w:val="24"/>
          <w:szCs w:val="24"/>
          <w:highlight w:val="none"/>
          <w:lang w:eastAsia="zh-CN"/>
        </w:rPr>
        <w:t>制度及财政管理相关</w:t>
      </w:r>
      <w:r>
        <w:rPr>
          <w:rFonts w:hint="eastAsia" w:ascii="宋体" w:hAnsi="宋体"/>
          <w:color w:val="auto"/>
          <w:sz w:val="24"/>
          <w:szCs w:val="24"/>
          <w:highlight w:val="none"/>
        </w:rPr>
        <w:t>规定执行。</w:t>
      </w:r>
    </w:p>
    <w:p w14:paraId="3FAA1BD9">
      <w:pPr>
        <w:pStyle w:val="3"/>
        <w:pageBreakBefore w:val="0"/>
        <w:widowControl/>
        <w:kinsoku/>
        <w:wordWrap/>
        <w:overflowPunct/>
        <w:topLinePunct w:val="0"/>
        <w:bidi w:val="0"/>
        <w:adjustRightInd w:val="0"/>
        <w:spacing w:after="0" w:line="360" w:lineRule="auto"/>
        <w:ind w:firstLine="480" w:firstLineChars="200"/>
        <w:rPr>
          <w:rFonts w:hint="eastAsia" w:eastAsia="宋体"/>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 xml:space="preserve">12.2 </w:t>
      </w:r>
      <w:r>
        <w:rPr>
          <w:rFonts w:hint="eastAsia" w:ascii="宋体" w:hAnsi="宋体" w:eastAsia="宋体" w:cs="Times New Roman"/>
          <w:b w:val="0"/>
          <w:bCs w:val="0"/>
          <w:color w:val="auto"/>
          <w:kern w:val="2"/>
          <w:sz w:val="24"/>
          <w:szCs w:val="24"/>
          <w:highlight w:val="none"/>
        </w:rPr>
        <w:t>对于满足合同约定支付条件的，</w:t>
      </w:r>
      <w:r>
        <w:rPr>
          <w:rFonts w:hint="eastAsia" w:ascii="宋体" w:hAnsi="宋体" w:eastAsia="宋体" w:cs="Times New Roman"/>
          <w:b w:val="0"/>
          <w:bCs w:val="0"/>
          <w:color w:val="auto"/>
          <w:kern w:val="2"/>
          <w:sz w:val="24"/>
          <w:szCs w:val="24"/>
          <w:highlight w:val="none"/>
          <w:lang w:val="en-US" w:eastAsia="zh-CN"/>
        </w:rPr>
        <w:t>甲方</w:t>
      </w:r>
      <w:r>
        <w:rPr>
          <w:rFonts w:hint="eastAsia" w:ascii="宋体" w:hAnsi="宋体" w:eastAsia="宋体" w:cs="Times New Roman"/>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4"/>
          <w:szCs w:val="24"/>
          <w:highlight w:val="none"/>
        </w:rPr>
        <w:t>将资金支付到合同约定的</w:t>
      </w:r>
      <w:r>
        <w:rPr>
          <w:rFonts w:hint="eastAsia" w:ascii="宋体" w:hAnsi="宋体" w:cs="Times New Roman"/>
          <w:b w:val="0"/>
          <w:bCs w:val="0"/>
          <w:color w:val="auto"/>
          <w:kern w:val="2"/>
          <w:sz w:val="24"/>
          <w:szCs w:val="24"/>
          <w:highlight w:val="none"/>
          <w:lang w:eastAsia="zh-CN"/>
        </w:rPr>
        <w:t>乙方</w:t>
      </w:r>
      <w:r>
        <w:rPr>
          <w:rFonts w:hint="eastAsia" w:ascii="宋体" w:hAnsi="宋体" w:eastAsia="宋体" w:cs="Times New Roman"/>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4"/>
          <w:szCs w:val="24"/>
          <w:highlight w:val="none"/>
          <w:lang w:val="en-US" w:eastAsia="zh-CN"/>
        </w:rPr>
        <w:t>乙方</w:t>
      </w:r>
      <w:r>
        <w:rPr>
          <w:rFonts w:hint="eastAsia" w:ascii="宋体" w:hAnsi="宋体" w:eastAsia="宋体" w:cs="Times New Roman"/>
          <w:b w:val="0"/>
          <w:bCs w:val="0"/>
          <w:color w:val="auto"/>
          <w:kern w:val="2"/>
          <w:sz w:val="24"/>
          <w:szCs w:val="24"/>
          <w:highlight w:val="none"/>
        </w:rPr>
        <w:t>付款的条件。具体合同价款支付时间在【</w:t>
      </w:r>
      <w:r>
        <w:rPr>
          <w:rFonts w:hint="eastAsia" w:ascii="宋体" w:hAnsi="宋体" w:eastAsia="宋体" w:cs="Times New Roman"/>
          <w:b/>
          <w:bCs/>
          <w:color w:val="auto"/>
          <w:kern w:val="2"/>
          <w:sz w:val="24"/>
          <w:szCs w:val="24"/>
          <w:highlight w:val="none"/>
        </w:rPr>
        <w:t>政府采购合同专用条款</w:t>
      </w:r>
      <w:r>
        <w:rPr>
          <w:rFonts w:hint="eastAsia" w:ascii="宋体" w:hAnsi="宋体" w:eastAsia="宋体" w:cs="Times New Roman"/>
          <w:b w:val="0"/>
          <w:bCs w:val="0"/>
          <w:color w:val="auto"/>
          <w:kern w:val="2"/>
          <w:sz w:val="24"/>
          <w:szCs w:val="24"/>
          <w:highlight w:val="none"/>
        </w:rPr>
        <w:t>】中</w:t>
      </w:r>
      <w:r>
        <w:rPr>
          <w:rFonts w:hint="eastAsia" w:ascii="宋体" w:hAnsi="宋体" w:cs="Times New Roman"/>
          <w:b w:val="0"/>
          <w:bCs w:val="0"/>
          <w:color w:val="auto"/>
          <w:kern w:val="2"/>
          <w:sz w:val="24"/>
          <w:szCs w:val="24"/>
          <w:highlight w:val="none"/>
          <w:lang w:eastAsia="zh-CN"/>
        </w:rPr>
        <w:t>约</w:t>
      </w:r>
      <w:r>
        <w:rPr>
          <w:rFonts w:hint="eastAsia" w:ascii="宋体" w:hAnsi="宋体" w:eastAsia="宋体" w:cs="Times New Roman"/>
          <w:b w:val="0"/>
          <w:bCs w:val="0"/>
          <w:color w:val="auto"/>
          <w:kern w:val="2"/>
          <w:sz w:val="24"/>
          <w:szCs w:val="24"/>
          <w:highlight w:val="none"/>
        </w:rPr>
        <w:t>定。</w:t>
      </w:r>
    </w:p>
    <w:p w14:paraId="23DB4833">
      <w:pPr>
        <w:pStyle w:val="9"/>
        <w:pageBreakBefore w:val="0"/>
        <w:widowControl/>
        <w:kinsoku/>
        <w:wordWrap/>
        <w:overflowPunct/>
        <w:topLinePunct w:val="0"/>
        <w:bidi w:val="0"/>
        <w:adjustRightInd w:val="0"/>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7345821">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2B7F3309">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.2 如果乙方</w:t>
      </w:r>
      <w:r>
        <w:rPr>
          <w:rFonts w:hint="eastAsia" w:ascii="宋体" w:hAnsi="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w:t>
      </w:r>
      <w:r>
        <w:rPr>
          <w:rFonts w:hint="eastAsia" w:ascii="宋体" w:hAnsi="宋体" w:cs="宋体"/>
          <w:b w:val="0"/>
          <w:bCs w:val="0"/>
          <w:sz w:val="24"/>
          <w:szCs w:val="24"/>
          <w:lang w:eastAsia="zh-CN"/>
        </w:rPr>
        <w:t>情形的</w:t>
      </w:r>
      <w:r>
        <w:rPr>
          <w:rFonts w:hint="eastAsia" w:ascii="宋体" w:hAnsi="宋体"/>
          <w:color w:val="auto"/>
          <w:sz w:val="24"/>
          <w:szCs w:val="24"/>
          <w:highlight w:val="none"/>
        </w:rPr>
        <w:t>，履约保证金不予退还；如果乙方未能按合同约定全面履行义务，甲方有权从履约保证金中取得补偿或赔偿，</w:t>
      </w:r>
      <w:r>
        <w:rPr>
          <w:rFonts w:hint="eastAsia" w:ascii="宋体" w:hAnsi="宋体"/>
          <w:color w:val="auto"/>
          <w:sz w:val="24"/>
          <w:szCs w:val="24"/>
          <w:highlight w:val="none"/>
          <w:lang w:eastAsia="zh-CN"/>
        </w:rPr>
        <w:t>且</w:t>
      </w:r>
      <w:r>
        <w:rPr>
          <w:rFonts w:hint="eastAsia" w:ascii="宋体" w:hAnsi="宋体"/>
          <w:color w:val="auto"/>
          <w:sz w:val="24"/>
          <w:szCs w:val="24"/>
          <w:highlight w:val="none"/>
        </w:rPr>
        <w:t>不影响甲方要求乙方承担合同约定的超过履约保证金的违约责任的权利。</w:t>
      </w:r>
    </w:p>
    <w:p w14:paraId="0AE824E2">
      <w:pPr>
        <w:pageBreakBefore w:val="0"/>
        <w:widowControl/>
        <w:kinsoku/>
        <w:wordWrap/>
        <w:overflowPunct/>
        <w:topLinePunct w:val="0"/>
        <w:bidi w:val="0"/>
        <w:adjustRightInd w:val="0"/>
        <w:spacing w:line="360" w:lineRule="auto"/>
        <w:ind w:firstLine="480" w:firstLineChars="200"/>
        <w:rPr>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.3 甲方在项目通过验收后按照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规定的时间内将履约保证金退还乙方；逾期退还的，乙方可要求甲方支付违约金，违约金按照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规定支付。</w:t>
      </w:r>
    </w:p>
    <w:p w14:paraId="7C71C28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4</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b/>
          <w:color w:val="auto"/>
          <w:sz w:val="24"/>
          <w:szCs w:val="24"/>
          <w:highlight w:val="none"/>
        </w:rPr>
        <w:t>售后</w:t>
      </w:r>
      <w:r>
        <w:rPr>
          <w:rFonts w:hint="eastAsia" w:ascii="宋体" w:hAnsi="宋体"/>
          <w:b/>
          <w:color w:val="auto"/>
          <w:sz w:val="24"/>
          <w:szCs w:val="24"/>
          <w:highlight w:val="none"/>
        </w:rPr>
        <w:t>服务</w:t>
      </w:r>
    </w:p>
    <w:p w14:paraId="44274E46">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4</w:t>
      </w:r>
      <w:r>
        <w:rPr>
          <w:rFonts w:hint="eastAsia" w:ascii="宋体" w:hAnsi="宋体"/>
          <w:color w:val="auto"/>
          <w:sz w:val="24"/>
          <w:szCs w:val="24"/>
          <w:highlight w:val="none"/>
        </w:rPr>
        <w:t>.1 除项目不涉及或采购活动中明确约定无须承担外，乙方还应提供下列服务：</w:t>
      </w:r>
    </w:p>
    <w:p w14:paraId="68990AB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（1）货物的现场移动、安装、调试、启动监督及技术支持；</w:t>
      </w:r>
    </w:p>
    <w:p w14:paraId="1674E22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（2）提供货物组装和维修所需的专用工具和辅助材料；</w:t>
      </w:r>
    </w:p>
    <w:p w14:paraId="21F9EC3B">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的期限内对所有的货物实施运行监督、维修，但前提条件是该服务并不能免除乙方在质量保证期内所承担的义务；</w:t>
      </w:r>
    </w:p>
    <w:p w14:paraId="146B492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（4）在制造商</w:t>
      </w:r>
      <w:r>
        <w:rPr>
          <w:rFonts w:hint="eastAsia" w:ascii="宋体" w:hAnsi="宋体"/>
          <w:color w:val="auto"/>
          <w:sz w:val="24"/>
          <w:szCs w:val="24"/>
          <w:highlight w:val="none"/>
          <w:lang w:eastAsia="zh-CN"/>
        </w:rPr>
        <w:t>所在地</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指定</w:t>
      </w:r>
      <w:r>
        <w:rPr>
          <w:rFonts w:hint="eastAsia" w:ascii="宋体" w:hAnsi="宋体"/>
          <w:color w:val="auto"/>
          <w:sz w:val="24"/>
          <w:szCs w:val="24"/>
          <w:highlight w:val="none"/>
        </w:rPr>
        <w:t>现场就货物的安装、启动、运营、维护</w:t>
      </w:r>
      <w:r>
        <w:rPr>
          <w:rFonts w:hint="eastAsia" w:ascii="宋体" w:hAnsi="宋体"/>
          <w:color w:val="auto"/>
          <w:sz w:val="24"/>
          <w:szCs w:val="24"/>
          <w:highlight w:val="none"/>
          <w:lang w:eastAsia="zh-CN"/>
        </w:rPr>
        <w:t>、废弃处置等</w:t>
      </w:r>
      <w:r>
        <w:rPr>
          <w:rFonts w:hint="eastAsia" w:ascii="宋体" w:hAnsi="宋体"/>
          <w:color w:val="auto"/>
          <w:sz w:val="24"/>
          <w:szCs w:val="24"/>
          <w:highlight w:val="none"/>
        </w:rPr>
        <w:t>对甲方操作人员进行培训</w:t>
      </w:r>
      <w:r>
        <w:rPr>
          <w:rFonts w:hint="eastAsia" w:ascii="宋体" w:hAnsi="宋体" w:cs="宋体"/>
          <w:sz w:val="24"/>
          <w:szCs w:val="24"/>
          <w:lang w:eastAsia="zh-CN"/>
        </w:rPr>
        <w:t>；</w:t>
      </w:r>
    </w:p>
    <w:p w14:paraId="746CF3B5">
      <w:pPr>
        <w:pStyle w:val="30"/>
        <w:pageBreakBefore w:val="0"/>
        <w:widowControl/>
        <w:kinsoku/>
        <w:wordWrap/>
        <w:overflowPunct/>
        <w:topLinePunct w:val="0"/>
        <w:bidi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7AB205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规定由乙方提供的其他服务。</w:t>
      </w:r>
    </w:p>
    <w:p w14:paraId="755EDCE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 乙方提供的</w:t>
      </w:r>
      <w:r>
        <w:rPr>
          <w:rFonts w:hint="eastAsia" w:ascii="宋体" w:hAnsi="宋体"/>
          <w:color w:val="auto"/>
          <w:sz w:val="24"/>
          <w:szCs w:val="24"/>
          <w:highlight w:val="none"/>
          <w:lang w:eastAsia="zh-CN"/>
        </w:rPr>
        <w:t>售后</w:t>
      </w:r>
      <w:r>
        <w:rPr>
          <w:rFonts w:hint="eastAsia" w:ascii="宋体" w:hAnsi="宋体"/>
          <w:color w:val="auto"/>
          <w:sz w:val="24"/>
          <w:szCs w:val="24"/>
          <w:highlight w:val="none"/>
        </w:rPr>
        <w:t>服务的费用</w:t>
      </w:r>
      <w:r>
        <w:rPr>
          <w:rFonts w:hint="eastAsia" w:ascii="宋体" w:hAnsi="宋体"/>
          <w:color w:val="auto"/>
          <w:sz w:val="24"/>
          <w:szCs w:val="24"/>
          <w:highlight w:val="none"/>
          <w:lang w:val="en-US" w:eastAsia="zh-CN"/>
        </w:rPr>
        <w:t>已</w:t>
      </w:r>
      <w:r>
        <w:rPr>
          <w:rFonts w:hint="eastAsia" w:ascii="宋体" w:hAnsi="宋体"/>
          <w:color w:val="auto"/>
          <w:sz w:val="24"/>
          <w:szCs w:val="24"/>
          <w:highlight w:val="none"/>
        </w:rPr>
        <w:t>包含在合同价款中，甲方不再另行支付。</w:t>
      </w:r>
    </w:p>
    <w:p w14:paraId="041BEC87">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5</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违约责任</w:t>
      </w:r>
    </w:p>
    <w:p w14:paraId="5333A3DC">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.1质量瑕疵的</w:t>
      </w:r>
      <w:r>
        <w:rPr>
          <w:rFonts w:hint="eastAsia" w:ascii="宋体" w:hAnsi="宋体"/>
          <w:bCs/>
          <w:color w:val="auto"/>
          <w:sz w:val="24"/>
          <w:szCs w:val="24"/>
          <w:highlight w:val="none"/>
          <w:lang w:eastAsia="zh-CN"/>
        </w:rPr>
        <w:t>违约责任</w:t>
      </w:r>
    </w:p>
    <w:p w14:paraId="437565D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的产品不符合</w:t>
      </w:r>
      <w:r>
        <w:rPr>
          <w:rFonts w:hint="eastAsia" w:ascii="宋体" w:hAnsi="宋体"/>
          <w:color w:val="auto"/>
          <w:sz w:val="24"/>
          <w:szCs w:val="24"/>
          <w:highlight w:val="none"/>
          <w:lang w:eastAsia="zh-CN"/>
        </w:rPr>
        <w:t>合同约定的</w:t>
      </w:r>
      <w:r>
        <w:rPr>
          <w:rFonts w:hint="eastAsia" w:ascii="宋体" w:hAnsi="宋体"/>
          <w:color w:val="auto"/>
          <w:sz w:val="24"/>
          <w:szCs w:val="24"/>
          <w:highlight w:val="none"/>
        </w:rPr>
        <w:t>质量标准或存在产品质量缺陷，</w:t>
      </w:r>
      <w:r>
        <w:rPr>
          <w:rFonts w:hint="eastAsia" w:ascii="宋体" w:hAnsi="宋体"/>
          <w:color w:val="auto"/>
          <w:sz w:val="24"/>
          <w:szCs w:val="24"/>
          <w:highlight w:val="none"/>
          <w:lang w:eastAsia="zh-CN"/>
        </w:rPr>
        <w:t>甲方有权要求乙方根据</w:t>
      </w:r>
      <w:r>
        <w:rPr>
          <w:rFonts w:hint="eastAsia" w:ascii="宋体" w:hAnsi="宋体"/>
          <w:b/>
          <w:color w:val="auto"/>
          <w:sz w:val="24"/>
          <w:szCs w:val="24"/>
          <w:highlight w:val="none"/>
        </w:rPr>
        <w:t>【政府采购合同专用条款】</w:t>
      </w:r>
      <w:r>
        <w:rPr>
          <w:rFonts w:hint="eastAsia" w:ascii="宋体" w:hAnsi="宋体"/>
          <w:b w:val="0"/>
          <w:bCs/>
          <w:color w:val="auto"/>
          <w:sz w:val="24"/>
          <w:szCs w:val="24"/>
          <w:highlight w:val="none"/>
          <w:lang w:eastAsia="zh-CN"/>
        </w:rPr>
        <w:t>要求</w:t>
      </w:r>
      <w:r>
        <w:rPr>
          <w:rFonts w:hint="eastAsia" w:ascii="宋体" w:hAnsi="宋体"/>
          <w:color w:val="auto"/>
          <w:sz w:val="24"/>
          <w:szCs w:val="24"/>
          <w:highlight w:val="none"/>
          <w:lang w:eastAsia="zh-CN"/>
        </w:rPr>
        <w:t>及时修理、重作、更换，并承担由此给甲</w:t>
      </w:r>
      <w:r>
        <w:rPr>
          <w:rFonts w:hint="eastAsia" w:ascii="宋体" w:hAnsi="宋体"/>
          <w:color w:val="auto"/>
          <w:sz w:val="24"/>
          <w:szCs w:val="24"/>
          <w:highlight w:val="none"/>
        </w:rPr>
        <w:t>方</w:t>
      </w:r>
      <w:r>
        <w:rPr>
          <w:rFonts w:hint="eastAsia" w:ascii="宋体" w:hAnsi="宋体"/>
          <w:color w:val="auto"/>
          <w:sz w:val="24"/>
          <w:szCs w:val="24"/>
          <w:highlight w:val="none"/>
          <w:lang w:eastAsia="zh-CN"/>
        </w:rPr>
        <w:t>造成的损失</w:t>
      </w:r>
      <w:r>
        <w:rPr>
          <w:rFonts w:hint="eastAsia" w:ascii="宋体" w:hAnsi="宋体"/>
          <w:color w:val="auto"/>
          <w:sz w:val="24"/>
          <w:szCs w:val="24"/>
          <w:highlight w:val="none"/>
        </w:rPr>
        <w:t>。</w:t>
      </w:r>
    </w:p>
    <w:p w14:paraId="36C5838F">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.2 迟延交货的违约责任</w:t>
      </w:r>
    </w:p>
    <w:p w14:paraId="5BA6E7C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（1）乙方应按照本合同规定的时间、地点交货和提供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服务。在履行合同过程中，如果乙方遇到可能</w:t>
      </w:r>
      <w:r>
        <w:rPr>
          <w:rFonts w:hint="eastAsia" w:ascii="宋体" w:hAnsi="宋体"/>
          <w:color w:val="auto"/>
          <w:sz w:val="24"/>
          <w:szCs w:val="24"/>
          <w:highlight w:val="none"/>
          <w:lang w:eastAsia="zh-CN"/>
        </w:rPr>
        <w:t>影响</w:t>
      </w:r>
      <w:r>
        <w:rPr>
          <w:rFonts w:hint="eastAsia" w:ascii="宋体" w:hAnsi="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 w:val="24"/>
          <w:szCs w:val="24"/>
          <w:highlight w:val="none"/>
          <w:lang w:eastAsia="zh-CN"/>
        </w:rPr>
        <w:t>长</w:t>
      </w:r>
      <w:r>
        <w:rPr>
          <w:rFonts w:hint="eastAsia" w:ascii="宋体" w:hAnsi="宋体"/>
          <w:color w:val="auto"/>
          <w:sz w:val="24"/>
          <w:szCs w:val="24"/>
          <w:highlight w:val="none"/>
        </w:rPr>
        <w:t>交货时间或延期提供服务。</w:t>
      </w:r>
    </w:p>
    <w:p w14:paraId="1591B95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（2）如果乙方没有按照合同规定的时间交货和提供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服务，甲方有权从货款中扣除误期赔偿费而不影响合同项下的其他补救方法，赔偿费按</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规定执行。如果涉及公共利益，且赔偿金额无法弥补公共利益损失，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可要求继续履行或者</w:t>
      </w:r>
      <w:r>
        <w:rPr>
          <w:rFonts w:hint="eastAsia" w:ascii="宋体" w:hAnsi="宋体"/>
          <w:color w:val="auto"/>
          <w:sz w:val="24"/>
          <w:szCs w:val="24"/>
          <w:highlight w:val="none"/>
          <w:lang w:eastAsia="zh-CN"/>
        </w:rPr>
        <w:t>采取其他补救措施</w:t>
      </w:r>
      <w:r>
        <w:rPr>
          <w:rFonts w:hint="eastAsia" w:ascii="宋体" w:hAnsi="宋体"/>
          <w:color w:val="auto"/>
          <w:sz w:val="24"/>
          <w:szCs w:val="24"/>
          <w:highlight w:val="none"/>
        </w:rPr>
        <w:t>。</w:t>
      </w:r>
    </w:p>
    <w:p w14:paraId="4611DF7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5</w:t>
      </w:r>
      <w:r>
        <w:rPr>
          <w:rFonts w:hint="eastAsia" w:ascii="宋体" w:hAnsi="宋体"/>
          <w:color w:val="auto"/>
          <w:sz w:val="24"/>
          <w:szCs w:val="24"/>
          <w:highlight w:val="none"/>
        </w:rPr>
        <w:t>.3 迟延支付的违约责任</w:t>
      </w:r>
    </w:p>
    <w:p w14:paraId="0959C66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甲方存在迟延支付乙方合同款项的，应当承担</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规定的逾期付款利息。</w:t>
      </w:r>
    </w:p>
    <w:p w14:paraId="5482535E">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.4其他违约责任根据项目实际需要按</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规定执行。</w:t>
      </w:r>
    </w:p>
    <w:p w14:paraId="67EC614B">
      <w:pPr>
        <w:pageBreakBefore w:val="0"/>
        <w:widowControl/>
        <w:numPr>
          <w:ilvl w:val="0"/>
          <w:numId w:val="6"/>
        </w:numPr>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color w:val="auto"/>
          <w:sz w:val="24"/>
          <w:szCs w:val="24"/>
          <w:highlight w:val="none"/>
        </w:rPr>
        <w:t>合同变更</w:t>
      </w:r>
      <w:r>
        <w:rPr>
          <w:rFonts w:hint="eastAsia" w:ascii="宋体" w:hAnsi="宋体"/>
          <w:b/>
          <w:color w:val="auto"/>
          <w:sz w:val="24"/>
          <w:szCs w:val="24"/>
          <w:highlight w:val="none"/>
          <w:lang w:eastAsia="zh-CN"/>
        </w:rPr>
        <w:t>、中止与终止</w:t>
      </w:r>
    </w:p>
    <w:p w14:paraId="5A96BE6B">
      <w:pPr>
        <w:pageBreakBefore w:val="0"/>
        <w:widowControl/>
        <w:kinsoku/>
        <w:wordWrap/>
        <w:overflowPunct/>
        <w:topLinePunct w:val="0"/>
        <w:autoSpaceDE/>
        <w:autoSpaceDN/>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.1合同的</w:t>
      </w:r>
      <w:r>
        <w:rPr>
          <w:rFonts w:hint="eastAsia" w:ascii="宋体" w:hAnsi="宋体"/>
          <w:color w:val="auto"/>
          <w:sz w:val="24"/>
          <w:szCs w:val="24"/>
          <w:highlight w:val="none"/>
          <w:lang w:eastAsia="zh-CN"/>
        </w:rPr>
        <w:t>变更</w:t>
      </w:r>
    </w:p>
    <w:p w14:paraId="24E2DF1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政府采购合同履行中，</w:t>
      </w:r>
      <w:r>
        <w:rPr>
          <w:rFonts w:hint="eastAsia" w:ascii="宋体" w:hAnsi="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color w:val="auto"/>
          <w:sz w:val="24"/>
          <w:szCs w:val="24"/>
          <w:highlight w:val="none"/>
          <w:lang w:eastAsia="zh-CN"/>
        </w:rPr>
        <w:t>一致后</w:t>
      </w:r>
      <w:r>
        <w:rPr>
          <w:rFonts w:hint="eastAsia" w:ascii="宋体" w:hAnsi="宋体"/>
          <w:color w:val="auto"/>
          <w:sz w:val="24"/>
          <w:szCs w:val="24"/>
          <w:highlight w:val="none"/>
        </w:rPr>
        <w:t>签订补充协议。</w:t>
      </w:r>
    </w:p>
    <w:p w14:paraId="52AFE8C2">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合同的中止</w:t>
      </w:r>
    </w:p>
    <w:p w14:paraId="4BD0BCE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（1）合同履行过程中因供应商就采购文件、采购过程或结果提起投诉的，甲方认为有必要的，</w:t>
      </w:r>
      <w:r>
        <w:rPr>
          <w:rFonts w:hint="eastAsia" w:ascii="宋体" w:hAnsi="宋体"/>
          <w:color w:val="auto"/>
          <w:sz w:val="24"/>
          <w:szCs w:val="24"/>
          <w:highlight w:val="none"/>
          <w:lang w:eastAsia="zh-CN"/>
        </w:rPr>
        <w:t>可以</w:t>
      </w:r>
      <w:r>
        <w:rPr>
          <w:rFonts w:hint="eastAsia" w:ascii="宋体" w:hAnsi="宋体"/>
          <w:color w:val="auto"/>
          <w:sz w:val="24"/>
          <w:szCs w:val="24"/>
          <w:highlight w:val="none"/>
        </w:rPr>
        <w:t>中止合同的履行。</w:t>
      </w:r>
    </w:p>
    <w:p w14:paraId="1329793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合同履行过程中，</w:t>
      </w:r>
      <w:r>
        <w:rPr>
          <w:rFonts w:hint="eastAsia" w:ascii="宋体" w:hAnsi="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 w:val="24"/>
          <w:szCs w:val="24"/>
          <w:highlight w:val="none"/>
          <w:lang w:eastAsia="zh-CN"/>
        </w:rPr>
        <w:t>，乙方有义务及时告知甲方</w:t>
      </w: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以书面形式通知乙方中止合同</w:t>
      </w:r>
      <w:r>
        <w:rPr>
          <w:rFonts w:hint="eastAsia" w:ascii="宋体" w:hAnsi="宋体"/>
          <w:color w:val="auto"/>
          <w:sz w:val="24"/>
          <w:szCs w:val="24"/>
          <w:highlight w:val="none"/>
          <w:lang w:eastAsia="zh-CN"/>
        </w:rPr>
        <w:t>并要求乙方在合理期限内消除相关情形或者提供适当担保。</w:t>
      </w:r>
      <w:r>
        <w:rPr>
          <w:rFonts w:hint="eastAsia" w:ascii="宋体" w:hAnsi="宋体"/>
          <w:color w:val="auto"/>
          <w:sz w:val="24"/>
          <w:szCs w:val="24"/>
          <w:highlight w:val="none"/>
        </w:rPr>
        <w:t>乙方提供适当担保的，</w:t>
      </w:r>
      <w:r>
        <w:rPr>
          <w:rFonts w:hint="eastAsia" w:ascii="宋体" w:hAnsi="宋体"/>
          <w:color w:val="auto"/>
          <w:sz w:val="24"/>
          <w:szCs w:val="24"/>
          <w:highlight w:val="none"/>
          <w:lang w:eastAsia="zh-CN"/>
        </w:rPr>
        <w:t>合同继续</w:t>
      </w:r>
      <w:r>
        <w:rPr>
          <w:rFonts w:hint="eastAsia" w:ascii="宋体" w:hAnsi="宋体"/>
          <w:color w:val="auto"/>
          <w:sz w:val="24"/>
          <w:szCs w:val="24"/>
          <w:highlight w:val="none"/>
        </w:rPr>
        <w:t>履行</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方在合理期限内未恢复履约能力且未提供适当担保的，视为拒绝</w:t>
      </w:r>
      <w:r>
        <w:rPr>
          <w:rFonts w:hint="eastAsia" w:ascii="宋体" w:hAnsi="宋体"/>
          <w:color w:val="auto"/>
          <w:sz w:val="24"/>
          <w:szCs w:val="24"/>
          <w:highlight w:val="none"/>
          <w:lang w:eastAsia="zh-CN"/>
        </w:rPr>
        <w:t>继续</w:t>
      </w:r>
      <w:r>
        <w:rPr>
          <w:rFonts w:hint="eastAsia" w:ascii="宋体" w:hAnsi="宋体"/>
          <w:color w:val="auto"/>
          <w:sz w:val="24"/>
          <w:szCs w:val="24"/>
          <w:highlight w:val="none"/>
        </w:rPr>
        <w:t>履约，甲方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解除合同并要求乙方承担</w:t>
      </w:r>
      <w:r>
        <w:rPr>
          <w:rFonts w:hint="eastAsia" w:ascii="宋体" w:hAnsi="宋体"/>
          <w:color w:val="auto"/>
          <w:sz w:val="24"/>
          <w:szCs w:val="24"/>
          <w:highlight w:val="none"/>
          <w:lang w:eastAsia="zh-CN"/>
        </w:rPr>
        <w:t>由此给甲方造成的损失</w:t>
      </w:r>
      <w:r>
        <w:rPr>
          <w:rFonts w:hint="eastAsia" w:ascii="宋体" w:hAnsi="宋体"/>
          <w:color w:val="auto"/>
          <w:sz w:val="24"/>
          <w:szCs w:val="24"/>
          <w:highlight w:val="none"/>
        </w:rPr>
        <w:t>。</w:t>
      </w:r>
    </w:p>
    <w:p w14:paraId="3185C1E4">
      <w:pPr>
        <w:pStyle w:val="30"/>
        <w:pageBreakBefore w:val="0"/>
        <w:widowControl/>
        <w:kinsoku/>
        <w:wordWrap/>
        <w:overflowPunct/>
        <w:topLinePunct w:val="0"/>
        <w:bidi w:val="0"/>
        <w:adjustRightInd w:val="0"/>
        <w:spacing w:line="360" w:lineRule="auto"/>
        <w:ind w:firstLine="480" w:firstLineChars="200"/>
        <w:jc w:val="both"/>
        <w:rPr>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64AC0CDA">
      <w:pPr>
        <w:pageBreakBefore w:val="0"/>
        <w:widowControl/>
        <w:kinsoku/>
        <w:wordWrap/>
        <w:overflowPunct/>
        <w:topLinePunct w:val="0"/>
        <w:bidi w:val="0"/>
        <w:adjustRightInd w:val="0"/>
        <w:snapToGrid w:val="0"/>
        <w:spacing w:line="360" w:lineRule="auto"/>
        <w:ind w:firstLine="480" w:firstLineChars="200"/>
        <w:jc w:val="left"/>
        <w:rPr>
          <w:sz w:val="24"/>
          <w:szCs w:val="24"/>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）甲方不得以行政区划调整、政府换届、机构或者职能调整以及相关责任人更替为由中止合同。</w:t>
      </w:r>
    </w:p>
    <w:p w14:paraId="28592BD9">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合同的终止</w:t>
      </w:r>
    </w:p>
    <w:p w14:paraId="39635B8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（1）合同因有效期限届满而终止；</w:t>
      </w:r>
    </w:p>
    <w:p w14:paraId="2681D6E1">
      <w:pPr>
        <w:pageBreakBefore w:val="0"/>
        <w:widowControl/>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olor w:val="auto"/>
          <w:sz w:val="24"/>
          <w:szCs w:val="24"/>
          <w:highlight w:val="none"/>
        </w:rPr>
        <w:t>（2）乙方未</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合同约定履行，构成根本性违约的，甲方有权终止合同</w:t>
      </w:r>
      <w:r>
        <w:rPr>
          <w:rFonts w:hint="eastAsia" w:ascii="宋体" w:hAnsi="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cs="宋体"/>
          <w:sz w:val="24"/>
          <w:szCs w:val="24"/>
          <w:lang w:val="en-US" w:eastAsia="zh-CN"/>
        </w:rPr>
        <w:t>任</w:t>
      </w:r>
      <w:r>
        <w:rPr>
          <w:rFonts w:hint="eastAsia" w:ascii="宋体" w:hAnsi="宋体"/>
          <w:color w:val="auto"/>
          <w:sz w:val="24"/>
          <w:szCs w:val="24"/>
          <w:highlight w:val="none"/>
        </w:rPr>
        <w:t>。</w:t>
      </w:r>
    </w:p>
    <w:p w14:paraId="74C93494">
      <w:pPr>
        <w:pStyle w:val="30"/>
        <w:pageBreakBefore w:val="0"/>
        <w:widowControl/>
        <w:kinsoku/>
        <w:wordWrap/>
        <w:overflowPunct/>
        <w:topLinePunct w:val="0"/>
        <w:bidi w:val="0"/>
        <w:adjustRightIn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16.4 </w:t>
      </w:r>
      <w:r>
        <w:rPr>
          <w:rFonts w:hint="eastAsia" w:ascii="宋体" w:hAnsi="宋体" w:eastAsia="宋体" w:cs="Times New Roman"/>
          <w:color w:val="auto"/>
          <w:kern w:val="2"/>
          <w:sz w:val="24"/>
          <w:szCs w:val="24"/>
          <w:highlight w:val="none"/>
          <w:lang w:val="en-US" w:eastAsia="zh-CN"/>
        </w:rPr>
        <w:t>涉及国家利益、社会公共利益的情形</w:t>
      </w:r>
    </w:p>
    <w:p w14:paraId="59720700">
      <w:pPr>
        <w:pStyle w:val="30"/>
        <w:pageBreakBefore w:val="0"/>
        <w:widowControl/>
        <w:kinsoku/>
        <w:wordWrap/>
        <w:overflowPunct/>
        <w:topLinePunct w:val="0"/>
        <w:bidi w:val="0"/>
        <w:adjustRightInd w:val="0"/>
        <w:spacing w:line="360" w:lineRule="auto"/>
        <w:ind w:firstLine="480" w:firstLineChars="200"/>
        <w:jc w:val="both"/>
        <w:rPr>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8B06E3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合同分包</w:t>
      </w:r>
    </w:p>
    <w:p w14:paraId="6619600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 乙方不得</w:t>
      </w:r>
      <w:r>
        <w:rPr>
          <w:rFonts w:hint="eastAsia" w:ascii="宋体" w:hAnsi="宋体"/>
          <w:color w:val="auto"/>
          <w:sz w:val="24"/>
          <w:szCs w:val="24"/>
          <w:highlight w:val="none"/>
          <w:lang w:eastAsia="zh-CN"/>
        </w:rPr>
        <w:t>将合同转包给其他供应商。涉及合同分包的，乙方</w:t>
      </w:r>
      <w:r>
        <w:rPr>
          <w:rFonts w:hint="eastAsia" w:ascii="宋体" w:hAnsi="宋体"/>
          <w:color w:val="auto"/>
          <w:sz w:val="24"/>
          <w:szCs w:val="24"/>
          <w:highlight w:val="none"/>
          <w:lang w:val="en-US" w:eastAsia="zh-CN"/>
        </w:rPr>
        <w:t>应</w:t>
      </w:r>
      <w:r>
        <w:rPr>
          <w:rFonts w:hint="eastAsia" w:ascii="宋体" w:hAnsi="宋体"/>
          <w:color w:val="auto"/>
          <w:sz w:val="24"/>
          <w:szCs w:val="24"/>
          <w:highlight w:val="none"/>
          <w:lang w:eastAsia="zh-CN"/>
        </w:rPr>
        <w:t>根据采购文件和投标（响应）文件规定进行</w:t>
      </w:r>
      <w:r>
        <w:rPr>
          <w:rFonts w:hint="eastAsia" w:ascii="宋体" w:hAnsi="宋体"/>
          <w:color w:val="auto"/>
          <w:sz w:val="24"/>
          <w:szCs w:val="24"/>
          <w:highlight w:val="none"/>
        </w:rPr>
        <w:t>合同分包。</w:t>
      </w:r>
    </w:p>
    <w:p w14:paraId="550C085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 乙方执行政府采购政策向中小企业依法分包的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乙方应当按采购文件</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投标（响应）文件签订分包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协议属于本合同组成部分。</w:t>
      </w:r>
    </w:p>
    <w:p w14:paraId="2BC938C7">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不可抗力</w:t>
      </w:r>
    </w:p>
    <w:p w14:paraId="4E01BA1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 不可抗力是指合同双方不能预见、不能避免且不能克服的客观情况。</w:t>
      </w:r>
    </w:p>
    <w:p w14:paraId="56D8B64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 任何一方对由于不可抗力造成的部分或全部不能履行合同不承担违约责任。但迟延履行后发生不可抗力的，不能免除责任。</w:t>
      </w:r>
    </w:p>
    <w:p w14:paraId="0352F3C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 遇有不可抗力的一方，应及时将事件情况以书面形式</w:t>
      </w:r>
      <w:r>
        <w:rPr>
          <w:rFonts w:hint="eastAsia" w:ascii="宋体" w:hAnsi="宋体"/>
          <w:color w:val="auto"/>
          <w:sz w:val="24"/>
          <w:szCs w:val="24"/>
          <w:highlight w:val="none"/>
          <w:lang w:eastAsia="zh-CN"/>
        </w:rPr>
        <w:t>告</w:t>
      </w:r>
      <w:r>
        <w:rPr>
          <w:rFonts w:hint="eastAsia" w:ascii="宋体" w:hAnsi="宋体"/>
          <w:color w:val="auto"/>
          <w:sz w:val="24"/>
          <w:szCs w:val="24"/>
          <w:highlight w:val="none"/>
        </w:rPr>
        <w:t>知另一方，并在事件发生后及时向另一方提交合同不能履行或部分不能履行或需要延期履行</w:t>
      </w:r>
      <w:r>
        <w:rPr>
          <w:rFonts w:hint="eastAsia" w:ascii="宋体" w:hAnsi="宋体"/>
          <w:color w:val="auto"/>
          <w:sz w:val="24"/>
          <w:szCs w:val="24"/>
          <w:highlight w:val="none"/>
          <w:lang w:eastAsia="zh-CN"/>
        </w:rPr>
        <w:t>的详细</w:t>
      </w:r>
      <w:r>
        <w:rPr>
          <w:rFonts w:hint="eastAsia" w:ascii="宋体" w:hAnsi="宋体"/>
          <w:color w:val="auto"/>
          <w:sz w:val="24"/>
          <w:szCs w:val="24"/>
          <w:highlight w:val="none"/>
        </w:rPr>
        <w:t>报告</w:t>
      </w:r>
      <w:r>
        <w:rPr>
          <w:rFonts w:hint="eastAsia" w:ascii="宋体" w:hAnsi="宋体"/>
          <w:color w:val="auto"/>
          <w:sz w:val="24"/>
          <w:szCs w:val="24"/>
          <w:highlight w:val="none"/>
          <w:lang w:eastAsia="zh-CN"/>
        </w:rPr>
        <w:t>，以</w:t>
      </w:r>
      <w:r>
        <w:rPr>
          <w:rFonts w:hint="eastAsia" w:ascii="宋体" w:hAnsi="宋体"/>
          <w:color w:val="auto"/>
          <w:sz w:val="24"/>
          <w:szCs w:val="24"/>
          <w:highlight w:val="none"/>
          <w:lang w:val="en-US" w:eastAsia="zh-CN"/>
        </w:rPr>
        <w:t>及证明不可抗力发生及其持续时间的证据</w:t>
      </w:r>
      <w:r>
        <w:rPr>
          <w:rFonts w:hint="eastAsia" w:ascii="宋体" w:hAnsi="宋体"/>
          <w:color w:val="auto"/>
          <w:sz w:val="24"/>
          <w:szCs w:val="24"/>
          <w:highlight w:val="none"/>
        </w:rPr>
        <w:t>。</w:t>
      </w:r>
    </w:p>
    <w:p w14:paraId="31352EC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19</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解决争议的方法</w:t>
      </w:r>
    </w:p>
    <w:p w14:paraId="6D9F7D01">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69C73473">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E50D3FB">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488F203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b/>
          <w:color w:val="auto"/>
          <w:sz w:val="24"/>
          <w:szCs w:val="24"/>
          <w:highlight w:val="none"/>
          <w:lang w:val="en-US" w:eastAsia="zh-CN"/>
        </w:rPr>
        <w:t>20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政府采购政策</w:t>
      </w:r>
    </w:p>
    <w:p w14:paraId="602CCCEB">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0BB8DE8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color w:val="auto"/>
          <w:sz w:val="24"/>
          <w:szCs w:val="24"/>
          <w:highlight w:val="none"/>
        </w:rPr>
        <w:t>，有过错的一方应当承担赔偿责任，双方都有过错的，各自承担相应的责任。</w:t>
      </w:r>
    </w:p>
    <w:p w14:paraId="667F2839">
      <w:pPr>
        <w:pStyle w:val="9"/>
        <w:pageBreakBefore w:val="0"/>
        <w:widowControl/>
        <w:kinsoku/>
        <w:wordWrap/>
        <w:overflowPunct/>
        <w:topLinePunct w:val="0"/>
        <w:bidi w:val="0"/>
        <w:adjustRightInd w:val="0"/>
        <w:spacing w:line="36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对于</w:t>
      </w:r>
      <w:r>
        <w:rPr>
          <w:rFonts w:hint="eastAsia" w:ascii="宋体" w:hAnsi="宋体"/>
          <w:color w:val="auto"/>
          <w:sz w:val="24"/>
          <w:szCs w:val="24"/>
          <w:highlight w:val="none"/>
          <w:lang w:eastAsia="zh-CN"/>
        </w:rPr>
        <w:t>为落实中小企业支持政策，</w:t>
      </w:r>
      <w:r>
        <w:rPr>
          <w:rFonts w:hint="eastAsia" w:ascii="宋体" w:hAnsi="宋体"/>
          <w:color w:val="auto"/>
          <w:sz w:val="24"/>
          <w:szCs w:val="24"/>
          <w:highlight w:val="none"/>
        </w:rPr>
        <w:t>通过采购项目</w:t>
      </w:r>
      <w:r>
        <w:rPr>
          <w:rFonts w:hint="eastAsia" w:ascii="宋体" w:hAnsi="宋体"/>
          <w:color w:val="auto"/>
          <w:sz w:val="24"/>
          <w:szCs w:val="24"/>
          <w:highlight w:val="none"/>
          <w:lang w:eastAsia="zh-CN"/>
        </w:rPr>
        <w:t>整体</w:t>
      </w:r>
      <w:r>
        <w:rPr>
          <w:rFonts w:hint="eastAsia" w:ascii="宋体" w:hAnsi="宋体"/>
          <w:color w:val="auto"/>
          <w:sz w:val="24"/>
          <w:szCs w:val="24"/>
          <w:highlight w:val="none"/>
        </w:rPr>
        <w:t>预留、</w:t>
      </w:r>
      <w:r>
        <w:rPr>
          <w:rFonts w:hint="eastAsia" w:ascii="宋体" w:hAnsi="宋体"/>
          <w:color w:val="auto"/>
          <w:sz w:val="24"/>
          <w:szCs w:val="24"/>
          <w:highlight w:val="none"/>
          <w:lang w:eastAsia="zh-CN"/>
        </w:rPr>
        <w:t>设置</w:t>
      </w:r>
      <w:r>
        <w:rPr>
          <w:rFonts w:hint="eastAsia" w:ascii="宋体" w:hAnsi="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EC5D47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法律适用</w:t>
      </w:r>
    </w:p>
    <w:p w14:paraId="25A09D8C">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726818A5">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5A9EFA65">
      <w:pPr>
        <w:pageBreakBefore w:val="0"/>
        <w:widowControl/>
        <w:numPr>
          <w:ilvl w:val="0"/>
          <w:numId w:val="0"/>
        </w:numPr>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22. </w:t>
      </w:r>
      <w:r>
        <w:rPr>
          <w:rFonts w:hint="eastAsia" w:ascii="宋体" w:hAnsi="宋体"/>
          <w:b/>
          <w:color w:val="auto"/>
          <w:sz w:val="24"/>
          <w:szCs w:val="24"/>
          <w:highlight w:val="none"/>
        </w:rPr>
        <w:t>通知</w:t>
      </w:r>
    </w:p>
    <w:p w14:paraId="6B368804">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78FCE0EE">
      <w:pPr>
        <w:pStyle w:val="30"/>
        <w:pageBreakBefore w:val="0"/>
        <w:widowControl/>
        <w:kinsoku/>
        <w:wordWrap/>
        <w:overflowPunct/>
        <w:topLinePunct w:val="0"/>
        <w:bidi w:val="0"/>
        <w:adjustRightInd w:val="0"/>
        <w:spacing w:line="360" w:lineRule="auto"/>
        <w:ind w:firstLine="480" w:firstLineChars="200"/>
        <w:jc w:val="both"/>
        <w:rPr>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4AFC9D6">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本合同一方给另一方的通知均应采用书面形式，传真或快递送到本合同中规定的对方的地址和办理签收手续。</w:t>
      </w:r>
    </w:p>
    <w:p w14:paraId="3B927032">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通知以送达之日或通知书中规定的生效之日起生效，两者中以较迟之日为准。</w:t>
      </w:r>
    </w:p>
    <w:p w14:paraId="13260561">
      <w:pPr>
        <w:pageBreakBefore w:val="0"/>
        <w:widowControl/>
        <w:numPr>
          <w:ilvl w:val="0"/>
          <w:numId w:val="7"/>
        </w:numPr>
        <w:kinsoku/>
        <w:wordWrap/>
        <w:overflowPunct/>
        <w:topLinePunct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合同未尽事项</w:t>
      </w:r>
    </w:p>
    <w:p w14:paraId="6440EA05">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.1合同未尽事项见</w:t>
      </w:r>
      <w:r>
        <w:rPr>
          <w:rFonts w:hint="eastAsia" w:ascii="宋体" w:hAnsi="宋体"/>
          <w:b/>
          <w:color w:val="auto"/>
          <w:sz w:val="24"/>
          <w:szCs w:val="24"/>
          <w:highlight w:val="none"/>
        </w:rPr>
        <w:t>【政府采购合同专用条款】</w:t>
      </w:r>
      <w:r>
        <w:rPr>
          <w:rFonts w:hint="eastAsia" w:ascii="宋体" w:hAnsi="宋体"/>
          <w:bCs/>
          <w:color w:val="auto"/>
          <w:sz w:val="24"/>
          <w:szCs w:val="24"/>
          <w:highlight w:val="none"/>
        </w:rPr>
        <w:t>。</w:t>
      </w:r>
    </w:p>
    <w:p w14:paraId="1A26FD1A">
      <w:pPr>
        <w:pageBreakBefore w:val="0"/>
        <w:widowControl/>
        <w:kinsoku/>
        <w:wordWrap/>
        <w:overflowPunct/>
        <w:topLinePunct w:val="0"/>
        <w:bidi w:val="0"/>
        <w:adjustRightInd w:val="0"/>
        <w:snapToGrid w:val="0"/>
        <w:spacing w:line="360" w:lineRule="auto"/>
        <w:ind w:firstLine="480" w:firstLineChars="200"/>
        <w:jc w:val="left"/>
        <w:rPr>
          <w:rFonts w:hint="eastAsia" w:ascii="黑体" w:hAnsi="华文中宋" w:eastAsia="黑体"/>
          <w:b w:val="0"/>
          <w:bCs w:val="0"/>
          <w:sz w:val="24"/>
          <w:szCs w:val="24"/>
        </w:rPr>
      </w:pPr>
      <w:r>
        <w:rPr>
          <w:rFonts w:hint="eastAsia" w:ascii="宋体" w:hAnsi="宋体"/>
          <w:bCs/>
          <w:color w:val="auto"/>
          <w:sz w:val="24"/>
          <w:szCs w:val="24"/>
          <w:highlight w:val="none"/>
          <w:lang w:val="en-US" w:eastAsia="zh-CN"/>
        </w:rPr>
        <w:t xml:space="preserve">    23.2 合同附件与合同正文具有同等的法律效力。</w:t>
      </w:r>
      <w:bookmarkStart w:id="232" w:name="_Toc20313"/>
      <w:r>
        <w:rPr>
          <w:rFonts w:hint="eastAsia" w:ascii="黑体" w:hAnsi="华文中宋" w:eastAsia="黑体"/>
          <w:b w:val="0"/>
          <w:bCs w:val="0"/>
          <w:sz w:val="24"/>
          <w:szCs w:val="24"/>
        </w:rPr>
        <w:br w:type="page"/>
      </w:r>
    </w:p>
    <w:p w14:paraId="5F27996A">
      <w:pPr>
        <w:pStyle w:val="3"/>
        <w:adjustRightInd w:val="0"/>
        <w:snapToGrid w:val="0"/>
        <w:jc w:val="center"/>
        <w:rPr>
          <w:rFonts w:ascii="黑体" w:hAnsi="华文中宋" w:eastAsia="黑体"/>
          <w:b w:val="0"/>
          <w:bCs w:val="0"/>
          <w:sz w:val="24"/>
          <w:szCs w:val="24"/>
        </w:rPr>
      </w:pPr>
      <w:r>
        <w:rPr>
          <w:rFonts w:hint="eastAsia" w:ascii="黑体" w:hAnsi="华文中宋" w:eastAsia="黑体"/>
          <w:b w:val="0"/>
          <w:bCs w:val="0"/>
          <w:sz w:val="24"/>
          <w:szCs w:val="24"/>
        </w:rPr>
        <w:t>第三节 政府采购合同专用条款</w:t>
      </w:r>
      <w:bookmarkEnd w:id="232"/>
    </w:p>
    <w:tbl>
      <w:tblPr>
        <w:tblStyle w:val="1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2299"/>
        <w:gridCol w:w="4364"/>
      </w:tblGrid>
      <w:tr w14:paraId="3FEE0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5F61C73C">
            <w:pPr>
              <w:adjustRightInd w:val="0"/>
              <w:snapToGrid w:val="0"/>
              <w:jc w:val="center"/>
              <w:rPr>
                <w:rFonts w:ascii="宋体" w:hAnsi="宋体"/>
                <w:sz w:val="24"/>
                <w:szCs w:val="24"/>
              </w:rPr>
            </w:pPr>
            <w:r>
              <w:rPr>
                <w:rFonts w:hint="eastAsia" w:ascii="宋体" w:hAnsi="宋体"/>
                <w:sz w:val="24"/>
                <w:szCs w:val="24"/>
              </w:rPr>
              <w:t>第二节</w:t>
            </w:r>
          </w:p>
          <w:p w14:paraId="34CE165C">
            <w:pPr>
              <w:adjustRightInd w:val="0"/>
              <w:snapToGrid w:val="0"/>
              <w:jc w:val="center"/>
              <w:rPr>
                <w:rFonts w:ascii="宋体" w:hAnsi="宋体"/>
                <w:sz w:val="24"/>
                <w:szCs w:val="24"/>
              </w:rPr>
            </w:pPr>
            <w:r>
              <w:rPr>
                <w:rFonts w:hint="eastAsia" w:ascii="宋体" w:hAnsi="宋体"/>
                <w:sz w:val="24"/>
                <w:szCs w:val="24"/>
              </w:rPr>
              <w:t>第1.2（</w:t>
            </w:r>
            <w:r>
              <w:rPr>
                <w:rFonts w:hint="eastAsia" w:ascii="宋体" w:hAnsi="宋体"/>
                <w:sz w:val="24"/>
                <w:szCs w:val="24"/>
                <w:lang w:val="en-US" w:eastAsia="zh-CN"/>
              </w:rPr>
              <w:t>6</w:t>
            </w:r>
            <w:r>
              <w:rPr>
                <w:rFonts w:hint="eastAsia" w:ascii="宋体" w:hAnsi="宋体"/>
                <w:sz w:val="24"/>
                <w:szCs w:val="24"/>
              </w:rPr>
              <w:t>）项</w:t>
            </w:r>
          </w:p>
        </w:tc>
        <w:tc>
          <w:tcPr>
            <w:tcW w:w="2299" w:type="dxa"/>
            <w:noWrap w:val="0"/>
            <w:vAlign w:val="center"/>
          </w:tcPr>
          <w:p w14:paraId="14360D67">
            <w:pPr>
              <w:adjustRightInd w:val="0"/>
              <w:snapToGrid w:val="0"/>
              <w:jc w:val="left"/>
              <w:rPr>
                <w:rFonts w:ascii="宋体" w:hAnsi="宋体"/>
                <w:sz w:val="24"/>
                <w:szCs w:val="24"/>
              </w:rPr>
            </w:pPr>
            <w:r>
              <w:rPr>
                <w:rFonts w:hint="eastAsia" w:ascii="宋体" w:hAnsi="宋体"/>
                <w:sz w:val="24"/>
                <w:szCs w:val="24"/>
                <w:lang w:eastAsia="zh-CN"/>
              </w:rPr>
              <w:t>联合体具体要求</w:t>
            </w:r>
          </w:p>
        </w:tc>
        <w:tc>
          <w:tcPr>
            <w:tcW w:w="4364" w:type="dxa"/>
            <w:noWrap w:val="0"/>
            <w:vAlign w:val="center"/>
          </w:tcPr>
          <w:p w14:paraId="5C6596A2">
            <w:pPr>
              <w:adjustRightInd w:val="0"/>
              <w:snapToGrid w:val="0"/>
              <w:jc w:val="left"/>
              <w:rPr>
                <w:rFonts w:ascii="宋体" w:hAnsi="宋体"/>
                <w:sz w:val="24"/>
                <w:szCs w:val="24"/>
              </w:rPr>
            </w:pPr>
          </w:p>
        </w:tc>
      </w:tr>
      <w:tr w14:paraId="33DF9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856" w:type="dxa"/>
            <w:noWrap w:val="0"/>
            <w:vAlign w:val="center"/>
          </w:tcPr>
          <w:p w14:paraId="48367513">
            <w:pPr>
              <w:adjustRightInd w:val="0"/>
              <w:snapToGrid w:val="0"/>
              <w:jc w:val="center"/>
              <w:rPr>
                <w:rFonts w:ascii="宋体" w:hAnsi="宋体"/>
                <w:sz w:val="24"/>
                <w:szCs w:val="24"/>
              </w:rPr>
            </w:pPr>
            <w:r>
              <w:rPr>
                <w:rFonts w:hint="eastAsia" w:ascii="宋体" w:hAnsi="宋体"/>
                <w:sz w:val="24"/>
                <w:szCs w:val="24"/>
              </w:rPr>
              <w:t>第二节</w:t>
            </w:r>
          </w:p>
          <w:p w14:paraId="3DB0B0AC">
            <w:pPr>
              <w:adjustRightInd w:val="0"/>
              <w:snapToGrid w:val="0"/>
              <w:jc w:val="center"/>
              <w:rPr>
                <w:rFonts w:hint="eastAsia" w:ascii="宋体" w:hAnsi="宋体" w:eastAsia="宋体" w:cs="Times New Roman"/>
                <w:kern w:val="2"/>
                <w:sz w:val="24"/>
                <w:szCs w:val="24"/>
                <w:lang w:val="en-US" w:eastAsia="zh-CN" w:bidi="ar-SA"/>
              </w:rPr>
            </w:pPr>
            <w:r>
              <w:rPr>
                <w:rFonts w:hint="eastAsia" w:ascii="宋体" w:hAnsi="宋体"/>
                <w:sz w:val="24"/>
                <w:szCs w:val="24"/>
              </w:rPr>
              <w:t>第1.2（</w:t>
            </w:r>
            <w:r>
              <w:rPr>
                <w:rFonts w:hint="eastAsia" w:ascii="宋体" w:hAnsi="宋体"/>
                <w:sz w:val="24"/>
                <w:szCs w:val="24"/>
                <w:lang w:val="en-US" w:eastAsia="zh-CN"/>
              </w:rPr>
              <w:t>7</w:t>
            </w:r>
            <w:r>
              <w:rPr>
                <w:rFonts w:hint="eastAsia" w:ascii="宋体" w:hAnsi="宋体"/>
                <w:sz w:val="24"/>
                <w:szCs w:val="24"/>
              </w:rPr>
              <w:t>）项</w:t>
            </w:r>
          </w:p>
        </w:tc>
        <w:tc>
          <w:tcPr>
            <w:tcW w:w="2299" w:type="dxa"/>
            <w:noWrap w:val="0"/>
            <w:vAlign w:val="center"/>
          </w:tcPr>
          <w:p w14:paraId="6E41B8F3">
            <w:pPr>
              <w:adjustRightInd w:val="0"/>
              <w:snapToGrid w:val="0"/>
              <w:jc w:val="left"/>
              <w:rPr>
                <w:rFonts w:hint="eastAsia" w:ascii="宋体" w:hAnsi="宋体" w:eastAsia="宋体" w:cs="Times New Roman"/>
                <w:kern w:val="2"/>
                <w:sz w:val="24"/>
                <w:szCs w:val="24"/>
                <w:lang w:val="en-US" w:eastAsia="zh-CN" w:bidi="ar-SA"/>
              </w:rPr>
            </w:pPr>
            <w:r>
              <w:rPr>
                <w:rFonts w:hint="eastAsia" w:ascii="宋体" w:hAnsi="宋体"/>
                <w:sz w:val="24"/>
                <w:szCs w:val="24"/>
              </w:rPr>
              <w:t>其他术语解释</w:t>
            </w:r>
          </w:p>
        </w:tc>
        <w:tc>
          <w:tcPr>
            <w:tcW w:w="4364" w:type="dxa"/>
            <w:noWrap w:val="0"/>
            <w:vAlign w:val="center"/>
          </w:tcPr>
          <w:p w14:paraId="6A396BE2">
            <w:pPr>
              <w:adjustRightInd w:val="0"/>
              <w:snapToGrid w:val="0"/>
              <w:jc w:val="left"/>
              <w:rPr>
                <w:rFonts w:ascii="宋体" w:hAnsi="宋体" w:eastAsia="宋体" w:cs="Times New Roman"/>
                <w:kern w:val="2"/>
                <w:sz w:val="24"/>
                <w:szCs w:val="24"/>
                <w:lang w:val="en-US" w:eastAsia="zh-CN" w:bidi="ar-SA"/>
              </w:rPr>
            </w:pPr>
          </w:p>
        </w:tc>
      </w:tr>
      <w:tr w14:paraId="16D0F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7D5DACB5">
            <w:pPr>
              <w:adjustRightInd w:val="0"/>
              <w:snapToGrid w:val="0"/>
              <w:jc w:val="center"/>
              <w:rPr>
                <w:rFonts w:ascii="宋体" w:hAnsi="宋体"/>
                <w:sz w:val="24"/>
                <w:szCs w:val="24"/>
              </w:rPr>
            </w:pPr>
            <w:r>
              <w:rPr>
                <w:rFonts w:hint="eastAsia" w:ascii="宋体" w:hAnsi="宋体"/>
                <w:sz w:val="24"/>
                <w:szCs w:val="24"/>
              </w:rPr>
              <w:t>第二节</w:t>
            </w:r>
          </w:p>
          <w:p w14:paraId="0F993432">
            <w:pPr>
              <w:adjustRightInd w:val="0"/>
              <w:snapToGrid w:val="0"/>
              <w:jc w:val="center"/>
              <w:rPr>
                <w:rFonts w:hint="default" w:ascii="宋体" w:hAnsi="宋体" w:eastAsia="宋体"/>
                <w:sz w:val="24"/>
                <w:szCs w:val="24"/>
                <w:lang w:val="en-US" w:eastAsia="zh-CN"/>
              </w:rPr>
            </w:pPr>
            <w:r>
              <w:rPr>
                <w:rFonts w:hint="eastAsia" w:ascii="宋体" w:hAnsi="宋体"/>
                <w:sz w:val="24"/>
                <w:szCs w:val="24"/>
                <w:lang w:eastAsia="zh-CN"/>
              </w:rPr>
              <w:t>第</w:t>
            </w:r>
            <w:r>
              <w:rPr>
                <w:rFonts w:hint="eastAsia" w:ascii="宋体" w:hAnsi="宋体"/>
                <w:sz w:val="24"/>
                <w:szCs w:val="24"/>
                <w:lang w:val="en-US" w:eastAsia="zh-CN"/>
              </w:rPr>
              <w:t>4.4款</w:t>
            </w:r>
          </w:p>
        </w:tc>
        <w:tc>
          <w:tcPr>
            <w:tcW w:w="2299" w:type="dxa"/>
            <w:noWrap w:val="0"/>
            <w:vAlign w:val="center"/>
          </w:tcPr>
          <w:p w14:paraId="6B712D7E">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履约验收中甲方提出异议或作出说明的期限</w:t>
            </w:r>
          </w:p>
        </w:tc>
        <w:tc>
          <w:tcPr>
            <w:tcW w:w="4364" w:type="dxa"/>
            <w:noWrap w:val="0"/>
            <w:vAlign w:val="center"/>
          </w:tcPr>
          <w:p w14:paraId="42F552E4">
            <w:pPr>
              <w:adjustRightInd w:val="0"/>
              <w:snapToGrid w:val="0"/>
              <w:jc w:val="left"/>
              <w:rPr>
                <w:rFonts w:ascii="宋体" w:hAnsi="宋体" w:eastAsia="宋体" w:cs="Times New Roman"/>
                <w:kern w:val="2"/>
                <w:sz w:val="24"/>
                <w:szCs w:val="24"/>
                <w:lang w:val="en-US" w:eastAsia="zh-CN" w:bidi="ar-SA"/>
              </w:rPr>
            </w:pPr>
          </w:p>
        </w:tc>
      </w:tr>
      <w:tr w14:paraId="162E4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5D986266">
            <w:pPr>
              <w:adjustRightInd w:val="0"/>
              <w:snapToGrid w:val="0"/>
              <w:jc w:val="center"/>
              <w:rPr>
                <w:rFonts w:ascii="宋体" w:hAnsi="宋体"/>
                <w:sz w:val="24"/>
                <w:szCs w:val="24"/>
              </w:rPr>
            </w:pPr>
            <w:r>
              <w:rPr>
                <w:rFonts w:hint="eastAsia" w:ascii="宋体" w:hAnsi="宋体"/>
                <w:sz w:val="24"/>
                <w:szCs w:val="24"/>
              </w:rPr>
              <w:t>第二节</w:t>
            </w:r>
          </w:p>
          <w:p w14:paraId="35A3C270">
            <w:pPr>
              <w:adjustRightInd w:val="0"/>
              <w:snapToGrid w:val="0"/>
              <w:jc w:val="center"/>
              <w:rPr>
                <w:rFonts w:hint="eastAsia" w:ascii="宋体" w:hAnsi="宋体"/>
                <w:sz w:val="24"/>
                <w:szCs w:val="24"/>
              </w:rPr>
            </w:pPr>
            <w:r>
              <w:rPr>
                <w:rFonts w:hint="eastAsia" w:ascii="宋体" w:hAnsi="宋体"/>
                <w:sz w:val="24"/>
                <w:szCs w:val="24"/>
                <w:lang w:eastAsia="zh-CN"/>
              </w:rPr>
              <w:t>第</w:t>
            </w:r>
            <w:r>
              <w:rPr>
                <w:rFonts w:hint="eastAsia" w:ascii="宋体" w:hAnsi="宋体"/>
                <w:sz w:val="24"/>
                <w:szCs w:val="24"/>
                <w:lang w:val="en-US" w:eastAsia="zh-CN"/>
              </w:rPr>
              <w:t>4.6款</w:t>
            </w:r>
          </w:p>
        </w:tc>
        <w:tc>
          <w:tcPr>
            <w:tcW w:w="2299" w:type="dxa"/>
            <w:noWrap w:val="0"/>
            <w:vAlign w:val="center"/>
          </w:tcPr>
          <w:p w14:paraId="7A156BA1">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约定甲方承担的其他义务和责任</w:t>
            </w:r>
          </w:p>
        </w:tc>
        <w:tc>
          <w:tcPr>
            <w:tcW w:w="4364" w:type="dxa"/>
            <w:noWrap w:val="0"/>
            <w:vAlign w:val="center"/>
          </w:tcPr>
          <w:p w14:paraId="60DF3E07">
            <w:pPr>
              <w:adjustRightInd w:val="0"/>
              <w:snapToGrid w:val="0"/>
              <w:jc w:val="left"/>
              <w:rPr>
                <w:rFonts w:ascii="宋体" w:hAnsi="宋体" w:eastAsia="宋体" w:cs="Times New Roman"/>
                <w:kern w:val="2"/>
                <w:sz w:val="24"/>
                <w:szCs w:val="24"/>
                <w:lang w:val="en-US" w:eastAsia="zh-CN" w:bidi="ar-SA"/>
              </w:rPr>
            </w:pPr>
          </w:p>
        </w:tc>
      </w:tr>
      <w:tr w14:paraId="7494D9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2F3F4126">
            <w:pPr>
              <w:adjustRightInd w:val="0"/>
              <w:snapToGrid w:val="0"/>
              <w:jc w:val="center"/>
              <w:rPr>
                <w:rFonts w:hint="eastAsia" w:ascii="宋体" w:hAnsi="宋体"/>
                <w:sz w:val="24"/>
                <w:szCs w:val="24"/>
                <w:lang w:eastAsia="zh-CN"/>
              </w:rPr>
            </w:pPr>
            <w:r>
              <w:rPr>
                <w:rFonts w:hint="eastAsia" w:ascii="宋体" w:hAnsi="宋体"/>
                <w:sz w:val="24"/>
                <w:szCs w:val="24"/>
                <w:lang w:eastAsia="zh-CN"/>
              </w:rPr>
              <w:t>第二节</w:t>
            </w:r>
          </w:p>
          <w:p w14:paraId="0148FAB1">
            <w:pPr>
              <w:snapToGrid w:val="0"/>
              <w:jc w:val="center"/>
              <w:rPr>
                <w:rFonts w:hint="default"/>
                <w:sz w:val="24"/>
                <w:szCs w:val="24"/>
                <w:lang w:val="en-US" w:eastAsia="zh-CN"/>
              </w:rPr>
            </w:pPr>
            <w:r>
              <w:rPr>
                <w:rFonts w:hint="eastAsia" w:ascii="宋体" w:hAnsi="宋体"/>
                <w:sz w:val="24"/>
                <w:szCs w:val="24"/>
                <w:lang w:eastAsia="zh-CN"/>
              </w:rPr>
              <w:t>第</w:t>
            </w:r>
            <w:r>
              <w:rPr>
                <w:rFonts w:hint="eastAsia" w:ascii="宋体" w:hAnsi="宋体"/>
                <w:sz w:val="24"/>
                <w:szCs w:val="24"/>
                <w:lang w:val="en-US" w:eastAsia="zh-CN"/>
              </w:rPr>
              <w:t>5.4款</w:t>
            </w:r>
          </w:p>
        </w:tc>
        <w:tc>
          <w:tcPr>
            <w:tcW w:w="2299" w:type="dxa"/>
            <w:noWrap w:val="0"/>
            <w:vAlign w:val="center"/>
          </w:tcPr>
          <w:p w14:paraId="05AF5699">
            <w:pPr>
              <w:adjustRightInd w:val="0"/>
              <w:snapToGrid w:val="0"/>
              <w:jc w:val="left"/>
              <w:rPr>
                <w:rFonts w:hint="eastAsia" w:ascii="宋体" w:hAnsi="宋体"/>
                <w:sz w:val="24"/>
                <w:szCs w:val="24"/>
                <w:lang w:eastAsia="zh-CN"/>
              </w:rPr>
            </w:pPr>
            <w:r>
              <w:rPr>
                <w:rFonts w:hint="eastAsia" w:ascii="宋体" w:hAnsi="宋体"/>
                <w:sz w:val="24"/>
                <w:szCs w:val="24"/>
                <w:lang w:eastAsia="zh-CN"/>
              </w:rPr>
              <w:t>约定乙方承担的其他义务和责任</w:t>
            </w:r>
          </w:p>
        </w:tc>
        <w:tc>
          <w:tcPr>
            <w:tcW w:w="4364" w:type="dxa"/>
            <w:noWrap w:val="0"/>
            <w:vAlign w:val="center"/>
          </w:tcPr>
          <w:p w14:paraId="527ED779">
            <w:pPr>
              <w:adjustRightInd w:val="0"/>
              <w:snapToGrid w:val="0"/>
              <w:jc w:val="left"/>
              <w:rPr>
                <w:rFonts w:ascii="宋体" w:hAnsi="宋体" w:eastAsia="宋体" w:cs="Times New Roman"/>
                <w:kern w:val="2"/>
                <w:sz w:val="24"/>
                <w:szCs w:val="24"/>
                <w:lang w:val="en-US" w:eastAsia="zh-CN" w:bidi="ar-SA"/>
              </w:rPr>
            </w:pPr>
          </w:p>
        </w:tc>
      </w:tr>
      <w:tr w14:paraId="35A31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6EA3F12A">
            <w:pPr>
              <w:adjustRightInd w:val="0"/>
              <w:snapToGrid w:val="0"/>
              <w:jc w:val="center"/>
              <w:rPr>
                <w:rFonts w:hint="eastAsia" w:ascii="宋体" w:hAnsi="宋体"/>
                <w:sz w:val="24"/>
                <w:szCs w:val="24"/>
                <w:lang w:eastAsia="zh-CN"/>
              </w:rPr>
            </w:pPr>
            <w:r>
              <w:rPr>
                <w:rFonts w:hint="eastAsia" w:ascii="宋体" w:hAnsi="宋体"/>
                <w:sz w:val="24"/>
                <w:szCs w:val="24"/>
                <w:lang w:eastAsia="zh-CN"/>
              </w:rPr>
              <w:t>第二节</w:t>
            </w:r>
          </w:p>
          <w:p w14:paraId="7FEB86B4">
            <w:pPr>
              <w:snapToGrid w:val="0"/>
              <w:jc w:val="center"/>
              <w:rPr>
                <w:rFonts w:hint="eastAsia" w:ascii="宋体" w:hAnsi="宋体"/>
                <w:sz w:val="24"/>
                <w:szCs w:val="24"/>
                <w:lang w:eastAsia="zh-CN"/>
              </w:rPr>
            </w:pPr>
            <w:r>
              <w:rPr>
                <w:rFonts w:hint="eastAsia" w:ascii="宋体" w:hAnsi="宋体"/>
                <w:sz w:val="24"/>
                <w:szCs w:val="24"/>
                <w:lang w:eastAsia="zh-CN"/>
              </w:rPr>
              <w:t>第</w:t>
            </w:r>
            <w:r>
              <w:rPr>
                <w:rFonts w:hint="eastAsia" w:ascii="宋体" w:hAnsi="宋体"/>
                <w:sz w:val="24"/>
                <w:szCs w:val="24"/>
                <w:lang w:val="en-US" w:eastAsia="zh-CN"/>
              </w:rPr>
              <w:t>6.1款</w:t>
            </w:r>
          </w:p>
        </w:tc>
        <w:tc>
          <w:tcPr>
            <w:tcW w:w="2299" w:type="dxa"/>
            <w:noWrap w:val="0"/>
            <w:vAlign w:val="center"/>
          </w:tcPr>
          <w:p w14:paraId="15CD1CF5">
            <w:pPr>
              <w:adjustRightInd w:val="0"/>
              <w:snapToGrid w:val="0"/>
              <w:jc w:val="left"/>
              <w:rPr>
                <w:rFonts w:hint="eastAsia" w:ascii="宋体" w:hAnsi="宋体"/>
                <w:sz w:val="24"/>
                <w:szCs w:val="24"/>
                <w:lang w:eastAsia="zh-CN"/>
              </w:rPr>
            </w:pPr>
            <w:r>
              <w:rPr>
                <w:rFonts w:hint="eastAsia" w:ascii="宋体" w:hAnsi="宋体"/>
                <w:sz w:val="24"/>
                <w:szCs w:val="24"/>
                <w:lang w:eastAsia="zh-CN"/>
              </w:rPr>
              <w:t>履行合同义务的顺序</w:t>
            </w:r>
          </w:p>
        </w:tc>
        <w:tc>
          <w:tcPr>
            <w:tcW w:w="4364" w:type="dxa"/>
            <w:noWrap w:val="0"/>
            <w:vAlign w:val="center"/>
          </w:tcPr>
          <w:p w14:paraId="44C7159D">
            <w:pPr>
              <w:adjustRightInd w:val="0"/>
              <w:snapToGrid w:val="0"/>
              <w:jc w:val="left"/>
              <w:rPr>
                <w:rFonts w:ascii="宋体" w:hAnsi="宋体" w:eastAsia="宋体" w:cs="Times New Roman"/>
                <w:kern w:val="2"/>
                <w:sz w:val="24"/>
                <w:szCs w:val="24"/>
                <w:lang w:val="en-US" w:eastAsia="zh-CN" w:bidi="ar-SA"/>
              </w:rPr>
            </w:pPr>
          </w:p>
        </w:tc>
      </w:tr>
      <w:tr w14:paraId="54A49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vMerge w:val="restart"/>
            <w:noWrap w:val="0"/>
            <w:vAlign w:val="center"/>
          </w:tcPr>
          <w:p w14:paraId="274A021C">
            <w:pPr>
              <w:adjustRightInd w:val="0"/>
              <w:snapToGrid w:val="0"/>
              <w:jc w:val="center"/>
              <w:rPr>
                <w:rFonts w:ascii="宋体" w:hAnsi="宋体"/>
                <w:sz w:val="24"/>
                <w:szCs w:val="24"/>
              </w:rPr>
            </w:pPr>
            <w:r>
              <w:rPr>
                <w:rFonts w:hint="eastAsia" w:ascii="宋体" w:hAnsi="宋体"/>
                <w:sz w:val="24"/>
                <w:szCs w:val="24"/>
              </w:rPr>
              <w:t>第二节</w:t>
            </w:r>
          </w:p>
          <w:p w14:paraId="1F557A82">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.1</w:t>
            </w:r>
            <w:r>
              <w:rPr>
                <w:rFonts w:hint="eastAsia" w:ascii="宋体" w:hAnsi="宋体"/>
                <w:sz w:val="24"/>
                <w:szCs w:val="24"/>
                <w:lang w:val="en-US" w:eastAsia="zh-CN"/>
              </w:rPr>
              <w:t>款</w:t>
            </w:r>
          </w:p>
        </w:tc>
        <w:tc>
          <w:tcPr>
            <w:tcW w:w="2299" w:type="dxa"/>
            <w:noWrap w:val="0"/>
            <w:vAlign w:val="center"/>
          </w:tcPr>
          <w:p w14:paraId="4FAB0672">
            <w:pPr>
              <w:adjustRightInd w:val="0"/>
              <w:snapToGrid w:val="0"/>
              <w:jc w:val="left"/>
              <w:rPr>
                <w:rFonts w:ascii="宋体" w:hAnsi="宋体"/>
                <w:sz w:val="24"/>
                <w:szCs w:val="24"/>
              </w:rPr>
            </w:pPr>
            <w:r>
              <w:rPr>
                <w:rFonts w:hint="eastAsia" w:ascii="宋体" w:hAnsi="宋体"/>
                <w:sz w:val="24"/>
                <w:szCs w:val="24"/>
              </w:rPr>
              <w:t>包装</w:t>
            </w:r>
            <w:r>
              <w:rPr>
                <w:rFonts w:hint="eastAsia" w:ascii="宋体" w:hAnsi="宋体"/>
                <w:sz w:val="24"/>
                <w:szCs w:val="24"/>
                <w:lang w:eastAsia="zh-CN"/>
              </w:rPr>
              <w:t>特殊要求</w:t>
            </w:r>
          </w:p>
        </w:tc>
        <w:tc>
          <w:tcPr>
            <w:tcW w:w="4364" w:type="dxa"/>
            <w:noWrap w:val="0"/>
            <w:vAlign w:val="center"/>
          </w:tcPr>
          <w:p w14:paraId="66243B54">
            <w:pPr>
              <w:rPr>
                <w:sz w:val="24"/>
                <w:szCs w:val="24"/>
              </w:rPr>
            </w:pPr>
          </w:p>
        </w:tc>
      </w:tr>
      <w:tr w14:paraId="7EEBF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vMerge w:val="continue"/>
            <w:noWrap w:val="0"/>
            <w:vAlign w:val="center"/>
          </w:tcPr>
          <w:p w14:paraId="6C020A9D">
            <w:pPr>
              <w:adjustRightInd w:val="0"/>
              <w:snapToGrid w:val="0"/>
              <w:jc w:val="center"/>
              <w:rPr>
                <w:rFonts w:hint="eastAsia" w:ascii="宋体" w:hAnsi="宋体"/>
                <w:sz w:val="24"/>
                <w:szCs w:val="24"/>
              </w:rPr>
            </w:pPr>
          </w:p>
        </w:tc>
        <w:tc>
          <w:tcPr>
            <w:tcW w:w="2299" w:type="dxa"/>
            <w:noWrap w:val="0"/>
            <w:vAlign w:val="center"/>
          </w:tcPr>
          <w:p w14:paraId="55177826">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指定现场</w:t>
            </w:r>
          </w:p>
        </w:tc>
        <w:tc>
          <w:tcPr>
            <w:tcW w:w="4364" w:type="dxa"/>
            <w:noWrap w:val="0"/>
            <w:vAlign w:val="center"/>
          </w:tcPr>
          <w:p w14:paraId="3D5138A5">
            <w:pPr>
              <w:rPr>
                <w:rFonts w:hint="eastAsia"/>
                <w:sz w:val="24"/>
                <w:szCs w:val="24"/>
              </w:rPr>
            </w:pPr>
          </w:p>
        </w:tc>
      </w:tr>
      <w:tr w14:paraId="6FC7D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856" w:type="dxa"/>
            <w:noWrap w:val="0"/>
            <w:vAlign w:val="center"/>
          </w:tcPr>
          <w:p w14:paraId="59747564">
            <w:pPr>
              <w:adjustRightInd w:val="0"/>
              <w:snapToGrid w:val="0"/>
              <w:jc w:val="center"/>
              <w:rPr>
                <w:rFonts w:ascii="宋体" w:hAnsi="宋体"/>
                <w:sz w:val="24"/>
                <w:szCs w:val="24"/>
              </w:rPr>
            </w:pPr>
            <w:r>
              <w:rPr>
                <w:rFonts w:hint="eastAsia" w:ascii="宋体" w:hAnsi="宋体"/>
                <w:sz w:val="24"/>
                <w:szCs w:val="24"/>
              </w:rPr>
              <w:t>第二节</w:t>
            </w:r>
          </w:p>
          <w:p w14:paraId="3AFC8BB1">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.2</w:t>
            </w:r>
            <w:r>
              <w:rPr>
                <w:rFonts w:hint="eastAsia" w:ascii="宋体" w:hAnsi="宋体"/>
                <w:sz w:val="24"/>
                <w:szCs w:val="24"/>
                <w:lang w:val="en-US" w:eastAsia="zh-CN"/>
              </w:rPr>
              <w:t>款</w:t>
            </w:r>
          </w:p>
        </w:tc>
        <w:tc>
          <w:tcPr>
            <w:tcW w:w="2299" w:type="dxa"/>
            <w:noWrap w:val="0"/>
            <w:vAlign w:val="center"/>
          </w:tcPr>
          <w:p w14:paraId="3CEBB503">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运输特殊要求</w:t>
            </w:r>
          </w:p>
        </w:tc>
        <w:tc>
          <w:tcPr>
            <w:tcW w:w="4364" w:type="dxa"/>
            <w:noWrap w:val="0"/>
            <w:vAlign w:val="center"/>
          </w:tcPr>
          <w:p w14:paraId="0AC50696">
            <w:pPr>
              <w:rPr>
                <w:rFonts w:hint="eastAsia"/>
                <w:sz w:val="24"/>
                <w:szCs w:val="24"/>
              </w:rPr>
            </w:pPr>
          </w:p>
        </w:tc>
      </w:tr>
      <w:tr w14:paraId="74C60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noWrap w:val="0"/>
            <w:vAlign w:val="center"/>
          </w:tcPr>
          <w:p w14:paraId="09AF9F17">
            <w:pPr>
              <w:adjustRightInd w:val="0"/>
              <w:snapToGrid w:val="0"/>
              <w:jc w:val="center"/>
              <w:rPr>
                <w:rFonts w:ascii="宋体" w:hAnsi="宋体"/>
                <w:sz w:val="24"/>
                <w:szCs w:val="24"/>
              </w:rPr>
            </w:pPr>
            <w:r>
              <w:rPr>
                <w:rFonts w:hint="eastAsia" w:ascii="宋体" w:hAnsi="宋体"/>
                <w:sz w:val="24"/>
                <w:szCs w:val="24"/>
              </w:rPr>
              <w:t>第二节</w:t>
            </w:r>
          </w:p>
          <w:p w14:paraId="432A7302">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.3</w:t>
            </w:r>
            <w:r>
              <w:rPr>
                <w:rFonts w:hint="eastAsia" w:ascii="宋体" w:hAnsi="宋体"/>
                <w:sz w:val="24"/>
                <w:szCs w:val="24"/>
                <w:lang w:val="en-US" w:eastAsia="zh-CN"/>
              </w:rPr>
              <w:t>款</w:t>
            </w:r>
          </w:p>
        </w:tc>
        <w:tc>
          <w:tcPr>
            <w:tcW w:w="2299" w:type="dxa"/>
            <w:noWrap w:val="0"/>
            <w:vAlign w:val="center"/>
          </w:tcPr>
          <w:p w14:paraId="4749E357">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保险要求</w:t>
            </w:r>
          </w:p>
        </w:tc>
        <w:tc>
          <w:tcPr>
            <w:tcW w:w="4364" w:type="dxa"/>
            <w:noWrap w:val="0"/>
            <w:vAlign w:val="center"/>
          </w:tcPr>
          <w:p w14:paraId="25C66CC9">
            <w:pPr>
              <w:rPr>
                <w:rFonts w:hint="eastAsia"/>
                <w:sz w:val="24"/>
                <w:szCs w:val="24"/>
              </w:rPr>
            </w:pPr>
          </w:p>
        </w:tc>
      </w:tr>
      <w:tr w14:paraId="1153D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36937827">
            <w:pPr>
              <w:adjustRightInd w:val="0"/>
              <w:snapToGrid w:val="0"/>
              <w:jc w:val="center"/>
              <w:rPr>
                <w:rFonts w:ascii="宋体" w:hAnsi="宋体"/>
                <w:sz w:val="24"/>
                <w:szCs w:val="24"/>
              </w:rPr>
            </w:pPr>
            <w:r>
              <w:rPr>
                <w:rFonts w:hint="eastAsia" w:ascii="宋体" w:hAnsi="宋体"/>
                <w:sz w:val="24"/>
                <w:szCs w:val="24"/>
              </w:rPr>
              <w:t>第二节</w:t>
            </w:r>
          </w:p>
          <w:p w14:paraId="35DB0D2D">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8</w:t>
            </w:r>
            <w:r>
              <w:rPr>
                <w:rFonts w:hint="eastAsia" w:ascii="宋体" w:hAnsi="宋体"/>
                <w:sz w:val="24"/>
                <w:szCs w:val="24"/>
              </w:rPr>
              <w:t>.2（1）项</w:t>
            </w:r>
          </w:p>
        </w:tc>
        <w:tc>
          <w:tcPr>
            <w:tcW w:w="2299" w:type="dxa"/>
            <w:noWrap w:val="0"/>
            <w:vAlign w:val="center"/>
          </w:tcPr>
          <w:p w14:paraId="6F040D09">
            <w:pPr>
              <w:adjustRightInd w:val="0"/>
              <w:snapToGrid w:val="0"/>
              <w:jc w:val="left"/>
              <w:rPr>
                <w:rFonts w:ascii="宋体" w:hAnsi="宋体"/>
                <w:sz w:val="24"/>
                <w:szCs w:val="24"/>
              </w:rPr>
            </w:pPr>
            <w:r>
              <w:rPr>
                <w:rFonts w:hint="eastAsia" w:ascii="宋体" w:hAnsi="宋体"/>
                <w:sz w:val="24"/>
                <w:szCs w:val="24"/>
              </w:rPr>
              <w:t>质量保证期</w:t>
            </w:r>
          </w:p>
        </w:tc>
        <w:tc>
          <w:tcPr>
            <w:tcW w:w="4364" w:type="dxa"/>
            <w:noWrap w:val="0"/>
            <w:vAlign w:val="center"/>
          </w:tcPr>
          <w:p w14:paraId="3ED06B22">
            <w:pPr>
              <w:autoSpaceDE w:val="0"/>
              <w:autoSpaceDN w:val="0"/>
              <w:adjustRightInd w:val="0"/>
              <w:snapToGrid w:val="0"/>
              <w:ind w:firstLine="480" w:firstLineChars="200"/>
              <w:jc w:val="left"/>
              <w:rPr>
                <w:rFonts w:ascii="宋体" w:hAnsi="宋体"/>
                <w:sz w:val="24"/>
                <w:szCs w:val="24"/>
              </w:rPr>
            </w:pPr>
          </w:p>
        </w:tc>
      </w:tr>
      <w:tr w14:paraId="713E6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588D89B5">
            <w:pPr>
              <w:adjustRightInd w:val="0"/>
              <w:snapToGrid w:val="0"/>
              <w:jc w:val="center"/>
              <w:rPr>
                <w:rFonts w:ascii="宋体" w:hAnsi="宋体"/>
                <w:sz w:val="24"/>
                <w:szCs w:val="24"/>
              </w:rPr>
            </w:pPr>
            <w:r>
              <w:rPr>
                <w:rFonts w:hint="eastAsia" w:ascii="宋体" w:hAnsi="宋体"/>
                <w:sz w:val="24"/>
                <w:szCs w:val="24"/>
              </w:rPr>
              <w:t>第二节</w:t>
            </w:r>
          </w:p>
          <w:p w14:paraId="7E06961F">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8</w:t>
            </w:r>
            <w:r>
              <w:rPr>
                <w:rFonts w:hint="eastAsia" w:ascii="宋体" w:hAnsi="宋体"/>
                <w:sz w:val="24"/>
                <w:szCs w:val="24"/>
              </w:rPr>
              <w:t>.2（3）项</w:t>
            </w:r>
          </w:p>
        </w:tc>
        <w:tc>
          <w:tcPr>
            <w:tcW w:w="2299" w:type="dxa"/>
            <w:noWrap w:val="0"/>
            <w:vAlign w:val="center"/>
          </w:tcPr>
          <w:p w14:paraId="0870E6A2">
            <w:pPr>
              <w:adjustRightInd w:val="0"/>
              <w:snapToGrid w:val="0"/>
              <w:jc w:val="left"/>
              <w:rPr>
                <w:rFonts w:hint="eastAsia" w:ascii="宋体" w:hAnsi="宋体"/>
                <w:sz w:val="24"/>
                <w:szCs w:val="24"/>
                <w:lang w:eastAsia="zh-CN"/>
              </w:rPr>
            </w:pPr>
            <w:r>
              <w:rPr>
                <w:rFonts w:hint="eastAsia" w:ascii="宋体" w:hAnsi="宋体"/>
                <w:sz w:val="24"/>
                <w:szCs w:val="24"/>
                <w:lang w:eastAsia="zh-CN"/>
              </w:rPr>
              <w:t>货物质量缺陷</w:t>
            </w:r>
          </w:p>
          <w:p w14:paraId="42E5BD97">
            <w:pPr>
              <w:adjustRightInd w:val="0"/>
              <w:snapToGrid w:val="0"/>
              <w:jc w:val="left"/>
              <w:rPr>
                <w:rFonts w:ascii="宋体" w:hAnsi="宋体"/>
                <w:sz w:val="24"/>
                <w:szCs w:val="24"/>
              </w:rPr>
            </w:pPr>
            <w:r>
              <w:rPr>
                <w:rFonts w:hint="eastAsia" w:ascii="宋体" w:hAnsi="宋体"/>
                <w:sz w:val="24"/>
                <w:szCs w:val="24"/>
              </w:rPr>
              <w:t>响应时间</w:t>
            </w:r>
          </w:p>
        </w:tc>
        <w:tc>
          <w:tcPr>
            <w:tcW w:w="4364" w:type="dxa"/>
            <w:noWrap w:val="0"/>
            <w:vAlign w:val="center"/>
          </w:tcPr>
          <w:p w14:paraId="422A1B9D">
            <w:pPr>
              <w:adjustRightInd w:val="0"/>
              <w:snapToGrid w:val="0"/>
              <w:jc w:val="left"/>
              <w:rPr>
                <w:rFonts w:ascii="宋体" w:hAnsi="宋体"/>
                <w:sz w:val="24"/>
                <w:szCs w:val="24"/>
              </w:rPr>
            </w:pPr>
          </w:p>
        </w:tc>
      </w:tr>
      <w:tr w14:paraId="7A633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04D243EA">
            <w:pPr>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第二节</w:t>
            </w:r>
          </w:p>
          <w:p w14:paraId="37FC4BF1">
            <w:pPr>
              <w:pStyle w:val="30"/>
              <w:ind w:firstLine="0" w:firstLineChars="0"/>
              <w:jc w:val="center"/>
              <w:rPr>
                <w:rFonts w:hint="default"/>
                <w:sz w:val="24"/>
                <w:szCs w:val="24"/>
                <w:lang w:val="en-US" w:eastAsia="zh-CN"/>
              </w:rPr>
            </w:pPr>
            <w:r>
              <w:rPr>
                <w:rFonts w:hint="eastAsia" w:ascii="宋体" w:hAnsi="宋体" w:eastAsia="宋体" w:cs="宋体"/>
                <w:sz w:val="24"/>
                <w:szCs w:val="24"/>
                <w:lang w:val="en-US" w:eastAsia="zh-CN"/>
              </w:rPr>
              <w:t>第11.1款</w:t>
            </w:r>
          </w:p>
        </w:tc>
        <w:tc>
          <w:tcPr>
            <w:tcW w:w="2299" w:type="dxa"/>
            <w:noWrap w:val="0"/>
            <w:vAlign w:val="center"/>
          </w:tcPr>
          <w:p w14:paraId="7A22DA8A">
            <w:pPr>
              <w:adjustRightInd w:val="0"/>
              <w:snapToGrid w:val="0"/>
              <w:jc w:val="both"/>
              <w:rPr>
                <w:rFonts w:hint="default" w:ascii="宋体" w:hAnsi="宋体" w:eastAsia="宋体"/>
                <w:sz w:val="24"/>
                <w:szCs w:val="24"/>
                <w:lang w:val="en-US" w:eastAsia="zh-CN"/>
              </w:rPr>
            </w:pPr>
            <w:r>
              <w:rPr>
                <w:rFonts w:hint="eastAsia" w:ascii="宋体" w:hAnsi="宋体"/>
                <w:sz w:val="24"/>
                <w:szCs w:val="24"/>
                <w:lang w:val="en-US" w:eastAsia="zh-CN"/>
              </w:rPr>
              <w:t>其他应当保密的信息</w:t>
            </w:r>
          </w:p>
        </w:tc>
        <w:tc>
          <w:tcPr>
            <w:tcW w:w="4364" w:type="dxa"/>
            <w:noWrap w:val="0"/>
            <w:vAlign w:val="center"/>
          </w:tcPr>
          <w:p w14:paraId="51D9CFAD">
            <w:pPr>
              <w:adjustRightInd w:val="0"/>
              <w:snapToGrid w:val="0"/>
              <w:jc w:val="left"/>
              <w:rPr>
                <w:rFonts w:ascii="宋体" w:hAnsi="宋体"/>
                <w:sz w:val="24"/>
                <w:szCs w:val="24"/>
              </w:rPr>
            </w:pPr>
          </w:p>
        </w:tc>
      </w:tr>
      <w:tr w14:paraId="7FA66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56" w:type="dxa"/>
            <w:noWrap w:val="0"/>
            <w:vAlign w:val="center"/>
          </w:tcPr>
          <w:p w14:paraId="444C91E1">
            <w:pPr>
              <w:adjustRightInd w:val="0"/>
              <w:snapToGrid w:val="0"/>
              <w:jc w:val="center"/>
              <w:rPr>
                <w:rFonts w:ascii="宋体" w:hAnsi="宋体"/>
                <w:sz w:val="24"/>
                <w:szCs w:val="24"/>
              </w:rPr>
            </w:pPr>
            <w:r>
              <w:rPr>
                <w:rFonts w:hint="eastAsia" w:ascii="宋体" w:hAnsi="宋体"/>
                <w:sz w:val="24"/>
                <w:szCs w:val="24"/>
              </w:rPr>
              <w:t>第二节</w:t>
            </w:r>
          </w:p>
          <w:p w14:paraId="47712C7A">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2</w:t>
            </w:r>
            <w:r>
              <w:rPr>
                <w:rFonts w:hint="eastAsia" w:ascii="宋体" w:hAnsi="宋体"/>
                <w:sz w:val="24"/>
                <w:szCs w:val="24"/>
              </w:rPr>
              <w:t>.2款</w:t>
            </w:r>
          </w:p>
        </w:tc>
        <w:tc>
          <w:tcPr>
            <w:tcW w:w="2299" w:type="dxa"/>
            <w:noWrap w:val="0"/>
            <w:vAlign w:val="center"/>
          </w:tcPr>
          <w:p w14:paraId="5E407306">
            <w:pPr>
              <w:adjustRightInd w:val="0"/>
              <w:snapToGrid w:val="0"/>
              <w:jc w:val="left"/>
              <w:rPr>
                <w:rFonts w:hint="eastAsia" w:ascii="宋体" w:hAnsi="宋体" w:eastAsia="宋体"/>
                <w:sz w:val="24"/>
                <w:szCs w:val="24"/>
                <w:lang w:eastAsia="zh-CN"/>
              </w:rPr>
            </w:pPr>
            <w:r>
              <w:rPr>
                <w:rFonts w:hint="eastAsia" w:ascii="宋体" w:hAnsi="宋体"/>
                <w:sz w:val="24"/>
                <w:szCs w:val="24"/>
              </w:rPr>
              <w:t>合同价款支付</w:t>
            </w:r>
            <w:r>
              <w:rPr>
                <w:rFonts w:hint="eastAsia" w:ascii="宋体" w:hAnsi="宋体"/>
                <w:sz w:val="24"/>
                <w:szCs w:val="24"/>
                <w:lang w:eastAsia="zh-CN"/>
              </w:rPr>
              <w:t>时间</w:t>
            </w:r>
          </w:p>
        </w:tc>
        <w:tc>
          <w:tcPr>
            <w:tcW w:w="4364" w:type="dxa"/>
            <w:noWrap w:val="0"/>
            <w:vAlign w:val="center"/>
          </w:tcPr>
          <w:p w14:paraId="4DA7EAEB">
            <w:pPr>
              <w:adjustRightInd w:val="0"/>
              <w:snapToGrid w:val="0"/>
              <w:jc w:val="left"/>
              <w:rPr>
                <w:rFonts w:ascii="宋体" w:hAnsi="宋体"/>
                <w:sz w:val="24"/>
                <w:szCs w:val="24"/>
              </w:rPr>
            </w:pPr>
          </w:p>
        </w:tc>
      </w:tr>
      <w:tr w14:paraId="724D2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56" w:type="dxa"/>
            <w:noWrap w:val="0"/>
            <w:vAlign w:val="center"/>
          </w:tcPr>
          <w:p w14:paraId="0194D84D">
            <w:pPr>
              <w:adjustRightInd w:val="0"/>
              <w:snapToGrid w:val="0"/>
              <w:jc w:val="center"/>
              <w:rPr>
                <w:rFonts w:hint="eastAsia" w:ascii="宋体" w:hAnsi="宋体"/>
                <w:sz w:val="24"/>
                <w:szCs w:val="24"/>
              </w:rPr>
            </w:pPr>
            <w:r>
              <w:rPr>
                <w:rFonts w:hint="eastAsia" w:ascii="宋体" w:hAnsi="宋体"/>
                <w:sz w:val="24"/>
                <w:szCs w:val="24"/>
              </w:rPr>
              <w:t>第二节</w:t>
            </w:r>
          </w:p>
          <w:p w14:paraId="2C1317B5">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13.2</w:t>
            </w:r>
            <w:r>
              <w:rPr>
                <w:rFonts w:hint="eastAsia" w:ascii="宋体" w:hAnsi="宋体"/>
                <w:sz w:val="24"/>
                <w:szCs w:val="24"/>
              </w:rPr>
              <w:t>款</w:t>
            </w:r>
          </w:p>
        </w:tc>
        <w:tc>
          <w:tcPr>
            <w:tcW w:w="2299" w:type="dxa"/>
            <w:noWrap w:val="0"/>
            <w:vAlign w:val="center"/>
          </w:tcPr>
          <w:p w14:paraId="4C75D37A">
            <w:pPr>
              <w:adjustRightInd w:val="0"/>
              <w:snapToGrid w:val="0"/>
              <w:jc w:val="left"/>
              <w:rPr>
                <w:rFonts w:hint="default" w:ascii="宋体" w:hAnsi="宋体" w:eastAsia="宋体"/>
                <w:sz w:val="24"/>
                <w:szCs w:val="24"/>
                <w:lang w:val="en-US" w:eastAsia="zh-CN"/>
              </w:rPr>
            </w:pPr>
            <w:r>
              <w:rPr>
                <w:rFonts w:hint="eastAsia" w:ascii="宋体" w:hAnsi="宋体"/>
                <w:sz w:val="24"/>
                <w:szCs w:val="24"/>
                <w:lang w:val="en-US" w:eastAsia="zh-CN"/>
              </w:rPr>
              <w:t>履约保证金不予退还的情形</w:t>
            </w:r>
          </w:p>
        </w:tc>
        <w:tc>
          <w:tcPr>
            <w:tcW w:w="4364" w:type="dxa"/>
            <w:noWrap w:val="0"/>
            <w:vAlign w:val="center"/>
          </w:tcPr>
          <w:p w14:paraId="58F28236">
            <w:pPr>
              <w:adjustRightInd w:val="0"/>
              <w:snapToGrid w:val="0"/>
              <w:jc w:val="left"/>
              <w:rPr>
                <w:rFonts w:ascii="宋体" w:hAnsi="宋体"/>
                <w:sz w:val="24"/>
                <w:szCs w:val="24"/>
              </w:rPr>
            </w:pPr>
          </w:p>
        </w:tc>
      </w:tr>
      <w:tr w14:paraId="1D7D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4712C042">
            <w:pPr>
              <w:adjustRightInd w:val="0"/>
              <w:snapToGrid w:val="0"/>
              <w:jc w:val="center"/>
              <w:rPr>
                <w:rFonts w:hint="eastAsia" w:ascii="宋体" w:hAnsi="宋体"/>
                <w:sz w:val="24"/>
                <w:szCs w:val="24"/>
              </w:rPr>
            </w:pPr>
            <w:r>
              <w:rPr>
                <w:rFonts w:hint="eastAsia" w:ascii="宋体" w:hAnsi="宋体"/>
                <w:sz w:val="24"/>
                <w:szCs w:val="24"/>
              </w:rPr>
              <w:t>第二节</w:t>
            </w:r>
          </w:p>
          <w:p w14:paraId="102C5105">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13.3</w:t>
            </w:r>
            <w:r>
              <w:rPr>
                <w:rFonts w:hint="eastAsia" w:ascii="宋体" w:hAnsi="宋体"/>
                <w:sz w:val="24"/>
                <w:szCs w:val="24"/>
              </w:rPr>
              <w:t>款</w:t>
            </w:r>
          </w:p>
        </w:tc>
        <w:tc>
          <w:tcPr>
            <w:tcW w:w="2299" w:type="dxa"/>
            <w:noWrap w:val="0"/>
            <w:vAlign w:val="center"/>
          </w:tcPr>
          <w:p w14:paraId="5855C24D">
            <w:pPr>
              <w:adjustRightInd w:val="0"/>
              <w:snapToGrid w:val="0"/>
              <w:jc w:val="left"/>
              <w:rPr>
                <w:rFonts w:ascii="宋体" w:hAnsi="宋体"/>
                <w:sz w:val="24"/>
                <w:szCs w:val="24"/>
              </w:rPr>
            </w:pPr>
            <w:r>
              <w:rPr>
                <w:rFonts w:hint="eastAsia" w:ascii="宋体" w:hAnsi="宋体"/>
                <w:sz w:val="24"/>
                <w:szCs w:val="24"/>
              </w:rPr>
              <w:t>履约保证金退还时间及</w:t>
            </w:r>
            <w:r>
              <w:rPr>
                <w:rFonts w:hint="eastAsia" w:ascii="宋体" w:hAnsi="宋体"/>
                <w:sz w:val="24"/>
                <w:szCs w:val="24"/>
                <w:lang w:eastAsia="zh-CN"/>
              </w:rPr>
              <w:t>逾期退还的</w:t>
            </w:r>
            <w:r>
              <w:rPr>
                <w:rFonts w:hint="eastAsia" w:ascii="宋体" w:hAnsi="宋体"/>
                <w:sz w:val="24"/>
                <w:szCs w:val="24"/>
              </w:rPr>
              <w:t>违约金</w:t>
            </w:r>
          </w:p>
        </w:tc>
        <w:tc>
          <w:tcPr>
            <w:tcW w:w="4364" w:type="dxa"/>
            <w:noWrap w:val="0"/>
            <w:vAlign w:val="center"/>
          </w:tcPr>
          <w:p w14:paraId="5B2E5640">
            <w:pPr>
              <w:adjustRightInd w:val="0"/>
              <w:snapToGrid w:val="0"/>
              <w:jc w:val="left"/>
              <w:rPr>
                <w:rFonts w:ascii="宋体" w:hAnsi="宋体"/>
                <w:sz w:val="24"/>
                <w:szCs w:val="24"/>
              </w:rPr>
            </w:pPr>
          </w:p>
        </w:tc>
      </w:tr>
      <w:tr w14:paraId="1BFBF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56" w:type="dxa"/>
            <w:noWrap w:val="0"/>
            <w:vAlign w:val="center"/>
          </w:tcPr>
          <w:p w14:paraId="623D36CB">
            <w:pPr>
              <w:adjustRightInd w:val="0"/>
              <w:snapToGrid w:val="0"/>
              <w:jc w:val="center"/>
              <w:rPr>
                <w:rFonts w:ascii="宋体" w:hAnsi="宋体"/>
                <w:sz w:val="24"/>
                <w:szCs w:val="24"/>
              </w:rPr>
            </w:pPr>
            <w:r>
              <w:rPr>
                <w:rFonts w:hint="eastAsia" w:ascii="宋体" w:hAnsi="宋体"/>
                <w:sz w:val="24"/>
                <w:szCs w:val="24"/>
              </w:rPr>
              <w:t>第二节</w:t>
            </w:r>
          </w:p>
          <w:p w14:paraId="015DB3CD">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）项</w:t>
            </w:r>
          </w:p>
        </w:tc>
        <w:tc>
          <w:tcPr>
            <w:tcW w:w="2299" w:type="dxa"/>
            <w:noWrap w:val="0"/>
            <w:vAlign w:val="center"/>
          </w:tcPr>
          <w:p w14:paraId="4E818EAF">
            <w:pPr>
              <w:adjustRightInd w:val="0"/>
              <w:snapToGrid w:val="0"/>
              <w:jc w:val="left"/>
              <w:rPr>
                <w:rFonts w:hint="eastAsia" w:ascii="宋体" w:hAnsi="宋体"/>
                <w:sz w:val="24"/>
                <w:szCs w:val="24"/>
                <w:lang w:val="en-US" w:eastAsia="zh-CN"/>
              </w:rPr>
            </w:pPr>
            <w:r>
              <w:rPr>
                <w:rFonts w:hint="eastAsia" w:ascii="宋体" w:hAnsi="宋体"/>
                <w:sz w:val="24"/>
                <w:szCs w:val="24"/>
                <w:lang w:val="en-US" w:eastAsia="zh-CN"/>
              </w:rPr>
              <w:t>运行监督、维修期限</w:t>
            </w:r>
          </w:p>
        </w:tc>
        <w:tc>
          <w:tcPr>
            <w:tcW w:w="4364" w:type="dxa"/>
            <w:noWrap w:val="0"/>
            <w:vAlign w:val="center"/>
          </w:tcPr>
          <w:p w14:paraId="5B17AFCA">
            <w:pPr>
              <w:adjustRightInd w:val="0"/>
              <w:snapToGrid w:val="0"/>
              <w:jc w:val="left"/>
              <w:rPr>
                <w:rFonts w:ascii="宋体" w:hAnsi="宋体"/>
                <w:sz w:val="24"/>
                <w:szCs w:val="24"/>
              </w:rPr>
            </w:pPr>
          </w:p>
        </w:tc>
      </w:tr>
      <w:tr w14:paraId="320BDB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56" w:type="dxa"/>
            <w:noWrap w:val="0"/>
            <w:vAlign w:val="center"/>
          </w:tcPr>
          <w:p w14:paraId="07F4D558">
            <w:pPr>
              <w:adjustRightInd w:val="0"/>
              <w:snapToGrid w:val="0"/>
              <w:jc w:val="center"/>
              <w:rPr>
                <w:rFonts w:ascii="宋体" w:hAnsi="宋体"/>
                <w:sz w:val="24"/>
                <w:szCs w:val="24"/>
              </w:rPr>
            </w:pPr>
            <w:r>
              <w:rPr>
                <w:rFonts w:hint="eastAsia" w:ascii="宋体" w:hAnsi="宋体"/>
                <w:sz w:val="24"/>
                <w:szCs w:val="24"/>
              </w:rPr>
              <w:t>第二节</w:t>
            </w:r>
          </w:p>
          <w:p w14:paraId="64316880">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）项</w:t>
            </w:r>
          </w:p>
        </w:tc>
        <w:tc>
          <w:tcPr>
            <w:tcW w:w="2299" w:type="dxa"/>
            <w:noWrap w:val="0"/>
            <w:vAlign w:val="center"/>
          </w:tcPr>
          <w:p w14:paraId="5C9F95F9">
            <w:pPr>
              <w:adjustRightInd w:val="0"/>
              <w:snapToGrid w:val="0"/>
              <w:jc w:val="left"/>
              <w:rPr>
                <w:rFonts w:hint="default" w:ascii="宋体" w:hAnsi="宋体" w:eastAsia="宋体"/>
                <w:sz w:val="24"/>
                <w:szCs w:val="24"/>
                <w:lang w:val="en-US" w:eastAsia="zh-CN"/>
              </w:rPr>
            </w:pPr>
            <w:r>
              <w:rPr>
                <w:rFonts w:hint="eastAsia" w:ascii="宋体" w:hAnsi="宋体"/>
                <w:sz w:val="24"/>
                <w:szCs w:val="24"/>
                <w:lang w:val="en-US" w:eastAsia="zh-CN"/>
              </w:rPr>
              <w:t>货物回收的约定</w:t>
            </w:r>
          </w:p>
        </w:tc>
        <w:tc>
          <w:tcPr>
            <w:tcW w:w="4364" w:type="dxa"/>
            <w:noWrap w:val="0"/>
            <w:vAlign w:val="center"/>
          </w:tcPr>
          <w:p w14:paraId="73055F45">
            <w:pPr>
              <w:adjustRightInd w:val="0"/>
              <w:snapToGrid w:val="0"/>
              <w:jc w:val="left"/>
              <w:rPr>
                <w:rFonts w:ascii="宋体" w:hAnsi="宋体"/>
                <w:sz w:val="24"/>
                <w:szCs w:val="24"/>
              </w:rPr>
            </w:pPr>
          </w:p>
        </w:tc>
      </w:tr>
      <w:tr w14:paraId="3F859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0DB2511A">
            <w:pPr>
              <w:adjustRightInd w:val="0"/>
              <w:snapToGrid w:val="0"/>
              <w:jc w:val="center"/>
              <w:rPr>
                <w:rFonts w:ascii="宋体" w:hAnsi="宋体"/>
                <w:sz w:val="24"/>
                <w:szCs w:val="24"/>
              </w:rPr>
            </w:pPr>
            <w:r>
              <w:rPr>
                <w:rFonts w:hint="eastAsia" w:ascii="宋体" w:hAnsi="宋体"/>
                <w:sz w:val="24"/>
                <w:szCs w:val="24"/>
              </w:rPr>
              <w:t>第二节</w:t>
            </w:r>
          </w:p>
          <w:p w14:paraId="270D0C34">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）项</w:t>
            </w:r>
          </w:p>
        </w:tc>
        <w:tc>
          <w:tcPr>
            <w:tcW w:w="2299" w:type="dxa"/>
            <w:noWrap w:val="0"/>
            <w:vAlign w:val="center"/>
          </w:tcPr>
          <w:p w14:paraId="1854CBEE">
            <w:pPr>
              <w:adjustRightInd w:val="0"/>
              <w:snapToGrid w:val="0"/>
              <w:jc w:val="left"/>
              <w:rPr>
                <w:rFonts w:ascii="宋体" w:hAnsi="宋体"/>
                <w:sz w:val="24"/>
                <w:szCs w:val="24"/>
              </w:rPr>
            </w:pPr>
            <w:r>
              <w:rPr>
                <w:rFonts w:hint="eastAsia" w:ascii="宋体" w:hAnsi="宋体"/>
                <w:sz w:val="24"/>
                <w:szCs w:val="24"/>
              </w:rPr>
              <w:t>乙方提供的其他服务</w:t>
            </w:r>
          </w:p>
        </w:tc>
        <w:tc>
          <w:tcPr>
            <w:tcW w:w="4364" w:type="dxa"/>
            <w:noWrap w:val="0"/>
            <w:vAlign w:val="center"/>
          </w:tcPr>
          <w:p w14:paraId="3079B452">
            <w:pPr>
              <w:adjustRightInd w:val="0"/>
              <w:snapToGrid w:val="0"/>
              <w:jc w:val="left"/>
              <w:rPr>
                <w:rFonts w:ascii="宋体" w:hAnsi="宋体"/>
                <w:sz w:val="24"/>
                <w:szCs w:val="24"/>
              </w:rPr>
            </w:pPr>
          </w:p>
        </w:tc>
      </w:tr>
      <w:tr w14:paraId="67036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64133E7E">
            <w:pPr>
              <w:adjustRightInd w:val="0"/>
              <w:snapToGrid w:val="0"/>
              <w:jc w:val="center"/>
              <w:rPr>
                <w:rFonts w:ascii="宋体" w:hAnsi="宋体"/>
                <w:sz w:val="24"/>
                <w:szCs w:val="24"/>
              </w:rPr>
            </w:pPr>
            <w:r>
              <w:rPr>
                <w:rFonts w:hint="eastAsia" w:ascii="宋体" w:hAnsi="宋体"/>
                <w:sz w:val="24"/>
                <w:szCs w:val="24"/>
              </w:rPr>
              <w:t>第二节</w:t>
            </w:r>
          </w:p>
          <w:p w14:paraId="56D3E1E2">
            <w:pPr>
              <w:adjustRightInd w:val="0"/>
              <w:snapToGrid w:val="0"/>
              <w:jc w:val="center"/>
              <w:rPr>
                <w:rFonts w:hint="default" w:ascii="宋体" w:hAnsi="宋体" w:eastAsia="宋体"/>
                <w:sz w:val="24"/>
                <w:szCs w:val="24"/>
                <w:lang w:val="en-US" w:eastAsia="zh-CN"/>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1款</w:t>
            </w:r>
          </w:p>
        </w:tc>
        <w:tc>
          <w:tcPr>
            <w:tcW w:w="2299" w:type="dxa"/>
            <w:noWrap w:val="0"/>
            <w:vAlign w:val="center"/>
          </w:tcPr>
          <w:p w14:paraId="48A643AE">
            <w:pPr>
              <w:adjustRightInd w:val="0"/>
              <w:snapToGrid w:val="0"/>
              <w:jc w:val="left"/>
              <w:rPr>
                <w:rFonts w:hint="eastAsia" w:ascii="宋体" w:hAnsi="宋体"/>
                <w:sz w:val="24"/>
                <w:szCs w:val="24"/>
              </w:rPr>
            </w:pPr>
            <w:r>
              <w:rPr>
                <w:rFonts w:hint="eastAsia" w:ascii="宋体" w:hAnsi="宋体"/>
                <w:color w:val="auto"/>
                <w:sz w:val="24"/>
                <w:szCs w:val="24"/>
                <w:highlight w:val="none"/>
                <w:lang w:eastAsia="zh-CN"/>
              </w:rPr>
              <w:t>修理、重作、更换相关具体规定</w:t>
            </w:r>
          </w:p>
        </w:tc>
        <w:tc>
          <w:tcPr>
            <w:tcW w:w="4364" w:type="dxa"/>
            <w:noWrap w:val="0"/>
            <w:vAlign w:val="center"/>
          </w:tcPr>
          <w:p w14:paraId="194820F7">
            <w:pPr>
              <w:adjustRightInd w:val="0"/>
              <w:snapToGrid w:val="0"/>
              <w:jc w:val="left"/>
              <w:rPr>
                <w:rFonts w:ascii="宋体" w:hAnsi="宋体"/>
                <w:sz w:val="24"/>
                <w:szCs w:val="24"/>
              </w:rPr>
            </w:pPr>
          </w:p>
        </w:tc>
      </w:tr>
      <w:tr w14:paraId="325DA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29ABC8F8">
            <w:pPr>
              <w:adjustRightInd w:val="0"/>
              <w:snapToGrid w:val="0"/>
              <w:jc w:val="center"/>
              <w:rPr>
                <w:rFonts w:ascii="宋体" w:hAnsi="宋体"/>
                <w:sz w:val="24"/>
                <w:szCs w:val="24"/>
              </w:rPr>
            </w:pPr>
            <w:r>
              <w:rPr>
                <w:rFonts w:hint="eastAsia" w:ascii="宋体" w:hAnsi="宋体"/>
                <w:sz w:val="24"/>
                <w:szCs w:val="24"/>
              </w:rPr>
              <w:t>第二节</w:t>
            </w:r>
          </w:p>
          <w:p w14:paraId="3B2F3C68">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.2（2）项</w:t>
            </w:r>
          </w:p>
        </w:tc>
        <w:tc>
          <w:tcPr>
            <w:tcW w:w="2299" w:type="dxa"/>
            <w:noWrap w:val="0"/>
            <w:vAlign w:val="center"/>
          </w:tcPr>
          <w:p w14:paraId="344E5792">
            <w:pPr>
              <w:adjustRightInd w:val="0"/>
              <w:snapToGrid w:val="0"/>
              <w:jc w:val="left"/>
              <w:rPr>
                <w:rFonts w:ascii="宋体" w:hAnsi="宋体"/>
                <w:sz w:val="24"/>
                <w:szCs w:val="24"/>
              </w:rPr>
            </w:pPr>
            <w:r>
              <w:rPr>
                <w:rFonts w:hint="eastAsia" w:ascii="宋体" w:hAnsi="宋体"/>
                <w:sz w:val="24"/>
                <w:szCs w:val="24"/>
              </w:rPr>
              <w:t>迟延交货赔偿费</w:t>
            </w:r>
          </w:p>
        </w:tc>
        <w:tc>
          <w:tcPr>
            <w:tcW w:w="4364" w:type="dxa"/>
            <w:noWrap w:val="0"/>
            <w:vAlign w:val="center"/>
          </w:tcPr>
          <w:p w14:paraId="0E5E5DC4">
            <w:pPr>
              <w:adjustRightInd w:val="0"/>
              <w:snapToGrid w:val="0"/>
              <w:jc w:val="left"/>
              <w:rPr>
                <w:rFonts w:ascii="宋体" w:hAnsi="宋体"/>
                <w:sz w:val="24"/>
                <w:szCs w:val="24"/>
                <w:u w:val="single"/>
              </w:rPr>
            </w:pPr>
          </w:p>
        </w:tc>
      </w:tr>
      <w:tr w14:paraId="5E3E3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762AB734">
            <w:pPr>
              <w:adjustRightInd w:val="0"/>
              <w:snapToGrid w:val="0"/>
              <w:jc w:val="center"/>
              <w:rPr>
                <w:rFonts w:ascii="宋体" w:hAnsi="宋体"/>
                <w:sz w:val="24"/>
                <w:szCs w:val="24"/>
              </w:rPr>
            </w:pPr>
            <w:r>
              <w:rPr>
                <w:rFonts w:hint="eastAsia" w:ascii="宋体" w:hAnsi="宋体"/>
                <w:sz w:val="24"/>
                <w:szCs w:val="24"/>
              </w:rPr>
              <w:t>第二节</w:t>
            </w:r>
          </w:p>
          <w:p w14:paraId="30220B1B">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3款</w:t>
            </w:r>
          </w:p>
        </w:tc>
        <w:tc>
          <w:tcPr>
            <w:tcW w:w="2299" w:type="dxa"/>
            <w:noWrap w:val="0"/>
            <w:vAlign w:val="center"/>
          </w:tcPr>
          <w:p w14:paraId="5BECACCF">
            <w:pPr>
              <w:adjustRightInd w:val="0"/>
              <w:snapToGrid w:val="0"/>
              <w:jc w:val="left"/>
              <w:rPr>
                <w:rFonts w:hint="eastAsia" w:ascii="宋体" w:hAnsi="宋体"/>
                <w:sz w:val="24"/>
                <w:szCs w:val="24"/>
              </w:rPr>
            </w:pPr>
            <w:r>
              <w:rPr>
                <w:rFonts w:hint="eastAsia" w:ascii="宋体" w:hAnsi="宋体"/>
                <w:sz w:val="24"/>
                <w:szCs w:val="24"/>
              </w:rPr>
              <w:t>逾期付款利息</w:t>
            </w:r>
          </w:p>
        </w:tc>
        <w:tc>
          <w:tcPr>
            <w:tcW w:w="4364" w:type="dxa"/>
            <w:noWrap w:val="0"/>
            <w:vAlign w:val="center"/>
          </w:tcPr>
          <w:p w14:paraId="7F465F84">
            <w:pPr>
              <w:adjustRightInd w:val="0"/>
              <w:snapToGrid w:val="0"/>
              <w:jc w:val="left"/>
              <w:rPr>
                <w:rFonts w:ascii="宋体" w:hAnsi="宋体"/>
                <w:sz w:val="24"/>
                <w:szCs w:val="24"/>
                <w:u w:val="single"/>
              </w:rPr>
            </w:pPr>
          </w:p>
        </w:tc>
      </w:tr>
      <w:tr w14:paraId="4DB5E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856" w:type="dxa"/>
            <w:tcBorders>
              <w:bottom w:val="single" w:color="auto" w:sz="2" w:space="0"/>
              <w:right w:val="single" w:color="auto" w:sz="2" w:space="0"/>
            </w:tcBorders>
            <w:noWrap w:val="0"/>
            <w:vAlign w:val="center"/>
          </w:tcPr>
          <w:p w14:paraId="3FB2F9AC">
            <w:pPr>
              <w:adjustRightInd w:val="0"/>
              <w:snapToGrid w:val="0"/>
              <w:jc w:val="center"/>
              <w:rPr>
                <w:rFonts w:ascii="宋体" w:hAnsi="宋体"/>
                <w:sz w:val="24"/>
                <w:szCs w:val="24"/>
              </w:rPr>
            </w:pPr>
            <w:r>
              <w:rPr>
                <w:rFonts w:hint="eastAsia" w:ascii="宋体" w:hAnsi="宋体"/>
                <w:sz w:val="24"/>
                <w:szCs w:val="24"/>
              </w:rPr>
              <w:t>第二节</w:t>
            </w:r>
          </w:p>
          <w:p w14:paraId="38385991">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.4</w:t>
            </w:r>
            <w:r>
              <w:rPr>
                <w:rFonts w:hint="eastAsia" w:ascii="宋体" w:hAnsi="宋体"/>
                <w:sz w:val="24"/>
                <w:szCs w:val="24"/>
                <w:lang w:val="en-US" w:eastAsia="zh-CN"/>
              </w:rPr>
              <w:t>款</w:t>
            </w:r>
          </w:p>
        </w:tc>
        <w:tc>
          <w:tcPr>
            <w:tcW w:w="2299" w:type="dxa"/>
            <w:tcBorders>
              <w:left w:val="single" w:color="auto" w:sz="2" w:space="0"/>
              <w:bottom w:val="single" w:color="auto" w:sz="2" w:space="0"/>
              <w:right w:val="single" w:color="auto" w:sz="2" w:space="0"/>
            </w:tcBorders>
            <w:noWrap w:val="0"/>
            <w:vAlign w:val="center"/>
          </w:tcPr>
          <w:p w14:paraId="163E8F17">
            <w:pPr>
              <w:adjustRightInd w:val="0"/>
              <w:snapToGrid w:val="0"/>
              <w:jc w:val="left"/>
              <w:rPr>
                <w:rFonts w:ascii="宋体" w:hAnsi="宋体"/>
                <w:sz w:val="24"/>
                <w:szCs w:val="24"/>
              </w:rPr>
            </w:pPr>
            <w:r>
              <w:rPr>
                <w:rFonts w:hint="eastAsia" w:ascii="宋体" w:hAnsi="宋体"/>
                <w:sz w:val="24"/>
                <w:szCs w:val="24"/>
              </w:rPr>
              <w:t>其他违约责任</w:t>
            </w:r>
          </w:p>
        </w:tc>
        <w:tc>
          <w:tcPr>
            <w:tcW w:w="4364" w:type="dxa"/>
            <w:tcBorders>
              <w:left w:val="single" w:color="auto" w:sz="2" w:space="0"/>
              <w:bottom w:val="single" w:color="auto" w:sz="2" w:space="0"/>
            </w:tcBorders>
            <w:noWrap w:val="0"/>
            <w:vAlign w:val="center"/>
          </w:tcPr>
          <w:p w14:paraId="50071A3D">
            <w:pPr>
              <w:adjustRightInd w:val="0"/>
              <w:snapToGrid w:val="0"/>
              <w:jc w:val="left"/>
              <w:rPr>
                <w:rFonts w:ascii="宋体" w:hAnsi="宋体"/>
                <w:sz w:val="24"/>
                <w:szCs w:val="24"/>
                <w:u w:val="single"/>
              </w:rPr>
            </w:pPr>
          </w:p>
        </w:tc>
      </w:tr>
      <w:tr w14:paraId="02B4FE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56" w:type="dxa"/>
            <w:tcBorders>
              <w:top w:val="single" w:color="auto" w:sz="2" w:space="0"/>
              <w:right w:val="single" w:color="auto" w:sz="2" w:space="0"/>
            </w:tcBorders>
            <w:noWrap w:val="0"/>
            <w:vAlign w:val="center"/>
          </w:tcPr>
          <w:p w14:paraId="0AD3E5CD">
            <w:pPr>
              <w:adjustRightInd w:val="0"/>
              <w:snapToGrid w:val="0"/>
              <w:jc w:val="center"/>
              <w:rPr>
                <w:rFonts w:ascii="宋体" w:hAnsi="宋体"/>
                <w:sz w:val="24"/>
                <w:szCs w:val="24"/>
              </w:rPr>
            </w:pPr>
            <w:r>
              <w:rPr>
                <w:rFonts w:hint="eastAsia" w:ascii="宋体" w:hAnsi="宋体"/>
                <w:sz w:val="24"/>
                <w:szCs w:val="24"/>
              </w:rPr>
              <w:t>第二节</w:t>
            </w:r>
          </w:p>
          <w:p w14:paraId="7120C4FE">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19</w:t>
            </w:r>
            <w:r>
              <w:rPr>
                <w:rFonts w:hint="eastAsia" w:ascii="宋体" w:hAnsi="宋体"/>
                <w:sz w:val="24"/>
                <w:szCs w:val="24"/>
              </w:rPr>
              <w:t>.2</w:t>
            </w:r>
            <w:r>
              <w:rPr>
                <w:rFonts w:hint="eastAsia" w:ascii="宋体" w:hAnsi="宋体"/>
                <w:sz w:val="24"/>
                <w:szCs w:val="24"/>
                <w:lang w:val="en-US" w:eastAsia="zh-CN"/>
              </w:rPr>
              <w:t>款</w:t>
            </w:r>
          </w:p>
        </w:tc>
        <w:tc>
          <w:tcPr>
            <w:tcW w:w="2299" w:type="dxa"/>
            <w:tcBorders>
              <w:top w:val="single" w:color="auto" w:sz="2" w:space="0"/>
              <w:left w:val="single" w:color="auto" w:sz="2" w:space="0"/>
              <w:right w:val="single" w:color="auto" w:sz="2" w:space="0"/>
            </w:tcBorders>
            <w:noWrap w:val="0"/>
            <w:vAlign w:val="center"/>
          </w:tcPr>
          <w:p w14:paraId="4473D756">
            <w:pPr>
              <w:adjustRightInd w:val="0"/>
              <w:snapToGrid w:val="0"/>
              <w:jc w:val="left"/>
              <w:rPr>
                <w:rFonts w:ascii="宋体" w:hAnsi="宋体"/>
                <w:sz w:val="24"/>
                <w:szCs w:val="24"/>
              </w:rPr>
            </w:pPr>
            <w:r>
              <w:rPr>
                <w:rFonts w:hint="eastAsia" w:ascii="宋体" w:hAnsi="宋体"/>
                <w:sz w:val="24"/>
                <w:szCs w:val="24"/>
                <w:lang w:val="en-US" w:eastAsia="zh-CN"/>
              </w:rPr>
              <w:t>解决争议的方法</w:t>
            </w:r>
          </w:p>
        </w:tc>
        <w:tc>
          <w:tcPr>
            <w:tcW w:w="4364" w:type="dxa"/>
            <w:tcBorders>
              <w:top w:val="single" w:color="auto" w:sz="2" w:space="0"/>
              <w:left w:val="single" w:color="auto" w:sz="2" w:space="0"/>
            </w:tcBorders>
            <w:noWrap w:val="0"/>
            <w:vAlign w:val="center"/>
          </w:tcPr>
          <w:p w14:paraId="7AE07E1B">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1B452D48">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5DA4C6EF">
            <w:pPr>
              <w:adjustRightInd w:val="0"/>
              <w:snapToGrid w:val="0"/>
              <w:ind w:firstLine="0" w:firstLineChars="0"/>
              <w:jc w:val="left"/>
              <w:rPr>
                <w:rFonts w:ascii="宋体" w:hAnsi="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58188E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856" w:type="dxa"/>
            <w:noWrap w:val="0"/>
            <w:vAlign w:val="center"/>
          </w:tcPr>
          <w:p w14:paraId="172EA48B">
            <w:pPr>
              <w:adjustRightInd w:val="0"/>
              <w:snapToGrid w:val="0"/>
              <w:jc w:val="center"/>
              <w:rPr>
                <w:rFonts w:ascii="宋体" w:hAnsi="宋体"/>
                <w:sz w:val="24"/>
                <w:szCs w:val="24"/>
              </w:rPr>
            </w:pPr>
            <w:r>
              <w:rPr>
                <w:rFonts w:hint="eastAsia" w:ascii="宋体" w:hAnsi="宋体"/>
                <w:sz w:val="24"/>
                <w:szCs w:val="24"/>
              </w:rPr>
              <w:t>第二节</w:t>
            </w:r>
          </w:p>
          <w:p w14:paraId="56310E90">
            <w:pPr>
              <w:adjustRightInd w:val="0"/>
              <w:snapToGrid w:val="0"/>
              <w:jc w:val="center"/>
              <w:rPr>
                <w:rFonts w:ascii="宋体" w:hAnsi="宋体"/>
                <w:sz w:val="24"/>
                <w:szCs w:val="24"/>
              </w:rPr>
            </w:pPr>
            <w:r>
              <w:rPr>
                <w:rFonts w:hint="eastAsia" w:ascii="宋体" w:hAnsi="宋体"/>
                <w:sz w:val="24"/>
                <w:szCs w:val="24"/>
              </w:rPr>
              <w:t>第2</w:t>
            </w:r>
            <w:r>
              <w:rPr>
                <w:rFonts w:hint="eastAsia" w:ascii="宋体" w:hAnsi="宋体"/>
                <w:sz w:val="24"/>
                <w:szCs w:val="24"/>
                <w:lang w:val="en-US" w:eastAsia="zh-CN"/>
              </w:rPr>
              <w:t>3.1</w:t>
            </w:r>
            <w:r>
              <w:rPr>
                <w:rFonts w:hint="eastAsia" w:ascii="宋体" w:hAnsi="宋体"/>
                <w:sz w:val="24"/>
                <w:szCs w:val="24"/>
                <w:lang w:eastAsia="zh-CN"/>
              </w:rPr>
              <w:t>款</w:t>
            </w:r>
          </w:p>
        </w:tc>
        <w:tc>
          <w:tcPr>
            <w:tcW w:w="2299" w:type="dxa"/>
            <w:noWrap w:val="0"/>
            <w:vAlign w:val="center"/>
          </w:tcPr>
          <w:p w14:paraId="26FCBA66">
            <w:pPr>
              <w:adjustRightInd w:val="0"/>
              <w:snapToGrid w:val="0"/>
              <w:jc w:val="left"/>
              <w:rPr>
                <w:rFonts w:ascii="宋体" w:hAnsi="宋体"/>
                <w:sz w:val="24"/>
                <w:szCs w:val="24"/>
              </w:rPr>
            </w:pPr>
            <w:r>
              <w:rPr>
                <w:rFonts w:hint="eastAsia" w:ascii="宋体" w:hAnsi="宋体"/>
                <w:bCs/>
                <w:color w:val="auto"/>
                <w:sz w:val="24"/>
                <w:szCs w:val="24"/>
                <w:highlight w:val="none"/>
                <w:lang w:eastAsia="zh-CN"/>
              </w:rPr>
              <w:t>其他专用条款</w:t>
            </w:r>
          </w:p>
        </w:tc>
        <w:tc>
          <w:tcPr>
            <w:tcW w:w="4364" w:type="dxa"/>
            <w:noWrap w:val="0"/>
            <w:vAlign w:val="center"/>
          </w:tcPr>
          <w:p w14:paraId="0EA1A42D">
            <w:pPr>
              <w:adjustRightInd w:val="0"/>
              <w:snapToGrid w:val="0"/>
              <w:jc w:val="left"/>
              <w:rPr>
                <w:rFonts w:hint="default" w:ascii="宋体" w:hAnsi="宋体" w:eastAsia="宋体"/>
                <w:sz w:val="24"/>
                <w:szCs w:val="24"/>
                <w:lang w:val="en-US" w:eastAsia="zh-CN"/>
              </w:rPr>
            </w:pPr>
          </w:p>
        </w:tc>
      </w:tr>
    </w:tbl>
    <w:p w14:paraId="56B54730">
      <w:pPr>
        <w:pStyle w:val="9"/>
        <w:spacing w:line="261" w:lineRule="auto"/>
      </w:pPr>
      <w:r>
        <w:rPr>
          <w:rFonts w:hint="eastAsia" w:ascii="宋体" w:hAnsi="宋体" w:eastAsia="宋体" w:cs="宋体"/>
          <w:color w:val="auto"/>
          <w:spacing w:val="0"/>
          <w:sz w:val="40"/>
          <w:szCs w:val="28"/>
          <w:highlight w:val="none"/>
        </w:rPr>
        <w:br w:type="page"/>
      </w:r>
    </w:p>
    <w:p w14:paraId="695A6F70">
      <w:pPr>
        <w:pStyle w:val="9"/>
        <w:spacing w:line="262" w:lineRule="auto"/>
      </w:pPr>
    </w:p>
    <w:p w14:paraId="6C40648C">
      <w:pPr>
        <w:pStyle w:val="2"/>
        <w:spacing w:before="120" w:after="120" w:line="400" w:lineRule="exact"/>
        <w:jc w:val="center"/>
        <w:rPr>
          <w:rFonts w:hint="eastAsia" w:ascii="宋体" w:hAnsi="宋体" w:eastAsia="宋体" w:cs="宋体"/>
          <w:bCs w:val="0"/>
          <w:color w:val="auto"/>
          <w:sz w:val="32"/>
          <w:lang w:val="en-US" w:eastAsia="zh-CN"/>
        </w:rPr>
      </w:pPr>
    </w:p>
    <w:p w14:paraId="63D42C7B">
      <w:pPr>
        <w:pStyle w:val="2"/>
        <w:spacing w:before="120" w:after="120" w:line="400" w:lineRule="exact"/>
        <w:jc w:val="center"/>
        <w:rPr>
          <w:rFonts w:hint="eastAsia" w:ascii="宋体" w:hAnsi="宋体" w:eastAsia="宋体" w:cs="宋体"/>
          <w:bCs w:val="0"/>
          <w:color w:val="auto"/>
          <w:sz w:val="32"/>
          <w:lang w:val="en-US" w:eastAsia="zh-CN"/>
        </w:rPr>
      </w:pPr>
    </w:p>
    <w:p w14:paraId="16992B1F">
      <w:pPr>
        <w:rPr>
          <w:rFonts w:hint="eastAsia" w:ascii="宋体" w:hAnsi="宋体" w:eastAsia="宋体" w:cs="宋体"/>
          <w:bCs w:val="0"/>
          <w:color w:val="auto"/>
          <w:sz w:val="32"/>
          <w:lang w:val="en-US" w:eastAsia="zh-CN"/>
        </w:rPr>
      </w:pPr>
    </w:p>
    <w:p w14:paraId="3592699A">
      <w:pPr>
        <w:rPr>
          <w:rFonts w:hint="eastAsia" w:ascii="宋体" w:hAnsi="宋体" w:eastAsia="宋体" w:cs="宋体"/>
          <w:bCs w:val="0"/>
          <w:color w:val="auto"/>
          <w:sz w:val="32"/>
          <w:lang w:val="en-US" w:eastAsia="zh-CN"/>
        </w:rPr>
      </w:pPr>
    </w:p>
    <w:p w14:paraId="6B1995C7">
      <w:pPr>
        <w:pStyle w:val="2"/>
        <w:spacing w:before="120" w:after="120" w:line="400" w:lineRule="exact"/>
        <w:jc w:val="center"/>
        <w:rPr>
          <w:rFonts w:hint="eastAsia" w:ascii="宋体" w:hAnsi="宋体" w:eastAsia="宋体" w:cs="宋体"/>
          <w:bCs w:val="0"/>
          <w:color w:val="auto"/>
          <w:sz w:val="32"/>
          <w:lang w:val="en-US" w:eastAsia="zh-CN"/>
        </w:rPr>
      </w:pPr>
    </w:p>
    <w:p w14:paraId="3F030188">
      <w:pPr>
        <w:pStyle w:val="2"/>
        <w:spacing w:before="120" w:after="120" w:line="400" w:lineRule="exact"/>
        <w:jc w:val="center"/>
        <w:rPr>
          <w:rFonts w:hint="eastAsia" w:ascii="宋体" w:hAnsi="宋体" w:eastAsia="宋体" w:cs="宋体"/>
          <w:bCs w:val="0"/>
          <w:color w:val="auto"/>
          <w:sz w:val="32"/>
          <w:lang w:val="en-US" w:eastAsia="zh-CN"/>
        </w:rPr>
      </w:pPr>
    </w:p>
    <w:p w14:paraId="5A3CA0A0">
      <w:pPr>
        <w:pStyle w:val="2"/>
        <w:spacing w:before="120" w:after="120" w:line="400" w:lineRule="exact"/>
        <w:jc w:val="center"/>
        <w:rPr>
          <w:rFonts w:hint="eastAsia" w:ascii="宋体" w:hAnsi="宋体" w:eastAsia="宋体" w:cs="宋体"/>
          <w:bCs w:val="0"/>
          <w:color w:val="auto"/>
          <w:sz w:val="32"/>
          <w:lang w:val="en-US" w:eastAsia="zh-CN"/>
        </w:rPr>
      </w:pPr>
    </w:p>
    <w:p w14:paraId="0CF7D4CA">
      <w:pPr>
        <w:pStyle w:val="2"/>
        <w:spacing w:before="120" w:after="120" w:line="400" w:lineRule="exact"/>
        <w:jc w:val="center"/>
        <w:rPr>
          <w:rFonts w:hint="eastAsia" w:ascii="宋体" w:hAnsi="宋体" w:eastAsia="宋体" w:cs="宋体"/>
          <w:bCs w:val="0"/>
          <w:color w:val="auto"/>
          <w:sz w:val="32"/>
          <w:lang w:val="en-US" w:eastAsia="zh-CN"/>
        </w:rPr>
      </w:pPr>
    </w:p>
    <w:p w14:paraId="49B1D50E">
      <w:pPr>
        <w:pStyle w:val="2"/>
        <w:spacing w:before="120" w:after="120" w:line="400" w:lineRule="exact"/>
        <w:jc w:val="both"/>
        <w:rPr>
          <w:rFonts w:hint="eastAsia" w:ascii="宋体" w:hAnsi="宋体" w:eastAsia="宋体" w:cs="宋体"/>
          <w:bCs w:val="0"/>
          <w:color w:val="auto"/>
          <w:sz w:val="32"/>
          <w:lang w:val="en-US" w:eastAsia="zh-CN"/>
        </w:rPr>
      </w:pPr>
    </w:p>
    <w:p w14:paraId="75A80BC5">
      <w:pPr>
        <w:pStyle w:val="2"/>
        <w:spacing w:before="120" w:after="120" w:line="400" w:lineRule="exact"/>
        <w:jc w:val="center"/>
        <w:rPr>
          <w:rFonts w:hint="eastAsia" w:ascii="宋体" w:hAnsi="宋体" w:eastAsia="宋体" w:cs="宋体"/>
          <w:bCs w:val="0"/>
          <w:color w:val="auto"/>
          <w:sz w:val="32"/>
          <w:lang w:val="en-US" w:eastAsia="zh-CN"/>
        </w:rPr>
      </w:pPr>
    </w:p>
    <w:p w14:paraId="7E84C99A">
      <w:pPr>
        <w:pStyle w:val="2"/>
        <w:spacing w:before="120" w:after="120" w:line="400" w:lineRule="exact"/>
        <w:jc w:val="center"/>
        <w:rPr>
          <w:rFonts w:hint="eastAsia" w:ascii="宋体" w:hAnsi="宋体" w:eastAsia="宋体" w:cs="宋体"/>
          <w:bCs w:val="0"/>
          <w:color w:val="auto"/>
          <w:sz w:val="32"/>
          <w:lang w:val="en-US" w:eastAsia="zh-CN"/>
        </w:rPr>
      </w:pPr>
    </w:p>
    <w:p w14:paraId="41E9C655">
      <w:pPr>
        <w:pStyle w:val="2"/>
        <w:numPr>
          <w:ilvl w:val="0"/>
          <w:numId w:val="0"/>
        </w:numPr>
        <w:spacing w:before="120" w:after="120" w:line="400" w:lineRule="exact"/>
        <w:ind w:leftChars="0"/>
        <w:jc w:val="center"/>
        <w:rPr>
          <w:rFonts w:hint="eastAsia" w:ascii="宋体" w:hAnsi="宋体" w:eastAsia="宋体" w:cs="宋体"/>
          <w:bCs w:val="0"/>
          <w:color w:val="auto"/>
          <w:sz w:val="32"/>
          <w:lang w:eastAsia="zh-CN"/>
        </w:rPr>
      </w:pPr>
      <w:r>
        <w:rPr>
          <w:rFonts w:hint="eastAsia" w:ascii="宋体" w:hAnsi="宋体" w:eastAsia="宋体" w:cs="宋体"/>
          <w:bCs w:val="0"/>
          <w:color w:val="auto"/>
          <w:sz w:val="32"/>
          <w:lang w:val="en-US" w:eastAsia="zh-CN"/>
        </w:rPr>
        <w:t xml:space="preserve">第五章 </w:t>
      </w:r>
      <w:r>
        <w:rPr>
          <w:rFonts w:hint="eastAsia" w:ascii="宋体" w:hAnsi="宋体" w:eastAsia="宋体" w:cs="宋体"/>
          <w:bCs w:val="0"/>
          <w:color w:val="auto"/>
          <w:sz w:val="32"/>
          <w:lang w:eastAsia="zh-CN"/>
        </w:rPr>
        <w:t>商务、技术要求</w:t>
      </w:r>
    </w:p>
    <w:p w14:paraId="48192290">
      <w:pPr>
        <w:numPr>
          <w:ilvl w:val="0"/>
          <w:numId w:val="0"/>
        </w:numPr>
        <w:kinsoku w:val="0"/>
        <w:autoSpaceDE w:val="0"/>
        <w:autoSpaceDN w:val="0"/>
        <w:adjustRightInd w:val="0"/>
        <w:snapToGrid w:val="0"/>
        <w:spacing w:line="240" w:lineRule="auto"/>
        <w:jc w:val="left"/>
        <w:textAlignment w:val="baseline"/>
        <w:rPr>
          <w:rFonts w:hint="eastAsia"/>
        </w:rPr>
      </w:pPr>
    </w:p>
    <w:p w14:paraId="4DED2419">
      <w:pPr>
        <w:numPr>
          <w:ilvl w:val="0"/>
          <w:numId w:val="0"/>
        </w:numPr>
        <w:kinsoku w:val="0"/>
        <w:autoSpaceDE w:val="0"/>
        <w:autoSpaceDN w:val="0"/>
        <w:adjustRightInd w:val="0"/>
        <w:snapToGrid w:val="0"/>
        <w:spacing w:line="240" w:lineRule="auto"/>
        <w:jc w:val="left"/>
        <w:textAlignment w:val="baseline"/>
        <w:rPr>
          <w:rFonts w:hint="eastAsia"/>
        </w:rPr>
      </w:pPr>
    </w:p>
    <w:p w14:paraId="07918A75">
      <w:pPr>
        <w:numPr>
          <w:ilvl w:val="0"/>
          <w:numId w:val="0"/>
        </w:numPr>
        <w:kinsoku w:val="0"/>
        <w:autoSpaceDE w:val="0"/>
        <w:autoSpaceDN w:val="0"/>
        <w:adjustRightInd w:val="0"/>
        <w:snapToGrid w:val="0"/>
        <w:spacing w:line="240" w:lineRule="auto"/>
        <w:jc w:val="left"/>
        <w:textAlignment w:val="baseline"/>
        <w:rPr>
          <w:rFonts w:hint="eastAsia"/>
        </w:rPr>
      </w:pPr>
    </w:p>
    <w:p w14:paraId="09E2E9F8">
      <w:pPr>
        <w:numPr>
          <w:ilvl w:val="0"/>
          <w:numId w:val="0"/>
        </w:numPr>
        <w:kinsoku w:val="0"/>
        <w:autoSpaceDE w:val="0"/>
        <w:autoSpaceDN w:val="0"/>
        <w:adjustRightInd w:val="0"/>
        <w:snapToGrid w:val="0"/>
        <w:spacing w:line="240" w:lineRule="auto"/>
        <w:jc w:val="left"/>
        <w:textAlignment w:val="baseline"/>
        <w:rPr>
          <w:rFonts w:hint="eastAsia"/>
        </w:rPr>
      </w:pPr>
    </w:p>
    <w:p w14:paraId="12120B8F">
      <w:pPr>
        <w:numPr>
          <w:ilvl w:val="0"/>
          <w:numId w:val="0"/>
        </w:numPr>
        <w:kinsoku w:val="0"/>
        <w:autoSpaceDE w:val="0"/>
        <w:autoSpaceDN w:val="0"/>
        <w:adjustRightInd w:val="0"/>
        <w:snapToGrid w:val="0"/>
        <w:spacing w:line="240" w:lineRule="auto"/>
        <w:jc w:val="left"/>
        <w:textAlignment w:val="baseline"/>
        <w:rPr>
          <w:rFonts w:hint="eastAsia"/>
        </w:rPr>
      </w:pPr>
    </w:p>
    <w:p w14:paraId="7D1FDB68">
      <w:pPr>
        <w:numPr>
          <w:ilvl w:val="0"/>
          <w:numId w:val="0"/>
        </w:numPr>
        <w:kinsoku w:val="0"/>
        <w:autoSpaceDE w:val="0"/>
        <w:autoSpaceDN w:val="0"/>
        <w:adjustRightInd w:val="0"/>
        <w:snapToGrid w:val="0"/>
        <w:spacing w:line="240" w:lineRule="auto"/>
        <w:jc w:val="left"/>
        <w:textAlignment w:val="baseline"/>
        <w:rPr>
          <w:rFonts w:hint="eastAsia"/>
        </w:rPr>
      </w:pPr>
    </w:p>
    <w:p w14:paraId="51084089">
      <w:pPr>
        <w:numPr>
          <w:ilvl w:val="0"/>
          <w:numId w:val="0"/>
        </w:numPr>
        <w:kinsoku w:val="0"/>
        <w:autoSpaceDE w:val="0"/>
        <w:autoSpaceDN w:val="0"/>
        <w:adjustRightInd w:val="0"/>
        <w:snapToGrid w:val="0"/>
        <w:spacing w:line="240" w:lineRule="auto"/>
        <w:jc w:val="left"/>
        <w:textAlignment w:val="baseline"/>
        <w:rPr>
          <w:rFonts w:hint="eastAsia"/>
        </w:rPr>
      </w:pPr>
    </w:p>
    <w:p w14:paraId="4FC28247">
      <w:pPr>
        <w:numPr>
          <w:ilvl w:val="0"/>
          <w:numId w:val="0"/>
        </w:numPr>
        <w:kinsoku w:val="0"/>
        <w:autoSpaceDE w:val="0"/>
        <w:autoSpaceDN w:val="0"/>
        <w:adjustRightInd w:val="0"/>
        <w:snapToGrid w:val="0"/>
        <w:spacing w:line="240" w:lineRule="auto"/>
        <w:jc w:val="left"/>
        <w:textAlignment w:val="baseline"/>
        <w:rPr>
          <w:rFonts w:hint="eastAsia"/>
        </w:rPr>
      </w:pPr>
    </w:p>
    <w:p w14:paraId="187DA4CF">
      <w:pPr>
        <w:numPr>
          <w:ilvl w:val="0"/>
          <w:numId w:val="0"/>
        </w:numPr>
        <w:kinsoku w:val="0"/>
        <w:autoSpaceDE w:val="0"/>
        <w:autoSpaceDN w:val="0"/>
        <w:adjustRightInd w:val="0"/>
        <w:snapToGrid w:val="0"/>
        <w:spacing w:line="240" w:lineRule="auto"/>
        <w:jc w:val="left"/>
        <w:textAlignment w:val="baseline"/>
        <w:rPr>
          <w:rFonts w:hint="eastAsia"/>
        </w:rPr>
      </w:pPr>
    </w:p>
    <w:p w14:paraId="79DCCA8B">
      <w:pPr>
        <w:numPr>
          <w:ilvl w:val="0"/>
          <w:numId w:val="0"/>
        </w:numPr>
        <w:kinsoku w:val="0"/>
        <w:autoSpaceDE w:val="0"/>
        <w:autoSpaceDN w:val="0"/>
        <w:adjustRightInd w:val="0"/>
        <w:snapToGrid w:val="0"/>
        <w:spacing w:line="240" w:lineRule="auto"/>
        <w:jc w:val="left"/>
        <w:textAlignment w:val="baseline"/>
        <w:rPr>
          <w:rFonts w:hint="eastAsia"/>
        </w:rPr>
      </w:pPr>
    </w:p>
    <w:p w14:paraId="458757CD">
      <w:pPr>
        <w:numPr>
          <w:ilvl w:val="0"/>
          <w:numId w:val="0"/>
        </w:numPr>
        <w:kinsoku w:val="0"/>
        <w:autoSpaceDE w:val="0"/>
        <w:autoSpaceDN w:val="0"/>
        <w:adjustRightInd w:val="0"/>
        <w:snapToGrid w:val="0"/>
        <w:spacing w:line="240" w:lineRule="auto"/>
        <w:jc w:val="left"/>
        <w:textAlignment w:val="baseline"/>
        <w:rPr>
          <w:rFonts w:hint="eastAsia"/>
        </w:rPr>
      </w:pPr>
    </w:p>
    <w:p w14:paraId="1F0AC3EE">
      <w:pPr>
        <w:numPr>
          <w:ilvl w:val="0"/>
          <w:numId w:val="0"/>
        </w:numPr>
        <w:kinsoku w:val="0"/>
        <w:autoSpaceDE w:val="0"/>
        <w:autoSpaceDN w:val="0"/>
        <w:adjustRightInd w:val="0"/>
        <w:snapToGrid w:val="0"/>
        <w:spacing w:line="240" w:lineRule="auto"/>
        <w:jc w:val="left"/>
        <w:textAlignment w:val="baseline"/>
        <w:rPr>
          <w:rFonts w:hint="eastAsia"/>
        </w:rPr>
      </w:pPr>
    </w:p>
    <w:p w14:paraId="4914A316">
      <w:pPr>
        <w:numPr>
          <w:ilvl w:val="0"/>
          <w:numId w:val="0"/>
        </w:numPr>
        <w:kinsoku w:val="0"/>
        <w:autoSpaceDE w:val="0"/>
        <w:autoSpaceDN w:val="0"/>
        <w:adjustRightInd w:val="0"/>
        <w:snapToGrid w:val="0"/>
        <w:spacing w:line="240" w:lineRule="auto"/>
        <w:jc w:val="left"/>
        <w:textAlignment w:val="baseline"/>
        <w:rPr>
          <w:rFonts w:hint="eastAsia"/>
        </w:rPr>
      </w:pPr>
    </w:p>
    <w:p w14:paraId="47E2FD02">
      <w:pPr>
        <w:numPr>
          <w:ilvl w:val="0"/>
          <w:numId w:val="0"/>
        </w:numPr>
        <w:kinsoku w:val="0"/>
        <w:autoSpaceDE w:val="0"/>
        <w:autoSpaceDN w:val="0"/>
        <w:adjustRightInd w:val="0"/>
        <w:snapToGrid w:val="0"/>
        <w:spacing w:line="240" w:lineRule="auto"/>
        <w:jc w:val="left"/>
        <w:textAlignment w:val="baseline"/>
        <w:rPr>
          <w:rFonts w:hint="eastAsia"/>
        </w:rPr>
      </w:pPr>
    </w:p>
    <w:p w14:paraId="62366972">
      <w:pPr>
        <w:numPr>
          <w:ilvl w:val="0"/>
          <w:numId w:val="0"/>
        </w:numPr>
        <w:kinsoku w:val="0"/>
        <w:autoSpaceDE w:val="0"/>
        <w:autoSpaceDN w:val="0"/>
        <w:adjustRightInd w:val="0"/>
        <w:snapToGrid w:val="0"/>
        <w:spacing w:line="240" w:lineRule="auto"/>
        <w:jc w:val="left"/>
        <w:textAlignment w:val="baseline"/>
        <w:rPr>
          <w:rFonts w:hint="eastAsia"/>
        </w:rPr>
      </w:pPr>
    </w:p>
    <w:p w14:paraId="4A8F5678">
      <w:pPr>
        <w:numPr>
          <w:ilvl w:val="0"/>
          <w:numId w:val="0"/>
        </w:numPr>
        <w:kinsoku w:val="0"/>
        <w:autoSpaceDE w:val="0"/>
        <w:autoSpaceDN w:val="0"/>
        <w:adjustRightInd w:val="0"/>
        <w:snapToGrid w:val="0"/>
        <w:spacing w:line="240" w:lineRule="auto"/>
        <w:jc w:val="left"/>
        <w:textAlignment w:val="baseline"/>
        <w:rPr>
          <w:rFonts w:hint="eastAsia"/>
        </w:rPr>
      </w:pPr>
    </w:p>
    <w:p w14:paraId="034DB34B">
      <w:pPr>
        <w:numPr>
          <w:ilvl w:val="0"/>
          <w:numId w:val="0"/>
        </w:numPr>
        <w:kinsoku w:val="0"/>
        <w:autoSpaceDE w:val="0"/>
        <w:autoSpaceDN w:val="0"/>
        <w:adjustRightInd w:val="0"/>
        <w:snapToGrid w:val="0"/>
        <w:spacing w:line="240" w:lineRule="auto"/>
        <w:jc w:val="left"/>
        <w:textAlignment w:val="baseline"/>
        <w:rPr>
          <w:rFonts w:hint="eastAsia"/>
        </w:rPr>
      </w:pPr>
    </w:p>
    <w:p w14:paraId="2D310250">
      <w:pPr>
        <w:numPr>
          <w:ilvl w:val="0"/>
          <w:numId w:val="0"/>
        </w:numPr>
        <w:kinsoku w:val="0"/>
        <w:autoSpaceDE w:val="0"/>
        <w:autoSpaceDN w:val="0"/>
        <w:adjustRightInd w:val="0"/>
        <w:snapToGrid w:val="0"/>
        <w:spacing w:line="240" w:lineRule="auto"/>
        <w:jc w:val="left"/>
        <w:textAlignment w:val="baseline"/>
        <w:rPr>
          <w:rFonts w:hint="eastAsia"/>
        </w:rPr>
      </w:pPr>
    </w:p>
    <w:p w14:paraId="32AEF71B">
      <w:pPr>
        <w:numPr>
          <w:ilvl w:val="0"/>
          <w:numId w:val="0"/>
        </w:numPr>
        <w:kinsoku w:val="0"/>
        <w:autoSpaceDE w:val="0"/>
        <w:autoSpaceDN w:val="0"/>
        <w:adjustRightInd w:val="0"/>
        <w:snapToGrid w:val="0"/>
        <w:spacing w:line="240" w:lineRule="auto"/>
        <w:jc w:val="left"/>
        <w:textAlignment w:val="baseline"/>
        <w:rPr>
          <w:rFonts w:hint="eastAsia"/>
        </w:rPr>
      </w:pPr>
    </w:p>
    <w:p w14:paraId="623AC8C4">
      <w:pPr>
        <w:numPr>
          <w:ilvl w:val="0"/>
          <w:numId w:val="0"/>
        </w:numPr>
        <w:kinsoku w:val="0"/>
        <w:autoSpaceDE w:val="0"/>
        <w:autoSpaceDN w:val="0"/>
        <w:adjustRightInd w:val="0"/>
        <w:snapToGrid w:val="0"/>
        <w:spacing w:line="240" w:lineRule="auto"/>
        <w:jc w:val="left"/>
        <w:textAlignment w:val="baseline"/>
        <w:rPr>
          <w:rFonts w:hint="eastAsia"/>
        </w:rPr>
      </w:pPr>
    </w:p>
    <w:p w14:paraId="543F6CB2">
      <w:pPr>
        <w:numPr>
          <w:ilvl w:val="0"/>
          <w:numId w:val="0"/>
        </w:numPr>
        <w:kinsoku w:val="0"/>
        <w:autoSpaceDE w:val="0"/>
        <w:autoSpaceDN w:val="0"/>
        <w:adjustRightInd w:val="0"/>
        <w:snapToGrid w:val="0"/>
        <w:spacing w:line="240" w:lineRule="auto"/>
        <w:jc w:val="left"/>
        <w:textAlignment w:val="baseline"/>
        <w:rPr>
          <w:rFonts w:hint="eastAsia"/>
        </w:rPr>
      </w:pPr>
    </w:p>
    <w:p w14:paraId="1A399059">
      <w:pPr>
        <w:numPr>
          <w:ilvl w:val="0"/>
          <w:numId w:val="0"/>
        </w:numPr>
        <w:kinsoku w:val="0"/>
        <w:autoSpaceDE w:val="0"/>
        <w:autoSpaceDN w:val="0"/>
        <w:adjustRightInd w:val="0"/>
        <w:snapToGrid w:val="0"/>
        <w:spacing w:line="240" w:lineRule="auto"/>
        <w:jc w:val="left"/>
        <w:textAlignment w:val="baseline"/>
        <w:rPr>
          <w:rFonts w:hint="eastAsia"/>
        </w:rPr>
      </w:pPr>
    </w:p>
    <w:p w14:paraId="7E44A559">
      <w:pPr>
        <w:numPr>
          <w:ilvl w:val="0"/>
          <w:numId w:val="0"/>
        </w:numPr>
        <w:kinsoku w:val="0"/>
        <w:autoSpaceDE w:val="0"/>
        <w:autoSpaceDN w:val="0"/>
        <w:adjustRightInd w:val="0"/>
        <w:snapToGrid w:val="0"/>
        <w:spacing w:line="240" w:lineRule="auto"/>
        <w:jc w:val="left"/>
        <w:textAlignment w:val="baseline"/>
        <w:rPr>
          <w:rFonts w:hint="eastAsia"/>
        </w:rPr>
      </w:pPr>
    </w:p>
    <w:p w14:paraId="46B0B797">
      <w:pPr>
        <w:numPr>
          <w:ilvl w:val="0"/>
          <w:numId w:val="0"/>
        </w:numPr>
        <w:kinsoku w:val="0"/>
        <w:autoSpaceDE w:val="0"/>
        <w:autoSpaceDN w:val="0"/>
        <w:adjustRightInd w:val="0"/>
        <w:snapToGrid w:val="0"/>
        <w:spacing w:line="240" w:lineRule="auto"/>
        <w:jc w:val="left"/>
        <w:textAlignment w:val="baseline"/>
        <w:rPr>
          <w:rFonts w:hint="eastAsia"/>
        </w:rPr>
      </w:pPr>
    </w:p>
    <w:p w14:paraId="2DC5CECF">
      <w:pPr>
        <w:numPr>
          <w:ilvl w:val="0"/>
          <w:numId w:val="0"/>
        </w:numPr>
        <w:kinsoku w:val="0"/>
        <w:autoSpaceDE w:val="0"/>
        <w:autoSpaceDN w:val="0"/>
        <w:adjustRightInd w:val="0"/>
        <w:snapToGrid w:val="0"/>
        <w:spacing w:line="240" w:lineRule="auto"/>
        <w:jc w:val="left"/>
        <w:textAlignment w:val="baseline"/>
        <w:rPr>
          <w:rFonts w:hint="eastAsia"/>
        </w:rPr>
      </w:pPr>
    </w:p>
    <w:p w14:paraId="0E016FF1">
      <w:pPr>
        <w:numPr>
          <w:ilvl w:val="0"/>
          <w:numId w:val="0"/>
        </w:numPr>
        <w:kinsoku w:val="0"/>
        <w:autoSpaceDE w:val="0"/>
        <w:autoSpaceDN w:val="0"/>
        <w:adjustRightInd w:val="0"/>
        <w:snapToGrid w:val="0"/>
        <w:spacing w:line="240" w:lineRule="auto"/>
        <w:jc w:val="left"/>
        <w:textAlignment w:val="baseline"/>
        <w:rPr>
          <w:rFonts w:hint="eastAsia"/>
        </w:rPr>
      </w:pPr>
    </w:p>
    <w:p w14:paraId="66161DDE">
      <w:pPr>
        <w:numPr>
          <w:ilvl w:val="0"/>
          <w:numId w:val="0"/>
        </w:numPr>
        <w:kinsoku w:val="0"/>
        <w:autoSpaceDE w:val="0"/>
        <w:autoSpaceDN w:val="0"/>
        <w:adjustRightInd w:val="0"/>
        <w:snapToGrid w:val="0"/>
        <w:spacing w:line="240" w:lineRule="auto"/>
        <w:jc w:val="left"/>
        <w:textAlignment w:val="baseline"/>
        <w:rPr>
          <w:rFonts w:hint="eastAsia"/>
        </w:rPr>
      </w:pPr>
    </w:p>
    <w:p w14:paraId="4155F2B1">
      <w:pPr>
        <w:numPr>
          <w:ilvl w:val="0"/>
          <w:numId w:val="0"/>
        </w:numPr>
        <w:kinsoku w:val="0"/>
        <w:autoSpaceDE w:val="0"/>
        <w:autoSpaceDN w:val="0"/>
        <w:adjustRightInd w:val="0"/>
        <w:snapToGrid w:val="0"/>
        <w:spacing w:line="240" w:lineRule="auto"/>
        <w:jc w:val="left"/>
        <w:textAlignment w:val="baseline"/>
        <w:rPr>
          <w:rFonts w:hint="eastAsia"/>
        </w:rPr>
      </w:pPr>
    </w:p>
    <w:p w14:paraId="2DBEF543">
      <w:pPr>
        <w:numPr>
          <w:ilvl w:val="0"/>
          <w:numId w:val="0"/>
        </w:numPr>
        <w:kinsoku w:val="0"/>
        <w:autoSpaceDE w:val="0"/>
        <w:autoSpaceDN w:val="0"/>
        <w:adjustRightInd w:val="0"/>
        <w:snapToGrid w:val="0"/>
        <w:spacing w:line="240" w:lineRule="auto"/>
        <w:jc w:val="left"/>
        <w:textAlignment w:val="baseline"/>
        <w:rPr>
          <w:rFonts w:hint="eastAsia"/>
        </w:rPr>
      </w:pPr>
    </w:p>
    <w:p w14:paraId="185D4AC5">
      <w:pPr>
        <w:numPr>
          <w:ilvl w:val="0"/>
          <w:numId w:val="0"/>
        </w:numPr>
        <w:kinsoku w:val="0"/>
        <w:autoSpaceDE w:val="0"/>
        <w:autoSpaceDN w:val="0"/>
        <w:adjustRightInd w:val="0"/>
        <w:snapToGrid w:val="0"/>
        <w:spacing w:line="240" w:lineRule="auto"/>
        <w:jc w:val="left"/>
        <w:textAlignment w:val="baseline"/>
        <w:rPr>
          <w:rFonts w:hint="eastAsia"/>
        </w:rPr>
      </w:pPr>
    </w:p>
    <w:p w14:paraId="0BDE0F46">
      <w:pPr>
        <w:keepNext w:val="0"/>
        <w:keepLines w:val="0"/>
        <w:pageBreakBefore w:val="0"/>
        <w:widowControl/>
        <w:kinsoku w:val="0"/>
        <w:wordWrap/>
        <w:overflowPunct/>
        <w:topLinePunct w:val="0"/>
        <w:autoSpaceDE w:val="0"/>
        <w:autoSpaceDN w:val="0"/>
        <w:bidi w:val="0"/>
        <w:adjustRightInd w:val="0"/>
        <w:snapToGrid w:val="0"/>
        <w:spacing w:line="440" w:lineRule="exact"/>
        <w:ind w:left="559" w:leftChars="266" w:firstLine="0" w:firstLine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8"/>
          <w:szCs w:val="28"/>
          <w:lang w:val="en-US" w:eastAsia="zh-CN"/>
        </w:rPr>
        <w:t>商务、技术要求</w:t>
      </w:r>
    </w:p>
    <w:p w14:paraId="0C0202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00" w:firstLineChars="0"/>
        <w:jc w:val="both"/>
        <w:textAlignment w:val="baseline"/>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一、商务要求</w:t>
      </w:r>
    </w:p>
    <w:p w14:paraId="7C7D28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0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1、项目名称：沁源县图书馆设施设备配置项目</w:t>
      </w:r>
    </w:p>
    <w:p w14:paraId="54927D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00" w:firstLineChars="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2、项目编号：1404312026AGK00035</w:t>
      </w:r>
    </w:p>
    <w:p w14:paraId="1EBD93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00" w:firstLineChars="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3、预算金额：14379373.00元</w:t>
      </w:r>
    </w:p>
    <w:p w14:paraId="18F9B1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0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需求：沁源县图书馆设施设备配置项目，为推进图书馆现代化、智能化建设，提升服务品质与管理效率，更好地满足读者需求，按照《第七次全国县级以上公共图书馆评估定级标准》及《公共图书馆服务规范》，拟配置定制家具、智慧图书馆设备、窗帘、设备间、网络设备、有线网络、会议室系统等设施设备。</w:t>
      </w:r>
    </w:p>
    <w:p w14:paraId="1DA783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i w:val="0"/>
          <w:iCs w:val="0"/>
          <w:color w:val="000000"/>
          <w:kern w:val="0"/>
          <w:sz w:val="22"/>
          <w:szCs w:val="22"/>
          <w:u w:val="none"/>
          <w:lang w:val="en-US" w:eastAsia="zh-CN" w:bidi="ar"/>
        </w:rPr>
        <w:t>★</w:t>
      </w:r>
      <w:r>
        <w:rPr>
          <w:spacing w:val="-73"/>
          <w:sz w:val="20"/>
          <w:szCs w:val="20"/>
        </w:rPr>
        <w:t xml:space="preserve"> </w:t>
      </w:r>
      <w:r>
        <w:rPr>
          <w:rFonts w:hint="eastAsia" w:ascii="宋体" w:hAnsi="宋体" w:eastAsia="宋体" w:cs="宋体"/>
          <w:sz w:val="24"/>
          <w:szCs w:val="24"/>
          <w:lang w:val="en-US" w:eastAsia="zh-CN"/>
        </w:rPr>
        <w:t>合同履行期限（供货期限）：自合同签订之日起3个月内完成所有供货、安装、调试及验收工作。</w:t>
      </w:r>
    </w:p>
    <w:p w14:paraId="730B59D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 w:val="24"/>
          <w:szCs w:val="24"/>
          <w:lang w:val="en-US" w:eastAsia="zh-CN"/>
        </w:rPr>
        <w:t>供货地点：长治市沁源县图书馆。</w:t>
      </w:r>
    </w:p>
    <w:p w14:paraId="3578623A">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r>
        <w:rPr>
          <w:spacing w:val="-73"/>
          <w:sz w:val="20"/>
          <w:szCs w:val="20"/>
        </w:rPr>
        <w:t xml:space="preserve"> </w:t>
      </w:r>
      <w:r>
        <w:rPr>
          <w:rFonts w:hint="eastAsia" w:ascii="宋体" w:hAnsi="宋体" w:eastAsia="宋体" w:cs="宋体"/>
          <w:b/>
          <w:bCs/>
          <w:sz w:val="24"/>
          <w:szCs w:val="24"/>
          <w:lang w:val="en-US" w:eastAsia="zh-CN"/>
        </w:rPr>
        <w:t>服务要求</w:t>
      </w:r>
    </w:p>
    <w:p w14:paraId="7F17ADD2">
      <w:pPr>
        <w:pStyle w:val="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（一）根据供货周期合理安排</w:t>
      </w:r>
      <w:r>
        <w:rPr>
          <w:rFonts w:hint="default" w:ascii="宋体" w:hAnsi="宋体" w:eastAsia="宋体" w:cs="宋体"/>
          <w:snapToGrid w:val="0"/>
          <w:color w:val="000000"/>
          <w:kern w:val="0"/>
          <w:sz w:val="24"/>
          <w:szCs w:val="24"/>
          <w:lang w:val="en-US" w:eastAsia="zh-CN" w:bidi="ar-SA"/>
        </w:rPr>
        <w:t>项目进度</w:t>
      </w:r>
      <w:r>
        <w:rPr>
          <w:rFonts w:hint="eastAsia" w:ascii="宋体" w:hAnsi="宋体" w:eastAsia="宋体" w:cs="宋体"/>
          <w:snapToGrid w:val="0"/>
          <w:color w:val="000000"/>
          <w:kern w:val="0"/>
          <w:sz w:val="24"/>
          <w:szCs w:val="24"/>
          <w:lang w:val="en-US" w:eastAsia="zh-CN" w:bidi="ar-SA"/>
        </w:rPr>
        <w:t>，并制定详细供货计划、</w:t>
      </w:r>
      <w:r>
        <w:rPr>
          <w:rFonts w:hint="default" w:ascii="宋体" w:hAnsi="宋体" w:eastAsia="宋体" w:cs="宋体"/>
          <w:snapToGrid w:val="0"/>
          <w:color w:val="000000"/>
          <w:kern w:val="0"/>
          <w:sz w:val="24"/>
          <w:szCs w:val="24"/>
          <w:lang w:val="en-US" w:eastAsia="zh-CN" w:bidi="ar-SA"/>
        </w:rPr>
        <w:t>安装调试方案及应急预案</w:t>
      </w:r>
      <w:r>
        <w:rPr>
          <w:rFonts w:hint="eastAsia" w:ascii="宋体" w:hAnsi="宋体" w:eastAsia="宋体" w:cs="宋体"/>
          <w:snapToGrid w:val="0"/>
          <w:color w:val="000000"/>
          <w:kern w:val="0"/>
          <w:sz w:val="24"/>
          <w:szCs w:val="24"/>
          <w:lang w:val="en-US" w:eastAsia="zh-CN" w:bidi="ar-SA"/>
        </w:rPr>
        <w:t>等保障措施。</w:t>
      </w:r>
    </w:p>
    <w:p w14:paraId="561D7848">
      <w:pPr>
        <w:pStyle w:val="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（二）</w:t>
      </w:r>
      <w:r>
        <w:rPr>
          <w:rFonts w:hint="default" w:ascii="宋体" w:hAnsi="宋体" w:eastAsia="宋体" w:cs="宋体"/>
          <w:snapToGrid w:val="0"/>
          <w:color w:val="000000"/>
          <w:kern w:val="0"/>
          <w:sz w:val="24"/>
          <w:szCs w:val="24"/>
          <w:lang w:val="en-US" w:eastAsia="zh-CN" w:bidi="ar-SA"/>
        </w:rPr>
        <w:t>技术培训方案</w:t>
      </w:r>
    </w:p>
    <w:p w14:paraId="384D6587">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w:t>
      </w:r>
      <w:r>
        <w:rPr>
          <w:rFonts w:hint="default" w:ascii="宋体" w:hAnsi="宋体" w:eastAsia="宋体" w:cs="宋体"/>
          <w:snapToGrid w:val="0"/>
          <w:color w:val="000000"/>
          <w:kern w:val="0"/>
          <w:sz w:val="24"/>
          <w:szCs w:val="24"/>
          <w:lang w:val="en-US" w:eastAsia="zh-CN" w:bidi="ar-SA"/>
        </w:rPr>
        <w:t>培训方式</w:t>
      </w:r>
      <w:r>
        <w:rPr>
          <w:rFonts w:hint="eastAsia" w:ascii="宋体" w:hAnsi="宋体" w:eastAsia="宋体" w:cs="宋体"/>
          <w:snapToGrid w:val="0"/>
          <w:color w:val="000000"/>
          <w:kern w:val="0"/>
          <w:sz w:val="24"/>
          <w:szCs w:val="24"/>
          <w:lang w:val="en-US" w:eastAsia="zh-CN" w:bidi="ar-SA"/>
        </w:rPr>
        <w:t>不限于</w:t>
      </w:r>
      <w:r>
        <w:rPr>
          <w:rFonts w:hint="default" w:ascii="宋体" w:hAnsi="宋体" w:eastAsia="宋体" w:cs="宋体"/>
          <w:snapToGrid w:val="0"/>
          <w:color w:val="000000"/>
          <w:kern w:val="0"/>
          <w:sz w:val="24"/>
          <w:szCs w:val="24"/>
          <w:lang w:val="en-US" w:eastAsia="zh-CN" w:bidi="ar-SA"/>
        </w:rPr>
        <w:t>采用集中培训，现场培训，热线支持和发放培训材料等相结合的方式，针对不同层次的人员，开设不同的培训课程。</w:t>
      </w:r>
    </w:p>
    <w:p w14:paraId="2C51C6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2.培训内容计划安排</w:t>
      </w:r>
    </w:p>
    <w:p w14:paraId="07FF69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不限于</w:t>
      </w:r>
      <w:r>
        <w:rPr>
          <w:rFonts w:hint="default" w:ascii="宋体" w:hAnsi="宋体" w:eastAsia="宋体" w:cs="宋体"/>
          <w:snapToGrid w:val="0"/>
          <w:color w:val="000000"/>
          <w:kern w:val="0"/>
          <w:sz w:val="24"/>
          <w:szCs w:val="24"/>
          <w:lang w:val="en-US" w:eastAsia="zh-CN" w:bidi="ar-SA"/>
        </w:rPr>
        <w:t>图书馆主要设备及智慧图书平台的</w:t>
      </w:r>
      <w:r>
        <w:rPr>
          <w:rFonts w:hint="eastAsia" w:ascii="宋体" w:hAnsi="宋体" w:eastAsia="宋体" w:cs="宋体"/>
          <w:snapToGrid w:val="0"/>
          <w:color w:val="000000"/>
          <w:kern w:val="0"/>
          <w:sz w:val="24"/>
          <w:szCs w:val="24"/>
          <w:lang w:val="en-US" w:eastAsia="zh-CN" w:bidi="ar-SA"/>
        </w:rPr>
        <w:t>熟悉</w:t>
      </w:r>
      <w:r>
        <w:rPr>
          <w:rFonts w:hint="default" w:ascii="宋体" w:hAnsi="宋体" w:eastAsia="宋体" w:cs="宋体"/>
          <w:snapToGrid w:val="0"/>
          <w:color w:val="000000"/>
          <w:kern w:val="0"/>
          <w:sz w:val="24"/>
          <w:szCs w:val="24"/>
          <w:lang w:val="en-US" w:eastAsia="zh-CN" w:bidi="ar-SA"/>
        </w:rPr>
        <w:t>及使用</w:t>
      </w:r>
      <w:r>
        <w:rPr>
          <w:rFonts w:hint="eastAsia" w:ascii="宋体" w:hAnsi="宋体" w:eastAsia="宋体" w:cs="宋体"/>
          <w:snapToGrid w:val="0"/>
          <w:color w:val="000000"/>
          <w:kern w:val="0"/>
          <w:sz w:val="24"/>
          <w:szCs w:val="24"/>
          <w:lang w:val="en-US" w:eastAsia="zh-CN" w:bidi="ar-SA"/>
        </w:rPr>
        <w:t>、</w:t>
      </w:r>
      <w:r>
        <w:rPr>
          <w:rFonts w:hint="default" w:ascii="宋体" w:hAnsi="宋体" w:eastAsia="宋体" w:cs="宋体"/>
          <w:snapToGrid w:val="0"/>
          <w:color w:val="000000"/>
          <w:kern w:val="0"/>
          <w:sz w:val="24"/>
          <w:szCs w:val="24"/>
          <w:lang w:val="en-US" w:eastAsia="zh-CN" w:bidi="ar-SA"/>
        </w:rPr>
        <w:t>硬件设备硬件设备包括平台、交换机、存储设备、防火墙等的日常使用和维护基础知识</w:t>
      </w:r>
      <w:r>
        <w:rPr>
          <w:rFonts w:hint="eastAsia" w:ascii="宋体" w:hAnsi="宋体" w:eastAsia="宋体" w:cs="宋体"/>
          <w:snapToGrid w:val="0"/>
          <w:color w:val="000000"/>
          <w:kern w:val="0"/>
          <w:sz w:val="24"/>
          <w:szCs w:val="24"/>
          <w:lang w:val="en-US" w:eastAsia="zh-CN" w:bidi="ar-SA"/>
        </w:rPr>
        <w:t>、</w:t>
      </w:r>
      <w:r>
        <w:rPr>
          <w:rFonts w:hint="default" w:ascii="宋体" w:hAnsi="宋体" w:eastAsia="宋体" w:cs="宋体"/>
          <w:snapToGrid w:val="0"/>
          <w:color w:val="000000"/>
          <w:kern w:val="0"/>
          <w:sz w:val="24"/>
          <w:szCs w:val="24"/>
          <w:lang w:val="en-US" w:eastAsia="zh-CN" w:bidi="ar-SA"/>
        </w:rPr>
        <w:t>总体介绍</w:t>
      </w:r>
      <w:r>
        <w:rPr>
          <w:rFonts w:hint="eastAsia" w:ascii="宋体" w:hAnsi="宋体" w:eastAsia="宋体" w:cs="宋体"/>
          <w:snapToGrid w:val="0"/>
          <w:color w:val="000000"/>
          <w:kern w:val="0"/>
          <w:sz w:val="24"/>
          <w:szCs w:val="24"/>
          <w:lang w:val="en-US" w:eastAsia="zh-CN" w:bidi="ar-SA"/>
        </w:rPr>
        <w:t>、</w:t>
      </w:r>
      <w:r>
        <w:rPr>
          <w:rFonts w:hint="default" w:ascii="宋体" w:hAnsi="宋体" w:eastAsia="宋体" w:cs="宋体"/>
          <w:snapToGrid w:val="0"/>
          <w:color w:val="000000"/>
          <w:kern w:val="0"/>
          <w:sz w:val="24"/>
          <w:szCs w:val="24"/>
          <w:lang w:val="en-US" w:eastAsia="zh-CN" w:bidi="ar-SA"/>
        </w:rPr>
        <w:t>应用培训</w:t>
      </w:r>
      <w:r>
        <w:rPr>
          <w:rFonts w:hint="eastAsia" w:ascii="宋体" w:hAnsi="宋体" w:eastAsia="宋体" w:cs="宋体"/>
          <w:snapToGrid w:val="0"/>
          <w:color w:val="000000"/>
          <w:kern w:val="0"/>
          <w:sz w:val="24"/>
          <w:szCs w:val="24"/>
          <w:lang w:val="en-US" w:eastAsia="zh-CN" w:bidi="ar-SA"/>
        </w:rPr>
        <w:t>、</w:t>
      </w:r>
      <w:r>
        <w:rPr>
          <w:rFonts w:hint="default" w:ascii="宋体" w:hAnsi="宋体" w:eastAsia="宋体" w:cs="宋体"/>
          <w:snapToGrid w:val="0"/>
          <w:color w:val="000000"/>
          <w:kern w:val="0"/>
          <w:sz w:val="24"/>
          <w:szCs w:val="24"/>
          <w:lang w:val="en-US" w:eastAsia="zh-CN" w:bidi="ar-SA"/>
        </w:rPr>
        <w:t>维护要点培训</w:t>
      </w:r>
      <w:r>
        <w:rPr>
          <w:rFonts w:hint="eastAsia" w:ascii="宋体" w:hAnsi="宋体" w:eastAsia="宋体" w:cs="宋体"/>
          <w:snapToGrid w:val="0"/>
          <w:color w:val="000000"/>
          <w:kern w:val="0"/>
          <w:sz w:val="24"/>
          <w:szCs w:val="24"/>
          <w:lang w:val="en-US" w:eastAsia="zh-CN" w:bidi="ar-SA"/>
        </w:rPr>
        <w:t>等，提供详细培训计划。</w:t>
      </w:r>
    </w:p>
    <w:p w14:paraId="778ADFA9">
      <w:pPr>
        <w:pStyle w:val="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（三）售后服务及其它要求：</w:t>
      </w:r>
    </w:p>
    <w:p w14:paraId="08A9C0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1.售后服务要求</w:t>
      </w:r>
    </w:p>
    <w:p w14:paraId="707CAB3A">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1.1供货服务</w:t>
      </w:r>
    </w:p>
    <w:p w14:paraId="27285289">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napToGrid w:val="0"/>
          <w:color w:val="000000"/>
          <w:kern w:val="0"/>
          <w:sz w:val="24"/>
          <w:szCs w:val="24"/>
          <w:lang w:val="en-US" w:eastAsia="zh-CN" w:bidi="ar-SA"/>
        </w:rPr>
        <w:t>在供货时，如出现不正常情况（如损坏、故障、达不到投标时承诺的技术指标），投标人应在不延误供货期限的情况下免费替换。</w:t>
      </w:r>
    </w:p>
    <w:p w14:paraId="56A47B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1.2质保期内服务</w:t>
      </w:r>
    </w:p>
    <w:p w14:paraId="6AA3BB1F">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需具有完善的售后服务队伍，并设有维护中心，有相应的技术人员，及时响应用户的服务要求；</w:t>
      </w:r>
    </w:p>
    <w:p w14:paraId="1A248E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napToGrid w:val="0"/>
          <w:color w:val="000000"/>
          <w:kern w:val="0"/>
          <w:sz w:val="24"/>
          <w:szCs w:val="24"/>
          <w:lang w:val="en-US" w:eastAsia="zh-CN" w:bidi="ar-SA"/>
        </w:rPr>
        <w:t>投标人需提供所投货物，</w:t>
      </w:r>
      <w:r>
        <w:rPr>
          <w:rFonts w:ascii="宋体" w:hAnsi="宋体" w:eastAsia="宋体" w:cs="宋体"/>
          <w:sz w:val="24"/>
          <w:szCs w:val="24"/>
        </w:rPr>
        <w:t>项目整体验收合格之日起算 3 年免费原厂质保</w:t>
      </w:r>
      <w:r>
        <w:rPr>
          <w:rFonts w:hint="eastAsia" w:ascii="宋体" w:hAnsi="宋体" w:eastAsia="宋体" w:cs="宋体"/>
          <w:snapToGrid w:val="0"/>
          <w:color w:val="000000"/>
          <w:kern w:val="0"/>
          <w:sz w:val="24"/>
          <w:szCs w:val="24"/>
          <w:highlight w:val="none"/>
          <w:lang w:val="en-US" w:eastAsia="zh-CN" w:bidi="ar-SA"/>
        </w:rPr>
        <w:t>（易损件除外）；质保期内，设备及产品的维修、更换等所需一切支出（包括技术人员旅费等支出）由投标人负责（提供相对应的承诺函并加盖本单位公章）。</w:t>
      </w:r>
    </w:p>
    <w:p w14:paraId="42B3D9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投标人需提供7×24 小时电话响应，一般故障 4 小时远程处置，重大故障 24 小时内派员抵达现场，如不能按期解决需提供同功能备用货物；</w:t>
      </w:r>
    </w:p>
    <w:p w14:paraId="4EC80814">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售后人员配备合理，能提供长期、稳定的技术支持服务；提供货物保质期内正常、连续地使用所必须的备件和专用工具清单，包括备件和专用工具的货源及现行价格。</w:t>
      </w:r>
    </w:p>
    <w:p w14:paraId="3F230B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1.3质保期后服务</w:t>
      </w:r>
    </w:p>
    <w:p w14:paraId="7ADBAB9A">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napToGrid w:val="0"/>
          <w:color w:val="000000"/>
          <w:kern w:val="0"/>
          <w:sz w:val="24"/>
          <w:szCs w:val="24"/>
          <w:lang w:val="en-US" w:eastAsia="zh-CN" w:bidi="ar-SA"/>
        </w:rPr>
        <w:t>质保期结束后，投标人应对其提供的设备及产品提供终身技术服务，设备维修、更换只向招标人收取材料成本费。需提供易损件材料成本价格清单明细。</w:t>
      </w:r>
    </w:p>
    <w:p w14:paraId="684A7679">
      <w:pPr>
        <w:pStyle w:val="9"/>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其它要求：</w:t>
      </w:r>
    </w:p>
    <w:p w14:paraId="643411A0">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default" w:ascii="宋体" w:hAnsi="宋体" w:eastAsia="宋体" w:cs="宋体"/>
          <w:snapToGrid w:val="0"/>
          <w:color w:val="000000"/>
          <w:kern w:val="0"/>
          <w:sz w:val="24"/>
          <w:szCs w:val="24"/>
          <w:lang w:val="en-US" w:eastAsia="zh-CN" w:bidi="ar-SA"/>
        </w:rPr>
        <w:t>资料归档</w:t>
      </w:r>
      <w:r>
        <w:rPr>
          <w:rFonts w:hint="eastAsia" w:ascii="宋体" w:hAnsi="宋体" w:eastAsia="宋体" w:cs="宋体"/>
          <w:snapToGrid w:val="0"/>
          <w:color w:val="000000"/>
          <w:kern w:val="0"/>
          <w:sz w:val="24"/>
          <w:szCs w:val="24"/>
          <w:lang w:val="en-US" w:eastAsia="zh-CN" w:bidi="ar-SA"/>
        </w:rPr>
        <w:t>：</w:t>
      </w:r>
      <w:r>
        <w:rPr>
          <w:rFonts w:hint="default" w:ascii="宋体" w:hAnsi="宋体" w:eastAsia="宋体" w:cs="宋体"/>
          <w:snapToGrid w:val="0"/>
          <w:color w:val="000000"/>
          <w:kern w:val="0"/>
          <w:sz w:val="24"/>
          <w:szCs w:val="24"/>
          <w:lang w:val="en-US" w:eastAsia="zh-CN" w:bidi="ar-SA"/>
        </w:rPr>
        <w:t>项目实施过程中，及时整理合同、供货证明、检测报告、调试记录、验收报告、培训记录等资料，项目结束后统一归档，形成完整的项目档案</w:t>
      </w:r>
      <w:r>
        <w:rPr>
          <w:rFonts w:hint="eastAsia" w:ascii="宋体" w:hAnsi="宋体" w:eastAsia="宋体" w:cs="宋体"/>
          <w:snapToGrid w:val="0"/>
          <w:color w:val="000000"/>
          <w:kern w:val="0"/>
          <w:sz w:val="24"/>
          <w:szCs w:val="24"/>
          <w:lang w:val="en-US" w:eastAsia="zh-CN" w:bidi="ar-SA"/>
        </w:rPr>
        <w:t>。</w:t>
      </w:r>
    </w:p>
    <w:p w14:paraId="3627B2CD">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9、履约验收：</w:t>
      </w:r>
    </w:p>
    <w:p w14:paraId="0D717EA4">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（1）招标人将严格按照项目清单明细进行验收，同时签署书面的验收报告。</w:t>
      </w:r>
    </w:p>
    <w:p w14:paraId="4674681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（2）中标单位负责将货物按签订合同的具体数量、具体地点运送到现场并进行安装、调试。</w:t>
      </w:r>
    </w:p>
    <w:p w14:paraId="6DA33A4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所有货物按生产厂家的产品出厂检验标准、招标文件、投标文件以及国家和行业验收规范要求及合同中的相关条款进行数量及质量的验收。在此期间，若发现质量有问题中标单位应按验收标准免费更换，并无条件递交直至验收合格交付使用。</w:t>
      </w:r>
    </w:p>
    <w:p w14:paraId="5EF882A9">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（4）在招标人现场进行检验所产生的一切费用由中标单位承担。</w:t>
      </w:r>
    </w:p>
    <w:p w14:paraId="1FC1F855">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lang w:val="en-US" w:eastAsia="zh-CN" w:bidi="ar-SA"/>
        </w:rPr>
        <w:t>（5）若</w:t>
      </w:r>
      <w:r>
        <w:rPr>
          <w:rFonts w:hint="eastAsia" w:ascii="宋体" w:hAnsi="宋体" w:eastAsia="宋体" w:cs="宋体"/>
          <w:snapToGrid w:val="0"/>
          <w:color w:val="000000"/>
          <w:kern w:val="0"/>
          <w:sz w:val="24"/>
          <w:szCs w:val="24"/>
          <w:highlight w:val="none"/>
          <w:lang w:val="en-US" w:eastAsia="zh-CN" w:bidi="ar-SA"/>
        </w:rPr>
        <w:t>验收不能符合要求，招标人将按合同条款的有关规定执行。</w:t>
      </w:r>
    </w:p>
    <w:p w14:paraId="5DDA11D5">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napToGrid w:val="0"/>
          <w:color w:val="000000"/>
          <w:kern w:val="0"/>
          <w:sz w:val="24"/>
          <w:szCs w:val="24"/>
          <w:highlight w:val="none"/>
          <w:lang w:val="en-US" w:eastAsia="zh-CN" w:bidi="ar-SA"/>
        </w:rPr>
        <w:t>自验收合格之日起计算质保期，质保期为3年，若质保期内发生质量问题并经更换处理的，质保期应自更换货物验收合格之日起重新计算。在质保期内如出现质量问题所产生的费用由中标单位负责。</w:t>
      </w:r>
    </w:p>
    <w:p w14:paraId="67ED593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10、付款方式及进度</w:t>
      </w:r>
    </w:p>
    <w:p w14:paraId="232DFB42">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b w:val="0"/>
          <w:bCs w:val="0"/>
          <w:snapToGrid w:val="0"/>
          <w:color w:val="000000"/>
          <w:kern w:val="0"/>
          <w:sz w:val="24"/>
          <w:szCs w:val="24"/>
          <w:highlight w:val="none"/>
          <w:lang w:val="en-US" w:eastAsia="zh-CN" w:bidi="ar-SA"/>
        </w:rPr>
      </w:pPr>
      <w:r>
        <w:rPr>
          <w:rFonts w:hint="eastAsia" w:ascii="宋体" w:hAnsi="宋体" w:eastAsia="宋体" w:cs="宋体"/>
          <w:b w:val="0"/>
          <w:bCs w:val="0"/>
          <w:snapToGrid w:val="0"/>
          <w:color w:val="000000"/>
          <w:kern w:val="0"/>
          <w:sz w:val="24"/>
          <w:szCs w:val="24"/>
          <w:highlight w:val="none"/>
          <w:lang w:val="en-US" w:eastAsia="zh-CN" w:bidi="ar-SA"/>
        </w:rPr>
        <w:t>签订合同后20日内支付合同金额的40%；货物全部送达指定地点后20日内支付30%；全部完成安装、调试直至验收合格后20日内支付30%。</w:t>
      </w:r>
    </w:p>
    <w:p w14:paraId="244CEE0C">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sz w:val="24"/>
          <w:szCs w:val="24"/>
        </w:rPr>
      </w:pPr>
      <w:r>
        <w:rPr>
          <w:rFonts w:ascii="Arial" w:hAnsi="Arial" w:eastAsia="Arial" w:cs="Arial"/>
          <w:snapToGrid w:val="0"/>
          <w:color w:val="000000"/>
          <w:kern w:val="0"/>
          <w:sz w:val="24"/>
          <w:szCs w:val="24"/>
          <w:lang w:val="en-US" w:eastAsia="en-US" w:bidi="ar-SA"/>
        </w:rPr>
        <w:t>11、</w:t>
      </w:r>
      <w:r>
        <w:rPr>
          <w:rFonts w:hint="eastAsia" w:ascii="宋体" w:hAnsi="宋体" w:eastAsia="宋体" w:cs="宋体"/>
          <w:b/>
          <w:bCs/>
          <w:snapToGrid w:val="0"/>
          <w:color w:val="000000"/>
          <w:kern w:val="0"/>
          <w:sz w:val="24"/>
          <w:szCs w:val="24"/>
          <w:lang w:val="en-US" w:eastAsia="zh-CN" w:bidi="ar-SA"/>
        </w:rPr>
        <w:t>运输要求</w:t>
      </w:r>
    </w:p>
    <w:p w14:paraId="0AB6BBD1">
      <w:pPr>
        <w:pStyle w:val="9"/>
        <w:spacing w:before="183" w:line="359" w:lineRule="auto"/>
        <w:ind w:left="14" w:right="80" w:firstLine="475"/>
        <w:rPr>
          <w:sz w:val="24"/>
          <w:szCs w:val="24"/>
        </w:rPr>
      </w:pPr>
      <w:r>
        <w:rPr>
          <w:rFonts w:hint="eastAsia" w:ascii="宋体" w:hAnsi="宋体" w:eastAsia="宋体" w:cs="宋体"/>
          <w:snapToGrid w:val="0"/>
          <w:color w:val="000000"/>
          <w:kern w:val="0"/>
          <w:sz w:val="24"/>
          <w:szCs w:val="24"/>
          <w:lang w:val="en-US" w:eastAsia="zh-CN" w:bidi="ar-SA"/>
        </w:rPr>
        <w:t>（1）</w:t>
      </w:r>
      <w:r>
        <w:rPr>
          <w:spacing w:val="-2"/>
          <w:sz w:val="24"/>
          <w:szCs w:val="24"/>
        </w:rPr>
        <w:t>保证货物及时无误运输至交货地点，货物到达指定地点，招标人确认无误后，运输</w:t>
      </w:r>
      <w:r>
        <w:rPr>
          <w:spacing w:val="-6"/>
          <w:sz w:val="24"/>
          <w:szCs w:val="24"/>
        </w:rPr>
        <w:t>结束。</w:t>
      </w:r>
    </w:p>
    <w:p w14:paraId="1A849BD8">
      <w:pPr>
        <w:pStyle w:val="9"/>
        <w:spacing w:before="182" w:line="218" w:lineRule="auto"/>
        <w:ind w:left="486"/>
        <w:rPr>
          <w:sz w:val="24"/>
          <w:szCs w:val="24"/>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i w:val="0"/>
          <w:iCs w:val="0"/>
          <w:color w:val="000000"/>
          <w:kern w:val="0"/>
          <w:sz w:val="22"/>
          <w:szCs w:val="22"/>
          <w:u w:val="none"/>
          <w:lang w:val="en-US" w:eastAsia="zh-CN" w:bidi="ar"/>
        </w:rPr>
        <w:t>★</w:t>
      </w:r>
      <w:r>
        <w:rPr>
          <w:spacing w:val="-1"/>
          <w:sz w:val="24"/>
          <w:szCs w:val="24"/>
        </w:rPr>
        <w:t>报价中包含所有货物的保险费用，不再另外收费。</w:t>
      </w:r>
    </w:p>
    <w:p w14:paraId="6AB43D4D">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12、商品包装和快递包装要求（如涉及）：</w:t>
      </w:r>
    </w:p>
    <w:p w14:paraId="62F12E27">
      <w:pPr>
        <w:pStyle w:val="9"/>
        <w:spacing w:before="183" w:line="359" w:lineRule="auto"/>
        <w:ind w:left="21" w:right="80" w:firstLine="467"/>
        <w:rPr>
          <w:sz w:val="24"/>
          <w:szCs w:val="24"/>
        </w:rPr>
      </w:pPr>
      <w:r>
        <w:rPr>
          <w:rFonts w:hint="eastAsia" w:ascii="宋体" w:hAnsi="宋体" w:eastAsia="宋体" w:cs="宋体"/>
          <w:snapToGrid w:val="0"/>
          <w:color w:val="000000"/>
          <w:kern w:val="0"/>
          <w:sz w:val="24"/>
          <w:szCs w:val="24"/>
          <w:lang w:val="en-US" w:eastAsia="zh-CN" w:bidi="ar-SA"/>
        </w:rPr>
        <w:t>（1）</w:t>
      </w:r>
      <w:r>
        <w:rPr>
          <w:sz w:val="24"/>
          <w:szCs w:val="24"/>
        </w:rPr>
        <w:t>直接使用商品包装作为快递包装的商品，其商品包装</w:t>
      </w:r>
      <w:r>
        <w:rPr>
          <w:spacing w:val="-1"/>
          <w:sz w:val="24"/>
          <w:szCs w:val="24"/>
        </w:rPr>
        <w:t>满足《商品包装政府采购</w:t>
      </w:r>
      <w:r>
        <w:rPr>
          <w:spacing w:val="-2"/>
          <w:sz w:val="24"/>
          <w:szCs w:val="24"/>
        </w:rPr>
        <w:t>需求标准（试行）》即可。</w:t>
      </w:r>
    </w:p>
    <w:p w14:paraId="3AE8930F">
      <w:pPr>
        <w:pStyle w:val="9"/>
        <w:spacing w:line="219" w:lineRule="auto"/>
        <w:ind w:left="489"/>
        <w:rPr>
          <w:spacing w:val="-1"/>
          <w:sz w:val="24"/>
          <w:szCs w:val="24"/>
        </w:rPr>
      </w:pPr>
      <w:r>
        <w:rPr>
          <w:rFonts w:hint="eastAsia" w:ascii="宋体" w:hAnsi="宋体" w:eastAsia="宋体" w:cs="宋体"/>
          <w:snapToGrid w:val="0"/>
          <w:color w:val="000000"/>
          <w:kern w:val="0"/>
          <w:sz w:val="24"/>
          <w:szCs w:val="24"/>
          <w:lang w:val="en-US" w:eastAsia="zh-CN" w:bidi="ar-SA"/>
        </w:rPr>
        <w:t>（2）</w:t>
      </w:r>
      <w:r>
        <w:rPr>
          <w:spacing w:val="-1"/>
          <w:sz w:val="24"/>
          <w:szCs w:val="24"/>
        </w:rPr>
        <w:t>快递包装产品质量和封装方式应符合相关国家或行业标准技术指标要求。</w:t>
      </w:r>
    </w:p>
    <w:p w14:paraId="0526BFEB">
      <w:pPr>
        <w:pStyle w:val="9"/>
        <w:spacing w:line="219" w:lineRule="auto"/>
        <w:ind w:left="489"/>
        <w:rPr>
          <w:rFonts w:hint="eastAsia"/>
          <w:spacing w:val="-1"/>
          <w:sz w:val="24"/>
          <w:szCs w:val="24"/>
          <w:lang w:val="en-US" w:eastAsia="zh-CN"/>
        </w:rPr>
      </w:pPr>
    </w:p>
    <w:p w14:paraId="50E6B15E">
      <w:pPr>
        <w:pStyle w:val="9"/>
        <w:spacing w:line="219" w:lineRule="auto"/>
        <w:ind w:left="489"/>
        <w:rPr>
          <w:rFonts w:hint="default"/>
          <w:spacing w:val="-1"/>
          <w:sz w:val="24"/>
          <w:szCs w:val="24"/>
          <w:lang w:val="en-US" w:eastAsia="zh-CN"/>
        </w:rPr>
        <w:sectPr>
          <w:pgSz w:w="11905" w:h="16840"/>
          <w:pgMar w:top="1440" w:right="1080" w:bottom="1440" w:left="1080" w:header="0" w:footer="1247" w:gutter="0"/>
          <w:pgNumType w:fmt="decimal"/>
          <w:cols w:space="720" w:num="1"/>
        </w:sectPr>
      </w:pPr>
      <w:r>
        <w:rPr>
          <w:rFonts w:hint="eastAsia"/>
          <w:b/>
          <w:bCs/>
          <w:sz w:val="28"/>
          <w:szCs w:val="28"/>
          <w:highlight w:val="none"/>
          <w:lang w:val="en-US" w:eastAsia="zh-CN"/>
        </w:rPr>
        <w:t>注：标★项为必须满足的商务要求不可偏离项，无响应或负偏离，按废标处理。</w:t>
      </w:r>
    </w:p>
    <w:p w14:paraId="482F43ED">
      <w:pPr>
        <w:pStyle w:val="9"/>
        <w:keepNext w:val="0"/>
        <w:keepLines w:val="0"/>
        <w:pageBreakBefore w:val="0"/>
        <w:widowControl/>
        <w:tabs>
          <w:tab w:val="left" w:pos="1814"/>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p>
    <w:p w14:paraId="024290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0" w:firstLineChars="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napToGrid w:val="0"/>
          <w:color w:val="000000"/>
          <w:kern w:val="0"/>
          <w:sz w:val="24"/>
          <w:szCs w:val="24"/>
          <w:lang w:val="en-US" w:eastAsia="zh-CN" w:bidi="ar-SA"/>
        </w:rPr>
        <w:t>二、</w:t>
      </w:r>
      <w:r>
        <w:rPr>
          <w:rFonts w:hint="eastAsia" w:ascii="宋体" w:hAnsi="宋体" w:eastAsia="宋体" w:cs="宋体"/>
          <w:b/>
          <w:bCs/>
          <w:sz w:val="24"/>
          <w:szCs w:val="24"/>
          <w:lang w:val="en-US" w:eastAsia="zh-CN"/>
        </w:rPr>
        <w:t>技术要求</w:t>
      </w:r>
    </w:p>
    <w:p w14:paraId="434A70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napToGrid w:val="0"/>
          <w:color w:val="000000"/>
          <w:kern w:val="0"/>
          <w:sz w:val="24"/>
          <w:szCs w:val="24"/>
          <w:lang w:val="en-US" w:eastAsia="zh-CN" w:bidi="ar-SA"/>
        </w:rPr>
        <w:t>1.</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bCs/>
          <w:snapToGrid w:val="0"/>
          <w:color w:val="000000"/>
          <w:kern w:val="0"/>
          <w:sz w:val="24"/>
          <w:szCs w:val="24"/>
          <w:lang w:val="en-US" w:eastAsia="zh-CN" w:bidi="ar-SA"/>
        </w:rPr>
        <w:t>质量要求：</w:t>
      </w:r>
      <w:r>
        <w:rPr>
          <w:rFonts w:hint="eastAsia" w:ascii="宋体" w:hAnsi="宋体" w:eastAsia="宋体" w:cs="宋体"/>
          <w:snapToGrid w:val="0"/>
          <w:color w:val="000000"/>
          <w:kern w:val="0"/>
          <w:sz w:val="24"/>
          <w:szCs w:val="24"/>
          <w:lang w:val="en-US" w:eastAsia="zh-CN" w:bidi="ar-SA"/>
        </w:rPr>
        <w:t>符合国家及行业现行标准，达到合格标准。</w:t>
      </w:r>
    </w:p>
    <w:p w14:paraId="00CAE57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2.采购明细</w:t>
      </w:r>
    </w:p>
    <w:tbl>
      <w:tblPr>
        <w:tblStyle w:val="17"/>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1150"/>
        <w:gridCol w:w="7048"/>
        <w:gridCol w:w="696"/>
        <w:gridCol w:w="442"/>
      </w:tblGrid>
      <w:tr w14:paraId="0A32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3B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AE3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标的名称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608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A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57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650B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1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AA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定制查询室桌子</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D2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1.参考尺寸:2400*1200*760mm（长*宽*高）±10mm以实际为准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4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F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0791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8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A3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定制分捡工作台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C7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1.参考尺寸：1800*900*800mm（长*宽*高）±10mm以实际为准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2.面材：采用三聚氰胺饰面板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3.基材：采用E1级刨花板。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4.封边：采用与板材同色封边，厚度≥2.0mm。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E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 </w:t>
            </w:r>
          </w:p>
        </w:tc>
      </w:tr>
      <w:tr w14:paraId="216C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7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E1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定制多层货架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DC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1.参考尺寸：1500*500*2000mm（长*宽*高）±10mm以实际为止。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2.货架立柱截面：80*40mm，整体辊压成型，不小于17折面，厚度不低于1.2mm，立柱展开面不低于180mm。货架要求表面静电喷塑，喷涂厚度≥60μm，表面硬度2H；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3.全部货架表面需静电喷塑处理,且焊接周围不能有焊渣。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4.所有货架的构件，需采用光亮带钢经冷轧加工的型材制作。</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9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625E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F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6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定制智能密集柜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96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参考尺寸：2400*800*560mm（高*宽*厚）±10mm以实际为准；材质： 冷轧钢板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1、密集架架体要求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门板： ≥0.8mm厚冷轧钢板，背面点焊加强筋。右上门 装有密集架锁。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轴承： 双排滚珠调心轴承。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传动轴： 采用实心轴，厚度直径≥20mm。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连接钢管：采用无缝钢管，材质厚度直径≥25x25mm。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（5）防护装置：每列的接触面均有缓冲及密封装置。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防震、防尘装置： 20mm厚特种抗老化橡塑磁性密封条。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顶板： 采用冷轧钢板，材质厚度≥0.8mm。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防尘板： 采用冷轧钢板，材质厚度≥0.8mm。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 防倾倒装置： 采用冷轧钢板，材质厚度≥2.3mm。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固定列上输入用户名和密码进行身份信息验证。管理服务平台具有超级管理员、操作员等用户类别，并可设置相应用户登录密码。固定列：≥10寸彩色液晶显示屏，非工控机。每组包含若干移动列，可以对该组所属的档案储藏密集架进行开、闭、停止和通风等操作。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5.低频可控制灯带。≥1024*768 65K色移动列：≥8寸彩色液晶显示屏触摸控制；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管理服务平台对移动列可以左/右移动、开架、关架、通风及停止控制;</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DF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37AC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B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定制智能密集柜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72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参考尺寸：2400*900*560mm（高*宽*厚）±10mm以实际为准；材质： 冷轧钢板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1、密集架架体要求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门板： ≥0.8mm厚冷轧钢板，背面点焊加强筋。右上门 装有密集架锁。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轴承： 双排滚珠调心轴承。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传动轴： 采用实心轴，厚度直径≥20mm。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连接钢管：采用无缝钢管，材质厚度直径≥25x25mm。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（5）防护装置：每列的接触面均有缓冲及密封装置。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防震、防尘装置： 20mm厚特种抗老化橡塑磁性密封条。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顶板： 采用冷轧钢板，材质厚度≥0.8mm。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防尘板： 采用冷轧钢板，材质厚度≥0.8mm。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 防倾倒装置： 采用冷轧钢板，材质厚度≥2.3mm。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固定列上输入用户名和密码进行身份信息验证。管理服务平台具有超级管理员、操作员等用户类别，并可设置相应用户登录密码。固定列：≥10寸彩色液晶显示屏，非工控机。每组包含若干移动列，可以对该组所属的档案储藏密集架进行开、闭、停止和通风等操作。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5.低频可控制灯带。≥1024*768 65K色移动列：≥8寸彩色液晶显示屏触摸控制；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管理服务平台对移动列可以左/右移动、开架、关架、通风及停止控制;</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6D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DC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6971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8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74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9C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1.参考尺寸800*600*2000mm（长*宽*高）±10mm以实际为准；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BE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5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24B3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B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1E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定制单面书柜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02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1.参考尺寸：800*300*2000mm（长*宽*高）±10mm以实际为准；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5F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3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DFF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6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C9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定制单面书柜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2A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1.参考尺寸1220*300*2000mm（长*宽*高）±10mm以实际为准；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F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0C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7637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8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2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97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1.参考尺寸1300*600*2000mm（长*宽*高）±10mm以实际为准；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1F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3EFE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8B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81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E2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1.参考尺寸800*600*1200mm（长*宽*高）±10mm以实际为准；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4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5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37E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9E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8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定制材料/工具柜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F0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1.参考尺寸1200*400*1600mm（长*宽*高）±10mm以实际为准；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4.封边：PVC封边带，与板材同色封边，厚度≥1.5mm；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6D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0E44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C4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定制通顶弧形书柜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A2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1.参考尺寸4200*350*2200mm（弧长*宽*高）±10mm以实际为准；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C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6E05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C8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8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定制带玻璃柜门展柜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B4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参考尺寸:900*350*2000mm（长*宽*高）±10mm以实际为准；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主体材质为白蜡木实木。柜门、柜子侧板、层板、均为白蜡木实木材质，后背板为松木集成板、抽屉面板为白蜡木实木，抽屉盒材质为桐木、底板为多层板，净味油漆。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0A3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6A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3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定制玻璃罩展台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4C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参考尺寸700*700*1200mm（长*宽*高）±10mm以实际为准；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玻璃罩面：超白玻璃：含铁量≤0.015%；透光率≥92%；可见光透过92%–95%； 钢化玻璃：厚度10-12mm；破碎呈钝角颗粒.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柜体：1、贴面用材：机械热压厚度不小于0.6mm胡桃木等实木木皮，含水率低于10%，光亮平整，平整度≤0.006mm；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2、基材：采用不低于E1级纤维板；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3、封边用材：胡桃木等实木木皮，封边拼接紧密，外表结合处缝隙小于0.1mm；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4、油漆：净味漆；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76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7181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16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6E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定制中岛展台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40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参考尺寸：1800*1000*800mm（长*宽*高）±10mm以实际为准；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玻璃罩面：超白玻璃：含铁量≤0.015%；透光率≥92%；可见光透过92%–95%； 钢化玻璃：厚度10-12mm；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柜体：1、贴面用材：机械热压厚度不小于0.6mm胡桃木等实木木皮，含水率低于10%，光亮平整，平整度≤0.006mm；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2、基材：采用不低于E1级纤维板；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3、封边用材：胡桃木等实木木皮，封边拼接紧密，外表结合处缝隙小于0.1mm；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4、油漆：净味漆；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D7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F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5E7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0F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定制圆形前台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B0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直径2800mm*高1100mm(±10mm)以实际为准；台面及看台板为大理石台面，看台板下装LED灯带，柜体外装木纹色装饰条:装饰条为E1级材质。亚克力LOGO标识，拉丝不锈钢踢脚线，E1级实木颗粒板为基材,游离甲醛释放量达E1级标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57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24DD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B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7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定制儿童书桌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60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1.参考尺寸：直径800mm*高480mm(±10mm)以实际为准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2.采用厚 18mm橡木指接板制作，双面刨光，四周边角做弧形磨边，倒角处理。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3.桌脚采用50*50mm橡胶木制作，四面刨光，边角做倒角抛光处理。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4.油漆采用水性漆涂饰，边缘倒圆角处理。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5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11D6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A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8B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定制儿童椅</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C3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1.椅子参考尺寸：280*280*280mm（长*宽*高）±10mm以实际为准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2.面板参考规格280*280mm（长*宽），厚≥18mm橡木指接板制作，双面刨光，四周边角做弧形磨边，倒角处理。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3.椅脚参考尺寸：28*38mm（长*宽）、拉档采用30*20mm（长*宽）橡胶木制作，四面刨光，边角做倒角抛光处理。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4.所有接合口需打胶粘合，通头榫须加逆向木塞加固。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F0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7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把 </w:t>
            </w:r>
          </w:p>
        </w:tc>
      </w:tr>
      <w:tr w14:paraId="3A0C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0B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2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定制圆书桌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59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1.桌子参考规格：直径800*高760mm(±10mm)以实际为准，基材采用刨花板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2.饰面采用E1级三聚氰胺纸饰面；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3.封边采用一次性2.0mmPVC同色封边条封边。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4.钢脚立柱500直径，负重圆底盘，液态银色烤漆。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88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4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7FF6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B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5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定制阅览桌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CE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为满足实际使用需求可定制，参考尺寸：1800*1000*1250mm（长*宽*高）±10mm；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台面:E1级浸胶膜纸饰面刨花板，贴面平整，静曲强度顺纹≥40Ma，弹性模量顺纹≥6500MPa，封边四周2.0PVC封边条专业封边。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1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0D2F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BA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6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定制围柱书架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7B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1.参考尺寸：（围柱直径1200mm*高2200mm）±10mm以实际为准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0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7DB6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4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69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定制卡座沙发</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9F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1.参考尺寸：1200*710*1190mm（长*宽*高）±10mm以实际为准；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2.座背：内部采用海绵聚氨酯发泡海绵≥40密度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3.内架：内框架采用落叶松+国产桉木四面创方.+9mm多层夹板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4.脚：50*1.5冷拉圆管喷涂铁脚</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2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6CFE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72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定制围柱圆桌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E8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1.参考尺寸：直径1600*高760mm(±10mm)以实际为准；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1A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4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615E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9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定制吧台桌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F9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参考尺寸：2400*900*1050mm（长*宽*高）±10mm以实际为准；台面:采用 E1级浸胶膜纸饰面刨花板，静曲强度顺纹≥40MPa，弹性模量顺纹≥6500MPa，封边四周2.0PVC封边条专业封边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3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3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2026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B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0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定制吧台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6F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1900*1700*1050mm（长*宽*高）±10mm以实际为准；台面及看台版为大理石台面，看台板下装LED灯带，柜体外装木纹色装饰条:装饰条为E1级材质。亚克力LOGO标识，拉丝不锈钢踢脚线，其余全部采用E1级实木颗粒板为基材，游离甲醛释放量达E1级标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6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C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ECF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0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3A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定制自习桌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DB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参考尺寸：1400*1000*1250mm（长*宽*高）±10mm以实际为准；台面:采用 E1级浸胶膜纸饰面刨花板，贴面平整，静曲强度顺纹≥40MPa，弹性模量顺纹≥6500MPa，封边四周2.0PVC封边条专业封边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9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0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 </w:t>
            </w:r>
          </w:p>
        </w:tc>
      </w:tr>
      <w:tr w14:paraId="180C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0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9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定制电子阅览桌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E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参考尺寸：1000*600*750mm（长*宽*高）±10mm以实际为准；台面:采用 E1级浸胶膜纸饰面刨花板，贴面平整，静曲强度顺纹≥40MPa，弹性模量顺纹≥6500MPa，封边四周2.0PVC封边条封边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C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F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09C7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2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定制休息长椅</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6D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2955*650*840mm（长*宽*高）±10mm以实际为准；座背板：表面材质：主要材质为“聚氨基甲酸酯”共聚合物，模具内一体成型，座背板PU厚度15-30mm。座背板PU（连体座背板），座背板内层材质：采用1.5mm冷斩钢板加固，使用冲床模具冲压成型，座位采用1.0*330*300网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外部采用100%纯高密度聚氨酯（PU)全部包裹（即椅座造型上无外露钢架）模注成型。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扶手脚采用1.1厚冷轧钢冲压/飞边/焊接成型，扶手尺寸：360mm*38*302扶手离地高610mm,脚尺寸：578mm*38*38。</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8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8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75A4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D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7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定制弧形沙发</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77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参考尺寸：弧长3160*高800mm(±10mm)以实际为准；面料：皮艺覆面。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海绵：采用高密度、高回弹原生棉，密度≥45KG/立方米。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内框架：内框架采用实木框架+夹板结构，木构件四面刨光，内部木材含水率8%-13%。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配件：PP塑料脚垫</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0F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E7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57C9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5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2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定制反S形沙发</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DE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参考尺寸：3900*750mm（长*高）±10mm以实际为准；面料：皮艺覆面。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海绵：采用高密度、高回弹原生棉，密度≥45KG/立方米。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内框架：内框架采用实木框架+夹板结构，木构件四面刨光，内部木材含水率8%-13%。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配件：PP塑料脚垫</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F1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669A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3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40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定制茶几</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4B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参考尺寸：1200mm*800mm*450mm（长*宽*高）±10mm以实际为准；基材采用刨花板；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2.饰面采用E1级三聚氰胺纸饰面。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3.封边采用一次性2.0mmPVC同色封边条封边。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F6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1D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66A8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2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E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定制皮墩</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B8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1.参考尺寸：350*350*420mm（长*宽*高）±10mm以实际为准；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2.软包饰面用材：皮革。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3.海绵：采用低燃55#高密度海绵，密度≥45KG/立方米；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4.木材框架：含水率低于9%硬木木方及5mm以上多层夹板；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5.框架饰面：机械热压厚度不小于0.6mmAAA级实木木皮，平整度≤0.006mm；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6.弹簧：直径5mm高强度蛇形弹簧；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58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B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 </w:t>
            </w:r>
          </w:p>
        </w:tc>
      </w:tr>
      <w:tr w14:paraId="479A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3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E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定制冥想椅</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66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参考尺寸：740*670*420（高*深*座高）±10mm以实际为准；基材：采用多层实木框架，木制构件经过烘干处理，木构件四面刨光，内部木材含水率8%-13%。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油漆：需采用水性漆；表面平整。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面料：布艺覆面。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海绵：采用高密度、高回弹原生棉，密度≥45KG/立方米。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脚：采用白蜡实木，含水率≤9%。</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3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7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把 </w:t>
            </w:r>
          </w:p>
        </w:tc>
      </w:tr>
      <w:tr w14:paraId="629F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7B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定制通顶圆弧双面书柜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AE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1.参考尺寸：弧长4100*宽600*2000mm高(±10mm)以实际为准；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B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D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3C81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C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0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EA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1.参考尺寸1140*600*2000mm（长*宽*高）±10mm以实际为准。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4A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99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2E3C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B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47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1.参考尺寸1290*600*2000mm（长*宽*高）±10mm以实际为准；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1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01B0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4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定制前台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8B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长2800*宽700mm+长2300*宽500mm(±10mm)组合，以实际为准；台面及看台版为大理石台面，看台板下装LED灯带，柜体外装木纹色装饰条:装饰条为E1级材质，亚克力LOGO标识，拉丝不锈钢踢脚线，其余全部采用E1级实木颗粒板为基材。</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CB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1D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7319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2E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7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定制前台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F0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长3100*宽700mm+长2500*宽500mm(±10mm)；台面及看台版为大理石台面，看台板下装LED灯带，柜体外装木纹色装饰条:装饰条为E1级材质，亚克力LOGO标识，拉丝不锈钢踢脚线，其余全部采用E1级实木颗粒板为基材。</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B6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90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1DB8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73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D1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定制吧台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B2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参考尺寸：1800*1000*1050mm（长*宽*高）±10mm以实际为准；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台面: E1级浸胶膜纸饰面刨花板，静曲强度顺纹≥40MPa，弹性模量顺纹≥6500MPa，封边四周2.0PVC封边条封边。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A3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2D76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0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定制自习桌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ED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参考尺寸1400*500*1250mm（长*宽*高）以实际为准；台面:采用 E1级浸胶膜纸饰面刨花板，静曲强度顺纹≥40MPa，弹性模量顺纹≥6500MPa，封边四周2.0PVC封边条封边。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3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9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073E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2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定制组合沙发</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90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1.参考尺寸：长3200*高800mm(±10mm)组合，以实际为准；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2.软包饰面用材：皮革，皮革摩擦（干擦）≥4级；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3.海绵：采用低燃55#高密度海棉，密度≥45KG/立方米；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4.木材框架：含水率低于9%硬木木方及5mm以上多层夹板；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5.框架饰面：机械热压厚度不小于0.6mmAAA级实木木皮；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6.弹簧：直径5mm高强度蛇形弹簧；</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1E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C7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69DB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D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41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定制弧形沙发</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31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参考尺寸：弧长4200mm*高800mm(±10mm)以实际为准；面料：皮艺覆面，游离甲醛未检出。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海绵：采用高密度、高回弹原生棉，密度≥45KG/立方米。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内框架：内框架采用实木框架+夹板结构，木构件四面刨光，内部木材含水率8%-13%。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配件：PP塑料脚垫</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B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5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05B2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C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4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定制影音控制工作台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4A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1.参考尺寸：1400*700*750mm（长*宽*高）±10mm以实际为准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6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E8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 </w:t>
            </w:r>
          </w:p>
        </w:tc>
      </w:tr>
      <w:tr w14:paraId="1B09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3B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C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定制围圆柱书柜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B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1.参考尺寸：弧长3200MM*宽600mm*高2000mm(±10mm)以实际为准；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12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56C3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5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CE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定制圆形通顶书柜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67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1.参考尺寸：直径1600MM*高2000mm(±10mm)以实际为准；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5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BD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DFF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E8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0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81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1.参考尺寸970*600*2000mm（长*宽*高）±10mm以实际为准；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4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92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6103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0A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0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定制双面书柜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80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1.参考尺寸：1110*600*2000mm（长*宽*高）±10mm以实际为准；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4.封边：PVC封边带，与板材同色封边，厚度≥1.5mm；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2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EB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702D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1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定制通顶书柜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D6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1.参考尺寸800*300*3250mm（长*宽*高）±10mm以实际为准；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D5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D2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57E0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5E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A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定制通顶书柜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15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1.参考尺寸1390*300*3250mm（长*宽*高）±10mm以实际为准；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4.封边：PVC封边带，与板材同色封边，厚度≥1.5mm；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17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32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64B1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3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D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定制通顶书柜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D0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1.参考尺寸1320*300*3250mm（长*宽*高）±10mm以实际为准；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2.面材：三聚氰胺饰面，厚度≥0.6mm，100%三聚氰胺浸胶纸贴面。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3.基材：E1级刨花板；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4.封边：PVC封边带，与板材同色封边，厚度≥1.5mm；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5.低频可控制灯带。</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B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06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 </w:t>
            </w:r>
          </w:p>
        </w:tc>
      </w:tr>
      <w:tr w14:paraId="4C5B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72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4C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定制前台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06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参考尺寸：长2500*宽700mm+长2100mm*宽500mm(±10mm)组合以实际为准；台面及看台版为大理石台面，看台板下装LED灯带，柜体外装木纹色装饰条:装饰条为E1级材质，游离甲醛释放量达E1级标准。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3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08B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定制沙发</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37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参考尺寸：弧长4200*高800mm+弧长3600mm*高800mm(±10mm)以实际为准；面料：皮艺覆面。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海绵：采用高密度、高回弹原生棉，密度≥45KG/立方米。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内框架：内框架采用实木框架+夹板结构，木构件四面刨光，内部木材含水率8%-13%。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配件：PP塑料脚垫</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6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F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0EF2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A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2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定制会议室地台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84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1.参考尺寸：17200*5000*300mm（长*宽*高）以实际为准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2.地台面≥12mm厚木地板；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3.地台高度≥300mm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73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平米 </w:t>
            </w:r>
          </w:p>
        </w:tc>
      </w:tr>
      <w:tr w14:paraId="7E6E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53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7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定制儿童区台阶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41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踏步数量：4  · 踏步高度：≥150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踏步宽度（踏板深度）：≥300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台阶长度（总L长度）：≥13800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面层材质：≥12mm厚木地板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±10mm以实际为准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2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7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米 </w:t>
            </w:r>
          </w:p>
        </w:tc>
      </w:tr>
      <w:tr w14:paraId="5689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D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定制礼堂座椅</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19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参考尺寸：640*575*1045mm（长*宽*高）±10mm以实际为准；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1.座背海绵：聚氨酯材料高回弹冷发泡一次性模塑成型。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2.椅座、背内衬：采用胶合板一次性热压成型。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3.椅座、背外壳：采用PP（聚丙烯）多元素复合材料经模具一次性注塑成型。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4.木扶手：实木制作经多道工序加工后喷聚酯漆，铁架与扶手固定折页需为加厚合页，边椅脚扶手需用四颗自攻丝螺钉固定。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5.面料：采用公共座椅面料。</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7B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A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5CCE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53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3A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一体化闸机安全门（双通道）</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FB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1、整机规格（单台）（±5%）：1380mm*235mm*1678mm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2、通道间距（±5%）：750mm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3、网络接口：配置不低于1个10/100Mbps以太网口（RJ45插座），自适应 MDI/MDIX，内置 1.5KV 电磁隔离保护；SIM/UIM 卡接口：标准的抽屉式用户卡接口，支持 1.8V/3V SIM/UIM 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4、屏幕尺寸：≥15.6英寸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5、刷卡器：要求设备具备RF读者证阅读模块，支持ISO14443A标准、ISO15693标准；同时具备身份证刷卡模块，可直接刷出身份证号；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6、安全门工作频率：13.56MHz；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7、安全门RFID读写板：支持ISO15693标准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8、扫码器：要求设备内置扫码器，支持二维码扫描；支持扫描电子社保卡登录；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9、摄像头：要求设备带双目摄像头，具备活体检测功能，可实现精准人脸识别，支持切换分辨率、画面镜像；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10、状态指示灯：要求具有明确的通行方向指示功能，以直观的LED通行者指示可以通行还是禁止通行；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11、系统安全性：要求支持 TCP/IP 联网协议、SIPⅡ国际标准协议、NCIP 协议等接口与图书馆端数据库进行数据交换，确保系统安全；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人脸识别：要求不依托第三方平台，自建人脸数据库，可在局域网环境下实现人脸识别功能。支持管理员后台上传读者人脸照片或批量导入读者人脸特征数据；支持读者自主上传人脸头像；图书馆设备进行人脸注册系统自动提取人脸数据等多种获取人脸数据途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13、登录方式：要求支持人脸识别、刷卡登录、扫码登录等多种登录方式；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14、隐私保护：要求具有保护读者隐私功能，可选择隐藏读者部分信息；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15、智能语音：要求具有图形化、语音化的人机交互友好操作界面，提供简体中文语言的视觉交互提示功能；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16、天气显示：要求可根据设置的县市，一体机显示该县市的天气情况和温度；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17、活体检测：要求红外摄像头人体检测，检测到活体才能登录开门，避免有人使用图片做人脸识别登录；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18、闸机控制：要求支持查看网络参数，支持固件升级，设置拓扑参数和电机参数，可以控制强制开关闸；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19、摄像头抓拍：要求支持读者登录成功后，摄像头会自动抓拍读者照片到管理平台；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20、闸机通道：要求通道具备允许通行、禁止通行检查功能，具备防尾随功能，没有经管理人员授权的人员闯入时能够发出声光报警；当人员合法通行后,红外检测到人员通行完毕自动关闸或读者通行后延时关闸；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21、反潜回：要求通道满足单通道反潜回、多通道跨主机反潜回的功能，有效防止非授权人员非法入侵；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22、语音提示：要求具有自定义语音提示功能，支持MP3格式，可配置不少于5个告警、提示等语音文件，配置方式简单易操作；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23、固件升级：要求安全门所有固件均可通过软件升级，无需专用设备；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24、检测模式：要求支持多种报警检测模式：EAS、AFI、EAS+AFI、AFI+DSFID；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25、标签识别：要求非接触式的快速识别粘贴在流通资料上的RFID标签；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26、安全扫描：要求对图书馆内的印刷品、视听出版物、CD及DVD等流通资料进行安全扫描操作，要求不损坏粘贴在流通资料中的磁性介质的资料；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27、设备系统：具有高侦测性能系统，能够进行三维监测，要求无误报，无漏报；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28、人流量统计：检测人员流动，自动判别进、出方向，自动保存人流量数据，断网、断电数据不丢失；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29、参数配置：要求安全门具有Micro-USB接口，连接电脑即可直接读取或修改安全门配置；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30、自检功能：要求安全门具备上电自检功能，如有故障，可语音提示；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31、安全扫描：要求对图书馆内的印刷品、视听出版物、CD及DVD等流通资料进行安全扫描操作，要求不损坏粘贴在流通资料中的磁性介质的资料；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32、设备系统：具有高侦测性能系统，能够进行三维监测，要求无误报，无漏报；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33、人流量统计：检测人员流动，自动判别进、出方向，自动保存人流量数据，断网、断电数据不丢失；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34、参数配置：要求安全门具有Micro-USB接口，连接电脑即可直接读取或修改安全门配置；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35、自检功能：要求安全门具备上电自检功能，如有故障，可语音提示；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EA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BF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C4A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E3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8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RFID安全门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3F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可通过读取粘贴在书籍上的RFID标签对书籍借阅状态进行判断，以达到防盗和监控的目的。要求采用RFID技术和三维全向感应设计，支持电子标签任意方向的检测；支持多种报警检测模式，同一系列可支持多片安全门并排安装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2、单片产品规格（±5%）：长676mm*宽140mm*高1667mm；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3、通道规格（±5%）：单通道宽度1000mm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4、安全门（单通道）底座（±5%）：长920mm*宽670mm；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符合协议：符合ISO18000-3/ISO15693；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7、通信接口：支持以太网、RS232、RS485；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8、告警方式：通道具有声光报警功能；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9、屏幕尺寸：≥10英寸液晶显示屏；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10、语音提示：具有自定义语音提示功能，支持MP3格式，可配置不少于5个告警、提示等语音文件，配置方式简单易操作；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11、喇叭功率：内置5W*2个扬声器，提供清晰、量感充沛的音质输出；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12、信号联动：支持不少于5路数字信号联动输出，其中一路可直接控制市电220V电压的通断；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13、固件升级：安全门所有固件均可通过软件升级，无需专用设备；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14、支持多种报警检测模式：EAS、AFI、EAS+AFI；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15、标签识别：非接触式的快速识别粘贴在流通资料上的RFID标签；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16、安全扫描：对图书馆内的印刷品、视听出版物、CD及DVD等流通资料进行安全扫描操作，不损坏粘贴在流通资料中的磁性介质的资料；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17、设备系统：具有高侦测性能系统，能够进行三维监测，无误报，无漏报；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18、人流量统计：检测人员流动，自动判别进、出方向，自动保存人流量数据；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19、液晶显示：彩色液晶屏幕显示环境温湿度、双向客流数量、当前时间、联网状态和设备二维码信息，支持扫码查看设备固件版本号和IP地址；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20、状态指示：每片安全门具有独立射频状态指示灯，无需打开设备罩壳就可以观察到天线的工作状态；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21、参数配置：安全门具有Micro-USB和Type-C接口，连接电脑即可直接读取或修改安全门配置；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22、自检功能：安全门具备上电自检功能，如有故障，可语音提示；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6C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D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14:paraId="7B60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9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56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★自助借还办证一体机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E2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1、整机外观尺寸（±5%）：长723mm，宽524mm，高1574mm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2、主机配置：要求采用21.5英寸屏幕及以上，支持多点触摸；主频1.8GHz及以上；运行内存：4GB及以上；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3、材料结构：要求整机采用冷轧钢板材质，表面钢化玻璃圆角处理，符合人体工程学设计；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4、刷卡器：要求具备读者证阅读模块，同时支持ISO14443A标准、ISO15693标准；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5、读写器：要求具有快速防碰撞处理算法，读写距离：16~40cm；（本特性与卡片有关）；工作时自动开启射频，空闲时自动关闭射频；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7、摄像头：设备内置200W及以上宽动态摄像头，系统具有人脸识别认证，方便读者借阅；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8、扫码器：要求设备内置扫码器，支持二维码扫描；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9、发卡机：要求设备内置读者证发卡机，对各类变形卡有非常好的适应性，有效的对卡片进行管理。具有六档位卡距调节功能，充分满足不同厚度读者证的发放；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10、纸币接收模块：要求具有纸币接收，可选择接收人民币1元、5元、10元、20元、50元、100元；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11、系统安全性：支持 TCP/IP 联网协议、SIPⅡ国际标准协议、NCIP 协议等接口与图书馆端数据库进行数据交换，确保系统安全。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12、设备外观：要求一体化支架设计，支撑牢固；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13、★摄像头：要求摄像头自带电动调节功能，仅通过软件操作即可实现摄像头上下角度调节，方便不同身高用户使用。（需提供相关证明）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14、摄像头校准：设备摄像头可仅通过对不同手势的识别即可自动完成摄像头上下角度调节，完成摄像头位置校准，方便不同身高用户使用。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阅读评测：要求设备具备阅读评测功能，设备连接公网时，读者可在设备上进行阅读能力测评，获得自己的阅读综合能力值与评语，其中综合能力值包含但不限于：信息检索、信息运用、创新求异、赏析评鉴、解释推理等五个维度，系统会根据评测结果对该读者进行精准的书籍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16、心理测评：要求设备具备心理评测功能，设备连接公网时，读者可在设备上通过多种心理测试，定位读者心理状态；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17、全科知识竞赛：要求设备具备全科知识答题竞赛功能，设备连接公网时，读者可在设备上进行全科知识答题竞赛，题目包含但不限于语文、数学、地理、历史等多个学科；检验读者知识储备，提升阅读乐趣；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人脸识别：要求不依托第三方平台，自建人脸数据库，可在局域网环境下实现人脸识别功能。支持管理员后台上传读者人脸照片或批量导入读者人脸特征数据；支持读者自主上传人脸头像；图书馆设备进行人脸注册系统自动提取人脸数据等多种获取人脸数据途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百科答题：要求设备具备百科答题功能，设备连接公网时，读者登录设备后可进行百科答题，答题过程中系统提供视听感受，具备不同音效区分正确与错误答案；题目涉及文学、法律、历史、戏剧等领域。检验读者知识储备，提升阅读乐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20、学习强国：要求设备具备学习强国功能，设备连接公网时，读者通过设备配套软件即可进入“学习强国”板块，查看最新“学习强国”资讯；“学习强国”板块与借还书功能可实现无缝切换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21、书单推荐：要求设备支持多种类书单图书推荐，包括新书推荐、热门推荐、必读书目、主席书单、课外必读等多种书单类型，各类型书单中推荐的图书均与主题呼应，各不相同，满足不同读者需求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22、★AI快读：对于设备所推荐的图书，设备连接公网时，设备可以为读者呈现由AI模型智能整理的图书梗概，包括内容概要、经典情节和人物分析等，方便读者快速阅读。（需提供相关证明）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23、人脸检测屏保：设备在默认屏保状态下，摄像头检测到屏幕前有人脸时，即可自动退出屏保，无需使用者手动退出屏保。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设备可设置每日简报、每日一句等资讯内容，在设备闲置时段作为屏保展示。设备连接公网时，进入屏保后可展示当日最新最热门的国内外新闻简讯，并显示具体日期；或可展示经典英文佳句，并显示中文翻译及具体出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25、智能屏保：设备具有智能屏保功能，管理员可将屏保设置为图片轮播、视频轮播、十万个为什么、童话故事、中华成语词典、资治通鉴等,可在设置界面选择多种模式。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26、诗词屏保：要求系统具备诗词屏保功能，设备进入屏保后，可自动进行诗词内容滚动播放，诗词类型包括：诗经、楚辞、道德经、唐诗、宋词、元曲等；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1)、诗词提供作者、诗词文、评析、注释、译文等内容，其中评析功能深入浅出地对诗词的写作背景、表达手法、意境阐述等方面进行讲解；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2）、诗词提供视听感受，精美国风风格界面、中华传统乐曲编制的背景音乐，让读者身临其境地感受诗意；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3）、诗词内容展示便捷友好，支持上下划动实现内容展示，左右划动实现手动翻页；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27、登录方式：要求支持刷卡登录、刷身份证登陆、账号登录、人脸识别登录等多种登录方式，登录方式可选择；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28、自助借阅：要求具有对图书标签防盗位进行复位或置位，可以一次借还多本书刊；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29、隐私保护：要求具有保护读者隐私功能，可选择隐藏读者部分信息；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30、读者管理：要求允许查看读者个人信息，借阅量、在借量、超期量、借阅期限和人脸注册信息；在借书刊借阅时间以及到期时间，是否允许续借；预借到期时间和取消预借；密码管理等；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31、语音查询：可通过语音识别查询图书；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32、智能语音：要求具有图形化、语音化的人机交互友好操作界面，提供简体中文语言的视觉交互提示、搜索和查询功能；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33、个性化设置：要求支持远程更换显示界面LOGO；允许对返回设备首页或进入读者登录界面的语音进行自定义设定；首页长时间无操作自动进入屏保，支持后台推送自定义屏保或使用历史今日图片；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34、标签解析：要求支持28560规范图书标签解析， 支持多种数据自适应压缩算法。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自助办证：读者可在设备上直接读取读者身份证信息进行自助办理电子借阅证或实体读者证，设备连接公网时，可通过支付宝或微信押金支付方式缴纳押金；同时可配置多种读者证借阅类型，定义读者借阅规则；办证完成后可直接使用读者身份证登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36、电子办证：要求具有通过微信扫描设备屏幕上的二维码即可注册电子借阅证功能，绑定小程序可上传人脸数据并保存，实现无卡登录、借阅。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37、小程序：要求支持微信小程序；可在小程序端实现读者信息查询、图书查询、图书预约、扫码借阅、排行查看等功能；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读者画像:要求设备具备读者画像功能，公网环境下设备可接入AI大模型，根据读者的阅读记录生成阅读画像，智能分析读者的阅读兴趣、知识结构、阅读量评估等内容，同时还会根据读者的阅读兴趣向读者智能推荐阅读书单并生成总结陈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AI测评:要求设备具备AI测评功能，公网环境下设备可接入AI大模型，针对读者借阅过已归还和借阅中未归还的图书自动生成测评题目，方便读者进行阅读评测，了解阅读效果和知识掌握情况。评测题目类型包含但不限于单选题、多选题、排序题、选择题等，系统可在读者答题时提供背景音乐或语音朗读等音效，答题完毕后系统将展示测评正确率及正确答案，帮助读者提升阅读理解能力。（需提供相关证明）</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60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D0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AFC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F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9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少儿借还机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9C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1、整机外观尺寸（±5%）：长500mm，宽573mm，高1438mm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2、主机配置：要求采用21.5英寸屏幕及以上，支持多点触摸；主频1.8GHz及以上；运行内存：4GB及以上；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3、要求具有LAN有线网口， WiFi 2.4GHz，USB*2；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4、材料结构：要求整机采用冷轧钢板材质，铝型材包边设计，表面钢化玻璃圆角处理，符合人体工程学设计；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5、刷卡器：要求具备读者证阅读模块，支持ISO14443A标准、ISO15693标准；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6、读写器：要求具有快速防碰撞处理算法，读写距离：16~40cm；（本特性与卡片有关）；工作时自动开启射频，空闲时自动关闭射频；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8、摄像头：要求摄像头自带电动调节功能，仅通过软件操作即可实现摄像头上下角度调节，方便不同身高用户使用。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9、摄像头校准：设备摄像头可仅通过对不同手势的识别即可自动完成摄像头上下角度调节，完成摄像头位置校准，方便不同身高用户使用；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10、扫码器：要求设备内置扫码器，支持二维码扫描；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11、打印机：要求设备内置打印机，支持80mm热敏纸行点式打印，打印分辨率≥203dpi；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12、系统安全性：要求支持 TCP/IP 联网协议、SIPⅡ国际标准协议、NCIP 协议等接口与图书馆端数据库进行数据交换，确保系统安全。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13、设备外观：要求色彩明快，线条流畅，圆角设计更安全，专为少儿设计使用。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阅读评测：要求设备具备阅读评测功能，设备连接公网时，读者可在设备上进行阅读能力测评，获得自己的阅读综合能力值与评语，其中综合能力值包含但不限于：信息检索、信息运用、创新求异、赏析评鉴、解释推理等五个维度，系统会根据评测结果对该读者进行精准的书籍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15、心理测评：要求设备具备心理评测功能，设备连接公网时，读者可在设备上通过多种心理测试，定位读者心理状态；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16、全科知识竞赛：要求设备具备全科知识答题竞赛功能，设备连接公网时，读者可在设备上进行全科知识答题竞赛，题目包含但不限于语文、数学、地理、历史等多个学科；检验读者知识储备，提升阅读乐趣；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人脸识别：要求不依托第三方平台，自建人脸数据库，可在局域网环境下实现人脸识别功能。支持管理员后台上传读者人脸照片或批量导入读者人脸特征数据；支持读者自主上传人脸头像；图书馆设备进行人脸注册系统自动提取人脸数据等多种获取人脸数据途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百科答题：要求设备具备百科答题功能，设备连接公网时，读者登录设备后可进行百科答题，答题过程中系统提供视听感受，具备不同音效区分正确与错误答案；题目涉及文学、法律、历史、戏剧等领域。检验读者知识储备，提升阅读乐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19、学习强国：要求设备具备学习强国功能，设备连接公网时，读者通过设备配套软件即可进入“学习强国”板块，查看最新“学习强国”资讯；“学习强国”板块与借还书功能可实现无缝切换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20、书单推荐：要求设备支持多种类书单图书推荐，包括新书推荐、热门推荐、必读书目、主席书单、课外必读等多种书单类型，各类型书单中推荐的图书均与主题呼应，各不相同，满足不同读者需求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21、AI快读：对于设备所推荐的图书，设备连接公网时，设备可以为读者呈现由AI模型智能整理的图书梗概，包括内容概要、经典情节和人物分析等，方便读者快速阅读。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22、人脸检测屏保：设备在默认屏保状态下，摄像头检测到屏幕前有人脸时，即可自动退出屏保，无需使用者手动退出屏保。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设备可设置每日简报、每日一句等资讯内容，在设备闲置时段作为屏保展示。设备连接公网时，进入屏保后可展示当日最新最热门的国内外新闻简讯，并显示具体日期；或可展示经典英文佳句，并显示中文翻译及具体出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24、智能屏保：设备具有智能屏保功能，管理员可将屏保设置为图片轮播、视频轮播、十万个为什么、童话故事、中华成语词典、资治通鉴等,可在设置界面选择多种模式。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25、诗词屏保：要求系统具备诗词屏保功能，设备进入屏保后，可自动进行诗词内容滚动播放，诗词类型包括：诗经、楚辞、金刚经、道德经、唐诗、宋词、元曲等；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1)、诗词提供作者、诗词文、评析、注释、译文等内容，其中评析功能深入浅出地对诗词的写作背景、表达手法、意境阐述等方面进行讲解；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2）、诗词提供视听感受，精美国风风格界面、中华传统乐曲编制的背景音乐，让读者身临其境地感受诗意；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3）、诗词内容展示便捷友好，支持上下划动实现内容展示，左右划动实现手动翻页；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26、登录方式：要求支持刷卡登录、刷身份证登陆、账号登录、人脸识别登录等多种登录方式，登录方式可选择；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27、自助借阅：要求具有对图书标签防盗位进行复位或置位，可以一次借还多本书刊；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28、隐私保护：要求具有保护读者隐私功能，可选择隐藏读者部分信息；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29、读者管理：要求允许查看读者个人信息，借阅量、在借量、超期量、借阅期限和人脸注册信息；在借书刊借阅时间以及到期时间，是否允许续借；预借到期时间和取消预借；密码管理等；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30、语音查询：可通过语音识别查询图书；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31、智能语音：要求具有图形化、语音化的人机交互友好操作界面，提供简体中文语言的视觉交互提示、搜索和查询功能；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32、个性化设置：要求支持远程更换显示界面LOGO；允许对返回设备首页或进入读者登录界面的语音进行自定义设定；首页长时间无操作自动进入屏保，支持后台推送自定义屏保或使用历史今日图片；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33、标签解析：要求支持28560规范图书标签解析， 支持多种数据自适应压缩算法。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34、电子办证：要求具有通过微信扫描设备屏幕上的二维码即可注册电子借阅证功能，绑定小程序可上传人脸数据并保存，实现无卡登录、借阅。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35、小程序：要求支持微信小程序；可在小程序端实现读者信息查询、图书查询、图书预约、扫码借阅、排行查看等功能；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读者画像:要求设备具备读者画像功能，公网环境下设备可接入AI大模型，根据读者的阅读记录生成阅读画像，智能分析读者的阅读兴趣、知识结构、阅读量评估等内容，同时还会根据读者的阅读兴趣向读者智能推荐阅读书单并生成总结陈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AI测评:要求设备具备AI测评功能，公网环境下设备可接入AI大模型，针对读者借阅过已归还和借阅中未归还的图书自动生成测评题目，方便读者进行阅读评测，了解阅读效果和知识掌握情况。评测题目类型包含但不限于单选题、多选题、排序题、选择题等，系统可在读者答题时提供背景音乐或语音朗读等音效，答题完毕后系统将展示测评正确率及正确答案，帮助读者提升阅读理解能力。</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4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59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229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1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F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升降式还书箱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DB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1、要求结构稳定，前后四轮均可自由转向，方便载重推向，前两轮带刹车可锁死，防止无意推动，整体设计不易攀爬，防止倾倒；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2、要求移动轻便，可方便移动，适用不同环境；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3、装书容量要求可达150L（可放80~200册);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4、内部要求采用升降结构，根据负载自动升降，有效降低书籍滑落的撞击力，减少功能书籍破损。承载板可在图书重力作用下自行适度升降；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5、要求书箱内部隔板铺有毛毯保护书本，还书时，静音效果好；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6、要求采用线性压簧结构，使得托架能随图书重量升降；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7、要求承载板自由升降，侧面封板采用高强度PVC材板，耐瞬时冲击强度高，有抗变形能力；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8、要求承重≥220KG，升降托架有效≥承重100KG，抗变形数次10w；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9、材质要求：电泳铝型材，铝塑纤维板，毛毯，超静音耐磨脚轮，不锈钢无缝拉手。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10、尺寸：≥800mm*700mm*600mm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B7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5E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447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43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大数据屏分析管理系统</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42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1、显示模式：≥75寸屏幕，系统要求具有全屏/窗口一键切换模式功能；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2、系统设置：系统要求允许设置、变更服务器地址；具有同时显示单个、多个馆的数据以及数据统计、排序、对比的功能；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3、要求单组织数据可视化图表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3.1、模块化科技感UI样式设计、动态图表展示、实时数据刷新；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3.2、要求提供组织名称展示、读者总数、藏书量、本月借阅人次/历史借阅人次、今日到馆人次/历史到馆人次、人均藏书数；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3.3、馆藏分类统计图表：要求依据中图法分类规范，展示馆藏图书的分类构成占比；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3.4、馆藏分布：要求可显示图书在借、预借状态分布情况；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3.5、馆藏利用率：要求可显示借阅图书与图书总数比值；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3.6、借阅排行：要求可显示书刊借阅排行、个人借阅排行、部门借阅排行，滚动展示；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3.7、图书推荐：要求可显示基于借阅大数据分析算法的热门推荐、新书推荐；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3.8、系统显示：要求可显示当地时间、日期；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4、多组织/区域数据可视化图表：要求可显示辖区的综合数据、各个馆之间的数据对比与排序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4.1、要求可显示统计辖区内多个组织的数据总和，模块化科技感UI样式设计、动态图表展示、实时数据刷新；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4.2、要求可显示馆藏数、读者数、本月借阅人数/本年借阅人数、本年上新数/馆藏总数；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4.3、要求可显示基于辖区内组织大数据的借阅排行榜、馆藏排行榜、各组织读者人数、各组织智慧设备部署数；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4.4、读者排行：要求可显示辖区内各组织的活跃读者排行榜；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4.5、图书利用率：要求可显示借阅图书与图书总数比值；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4.6、借阅分类：要求可显示依据中图法分类规范，展示用户借阅图书的分类构成占比；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4.7、活跃榜单：可展示近6个月组织阅读借阅人次活跃榜；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4.8、自定义模块：要求可显示支持自定义区域智慧图书馆建设进展简述、区域云图介绍等信息；</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89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9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836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F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77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图书查询机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E3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1、要求可为读者提供信息查询功能，可检索图书馆内的馆藏信息，浏览图书馆最新公布信息，联网后还可登录网站进行咨询和获取图书馆提供的数字资源等。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2、材质：铝型材，冷轧钢板、不易变形、机柜与固定背板部件结合紧密；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3、屏幕尺寸：液晶屏：≥43寸LED；背光类型：LED ；定位精度：≤±2mm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4、主机配置：CPU主频1.5GHz及以上，内存：4GDDR3及以上，系统存储：128GSSD及以上；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5、接口配置：至少包含AN有线网口 RJ45八芯标准接口，WiFi 2.4GHz，USB*1，TF卡，HDMI(out)*1；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6、音频输出：立体声L/R，≥10W*2，8Ω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7、分辨率：≥1920*1080，屏幕比例：16:9；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8、通过此系统可进行图书信息、借阅情况等的查询，要求具有预约、催还、续借等功能；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9、读者可以查询所有馆藏书刊的馆藏地信息、书刊信息状态。查询系统需提供题名、著者、索取号、出版社等多个检索入口；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10、读者可以输入证件号和密码，登陆该查询系统，查看本人的借阅书刊信息、借阅历史等；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11、可以显示所有馆藏地近期到馆的新图书，用户可以设置查询的指定馆藏地或时间；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12、服务器根据读者适用规则自动检测读者借阅图书是否超期，并将超期读者的姓名等信息显示在相关页面中，提醒读者到图书馆办理还书手续。</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DB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0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DBE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8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A1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★24小时智能借还书柜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EE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1、主机配置：要求采用21.5英寸及以上，电容多点触控一体机，CPU：主频1.8GHz及以上，运行内存：2G及以上；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2、整机规格（±5%）：长3059mm，高2039mm，宽365mm；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3、连接方式：要求采用有线连接、WiFi连接；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4、开门方式：要求采用pc塑料箱门，箱门上有可视窗口，左右旋转开门方式，方便读者借阅；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5、设备维护：可单层抽出维护电路、电控锁；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6、藏书容量：一个格口内只放一本图书，藏书容量≥240册；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7、格栅内仓规格：宽≥56mm宽 ， 深≥235mm，高≥ 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8、天线板：单层≥6个天线板，单个天线板面积≥680cm²；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10、条码扫描：内置条形码扫描模组，支持条码快速识别；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11、照明方式：每个格栅顶部左右居中位置安装照明光源，灯光采用向下照射方式，避免直射人眼，可根据设定时间或远程指令自动开启或关闭照明；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12、刷卡器：具备读者证阅读模块，支持ISO14443A标准、ISO15693标准；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13、电动摄像头：要求摄像头自带电动调节功能，仅通过软件操作即可实现摄像头上下角度调节，方便不同身高用户使用。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14、摄像头校准：设备摄像头可仅通过对不同手势的识别即可自动完成摄像头上下角度调节，完成摄像头位置校准，方便不同身高用户使用；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15、图书预约：读者可在系统中提前预约想要借取的图书，并在设备上登录账号权限，借取已预约的图书。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阅读评测：要求设备具备阅读评测功能，设备连接公网时，读者可在设备上进行阅读能力测评，获得自己的阅读综合能力值与评语，其中综合能力值包含但不限于：信息检索、信息运用、创新求异、赏析评鉴、解释推理等五个维度，系统会根据评测结果对该读者进行精准的书籍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17、全科知识竞赛：要求设备具备全科知识答题竞赛功能，设备连接公网时，读者可在设备上进行全科知识答题竞赛，题目包含但不限于语文、数学、地理、历史等多个学科；检验读者知识储备；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18、百科答题：要求设备具备百科答题功能，读者登录设备后可进行百科答题，答题过程中系统提供视听感受，具备不同音效区分正确与错误答案；题目涉及文学、法律、历史、戏剧等领域。检验读者知识储备；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19、学习强国：要求设备具备学习强国功能，设备连接公网时，读者通过设备配套软件即可进入“学习强国”板块，查看最新“学习强国”资讯；“学习强国”板块与借还书功能可实现无缝切换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20、书单推荐：要求设备支持多种类书单图书推荐，包括新书推荐、热门推荐、必读书目、主席书单、课外必读等多种书单类型，各类型书单中推荐的图书均与主题呼应，各不相同；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21、★AI快读：对于设备所推荐的图书，设备连接公网时，设备可以为读者呈现由AI模型智能整理的图书梗概，包括内容概要、经典情节和人物分析等，方便读者快速阅读（须提供相关证明）。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22、人脸识别：不依托第三方平台，自建人脸数据库，可在局域网环境下实现人脸识别功能；支持后台批量导入，登录设备拍照绑定等多种方式注册人脸信息；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23、登录方式：要求支持刷卡登录、刷身份证登陆、账号登录、人脸识别登录等多种登录方式，登录方式可选择；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24、自助借阅：系统要求能做到图书自动识别下架（外借），以及归还图书的再次自动识别上架（归还），从而实现图书的自循环借还服务，即可做到自助上下架；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25、读者隐私保护：具有选择保护读者隐私功能，可隐藏读者部分信息；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26、读者信息管理：系统要求具有个人信息查看，包括：借阅量、在借书刊、超期书刊、借阅期限、人脸注册信息等，支持续借、预借和密码修改等功能；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27、图书查询：读者可快速查询文献信息，显示文献在当前设备和馆内陈列的位置信息，方便借阅；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28、排行信息：系统要求具有图书排行和读者排行功能，可本地查看排行信息；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29、智能语音：图形化、语音化的人机交互友好操作界面，提供简体中文语言的视觉交互提示、搜索和查询功能；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30、设备个性化设置：系统要求具有设备远程更换LOGO，自定义登录界面语音和自定义屏保等功能，屏保文件须采用基础图片和视频格式；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31、固件升级：系统要求具有通过后台远程批量控制设备和固件的统一升级功能；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32、智能灯光控制：系统要求具有照明自适应功能，进入屏保同时降低屏幕亮度，书仓照明自动关闭；借还书时提高屏幕亮度，书仓照明自动开启。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33、人脸检测屏保：设备在默认屏保状态下，摄像头检测到屏幕前有人脸时，即可自动退出屏保，无需使用者手动退出屏保。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34、智能屏保：设备具有智能屏保功能，管理员可将屏保设置为图片轮播、视频轮播、十万个为什么、童话故事、中华成语词典、资治通鉴等,可在设置界面选择多种模式。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设备可设置每日简报、每日一句等资讯内容，在设备闲置时段作为屏保展示。设备连接公网时，进入屏保后可展示当日最新最热门的国内外新闻简讯，并显示具体日期；或可展示经典英文佳句，并显示中文翻译及具体出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36、诗词屏保：要求系统具备诗词屏保功能，设备进入屏保后，可自动进行诗词内容滚动播放，诗词类型包括：诗经、楚辞、道德经、唐诗、宋词、元曲等；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1)、诗词提供作者、诗词文、评析、注释、译文等内容，其中评析功能深入浅出地对诗词的写作背景、表达手法、意境阐述等方面进行讲解；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2）、诗词提供视听感受，精美国风风格界面、中华传统乐曲编制的背景音乐，让读者身临其境地感受诗意；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3）、诗词内容展示便捷友好，支持上下划动实现内容展示，左右划动实现手动翻页；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37、设备定位：要求具有对设备地理位置定位功能，设备连接公网时，可在地图上手动选点定位，定位信息将自动同步到图书管理平台，方便管理员定位和设备管理；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读者画像:要求设备具备读者画像功能，公网环境下设备可接入AI大模型，根据读者的阅读记录生成阅读画像，智能分析读者的阅读兴趣、知识结构、阅读量评估等内容，同时还会根据读者的阅读兴趣向读者智能推荐阅读书单并生成总结陈述。（须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AI测评:要求设备具备AI测评功能，公网环境下设备可接入AI大模型，针对读者借阅过已归还和借阅中未归还的图书自动生成测评题目，方便读者进行阅读评测，了解阅读效果和知识掌握情况。评测题目类型包含但不限于单选题、多选题、排序题、选择题等，系统可在读者答题时提供背景音乐或语音朗读等音效，答题完毕后系统将展示测评正确率及正确答案；（须提供相关证明）。</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D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8E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2C1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3B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RFID图书电子标签及加工编目转换服务</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A7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2、支持协议：ISO15693和ISO18000-3标准；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3、产品规格：≥50mm*50mm；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4、天线规格：≥45mm*45mm；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5、内存容量：≥1024 bits；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6、有效使用次数：≥10万次；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标签为无源标签，无需电池；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8、标签中有存储器，存储在其中的资料可重复读、写；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9、要求标签可以非接触式的读取和写入，加快资源流通的处理手续；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10、要求标签具有一定的抗冲突性，能保证多个标签的同时可靠识别；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11、要求标签具有较高的安全性，有不可改写的唯一序列号（UID）供识别和加密，防止存储在其中的信息资料被随意读取或改写；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12、要求用户可自定义数据格式和内容，具有良好的数据扩展性；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13、要求标签的天线为铝或铜质天线，采用蚀刻法工艺制造；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14、要求标签采用EAS 或AFI位作为防盗的安全标志方法；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15、要求标签固有频率误差率小于或等于±300K Hz范围；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16、要求读取标签单一数据块数据，记录从查询被测标签开始到读取标签单一数据块所需的时间≤0.1s；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17、要求标签上可印制由图书馆提供的LOGO图案。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18、要求产品在低温(-20±2)℃、高温(80±2）℃情况下达到稳定后保持8h，试验结束恢复到室温2h后加电工作正常，测试后，外观无明显变化，读取标签正常能稳定正常使用。</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1E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32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r>
      <w:tr w14:paraId="2A68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A7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3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智能层架标</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F2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1、要求RFID层架标签能够方便的贴在书架上，包括各种材质的书架，如金属或者木制书架。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3、支持协议：ISO15693；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4、产品尺寸:≥ 85mm*22mm*7mm；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5、芯片：I CODE SLIX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6、内存容量：≥1024Bits；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7、有效使用次数：≥10万次；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8、工作模式：可读写；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9、材料：ABS；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10、读写距离：2-10cm(取决不同环境和读写器)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11、读写时间：1-2ms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12、要求标签为无源标签，无需电池；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13、要求标签中有存储器，存储在其中的资料可重复读、写；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14、要求标签可以非接触式的读取和写入；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15、要求标签具有防电磁屏蔽，适用于图书馆的通用书架，表面可打印相关信息；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16、要求标签具有较高的安全性，有不可改写的唯一序列号（UID）供识别和加密，防止存储在其中的信息资料被随意读取或改写；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17、要求用户可自定义数据格式和内容，具有良好的数据扩展性；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18、要求支持盘点、顺架、倒架、上架功能。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19、要求标签固有频率误差率小于或等于±300K Hz范围；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20、要求标签上可印制由图书馆提供的LOGO图案；</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1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3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A32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3A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12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导览服务移动终端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FB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1、产品尺寸：≥400mm*400mm*1000mm；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2、屏幕尺寸：≥14英寸；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3、分辨率：≥1920px*1080px；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4、拾音角度：360°；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5、麦克风数量：≥6个；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6、摄像头：至少包含13M高清摄像头*1 ，广角彩色摄像头*1；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7、导航传感器：至少包含回充摄像头*1、重定位摄像头*1、激光雷达*1、深度摄像头*1；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8、底盘：至少包含5.5寸主动轮*2，2寸从动轮*2，3寸从动轮*1；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9、硬件平台：主频2.4GHz及以上；RAM(内存)：8G及以上，ROM(容量)：64G及以上；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10、网络连接：至少包含4G全网通（仅支持数据接入），WIFI双频 2.4G&amp;5G，蓝牙5.0；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11、电池：三元锂电池，电池容量12.12Ah/25.2V；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12、充电桩：输入100~240V 50/60 Hz，2.5A；输出32V 3.93A，125.76W；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13、充电时长：≤4.5h（关机充电）；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14、续航时间：不低于10小时（典型巡航场景）；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15、回充距离：≥1.3米；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1、主动迎宾：要求导览服务移动终端检测到3至10米外有人时，可主动迎上来并播报；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2、边巡逻边播报；要求看到人就停下来进入互动模式，人走之后继续巡逻。支持播报广告资源，支持定时巡逻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3、专属欢迎语：针对馆员、访客或陌生人可设置不同的欢迎语；也可针对个人设置专属欢迎语；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4、人脸注册：要求导览服务移动终端被唤醒后，用户正对移动终端说“我的名字是xxx”移动终端就会记住用户的人脸和名字；下次移动终端主动打招呼时，可实现人名上屏并喊出名字。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5、行业问答：要求可通过图书馆行业大数据分析，把图书馆行业被问到最多的问题进行统计分类，生成行业问答库。每个行业提供多种问答类型，支持按需添加问答类型然后补充答案；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6、对话报表：要求管理员可以查看到最近与移动终端发生过的对话内容，以及这些对话所属的领域和意图；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7、导航找书:要求移动终端接收指令后将带领客户到达目的地，如“我要去A书架”、“我要找XX书籍；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8、自我保护：要求移动终端被推动到地图之外 或者禁行线(区域)里面时，移动终端会发出告警提示。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9、远程维护：要求支持管理员通过管理后台远程解决常见的异常问题；定位正常时，可实时展示地图和移动终端位置；。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10、自动返充：电量低于10%时自动回到充电桩进行充电；回充过程中会持续进行语音播报；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11、低电量求救：要求在电量低于5%且处于非充电状态，会间隔性播放求救信号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12、充电保护：要求充电状态下触摸移动终端屏幕时，会出现语音提示；管理员可选择退出充电状态；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13、自主返回：到达目的地后，如无其他任务，移动终端自动返回出发点。</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C5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F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E04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F0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66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一体化标签转换站</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B6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集成RFID读写装置、各种类型读者证卡或二代身份证识别装置、条形码识别装置于一体，可对RFID图书/档案标签进行编写、识别和流通状态处理，应用于标签转换以及图书人工借还环节。整机尺寸（±5%）：550mm × 465mm × 448mm (长×宽×高)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2、整机规格：要求采用18.5英寸及以上屏幕尺寸，支持多点触控，具有USB或RS232、RJ45，无线网络扩展功能；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3、材质：要求整机一体化设计，ABS工程塑料，亚克力，钣金；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4、系统配置：CPU主频2.0GHz及以上，内存8G及以上，128G SSD固态硬盘及以上；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5、读卡速度：≥50张/秒；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7、图书识别：要求可识别多本（堆砌高度：≤250mm）；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8、防冲突性：要求一次至少可有效识读8个RFID标签。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9、读者证阅读器：具备读者证阅读模块，支持ISO14443A标准、ISO15693标准；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10、支持RFID标签非接触式地进行阅读，有读取、写入、改写RFID标签的能力，允许流通资料的相关信息快速写入标签。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11、工作模式：要求具有管理员界面可选配馆员模式、自助借还模式、借书模式、还书模式、查询模式等多种工作模式，保证系统软件操作更便捷化；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12、图书管理：要求具有图书绑定、图书列表、借还标志位、标签读取等功能；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13、图书绑定：要求具有条形码和标签的绑定功能，将图书信息上传后台，允许导出或删除；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14、图书列表：可获取图书列表、删除指定图书、条件检索图书，支持查找和删除已经转换过的标签，可通过“条码”、“标签”、“作者”进行查找；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15、EAS防盗位读写：要求可自动读取借还标志位(EAS)状态，支持修改RFID标签安全位的开启和关闭；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16、标签读写：要求可自动读取标签信息，支持检测和修改图书标签内相关信息以及核对标签转换是否正常，标签读写支持28560规范；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17、读者激活：系统读取读者证芯片信息，选择馆藏地，录入或批量导入读者信息和读者证号，绑定激活，便可在设备进行正常借还操作；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18、读者列表：可获取读者列表、查看读者信息与借阅记录，允许删除或导出指定读者；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19、图书借还：要求具有借书、还书、预约功能，允许查看读者借阅记录以及读者信息；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20、层架标创建：要求支持层架标创建、上传同步，创建新层架标并加入描述，方便管控层架；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21、层架标列表：要求可获取层架标列表、编辑修改和删除指定层架标信息；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22、系统设置：要求具有检索读卡器、图书管理系统、 设置组织、语言设置、帮助指南等多个设置功能；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23、检索读卡器：要求设备开启时自动检测读卡器连接状态；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24、图书管理系统：可设置图书馆管理系统的地址，点击浏览器可直接跳转至图书馆管理系统；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25、功能配置：要求导航栏可根据需要显示和隐藏；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26、设置组织：要求可随时切换所需操作的组织单位；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27、语言选择：系统可支持中、英文切换；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28、账号管理：允许用户修改昵称，绑定电话号码及邮箱，支持修改密码；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29、自助借还模式：要求具有查看读者信息，允许读者自助借还书刊、查询书刊详情、馆藏位置、预借信息的功能；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30、借书模式：系统可设置为仅允许读者借阅书刊模式；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31、还书模式:系统可设置为仅允许读者还书操作,提示读者还书位置，方便规范管理，减少馆员工作量；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32、查询模式：系统可设置为仅允许读者查询所属馆藏地的书刊位置、条码、书刊详情；</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B1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7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E90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7C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视觉盘点管理平台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F3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一、核心功能：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1、要求具有图书条码识别功能，可通过图像文字识别技术自动获取不同层架书脊信息，对图书错架、错序进行精准定位、筛查和识别，识别率达到95%以上；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2、要求具有图书流通信息同步功能，实时或定时更新图书当前位置和是否在架等信息，自动同步至系统后台和检索查询等系统，即刻掌握图书流通状态；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3、要求系统可对接多种前端盘点设备，开放接入授权，支持对各类盘点状态进行实时查看、统一管理、作业调度和路线管理等；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4、要求系统可设置图书初始位置和当前位置查看功能，支持逐级查看各层架图书及位置信息，随时远程查看现场画面；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5、要求系统可提供多种盘点策略，可根据实际情况进行选择，提高盘点效率，降低设备损耗；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6、要求系统具有图书在架数据统计与盘点记录日志功能；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7、要求系统具有数据收集、记录和智能分析功能，能够为后续运营和服务提供有价值的参考数据。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参考数据。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1、盘点管理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1.1数据总览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（1）要求提供馆藏地查询和选择，可按馆藏地名称、类型和备注进行分类；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（3）要求提供虚拟书架预览图，以图片的方式展现每层书架上的图书，图书摆放顺序与实际书架的图书保持一致；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（4）要求提供图书摆放正常和错架标识，并通过不同颜色进行标记；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1.2出架统计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（1）要求提供时间范围查询，检索结果可按包括但不限于书名、ISBN、作者、价格、出版社、出版时间和数量等展示；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1.3错架统计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（1）要求提供时间范围查询，检索结果可按包括但不限于书名、ISBN、作者、位置编号、位置描述、初始上架位置编号及描述等展示；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（2）要求支持一键导出错架数据信息；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2、图书管理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2.1书刊查询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（1）要求提供馆藏地选择，根据ISBN或正题名/读者等关键字进行查询的功能；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（2）要求检索结果可按包括但不限于正题名、作者、ISBN、分类号、复本数、上架位置、当前位置、出版社和价格等展示；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（3）要求提供检索结果详细信息浏览，包括但不限于图书封面图片、字数、著者号、正题名、副题名、ISBN、第一责任者、价格、出版社、年份、出版日期、期号、分类号、页数、层架标和条码等；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2.2批次管理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（1）要求提供刷新、新增和删除等编辑功能，可根据组织单位自定义备注信息；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（2）要求支持批量提供按批次号、创建时间和备注等类别展示数据信息的页面；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2.3分类辅助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（1）要求提供≥22大类图书分类，支持自由编辑子分类号、子分类号标题和关键词等功能；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3、馆藏地管理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（1）要求提供表格和树状图两种模式布局，支持快速切换；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（2）要求提供新增、删除、查找和刷新馆藏地信息功能，可根据名称、创建时间和备注浏览和编辑馆藏地信息；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4、层架管理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（1）要求提供新增、删除、查找、上传和导出层架图书信息功能，支持一键导出全部层架图书数据功能；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（2）要求提供按标签、编号、馆藏地、排号、列好层号、面、描述、位置信息、上架数量、在架数量、创建时间和创建者等类别展示数据的页面，方便管理员浏览；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5.1设备列表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（1）要求提供查看全部设备和一键筛选在线设备清单功能；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（2）要求提供按设备状态、设备名称和设备码多种方式进行查询的功能；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（3）要求提供设备相关的名称、设备码、组织单位、种类、型号、位置、应用版本、创建时间、最近一次连接时间和状态信息浏览，快速对指定设备进行远程操作的功能；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5.2添加设备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（1）要求提供快速添加和删除设备，支持批量删除功能；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A5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C7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D3C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A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73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★视觉盘点移动终端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D3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1、整体尺寸：设备占地直径≤410 mm，能够在预留安全距离的情况下在书架间通行；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2、操作屏：≥14英寸，分辨率≥1920×1080像素，电容触摸；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3、麦克风：≥6个麦克风，阵列式；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4、内置CPU：8核以上；RAM(内存)：8G以上；ROM(容量)：256G以上；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5、导航系统：要求支持激光雷达，可实现视觉定位与视觉避障，支持里程计与惯性制导；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6、盘点拍摄系统：≥1600万像素的拍摄模组，数量≥6个，盘点拍摄系统需符合现场书架要求，可针对实际环境进行适配调整；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7、要求配备头部摄像头，像素≥1300万，带有人脸识别功能；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8、要求续航不小于8小时；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9、要求网络支持WiFi、4G-LTE；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10、要求蓝牙支持蓝牙5.0；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11、要求充电方式支持自动回充、支持红外传感回充；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12、爬坡能力≥8°斜坡角度。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需提供多种工作模式，包括但不限于盘点、导览、咨询服务等。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盘点模式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①图书识别：要求支持条码、二维码、数字索书号、OCR图像等多种图书特征识别，无辅助码识别率不低于98%；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②要求盘点扫描速度不低于10万册/小时，盘点结束后，可在15分钟内出结果（盘点过程中网络传输不中断的条件下）；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③要求支持中文、外文图书的无辅助码纯视觉盘点；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④要求支持普通、异形书架的盘点适配，支持无光环境下的盘点，盘点拍摄杆支持针对实际环境进行适配调整，能够适应馆内不同书架类型、阅览室环境的盘点要求；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⑤要求内置基于NPU的人工智能加速功能，具备图像去抖、增强、内置宽动态范围图像生成功能；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⑥要求支持路径自动化规划、自动化标记位置，在盘点区域自动巡逻，定时或低电量回位充电，实现无人化管理；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要求配备多维传感器，具有回充摄像头、重定位摄像头、深度摄像头、激光雷达、超声波传感器，实现高度灵敏的障碍感知、自动避障功能，可原地转弯、急停，可倾斜10度不翻倒，确保移动终端在盘点运行时的安全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⑧★要求具备人员检测功能，盘点过程中识别到人，及有遮挡的情况可自动跳过，稍后继续盘点；（须提供相关证明）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⑨要求移动终端支持通过web、小程序远程进行维护和调度；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⑩要求支持无外网的局域网环境运行。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导览模式（此模式盘点拍摄杆自动降下）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①要求支持通过后台配置讲解线路后，移动终端按路线运行到指定位置进行导览讲解；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②要求支持导览过程中不同的音色和语速，实现真人讲解员一般的重点强调效果；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③★要求支持联动图书盘点数据，为读者提供导航找书服务，引领读者到达图书所在书架位置（须提供相关证明）；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④要求支持自然语言问答，可据头部摄像头人脸识别结果进行个性化推荐。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咨询服务模式（此模式盘点拍摄杆自动降下）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①★要求支持自定义唤醒词，可进行语音交互；可通过唤醒词或触摸屏进入读者咨询服务模式；读者语音唤醒设备时，设备可自动识别读者方位，转动到读者正面进行服务（须提供相关证明）；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②★要求支持读者与设备交互进行业务咨询，设备具备业务知识库配置功能，可通过后台进行业务知识更新；（须提供相关证明）；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③要求支持读者通过语音和屏幕输入进行图书查询，基于图书管理系统与盘点模式的定位数据，为读者提供图书信息服务；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④要求支持通过人脸识别的方式对管理员进行认证，认证通过后管理员可语音和触摸交互进行盘点管理操作。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阅读评测模式(此模式盘点拍摄杆自动降下)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①要求设备内置阅读评测功能。管理后台提供"快乐读书吧"课外读物不少于一万道题的对应书目问答评测。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②要求读者可在设备上进行阅读能力测评，获得自己的阅读综合能力值与评语。其中综合能力值包合但不限于:信息检索、信息运用、创新求异、赏析评鉴、解释推理五个维度；</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8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D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B61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21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63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数据中心融合平台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D9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1、本次配置计算存储融合节点≥4个。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2、支持≥24条DDR4内存，内存容量可扩充至3TB（配置128GB内存条），满足大容量内存应用需求。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3、配置≥4*10GE万兆网口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4、支持≥10个PCle3.0扩展槽位，包括1个RAID卡专用的PCle扩展卡。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5、支持异构计算加速，可配置≥2块双槽位的全高全长的GPU加速卡。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6、配置多融合节点，超融合平台的虚拟化平台软件、分布式存储软件具有自主知识产权，具有自主研发能力，配置≥2颗处理器, CPU主频≥2.1Ghz，CPU核数≥26核，内存满足智慧图书平台使用≥128;每节点≥2*960GB SSD，≥4*10GE网口,≥1.6TB SSD NVMe 。</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88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7E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585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7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3D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融合管理平台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76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超融合平台管理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1、支持在统一管理界面中监控和管理计算、存储、交换机、虚拟化平台；支持输出系统健康巡检报告，包括CPU、内存、HDD、SSD等硬件状态，平台管理软件等部件的健康状态，便于主动识别潜在的风险；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2、支持灵活EC（Erasure Code）算法实现数据冗余存储，支持多种冗余配置。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3、为确保客户业务连续性需求，虚拟化机支持CPU、内存热添加。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4、为便于提升资源利用率，全闪存场景下支持开启数据重删和压缩功能。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02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E2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A95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AA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视觉处理终端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72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AI智能图像处理：完成图像优化、画质增强、视觉分析、目标检测等AI视觉处理任务。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高精度OCR文字识别：支持多场景、多语种图文提取，快速识别图片、扫描件内文字内容。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检索增强服务：依托检索增强技术，实现数据精准匹配。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多媒体数据解析处理：统一承载图片、图文混合类文件的集中解析与标准化处理。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集中调度：为视觉、文本类AI模型提供稳定算力支撑，保障业务高效稳定运行。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6、满足智慧图书盘点功能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27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9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0AC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0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D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盘点车</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5E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1、主机配置：要求采用15英寸及以上屏幕，CPU:主频1.8GHz及以上,8G内存及以上，32G存储及以上，具有多点触控功能；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2、整机规格（±5%）：长747mm，宽422mm，高1112mm；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3、通信方式：无线WIFI；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4、输出电压：12V；电池容量：80AH；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5、材料结构：要求车体采用中碳钢板材一体加工成型，触控主机要求不依靠支架连接车体，须与车体框架一体融合;车体下端设置不锈钢护栏可有效防止书本侧滑；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6、屏幕分辨率：1024 × 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7、屏幕类型：LED；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8、工作温度：-20℃～60℃；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10、支持协议：要求符合 ISO/IEC 15693 协议各主流电子标签（TI、PHILIPS、ST、INFINEON、FUJITSU）；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11、要求具有非接触式地快速识别粘贴在流通资料上的RFID标签和层标、架标，完成盘点、查找等功能。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盘点：要求具有盘点层架上的当前书刊信息，生成在架图书列表，同时标记书刊馆藏位置信息并标记位置异常书刊、新增书刊、以及状态异常（丢失、外借、剔旧、已移除、污损）的书刊信息功能（须提供相关证明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13、查找：要求具有通过选择书名、条形码号、标签，查找符合搜索条件的书刊信息及位置功能；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14、上架：要求具有层架信息与书刊信息相关联，更新书刊位置信息，对扫描到的异常状态（丢失、外借、剔旧、已移除、污损）的书刊进行标记，允许重新上架功能；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剔旧：要求具有在管理平台上对书刊信息进行批量剔旧，生成表单下载到点检仪中，对在架图书进行盘点或上架时，遇到表单上的图书进行提示的功能；可根据显示平台拉取到的剔旧列表，扫描到列表上剔旧书刊进行移除，可以对需要剔旧的书刊直接扫描移除，上传数据；(须提供相关证明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创建层架标：要求支持扫描层架标标签，层架条码扫码写入，添加描述快速完成创建；具有层架标签查重，对扫描到已添加的层架信息进行提示，并显示已有信息功能，创建完成的层架信息可实时同步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17、修改层架标：要求具有修改条码信息，以及层架描述功能，可对层架标进行批量删除操作；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18、统计分析：要求扫描书刊，即可显示书刊详情，借阅次数，以及借阅记录；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19、馆藏地：要求具有切换馆藏地功能；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20、预约列表：要求可对条码、书名、借阅证号、读者标签、预借状态等进行查找，筛选符合信息的数据，对属于预借状态的书刊，提供声音和图形界面的报警功能；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21、取消关联：要求具有对指定层架所绑定的书刊进行解绑的功能，可输入所需解绑位置的书刊的条码、或扫描书刊标签，对其进行解绑；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22、清除缓存：图书上架，盘点等数据均可保存至本地，为避免长时间未操作出现数据丢失而增加工作量，要求具有清除本地缓存数据功能；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23、上传数据：所有操作包括上架、盘点、剔除等操作数据，需点击上传数据，数据便可同步至管理平台；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24、数据下载：要求具有数据下载功能，可实时获取平台最新数据；</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AA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C4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D96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A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6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智能存包柜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0D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一、主机配置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1.要求至少24门电子寄存柜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2.材质：要求为冷轧钢板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3.板材厚度：≥0.5mm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4.表面处理：静电喷塑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5.整机尺寸：高≥1800mm × 宽≥1700mm × 深≥460mm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6.结构：要求牢固稳定，无多余装饰。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二、控制系统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7.显示方式：要求采用液晶显示屏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8.操作界面：要求采用中文菜单，一键存包、取包，操作便捷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9.开锁方式：要求条码扫码开门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10.打印方式：要求内置热敏条码打印机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11.应急功能：要求支持应急开门、机械解锁，应对突发情况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三、功能配置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12.要求支持随机分配箱门，避免固定箱门占用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13.要求条码一次有效，取包后条码失效，保障物品安全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14.要求配备高可靠性电磁锁，开关门顺畅</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23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4E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7761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6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29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3" name="图片_7"/>
                  <wp:cNvGraphicFramePr/>
                  <a:graphic xmlns:a="http://schemas.openxmlformats.org/drawingml/2006/main">
                    <a:graphicData uri="http://schemas.openxmlformats.org/drawingml/2006/picture">
                      <pic:pic xmlns:pic="http://schemas.openxmlformats.org/drawingml/2006/picture">
                        <pic:nvPicPr>
                          <pic:cNvPr id="13" name="图片_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2" name="图片_31"/>
                  <wp:cNvGraphicFramePr/>
                  <a:graphic xmlns:a="http://schemas.openxmlformats.org/drawingml/2006/main">
                    <a:graphicData uri="http://schemas.openxmlformats.org/drawingml/2006/picture">
                      <pic:pic xmlns:pic="http://schemas.openxmlformats.org/drawingml/2006/picture">
                        <pic:nvPicPr>
                          <pic:cNvPr id="12" name="图片_3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5" name="图片_63"/>
                  <wp:cNvGraphicFramePr/>
                  <a:graphic xmlns:a="http://schemas.openxmlformats.org/drawingml/2006/main">
                    <a:graphicData uri="http://schemas.openxmlformats.org/drawingml/2006/picture">
                      <pic:pic xmlns:pic="http://schemas.openxmlformats.org/drawingml/2006/picture">
                        <pic:nvPicPr>
                          <pic:cNvPr id="15" name="图片_6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0" name="图片_76"/>
                  <wp:cNvGraphicFramePr/>
                  <a:graphic xmlns:a="http://schemas.openxmlformats.org/drawingml/2006/main">
                    <a:graphicData uri="http://schemas.openxmlformats.org/drawingml/2006/picture">
                      <pic:pic xmlns:pic="http://schemas.openxmlformats.org/drawingml/2006/picture">
                        <pic:nvPicPr>
                          <pic:cNvPr id="10" name="图片_7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6" name="图片_75"/>
                  <wp:cNvGraphicFramePr/>
                  <a:graphic xmlns:a="http://schemas.openxmlformats.org/drawingml/2006/main">
                    <a:graphicData uri="http://schemas.openxmlformats.org/drawingml/2006/picture">
                      <pic:pic xmlns:pic="http://schemas.openxmlformats.org/drawingml/2006/picture">
                        <pic:nvPicPr>
                          <pic:cNvPr id="16" name="图片_7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7" name="图片_74"/>
                  <wp:cNvGraphicFramePr/>
                  <a:graphic xmlns:a="http://schemas.openxmlformats.org/drawingml/2006/main">
                    <a:graphicData uri="http://schemas.openxmlformats.org/drawingml/2006/picture">
                      <pic:pic xmlns:pic="http://schemas.openxmlformats.org/drawingml/2006/picture">
                        <pic:nvPicPr>
                          <pic:cNvPr id="17" name="图片_7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8" name="图片_73"/>
                  <wp:cNvGraphicFramePr/>
                  <a:graphic xmlns:a="http://schemas.openxmlformats.org/drawingml/2006/main">
                    <a:graphicData uri="http://schemas.openxmlformats.org/drawingml/2006/picture">
                      <pic:pic xmlns:pic="http://schemas.openxmlformats.org/drawingml/2006/picture">
                        <pic:nvPicPr>
                          <pic:cNvPr id="18" name="图片_7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3" name="图片_72"/>
                  <wp:cNvGraphicFramePr/>
                  <a:graphic xmlns:a="http://schemas.openxmlformats.org/drawingml/2006/main">
                    <a:graphicData uri="http://schemas.openxmlformats.org/drawingml/2006/picture">
                      <pic:pic xmlns:pic="http://schemas.openxmlformats.org/drawingml/2006/picture">
                        <pic:nvPicPr>
                          <pic:cNvPr id="23" name="图片_7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6" name="图片_71"/>
                  <wp:cNvGraphicFramePr/>
                  <a:graphic xmlns:a="http://schemas.openxmlformats.org/drawingml/2006/main">
                    <a:graphicData uri="http://schemas.openxmlformats.org/drawingml/2006/picture">
                      <pic:pic xmlns:pic="http://schemas.openxmlformats.org/drawingml/2006/picture">
                        <pic:nvPicPr>
                          <pic:cNvPr id="26" name="图片_7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0" name="图片_70"/>
                  <wp:cNvGraphicFramePr/>
                  <a:graphic xmlns:a="http://schemas.openxmlformats.org/drawingml/2006/main">
                    <a:graphicData uri="http://schemas.openxmlformats.org/drawingml/2006/picture">
                      <pic:pic xmlns:pic="http://schemas.openxmlformats.org/drawingml/2006/picture">
                        <pic:nvPicPr>
                          <pic:cNvPr id="20" name="图片_7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7" name="图片_69"/>
                  <wp:cNvGraphicFramePr/>
                  <a:graphic xmlns:a="http://schemas.openxmlformats.org/drawingml/2006/main">
                    <a:graphicData uri="http://schemas.openxmlformats.org/drawingml/2006/picture">
                      <pic:pic xmlns:pic="http://schemas.openxmlformats.org/drawingml/2006/picture">
                        <pic:nvPicPr>
                          <pic:cNvPr id="27" name="图片_6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8" name="图片_68"/>
                  <wp:cNvGraphicFramePr/>
                  <a:graphic xmlns:a="http://schemas.openxmlformats.org/drawingml/2006/main">
                    <a:graphicData uri="http://schemas.openxmlformats.org/drawingml/2006/picture">
                      <pic:pic xmlns:pic="http://schemas.openxmlformats.org/drawingml/2006/picture">
                        <pic:nvPicPr>
                          <pic:cNvPr id="28" name="图片_6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9" name="图片_67"/>
                  <wp:cNvGraphicFramePr/>
                  <a:graphic xmlns:a="http://schemas.openxmlformats.org/drawingml/2006/main">
                    <a:graphicData uri="http://schemas.openxmlformats.org/drawingml/2006/picture">
                      <pic:pic xmlns:pic="http://schemas.openxmlformats.org/drawingml/2006/picture">
                        <pic:nvPicPr>
                          <pic:cNvPr id="29" name="图片_6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0" name="图片_66"/>
                  <wp:cNvGraphicFramePr/>
                  <a:graphic xmlns:a="http://schemas.openxmlformats.org/drawingml/2006/main">
                    <a:graphicData uri="http://schemas.openxmlformats.org/drawingml/2006/picture">
                      <pic:pic xmlns:pic="http://schemas.openxmlformats.org/drawingml/2006/picture">
                        <pic:nvPicPr>
                          <pic:cNvPr id="30" name="图片_6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4" name="图片_65"/>
                  <wp:cNvGraphicFramePr/>
                  <a:graphic xmlns:a="http://schemas.openxmlformats.org/drawingml/2006/main">
                    <a:graphicData uri="http://schemas.openxmlformats.org/drawingml/2006/picture">
                      <pic:pic xmlns:pic="http://schemas.openxmlformats.org/drawingml/2006/picture">
                        <pic:nvPicPr>
                          <pic:cNvPr id="24" name="图片_6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5" name="图片_62"/>
                  <wp:cNvGraphicFramePr/>
                  <a:graphic xmlns:a="http://schemas.openxmlformats.org/drawingml/2006/main">
                    <a:graphicData uri="http://schemas.openxmlformats.org/drawingml/2006/picture">
                      <pic:pic xmlns:pic="http://schemas.openxmlformats.org/drawingml/2006/picture">
                        <pic:nvPicPr>
                          <pic:cNvPr id="25" name="图片_6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1" name="图片_64"/>
                  <wp:cNvGraphicFramePr/>
                  <a:graphic xmlns:a="http://schemas.openxmlformats.org/drawingml/2006/main">
                    <a:graphicData uri="http://schemas.openxmlformats.org/drawingml/2006/picture">
                      <pic:pic xmlns:pic="http://schemas.openxmlformats.org/drawingml/2006/picture">
                        <pic:nvPicPr>
                          <pic:cNvPr id="31" name="图片_6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9" name="图片_61"/>
                  <wp:cNvGraphicFramePr/>
                  <a:graphic xmlns:a="http://schemas.openxmlformats.org/drawingml/2006/main">
                    <a:graphicData uri="http://schemas.openxmlformats.org/drawingml/2006/picture">
                      <pic:pic xmlns:pic="http://schemas.openxmlformats.org/drawingml/2006/picture">
                        <pic:nvPicPr>
                          <pic:cNvPr id="19" name="图片_6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1" name="图片_60"/>
                  <wp:cNvGraphicFramePr/>
                  <a:graphic xmlns:a="http://schemas.openxmlformats.org/drawingml/2006/main">
                    <a:graphicData uri="http://schemas.openxmlformats.org/drawingml/2006/picture">
                      <pic:pic xmlns:pic="http://schemas.openxmlformats.org/drawingml/2006/picture">
                        <pic:nvPicPr>
                          <pic:cNvPr id="21" name="图片_6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2" name="图片_59"/>
                  <wp:cNvGraphicFramePr/>
                  <a:graphic xmlns:a="http://schemas.openxmlformats.org/drawingml/2006/main">
                    <a:graphicData uri="http://schemas.openxmlformats.org/drawingml/2006/picture">
                      <pic:pic xmlns:pic="http://schemas.openxmlformats.org/drawingml/2006/picture">
                        <pic:nvPicPr>
                          <pic:cNvPr id="22" name="图片_5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6" name="图片_58"/>
                  <wp:cNvGraphicFramePr/>
                  <a:graphic xmlns:a="http://schemas.openxmlformats.org/drawingml/2006/main">
                    <a:graphicData uri="http://schemas.openxmlformats.org/drawingml/2006/picture">
                      <pic:pic xmlns:pic="http://schemas.openxmlformats.org/drawingml/2006/picture">
                        <pic:nvPicPr>
                          <pic:cNvPr id="56" name="图片_5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1" name="图片_57"/>
                  <wp:cNvGraphicFramePr/>
                  <a:graphic xmlns:a="http://schemas.openxmlformats.org/drawingml/2006/main">
                    <a:graphicData uri="http://schemas.openxmlformats.org/drawingml/2006/picture">
                      <pic:pic xmlns:pic="http://schemas.openxmlformats.org/drawingml/2006/picture">
                        <pic:nvPicPr>
                          <pic:cNvPr id="51" name="图片_5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4" name="图片_56"/>
                  <wp:cNvGraphicFramePr/>
                  <a:graphic xmlns:a="http://schemas.openxmlformats.org/drawingml/2006/main">
                    <a:graphicData uri="http://schemas.openxmlformats.org/drawingml/2006/picture">
                      <pic:pic xmlns:pic="http://schemas.openxmlformats.org/drawingml/2006/picture">
                        <pic:nvPicPr>
                          <pic:cNvPr id="44" name="图片_5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9" name="图片_55"/>
                  <wp:cNvGraphicFramePr/>
                  <a:graphic xmlns:a="http://schemas.openxmlformats.org/drawingml/2006/main">
                    <a:graphicData uri="http://schemas.openxmlformats.org/drawingml/2006/picture">
                      <pic:pic xmlns:pic="http://schemas.openxmlformats.org/drawingml/2006/picture">
                        <pic:nvPicPr>
                          <pic:cNvPr id="39" name="图片_5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3" name="图片_54"/>
                  <wp:cNvGraphicFramePr/>
                  <a:graphic xmlns:a="http://schemas.openxmlformats.org/drawingml/2006/main">
                    <a:graphicData uri="http://schemas.openxmlformats.org/drawingml/2006/picture">
                      <pic:pic xmlns:pic="http://schemas.openxmlformats.org/drawingml/2006/picture">
                        <pic:nvPicPr>
                          <pic:cNvPr id="63" name="图片_5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0" name="图片_53"/>
                  <wp:cNvGraphicFramePr/>
                  <a:graphic xmlns:a="http://schemas.openxmlformats.org/drawingml/2006/main">
                    <a:graphicData uri="http://schemas.openxmlformats.org/drawingml/2006/picture">
                      <pic:pic xmlns:pic="http://schemas.openxmlformats.org/drawingml/2006/picture">
                        <pic:nvPicPr>
                          <pic:cNvPr id="40" name="图片_5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5" name="图片_52"/>
                  <wp:cNvGraphicFramePr/>
                  <a:graphic xmlns:a="http://schemas.openxmlformats.org/drawingml/2006/main">
                    <a:graphicData uri="http://schemas.openxmlformats.org/drawingml/2006/picture">
                      <pic:pic xmlns:pic="http://schemas.openxmlformats.org/drawingml/2006/picture">
                        <pic:nvPicPr>
                          <pic:cNvPr id="35" name="图片_5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7" name="图片_51"/>
                  <wp:cNvGraphicFramePr/>
                  <a:graphic xmlns:a="http://schemas.openxmlformats.org/drawingml/2006/main">
                    <a:graphicData uri="http://schemas.openxmlformats.org/drawingml/2006/picture">
                      <pic:pic xmlns:pic="http://schemas.openxmlformats.org/drawingml/2006/picture">
                        <pic:nvPicPr>
                          <pic:cNvPr id="37" name="图片_5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6" name="图片_50"/>
                  <wp:cNvGraphicFramePr/>
                  <a:graphic xmlns:a="http://schemas.openxmlformats.org/drawingml/2006/main">
                    <a:graphicData uri="http://schemas.openxmlformats.org/drawingml/2006/picture">
                      <pic:pic xmlns:pic="http://schemas.openxmlformats.org/drawingml/2006/picture">
                        <pic:nvPicPr>
                          <pic:cNvPr id="46" name="图片_5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1" name="图片_49"/>
                  <wp:cNvGraphicFramePr/>
                  <a:graphic xmlns:a="http://schemas.openxmlformats.org/drawingml/2006/main">
                    <a:graphicData uri="http://schemas.openxmlformats.org/drawingml/2006/picture">
                      <pic:pic xmlns:pic="http://schemas.openxmlformats.org/drawingml/2006/picture">
                        <pic:nvPicPr>
                          <pic:cNvPr id="41" name="图片_4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7" name="图片_48"/>
                  <wp:cNvGraphicFramePr/>
                  <a:graphic xmlns:a="http://schemas.openxmlformats.org/drawingml/2006/main">
                    <a:graphicData uri="http://schemas.openxmlformats.org/drawingml/2006/picture">
                      <pic:pic xmlns:pic="http://schemas.openxmlformats.org/drawingml/2006/picture">
                        <pic:nvPicPr>
                          <pic:cNvPr id="57" name="图片_4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4" name="图片_47"/>
                  <wp:cNvGraphicFramePr/>
                  <a:graphic xmlns:a="http://schemas.openxmlformats.org/drawingml/2006/main">
                    <a:graphicData uri="http://schemas.openxmlformats.org/drawingml/2006/picture">
                      <pic:pic xmlns:pic="http://schemas.openxmlformats.org/drawingml/2006/picture">
                        <pic:nvPicPr>
                          <pic:cNvPr id="54" name="图片_4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9" name="图片_46"/>
                  <wp:cNvGraphicFramePr/>
                  <a:graphic xmlns:a="http://schemas.openxmlformats.org/drawingml/2006/main">
                    <a:graphicData uri="http://schemas.openxmlformats.org/drawingml/2006/picture">
                      <pic:pic xmlns:pic="http://schemas.openxmlformats.org/drawingml/2006/picture">
                        <pic:nvPicPr>
                          <pic:cNvPr id="59" name="图片_4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5" name="图片_45"/>
                  <wp:cNvGraphicFramePr/>
                  <a:graphic xmlns:a="http://schemas.openxmlformats.org/drawingml/2006/main">
                    <a:graphicData uri="http://schemas.openxmlformats.org/drawingml/2006/picture">
                      <pic:pic xmlns:pic="http://schemas.openxmlformats.org/drawingml/2006/picture">
                        <pic:nvPicPr>
                          <pic:cNvPr id="55" name="图片_4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2" name="图片_44"/>
                  <wp:cNvGraphicFramePr/>
                  <a:graphic xmlns:a="http://schemas.openxmlformats.org/drawingml/2006/main">
                    <a:graphicData uri="http://schemas.openxmlformats.org/drawingml/2006/picture">
                      <pic:pic xmlns:pic="http://schemas.openxmlformats.org/drawingml/2006/picture">
                        <pic:nvPicPr>
                          <pic:cNvPr id="62" name="图片_4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2" name="图片_43"/>
                  <wp:cNvGraphicFramePr/>
                  <a:graphic xmlns:a="http://schemas.openxmlformats.org/drawingml/2006/main">
                    <a:graphicData uri="http://schemas.openxmlformats.org/drawingml/2006/picture">
                      <pic:pic xmlns:pic="http://schemas.openxmlformats.org/drawingml/2006/picture">
                        <pic:nvPicPr>
                          <pic:cNvPr id="42" name="图片_4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8" name="图片_42"/>
                  <wp:cNvGraphicFramePr/>
                  <a:graphic xmlns:a="http://schemas.openxmlformats.org/drawingml/2006/main">
                    <a:graphicData uri="http://schemas.openxmlformats.org/drawingml/2006/picture">
                      <pic:pic xmlns:pic="http://schemas.openxmlformats.org/drawingml/2006/picture">
                        <pic:nvPicPr>
                          <pic:cNvPr id="58" name="图片_4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2" name="图片_41"/>
                  <wp:cNvGraphicFramePr/>
                  <a:graphic xmlns:a="http://schemas.openxmlformats.org/drawingml/2006/main">
                    <a:graphicData uri="http://schemas.openxmlformats.org/drawingml/2006/picture">
                      <pic:pic xmlns:pic="http://schemas.openxmlformats.org/drawingml/2006/picture">
                        <pic:nvPicPr>
                          <pic:cNvPr id="52" name="图片_4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0" name="图片_40"/>
                  <wp:cNvGraphicFramePr/>
                  <a:graphic xmlns:a="http://schemas.openxmlformats.org/drawingml/2006/main">
                    <a:graphicData uri="http://schemas.openxmlformats.org/drawingml/2006/picture">
                      <pic:pic xmlns:pic="http://schemas.openxmlformats.org/drawingml/2006/picture">
                        <pic:nvPicPr>
                          <pic:cNvPr id="60" name="图片_4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1" name="图片_39"/>
                  <wp:cNvGraphicFramePr/>
                  <a:graphic xmlns:a="http://schemas.openxmlformats.org/drawingml/2006/main">
                    <a:graphicData uri="http://schemas.openxmlformats.org/drawingml/2006/picture">
                      <pic:pic xmlns:pic="http://schemas.openxmlformats.org/drawingml/2006/picture">
                        <pic:nvPicPr>
                          <pic:cNvPr id="61" name="图片_3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8" name="图片_38"/>
                  <wp:cNvGraphicFramePr/>
                  <a:graphic xmlns:a="http://schemas.openxmlformats.org/drawingml/2006/main">
                    <a:graphicData uri="http://schemas.openxmlformats.org/drawingml/2006/picture">
                      <pic:pic xmlns:pic="http://schemas.openxmlformats.org/drawingml/2006/picture">
                        <pic:nvPicPr>
                          <pic:cNvPr id="48" name="图片_3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2" name="图片_37"/>
                  <wp:cNvGraphicFramePr/>
                  <a:graphic xmlns:a="http://schemas.openxmlformats.org/drawingml/2006/main">
                    <a:graphicData uri="http://schemas.openxmlformats.org/drawingml/2006/picture">
                      <pic:pic xmlns:pic="http://schemas.openxmlformats.org/drawingml/2006/picture">
                        <pic:nvPicPr>
                          <pic:cNvPr id="32" name="图片_3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3" name="图片_36"/>
                  <wp:cNvGraphicFramePr/>
                  <a:graphic xmlns:a="http://schemas.openxmlformats.org/drawingml/2006/main">
                    <a:graphicData uri="http://schemas.openxmlformats.org/drawingml/2006/picture">
                      <pic:pic xmlns:pic="http://schemas.openxmlformats.org/drawingml/2006/picture">
                        <pic:nvPicPr>
                          <pic:cNvPr id="53" name="图片_3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3" name="图片_35"/>
                  <wp:cNvGraphicFramePr/>
                  <a:graphic xmlns:a="http://schemas.openxmlformats.org/drawingml/2006/main">
                    <a:graphicData uri="http://schemas.openxmlformats.org/drawingml/2006/picture">
                      <pic:pic xmlns:pic="http://schemas.openxmlformats.org/drawingml/2006/picture">
                        <pic:nvPicPr>
                          <pic:cNvPr id="33" name="图片_3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3" name="图片_34"/>
                  <wp:cNvGraphicFramePr/>
                  <a:graphic xmlns:a="http://schemas.openxmlformats.org/drawingml/2006/main">
                    <a:graphicData uri="http://schemas.openxmlformats.org/drawingml/2006/picture">
                      <pic:pic xmlns:pic="http://schemas.openxmlformats.org/drawingml/2006/picture">
                        <pic:nvPicPr>
                          <pic:cNvPr id="43" name="图片_3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4" name="图片_33"/>
                  <wp:cNvGraphicFramePr/>
                  <a:graphic xmlns:a="http://schemas.openxmlformats.org/drawingml/2006/main">
                    <a:graphicData uri="http://schemas.openxmlformats.org/drawingml/2006/picture">
                      <pic:pic xmlns:pic="http://schemas.openxmlformats.org/drawingml/2006/picture">
                        <pic:nvPicPr>
                          <pic:cNvPr id="34" name="图片_3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6" name="图片_30"/>
                  <wp:cNvGraphicFramePr/>
                  <a:graphic xmlns:a="http://schemas.openxmlformats.org/drawingml/2006/main">
                    <a:graphicData uri="http://schemas.openxmlformats.org/drawingml/2006/picture">
                      <pic:pic xmlns:pic="http://schemas.openxmlformats.org/drawingml/2006/picture">
                        <pic:nvPicPr>
                          <pic:cNvPr id="36" name="图片_3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9" name="图片_32"/>
                  <wp:cNvGraphicFramePr/>
                  <a:graphic xmlns:a="http://schemas.openxmlformats.org/drawingml/2006/main">
                    <a:graphicData uri="http://schemas.openxmlformats.org/drawingml/2006/picture">
                      <pic:pic xmlns:pic="http://schemas.openxmlformats.org/drawingml/2006/picture">
                        <pic:nvPicPr>
                          <pic:cNvPr id="49" name="图片_3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7" name="图片_29"/>
                  <wp:cNvGraphicFramePr/>
                  <a:graphic xmlns:a="http://schemas.openxmlformats.org/drawingml/2006/main">
                    <a:graphicData uri="http://schemas.openxmlformats.org/drawingml/2006/picture">
                      <pic:pic xmlns:pic="http://schemas.openxmlformats.org/drawingml/2006/picture">
                        <pic:nvPicPr>
                          <pic:cNvPr id="47" name="图片_2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0" name="图片_28"/>
                  <wp:cNvGraphicFramePr/>
                  <a:graphic xmlns:a="http://schemas.openxmlformats.org/drawingml/2006/main">
                    <a:graphicData uri="http://schemas.openxmlformats.org/drawingml/2006/picture">
                      <pic:pic xmlns:pic="http://schemas.openxmlformats.org/drawingml/2006/picture">
                        <pic:nvPicPr>
                          <pic:cNvPr id="50" name="图片_2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8" name="图片_27"/>
                  <wp:cNvGraphicFramePr/>
                  <a:graphic xmlns:a="http://schemas.openxmlformats.org/drawingml/2006/main">
                    <a:graphicData uri="http://schemas.openxmlformats.org/drawingml/2006/picture">
                      <pic:pic xmlns:pic="http://schemas.openxmlformats.org/drawingml/2006/picture">
                        <pic:nvPicPr>
                          <pic:cNvPr id="38" name="图片_2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5" name="图片_26"/>
                  <wp:cNvGraphicFramePr/>
                  <a:graphic xmlns:a="http://schemas.openxmlformats.org/drawingml/2006/main">
                    <a:graphicData uri="http://schemas.openxmlformats.org/drawingml/2006/picture">
                      <pic:pic xmlns:pic="http://schemas.openxmlformats.org/drawingml/2006/picture">
                        <pic:nvPicPr>
                          <pic:cNvPr id="45" name="图片_2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4" name="图片_25"/>
                  <wp:cNvGraphicFramePr/>
                  <a:graphic xmlns:a="http://schemas.openxmlformats.org/drawingml/2006/main">
                    <a:graphicData uri="http://schemas.openxmlformats.org/drawingml/2006/picture">
                      <pic:pic xmlns:pic="http://schemas.openxmlformats.org/drawingml/2006/picture">
                        <pic:nvPicPr>
                          <pic:cNvPr id="64" name="图片_2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6" name="图片_24"/>
                  <wp:cNvGraphicFramePr/>
                  <a:graphic xmlns:a="http://schemas.openxmlformats.org/drawingml/2006/main">
                    <a:graphicData uri="http://schemas.openxmlformats.org/drawingml/2006/picture">
                      <pic:pic xmlns:pic="http://schemas.openxmlformats.org/drawingml/2006/picture">
                        <pic:nvPicPr>
                          <pic:cNvPr id="66" name="图片_2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5" name="图片_23"/>
                  <wp:cNvGraphicFramePr/>
                  <a:graphic xmlns:a="http://schemas.openxmlformats.org/drawingml/2006/main">
                    <a:graphicData uri="http://schemas.openxmlformats.org/drawingml/2006/picture">
                      <pic:pic xmlns:pic="http://schemas.openxmlformats.org/drawingml/2006/picture">
                        <pic:nvPicPr>
                          <pic:cNvPr id="75" name="图片_2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5" name="图片_22"/>
                  <wp:cNvGraphicFramePr/>
                  <a:graphic xmlns:a="http://schemas.openxmlformats.org/drawingml/2006/main">
                    <a:graphicData uri="http://schemas.openxmlformats.org/drawingml/2006/picture">
                      <pic:pic xmlns:pic="http://schemas.openxmlformats.org/drawingml/2006/picture">
                        <pic:nvPicPr>
                          <pic:cNvPr id="65" name="图片_2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7" name="图片_21"/>
                  <wp:cNvGraphicFramePr/>
                  <a:graphic xmlns:a="http://schemas.openxmlformats.org/drawingml/2006/main">
                    <a:graphicData uri="http://schemas.openxmlformats.org/drawingml/2006/picture">
                      <pic:pic xmlns:pic="http://schemas.openxmlformats.org/drawingml/2006/picture">
                        <pic:nvPicPr>
                          <pic:cNvPr id="67" name="图片_2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8" name="图片_20"/>
                  <wp:cNvGraphicFramePr/>
                  <a:graphic xmlns:a="http://schemas.openxmlformats.org/drawingml/2006/main">
                    <a:graphicData uri="http://schemas.openxmlformats.org/drawingml/2006/picture">
                      <pic:pic xmlns:pic="http://schemas.openxmlformats.org/drawingml/2006/picture">
                        <pic:nvPicPr>
                          <pic:cNvPr id="68" name="图片_2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0" name="图片_19"/>
                  <wp:cNvGraphicFramePr/>
                  <a:graphic xmlns:a="http://schemas.openxmlformats.org/drawingml/2006/main">
                    <a:graphicData uri="http://schemas.openxmlformats.org/drawingml/2006/picture">
                      <pic:pic xmlns:pic="http://schemas.openxmlformats.org/drawingml/2006/picture">
                        <pic:nvPicPr>
                          <pic:cNvPr id="70" name="图片_1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9" name="图片_18"/>
                  <wp:cNvGraphicFramePr/>
                  <a:graphic xmlns:a="http://schemas.openxmlformats.org/drawingml/2006/main">
                    <a:graphicData uri="http://schemas.openxmlformats.org/drawingml/2006/picture">
                      <pic:pic xmlns:pic="http://schemas.openxmlformats.org/drawingml/2006/picture">
                        <pic:nvPicPr>
                          <pic:cNvPr id="69" name="图片_1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2" name="图片_17"/>
                  <wp:cNvGraphicFramePr/>
                  <a:graphic xmlns:a="http://schemas.openxmlformats.org/drawingml/2006/main">
                    <a:graphicData uri="http://schemas.openxmlformats.org/drawingml/2006/picture">
                      <pic:pic xmlns:pic="http://schemas.openxmlformats.org/drawingml/2006/picture">
                        <pic:nvPicPr>
                          <pic:cNvPr id="72" name="图片_17"/>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1" name="图片_14"/>
                  <wp:cNvGraphicFramePr/>
                  <a:graphic xmlns:a="http://schemas.openxmlformats.org/drawingml/2006/main">
                    <a:graphicData uri="http://schemas.openxmlformats.org/drawingml/2006/picture">
                      <pic:pic xmlns:pic="http://schemas.openxmlformats.org/drawingml/2006/picture">
                        <pic:nvPicPr>
                          <pic:cNvPr id="71" name="图片_1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3" name="图片_16"/>
                  <wp:cNvGraphicFramePr/>
                  <a:graphic xmlns:a="http://schemas.openxmlformats.org/drawingml/2006/main">
                    <a:graphicData uri="http://schemas.openxmlformats.org/drawingml/2006/picture">
                      <pic:pic xmlns:pic="http://schemas.openxmlformats.org/drawingml/2006/picture">
                        <pic:nvPicPr>
                          <pic:cNvPr id="73" name="图片_1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4" name="图片_13"/>
                  <wp:cNvGraphicFramePr/>
                  <a:graphic xmlns:a="http://schemas.openxmlformats.org/drawingml/2006/main">
                    <a:graphicData uri="http://schemas.openxmlformats.org/drawingml/2006/picture">
                      <pic:pic xmlns:pic="http://schemas.openxmlformats.org/drawingml/2006/picture">
                        <pic:nvPicPr>
                          <pic:cNvPr id="74" name="图片_13"/>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6" name="图片_12"/>
                  <wp:cNvGraphicFramePr/>
                  <a:graphic xmlns:a="http://schemas.openxmlformats.org/drawingml/2006/main">
                    <a:graphicData uri="http://schemas.openxmlformats.org/drawingml/2006/picture">
                      <pic:pic xmlns:pic="http://schemas.openxmlformats.org/drawingml/2006/picture">
                        <pic:nvPicPr>
                          <pic:cNvPr id="76" name="图片_1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7" name="图片_11"/>
                  <wp:cNvGraphicFramePr/>
                  <a:graphic xmlns:a="http://schemas.openxmlformats.org/drawingml/2006/main">
                    <a:graphicData uri="http://schemas.openxmlformats.org/drawingml/2006/picture">
                      <pic:pic xmlns:pic="http://schemas.openxmlformats.org/drawingml/2006/picture">
                        <pic:nvPicPr>
                          <pic:cNvPr id="7" name="图片_11"/>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3" name="图片_10"/>
                  <wp:cNvGraphicFramePr/>
                  <a:graphic xmlns:a="http://schemas.openxmlformats.org/drawingml/2006/main">
                    <a:graphicData uri="http://schemas.openxmlformats.org/drawingml/2006/picture">
                      <pic:pic xmlns:pic="http://schemas.openxmlformats.org/drawingml/2006/picture">
                        <pic:nvPicPr>
                          <pic:cNvPr id="3" name="图片_10"/>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1" name="图片_9"/>
                  <wp:cNvGraphicFramePr/>
                  <a:graphic xmlns:a="http://schemas.openxmlformats.org/drawingml/2006/main">
                    <a:graphicData uri="http://schemas.openxmlformats.org/drawingml/2006/picture">
                      <pic:pic xmlns:pic="http://schemas.openxmlformats.org/drawingml/2006/picture">
                        <pic:nvPicPr>
                          <pic:cNvPr id="1" name="图片_9"/>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 cy="45720"/>
                  <wp:effectExtent l="0" t="0" r="11430" b="1143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9"/>
                          <a:stretch>
                            <a:fillRect/>
                          </a:stretch>
                        </pic:blipFill>
                        <pic:spPr>
                          <a:xfrm>
                            <a:off x="0" y="0"/>
                            <a:ext cx="83820" cy="457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朗读亭</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24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（1）设备主体：朗读亭1 个(至少含通风系统，灯光、射灯，玻璃、钣金框体)；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（2）功能主件：至少含触摸点播系统（屏）1 个；影像字幕显示屏1 个； 主控机1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（3）设备附件：至少含专业麦克风2 个；专业耳机2 个； 复古座椅2 个；小吧台2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（1）产品尺寸:占地面积为≤2.5㎡,亭身≥长（L）1.480 X 宽（W）1.480 X 高（H）2.52 [m]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（2）额定电源：AC220V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（3）使用人数：≥2 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（4）显示部分：主显示器≥32英寸，分辨率1920*1080；触摸屏≥21.5寸，分辨率1920*1080；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（5）网络：支持无线和有线；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（6）要求配备智能通风系统，可在面板上调节温度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（7）为保证整个朗读亭的稳定性和使用安全，要求整机标准配置钢化高强度钢化玻璃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（8）座椅：要求采用实木复古座面，水性漆面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1.朗读 ：要求由多类型朗读内容组成，朗读完成后，智能 AI 反馈五维度测评结果，给出测评分。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2.鉴赏 ：要求由音频、视频组成：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3.听书：要求分多个类型。至少包含红色文学、少儿读物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4.评测 ：至少包含普通话评测、党建知识评测。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朗读资源：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要求文章类朗读资源总数≥38万篇，并且支持用户自定义添加朗读资源具体分类。</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7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3F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082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D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8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电子阅读机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3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1、整机规格（含底座）：≥598mm×610mm×1800mm（长×宽×高）；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2、液晶屏：≥43寸LED 液晶屏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3、CPU处理器：主频1.8GHz及以上，运行内存：≥2G，系统存储：≥8G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4、音频输出：立体声L/R，10W*2，8Ω及以上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5、接口配置：至少包含LAN有线网口 RJ45八芯标准接口，WiFi2.4GHz，USB*4，TF卡，HDMI(out)*1，RS-232*4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6、安装方式：立式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7、要求可实现终端平台展示、图书、音频、视频等资源的后台阅读量统计管理、扫码借阅等功能模块。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8、要求提供多种背景风格，用户可随时更换背景模版以适应不同场合的需求。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9、要求云端资源远程定时更新，支持自动更新，减少管理成本。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10、要求支持纯离线模式，在无网络环境下，可正常浏览本地预设的图书、音频、视频、艺术图库等资源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1、要求提供不本地少于4500种正版授权的电子图书，云端图书≥30000册，每月更新不少于100册电子图书。电子图书支持手机扫描二维码借阅。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2、要求提供本地提供不少于15000集的有声资源，MP3格式，均为真人原声演播，非AI合成语音，播放流畅，现场感足。有声资源支持扫描二维码借阅。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3、要求提供艺术资源，提供不少于1000张艺术图片，内置于借阅机中，可离线欣赏，模块包含世界艺术、红色经典艺术、民间艺术、国画、书法等。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4、要求提供报纸资源，按省份和区域分类，实时更新，支持在大屏上在线浏览，报纸不少于600种。</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BF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13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2EA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5D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视听一体机（太空舱）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04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1、要求设备由PAD+沙发+蓝牙音响构成，支持蓝牙的音响，自带USB充电接口;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2、玻璃钢外壳：要求设备表面光亮，高耐磨，拐弯处顺畅，光滑不留痕迹，质地坚硬；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3、支架：要求设备含平板防盗支架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4、旋转轴承：要求设备轴承钢采用钢材，运转安静无杂响。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5、底座：要求设备底座表面光滑、高防磨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6、控制面板：要求设备采用音箱、蓝牙、USB充电接口、安全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7、联网方式：WiFi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8、要求设备底座180度旋转设计，可承受多次旋转冲击；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9、平板电脑配置:内存: ≥4G，存储器:≥64G;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10、尺寸: 10.1英寸或以上;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系统参数：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1、要求软件包含图书、听书、朗读、圈子、期刊等功能。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2、要求图书资源格式为PDF、TXT、EPUB，听书资源格式为mp3。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1、要求图书包含≥30000种正版授权的电子书且与原版图书保持原貌一致，如相关图片、目录等，听书≥1000小时听书，朗读素材≥3300篇。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2、要求包含报纸资源，可根据用户需求增加。</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6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3D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56D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D0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6F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有声听读机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32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1、屏幕尺寸：21.5寸及以上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2、CPU:主频1.8G及以上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3、运行内存：≥4G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4、内置存储：≥32G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5、网络：支持以太网和 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6、USB接口：≥2个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系统参数：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1、要求听书机可根据宮户需求实现终端平台展示图书、音频、视频、图片等资源。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2、要求支持纯离线模式，在无网络环境下，可正常浏览本地预设的图书、音频、视频、图片等资源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3、要求资源支持远程定时更新，支持自动更新，减少管理成本。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4、要求模块配置支持纯本地资源、本地资源+云端资源、纯云端资源三种方式。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5、要求模块支持配置打开第三方APP，比如国家公共文化云。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6、手机端服务：要求具备微信扫码借阅功能，使用者无需下载额外的APP。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7、要求支持根据客户需求配置客户所需资源。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1、听书机提供本地不少于15000集的有声资源，MP3格式，均为真人原声演播，非AI合成语音，播放流畅，现场感足。有声资源支持扫描二维码借阅。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2、听书机 提供云端不少于30000集的有声资源，MP3格式，均为真人原声演播，非AI合成语音，播放流畅，现场感足。有声资源支持扫描二维码借阅。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3、听书机资源必须包含老唱片，并且老唱片为软件单独模块，弘扬中国传统戏曲京剧，老唱片必须包含艺术家简介，唱词等。</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C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A5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6FC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5F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8B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数字有声墙</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DE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尺寸根据现场制作设计，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1、要求听书墙微信扫码可带走收听，扫码需同时支持图书扫码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2、要求听书墙软件中需包含图书、视频模块。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3、要求听书墙二维码应该支持单本书、单个分类、单个分类扫码支持随机推荐听书播放，同一个二维码每次扫码都会展现不同资源。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4、要求听书资源定期更新，年更新量不少于1000辑。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5、要求根据客户需求定制听书资源分类，提供资源内容。</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42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3A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811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9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3B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自助科普蛋椅</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66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一、光学及定位技术：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1、视场角≥98度；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2、光学定位系统支持透视模式及10mX10m安全护导，支持5个安全区记忆。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二、计算平台及其它配置：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1、CPU：1.8 GHz</w:t>
            </w:r>
            <w:r>
              <w:rPr>
                <w:rStyle w:val="38"/>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2、GPU：主频 587MHz</w:t>
            </w:r>
            <w:r>
              <w:rPr>
                <w:rStyle w:val="38"/>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3、运行内存≥6G，本地储存≥256G；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4、人体工程设计：PU皮质泡棉，软质侧绑带，体积小巧，前置头盔和后置电池组成；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三、显示功能：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1、屏幕：5.5 英寸及以上；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2、分辨率：4K高清屏幕(3664x1920)；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3、刷新率：≥90Hz，要求与VR软件匹配；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4、前置摄像头：鱼眼单色（640 X 480 @60Hz）≥4个，视场角：166°支持头部6DoF定位。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四、VR双手柄及交互功能：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1、要求左右手、双手柄6DoF体感手柄，支持光学定位，支持线性振动马达；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2、要求每个手柄机身按键≥7个，共两套手柄不少于14个交互按键。</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5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F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AEE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CB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6D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VR沉浸式平台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77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1、刷新率≥90 Hz、视场角≥110度安全性特色、占地约5平米；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2、要求自带追踪技术、空间定位技术、双手柄交互；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3、要求具备陪护人引导系统和前置摄像头传感器；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4、要求具备陀螺仪和G-sensor校正，霍尔传感器，触摸传感器，瞳距校正；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5、显卡≥1060独立显卡，隐藏式主机；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6、55寸及以上高清液晶屏、成型全包围围挡、炫酷架、配柔性氛围灯；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7、VR头盔:至少包含眼镜、音响、鼠标键盘等；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一、要求VR安全资源库共计90套VR安全+科普主题资源，并必须包含以下VR内容：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地震逃生、消防安全、防溺水、溺水急救、公共安全教育、公共卫生教育、雪崩、台风、禁毒教育、校园防踩踏、生活用电安全、冰雹、沙尘暴、山体滑坡、雷击、火山、暴雨；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包含80款娱乐类VR主题内容。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二、为保证软件质量，本项VR软件必须具备以下功能及资源：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1.暴雨：要求动画城市场景中带有暴雨相关情景模拟功能；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2.生活用电安全：要求家庭场景中包含电视机、热水壶、电风扇模型并带有文字注意事项；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3.公共卫生教育：要求围观细胞动画场景中带有不少6种病毒动画模型，并带有卫生教育知识点；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4.溺水急救：要求虚拟河边场景中带有救援与被救援动画模型，救援人员在做心肺复苏并带有文字知识点；</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9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40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026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EC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3F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数智馆员交互系统（数字人）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AD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一、数字人服务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1、不小于75英寸触摸屏，支持多点触摸，分辨率不低于3840（H）×2160（V）；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、内存不少于8GB，扩展存储不少于128GB；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、扩展功能：支持HDMI输出，耳机输出，USB3.0接口不少于2个，至少一个TYPE-C，支持RJ45/LAN和无线网络上网；带麦克风支持语音输入；带摄像头和喇叭。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二、基础设置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1、要求支持语音识别，支持语音唤醒，开启后可进行语音人机问答；回答内容支持语音朗读；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2、要求支持大模型内容问答，当数字人无法精确找到问题答案时，可通过大模型来回答相关问题；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3、要求回答内容支持文本、富文本、图片等多种格式；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4、要求具有任务流设计功能，用户可根据任务流选项进行二次人机问答交互；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5、要求支持方言识别，可选择使用方言识别模型进行语音识别；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6、要求内置图书资源、期刊资源、视频资源、音频资源。</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CD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76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8B9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76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50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瀑布流</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4B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一、设备参数：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1、显示尺寸：≥46寸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主机配置：不低于CPU：主频1.8GHz及以上  内存：≥16G   硬盘：≥1T固态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3、信号输入：至少包含 VGA*1、CVBS*1、DVI-D*1、HDMI*1、RS232(RJ45)*1、USB（升级和多媒体）、IR*1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4、信号输出：至少包含RS232(RJ45)*1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1、要求瀑布流可自适应硬件分辨率。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2、要求瀑布流实现终端平台展示、包含图书、音频、视频、图片等功能模块。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3、要求瀑布流资源飘落速度用户可自行在后台控制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4、要求用户可在后台设置瀑布流滚动是否继续滚动还是暂停。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5、要求纯离线模式，在无网络环境下，可正常浏览本地预设的图书、音频、视频、艺术图库等资源。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6、资源：要求内置电子图书、有声资源、视频资源、图片资源。</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6A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22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682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0C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30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桌面数字绘本机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BD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1.屏幕尺寸≥21.5英寸 带触控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3.CPU：主频不低于1.6 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5.存储≥32GB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1.语言种类：至少具备中英双语绘本，支持中英互译。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2.阅读模式：要求中英绘本内置语音资源，支持“为我读”和“自己读”两种阅读模式。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3.词典功能：要求绘本内置汉英和汉语词典，释义读音全知道。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4.汉字演变：要求可展示汉字从象形文字到现代汉字的演变过程。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5.智能跟读：要求支持听完绘本，可以跟读，系统设置语音辨析，对用户跟读的内容进行识别，支持智能语音测评打分。</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80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AC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FEB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1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A0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数字绘本机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D7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一、屏幕参数：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1、屏幕尺寸：43 寸及以上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2、CPU：主频不低于1.6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3、运行内存：4GB DDR3及以上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4、存储内存：32GB及以上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1.语言种类：至少具备中英双语绘本，支持中英互译。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2.阅读模式：要求中英绘本内置语音资源，支持“为我读”和“自己读”两种阅读模式。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3.词典功能：要求绘本内置汉英和汉语词典，释义读音全知道。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4.汉字演变：要求可展示汉字从象形文字到现代汉字的演变过程。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5.智能跟读：要求支持听完绘本，可以跟读，系统设置语音辨析，对用户跟读的内容进行识别，支持智能语音测评打分。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7.多维分类：要求支持多种分类形式，提供不同的绘本查询选择。绘本可按照绘本类型、年龄阶段进行筛选。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8.全文检索：要求支持书名关键词搜索全部相关资源，支持全文在线阅读。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9.护眼功能：为保护孩子视力系统，要求支持护眼模式，设备支持管理员设置不同使用时长限定。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10.定制绿色加密系统：要求杜绝娱乐应用，用户无法游玩、下载和访问非指定应用与网页。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三、资源参数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1、绘本内容至少包含幼儿启蒙、国学经典、经典绘本、课外读物等；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2、要求支持中英文绘本分级阅读，可按照年龄将绘本进行分级；</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75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EB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0AB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F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A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数字书法机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26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1、桌椅材质要求：实木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2、一体机屏幕规格：≥43寸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5、触摸点数：多点红外触摸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6、主机配置：CPU：主频2.5GHz及以上，内存：≥8G，硬盘：≥120G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7、网络：WIFI和以太网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8、书写笔：实木笔架、至少4支毛笔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功能模块：要求包含自由书写、楹联书写、书法临摹、书法知识、历史作品、链接网页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个性化配置：要求支持logo更改、首页背景图、支持挂接客户网站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背景音乐：要求支持切换背景音乐，支持调整音量大小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毛笔书写：要求支持调整画笔粗细及笔墨浓淡程度、支持撤销、重写、保存，支持书写背景更换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仿真砚台：要求支持毛笔蘸墨水的动态效果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印章功能：要求支持多种印章格式和键盘输入的方式给作品添加专属印章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历史作品：要求包含历史作品浏览、优秀作品浏览，支持作品点赞功能，作品支持幻灯片播放，支持上下翻页</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42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43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DE8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2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0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电子棋对弈机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7E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1、屏幕规格：≥32寸；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3、CPU：2.40 GHz及以上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4、内存：≥8G，硬盘：≥120G；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5、网络：无线网络：WIFI×1，频率范围: 2.4GHz/5GHz ;有线网络：以太网×1，RJ45；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1、功能模块：要求至少包含1.围棋，2.象棋，3.五子棋，4黑白棋，5.国际象棋，6.国际跳棋，7.军棋，8.飞行棋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2、中国象棋、围棋、五子棋、六子棋、国际象棋要求支持悔棋、局时等功能。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3A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9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B64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7E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DA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数字古琴机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B1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1、屏幕规格：≥43寸，显示比例：16：9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3、材质：实木；机壳：表面钢化玻璃、金属烤漆外壳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4、CPU：2.40 GHz及以上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5、内存：≥8G，硬盘：≥120G SSD+500G机械盘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6、网络：无线网络：WIFI×1，频率范围: 2.4GHz/5GHz ;有线网络：以太网×1，RJ45；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1、功能模块：要求包含1.自由弹奏（弹奏录音、播放、分享），2.琴曲知识，3.弹奏教学，4.琴曲欣赏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2、要求支持古琴的弦音和徽位弹奏，右手拨弦对应徵、羽、宫、商、角、徵、羽。左手对应从岳山到龙龈（从琴首到琴尾）的十三徽位。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3、要求包含不少于10篇古琴历史文化知识。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4、要求支持对演奏过程进行录制保存。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5、要求支持录制内容播放。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6、系统要求包含介绍古琴的技法和相关知识。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7、要求包含中国古代十大名曲介绍及赏析；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8、要求可以设置单曲循环，顺序播放，随机播放，调节音量等功能。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9、要求包含支持实时查看后台体验数据，包含：本年度体验总数据（次）、本月体验总数据（次）、本周体验总数据（次）。</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C3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C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73E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94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A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戏曲机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5B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1、屏幕规格：≥43寸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2、屏幕分辨率：1080*1920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3、系统配置：CPU主频1.4GHz</w:t>
            </w:r>
            <w:r>
              <w:rPr>
                <w:rStyle w:val="38"/>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及以上、内存：≥4G、硬盘：≥256G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4、网络：无线网络：WIFI×1，频率范围: 2.4GHz/5GHz ;有线网络：以太网×1，RJ45；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1、至少具备四大功能：AI戏曲拍照、戏曲欣赏、戏曲知识、数据统计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2、戏曲欣赏：至少包含涵盖京剧、越剧、昆曲、川剧等多种剧种，以及经典唱段和剧目不少于100个。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3、AI戏曲拍照：要求利用AI算法，实现人脸与戏曲装扮融合。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戏曲知识：要求提供戏曲相关的知识介绍和科普服务，包括戏曲发展脉络，先秦、唐宋、元明清、近现代；五大核心剧种：京剧（国剧体系）昆曲（百戏之祖）越剧（诗化美学）豫剧（中原风骨）黄梅戏（民间风情）；四功五法包含唱功、念白、做派、武打；行当包含：生、旦、净、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5、数据统计：要求可对用户使用AI戏曲体验系统的情况进行数据统计和分析，包括戏曲视频观看时长、点击量等。提供数据可视化服务，将分析结果以图表、报告等形式进行展示。</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5C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4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652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7D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墨水屏阅读</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66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1、屏幕：不低于10.2" E ink；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2、屏体分辨率：不低于1440 x 1872 (227ppi)；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3、触摸方式：电容触控。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4、CPU: 四核 主频1.5G Hz以上，运行内存：不低于2G；内置存储：不低于32G；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5、音频配置：至少包含扬声器及USB Type-C转3.5m音频口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二、资源要求：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1、提供不少于50000本高清电子图书，图书资源针对各类年龄人群提供不同的书籍，并按照文学、小说、传记、艺术、等进行分类；图书内容以天天新书、小说神作、文学世界、读点历史等栏目进行推荐。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2、支持在线阅读期刊，提供不少于2000种中文期刊，支持在线切换刊期阅读阅览，整本下载阅读，支持自适应排版，支持左右翻页、字体更换、间距调整阅读。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3、在线书城支持图书馆自主建立图书书单推荐，重点书单在首页推荐，并可浏览所有推荐书单，推荐详情中展示专题图书的介绍，并可查看详情下载图书。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4、支持图书资源下载，提供书架功能，可将书城资源下载在本地书架，并且能完成离线阅读，节省用户使用流量，提供检索历史、收藏等服务。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5、提供书签功能，将感兴趣内容添加到书签，可以快速定位到关键位置。</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B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A0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7F8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1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7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智能书架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B1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1、外观尺寸（双面单柜）: ≥993.2mm × 788mm × 1852.7mm (长×宽×高)；（可定制）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2、天线尺寸：≥290mm×235mm；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3、天线板平均间距：不低于176mm；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4、触屏尺寸：≥21.5英寸；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5、藏书容量（单柜）：不低于350册（1cm厚度）；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7、连接方式：有线连接；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8、红外数量：共10路对射；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9、CPU：主频1.8GHz及以上，运行内存：≥2G，系统存储：≥8G；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10、实时监控：要求智能书架可以自动感应读者取书或放书操作，当操作完成时自动进行图书盘点，收集在架图书变化数据并同步到后台系统；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11、定时盘点：要求当智能书架无人操作时，自动启动图书定时盘点，收集在架图书变化信息，并将盘点数据同步到后台系统；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12、图书定位：要求智能书架通过自动扫描图书RFID标签，精准定位图书位置，并将信息同步到后台系统，供读者查询。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13、图书错架提示：读者还书上架时，若图书已标定了层架位置且层架位置与当前书架不匹配时，智能书架会将引导上架信息以滚动的方式显示在LED屏上，提示读者在正确位置归还；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14、远程盘点、上架：要求支持PC端，移动进行远程图书盘点、上架操作；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4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r>
      <w:tr w14:paraId="2473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1E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高效节能开水机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7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外观尺寸：500*450*1680mm 正负5%；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水胆容量≥30L，电压220V，功率≤3kw，一开水一直饮水，开水具有童锁功能；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制水能力开水≥30L/h，直饮水≥63L/h，储水桶≥23升；</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F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44F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9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3D导航系统</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E4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1、3D导航系统应用室内地图技术，将图书馆中服务台、借还区、阅览区、服务设施等进行全方位展现，直观、完整地呈现不同区域的三维态势，打造直观环境下的三维可视化地图。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2、软件覆盖已有RFID数据区域的馆藏位置，用户进入地图后，通过地图中提供的楼层切换功能，窗口、服务设施查询实现对地图的查看和导览。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3、导航软件能够嵌入到图书馆现有的OPAC查询系统，在读者检索图示信息时，提供路径规划指引；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4、导航内容至少包括文献所载书架的区域位置、书架位置、具体所在书架的层标信息；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5、系统提供接口，与图书馆移动盘点设备的数据上传软件对接；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6、用户可以在地图中选择要导航的地点，或根据图书检索结果，一键导航至目的地，系统会自动为用户提供一条最优的路径，指引用户进行导航；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7、检索：与后台自动化系统的文件检索系统无缝集成，实现图书的检索、定位、二维及 3D 模式的导航等功能，可以帮助读者快捷找到图书；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8、架构：采用B/S 架构，用于图书馆检索查询设备，读者可以输入图书的名称进行检索；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9、定位查找：可获取书名、作者、 版本、是否在馆等基本信息，可精确查询到所要图书当前在哪个书架的哪一层；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10、导航：地图导览中提供2D/3D地图切换功能，方便用户以不同视角体验和查看地图；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11、地图浏览：可以放大、缩小、平移、翻转；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12、密码设置：可配置指定的退出密码；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13、时间指示：可配置图书馆开馆、闭馆时间的指示；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14、显示：可显示关于本馆的介绍或者本馆的平面图。</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6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8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692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F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阅读评测系统</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60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1、系统架构：要求基于Web的B/S系统架构；管理系统功能全部基于浏览器操作，无须安装客户端，方便易用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2、多级管理：管理平台要求采用多级分层管理，以组织总馆为顶层，以分馆为最小管理单元，形成可实现多种应用需求的系统集成平台；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3、接口扩展：要求对外提供标准的REST接口，方便第三方系统对接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系统可针对读者借阅过的图书自动生成题目，方便读者进行阅读评测，了解阅读效果和知识掌握情况。题目类型包含但不限于单选题、多选题、填空题、排序题等。系统可在读者答题时提供背景音乐或语音朗读等音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权限分级配置管理：支持图书馆管理员配置普通管理员、分馆管理员、系统管理员、超级管理员角色，可以管理并设置不同角色权限范围，配置查看或使用平台各功能模块的权限；支持通过昵称、账号查询管理员信息，支持批量重置密码、删除角色人员；记录并管理人员信息包括：所属组织、名称、账号、邮箱、电话、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6、读者阅读管理：要求进行组织下注册读者的信息查询、新增、删除、重置密码管理，支持批量导入读者信息、支持批量修改读者基础信息；支持批量重置读者的初始评测状态；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7、阅读书目管理：要求支持图书馆资源的添加上传、编辑、删除管理，支持批量导入图书信息；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8、要求支持按读者、图书、阅读计划时间段制定或查询阅读计划；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9、要求阅读计划信息能够在计划指定后、阅读活动开展前、评测任务开始前通过公众号推送微信提示消息到微信，便于开展阅读、完成下发的评测任务；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10、阅读计划可以自定义：要求可下发计划起止日期、评测书目、评测起止时间，支持系统自动组卷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11、要求投票管理支持通过活动主题名称查询、删除、管理本馆的阅读活动，活动的详情包括：主题活动的下发、活动内容、活动奖项、开始日期、结束日期、投票详情；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12、数据统计：要求支持查询本月或指定月份的阅读数据，以便于了解县域内的智慧阅读管理的进展与成果；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13、历史借阅：要求与云图系统实现账号联动、数据共享，支持在小程序查询历史借阅图书数据，系统评测邀请信息通知；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14、能力值图谱：要求读者信息检索、信息运用、解释推论、赏析评鉴、创新求异的能力图谱</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7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B4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C08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DF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6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门户网站</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36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根据图书馆要求定制，起到宣传图书馆作用，活动通知，读者中心等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B6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4F9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5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9A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手动窗纱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8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100%聚酯纤维，透光不透人，防勾丝，配件:韩折有仿带聚脂材料，宽度10cm，可承重～15kg/米，不缩水，不变型，手动单轨道，铝合金，宽度28mm，高度38mm，静音尼龙滑轮，</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DA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6F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2E9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0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86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电动窗纱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95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100%聚酯纤维，无甲醛，无异味，耐用，透光不透人，防勾丝，配件:韩折有仿带聚脂材料，宽度10cm，可承重～15kg/米，不缩水，不变型，电动单轨道，铝合金，宽度40mm，高度35mm，內置静音滑轮- 额定电压：AC 100–240V 50/60Hz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工作温度：-10℃～+55℃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控制方式：RF433遥控</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71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F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53D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D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A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办公室窗帘</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2E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70%棉麻，30%聚酯，遮光率～60%，高温定型，高度270cm，配件:韩折有仿带聚脂材料，宽度10cm，可承重～15kg/米，手动单轨道，铝合金，宽度28mm，高度38mm，静音尼龙滑轮</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9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0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F42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A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9C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会议室电动遮光窗帘</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41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棉麻材质，；遮光率～95%，高温定型，高度270cm，电动单轨道，铝合金，宽度40mm，高度35mm，內置静音滑轮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额定电压：AC 100–240V 50/60Hz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工作温度：-10℃～+55℃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控制方式：RF433遥控</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3F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4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4D48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2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35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柔纱帘</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68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双层涂纶纤维,布纱交替精准调光；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防水、防霉、防油；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8D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A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r>
      <w:tr w14:paraId="7A7C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D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4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4F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交换容量≥50Tbps ，包转发率≥36000Mpps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主控引擎≥2；业务板槽位数≥3，整机主控带≥48端口+业务板槽位数≥5。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支持颗粒化电源，整机电源槽位数≥2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支持随板AC，可AP管理，整机可管理≥1K AP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 CLOS 交换架构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专用的故障检测定位子卡，提供硬件 BFD，提供 3.3ms 高精度硬件级以太 OAM 功能，802.3ah、802.1ag 和 ITU-Y.1731 标准协议，网络故障发生时能够在第一时间检测所有终端 Session 联通性，图形化网管故障诊断界面，设备节点、链路自动遍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历，实现网络快速故障检测与定位。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支持流量整形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Console、Telnet、SSH 等终端服务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SNMP v1/v2c/v3 等网络管理协议</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AB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29A0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B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AB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出口防火墙</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12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1、吞吐量≥15G，并发连接≥1000万，每秒新建连接数≥25万，标准1U机箱，支持冗余电源；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2、配置千兆Combo接口≥8，千兆电口≥4，千兆光口≥4，万兆光口≥6；具备不少于2个扩展插槽，支持Bypass功能和接口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3、支持基于IP（IPv6）、MAC地址，安全组，时间等字段进行安全策略规则的配置；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4、支持将基于端口的安全策略转换为基于应用的安全策略；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5、支持路由、透明、及混合模式部署，支持主/主,主/备 HA特性；</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A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37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0166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3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8D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防火墙软件授权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EB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配置≥3年入侵防御、防病毒、URL过滤；</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4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2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4FF4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D9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0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动力配电箱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90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动力配电箱，交流接触器，空气开关，外置按钮</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59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9E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3596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A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85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C5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电缆≥3*6平方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D2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米 </w:t>
            </w:r>
          </w:p>
        </w:tc>
      </w:tr>
      <w:tr w14:paraId="48B5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5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5A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B1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42U机柜，≥600*1000*2000mm，含托盘，机柜螺丝，服务器机柜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B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3B9D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6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FD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5B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万兆光模块单模模块(1310nm,10km,LC)</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A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C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 </w:t>
            </w:r>
          </w:p>
        </w:tc>
      </w:tr>
      <w:tr w14:paraId="6108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5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网络存储设备</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23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配置不少于双控,SAS,交流\240V高压直流,≥8*1Gb ETH,≥4*10Gb ETH(含多模SFP+),≥4*SAS3.0端口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≥4*960GB SSD SAS硬盘单元，≥50TB 7.2K RPM NL SAS硬盘单元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支持SAN、NAS多种服务类型，满足业务弹性发展需求，提升存储利用率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支持SAN&amp;NAS一体化AA免网关双活，减少故障节点，降低部署复杂度，提升系统可靠性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支持双活、快照、克隆、远程复制等数据保护技术</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1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2B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6EEF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F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A4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CA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 SATA硬盘</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6F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块 </w:t>
            </w:r>
          </w:p>
        </w:tc>
      </w:tr>
      <w:tr w14:paraId="136B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F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2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FF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超六类网线</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米 </w:t>
            </w:r>
          </w:p>
        </w:tc>
      </w:tr>
      <w:tr w14:paraId="605C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CC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1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智慧显示终端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F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1、规格：≥1090mm*1060mm；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3、CPU：4核及以上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4、内存：≥8G，硬盘：≥200G；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5、网络：无线网络：WIFI×1，频率范围: 2.4GHz/5GHz ;有线网络：以太网×1，RJ45；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会议展示终端，满足移动会议使用</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4A57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E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值班室显示系统</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27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满足值班室的监控显示，及控制主机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D1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1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70C0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7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05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工作站</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F1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1、显示规格：≥20寸；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3、CPU：6核及以上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4、内存：≥16G，硬盘：≥1T；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5、网络：有线网络：以太网×1，RJ45；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1、满足智慧图书平台对接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2、会议系统信息处理</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6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3BD5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条码打印设备</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99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打印材料：PET；铜版纸；合成纸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输入方式：USB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条形码：二维码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输入电源：适配器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分辨率：203DPI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打印模式：热敏/热转式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打印速度：127mm/s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所配不干胶条码纸尺寸：40mm*20mm,双排4400张，7卷；适合图书编目使用</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FD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6C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4AD4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B7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B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报刊装订设备</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29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电压:220V/50HZ； 供电电压：≤24V； 装订规格:最大纵深220㎜，宽340㎜；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可装订材料：纸张制品（档案、卷宗、文档等）；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装订方式：全自动一键式三孔同步打孔并自动带线；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装订孔间距：间距83㎜（多种孔距可选）；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装订材料：专用棉线，棉线长度700㎜，线径1.5㎜，可双线；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钻孔直径:∮4.5㎜和∮5.0㎜，两种规格互用；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装订厚度：≤50㎜； 装订速度:约15秒；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钻孔定位：双十字式激光定位；操控面板：按键式操控面板； 放线方式：免工具便捷放线</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56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21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1C44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5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图书杀菌机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3F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1、设备电源 ：220V，50HZ，功率≤250W；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2、材质工艺：铝合金+防紫外线玻璃，双开门一体化设计，钣金、烤漆；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3、杀菌时间 ：10-300秒可调；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4、杀菌方式 ：紫外线灯；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5、设备须配有≥4英寸液晶点阵屏；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6、设备须配有10/100M 网口、 USB*1 接口，方便设备安装调试使用；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7、整机规格（±5%）：长584mm*宽537mm*高1680mm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8、单个杀菌室内部空间规格：长≥486mm*宽≥438mm*高≥363mm；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9、单次杀菌书籍数量 ：≥8本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10、设备操作间须配备8组(含)或以上紫外线灯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11、紫外线灯须采用254nm汞灯，每仓4*15W(无臭氧）,平均寿命≥ 12000小时；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12、内置空气清新剂，增强杀菌效果，同时可去除图书中的致癌物质二甲苯，氨等异味；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13、提供气旋式逐翻动书页之功能，达到同时提供书封与内页杀菌效果；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14、采用静电薄膜过滤器，能收集细微灰尘、细菌、病毒、环境中过敏元素；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15、高效能集尘过滤器，拦截微小分子，能祛除书中的霉味等异味，不衍生臭氧或二氧化碳等物质；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16、设备须内置2*5W扬声器，操作完成或发生错误时可自动发出中文语音提醒，音量可调节；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17、设备须设有抗UV材质透视窗，提供读者随时观看杀菌作业进度；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18、杀菌作业不会对书籍封面或内页留下刮痕或任何损害痕迹；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19、人性化操作介面设计，方便使用者操作；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20、设备自带屏幕显示杀菌进度，并以倒计时的方式进行等待提醒；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21、设备屏幕可显示开关门和联网状态，并通过动画图标方式展示；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22、设备自带屏幕显示过滤网、紫外线灯管和清新剂状态，具有异常动画图标提醒；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23、杀菌过程中使用者打开杀菌室门，须设有自动安全保护装置立即暂停杀菌；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24、支持扫描设备上的二维码，查看当前设备相关信息，如：杀菌次数、耗材寿命等；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45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7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r>
      <w:tr w14:paraId="2DC9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4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视障专用终端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DF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1.要求适用于低视力患者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2.要求全程语音导航技术，视障人士通过语音导航功能或屏幕放大功能，轻松实现上网，操作简单；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1.放大倍数：要求最小1.5 倍，最大32倍；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支持最新系统；支持网络浏览器和应用程序；支持光标浏览电脑和用键盘控制鼠标指针；支持多屏显示功能，多任务处理；5种颜色调整方案；可助视放大，语音读屏；支持语音参数调节，包括音量，音速，音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3.要求可读屏，可放大，支持全屏放大模式。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3.要求颜色、对比度和亮度可控制。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4.要求具有语音辅助功能。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5.配置：1T及以上固态硬盘，音响，23.8寸及以上显示屏</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2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A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1356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D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C2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手持式电子助视器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D0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1.适用于低视力患者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2.手持式视障阅读辅助助视器，便携使用简单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显示屏尺寸≥ 7英寸，液晶显示屏。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4、远近两用助视功能，具有拍照功能。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5、放大倍率：最小放大倍率小于等于 2 倍，最大放大倍率大与等于20倍。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 16G 存储容量，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7、电子书播放：支持 TXT 等电子书格式。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8、机身自带可折叠阅读支架，帮助低视力用户书写。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9、具备读屏功能，手指指哪即可读出屏幕上文字，方便低视力 人士使用。</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2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6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r>
      <w:tr w14:paraId="7D42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8D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3B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日志审计</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65438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1、最大日志处理性能≥ 12000 EPS，资产授权数量 ≥ 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2、支持网口≥4个GE电口，≥2个10GE光口，支持2个网卡扩展槽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3、日志解析规则数量 ≥5000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4、支持目前主流的网络安全设备、交换设备、路由设备、操作系统等。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5、进行关联分析的规则可定制，支持关联规则性能以界面列表形式显示，可了解触发次数、最近一周监控状态等信息</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3A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8E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92B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B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A9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日志审计授权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343B0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日志审计授权资产授权数量 ≥ 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授权容量：实配日志审计授权资产授权数量≥50个；支持批量授权与平滑扩容。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授权模块：主网络安全设备、交换设备、路由设备、操作系统等永久授权。</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2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E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5CA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F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74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漏洞扫描</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6C53B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1、端口要求：标配4个万兆口，6*GE COMBO口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2、支持系统扫描、Web扫描、数据库扫描、弱口令扫描能力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3、支持网页挂马、暗链、表单绕过、弱口令、敏感文件和目录、信息泄露、恶意编码等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4、支持主流数据库漏洞的检测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5、支持检测的系统漏洞数不少于50万，覆盖CVE、CVSS、CNVD、CNNVD、CNCVE、Bugtraq多种漏洞标准</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7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8A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A55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1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EF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漏洞扫描授权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165936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1、系统漏洞扫描功能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2、支持远程自动升级以及本地升级最新特征库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3、支持限制扫描IP范围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4、能够及时更新，确保漏洞识别的全面时效性</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3E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D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806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3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38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上网行为管理</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1DA2F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1、网络吞吐量≥8.5Gbps，最大并发连接数≥70万，每秒新建连接数≥3.5万;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2、接口实配≥12千兆电，≥12千兆光；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3、支持路由模式、透明（网桥）模式、混合模式、旁路模式；旁路部署支持加入2个以上物理接口，部署模式切换无需重启设备;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4、支持详细、清晰、易用的日志特性，可以全面记录审计用户上网行为、使用流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量、访问网站、所用终端系统及设备类型平台等信息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5、支持基于全局或链路进行DNS透明代理，支持指定DNS或继承链路DNS配置，针对多链路支持基于优先级、权重、流量算法进行DNS负载；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3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64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675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9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CE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上网行为管理授权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1405A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1、上网行为管理特征库授权功能。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2、及时更新设备的特征库版本，能够更好的实现应用审计或管控，获得防御最新的流行病毒以及网络攻击的能力，提高网络管控有效性和网络安全性。</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C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4E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548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4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48口管理型三层接入交换机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11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交换容量≥2.56Tbps，包转发率≥400Mpps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≥48个万兆SFP光口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BFD 链路快速检测功能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支持智能的设备堆叠，将多台支持堆叠特性的交换机组合在一起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VXLAN 特性，支持集中式网关和分布式网关部署方式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SNMP v1/v2c/v3，CLI 命令行、Web 网管等多样化的管理和维护方式</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4F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D0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F78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23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7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24口管理型三层接入交换机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3A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交换容量≥336Gbps，包转发率126Mpps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≥24个千兆电口，≥4个万兆SFP口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支持完善的以太 OAM（IEEE 802.3ah/802.1ag），用于快速检测链路故障。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MAC 地址认证、802.1x 认证、Portal 认证等多种安全认证方式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支持智能设备堆叠，将多台支持堆叠特性的交换机组合在一起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支持最大 32K 个 MAC 条目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支持智能以太保护 SEP 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支持静态路由、路由策略、策略路由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RIP、RIPng、OSPFv2、OSPFv3、VRRPv4、VRRP6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SNMPv1/v2/v3</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9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13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66C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A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7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8口网管交换机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E4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≥9个10/100/1000BASE-T以太网端口，≥1个SFP口,交流供电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交换容量≥336Gbps</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5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E5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513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2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9C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高品质主扩音箱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19C86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1.额定功率：≥500W；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2.吊挂配件：底部支撑孔，顶部侧面吊挂；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3.频响范围：38Hz-20KHz；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4.覆盖角：≥80°×50°（H×V）；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5.灵敏度：≥101dB；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6.最大声压级：≥134dB；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7.阻抗：≥8（Ω）；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59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7C82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CD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05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高品质会议主扩音箱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1510A72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2.吊挂配件：底部支撑孔，顶部侧面吊挂；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3.接线方式：2xNL4Speakon；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4.频响范围：60Hz-20KHz；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5.覆盖角：≥80°×50°（H×V）；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6.灵敏度：≥97dB；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7.最大声压级：≥126dB；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8.阻抗：≥8（Ω）；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1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5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647D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6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E0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壁挂音箱支架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39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1.固定面板孔位尺寸（长*宽）：≥140mm*55mm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2.箱体固定面板孔位尺寸（长*宽）：≥148mm*60mm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3.设备面板尺寸：≥160mm*80mm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4、材质：采用铁质材质</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F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03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0973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7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F1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高品质会议主扩线阵列音柱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9B6BE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1.额定功率：≥250W；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2.峰值功率：≥1000W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3.灵敏度：≥94dB 1m/1W；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4.最大声压级：≥115dB；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5.阻抗：≥4（Ω）；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6.频响范围：80Hz-20KHz；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7.覆盖角度：≥120°（V）x 40°（H）；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8.高音单元：≥1x34mm号角高音；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9.低音单元：低音≥4x4"；</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8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6DBA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D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壁挂音箱支架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192BD8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1.配备多功能吊装支架，结构稳固，操作简单，吊挂迅速，使用方便且可靠；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2.支架水平方向可调角度≥45°，可灵活调整音箱的朝向；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3.支架垂直方向可调角度≥30°，可根据房间高度和听众位置进行精准调整；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4.支架最大载重≥20KG；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5.支架支持灵活的角度调整，水平方向可调≥45°，垂直方向可调≥30°；</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6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A9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145C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25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音箱专业功放</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71A5F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1.面板配备≥1路RJ45网口，可直接外接86底盒开关，简化操作；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2.拥有≥7路电源功率输出，每路通道支持0至999秒延时开启和关闭设置；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3.标配≥2寸屏幕实时显示电压，同时展示日期、时间和通道状态；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4.用户可自由设定过压和欠压保护，确保电源稳定输出；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5.配置≥1路232串口，可受中控系统控制；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6.面板具备LOCK锁定功能，防止误操作，轻触开机，长按≥3秒关机；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7.支持≥4路输入灵敏度选择，包括有0.775V，1.0V，1.2V，1.4V；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8.自带信号级联接口，通过Link口级联下一台；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9.额定输出功率：8Ω立体声≥800W×2；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10.额定输出功率：4Ω立体声≥1300W×2；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11.额定桥接输出功率：8Ω桥接≥2600W；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12.灵敏度：0.775V/1.0V/1.2V/1.4V；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13.LED指示灯：电源/信号/失真/削波；</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CD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8BE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DF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D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音箱专业功放</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08C76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1.输出功率：额定输出功率：8Ω立体声≥300W×2、额定输出功率：4Ω立体声≥450W×2、2Ω立体声≥675W×2、额定桥接输出功率：8Ω桥接≥750W；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2.电源要求：AC220V(可以定制AC110V)；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3.结构：≤2U机箱设计；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4.通道数：≥2CH；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5.谐波失真（1kHz,8ohms)：&lt;0.02%；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6.频率响应：20Hz-20kHz.+0/-0.5dB；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7.灵敏度：0.775V/1.4V；</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59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B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5BD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64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8C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音箱吊架配件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B1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钢丝绳吊挂</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8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B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D81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D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56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流动演出超低频音箱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04424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1.单元配置：≥1x18″低音单元≥100芯音圈，≥650W/8Ω，≥220磁；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2.吊挂配件：落地式；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3.接线方式：≥2xNL4Speakon；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4.频响范围：35Hz-500Hz；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5.灵敏度：≥95dB；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6.额定功率：≥650W；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7.最大声压级：≥120dB；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8.阻抗：≥8（Ω）；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C8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A6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39A7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D4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B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音箱专业功放</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6D34A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1.输出功率.额定输出功率：8Ω立体声≥1000w×2、额定输出功率：4Ω立体声1575w×2、2Ω立体声≥2362w×2、额定桥接输出功率：8Ω桥接≥3000W；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2.电源要求：AC220V(可以定制AC110V)；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3.结构：；≤2U机箱；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4.通道数：≥2CH；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5.谐波失真（1kHz,8ohms)：&lt;0.02%；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6.频率响应：20Hz-20kHz.+0/-0.5dB；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7.灵敏度：0.775V/1.4V；</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8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6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5CB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0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流动返送扬声器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81086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1.灵敏度：≥97dB/W(lm)；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2.最大声压级：≥114dBMAX；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4.额定功率：≥300WNominal；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5.系统推荐功率：≥400WContinuous；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6.峰值功率：≥700WPeak；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7.扩散角度：≥90°（H）x90°（V）；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8.分频点：≥12dB/Octave1.6KHz；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9.吊挂硬件：≥20xM8吊点；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8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406F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B5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32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音箱专业功放</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A31B3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1.输出功率：额定输出功率：8Ω立体声≥400W×2、额定输出功率：4Ω立体声≥600W×2、2Ω立体声≥900W×2、额定桥接输出功率：8Ω桥接≥1000W；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2.电源要求：AC220V(可以定制AC110V)；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3.结构：≤2U机箱设计；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4.通道数：≥2CH；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5.谐波失真（1kHz,8ohms)：&lt;0.02%；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6.频率响应：20Hz-20kHz.+0/-0.5dB；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7.灵敏度:0.775V/1.4V；</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2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50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6CC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86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CC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辅助全频扩声音箱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BFA15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1.额定功率：≥350W；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2.吊挂配件：底部支撑孔，顶部侧面吊挂；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3.频响范围：45Hz-20KHz；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4.覆盖角：≥80°×50°（H×V）；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5.灵敏度：≥100dB；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6.最大声压级：≥132dB；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7.阻抗：≥8（Ω）；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26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4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745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A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0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专业功放</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7C35B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1.输出功率:额定输出功率:8Ω立体声≥600W×2、额定输出功率:4Ω立体声≥900W×2、2Ω立体声≥1350W×2、额定桥接输出功率:8Ω桥接≥1500W；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2.电源要求:AC220V；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3.结构:≤2U机箱；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4.通道数:≥2CH；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5.谐波失真（1kHz,8ohms):&lt;0.02%；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6.频率响应.20Hz-20kHz:+0/-0.5dB；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7.灵敏度:0.775V/1.4V；</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43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45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F58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8B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92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音箱支架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7FF1F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1.固定面板尺寸（长*宽）：≥250mm*140mm；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2.臂杆长度：≥360mm；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3.箱体固定杆长度：≥260mm；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4.支持≥180°摇摆移动，方便使用；</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EB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2BE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F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8B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0699A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1.≥14路调音台，≥10单声+≥2路立体声输入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2.每通道≥4段均衡EQ控制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3.≥4组输助输出，≥1组立体声返回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4.≥9段主控均衡；≥100MM高精度对数式衰减推子；24/24BitDSP效果器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5.≥1组立体声输出，≥4编组输出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6.DJ灯；每个通道有独立监听功能；+48V幻象电源；USB录音，播放功能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7.通道哑音功能；压限COMP功能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8.噪声≥-86dBu信噪比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9.共模抑制比=CMRR麦克风输入到发送输出，最大增益限度</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0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1A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784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1F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61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B6CD7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1.具有≥10路输入，≥4个单声道话筒+≥3个立体声道话筒；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2.通道具有≥3段参量均衡器，支持监听独立输出，耳机监听输出；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3.支持PAN声像定位，静音开关，信号失真监控灯；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4.主声道L/R，SUB编组，PFL独奏等母线信号分配按钮；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5.≥60mm电平衰减推子；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6.具有AUX辅助发送，效果FX发送功能，REC莲花输入和录音输出；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7.具有USB数据接口，支持蓝牙，外接其他电子设备；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8.具有≥2路立体声辅助返回输入；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9.设备内置≥99种调音频效果器，具有数字显示屏显示；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10.支持≥两编组输出，双≥12段电平监视，支持≥48V幻象供电；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11.内置110V/240V，50-60Hz宽频电源；</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7E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FC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FA4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97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37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音频处理器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188F94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1.支持≥8路模拟音频输入，≥8路模拟音频输出，支持麦克风输入和线路输入自由切换；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2.输入通道支持扩展器、压缩器、回声消除、AFC反馈抑制、ANC噪声抑制、AMC增益共享自动混音、AM自动混音、AGC自动增益；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3.支持灵敏度调节，通过软件可对每路模拟信号输入进行带≥9级调节；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4.支持48V幻相供电功能，每路模拟输入可单独电源开关；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5.支持一键静音，每路模拟信号可单独静音，也支持系统一键静音；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6.支持外接有线控制屏，可多组屏同时控制；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7.支持≥1路RS232，能够通过中控系统进行控制，实现远程操作；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8.支持反馈抑制功能，每路模拟输入都带有功能开关，≥两档调节；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9.内置≥一进一出的USB声卡，支持音乐播放控制（上一首，下一首，停止，播放）、录音控制（开启，停止）、声音大小调节等；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10.支持手机/平板APP进行操作控制；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11.设备支持终端用户订制操作界，根据用户喜好自定义界面，方便使用；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12.支持通过浏览器访问设备，下载自带管理控制软件；软件界面直观、图形化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13.USB接口：Micro-Btype,免驱；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14.TCP/IP网口：≥1路RJ-45；</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EC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F2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2C3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D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9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数字音频处理器内嵌软件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35E2F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1.DSP处理芯片实现≥96k24BIT采样率；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2.实现均衡、延时器、分频器、限幅器等调节；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3.支持输入输出音量大小控制；</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B0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10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DA5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0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EC37E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1.音频控制功能：设备提供基本音频控制及复杂逻辑事件处理，包括音量调节和静音功能；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2.预设与组合：支持预设选择和房间组合功能；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3.集中控制能力：能够集中控制多达≥32台设备；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4.DSP控制：具备DSP音量控制、静音、预设、矩阵混音及设备状态检测功能；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5.用户自定义：功能支持用户自定义，增加个性化和灵活性；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6.电源供应：支持POE供电；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7.场景同步：支持同步音频处理器场景；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8.通过TF卡槽，读取SD卡内容，进行软件安装；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9.屏尺寸：≥4英寸；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10.屏类型：IPS；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11.网络接口：≥1*RJ45，支持100M/1000M；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12.音频输出：≥1*Line out(凤凰端子)；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13.控制接口：≥1*RS485/RS232；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14.继电器：≥2*DO继电器；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15.存储方式：TF卡；</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45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0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E6F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A3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音频处理器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64948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1.支持≥4路模拟音频输入，≥4路模拟音频输出，支持麦克风输入和线路输入自由切换；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2.输入通道支持扩展器、压缩器、回声消除、AFC反馈抑制、ANC噪声抑制、AMC增益共享自动混音、AM自动混音、AGC自动增益；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3.支持灵敏度调节，通过软件可对每路模拟信号输入进行带≥9级调节；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4.支持48V幻相供电功能，每路模拟输入可单独电源开关；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5.支持一键静音，每路模拟信号可单独静音，也支持系统一键静音；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6.支持外接有线控制屏，可多组屏同时控制；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7.支持≥1路RS232，能够通过中控系统进行控制，实现远程操作；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8.支持反馈抑制功能，每路模拟输入都带有功能开关，≥两档调节；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9.内置≥一进一出的USB声卡，支持音乐播放控制（上一首，下一首，停止，播放）、录音控制（开启，停止）、声音大小调节等；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10.支持手机/平板APP进行操作控制；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11.设备支持终端用户订制操作界，根据用户喜好自定义界面，方便使用；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12.支持通过浏览器访问设备，下载自带管理控制软件；软件界面直观、图形化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13.USB接口：Micro-Btype,免驱；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14.TCP/IP网口：≥1路RJ-45；</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1C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7D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BDD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7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B1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F806D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2.≥8路大电流受控电源输出，≥1路万用插座直接输出,单路最大电流≥30A；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3.≥2寸彩色液晶智能显示，实时显示当前时间，电压，通道状态；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4.根据设定时间，可定时开关机，无需手动操作；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5.每通道可延时0-999S，并可设定≥7组开关场景数据保存/调用；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6.欠压/过压检测报警关闭，ID设定0-255实现编码集中控制，支持多台机级联控制，级联状态可自动检测并设置，支持面板Lock锁定功能，防止人为误操作；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7.协议和接口的开放性，通过RS-232国际通用协议控制，可配合市面上所有智能中央控制系统、触摸屏、墙板；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8.具备电脑软件管理功能，可时序开关通道，实现时序功能；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9.单路独立开关功能.支持面板独立控制；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10.功能显示电压显示表类型.点阵功能显示电压表与功能菜单；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11.级联后只须通过一个按钮或一条指令即可开关所有级联的设备；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12.继电器受控输出最大承受单路功率≥2200W，总功率(无功功率）≥6000W；</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A18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1E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07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2D7CB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1.通道数量≥8路万用插座继电器受控；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2.继电器受控输出最大承受单路功率≥2000W，总功率≥5000W；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3.输出电源插座规格，阻燃ABS材料，最大可承受≥13A电流，黄铜材质，标准万用插座；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4.开启类型，方船型开关；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5.顺序开启逆序关闭；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6.PASS键可全通道同时打开；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7.每路开关间隔时间/定时时间，≥1秒；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8.输出继电器触点电流，30A277VAC；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9.电路板规格，双面纤维板，主电源走线二次加厚加粗处理；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10.供电规格，内置开关电源，适用全球电压AC90-260V50-60HZ；</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91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A73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B9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88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13752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1.≥300兆主频DPS，≥24-bit转换，≥5档自动移频，≥48kHz采样；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2.陷波器灵活可调，独立通道功能强大，包括增益、噪声门、压限器等，≥7段PEQ功能强大，移频器精度±≥10Hz，步进≥1Hz；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3.≥2寸IPS显示屏显示参数功能，分辨率≥320*240。可选中英文菜单显示；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4.≥48个LED实时显示陷波器状态，每通道配≥12个静态+≥12个动态陷波器，高效处理音频；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5.单键飞梭快捷操作，快速实现模式、直通、锁定及中英文选择功能；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6.提供USB与RS-485接口，连接PC上位机与中控设备，PC端可自由编辑≥5档预设模式，并支持模式与EQ存档的导入导出功能；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41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D6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D8B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60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0D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监听音箱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45CAE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1.≥1路话筒输入口，≥一路无线话筒和蓝牙输入接口，可以拓展≥2.4G话筒和蓝牙输入；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2.话筒音量、高低音调节，可以独立控制；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3.带≥1路广播优先接口，当有广播信号时自动切换，带≥1路音乐输入和≥1路录音输出；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4.具有多种输入输出接口，可应用于学校、酒店等场所；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5.频响范围40Hz-16KHz，灵敏度≥90dB，额定功率≥2*25W，峰值功率≥50W</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A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ED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A83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B3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85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一拖二无线手持话筒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7EDEA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1.频率范围为UHF640-690MHz频段，避免干扰频率，屏可显示工作信道、频点、接收等信号；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2.功能键锁屏，专用导频信号和ID码传输音频数据，有效避免串音干扰；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3.UHF频段信号传输，每通道≥31级电子音量调节，≥250KHz步进，红外自动对频；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4.智能一键扫频，一键锁频，自动寻找无干扰频点，通道天线分集，显示天线状态，增强抗干扰；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5.高精度语音识别模块，识别率准确率高达≥99.9%，纯语音控制，精准语义理解，可定制识别特定关键词进行触发；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6.集成AI语音模块，支持语音指令控制，通过语音唤醒后，可控制电源、灯光、LED屏、视频切换、音量调整、门口灯牌，场景切换、并带有语音提醒反馈；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7.话筒自带Ai接口控制：≥4路继电器控制接口，≥2路RS-232控制接口，≥1路线路输入，≥2组语音反馈监听；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8.自带≥1组双通道平衡输出，≥1路6.35非平衡输出，≥1路卡侬平衡输出，灵活选择；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9.实时语音反馈，接收到指令后进行播报回复语；连续交互功能，唤醒一次后可进行连续语音指令控制；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10.支持外部信号采集功能，可兼容本地扩声音频设备，实现AI语音控制；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11.AI语音一键关设备，顺序保护：先会议、≥5秒后屏、≥10秒后灯，防开关冲击；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12.自定义预设应用场景，如：视频会议模式，一般模式、打开会议、关闭会议等，可语音快速切换；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13.超强的接收信号，空旷区域可达≥60米；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14.智能高效，支持二次开发，经过兼容性测试，根据不同场景进行适配使用；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15.高响应率，针对不同人群声音大小，语速变化，都能进行兼容；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4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57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D09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6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48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一拖二无线头戴话筒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13292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1.频率范围为UHF640-690MHz频段，避免干扰频率，屏可显示工作信道、频点、接收等信号；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2.功能键锁屏，专用导频信号和ID码传输音频数据，有效避免串音干扰；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3.UHF频段信号传输，每通道≥31级电子音量调节，≥250KHz步进，红外自动对频；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4.智能一键扫频，一键锁频，自动寻找无干扰频点，通道天线分集，显示天线状态；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5.具备高精度语音识别模块，识别率准确率高达≥99.9%，纯语音控制，精准语义理解，可定制识别特定关键词进行触发；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6.集成AI语音模块，支持语音指令控制，通过语音唤醒后，可控制电源、灯光、LED屏、视频切换、音量调整、门口灯牌，场景切换、并带有语音提醒反馈；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7.话筒自带Ai接口控制：≥4路继电器控制接口，≥2路RS-232控制接口，≥1路线路输入，≥2组语音反馈监听；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8.自带≥1组双通道平衡输出，≥1路6.35非平衡输出，≥1路卡侬平衡输出，灵活选择；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9.实时语音反馈，接收到指令后进行播报回复语；连续交互功能，唤醒一次后可进行连续语音指令控制；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10.支持外部信号采集功能，可兼容本地扩声音频设备，实现AI语音控制；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11.AI语音一键关设备，顺序保护：先会议、≥5秒后屏、≥10秒后灯，防开关冲击；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12.自定义预设应用场景，如：视频会议模式，一般模式、打开会议、关闭会议等，可语音快速切换；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13.超强的接收信号，空旷区域可达≥60米；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14.支持二次开发，经过兼容性测试，根据不同场景进行适配使用；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15.针对不同人群声音大小，语速变化，都能进行兼容；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52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D2E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D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无线手持话筒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11505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1.使用UHF520-930MHz频段，避免干扰频率；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2.锁相环PLL频率合成稳定系统，提供≥200个通道；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3.高频滤波器，最大限度地滤除带外干扰信号；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4.具有极高的灵敏度；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5.语音压缩扩展电路，极大地提高信噪比；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6.电路设计，动态大，频响宽，噪音小；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7.至少含1套无线接收主机和2只双手持麦克风；</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4A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B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727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D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B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无线头戴话筒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615B1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1.使用UHF520-930MHz频段，避免干扰频率；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2.锁相环PLL频率合成稳定系统，提供≥200个通道；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3.最新型高频滤波器，最大限度地滤除带外干扰信号；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4.具有极高的灵敏度；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5.动态大，频响宽，噪音小；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6.至少含1套无线接收主机和2只头戴话筒；</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07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E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08E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3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98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话筒嵌入式软件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DA6B4A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1.内嵌于话筒设备，实现话筒呼叫控制功能；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2.可单独调节音量；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3.可自动红外线对频，使发射机与接收机自动同步收发；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4.支持任务优先级设定；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5.锁相环PLL频率合成稳定系统术；</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1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63C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F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6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无线分配器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B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1.具有级联接口，≥5台内可正常接话筒主机使用，超5台可通过级联口连接下一台天线放大器主机；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2.提供使用≥5台UHF无线系列或其他系列自动选讯接收机的多频道系统，共用一对天线；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3.主机提供220V输出，可连接下一台天线放大器主机或其他220V电器；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4.频率范围：450-970MHz；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5.增益：+6-9dB(Center Band)；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6.输出阻抗：≥15dB 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7.阻抗：≥50Ω指向；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8.频宽：≥300MHz；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9.接口：BNC；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10.四组电源输出：12V/600~1000mA；</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5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6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567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0C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58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无线放大器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40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1.具有≥2档增益设置，用于补偿不同级别的同轴线缆信号损失；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2.可将天线叶子固定在话筒支架上，或者使用集成式可旋转支架固定在墙壁上；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3.其中≥2档位增益+6dB～12dB可调选择开关；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4.工作频率范围：≥490-960MHz；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5.供电方式：BNC，5-10VDC；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6.输入阻抗：≥50欧姆；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7.增益：≥12dB；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8.接头类型：BNC；</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F5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D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BBE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B5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2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演讲小振膜话筒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11CBEC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1.音频接口：平衡式XLR；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2.灵敏度：≥-29dBV(0dBV=0.775V/Pa)@1kHz时；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3.频率响应：80Hz~20kHz；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4.衰减：≥-10dB(-12dBButwrth)；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5.信噪比:≥78dB；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6.额定阻抗：≥0.68KΩ；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7.额定终端阻抗：&gt;1KΩ；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8.供电方式：48V；</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F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F33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B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7B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落地支架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4DFED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1.高度：850~1500mm；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2.斜杠：550-900mm；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3.重量：≥1.5kg；</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0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88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938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99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C2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演讲支架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9869F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1.高度：160-200mm；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2.重量：≥0.20kg；</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A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9E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7EF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9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03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 WiFi加密无线会议主机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2F24C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1.支持有线、无线会议单元接入，可以满足无线和有线混合使用，可支持≥5300台有线话筒，≥300台无线话筒同时使用；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2.支持多种发言模式，具有：先进先出模式（FIFO）、普通模式（NORMAL）、声控模式（VOICE）、申请模式（APPLY）；</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3.配备≥4.3英寸全彩触摸屏，方便参数设置和查看，可任意触摸操作；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4.支持话筒数量调节，可支持1/2/4/6/8个话筒单元调节；无线话筒最大支持≥6个同时使用，有线话筒最大支持≥8个话筒同时使用；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5.在电脑上，会议软件支持导入现场图片进行模拟排位，可控制音频矩阵参数（包括EQ、音量、话筒灵敏度等）、开关话筒同步；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6.PC软件可查看在线无线单元的姓名，类型，编号，电池电量、WiFi信号等信息状态；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7.支持软件一键关闭所有无线单元、单独关闭某个无线单元；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8.支持≥1组RCA莲花输入，≥1路卡侬输入；支持≥1组莲花输出，≥1路卡侬输出，≥1路光纤输出，≥1路同轴输出，每个输出通道都可以单独调节EQ、延时器，音量等参数；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9.前置USB接口支持录音功能，具有噪声消除，使录音更清晰；面板设置按键，可一健开启/关闭，并且有录音提醒灯提醒；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10.前置≥1路3.5mm耳机接口，可配常规功率≥40mW耳机直接使用，实现现场监听功能；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11.会议主机前面板支持一键关闭所有无线单元按键，方便管理人员现场管理；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12.具有消防报警连动触发接口，提供火灾报警信息；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13.具有≥1路RS-485协议控制接口，内置独立摄像跟踪功能，支持PELCO-P、PELCO-D、SAMSUNG等协议，最大支持≥10台高清云球摄像机进行预置位跟踪；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14.具有发起会议签到、表决、选举、评级、满意度、自定义等功能，如：表决方式：赞成/弃权/反对；选举方式：1/2/3/4/5；评级/满意方式：--/-/0/+/++；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15.软件支持用户名和密码设置，支持权限设置，可设置系统管理员和普通管理员；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16.具有支持中、英、俄、法文多种语言任意切换显示；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17.支持AP信道扫描，让用户知道现场使用情况，支持信道自动或手动配置最佳信道支持AP名称在线显示列表，可以随时查阅；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18.通过录音软件，可对每个话筒单元实现独立录音，并存储在指定的录音设备上；</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8E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31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F7D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37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 WiFi加密无线会议主席单元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DF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1.每个会议单元具备独立的IP号，避免IP重复，WiFi传输技术，严格的数字化保护，确保会议的私密性，避免窃听和恶意干扰；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2.拾音距离≥80CM无啸叫及临界啸叫尾音；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3.话筒≥48kHz采样率，内部具有DSP音频处理；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4.≥2.4寸显示屏，可显示设备的音量大小，话筒状态，当前时间日期显示，发言时间显示,支持发言计时，定时发言，信号强度和电池电量等信息清晰显示；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5.电池可拆卸，支持电池“热插拔”，电池容量支持≥24小时持续发言，电量可使用时间少于1小时，单元自动进入低电量节能模式，确保正常发言，并在显示屏提示更换电池；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6.支持话筒数量调节，可支持1/2/4/8个话筒单元调节，支持≥8个话筒同时开启；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7.话筒具有智能检测故障功能，提示用户AP故障、主机通信故障、信号强度过低等情况；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8.具备TYPE-C接口，支持设置SSID、密码功能，保证扩展系统时不会连接错误的AP，同时支持TYPE-C口进行升级程序和在线充电；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9.通过后台软件进行话筒单元的灵敏度和均衡器独立调节，支持低音、高音、总音量5段EQ增益调节；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10.支持签到功能，通过PC软件设置并发起签到；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11.≥128位AES加密技术，支持WPA/WPA2无线安全技术，防止窃听和非授权访问；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12.内置高容量锂电池，电池容量支持≥5小时持续发言；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13.会议话筒具有发起签到、表决功能，支持发言计时和定时发言；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14.自带≥1路3.5耳机口；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15.主席单元具有全权控制会议秩序的优先功能，可关闭正在发言的所有代表话筒。单元的连接位置不受限制，支持签到功能；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8B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C9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BBC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E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F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 WiFi加密无线会议代表单元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FB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1.每个会议单元具备独立的IP号，避免IP重复，WiFi传输技术，严格的数字化保护，确保会议的私密性，避免窃听和恶意干扰；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2.拾音距离≥80CM无啸叫及临界啸叫尾音；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3.话筒采用≥48kHz采样率，内部具有DSP音频处理；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4.≥2.4寸显示屏，可显示设备的音量大小，话筒状态，当前时间日期显示，发言时间显示,支持发言计时，定时发言，信号强度和电池电量等信息清晰显示；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5.电池可拆卸，支持电池“热插拔”，电池容量支持≥24小时持续发言，电量可使用时间少于1小时，单元自动进入低电量节能模式，确保正常发言，并在显示屏提示更换电池；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6.支持话筒数量调节，可支持1/2/4/8个话筒单元调节，支持≥8个话筒同时开启；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7.话筒具有智能检测故障功能，提示用户AP故障、主机通信故障、信号强度过低等情况；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8.具备TYPE-C接口，支持设置SSID、密码功能，保证扩展系统时不会连接错误的AP，同时支持TYPE-C口进行升级程序和在线充电；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9.通过后台软件进行话筒单元的灵敏度和均衡器独立调节，支持低音、高音、总音量5段EQ增益调节；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10.支持签到功能，通过PC软件设置并发起签到；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11.≥128位AES加密技术，支持WPA/WPA2无线安全技术，防止窃听和非授权访问，提供更高的会议系统机密性；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12.内置高容量锂电池，配置可充电，电池容量支持≥5小时持续发言；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13.会议话筒具有发起签到、表决功能，支持发言计时和定时发言；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14.自带≥1路3.5耳机口；</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C4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7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E5E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4B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FE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无线数字AP发射器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E2E6E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1.兼容802.11a/an/ac/Wave2，支持MU-MIMO，允许AP同时接收多个终端发送数据，整机最大传输速率可达≥1.6Gbps，可以有效地从覆盖范围、接入密度、流量吞吐等方面提供更高性能的无线接入服务；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2.支持OFDMA空间复用技术和1024QAM调制解调算法，可提供更快的无线上网和更大的无线覆盖范围，能够轻松满足各种无线业务的承载使用，如语音、文字等多媒体业务；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3.上行链路采用千兆以太网端口，突破了传统百兆速率的限制，使有线口不再成为无线接入的速率瓶颈；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4.最多可提供≥32个ESSID，不同SSID之间互相隔离的，可以对使用相同SSID的子网或同一个VLAN下进行终端二层隔离；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5.支持中文SSID，也可以使用中英文混合的SSID，提供个性化的SSID，提高识别度；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6.支持WPA3安全协议，使会议内容更具保密性更安全；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7.支持80/160MHz的高带宽频段达到低延迟；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8.支持本地供电与PoE远程供电；</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9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6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413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F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8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数字会议系统音频内嵌软件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0A3C02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1.内置DSP音频处理技术，可以最大可能的抑制声回输；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2.通过软件可控制会议模式、发言人数限制、增益调节、签到、表决及数据管理功能；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3.软件配合摄像头，使用中控主机设置后可进行摄像自动跟踪；可实现摄像自动跟踪功能；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4.支持中英文语种切换、时钟显示、电量显示、发言计时；</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3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C7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E33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1B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56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千兆POE供电器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17880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1.AP发射器配备POE供电，遵循802.3at/bt标准，实现以太网供电；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2.设备支持≥220V转POE，便于传统电源接入；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3.PoE供电技术使得网络设备部署更加灵活便捷；</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A8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33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978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E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B2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无线数字会议系统主机</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766081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1.≥2U高度；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2.三级防静电、防雷保护技术，可抗≥8000V静电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3.ISM频段，≥2.4G全数字跳频（DSSS）调制通讯技术，可与WiFi完全共存，具备超强的抗干扰性；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4.真正意义数字无线收发器分离及自适应跳频技术，前向误差校正与重传机制，确保数据永不丢失；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5.数字无线处理音频信号和控制信号，无需繁琐的连线；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6.科学的 IP 与 ID 编码设计，ID.001-225，IP.001-200；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7.分级菜单设计，具有音量调节，发言模式，发言人数，使用信道，EQ功能，通信IP和通信ID调节功能，实时显示发言人数，通道顺序，信道位置与单元电量数据；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8.单元数量最大≥999只；讨论型数字会议系统；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9.CPU多级纠错和加密扰码。抗电磁、手机干扰；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10.具有≥2种发言模式：限制模式和轮替模式，同时发言人数 1-4 人可选；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11.主席优先控制功能，不受限制功能的限制，可切断代表发言；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12.使用距离：30-100米，通讯距离：60-100米；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13.主机工作电压：DC--12V—14V/2A；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14.工作电流：≥600mAh；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15.功耗：≤5W；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16.接收灵敏度：≥-105dBM；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17.音频输出电压：≤1V；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18.接收有效距离：无障碍直线≥60米；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19.音频响应：50HZ—15KHZ；</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98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0C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6FA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B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31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主席单元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FA371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1.避免拾音时受到如电话，空间其他无线等RF信号的干扰；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2.UHF载波频率610MHz-695MHz；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3.话筒≥2.8寸彩色显示屏，可以清晰的显示接收机的电量，发言时间等；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4.支持多种模式，可选择1到4只话筒发言的先入先出模式；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5.超指向性收音，有效拾音距离可达≥80cm，多角度雾面指示灯设计,指示发言状态；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6.能有效抑制由外部带来的噪音干扰及同频干扰；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7.使用≥3200MA*1锂电充电电池，正常连续待机≥8小时以上，连续发言5--6小时；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8.主席话筒具有主席优先键功能，可以关闭正在发言的代表单元；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9.话筒至少一路Type-C接口，可进行进行实时充电；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10.拾音器类型：电容/柱极体；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11.咪芯指向性：超心形指向；</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A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D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8FE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6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FA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代表单元</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4BCB3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1.具备数字音频流处理技术；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2.避免拾音时受到如电话，空间其他无线等RF信号的干扰；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3.UHF载波频率610MHz-695MHz，应用D-PLL射频稳定技术；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4.话筒屏幕≥2.8寸彩色显示屏，可以清晰的显示接收机的电量，发言时间等；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5.支持多种模式，可选择1到4只话筒发言的先入先出模式；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6.高灵敏度金属咪杆，超指向性收音效果，有效拾音距离可达≥80cm，指示发言状态；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7.超强的抗干扰能力，能有效抑制由外部带来的噪音干扰及同频干扰；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8.使用≥3200MA*1锂电充电电池，正常连续待机≥8小时以上，连续发言≥5小时；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9.主席话筒具有主席优先键功能，可以关闭正在发言的代表单元；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10.话筒具有一路Type-C接口，配置充电，可进行实时充电；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11.拾音器类型：电容/柱极体；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12.咪芯指向性：超心形指向；</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7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8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BFD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02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1F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数字会议系统音频内嵌软件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4A965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1.符合GB/T17618-1998国家标准；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2.可自动关闭会议麦克风单元；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3.带电量监视，可显示电量、信号等信息；</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0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46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A56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C2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无缝高清混插矩阵</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5BFCC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1.可支持CVBS/VGA/YPBPR/DVI/HDMI/HDSDI/3GSDI/HDBaseT/Fiber信号的混合输入和混合输出；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2.全数字化切换，支持≥8路输入、≥8路输出，每种无缝输入出卡都能实现真正实时的无缝切换，切换过程无黑屏，蓝屏，碎屏；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3.支持不少于10个场景保存和调用功能，可保存不同场景号，按下1-10保存≥10套场景，支持群切功能；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4.具有≥2寸显示屏，可显示系统实时操作状态；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5.支持WEB登录控制，界面有≥5个快捷按钮；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6.具有多种控制方式，至少具备：前面板按键、RS232控制、IR控制，支持水晶发光按键控制控制方式，LAN网络控制控制方式，支持本地和远端（中控&amp;软件）控制方式；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7.3D图像倍频修复、临近像素复读处理和3D去除隔行处理功能进行图像修复功能；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8.支持降升频处理、临近像素修复处理和模糊处理实现图像降频处理功能；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9.支持视频信号接口卡支持即插即用功能；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10.支持断电场景自动存储保护、开机自动恢复记忆功能；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11.支持HDMI,SVI,SDI,VGA,AV,CVBS,YPBPR,HDBaseT,光纤信号输入输出；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12.设备输出支持≥36种分辨率，支持≥1080P无缝输出，支持≥4K无缝出；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13.设备支持接入≥1块音视频编码和解码卡，可以同时解码≥2路4K信号输入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14.支持HDBaseT高清视频信号的网络转换和传输功能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15.支持光纤传输距离可从550米~10公里；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16.内置B\S架构网页控制，可实现网络远程管理控制；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17.支持4K数字高清视频信号的传输切换；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18.支持过压、过流、过热和过载保护，降低设备被损坏的概率；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19.支持≥4K60Hz高清视频信号无缝切换，切换切换过程无黑屏，蓝屏，碎屏；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20.支持≥4K、≥2K信号混切，实现不同分辨率、不同频段信号之间混合切换；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21.支持EDID的自动读取，支持HDCP解析；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22.支持各种视频信号的立体声音频的解析，分配，切换；</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15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718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1D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BD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HDMI无缝输入卡</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19693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1.输入信号卡：≥4路HDMI输入，≥4路音频输入；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2.支持HDMI信号，兼容DVI-D；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3.最高分辨率支持≥4096x2160@60Hz；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4.输入/输出支持立体声音频加嵌/解嵌；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5.支持HDMI1.4标准，且支持HDCP2.2并向下兼容；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6.输入/输出信号卡与其他≥1080P无缝输入/输出卡搭配使用，通过拨码设置均可实现无缝切换；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7.输入信号卡具有字符叠加功能，可通过指令更改字符相关属性，相关指令详见指令表；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8.指令选择输入音频为HDMI内嵌音频/外接模拟音频，默认为HDMI内嵌音频；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E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71D9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C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C7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HDMI无缝输出卡</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96C38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1.输出信号卡：≥4路HDMI输出，≥4路音频输出；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2.支持HDMI信号，兼容DVI-D；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3.最高分辨率支持≥4096x2160@60Hz；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4.输出支持立体声音频加嵌/解嵌；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5.支持HDMI1.4标准，且支持HDCP2.2并向下兼容；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6.输出板卡支持≥8种分辨率调节</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1D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B0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5071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DA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高清混插矩阵</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62EDC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1.≤1U架式机箱；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2.支持HDMI1.4版本，兼容HDMI1.3版本，兼容HDCP1.4标准；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3.完整支持HDMI1.4协议3D部分，包括支持全部的HDMI1.4协议中主流的3D显示模式；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4.与包括1080p/60的所有HDTV分辨率和高达≥4K的PC分辨率兼容；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5.支持HDMI1.3a与及DVI1.0协议。支持高色深，以及高达≥4.5Gbps速率；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6.HDCP兼容-确保有内容保护的媒体能正常显示与其它HDCP兼容设备的协调使用；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7.支持信号时序重整，CEC，≥36位真彩技术；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8.支持蓝光DVD24/50/60fs/HD-DVD/xvYCC；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9.输入输出传输距离可达≥20米；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10.设备支持≥8路音视频信号输入，≥8路音视频信号输出；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11.全贴片SMD工艺，ESD静电保护功能；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12.本产品带有断电现现场切换记忆保护、视频同步等功能；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13.具备RS232通讯接口；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14.支持100-240VAC电源输入；</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1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6E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AA8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0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83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智能高清切换矩阵嵌入式软件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CAF32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1.软件嵌入于矩阵中；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2.支持场景保存和调用功能；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3.支持输出通道状态查询功能；</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9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26E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A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F6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网络可编程中控</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1907AB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1.核心处理器采用高性能嵌式处理器，能高速处理各种逻辑运算功能，各种私有协议的转换功能，开放式编程，自定义算法，控制逻辑无层数限制；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2.支持标准TCP/IP协议传输数据，通过路由器和智能手机、平板电脑通信，实现各类设备的智能控制；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3.支持手机或平板电脑；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4.中控主机接入网络后，前面板液晶显示能方便查看主机的IP地址；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5.内嵌实时时钟功能，可管理定时任务，如定时开关系统等；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6.前面板共有不少于16个按键，每个按键可自定义逻辑编程，实现快速场景调用，如：打开系统、关闭系统。在控制平板没电时，可做到备份控制的功能；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8.≥1路独立可编程RS-485接口，实现≥1000m距离的双向通信,可管理电源控制器，调光器，音量控制器等，可配合AI语音控制盒实现语音控制；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9.≥1路独立可编程CAN总线接口，支持双向通信；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10.≥1路独立可编程RS-232输入接口，支持墙面面板和第三方设备进行控制，支持双向通信；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11.≥1路独立可编程RS-232环出接口，支持双向通信；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12.≥8路独立可编程RS-232/422/485控制接口，用户可编程，支持双向通信；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13.所有总线控制口支持全双向反馈；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14.≥8路独立可编程的红外发射接口，支持控制多台相同或不同的红外设备；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15.≥8路红外发射接口可配置成数字输入输出IO，整机可配置成≥16路数字输入输出IO；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16.支持多种控制协议和代码，多个会议室的多台中控主机可通过一个平板进行统一管理和控制，也可以每个会议室用平板进行独立控制；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17.≥8路弱电继电器接口；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18.≥8路数字输入/输出IO接口，支持ADC，DAC，PWM，方便对接各类传器及电机控制；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19.≥8路数字输入输出IO可配置成红外，整机可配置成≥16路独立红外发射接口；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20.内嵌式红外学习器，支持超长码识别，支持RC-5双码控制，支持用户建立自有的红外数据库导入和导出；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21.支持按钮，滑条，视频窗口和进度条界面编辑控件；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22.支持ASCII码和HEX命令格式，也能支持混合格式命令，对接各类第三方设备；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23.支持多级界面，可以方便对大型系统各个功能模块进行分区分块控制；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24.界面编程可自适应各种分辨率平板、手机；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69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E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6E6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A9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D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网络中控系统内嵌软件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6729B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1.主要包括硬件逻辑模块、软件逻辑模块、红外代码管理、编译等；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2.支持丰富的逻辑控制，实现复杂的联动效果；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3.编辑界面易于操作；</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FE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7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9FD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77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中控管理软件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F8C7BA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1.主要包括硬件逻辑模块、软件逻辑模块、红外代码管理、编译等；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2.编程软件也可以添加与实际工程对应硬件的逻辑模块；</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7E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3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E24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1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F6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红外发射棒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9E21E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可发射32~56KHz范围内的红外载波，可控制所有的红外设备，包括空调、DVD、电视机、机顶盒、会议系统等；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E3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C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7F4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8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智能控制系统</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D4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音视频智能控制系统，大屏智能控制系统，控制可视化</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B0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B2F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04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75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会议智能系统App</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2B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系统服务APP软件功能定制开发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7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10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C2D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F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54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座位预约标牌</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73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1、材质：采用 防水防刮亚克力板 或 高强度PVC塑料，确保长期使用不易损坏。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2、安装方式：底部配备防滑硅胶垫，避免滑动。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3、清洁方式：支持用湿布擦拭；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4、可选信息：要求可定制图书馆LOGO、温馨提示（如“请保持安静”等）</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56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02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540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D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4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空间管理系统</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D9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要求B/S微服务架构，本地免安装，每个服务运行独立的进程，服务之间互相协调、配合，采用轻量级的通信机制，基于Http的RESTful API；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要求无缝对接第三方图书馆系统，同步用户数据，支持sip2，RESTful API等异构系统对接；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要求支持MySql、Oracle、SQLServer、达梦、SqlLite等主流数据库。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要求支持敏感数据脱敏处理，如：身份证号码、手机号码等。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数据安全：要求系统采用SSL传输加密、用户登录验证采用SSL+RSA非对称加密、数据库中用户隐私数据采用密文存储，保证数据安全；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接口扩展：要求对外提供标准的REST接口，方便第三方系统对接，同时可无缝对接校园一卡通，无须二次办证；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权限分级配置管理：要求支持管理员配置普通管理员、区域管理员、系统管理员、超级管理员角色，可以管理并设置不同角色权限范围，配置查看或使用平台各功能模块的权限；支持通过昵称、账号查询管理员信息，支持批量重置密码、删除角色人员；记录并管理人员信息包括：所属组织、名称、账号、邮箱、电话、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2、要求系统主体采用B/S方式来进行软件部署，包含管理员端和读者端；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3、要求软件架构具备开放性，可提供完整规范的开发接口，能够满足主流平台和跨平台快速应用开发的需求；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4、要求可通过PC端登录数据平台进行管理设置，也可通过移动设备的浏览器、微信端等方式连接到数据平台实时查看各业务系统的数据报表统计，包含空间管理、预约规则、预约记录以及预约统计；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空间管理：要求支持创建多个空间区域，可自定义区域名称、设置开放状态、设置地图位置以及上传平面图；支持在空间区域中创建座位，可单独或者批量创建座位，批量创建支持设置批量添加数量、起始序号、编号位数、编号前缀以及编号后缀；管理员可在云图上为读者预约座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预约规则：要求支持设置预约规则，包括违规次数（禁用）、解除禁用天数、可提前预约天数、自定义可签到时间区间、自定义可预约日期区间（可设置是否跳过节假日、每周跳过日期、每月跳过日期）等；可设置每天开放时间段，可设置多段不重叠的开放时间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7、预约记录：要求可根据空间区域、座位编号、起始时间以及签到状况查询预约记录，管理员可以为读者签到和取消预约；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8、预约统计：要求可根据空间区域和起始时间查看预约的统计数据，包含座位使用率、预约率、预约有效率以及使用率排行榜； </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A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C9D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BE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9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4E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双频（2.4GHz，5GHz），千兆端口</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C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9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B64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B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6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设备机柜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12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≥27U加厚机柜，≥600*800*1600mm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38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2C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696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B8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7D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音箱86盒墙盒</w:t>
            </w:r>
          </w:p>
        </w:tc>
        <w:tc>
          <w:tcPr>
            <w:tcW w:w="3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92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2个欧姆头</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97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B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4B2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2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多媒体地插（舞台口）</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DC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含≥1个电源三插口、1个网口、1个HDMI口、2个卡农头、2个欧姆头</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E5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6F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323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18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8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D4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≥1.5米音频连接线：卡侬头（母）-卡侬头（公）</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AF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A4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0A65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6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65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DD34B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≥5米，卡农头（母）-裸线</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BA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B6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2530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C2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A5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D13C7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≥5米，卡农头（公）-裸线</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99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7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2ACD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5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75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≥5米音频连接线：卡侬头（母）-卡侬头（公）</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F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0F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0324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3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B7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05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≥5米音频连接线：3.5耳机插头-双莲花（RCA）</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6D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E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5796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F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4F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纯铜EVJV≥2x2.5平方线阵专用音响线 灰色护套两芯双绞音箱线 </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84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C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DB1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A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67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B1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纯铜EVJV≥2x2.0平方线阵专用音响线 灰色护套两芯双绞音箱线 </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A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5D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CED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76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C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21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HD-SDI 镀锡铜、高清移动数字视频线 100米/卷 </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38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2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DD2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3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2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50欧姆同轴电缆线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7D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SYV50-5-1</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1C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9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223D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A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ED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25米和30米HDMI光纤线</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4F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1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1EE6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56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08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E4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9F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BB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543B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5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9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CF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六类水晶头 镀金RJ45工程类千兆水晶头</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50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5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9EE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EC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5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音柱</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1735A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1.功率：≥60W；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2.定压输入：70V-100V；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3.频响：140Hz-15KHz；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4.灵敏度≥95±3dB；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5.安装形式：壁挂式室外音柱；</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CA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B5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4F83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6A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E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合并式功放</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48F5D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1.≤2U高度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2.内置音源信息一目了然,自动屏保功能；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3.内置高品质蓝牙解码芯片,音质完美,传输距离远,连接速度快；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4.内置高品质MP3解码芯片USB接口,音质完美,至少兼容MP3/WAV音频格式；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5.内置高灵敏度收音解码芯片,收台清晰,抗干扰强，频段宽；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6.MP3可实现≥4种不同风格音乐播放,一键到位方便快捷；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7.MP3可实现多种播放模式,随机/单曲循环/全曲循环；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8.MP3内置≥5种音效模式,适合不层次人群爱好；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9.内置警报提示音输出，有强切入优先，并具备默音调节功能；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10.内置高品质铃声提示音，有强切入优先，并具备默音调节功能；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11.≥2路RCA莲花线路输入，≥2路话筒输入，话筒≥1有强切入优先，并具备默音调节功能，≥2路RCA莲花混合输出；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12.各输入通道音量独立调节，高低音调节；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13.≥100V、≥70V定压输出&amp;4Ω-16Ω定阻输出；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14.输出具备短路、过流、过载保护及LED警示；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15.内置自激、过热、开关机防冲击保护及LED警示；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16.内置智能温度检测驱动风冷，采用低噪声风扇；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17.内置红外对频接收头，一键遥控功能；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18.输出功率≥180W；</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C3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5C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BE3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BD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C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DE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ZR-RVV≥2*1.5平方二芯软护套线</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CE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9A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58F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D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2E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镀锌线管</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47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≥DN=25mm，厚度：1.8mm，每支钢管通常定尺长度≥3000mm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69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1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54B9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5B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9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镀锌线管</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ED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≥DN=32mm，厚度：1.8mm，每支钢管通常定尺长度≥3000mm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F6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6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1CB4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4B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面光灯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30323A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1.电压：110-240V；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2.光源：COB（≥2白光、≥2暖光）；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4.控制方式：DMX512、声控、自走、手动；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5.通道：≥8个；</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A9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24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5CE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8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17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LED三基色灯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21BB0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1.色温：支持3200K或5600K或2900K~5800K可选，暖白与冷白双色可混合；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2.调光：支持0至100%无级调光，确保光线平滑过渡，避免闪烁；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3.额定功率：≥100W；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4.灯珠数量：≥256颗；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5.灯珠类型：LED；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6.通道：≥1通道；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7.色温：3200K或5600K或2900K~5800K可选，≥±150K；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8.显色指数：Ra≥90；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9.线性调光：0-100%线性调光平滑无闪烁；</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D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0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E70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1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DB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54颗3WPAR灯  </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4EA262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1.工作电压.AC100V-240V，50/60HZ；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2.电源总功率：≥150W；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3.红色LED：3W×12PCS；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4.绿色LED：3W×18PCS；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5.蓝色LED：3W×18PCS；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6.白光LED：3W×6PCS；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7.投光角度：15°、25°、45°、60°可选；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8.IP保护等级：IP20；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9.控制信号：DMX512；</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C8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A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D2F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5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E6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智能光束电脑灯</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B9B64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1.颜色盘：一个由≥14个色片带流水效果的颜色盘，（≥14色+白光）颜色片可换；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2.图案盘：1个由≥17个图案组成的固定图案盘，带抖动效果；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3.效果轮：一个可缩放带旋转的≥8棱镜、≥16棱镜、≥24棱镜效果移动；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4.雾化：0%~100%线性雾化；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5.0—100%线性调光，支持机械频闪和可调速频闪效果，支持频闪宏功能；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6.一组高品量、多层透镜相组合；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7.水平和垂直均使用高精密电机驱动，运行更平滑，噪音更小；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8.具有光电复位系统，当偶然发生误动后，可自动检索复位；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9.灯泡保护：一种全新的灯泡保护器，比常规的温度保护器所达不到的保护功能；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10.光学器件：≥3片透镜式镜头组，变焦0°-3.9°，≥1个24蜂窝棱镜；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11.光源：≥230W；</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A2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DB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284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62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ED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1024灯控台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F6A19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1.可控制≥32台16通道电脑灯；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2.带屏幕显示运行参数；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3.≥16个通道推杆，≥1个速度控制推杆；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4.≥1600个走灯程序步储存容量。≥48个走灯程序，每程序最多≥100步。每步速度、渐变参数独立设置。可选音乐同步或手动速率控制；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5.可同时运行≥4个走灯程序、≥48个场景，并可同时对≥32台电脑灯进行提灯操作；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6.不同种类电脑灯的X/Y由穿梭轮统一控制；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7.≥16Bit电脑灯X/Y控制精度；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8.≥15个环境程序，快速调用不同的场景、走灯、手动运行（提灯）组合；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9.音乐触发信号源可取自音频线路输入或内置话筒拾音；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10.内置高性能绿色开关电源，极低的电源谐波失真和极宽的电压适应范围；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11.DMX信号输出连接器：XLR-D3Fx2；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12.音频线路输入连接器：1/4"单声道插座；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13.≥2个光隔离独立驱动信号输出端口。可抗≥2000Vrms电气冲击。独立插板结构，容易更换；</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34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7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745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29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9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灯控台</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5E0083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1.DMX512/1990信号输出，≥504个控制通道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2.可同时控制≥24个调光通道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3.≥8个通道的控制推子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4.一个可设置的摇杆装置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5.可提灯操作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6.≥24个走灯程序，每个程序最大≥40步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7.共≥960个电脑灯走灯程序步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8.0.1-25.5秒的场景渐变时间(cross)调节范围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9.0.1-25.5秒的走灯速度调节范围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10.各程序速度,渐变值自动记忆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11.≥128K大容量记忆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12.关机数据保存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13.有显示屏幕</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8A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C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0DD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D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3C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21AEB4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1.数字信号类型.DMX512/1990；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2.≥1路输入，≥1路直通输出（非隔离）；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3.≥8路光隔离信号分配输出；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4.可选内置无线功能；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5.每路带数字信号指示灯；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6.DMX信号输入连接器.XLR-D3M/XLR-D5M；</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3F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6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796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4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1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直通柜</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02FA9A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1.供电.三相五线制AC380V±10％，频率50Hz±5％；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2.输入额定电流≥200A,最大可做≥12路×4KW可用于任何负载；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3.设有总开关,过载与短路双重保护高分断空气开关；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4.三相独立电压，电流，监测，三相A.B.C指示灯指示；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5.输出功率可选.额定功率，≥12路X4KW；</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D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8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BBA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77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18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灯钩</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7A721B1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1.承重性能：常规灯具适用，承重≥35KG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2.材质工艺：采用铸铝材质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3.适用场景：专用于舞台灯光设备安装与固定</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B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D89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A4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安全绳</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top"/>
          </w:tcPr>
          <w:p w14:paraId="6536A6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1.材质：选用铁质材质，结构坚固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2.适用场景：专为舞台灯光设备配套使用，适配各类舞台灯光安装与固定需求</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33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BE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460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85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固定灯杆</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19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外径50镀锌圆管</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A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 </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1FDE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9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DA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9405D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电源线RVV电线电缆 纯铜 RVV≥3*2.5 平方</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7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1F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3CED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5C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27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信号线音频线</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88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RVVP≥2*0.5平方</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7C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07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5078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99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1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中控编辑软件</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9E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1.主要包括硬件逻辑模块、软件逻辑模块、红外代码管理、编译等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2.支持丰富的逻辑控制，实现联动效果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3.编辑界易操作，配合专业的UI设计可以做出各类界面风格</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C0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1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704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5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7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技术应用支持</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BC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需求网络设计-“实施需求分析、现网配置分析包括网络架构设计，智慧图书设备配置，网络资源分配，含IP/VLAN、二层特性、路由协议，涉及办公业务、Internet业务、带外网管业务”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集成部署-“包括IP地址配置、基础配置、路由协议配置，实现网络互联互通”</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C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1D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项 </w:t>
            </w:r>
          </w:p>
        </w:tc>
      </w:tr>
      <w:tr w14:paraId="59DF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3D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A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35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69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设备间安装施工，智慧图书弱电布线施工，机柜安装。系统安装调试及对接，网络安全施工，智慧图书地面有线网络施工，音视频设备安装及调试</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7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项 </w:t>
            </w:r>
          </w:p>
        </w:tc>
      </w:tr>
    </w:tbl>
    <w:p w14:paraId="78CAA5F2">
      <w:pPr>
        <w:tabs>
          <w:tab w:val="left" w:pos="1188"/>
        </w:tabs>
        <w:bidi w:val="0"/>
        <w:jc w:val="left"/>
        <w:rPr>
          <w:rFonts w:hint="default"/>
          <w:highlight w:val="none"/>
          <w:lang w:val="en-US" w:eastAsia="zh-CN"/>
        </w:rPr>
      </w:pPr>
    </w:p>
    <w:p w14:paraId="018C3EE9">
      <w:pPr>
        <w:tabs>
          <w:tab w:val="left" w:pos="1188"/>
        </w:tabs>
        <w:bidi w:val="0"/>
        <w:jc w:val="left"/>
        <w:rPr>
          <w:rFonts w:hint="eastAsia"/>
          <w:b/>
          <w:bCs/>
          <w:sz w:val="28"/>
          <w:szCs w:val="28"/>
          <w:highlight w:val="none"/>
          <w:lang w:val="en-US" w:eastAsia="zh-CN"/>
        </w:rPr>
      </w:pPr>
      <w:r>
        <w:rPr>
          <w:rFonts w:hint="eastAsia"/>
          <w:b/>
          <w:bCs/>
          <w:sz w:val="28"/>
          <w:szCs w:val="28"/>
          <w:highlight w:val="none"/>
          <w:lang w:val="en-US" w:eastAsia="zh-CN"/>
        </w:rPr>
        <w:t>注：标⭐项为必须满足技术要求和核心产品不可偏离项，核心产品中标⭐项须提供相关证明，相关证明是指第三方检测报告或产品说明，否则按废标处理。</w:t>
      </w:r>
    </w:p>
    <w:p w14:paraId="106C3F32">
      <w:pPr>
        <w:tabs>
          <w:tab w:val="left" w:pos="1188"/>
        </w:tabs>
        <w:bidi w:val="0"/>
        <w:jc w:val="left"/>
        <w:rPr>
          <w:rFonts w:hint="default"/>
          <w:b/>
          <w:bCs/>
          <w:sz w:val="28"/>
          <w:szCs w:val="28"/>
          <w:highlight w:val="none"/>
          <w:lang w:val="en-US" w:eastAsia="zh-CN"/>
        </w:rPr>
      </w:pPr>
      <w:r>
        <w:rPr>
          <w:rFonts w:hint="eastAsia"/>
          <w:b/>
          <w:bCs/>
          <w:sz w:val="28"/>
          <w:szCs w:val="28"/>
          <w:highlight w:val="none"/>
          <w:lang w:val="en-US" w:eastAsia="zh-CN"/>
        </w:rPr>
        <w:t xml:space="preserve"> </w:t>
      </w:r>
    </w:p>
    <w:p w14:paraId="345A8314">
      <w:pPr>
        <w:tabs>
          <w:tab w:val="left" w:pos="1188"/>
        </w:tabs>
        <w:bidi w:val="0"/>
        <w:ind w:firstLine="280" w:firstLineChars="100"/>
        <w:jc w:val="left"/>
        <w:rPr>
          <w:rFonts w:hint="eastAsia"/>
          <w:b/>
          <w:bCs/>
          <w:sz w:val="28"/>
          <w:szCs w:val="28"/>
          <w:highlight w:val="none"/>
          <w:lang w:val="en-US" w:eastAsia="zh-CN"/>
        </w:rPr>
      </w:pPr>
      <w:r>
        <w:rPr>
          <w:rFonts w:hint="eastAsia"/>
          <w:b/>
          <w:bCs/>
          <w:sz w:val="28"/>
          <w:szCs w:val="28"/>
          <w:highlight w:val="none"/>
          <w:lang w:val="en-US" w:eastAsia="zh-CN"/>
        </w:rPr>
        <w:t>上述产品未注明为“进口产品”字样的，均必须采购国产产品，所采购的货物必须符合国家强制性标准。</w:t>
      </w:r>
    </w:p>
    <w:p w14:paraId="16D60BB6">
      <w:pPr>
        <w:tabs>
          <w:tab w:val="left" w:pos="1188"/>
        </w:tabs>
        <w:bidi w:val="0"/>
        <w:jc w:val="left"/>
        <w:rPr>
          <w:rFonts w:hint="default"/>
          <w:b/>
          <w:bCs/>
          <w:sz w:val="28"/>
          <w:szCs w:val="28"/>
          <w:highlight w:val="none"/>
          <w:lang w:val="en-US" w:eastAsia="zh-CN"/>
        </w:rPr>
        <w:sectPr>
          <w:pgSz w:w="11905" w:h="16840"/>
          <w:pgMar w:top="1440" w:right="1080" w:bottom="1440" w:left="1080" w:header="0" w:footer="1247" w:gutter="0"/>
          <w:pgNumType w:fmt="decimal"/>
          <w:cols w:space="720" w:num="1"/>
        </w:sectPr>
      </w:pPr>
    </w:p>
    <w:p w14:paraId="6671D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4"/>
          <w:szCs w:val="24"/>
          <w:lang w:val="en-US" w:eastAsia="zh-CN"/>
        </w:rPr>
      </w:pPr>
    </w:p>
    <w:p w14:paraId="16003A46">
      <w:pPr>
        <w:pStyle w:val="2"/>
        <w:spacing w:before="120" w:after="120" w:line="400" w:lineRule="exact"/>
        <w:jc w:val="center"/>
        <w:rPr>
          <w:rFonts w:hint="eastAsia" w:ascii="宋体" w:hAnsi="宋体" w:eastAsia="宋体" w:cs="宋体"/>
          <w:bCs w:val="0"/>
          <w:color w:val="auto"/>
          <w:sz w:val="32"/>
        </w:rPr>
      </w:pPr>
    </w:p>
    <w:p w14:paraId="492364B9">
      <w:pPr>
        <w:pStyle w:val="2"/>
        <w:spacing w:before="120" w:after="120" w:line="400" w:lineRule="exact"/>
        <w:jc w:val="center"/>
        <w:rPr>
          <w:rFonts w:hint="eastAsia" w:ascii="宋体" w:hAnsi="宋体" w:eastAsia="宋体" w:cs="宋体"/>
          <w:bCs w:val="0"/>
          <w:color w:val="auto"/>
          <w:sz w:val="32"/>
        </w:rPr>
      </w:pPr>
    </w:p>
    <w:p w14:paraId="2A6C8BB4">
      <w:pPr>
        <w:pStyle w:val="2"/>
        <w:spacing w:before="120" w:after="120" w:line="400" w:lineRule="exact"/>
        <w:jc w:val="center"/>
        <w:rPr>
          <w:rFonts w:hint="eastAsia" w:ascii="宋体" w:hAnsi="宋体" w:eastAsia="宋体" w:cs="宋体"/>
          <w:bCs w:val="0"/>
          <w:color w:val="auto"/>
          <w:sz w:val="32"/>
        </w:rPr>
      </w:pPr>
    </w:p>
    <w:p w14:paraId="3AC05E56">
      <w:pPr>
        <w:pStyle w:val="2"/>
        <w:spacing w:before="120" w:after="120" w:line="400" w:lineRule="exact"/>
        <w:jc w:val="both"/>
        <w:rPr>
          <w:rFonts w:hint="eastAsia" w:ascii="宋体" w:hAnsi="宋体" w:eastAsia="宋体" w:cs="宋体"/>
          <w:bCs w:val="0"/>
          <w:color w:val="auto"/>
          <w:sz w:val="32"/>
        </w:rPr>
      </w:pPr>
    </w:p>
    <w:p w14:paraId="3A9F1C30">
      <w:pPr>
        <w:pStyle w:val="2"/>
        <w:spacing w:before="120" w:after="120" w:line="400" w:lineRule="exact"/>
        <w:jc w:val="both"/>
        <w:rPr>
          <w:rFonts w:hint="eastAsia" w:ascii="宋体" w:hAnsi="宋体" w:eastAsia="宋体" w:cs="宋体"/>
          <w:bCs w:val="0"/>
          <w:color w:val="auto"/>
          <w:sz w:val="32"/>
        </w:rPr>
      </w:pPr>
    </w:p>
    <w:p w14:paraId="1F4FB5CA">
      <w:pPr>
        <w:rPr>
          <w:rFonts w:hint="eastAsia" w:ascii="宋体" w:hAnsi="宋体" w:eastAsia="宋体" w:cs="宋体"/>
          <w:bCs w:val="0"/>
          <w:color w:val="auto"/>
          <w:sz w:val="32"/>
        </w:rPr>
      </w:pPr>
    </w:p>
    <w:p w14:paraId="134162E3">
      <w:pPr>
        <w:rPr>
          <w:rFonts w:hint="eastAsia" w:ascii="宋体" w:hAnsi="宋体" w:eastAsia="宋体" w:cs="宋体"/>
          <w:bCs w:val="0"/>
          <w:color w:val="auto"/>
          <w:sz w:val="32"/>
        </w:rPr>
      </w:pPr>
    </w:p>
    <w:p w14:paraId="1A42D39B">
      <w:pPr>
        <w:pStyle w:val="22"/>
        <w:ind w:left="0" w:leftChars="0" w:firstLine="0" w:firstLineChars="0"/>
        <w:rPr>
          <w:rFonts w:hint="eastAsia" w:ascii="宋体" w:hAnsi="宋体" w:eastAsia="宋体" w:cs="宋体"/>
          <w:bCs w:val="0"/>
          <w:color w:val="auto"/>
          <w:sz w:val="32"/>
        </w:rPr>
      </w:pPr>
    </w:p>
    <w:p w14:paraId="0E576BC8">
      <w:pPr>
        <w:rPr>
          <w:rFonts w:hint="eastAsia" w:ascii="宋体" w:hAnsi="宋体" w:eastAsia="宋体" w:cs="宋体"/>
          <w:bCs w:val="0"/>
          <w:color w:val="auto"/>
          <w:sz w:val="32"/>
        </w:rPr>
      </w:pPr>
    </w:p>
    <w:p w14:paraId="20406163">
      <w:pPr>
        <w:rPr>
          <w:rFonts w:hint="eastAsia" w:ascii="宋体" w:hAnsi="宋体" w:eastAsia="宋体" w:cs="宋体"/>
          <w:bCs w:val="0"/>
          <w:color w:val="auto"/>
          <w:sz w:val="32"/>
        </w:rPr>
      </w:pPr>
    </w:p>
    <w:p w14:paraId="3917CC81">
      <w:pPr>
        <w:rPr>
          <w:rFonts w:hint="eastAsia"/>
        </w:rPr>
      </w:pPr>
    </w:p>
    <w:p w14:paraId="13470AA6">
      <w:pPr>
        <w:pStyle w:val="2"/>
        <w:spacing w:before="120" w:after="120" w:line="400" w:lineRule="exact"/>
        <w:jc w:val="center"/>
        <w:rPr>
          <w:rFonts w:hint="eastAsia" w:ascii="宋体" w:hAnsi="宋体" w:eastAsia="宋体" w:cs="宋体"/>
          <w:bCs w:val="0"/>
          <w:color w:val="auto"/>
          <w:sz w:val="32"/>
        </w:rPr>
      </w:pPr>
    </w:p>
    <w:p w14:paraId="4DB2DDA9">
      <w:pPr>
        <w:pStyle w:val="2"/>
        <w:spacing w:before="120" w:after="120" w:line="400" w:lineRule="exact"/>
        <w:jc w:val="center"/>
        <w:rPr>
          <w:rFonts w:hint="eastAsia" w:ascii="宋体" w:hAnsi="宋体" w:eastAsia="宋体" w:cs="宋体"/>
          <w:bCs w:val="0"/>
          <w:color w:val="auto"/>
          <w:sz w:val="32"/>
        </w:rPr>
      </w:pPr>
      <w:r>
        <w:rPr>
          <w:rFonts w:hint="eastAsia" w:ascii="宋体" w:hAnsi="宋体" w:eastAsia="宋体" w:cs="宋体"/>
          <w:bCs w:val="0"/>
          <w:color w:val="auto"/>
          <w:sz w:val="32"/>
        </w:rPr>
        <w:t xml:space="preserve">第六章  </w:t>
      </w:r>
      <w:r>
        <w:rPr>
          <w:rFonts w:hint="eastAsia" w:ascii="宋体" w:hAnsi="宋体" w:eastAsia="宋体" w:cs="宋体"/>
          <w:bCs w:val="0"/>
          <w:color w:val="auto"/>
          <w:sz w:val="32"/>
          <w:lang w:eastAsia="zh-CN"/>
        </w:rPr>
        <w:t>投标文件</w:t>
      </w:r>
      <w:r>
        <w:rPr>
          <w:rFonts w:hint="eastAsia" w:ascii="宋体" w:hAnsi="宋体" w:eastAsia="宋体" w:cs="宋体"/>
          <w:bCs w:val="0"/>
          <w:color w:val="auto"/>
          <w:sz w:val="32"/>
        </w:rPr>
        <w:t>格式</w:t>
      </w:r>
    </w:p>
    <w:p w14:paraId="748DE1BE">
      <w:pPr>
        <w:spacing w:line="400" w:lineRule="exact"/>
        <w:rPr>
          <w:rFonts w:hint="eastAsia" w:ascii="宋体" w:hAnsi="宋体" w:cs="宋体"/>
          <w:color w:val="auto"/>
        </w:rPr>
      </w:pPr>
    </w:p>
    <w:p w14:paraId="1C402B4D">
      <w:pPr>
        <w:pStyle w:val="9"/>
        <w:spacing w:line="267" w:lineRule="auto"/>
      </w:pPr>
    </w:p>
    <w:p w14:paraId="747A2569"/>
    <w:p w14:paraId="6392130D"/>
    <w:p w14:paraId="0A5055F1"/>
    <w:p w14:paraId="7189C0A2"/>
    <w:p w14:paraId="3AC35999"/>
    <w:p w14:paraId="4966B7EC"/>
    <w:p w14:paraId="4E86584C"/>
    <w:p w14:paraId="756A2A9E"/>
    <w:p w14:paraId="08660F9F"/>
    <w:p w14:paraId="6E23F46A"/>
    <w:p w14:paraId="75E949A1">
      <w:pPr>
        <w:pStyle w:val="22"/>
      </w:pPr>
    </w:p>
    <w:p w14:paraId="47B911BC"/>
    <w:p w14:paraId="10D21973"/>
    <w:p w14:paraId="31E2DC8F"/>
    <w:p w14:paraId="6B1EA6AF"/>
    <w:p w14:paraId="5349E31C"/>
    <w:p w14:paraId="53B19670"/>
    <w:p w14:paraId="7836969A"/>
    <w:p w14:paraId="69844EB4"/>
    <w:p w14:paraId="3C0A46E9"/>
    <w:p w14:paraId="1A033FB4"/>
    <w:p w14:paraId="47B3F63D"/>
    <w:p w14:paraId="3B047092"/>
    <w:p w14:paraId="7615B40B"/>
    <w:p w14:paraId="03A8043B"/>
    <w:p w14:paraId="2A1C7F4A"/>
    <w:p w14:paraId="01B86AD4"/>
    <w:p w14:paraId="627B20D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一、</w:t>
      </w:r>
      <w:r>
        <w:rPr>
          <w:rFonts w:hint="eastAsia" w:ascii="宋体" w:hAnsi="宋体" w:eastAsia="宋体" w:cs="宋体"/>
          <w:b/>
          <w:bCs/>
          <w:spacing w:val="-8"/>
          <w:sz w:val="24"/>
          <w:szCs w:val="24"/>
          <w:lang w:eastAsia="zh-CN"/>
        </w:rPr>
        <w:t>投标人</w:t>
      </w:r>
      <w:r>
        <w:rPr>
          <w:rFonts w:ascii="宋体" w:hAnsi="宋体" w:eastAsia="宋体" w:cs="宋体"/>
          <w:b/>
          <w:bCs/>
          <w:spacing w:val="-8"/>
          <w:sz w:val="24"/>
          <w:szCs w:val="24"/>
        </w:rPr>
        <w:t>提交文件须知</w:t>
      </w:r>
    </w:p>
    <w:p w14:paraId="485370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eastAsia="zh-CN"/>
        </w:rPr>
        <w:t>投标人</w:t>
      </w:r>
      <w:r>
        <w:rPr>
          <w:rFonts w:ascii="宋体" w:hAnsi="宋体" w:eastAsia="宋体" w:cs="宋体"/>
          <w:spacing w:val="-4"/>
          <w:sz w:val="24"/>
          <w:szCs w:val="24"/>
        </w:rPr>
        <w:t>应严格按照</w:t>
      </w:r>
      <w:r>
        <w:rPr>
          <w:rFonts w:hint="eastAsia" w:ascii="宋体" w:hAnsi="宋体" w:eastAsia="宋体" w:cs="宋体"/>
          <w:spacing w:val="-4"/>
          <w:sz w:val="24"/>
          <w:szCs w:val="24"/>
          <w:lang w:eastAsia="zh-CN"/>
        </w:rPr>
        <w:t>投标人</w:t>
      </w:r>
      <w:r>
        <w:rPr>
          <w:rFonts w:ascii="宋体" w:hAnsi="宋体" w:eastAsia="宋体" w:cs="宋体"/>
          <w:spacing w:val="-4"/>
          <w:sz w:val="24"/>
          <w:szCs w:val="24"/>
        </w:rPr>
        <w:t>须知前附表中要求顺序填写和提交下述规定的全部格式文件</w:t>
      </w:r>
      <w:r>
        <w:rPr>
          <w:rFonts w:ascii="宋体" w:hAnsi="宋体" w:eastAsia="宋体" w:cs="宋体"/>
          <w:sz w:val="24"/>
          <w:szCs w:val="24"/>
        </w:rPr>
        <w:t xml:space="preserve"> </w:t>
      </w:r>
      <w:r>
        <w:rPr>
          <w:rFonts w:ascii="宋体" w:hAnsi="宋体" w:eastAsia="宋体" w:cs="宋体"/>
          <w:spacing w:val="-2"/>
          <w:sz w:val="24"/>
          <w:szCs w:val="24"/>
        </w:rPr>
        <w:t>以及其他有关资料，混乱的编排导致投标文件被误读或查找不到，后果由</w:t>
      </w:r>
      <w:r>
        <w:rPr>
          <w:rFonts w:hint="eastAsia" w:ascii="宋体" w:hAnsi="宋体" w:eastAsia="宋体" w:cs="宋体"/>
          <w:spacing w:val="-2"/>
          <w:sz w:val="24"/>
          <w:szCs w:val="24"/>
          <w:lang w:eastAsia="zh-CN"/>
        </w:rPr>
        <w:t>投标人</w:t>
      </w:r>
      <w:r>
        <w:rPr>
          <w:rFonts w:ascii="宋体" w:hAnsi="宋体" w:eastAsia="宋体" w:cs="宋体"/>
          <w:spacing w:val="-3"/>
          <w:sz w:val="24"/>
          <w:szCs w:val="24"/>
        </w:rPr>
        <w:t>承担。</w:t>
      </w:r>
    </w:p>
    <w:p w14:paraId="60BEA7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2、所附表格中要求回答的全部问题和信息都必须正面回答。</w:t>
      </w:r>
    </w:p>
    <w:p w14:paraId="0E223DB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3、本资格声明的签字人应保证全部声明和问题</w:t>
      </w:r>
      <w:r>
        <w:rPr>
          <w:rFonts w:ascii="宋体" w:hAnsi="宋体" w:eastAsia="宋体" w:cs="宋体"/>
          <w:spacing w:val="-3"/>
          <w:sz w:val="24"/>
          <w:szCs w:val="24"/>
        </w:rPr>
        <w:t>的回答是真实的和准确的。</w:t>
      </w:r>
    </w:p>
    <w:p w14:paraId="7537D3E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4、评标委员会将应用</w:t>
      </w:r>
      <w:r>
        <w:rPr>
          <w:rFonts w:hint="eastAsia" w:ascii="宋体" w:hAnsi="宋体" w:eastAsia="宋体" w:cs="宋体"/>
          <w:spacing w:val="-5"/>
          <w:sz w:val="24"/>
          <w:szCs w:val="24"/>
          <w:lang w:eastAsia="zh-CN"/>
        </w:rPr>
        <w:t>投标人</w:t>
      </w:r>
      <w:r>
        <w:rPr>
          <w:rFonts w:ascii="宋体" w:hAnsi="宋体" w:eastAsia="宋体" w:cs="宋体"/>
          <w:spacing w:val="-5"/>
          <w:sz w:val="24"/>
          <w:szCs w:val="24"/>
        </w:rPr>
        <w:t>提交的资料并根据自己的判断，决定</w:t>
      </w:r>
      <w:r>
        <w:rPr>
          <w:rFonts w:hint="eastAsia" w:ascii="宋体" w:hAnsi="宋体" w:eastAsia="宋体" w:cs="宋体"/>
          <w:spacing w:val="-5"/>
          <w:sz w:val="24"/>
          <w:szCs w:val="24"/>
          <w:lang w:eastAsia="zh-CN"/>
        </w:rPr>
        <w:t>投标人</w:t>
      </w:r>
      <w:r>
        <w:rPr>
          <w:rFonts w:ascii="宋体" w:hAnsi="宋体" w:eastAsia="宋体" w:cs="宋体"/>
          <w:spacing w:val="-5"/>
          <w:sz w:val="24"/>
          <w:szCs w:val="24"/>
        </w:rPr>
        <w:t>履行</w:t>
      </w:r>
      <w:r>
        <w:rPr>
          <w:rFonts w:ascii="宋体" w:hAnsi="宋体" w:eastAsia="宋体" w:cs="宋体"/>
          <w:spacing w:val="-6"/>
          <w:sz w:val="24"/>
          <w:szCs w:val="24"/>
        </w:rPr>
        <w:t>合同的合格</w:t>
      </w:r>
      <w:r>
        <w:rPr>
          <w:rFonts w:ascii="宋体" w:hAnsi="宋体" w:eastAsia="宋体" w:cs="宋体"/>
          <w:sz w:val="24"/>
          <w:szCs w:val="24"/>
        </w:rPr>
        <w:t xml:space="preserve"> </w:t>
      </w:r>
      <w:r>
        <w:rPr>
          <w:rFonts w:ascii="宋体" w:hAnsi="宋体" w:eastAsia="宋体" w:cs="宋体"/>
          <w:spacing w:val="-8"/>
          <w:sz w:val="24"/>
          <w:szCs w:val="24"/>
        </w:rPr>
        <w:t>性及能力。</w:t>
      </w:r>
    </w:p>
    <w:p w14:paraId="14E25A5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5、</w:t>
      </w:r>
      <w:r>
        <w:rPr>
          <w:rFonts w:hint="eastAsia" w:ascii="宋体" w:hAnsi="宋体" w:eastAsia="宋体" w:cs="宋体"/>
          <w:spacing w:val="-4"/>
          <w:sz w:val="24"/>
          <w:szCs w:val="24"/>
          <w:lang w:eastAsia="zh-CN"/>
        </w:rPr>
        <w:t>投标人</w:t>
      </w:r>
      <w:r>
        <w:rPr>
          <w:rFonts w:ascii="宋体" w:hAnsi="宋体" w:eastAsia="宋体" w:cs="宋体"/>
          <w:spacing w:val="-4"/>
          <w:sz w:val="24"/>
          <w:szCs w:val="24"/>
        </w:rPr>
        <w:t>提交的材料将被妥善保存，但不退还。</w:t>
      </w:r>
    </w:p>
    <w:p w14:paraId="4999DC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6、全部文件应按</w:t>
      </w:r>
      <w:r>
        <w:rPr>
          <w:rFonts w:hint="eastAsia" w:ascii="宋体" w:hAnsi="宋体" w:eastAsia="宋体" w:cs="宋体"/>
          <w:spacing w:val="-3"/>
          <w:sz w:val="24"/>
          <w:szCs w:val="24"/>
          <w:lang w:eastAsia="zh-CN"/>
        </w:rPr>
        <w:t>投标人</w:t>
      </w:r>
      <w:r>
        <w:rPr>
          <w:rFonts w:ascii="宋体" w:hAnsi="宋体" w:eastAsia="宋体" w:cs="宋体"/>
          <w:spacing w:val="-3"/>
          <w:sz w:val="24"/>
          <w:szCs w:val="24"/>
        </w:rPr>
        <w:t>须知中规定的语言和份数提交。</w:t>
      </w:r>
    </w:p>
    <w:p w14:paraId="78B190C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rPr>
      </w:pPr>
      <w:r>
        <w:rPr>
          <w:rFonts w:ascii="宋体" w:hAnsi="宋体" w:eastAsia="宋体" w:cs="宋体"/>
          <w:b/>
          <w:bCs/>
          <w:spacing w:val="-7"/>
          <w:sz w:val="24"/>
          <w:szCs w:val="24"/>
        </w:rPr>
        <w:t>二、投标文件格式</w:t>
      </w:r>
    </w:p>
    <w:p w14:paraId="200C6F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sz w:val="24"/>
          <w:szCs w:val="24"/>
        </w:rPr>
      </w:pPr>
      <w:r>
        <w:rPr>
          <w:rFonts w:ascii="宋体" w:hAnsi="宋体" w:eastAsia="宋体" w:cs="宋体"/>
          <w:b/>
          <w:bCs/>
          <w:spacing w:val="-9"/>
          <w:sz w:val="24"/>
          <w:szCs w:val="24"/>
        </w:rPr>
        <w:t>后附</w:t>
      </w:r>
    </w:p>
    <w:p w14:paraId="4C7DEA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pgSz w:w="11905" w:h="16840"/>
          <w:pgMar w:top="1440" w:right="1080" w:bottom="1440" w:left="1080" w:header="0" w:footer="1247" w:gutter="0"/>
          <w:pgNumType w:fmt="decimal"/>
          <w:cols w:space="720" w:num="1"/>
        </w:sectPr>
      </w:pPr>
    </w:p>
    <w:p w14:paraId="01EF4B94">
      <w:pPr>
        <w:pStyle w:val="9"/>
        <w:spacing w:line="278" w:lineRule="auto"/>
      </w:pPr>
    </w:p>
    <w:p w14:paraId="23E7827D">
      <w:pPr>
        <w:spacing w:line="440" w:lineRule="exact"/>
        <w:rPr>
          <w:rFonts w:hint="eastAsia" w:ascii="宋体" w:hAnsi="宋体" w:cs="宋体"/>
          <w:color w:val="auto"/>
          <w:sz w:val="20"/>
          <w:szCs w:val="20"/>
        </w:rPr>
      </w:pPr>
    </w:p>
    <w:p w14:paraId="22D6E964">
      <w:pPr>
        <w:spacing w:line="440" w:lineRule="exact"/>
        <w:rPr>
          <w:rFonts w:hint="eastAsia" w:ascii="宋体" w:hAnsi="宋体" w:cs="宋体"/>
          <w:color w:val="auto"/>
          <w:sz w:val="20"/>
          <w:szCs w:val="20"/>
        </w:rPr>
      </w:pPr>
    </w:p>
    <w:p w14:paraId="7194C0A5">
      <w:pPr>
        <w:pStyle w:val="9"/>
        <w:rPr>
          <w:rFonts w:hint="eastAsia"/>
          <w:color w:val="auto"/>
        </w:rPr>
      </w:pPr>
    </w:p>
    <w:p w14:paraId="577891D4">
      <w:pPr>
        <w:jc w:val="center"/>
        <w:rPr>
          <w:rFonts w:hint="default" w:ascii="宋体" w:hAnsi="宋体" w:eastAsia="宋体" w:cs="宋体"/>
          <w:b/>
          <w:color w:val="auto"/>
          <w:sz w:val="40"/>
          <w:szCs w:val="40"/>
          <w:u w:val="single"/>
          <w:lang w:val="en-US" w:eastAsia="zh-CN"/>
        </w:rPr>
      </w:pPr>
      <w:r>
        <w:rPr>
          <w:rFonts w:hint="eastAsia" w:ascii="宋体" w:hAnsi="宋体" w:eastAsia="宋体" w:cs="宋体"/>
          <w:b/>
          <w:color w:val="auto"/>
          <w:sz w:val="40"/>
          <w:szCs w:val="40"/>
          <w:u w:val="single"/>
          <w:lang w:val="en-US" w:eastAsia="zh-CN"/>
        </w:rPr>
        <w:t xml:space="preserve">    </w:t>
      </w:r>
      <w:r>
        <w:rPr>
          <w:rFonts w:hint="eastAsia" w:ascii="宋体" w:hAnsi="宋体" w:cs="宋体"/>
          <w:b/>
          <w:color w:val="auto"/>
          <w:sz w:val="40"/>
          <w:szCs w:val="40"/>
          <w:u w:val="single"/>
        </w:rPr>
        <w:t>（项目名称）</w:t>
      </w:r>
      <w:r>
        <w:rPr>
          <w:rFonts w:hint="eastAsia" w:ascii="宋体" w:hAnsi="宋体" w:eastAsia="宋体" w:cs="宋体"/>
          <w:b/>
          <w:color w:val="auto"/>
          <w:sz w:val="40"/>
          <w:szCs w:val="40"/>
          <w:u w:val="single"/>
          <w:lang w:val="en-US" w:eastAsia="zh-CN"/>
        </w:rPr>
        <w:t xml:space="preserve">    </w:t>
      </w:r>
    </w:p>
    <w:p w14:paraId="389AF867">
      <w:pPr>
        <w:rPr>
          <w:rFonts w:hint="eastAsia" w:ascii="宋体" w:hAnsi="宋体" w:cs="宋体"/>
          <w:b/>
          <w:color w:val="auto"/>
          <w:sz w:val="20"/>
          <w:szCs w:val="20"/>
        </w:rPr>
      </w:pPr>
    </w:p>
    <w:p w14:paraId="41858E3F">
      <w:pPr>
        <w:rPr>
          <w:rFonts w:hint="eastAsia" w:ascii="宋体" w:hAnsi="宋体" w:cs="宋体"/>
          <w:b/>
          <w:color w:val="auto"/>
          <w:sz w:val="20"/>
          <w:szCs w:val="20"/>
        </w:rPr>
      </w:pPr>
    </w:p>
    <w:p w14:paraId="6A5A5284">
      <w:pPr>
        <w:jc w:val="center"/>
        <w:rPr>
          <w:rFonts w:hint="eastAsia" w:ascii="宋体" w:hAnsi="宋体" w:cs="宋体"/>
          <w:b/>
          <w:color w:val="auto"/>
          <w:sz w:val="56"/>
          <w:szCs w:val="56"/>
          <w:lang w:eastAsia="zh-CN"/>
        </w:rPr>
      </w:pPr>
    </w:p>
    <w:p w14:paraId="4E58DFFF">
      <w:pPr>
        <w:jc w:val="center"/>
        <w:rPr>
          <w:rFonts w:hint="eastAsia" w:ascii="宋体" w:hAnsi="宋体" w:cs="宋体"/>
          <w:b/>
          <w:color w:val="auto"/>
          <w:sz w:val="56"/>
          <w:szCs w:val="56"/>
          <w:lang w:eastAsia="zh-CN"/>
        </w:rPr>
      </w:pPr>
    </w:p>
    <w:p w14:paraId="2CABD2FE">
      <w:pPr>
        <w:jc w:val="center"/>
        <w:rPr>
          <w:rFonts w:hint="eastAsia" w:ascii="宋体" w:hAnsi="宋体" w:cs="宋体"/>
          <w:b/>
          <w:color w:val="auto"/>
          <w:sz w:val="56"/>
          <w:szCs w:val="56"/>
          <w:lang w:eastAsia="zh-CN"/>
        </w:rPr>
      </w:pPr>
      <w:r>
        <w:rPr>
          <w:rFonts w:hint="eastAsia" w:ascii="宋体" w:hAnsi="宋体" w:cs="宋体"/>
          <w:b/>
          <w:color w:val="auto"/>
          <w:sz w:val="56"/>
          <w:szCs w:val="56"/>
          <w:lang w:eastAsia="zh-CN"/>
        </w:rPr>
        <w:t>投标文件</w:t>
      </w:r>
    </w:p>
    <w:p w14:paraId="627B857F">
      <w:pPr>
        <w:pStyle w:val="16"/>
        <w:jc w:val="center"/>
        <w:rPr>
          <w:rFonts w:hint="eastAsia" w:ascii="宋体" w:hAnsi="宋体" w:eastAsia="宋体" w:cs="宋体"/>
          <w:b/>
          <w:bCs w:val="0"/>
          <w:caps w:val="0"/>
          <w:color w:val="auto"/>
          <w:kern w:val="2"/>
          <w:sz w:val="28"/>
          <w:szCs w:val="28"/>
          <w:lang w:val="en-US" w:eastAsia="zh-CN" w:bidi="ar-SA"/>
        </w:rPr>
      </w:pPr>
    </w:p>
    <w:p w14:paraId="7303BBCD">
      <w:pPr>
        <w:pStyle w:val="16"/>
        <w:jc w:val="center"/>
        <w:rPr>
          <w:rFonts w:hint="eastAsia" w:ascii="宋体" w:hAnsi="宋体" w:eastAsia="宋体" w:cs="宋体"/>
          <w:b/>
          <w:bCs w:val="0"/>
          <w:caps w:val="0"/>
          <w:color w:val="auto"/>
          <w:kern w:val="2"/>
          <w:sz w:val="28"/>
          <w:szCs w:val="28"/>
          <w:lang w:val="en-US" w:eastAsia="zh-CN" w:bidi="ar-SA"/>
        </w:rPr>
      </w:pPr>
    </w:p>
    <w:p w14:paraId="485AC4C5">
      <w:pPr>
        <w:pStyle w:val="5"/>
        <w:ind w:firstLine="1681" w:firstLineChars="600"/>
        <w:rPr>
          <w:rFonts w:hint="eastAsia" w:ascii="宋体" w:hAnsi="宋体" w:cs="宋体"/>
          <w:b/>
          <w:color w:val="auto"/>
          <w:sz w:val="28"/>
          <w:szCs w:val="28"/>
        </w:rPr>
      </w:pPr>
    </w:p>
    <w:p w14:paraId="3AEFD55D">
      <w:pPr>
        <w:rPr>
          <w:rFonts w:hint="eastAsia"/>
        </w:rPr>
      </w:pPr>
    </w:p>
    <w:p w14:paraId="1EFA1FC9">
      <w:pPr>
        <w:pStyle w:val="5"/>
        <w:ind w:firstLine="1681" w:firstLineChars="600"/>
        <w:rPr>
          <w:rFonts w:hint="eastAsia" w:ascii="宋体" w:hAnsi="宋体" w:cs="宋体"/>
          <w:b/>
          <w:color w:val="FF0000"/>
          <w:sz w:val="28"/>
          <w:szCs w:val="28"/>
        </w:rPr>
      </w:pPr>
    </w:p>
    <w:p w14:paraId="7128563F">
      <w:pPr>
        <w:pStyle w:val="5"/>
        <w:ind w:left="0" w:leftChars="0" w:firstLine="2241" w:firstLineChars="800"/>
        <w:rPr>
          <w:rFonts w:hint="eastAsia" w:ascii="宋体" w:hAnsi="宋体" w:cs="宋体"/>
          <w:b/>
          <w:color w:val="auto"/>
          <w:sz w:val="28"/>
          <w:szCs w:val="28"/>
        </w:rPr>
      </w:pPr>
      <w:r>
        <w:rPr>
          <w:rFonts w:hint="eastAsia" w:ascii="宋体" w:hAnsi="宋体" w:cs="宋体"/>
          <w:b/>
          <w:color w:val="auto"/>
          <w:sz w:val="28"/>
          <w:szCs w:val="28"/>
        </w:rPr>
        <w:t>项目编号：</w:t>
      </w:r>
    </w:p>
    <w:p w14:paraId="58A949ED">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                   </w:t>
      </w:r>
    </w:p>
    <w:p w14:paraId="42A8B40B">
      <w:pPr>
        <w:rPr>
          <w:rFonts w:hint="eastAsia"/>
          <w:lang w:eastAsia="zh-CN"/>
        </w:rPr>
      </w:pPr>
    </w:p>
    <w:p w14:paraId="045B07DB">
      <w:pPr>
        <w:rPr>
          <w:rFonts w:hint="eastAsia" w:ascii="宋体" w:hAnsi="宋体" w:cs="宋体"/>
          <w:color w:val="auto"/>
          <w:sz w:val="28"/>
          <w:szCs w:val="28"/>
        </w:rPr>
      </w:pPr>
    </w:p>
    <w:p w14:paraId="5186E11B">
      <w:pPr>
        <w:rPr>
          <w:rFonts w:hint="eastAsia" w:ascii="宋体" w:hAnsi="宋体" w:cs="宋体"/>
          <w:color w:val="auto"/>
          <w:sz w:val="28"/>
          <w:szCs w:val="28"/>
        </w:rPr>
      </w:pPr>
    </w:p>
    <w:p w14:paraId="4F6072D5">
      <w:pPr>
        <w:rPr>
          <w:rFonts w:hint="eastAsia" w:ascii="宋体" w:hAnsi="宋体" w:cs="宋体"/>
          <w:color w:val="auto"/>
          <w:sz w:val="28"/>
          <w:szCs w:val="28"/>
        </w:rPr>
      </w:pPr>
    </w:p>
    <w:p w14:paraId="44904469">
      <w:pPr>
        <w:rPr>
          <w:rFonts w:hint="eastAsia" w:ascii="宋体" w:hAnsi="宋体" w:cs="宋体"/>
          <w:color w:val="auto"/>
          <w:sz w:val="28"/>
          <w:szCs w:val="28"/>
        </w:rPr>
      </w:pPr>
    </w:p>
    <w:p w14:paraId="75491F18">
      <w:pPr>
        <w:rPr>
          <w:rFonts w:hint="eastAsia" w:ascii="宋体" w:hAnsi="宋体" w:cs="宋体"/>
          <w:color w:val="auto"/>
          <w:sz w:val="28"/>
          <w:szCs w:val="28"/>
        </w:rPr>
      </w:pPr>
    </w:p>
    <w:p w14:paraId="65F447AF">
      <w:pPr>
        <w:rPr>
          <w:rFonts w:hint="eastAsia" w:ascii="宋体" w:hAnsi="宋体" w:cs="宋体"/>
          <w:color w:val="auto"/>
          <w:sz w:val="28"/>
          <w:szCs w:val="28"/>
        </w:rPr>
      </w:pPr>
    </w:p>
    <w:p w14:paraId="52E50F00">
      <w:pPr>
        <w:rPr>
          <w:rFonts w:hint="eastAsia" w:ascii="宋体" w:hAnsi="宋体" w:cs="宋体"/>
          <w:color w:val="auto"/>
          <w:sz w:val="28"/>
          <w:szCs w:val="28"/>
        </w:rPr>
      </w:pPr>
    </w:p>
    <w:p w14:paraId="318F3504">
      <w:pPr>
        <w:pStyle w:val="25"/>
        <w:rPr>
          <w:rFonts w:hint="eastAsia" w:hAnsi="宋体"/>
          <w:color w:val="auto"/>
          <w:sz w:val="28"/>
          <w:szCs w:val="28"/>
        </w:rPr>
      </w:pPr>
    </w:p>
    <w:p w14:paraId="1D45030D">
      <w:pPr>
        <w:pStyle w:val="25"/>
        <w:rPr>
          <w:rFonts w:hint="eastAsia" w:hAnsi="宋体"/>
          <w:color w:val="auto"/>
          <w:sz w:val="28"/>
          <w:szCs w:val="28"/>
        </w:rPr>
      </w:pPr>
    </w:p>
    <w:p w14:paraId="61CB9743">
      <w:pPr>
        <w:pStyle w:val="9"/>
        <w:rPr>
          <w:rFonts w:hint="eastAsia"/>
          <w:color w:val="auto"/>
        </w:rPr>
      </w:pPr>
    </w:p>
    <w:p w14:paraId="730C2C13">
      <w:pPr>
        <w:rPr>
          <w:rFonts w:hint="eastAsia"/>
          <w:color w:val="auto"/>
        </w:rPr>
      </w:pPr>
    </w:p>
    <w:p w14:paraId="35878AF4">
      <w:pPr>
        <w:spacing w:line="560" w:lineRule="exact"/>
        <w:jc w:val="center"/>
        <w:rPr>
          <w:rFonts w:hint="eastAsia" w:ascii="宋体" w:hAnsi="宋体" w:cs="宋体"/>
          <w:b/>
          <w:color w:val="auto"/>
          <w:sz w:val="28"/>
          <w:szCs w:val="28"/>
          <w:u w:val="single"/>
        </w:rPr>
      </w:pPr>
      <w:r>
        <w:rPr>
          <w:rFonts w:hint="eastAsia" w:ascii="宋体" w:hAnsi="宋体" w:cs="宋体"/>
          <w:b/>
          <w:color w:val="auto"/>
          <w:sz w:val="28"/>
          <w:szCs w:val="28"/>
          <w:lang w:eastAsia="zh-CN"/>
        </w:rPr>
        <w:t>投标人</w:t>
      </w:r>
      <w:r>
        <w:rPr>
          <w:rFonts w:hint="eastAsia" w:ascii="宋体" w:hAnsi="宋体" w:cs="宋体"/>
          <w:b/>
          <w:color w:val="auto"/>
          <w:sz w:val="28"/>
          <w:szCs w:val="28"/>
          <w:lang w:val="en-US" w:eastAsia="zh-CN"/>
        </w:rPr>
        <w:t>名称</w:t>
      </w:r>
      <w:r>
        <w:rPr>
          <w:rFonts w:hint="eastAsia" w:ascii="宋体" w:hAnsi="宋体" w:cs="宋体"/>
          <w:b/>
          <w:color w:val="auto"/>
          <w:sz w:val="28"/>
          <w:szCs w:val="28"/>
        </w:rPr>
        <w:t>：</w:t>
      </w:r>
      <w:r>
        <w:rPr>
          <w:rFonts w:hint="eastAsia" w:ascii="宋体" w:hAnsi="宋体" w:cs="宋体"/>
          <w:b/>
          <w:color w:val="auto"/>
          <w:sz w:val="28"/>
          <w:szCs w:val="28"/>
          <w:u w:val="single"/>
        </w:rPr>
        <w:t xml:space="preserve">                          </w:t>
      </w:r>
      <w:r>
        <w:rPr>
          <w:rFonts w:hint="eastAsia" w:ascii="宋体" w:hAnsi="宋体" w:cs="宋体"/>
          <w:b/>
          <w:color w:val="auto"/>
          <w:sz w:val="28"/>
          <w:szCs w:val="28"/>
        </w:rPr>
        <w:t>（</w:t>
      </w:r>
      <w:r>
        <w:rPr>
          <w:rFonts w:hint="eastAsia" w:ascii="宋体" w:hAnsi="宋体" w:eastAsia="宋体" w:cs="宋体"/>
          <w:b/>
          <w:color w:val="auto"/>
          <w:sz w:val="28"/>
          <w:szCs w:val="28"/>
          <w:lang w:val="en-US" w:eastAsia="zh-CN"/>
        </w:rPr>
        <w:t>盖章</w:t>
      </w:r>
      <w:r>
        <w:rPr>
          <w:rFonts w:hint="eastAsia" w:ascii="宋体" w:hAnsi="宋体" w:cs="宋体"/>
          <w:b/>
          <w:color w:val="auto"/>
          <w:sz w:val="28"/>
          <w:szCs w:val="28"/>
        </w:rPr>
        <w:t>）</w:t>
      </w:r>
    </w:p>
    <w:p w14:paraId="18203561">
      <w:pPr>
        <w:spacing w:line="560" w:lineRule="exact"/>
        <w:jc w:val="center"/>
        <w:rPr>
          <w:rFonts w:hint="eastAsia" w:ascii="宋体" w:hAnsi="宋体" w:cs="宋体"/>
          <w:b/>
          <w:color w:val="auto"/>
          <w:sz w:val="28"/>
          <w:szCs w:val="28"/>
        </w:rPr>
      </w:pPr>
      <w:r>
        <w:rPr>
          <w:rFonts w:hint="eastAsia" w:ascii="宋体" w:hAnsi="宋体" w:cs="宋体"/>
          <w:b/>
          <w:color w:val="auto"/>
          <w:sz w:val="28"/>
          <w:szCs w:val="28"/>
        </w:rPr>
        <w:t>法定代表人或其委托代理人：</w:t>
      </w:r>
      <w:r>
        <w:rPr>
          <w:rFonts w:hint="eastAsia" w:ascii="宋体" w:hAnsi="宋体" w:cs="宋体"/>
          <w:b/>
          <w:color w:val="auto"/>
          <w:sz w:val="28"/>
          <w:szCs w:val="28"/>
          <w:u w:val="single"/>
        </w:rPr>
        <w:t xml:space="preserve">                </w:t>
      </w:r>
      <w:r>
        <w:rPr>
          <w:rFonts w:hint="eastAsia" w:ascii="宋体" w:hAnsi="宋体" w:cs="宋体"/>
          <w:b/>
          <w:color w:val="auto"/>
          <w:sz w:val="28"/>
          <w:szCs w:val="28"/>
        </w:rPr>
        <w:t>（签字</w:t>
      </w:r>
      <w:r>
        <w:rPr>
          <w:rFonts w:hint="eastAsia" w:ascii="宋体" w:hAnsi="宋体" w:eastAsia="宋体" w:cs="宋体"/>
          <w:b/>
          <w:color w:val="auto"/>
          <w:sz w:val="28"/>
          <w:szCs w:val="28"/>
          <w:lang w:val="en-US" w:eastAsia="zh-CN"/>
        </w:rPr>
        <w:t>或签章</w:t>
      </w:r>
      <w:r>
        <w:rPr>
          <w:rFonts w:hint="eastAsia" w:ascii="宋体" w:hAnsi="宋体" w:cs="宋体"/>
          <w:b/>
          <w:color w:val="auto"/>
          <w:sz w:val="28"/>
          <w:szCs w:val="28"/>
        </w:rPr>
        <w:t>）</w:t>
      </w:r>
    </w:p>
    <w:p w14:paraId="5E36BD2B">
      <w:pPr>
        <w:spacing w:line="560" w:lineRule="exact"/>
        <w:jc w:val="center"/>
        <w:rPr>
          <w:rFonts w:hint="eastAsia" w:ascii="宋体" w:hAnsi="宋体" w:cs="宋体"/>
          <w:b/>
          <w:color w:val="auto"/>
          <w:sz w:val="28"/>
          <w:szCs w:val="28"/>
        </w:rPr>
      </w:pPr>
      <w:r>
        <w:rPr>
          <w:rFonts w:hint="eastAsia" w:ascii="宋体" w:hAnsi="宋体" w:cs="宋体"/>
          <w:b/>
          <w:color w:val="auto"/>
          <w:sz w:val="28"/>
          <w:szCs w:val="28"/>
          <w:u w:val="single"/>
        </w:rPr>
        <w:t xml:space="preserve">        </w:t>
      </w:r>
      <w:r>
        <w:rPr>
          <w:rFonts w:hint="eastAsia" w:ascii="宋体" w:hAnsi="宋体" w:cs="宋体"/>
          <w:b/>
          <w:color w:val="auto"/>
          <w:sz w:val="28"/>
          <w:szCs w:val="28"/>
        </w:rPr>
        <w:t>年</w:t>
      </w:r>
      <w:r>
        <w:rPr>
          <w:rFonts w:hint="eastAsia" w:ascii="宋体" w:hAnsi="宋体" w:cs="宋体"/>
          <w:b/>
          <w:color w:val="auto"/>
          <w:sz w:val="28"/>
          <w:szCs w:val="28"/>
          <w:u w:val="single"/>
        </w:rPr>
        <w:t xml:space="preserve">        </w:t>
      </w:r>
      <w:r>
        <w:rPr>
          <w:rFonts w:hint="eastAsia" w:ascii="宋体" w:hAnsi="宋体" w:cs="宋体"/>
          <w:b/>
          <w:color w:val="auto"/>
          <w:sz w:val="28"/>
          <w:szCs w:val="28"/>
        </w:rPr>
        <w:t>月</w:t>
      </w:r>
      <w:r>
        <w:rPr>
          <w:rFonts w:hint="eastAsia" w:ascii="宋体" w:hAnsi="宋体" w:cs="宋体"/>
          <w:b/>
          <w:color w:val="auto"/>
          <w:sz w:val="28"/>
          <w:szCs w:val="28"/>
          <w:u w:val="single"/>
        </w:rPr>
        <w:t xml:space="preserve">        </w:t>
      </w:r>
      <w:r>
        <w:rPr>
          <w:rFonts w:hint="eastAsia" w:ascii="宋体" w:hAnsi="宋体" w:cs="宋体"/>
          <w:b/>
          <w:color w:val="auto"/>
          <w:sz w:val="28"/>
          <w:szCs w:val="28"/>
        </w:rPr>
        <w:t>日</w:t>
      </w:r>
    </w:p>
    <w:p w14:paraId="25E86CCF">
      <w:pPr>
        <w:spacing w:line="440" w:lineRule="exact"/>
        <w:rPr>
          <w:rFonts w:hint="eastAsia" w:ascii="宋体" w:hAnsi="宋体" w:cs="宋体"/>
          <w:color w:val="auto"/>
          <w:sz w:val="20"/>
          <w:szCs w:val="20"/>
        </w:rPr>
      </w:pPr>
    </w:p>
    <w:p w14:paraId="3369A484">
      <w:pPr>
        <w:spacing w:line="400" w:lineRule="exact"/>
        <w:jc w:val="center"/>
        <w:rPr>
          <w:rFonts w:hint="eastAsia" w:ascii="宋体" w:hAnsi="宋体" w:cs="宋体"/>
          <w:b/>
          <w:color w:val="auto"/>
          <w:sz w:val="28"/>
          <w:szCs w:val="28"/>
        </w:rPr>
      </w:pPr>
      <w:r>
        <w:rPr>
          <w:rFonts w:hint="eastAsia" w:ascii="宋体" w:hAnsi="宋体" w:cs="宋体"/>
          <w:color w:val="auto"/>
        </w:rPr>
        <w:br w:type="page"/>
      </w:r>
      <w:bookmarkStart w:id="233" w:name="_Toc238552299"/>
      <w:bookmarkStart w:id="234" w:name="_Toc238797661"/>
      <w:bookmarkStart w:id="235" w:name="_Toc394927522"/>
      <w:bookmarkStart w:id="236" w:name="_Toc152042576"/>
      <w:bookmarkStart w:id="237" w:name="_Toc152045787"/>
      <w:bookmarkStart w:id="238" w:name="_Toc144974856"/>
      <w:r>
        <w:rPr>
          <w:rFonts w:hint="eastAsia" w:ascii="宋体" w:hAnsi="宋体" w:cs="宋体"/>
          <w:b/>
          <w:color w:val="auto"/>
          <w:sz w:val="28"/>
          <w:szCs w:val="28"/>
        </w:rPr>
        <w:t>目    录</w:t>
      </w:r>
      <w:bookmarkEnd w:id="233"/>
      <w:bookmarkEnd w:id="234"/>
      <w:bookmarkEnd w:id="235"/>
      <w:bookmarkEnd w:id="236"/>
      <w:bookmarkEnd w:id="237"/>
      <w:bookmarkEnd w:id="238"/>
    </w:p>
    <w:p w14:paraId="1E8DE1EF">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投</w:t>
      </w:r>
      <w:r>
        <w:rPr>
          <w:rFonts w:hint="eastAsia" w:ascii="宋体" w:hAnsi="宋体" w:cs="宋体"/>
          <w:color w:val="auto"/>
          <w:sz w:val="24"/>
          <w:lang w:eastAsia="zh-CN"/>
        </w:rPr>
        <w:t>标</w:t>
      </w:r>
      <w:r>
        <w:rPr>
          <w:rFonts w:hint="eastAsia" w:ascii="宋体" w:hAnsi="宋体" w:cs="宋体"/>
          <w:color w:val="auto"/>
          <w:sz w:val="24"/>
        </w:rPr>
        <w:t>函</w:t>
      </w:r>
    </w:p>
    <w:p w14:paraId="512F341B">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rPr>
      </w:pPr>
      <w:r>
        <w:rPr>
          <w:rFonts w:hint="eastAsia" w:ascii="宋体" w:hAnsi="宋体" w:cs="宋体"/>
          <w:color w:val="auto"/>
          <w:sz w:val="24"/>
        </w:rPr>
        <w:t>2.法定代表人身份证明</w:t>
      </w:r>
    </w:p>
    <w:p w14:paraId="452279BA">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rPr>
      </w:pPr>
      <w:r>
        <w:rPr>
          <w:rFonts w:hint="eastAsia" w:ascii="宋体" w:hAnsi="宋体" w:cs="宋体"/>
          <w:color w:val="auto"/>
          <w:sz w:val="24"/>
        </w:rPr>
        <w:t>3.授权委托书（如有）</w:t>
      </w:r>
    </w:p>
    <w:p w14:paraId="210EFEA2">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ascii="宋体" w:hAnsi="宋体" w:cs="宋体"/>
          <w:color w:val="auto"/>
          <w:sz w:val="24"/>
        </w:rPr>
      </w:pPr>
      <w:r>
        <w:rPr>
          <w:rFonts w:hint="eastAsia" w:ascii="宋体" w:hAnsi="宋体" w:cs="宋体"/>
          <w:color w:val="auto"/>
          <w:sz w:val="24"/>
        </w:rPr>
        <w:t>4.联合体协议书</w:t>
      </w:r>
      <w:r>
        <w:rPr>
          <w:rFonts w:hint="eastAsia" w:ascii="宋体" w:hAnsi="宋体" w:cs="宋体"/>
          <w:color w:val="auto"/>
          <w:sz w:val="24"/>
          <w:lang w:val="en-US" w:eastAsia="zh-CN"/>
        </w:rPr>
        <w:t>(如有）</w:t>
      </w:r>
      <w:r>
        <w:rPr>
          <w:rFonts w:hint="eastAsia" w:ascii="宋体" w:hAnsi="宋体" w:cs="宋体"/>
          <w:color w:val="auto"/>
          <w:sz w:val="24"/>
          <w:lang w:val="en-US" w:eastAsia="zh-CN"/>
        </w:rPr>
        <w:br w:type="textWrapping"/>
      </w:r>
      <w:r>
        <w:rPr>
          <w:rFonts w:hint="eastAsia" w:ascii="宋体" w:hAnsi="宋体" w:cs="宋体"/>
          <w:color w:val="auto"/>
          <w:sz w:val="24"/>
          <w:lang w:val="en-US" w:eastAsia="zh-CN"/>
        </w:rPr>
        <w:tab/>
      </w:r>
      <w:r>
        <w:rPr>
          <w:rFonts w:hint="eastAsia" w:ascii="宋体" w:hAnsi="宋体" w:cs="宋体"/>
          <w:color w:val="auto"/>
          <w:sz w:val="24"/>
          <w:lang w:val="en-US" w:eastAsia="zh-CN"/>
        </w:rPr>
        <w:t>5.投</w:t>
      </w:r>
      <w:r>
        <w:rPr>
          <w:rFonts w:hint="eastAsia" w:ascii="宋体" w:hAnsi="宋体" w:cs="宋体"/>
          <w:color w:val="auto"/>
          <w:sz w:val="24"/>
          <w:lang w:eastAsia="zh-CN"/>
        </w:rPr>
        <w:t>标</w:t>
      </w:r>
      <w:r>
        <w:rPr>
          <w:rFonts w:hint="eastAsia" w:ascii="宋体" w:hAnsi="宋体" w:cs="宋体"/>
          <w:color w:val="auto"/>
          <w:sz w:val="24"/>
        </w:rPr>
        <w:t>保证金凭证</w:t>
      </w:r>
    </w:p>
    <w:p w14:paraId="2B44D5D9">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rPr>
      </w:pPr>
      <w:r>
        <w:rPr>
          <w:rFonts w:hint="eastAsia" w:ascii="宋体" w:hAnsi="宋体" w:eastAsia="宋体" w:cs="宋体"/>
          <w:color w:val="auto"/>
          <w:sz w:val="24"/>
          <w:lang w:val="en-US" w:eastAsia="zh-CN"/>
        </w:rPr>
        <w:t>6.</w:t>
      </w:r>
      <w:r>
        <w:rPr>
          <w:rFonts w:hint="eastAsia" w:ascii="宋体" w:hAnsi="宋体" w:cs="宋体"/>
          <w:color w:val="auto"/>
          <w:sz w:val="24"/>
        </w:rPr>
        <w:t>资格审查资料</w:t>
      </w:r>
    </w:p>
    <w:p w14:paraId="64F9847A">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rPr>
        <w:t>7</w:t>
      </w:r>
      <w:r>
        <w:rPr>
          <w:rFonts w:hint="eastAsia" w:ascii="宋体" w:hAnsi="宋体" w:eastAsia="宋体" w:cs="宋体"/>
          <w:color w:val="auto"/>
          <w:sz w:val="24"/>
          <w:lang w:val="en-US" w:eastAsia="zh-CN"/>
        </w:rPr>
        <w:t>.供货</w:t>
      </w:r>
      <w:r>
        <w:rPr>
          <w:rFonts w:hint="eastAsia" w:ascii="宋体" w:hAnsi="宋体" w:cs="宋体"/>
          <w:color w:val="auto"/>
          <w:sz w:val="24"/>
          <w:lang w:val="en-US" w:eastAsia="zh-CN"/>
        </w:rPr>
        <w:t>方案</w:t>
      </w:r>
    </w:p>
    <w:p w14:paraId="67E1305A">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eastAsia="宋体" w:cs="宋体"/>
          <w:color w:val="auto"/>
          <w:sz w:val="24"/>
          <w:lang w:val="en-US" w:eastAsia="zh-CN"/>
        </w:rPr>
        <w:t>商务、技术偏差表</w:t>
      </w:r>
    </w:p>
    <w:p w14:paraId="1CE82BE9">
      <w:pPr>
        <w:pStyle w:val="22"/>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9.其他资料</w:t>
      </w:r>
    </w:p>
    <w:p w14:paraId="7656898B">
      <w:pPr>
        <w:pStyle w:val="22"/>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default" w:eastAsia="宋体"/>
          <w:lang w:val="en-US" w:eastAsia="zh-CN"/>
        </w:rPr>
      </w:pPr>
      <w:r>
        <w:rPr>
          <w:rFonts w:hint="eastAsia" w:ascii="宋体" w:hAnsi="宋体" w:cs="宋体"/>
          <w:color w:val="auto"/>
          <w:sz w:val="24"/>
          <w:lang w:val="en-US" w:eastAsia="zh-CN"/>
        </w:rPr>
        <w:t>10.政府采购相关政策要求（如适用）</w:t>
      </w:r>
    </w:p>
    <w:p w14:paraId="417C4952">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rPr>
      </w:pPr>
    </w:p>
    <w:p w14:paraId="72C53A52">
      <w:pPr>
        <w:pStyle w:val="27"/>
        <w:jc w:val="center"/>
        <w:rPr>
          <w:rFonts w:hint="eastAsia" w:ascii="宋体" w:hAnsi="宋体" w:eastAsia="宋体"/>
          <w:color w:val="auto"/>
        </w:rPr>
      </w:pPr>
      <w:r>
        <w:rPr>
          <w:rFonts w:hint="eastAsia" w:ascii="宋体" w:hAnsi="宋体" w:eastAsia="宋体"/>
          <w:color w:val="auto"/>
        </w:rPr>
        <w:br w:type="page"/>
      </w:r>
      <w:bookmarkStart w:id="239" w:name="_Toc152045788"/>
      <w:bookmarkStart w:id="240" w:name="_Toc394927523"/>
      <w:bookmarkStart w:id="241" w:name="_Toc152042577"/>
      <w:bookmarkStart w:id="242" w:name="_Toc144974857"/>
      <w:bookmarkStart w:id="243" w:name="_Toc238552300"/>
      <w:bookmarkStart w:id="244" w:name="_Toc238797662"/>
      <w:r>
        <w:rPr>
          <w:rFonts w:hint="eastAsia" w:ascii="宋体" w:hAnsi="宋体" w:eastAsia="宋体"/>
          <w:b/>
          <w:color w:val="auto"/>
          <w:sz w:val="24"/>
          <w:szCs w:val="24"/>
        </w:rPr>
        <w:t>1．</w:t>
      </w:r>
      <w:r>
        <w:rPr>
          <w:rFonts w:hint="eastAsia" w:ascii="宋体" w:hAnsi="宋体" w:eastAsia="宋体"/>
          <w:b/>
          <w:color w:val="auto"/>
          <w:lang w:val="en-US" w:eastAsia="zh-CN"/>
        </w:rPr>
        <w:t>投</w:t>
      </w:r>
      <w:r>
        <w:rPr>
          <w:rFonts w:hint="eastAsia" w:ascii="宋体" w:hAnsi="宋体" w:eastAsia="宋体"/>
          <w:b/>
          <w:color w:val="auto"/>
          <w:lang w:eastAsia="zh-CN"/>
        </w:rPr>
        <w:t>标</w:t>
      </w:r>
      <w:r>
        <w:rPr>
          <w:rFonts w:hint="eastAsia" w:ascii="宋体" w:hAnsi="宋体" w:eastAsia="宋体"/>
          <w:b/>
          <w:color w:val="auto"/>
        </w:rPr>
        <w:t>函</w:t>
      </w:r>
      <w:bookmarkEnd w:id="239"/>
      <w:bookmarkEnd w:id="240"/>
      <w:bookmarkEnd w:id="241"/>
      <w:bookmarkEnd w:id="242"/>
      <w:bookmarkEnd w:id="243"/>
      <w:bookmarkEnd w:id="244"/>
    </w:p>
    <w:p w14:paraId="3B25941E">
      <w:pPr>
        <w:spacing w:line="440" w:lineRule="exact"/>
        <w:ind w:firstLine="2700" w:firstLineChars="1350"/>
        <w:rPr>
          <w:rFonts w:hint="eastAsia" w:ascii="宋体" w:hAnsi="宋体" w:cs="宋体"/>
          <w:color w:val="auto"/>
          <w:sz w:val="20"/>
          <w:szCs w:val="20"/>
        </w:rPr>
      </w:pPr>
    </w:p>
    <w:p w14:paraId="6EB5181B">
      <w:pPr>
        <w:pStyle w:val="12"/>
        <w:snapToGrid w:val="0"/>
        <w:spacing w:line="500" w:lineRule="exact"/>
        <w:ind w:firstLine="0" w:firstLineChars="0"/>
        <w:rPr>
          <w:rFonts w:hint="eastAsia" w:hAnsi="宋体" w:eastAsia="宋体" w:cs="宋体"/>
          <w:color w:val="auto"/>
          <w:sz w:val="24"/>
          <w:szCs w:val="24"/>
          <w:u w:val="single"/>
        </w:rPr>
      </w:pPr>
      <w:r>
        <w:rPr>
          <w:rFonts w:hint="eastAsia" w:hAnsi="宋体" w:eastAsia="宋体" w:cs="宋体"/>
          <w:color w:val="auto"/>
          <w:sz w:val="24"/>
          <w:szCs w:val="24"/>
        </w:rPr>
        <w:t>致：</w:t>
      </w:r>
      <w:r>
        <w:rPr>
          <w:rFonts w:hint="eastAsia" w:hAnsi="宋体" w:eastAsia="宋体" w:cs="宋体"/>
          <w:color w:val="auto"/>
          <w:sz w:val="24"/>
          <w:szCs w:val="24"/>
          <w:u w:val="single"/>
        </w:rPr>
        <w:t xml:space="preserve">      （</w:t>
      </w:r>
      <w:r>
        <w:rPr>
          <w:rFonts w:hint="eastAsia" w:hAnsi="宋体" w:eastAsia="宋体" w:cs="宋体"/>
          <w:color w:val="auto"/>
          <w:sz w:val="24"/>
          <w:szCs w:val="24"/>
          <w:u w:val="single"/>
          <w:lang w:eastAsia="zh-CN"/>
        </w:rPr>
        <w:t>招标</w:t>
      </w:r>
      <w:r>
        <w:rPr>
          <w:rFonts w:hint="eastAsia" w:hAnsi="宋体" w:eastAsia="宋体" w:cs="宋体"/>
          <w:color w:val="auto"/>
          <w:sz w:val="24"/>
          <w:szCs w:val="24"/>
          <w:u w:val="single"/>
          <w:lang w:val="en-US" w:eastAsia="zh-CN"/>
        </w:rPr>
        <w:t>人</w:t>
      </w:r>
      <w:r>
        <w:rPr>
          <w:rFonts w:hint="eastAsia" w:hAnsi="宋体" w:eastAsia="宋体" w:cs="宋体"/>
          <w:color w:val="auto"/>
          <w:sz w:val="24"/>
          <w:szCs w:val="24"/>
          <w:u w:val="single"/>
        </w:rPr>
        <w:t>）</w:t>
      </w:r>
    </w:p>
    <w:p w14:paraId="12000901">
      <w:pPr>
        <w:pStyle w:val="12"/>
        <w:snapToGrid w:val="0"/>
        <w:spacing w:line="300" w:lineRule="exact"/>
        <w:ind w:firstLine="0" w:firstLineChars="0"/>
        <w:rPr>
          <w:rFonts w:hint="eastAsia" w:hAnsi="宋体" w:eastAsia="宋体" w:cs="宋体"/>
          <w:color w:val="auto"/>
          <w:sz w:val="24"/>
          <w:szCs w:val="24"/>
          <w:u w:val="single"/>
        </w:rPr>
      </w:pPr>
    </w:p>
    <w:p w14:paraId="58EA561A">
      <w:pPr>
        <w:keepNext w:val="0"/>
        <w:keepLines w:val="0"/>
        <w:pageBreakBefore w:val="0"/>
        <w:widowControl/>
        <w:tabs>
          <w:tab w:val="left" w:pos="2241"/>
        </w:tabs>
        <w:kinsoku/>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8"/>
          <w:sz w:val="24"/>
          <w:szCs w:val="24"/>
        </w:rPr>
        <w:t xml:space="preserve"> </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投标人</w:t>
      </w:r>
      <w:r>
        <w:rPr>
          <w:rFonts w:ascii="宋体" w:hAnsi="宋体" w:eastAsia="宋体" w:cs="宋体"/>
          <w:spacing w:val="1"/>
          <w:sz w:val="24"/>
          <w:szCs w:val="24"/>
        </w:rPr>
        <w:t>全称)授权</w:t>
      </w:r>
      <w:r>
        <w:rPr>
          <w:rFonts w:ascii="宋体" w:hAnsi="宋体" w:eastAsia="宋体" w:cs="宋体"/>
          <w:spacing w:val="-11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
          <w:sz w:val="24"/>
          <w:szCs w:val="24"/>
        </w:rPr>
        <w:t>(委托代理人姓名)</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u w:val="single"/>
        </w:rPr>
        <w:t>(职务)</w:t>
      </w:r>
      <w:r>
        <w:rPr>
          <w:rFonts w:ascii="宋体" w:hAnsi="宋体" w:eastAsia="宋体" w:cs="宋体"/>
          <w:spacing w:val="1"/>
          <w:sz w:val="24"/>
          <w:szCs w:val="24"/>
        </w:rPr>
        <w:t>为我方</w:t>
      </w:r>
      <w:r>
        <w:rPr>
          <w:rFonts w:ascii="宋体" w:hAnsi="宋体" w:eastAsia="宋体" w:cs="宋体"/>
          <w:spacing w:val="8"/>
          <w:sz w:val="24"/>
          <w:szCs w:val="24"/>
        </w:rPr>
        <w:t>代表，参加贵方组织的</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rPr>
        <w:t>（项目名称、项目编号）</w:t>
      </w:r>
      <w:r>
        <w:rPr>
          <w:rFonts w:ascii="宋体" w:hAnsi="宋体" w:eastAsia="宋体" w:cs="宋体"/>
          <w:spacing w:val="8"/>
          <w:sz w:val="24"/>
          <w:szCs w:val="24"/>
        </w:rPr>
        <w:t>招标的有关活动，并对此项目进行投标。</w:t>
      </w:r>
      <w:r>
        <w:rPr>
          <w:rFonts w:ascii="宋体" w:hAnsi="宋体" w:eastAsia="宋体" w:cs="宋体"/>
          <w:spacing w:val="12"/>
          <w:sz w:val="24"/>
          <w:szCs w:val="24"/>
        </w:rPr>
        <w:t xml:space="preserve"> </w:t>
      </w:r>
      <w:r>
        <w:rPr>
          <w:rFonts w:ascii="宋体" w:hAnsi="宋体" w:eastAsia="宋体" w:cs="宋体"/>
          <w:spacing w:val="-2"/>
          <w:sz w:val="24"/>
          <w:szCs w:val="24"/>
        </w:rPr>
        <w:t>为此：</w:t>
      </w:r>
    </w:p>
    <w:p w14:paraId="7D6218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rPr>
      </w:pPr>
      <w:r>
        <w:rPr>
          <w:rFonts w:ascii="宋体" w:hAnsi="宋体" w:eastAsia="宋体" w:cs="宋体"/>
          <w:spacing w:val="5"/>
          <w:sz w:val="24"/>
          <w:szCs w:val="24"/>
        </w:rPr>
        <w:t>1、我方同意在本项目招标文件中规定，本投标文件有效期为</w:t>
      </w:r>
      <w:r>
        <w:rPr>
          <w:rFonts w:ascii="宋体" w:hAnsi="宋体" w:eastAsia="宋体" w:cs="宋体"/>
          <w:spacing w:val="-101"/>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日历天，</w:t>
      </w:r>
      <w:r>
        <w:rPr>
          <w:rFonts w:hint="eastAsia" w:ascii="宋体" w:hAnsi="宋体" w:eastAsia="宋体" w:cs="宋体"/>
          <w:spacing w:val="5"/>
          <w:sz w:val="24"/>
          <w:szCs w:val="24"/>
        </w:rPr>
        <w:t>合同履行期限（</w:t>
      </w:r>
      <w:r>
        <w:rPr>
          <w:rFonts w:hint="eastAsia" w:ascii="宋体" w:hAnsi="宋体" w:eastAsia="宋体" w:cs="宋体"/>
          <w:spacing w:val="5"/>
          <w:sz w:val="24"/>
          <w:szCs w:val="24"/>
          <w:lang w:eastAsia="zh-CN"/>
        </w:rPr>
        <w:t>供货期限</w:t>
      </w:r>
      <w:r>
        <w:rPr>
          <w:rFonts w:hint="eastAsia" w:ascii="宋体" w:hAnsi="宋体" w:eastAsia="宋体" w:cs="宋体"/>
          <w:spacing w:val="5"/>
          <w:sz w:val="24"/>
          <w:szCs w:val="24"/>
        </w:rPr>
        <w:t>）</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lang w:val="en-US" w:eastAsia="zh-CN"/>
        </w:rPr>
        <w:t xml:space="preserve"> </w:t>
      </w:r>
      <w:r>
        <w:rPr>
          <w:rFonts w:ascii="宋体" w:hAnsi="宋体" w:eastAsia="宋体" w:cs="宋体"/>
          <w:spacing w:val="24"/>
          <w:sz w:val="24"/>
          <w:szCs w:val="24"/>
        </w:rPr>
        <w:t>，</w:t>
      </w:r>
      <w:r>
        <w:rPr>
          <w:rFonts w:ascii="宋体" w:hAnsi="宋体" w:eastAsia="宋体" w:cs="宋体"/>
          <w:spacing w:val="4"/>
          <w:sz w:val="24"/>
          <w:szCs w:val="24"/>
        </w:rPr>
        <w:t>并遵守本投标文件中的承诺且在此期限期满之前均具有约束力。</w:t>
      </w:r>
    </w:p>
    <w:p w14:paraId="10DA8E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rPr>
      </w:pPr>
      <w:r>
        <w:rPr>
          <w:rFonts w:ascii="宋体" w:hAnsi="宋体" w:eastAsia="宋体" w:cs="宋体"/>
          <w:spacing w:val="7"/>
          <w:sz w:val="24"/>
          <w:szCs w:val="24"/>
        </w:rPr>
        <w:t>2、我方承诺已经具备《中华人民共和国政府采购法》</w:t>
      </w:r>
      <w:r>
        <w:rPr>
          <w:rFonts w:ascii="宋体" w:hAnsi="宋体" w:eastAsia="宋体" w:cs="宋体"/>
          <w:spacing w:val="-71"/>
          <w:sz w:val="24"/>
          <w:szCs w:val="24"/>
        </w:rPr>
        <w:t xml:space="preserve"> </w:t>
      </w:r>
      <w:r>
        <w:rPr>
          <w:rFonts w:ascii="宋体" w:hAnsi="宋体" w:eastAsia="宋体" w:cs="宋体"/>
          <w:spacing w:val="7"/>
          <w:sz w:val="24"/>
          <w:szCs w:val="24"/>
        </w:rPr>
        <w:t>中规定</w:t>
      </w:r>
      <w:r>
        <w:rPr>
          <w:rFonts w:ascii="宋体" w:hAnsi="宋体" w:eastAsia="宋体" w:cs="宋体"/>
          <w:spacing w:val="6"/>
          <w:sz w:val="24"/>
          <w:szCs w:val="24"/>
        </w:rPr>
        <w:t>的参加政府采购活动的</w:t>
      </w:r>
      <w:r>
        <w:rPr>
          <w:rFonts w:ascii="宋体" w:hAnsi="宋体" w:eastAsia="宋体" w:cs="宋体"/>
          <w:spacing w:val="5"/>
          <w:sz w:val="24"/>
          <w:szCs w:val="24"/>
        </w:rPr>
        <w:t>供应商应当具备的全部条件。</w:t>
      </w:r>
    </w:p>
    <w:p w14:paraId="15AAF0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宋体" w:hAnsi="宋体" w:eastAsia="宋体" w:cs="宋体"/>
          <w:spacing w:val="6"/>
          <w:sz w:val="24"/>
          <w:szCs w:val="24"/>
        </w:rPr>
        <w:t>3、提供招标文件规定的全部投标文件。</w:t>
      </w:r>
    </w:p>
    <w:p w14:paraId="00191F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4、按招标文件要求提供和交付的货物和服务的投标详见开标一览表。</w:t>
      </w:r>
    </w:p>
    <w:p w14:paraId="74B0B07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5、我方承诺：完全理解最终投标超过采购预算金额时，投</w:t>
      </w:r>
      <w:r>
        <w:rPr>
          <w:rFonts w:ascii="宋体" w:hAnsi="宋体" w:eastAsia="宋体" w:cs="宋体"/>
          <w:spacing w:val="8"/>
          <w:sz w:val="24"/>
          <w:szCs w:val="24"/>
        </w:rPr>
        <w:t>标将被拒绝。</w:t>
      </w:r>
    </w:p>
    <w:p w14:paraId="1C730D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6、保证忠实地执行双方所签订的合同，并承担合同规定的责任和义务。</w:t>
      </w:r>
    </w:p>
    <w:p w14:paraId="0191B11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ascii="宋体" w:hAnsi="宋体" w:eastAsia="宋体" w:cs="宋体"/>
          <w:sz w:val="24"/>
          <w:szCs w:val="24"/>
        </w:rPr>
      </w:pPr>
      <w:r>
        <w:rPr>
          <w:rFonts w:ascii="宋体" w:hAnsi="宋体" w:eastAsia="宋体" w:cs="宋体"/>
          <w:spacing w:val="8"/>
          <w:sz w:val="24"/>
          <w:szCs w:val="24"/>
        </w:rPr>
        <w:t>7、承诺完全满足和投标招标文件中的各项商务和技术要求，若有偏差，已在投标文</w:t>
      </w:r>
      <w:r>
        <w:rPr>
          <w:rFonts w:ascii="宋体" w:hAnsi="宋体" w:eastAsia="宋体" w:cs="宋体"/>
          <w:spacing w:val="7"/>
          <w:sz w:val="24"/>
          <w:szCs w:val="24"/>
        </w:rPr>
        <w:t>件</w:t>
      </w:r>
      <w:r>
        <w:rPr>
          <w:rFonts w:hint="eastAsia" w:ascii="宋体" w:hAnsi="宋体" w:eastAsia="宋体" w:cs="宋体"/>
          <w:spacing w:val="7"/>
          <w:sz w:val="24"/>
          <w:szCs w:val="24"/>
        </w:rPr>
        <w:t>商务、技术</w:t>
      </w:r>
      <w:r>
        <w:rPr>
          <w:rFonts w:ascii="宋体" w:hAnsi="宋体" w:eastAsia="宋体" w:cs="宋体"/>
          <w:spacing w:val="7"/>
          <w:sz w:val="24"/>
          <w:szCs w:val="24"/>
        </w:rPr>
        <w:t>偏离表中予以明确特别说明。</w:t>
      </w:r>
    </w:p>
    <w:p w14:paraId="4BA2B53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rPr>
      </w:pPr>
      <w:r>
        <w:rPr>
          <w:rFonts w:ascii="宋体" w:hAnsi="宋体" w:eastAsia="宋体" w:cs="宋体"/>
          <w:spacing w:val="5"/>
          <w:sz w:val="24"/>
          <w:szCs w:val="24"/>
        </w:rPr>
        <w:t>8、保证遵守招标文件的规定。</w:t>
      </w:r>
    </w:p>
    <w:p w14:paraId="476942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9、如果在开标后规定的投标有效期内撤回投标，我方的保证金可被贵方没收。</w:t>
      </w:r>
    </w:p>
    <w:p w14:paraId="2E8D31A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rPr>
      </w:pPr>
      <w:r>
        <w:rPr>
          <w:rFonts w:ascii="宋体" w:hAnsi="宋体" w:eastAsia="宋体" w:cs="宋体"/>
          <w:spacing w:val="7"/>
          <w:sz w:val="24"/>
          <w:szCs w:val="24"/>
        </w:rPr>
        <w:t>10、我方完全理解贵方不一定要接受最低价的投标或收到的任何投标；</w:t>
      </w:r>
    </w:p>
    <w:p w14:paraId="2D9A81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11、我方愿意向贵方提供任何与本项投标有关的数据、情况和技术资料。若贵</w:t>
      </w:r>
      <w:r>
        <w:rPr>
          <w:rFonts w:ascii="宋体" w:hAnsi="宋体" w:eastAsia="宋体" w:cs="宋体"/>
          <w:spacing w:val="8"/>
          <w:sz w:val="24"/>
          <w:szCs w:val="24"/>
        </w:rPr>
        <w:t>方需</w:t>
      </w:r>
      <w:r>
        <w:rPr>
          <w:rFonts w:ascii="宋体" w:hAnsi="宋体" w:eastAsia="宋体" w:cs="宋体"/>
          <w:spacing w:val="7"/>
          <w:sz w:val="24"/>
          <w:szCs w:val="24"/>
        </w:rPr>
        <w:t>要，我方愿意提供我方做出的一切承诺的证明材料。</w:t>
      </w:r>
    </w:p>
    <w:p w14:paraId="618D73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12、我方已详细审核全部招标文件，包括招标文件修改书（如有的话）、参考</w:t>
      </w:r>
      <w:r>
        <w:rPr>
          <w:rFonts w:ascii="宋体" w:hAnsi="宋体" w:eastAsia="宋体" w:cs="宋体"/>
          <w:spacing w:val="8"/>
          <w:sz w:val="24"/>
          <w:szCs w:val="24"/>
        </w:rPr>
        <w:t>资料</w:t>
      </w:r>
      <w:r>
        <w:rPr>
          <w:rFonts w:ascii="宋体" w:hAnsi="宋体" w:eastAsia="宋体" w:cs="宋体"/>
          <w:spacing w:val="4"/>
          <w:sz w:val="24"/>
          <w:szCs w:val="24"/>
        </w:rPr>
        <w:t>及有关附件，确认无误。</w:t>
      </w:r>
    </w:p>
    <w:p w14:paraId="1260A4A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rPr>
      </w:pPr>
      <w:r>
        <w:rPr>
          <w:rFonts w:ascii="宋体" w:hAnsi="宋体" w:eastAsia="宋体" w:cs="宋体"/>
          <w:spacing w:val="9"/>
          <w:sz w:val="24"/>
          <w:szCs w:val="24"/>
        </w:rPr>
        <w:t>13、我方承诺：招标人若需追加采购本项目招标文件所列货物及相关服务的，</w:t>
      </w:r>
      <w:r>
        <w:rPr>
          <w:rFonts w:ascii="宋体" w:hAnsi="宋体" w:eastAsia="宋体" w:cs="宋体"/>
          <w:spacing w:val="8"/>
          <w:sz w:val="24"/>
          <w:szCs w:val="24"/>
        </w:rPr>
        <w:t>在不</w:t>
      </w:r>
      <w:r>
        <w:rPr>
          <w:rFonts w:ascii="宋体" w:hAnsi="宋体" w:eastAsia="宋体" w:cs="宋体"/>
          <w:spacing w:val="9"/>
          <w:sz w:val="24"/>
          <w:szCs w:val="24"/>
        </w:rPr>
        <w:t>改变合同其他实质性条款的前提下，按相同或更优惠的折</w:t>
      </w:r>
      <w:r>
        <w:rPr>
          <w:rFonts w:ascii="宋体" w:hAnsi="宋体" w:eastAsia="宋体" w:cs="宋体"/>
          <w:spacing w:val="8"/>
          <w:sz w:val="24"/>
          <w:szCs w:val="24"/>
        </w:rPr>
        <w:t>扣率保证供货。</w:t>
      </w:r>
    </w:p>
    <w:p w14:paraId="1D45D6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14、我方承诺接受招标文件中《合同条款》的全部条款且无任何异议。</w:t>
      </w:r>
    </w:p>
    <w:p w14:paraId="4DA2BE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ascii="宋体" w:hAnsi="宋体" w:eastAsia="宋体" w:cs="宋体"/>
          <w:sz w:val="24"/>
          <w:szCs w:val="24"/>
        </w:rPr>
      </w:pPr>
      <w:r>
        <w:rPr>
          <w:rFonts w:ascii="宋体" w:hAnsi="宋体" w:eastAsia="宋体" w:cs="宋体"/>
          <w:spacing w:val="8"/>
          <w:sz w:val="24"/>
          <w:szCs w:val="24"/>
        </w:rPr>
        <w:t>15、我方将严格遵守《中华人民共和国政府采购</w:t>
      </w:r>
      <w:r>
        <w:rPr>
          <w:rFonts w:ascii="宋体" w:hAnsi="宋体" w:eastAsia="宋体" w:cs="宋体"/>
          <w:spacing w:val="7"/>
          <w:sz w:val="24"/>
          <w:szCs w:val="24"/>
        </w:rPr>
        <w:t>法》</w:t>
      </w:r>
      <w:r>
        <w:rPr>
          <w:rFonts w:ascii="宋体" w:hAnsi="宋体" w:eastAsia="宋体" w:cs="宋体"/>
          <w:spacing w:val="-70"/>
          <w:sz w:val="24"/>
          <w:szCs w:val="24"/>
        </w:rPr>
        <w:t xml:space="preserve"> </w:t>
      </w:r>
      <w:r>
        <w:rPr>
          <w:rFonts w:ascii="宋体" w:hAnsi="宋体" w:eastAsia="宋体" w:cs="宋体"/>
          <w:spacing w:val="7"/>
          <w:sz w:val="24"/>
          <w:szCs w:val="24"/>
        </w:rPr>
        <w:t>的有关规定，若有下列情形之</w:t>
      </w:r>
      <w:r>
        <w:rPr>
          <w:rFonts w:ascii="宋体" w:hAnsi="宋体" w:eastAsia="宋体" w:cs="宋体"/>
          <w:spacing w:val="8"/>
          <w:sz w:val="24"/>
          <w:szCs w:val="24"/>
        </w:rPr>
        <w:t>一的，将被处以采购金额5‰以上10‰以下的罚款，列入不良行为记录名单，在</w:t>
      </w:r>
      <w:r>
        <w:rPr>
          <w:rFonts w:ascii="宋体" w:hAnsi="宋体" w:eastAsia="宋体" w:cs="宋体"/>
          <w:spacing w:val="7"/>
          <w:sz w:val="24"/>
          <w:szCs w:val="24"/>
        </w:rPr>
        <w:t>一至三年</w:t>
      </w:r>
      <w:r>
        <w:rPr>
          <w:rFonts w:ascii="宋体" w:hAnsi="宋体" w:eastAsia="宋体" w:cs="宋体"/>
          <w:spacing w:val="8"/>
          <w:sz w:val="24"/>
          <w:szCs w:val="24"/>
        </w:rPr>
        <w:t>内禁止参加政府采购活动；有违法所得的，并处没收违法所得</w:t>
      </w:r>
      <w:r>
        <w:rPr>
          <w:rFonts w:hint="eastAsia" w:ascii="宋体" w:hAnsi="宋体" w:eastAsia="宋体" w:cs="宋体"/>
          <w:spacing w:val="8"/>
          <w:sz w:val="24"/>
          <w:szCs w:val="24"/>
          <w:lang w:eastAsia="zh-CN"/>
        </w:rPr>
        <w:t>；</w:t>
      </w:r>
      <w:r>
        <w:rPr>
          <w:rFonts w:ascii="宋体" w:hAnsi="宋体" w:eastAsia="宋体" w:cs="宋体"/>
          <w:spacing w:val="8"/>
          <w:sz w:val="24"/>
          <w:szCs w:val="24"/>
        </w:rPr>
        <w:t>情节严重的，</w:t>
      </w:r>
      <w:r>
        <w:rPr>
          <w:rFonts w:ascii="宋体" w:hAnsi="宋体" w:eastAsia="宋体" w:cs="宋体"/>
          <w:spacing w:val="-56"/>
          <w:sz w:val="24"/>
          <w:szCs w:val="24"/>
        </w:rPr>
        <w:t xml:space="preserve"> </w:t>
      </w:r>
      <w:r>
        <w:rPr>
          <w:rFonts w:ascii="宋体" w:hAnsi="宋体" w:eastAsia="宋体" w:cs="宋体"/>
          <w:spacing w:val="8"/>
          <w:sz w:val="24"/>
          <w:szCs w:val="24"/>
        </w:rPr>
        <w:t>由工商行政管理机关吊销营业执照；构成犯罪的，依法追究刑事责任：</w:t>
      </w:r>
    </w:p>
    <w:p w14:paraId="4137B4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（1）提供虚假材料谋取成交的；</w:t>
      </w:r>
    </w:p>
    <w:p w14:paraId="1B558CC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宋体" w:hAnsi="宋体" w:eastAsia="宋体" w:cs="宋体"/>
          <w:spacing w:val="6"/>
          <w:sz w:val="24"/>
          <w:szCs w:val="24"/>
        </w:rPr>
        <w:t>（2）采取不正当手段诋毁、排挤其他供应商的；</w:t>
      </w:r>
    </w:p>
    <w:p w14:paraId="792E92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rPr>
      </w:pPr>
      <w:r>
        <w:rPr>
          <w:rFonts w:ascii="宋体" w:hAnsi="宋体" w:eastAsia="宋体" w:cs="宋体"/>
          <w:spacing w:val="7"/>
          <w:sz w:val="24"/>
          <w:szCs w:val="24"/>
        </w:rPr>
        <w:t>（3）与招标人、其它供应商或者代理机构工作人员恶意串通的；</w:t>
      </w:r>
    </w:p>
    <w:p w14:paraId="544618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rPr>
      </w:pPr>
      <w:r>
        <w:rPr>
          <w:rFonts w:ascii="宋体" w:hAnsi="宋体" w:eastAsia="宋体" w:cs="宋体"/>
          <w:spacing w:val="5"/>
          <w:sz w:val="24"/>
          <w:szCs w:val="24"/>
        </w:rPr>
        <w:t>（4）向招标人、代理机构工作人员行贿或者提供其他不正</w:t>
      </w:r>
      <w:r>
        <w:rPr>
          <w:rFonts w:ascii="宋体" w:hAnsi="宋体" w:eastAsia="宋体" w:cs="宋体"/>
          <w:spacing w:val="4"/>
          <w:sz w:val="24"/>
          <w:szCs w:val="24"/>
        </w:rPr>
        <w:t>当利益的；</w:t>
      </w:r>
    </w:p>
    <w:p w14:paraId="2C2B30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rPr>
      </w:pPr>
      <w:r>
        <w:rPr>
          <w:rFonts w:ascii="宋体" w:hAnsi="宋体" w:eastAsia="宋体" w:cs="宋体"/>
          <w:spacing w:val="5"/>
          <w:sz w:val="24"/>
          <w:szCs w:val="24"/>
        </w:rPr>
        <w:t>（5）在采购过程中与招标人进行协商投标的；</w:t>
      </w:r>
    </w:p>
    <w:p w14:paraId="34DD36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rPr>
      </w:pPr>
      <w:r>
        <w:rPr>
          <w:rFonts w:ascii="宋体" w:hAnsi="宋体" w:eastAsia="宋体" w:cs="宋体"/>
          <w:spacing w:val="7"/>
          <w:sz w:val="24"/>
          <w:szCs w:val="24"/>
        </w:rPr>
        <w:t>（6）拒绝有关部门监督检查或提供虚假情况的。</w:t>
      </w:r>
    </w:p>
    <w:p w14:paraId="21E2B3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pacing w:val="5"/>
          <w:sz w:val="24"/>
          <w:szCs w:val="24"/>
        </w:rPr>
      </w:pPr>
      <w:r>
        <w:rPr>
          <w:rFonts w:ascii="宋体" w:hAnsi="宋体" w:eastAsia="宋体" w:cs="宋体"/>
          <w:spacing w:val="5"/>
          <w:sz w:val="24"/>
          <w:szCs w:val="24"/>
        </w:rPr>
        <w:t>16、所有有关本投标书的函电，请按下列地址联系：</w:t>
      </w:r>
    </w:p>
    <w:p w14:paraId="7596B7C4">
      <w:pPr>
        <w:pStyle w:val="22"/>
      </w:pPr>
    </w:p>
    <w:p w14:paraId="4E39482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pacing w:val="5"/>
          <w:sz w:val="24"/>
          <w:szCs w:val="24"/>
        </w:rPr>
      </w:pPr>
    </w:p>
    <w:p w14:paraId="08303F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4"/>
          <w:szCs w:val="24"/>
        </w:rPr>
      </w:pPr>
      <w:r>
        <w:rPr>
          <w:rFonts w:ascii="宋体" w:hAnsi="宋体" w:eastAsia="宋体" w:cs="宋体"/>
          <w:spacing w:val="-9"/>
          <w:sz w:val="24"/>
          <w:szCs w:val="24"/>
        </w:rPr>
        <w:t>地址：</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邮编：</w:t>
      </w:r>
    </w:p>
    <w:p w14:paraId="4FCA66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4"/>
          <w:szCs w:val="24"/>
        </w:rPr>
      </w:pPr>
      <w:r>
        <w:rPr>
          <w:rFonts w:ascii="宋体" w:hAnsi="宋体" w:eastAsia="宋体" w:cs="宋体"/>
          <w:spacing w:val="-11"/>
          <w:sz w:val="24"/>
          <w:szCs w:val="24"/>
        </w:rPr>
        <w:t>电话：</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传真：</w:t>
      </w:r>
    </w:p>
    <w:p w14:paraId="380C19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委托代理人姓名：</w:t>
      </w:r>
    </w:p>
    <w:p w14:paraId="54A82D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委托代理人联系电话</w:t>
      </w:r>
      <w:r>
        <w:rPr>
          <w:rFonts w:ascii="宋体" w:hAnsi="宋体" w:eastAsia="宋体" w:cs="宋体"/>
          <w:spacing w:val="-19"/>
          <w:sz w:val="24"/>
          <w:szCs w:val="24"/>
        </w:rPr>
        <w:t>：（</w:t>
      </w:r>
      <w:r>
        <w:rPr>
          <w:rFonts w:ascii="宋体" w:hAnsi="宋体" w:eastAsia="宋体" w:cs="宋体"/>
          <w:spacing w:val="3"/>
          <w:sz w:val="24"/>
          <w:szCs w:val="24"/>
        </w:rPr>
        <w:t>办公</w:t>
      </w:r>
      <w:r>
        <w:rPr>
          <w:rFonts w:ascii="宋体" w:hAnsi="宋体" w:eastAsia="宋体" w:cs="宋体"/>
          <w:spacing w:val="-19"/>
          <w:sz w:val="24"/>
          <w:szCs w:val="24"/>
        </w:rPr>
        <w:t>）</w:t>
      </w:r>
      <w:r>
        <w:rPr>
          <w:rFonts w:hint="eastAsia" w:ascii="宋体" w:hAnsi="宋体" w:eastAsia="宋体" w:cs="宋体"/>
          <w:spacing w:val="-19"/>
          <w:sz w:val="24"/>
          <w:szCs w:val="24"/>
          <w:lang w:val="en-US" w:eastAsia="zh-CN"/>
        </w:rPr>
        <w:t xml:space="preserve">          </w:t>
      </w:r>
      <w:r>
        <w:rPr>
          <w:rFonts w:ascii="宋体" w:hAnsi="宋体" w:eastAsia="宋体" w:cs="宋体"/>
          <w:spacing w:val="-19"/>
          <w:sz w:val="24"/>
          <w:szCs w:val="24"/>
        </w:rPr>
        <w:t>（</w:t>
      </w:r>
      <w:r>
        <w:rPr>
          <w:rFonts w:ascii="宋体" w:hAnsi="宋体" w:eastAsia="宋体" w:cs="宋体"/>
          <w:spacing w:val="3"/>
          <w:sz w:val="24"/>
          <w:szCs w:val="24"/>
        </w:rPr>
        <w:t>移动）</w:t>
      </w:r>
    </w:p>
    <w:p w14:paraId="5361A3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E-mail：</w:t>
      </w:r>
    </w:p>
    <w:p w14:paraId="4A519803">
      <w:pPr>
        <w:pStyle w:val="9"/>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pPr>
    </w:p>
    <w:p w14:paraId="7BD8FC00">
      <w:pPr>
        <w:pStyle w:val="9"/>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pPr>
    </w:p>
    <w:p w14:paraId="356D4BCF">
      <w:pPr>
        <w:pStyle w:val="12"/>
        <w:snapToGrid w:val="0"/>
        <w:spacing w:line="500" w:lineRule="exact"/>
        <w:ind w:left="0" w:leftChars="0" w:firstLine="0" w:firstLineChars="0"/>
        <w:jc w:val="both"/>
        <w:rPr>
          <w:rFonts w:hint="eastAsia" w:hAnsi="宋体" w:eastAsia="宋体" w:cs="宋体"/>
          <w:color w:val="auto"/>
          <w:sz w:val="24"/>
          <w:szCs w:val="24"/>
        </w:rPr>
      </w:pPr>
    </w:p>
    <w:p w14:paraId="545C1C9F">
      <w:pPr>
        <w:pStyle w:val="12"/>
        <w:snapToGrid w:val="0"/>
        <w:spacing w:line="500" w:lineRule="exact"/>
        <w:ind w:firstLine="480"/>
        <w:jc w:val="center"/>
        <w:rPr>
          <w:rFonts w:hint="default" w:hAnsi="宋体" w:eastAsia="宋体" w:cs="宋体"/>
          <w:color w:val="auto"/>
          <w:sz w:val="24"/>
          <w:szCs w:val="24"/>
          <w:u w:val="single"/>
          <w:lang w:val="en-US" w:eastAsia="zh-CN"/>
        </w:rPr>
      </w:pPr>
      <w:r>
        <w:rPr>
          <w:rFonts w:hint="eastAsia" w:hAnsi="宋体" w:eastAsia="宋体" w:cs="宋体"/>
          <w:color w:val="auto"/>
          <w:sz w:val="24"/>
          <w:szCs w:val="24"/>
        </w:rPr>
        <w:t xml:space="preserve">        </w:t>
      </w:r>
      <w:r>
        <w:rPr>
          <w:rFonts w:hint="eastAsia" w:hAnsi="宋体" w:eastAsia="宋体" w:cs="宋体"/>
          <w:color w:val="auto"/>
          <w:sz w:val="24"/>
          <w:szCs w:val="24"/>
          <w:lang w:eastAsia="zh-CN"/>
        </w:rPr>
        <w:t>投标人</w:t>
      </w:r>
      <w:r>
        <w:rPr>
          <w:rFonts w:hint="eastAsia" w:hAnsi="宋体" w:eastAsia="宋体" w:cs="宋体"/>
          <w:color w:val="auto"/>
          <w:sz w:val="24"/>
          <w:szCs w:val="24"/>
        </w:rPr>
        <w:t>名称（盖章）：</w:t>
      </w:r>
      <w:r>
        <w:rPr>
          <w:rFonts w:hint="eastAsia" w:hAnsi="宋体" w:eastAsia="宋体" w:cs="宋体"/>
          <w:color w:val="auto"/>
          <w:sz w:val="24"/>
          <w:szCs w:val="24"/>
          <w:lang w:val="en-US" w:eastAsia="zh-CN"/>
        </w:rPr>
        <w:t xml:space="preserve"> </w:t>
      </w:r>
      <w:r>
        <w:rPr>
          <w:rFonts w:hint="eastAsia" w:hAnsi="宋体" w:eastAsia="宋体" w:cs="宋体"/>
          <w:color w:val="auto"/>
          <w:sz w:val="24"/>
          <w:szCs w:val="24"/>
          <w:u w:val="single"/>
          <w:lang w:val="en-US" w:eastAsia="zh-CN"/>
        </w:rPr>
        <w:t xml:space="preserve">          </w:t>
      </w:r>
    </w:p>
    <w:p w14:paraId="17EF24A1">
      <w:pPr>
        <w:spacing w:before="183" w:line="219" w:lineRule="auto"/>
        <w:ind w:left="450"/>
        <w:rPr>
          <w:rFonts w:ascii="宋体" w:hAnsi="宋体" w:eastAsia="宋体" w:cs="宋体"/>
          <w:sz w:val="24"/>
          <w:szCs w:val="24"/>
        </w:rPr>
      </w:pPr>
      <w:r>
        <w:rPr>
          <w:rFonts w:hint="eastAsia" w:hAnsi="宋体" w:eastAsia="宋体" w:cs="宋体"/>
          <w:color w:val="auto"/>
          <w:sz w:val="24"/>
          <w:szCs w:val="24"/>
        </w:rPr>
        <w:t xml:space="preserve">                        </w:t>
      </w:r>
      <w:r>
        <w:rPr>
          <w:rFonts w:hint="eastAsia" w:hAnsi="宋体" w:eastAsia="宋体" w:cs="宋体"/>
          <w:color w:val="auto"/>
          <w:sz w:val="24"/>
          <w:szCs w:val="24"/>
          <w:lang w:val="en-US" w:eastAsia="zh-CN"/>
        </w:rPr>
        <w:t xml:space="preserve">                         </w:t>
      </w:r>
      <w:r>
        <w:rPr>
          <w:rFonts w:hint="eastAsia" w:hAnsi="宋体" w:eastAsia="宋体" w:cs="宋体"/>
          <w:color w:val="auto"/>
          <w:sz w:val="24"/>
          <w:szCs w:val="24"/>
        </w:rPr>
        <w:t xml:space="preserve"> </w:t>
      </w:r>
      <w:r>
        <w:rPr>
          <w:rFonts w:ascii="宋体" w:hAnsi="宋体" w:eastAsia="宋体" w:cs="宋体"/>
          <w:spacing w:val="-7"/>
          <w:sz w:val="24"/>
          <w:szCs w:val="24"/>
        </w:rPr>
        <w:t>法定代表人或委托代理人</w:t>
      </w:r>
      <w:r>
        <w:rPr>
          <w:rFonts w:ascii="宋体" w:hAnsi="宋体" w:eastAsia="宋体" w:cs="宋体"/>
          <w:spacing w:val="-20"/>
          <w:sz w:val="24"/>
          <w:szCs w:val="24"/>
        </w:rPr>
        <w:t>：</w:t>
      </w:r>
      <w:r>
        <w:rPr>
          <w:rFonts w:ascii="宋体" w:hAnsi="宋体" w:eastAsia="宋体" w:cs="宋体"/>
          <w:spacing w:val="10"/>
          <w:sz w:val="24"/>
          <w:szCs w:val="24"/>
        </w:rPr>
        <w:t xml:space="preserve"> </w:t>
      </w:r>
      <w:r>
        <w:rPr>
          <w:rFonts w:hint="eastAsia" w:ascii="宋体" w:hAnsi="宋体" w:eastAsia="宋体" w:cs="宋体"/>
          <w:spacing w:val="10"/>
          <w:sz w:val="24"/>
          <w:szCs w:val="24"/>
          <w:u w:val="single"/>
          <w:lang w:val="en-US" w:eastAsia="zh-CN"/>
        </w:rPr>
        <w:t xml:space="preserve">  </w:t>
      </w:r>
      <w:r>
        <w:rPr>
          <w:rFonts w:ascii="宋体" w:hAnsi="宋体" w:eastAsia="宋体" w:cs="宋体"/>
          <w:spacing w:val="10"/>
          <w:sz w:val="24"/>
          <w:szCs w:val="24"/>
          <w:u w:val="single"/>
        </w:rPr>
        <w:t xml:space="preserve">  </w:t>
      </w:r>
      <w:r>
        <w:rPr>
          <w:rFonts w:ascii="宋体" w:hAnsi="宋体" w:eastAsia="宋体" w:cs="宋体"/>
          <w:spacing w:val="-20"/>
          <w:sz w:val="24"/>
          <w:szCs w:val="24"/>
        </w:rPr>
        <w:t>（</w:t>
      </w:r>
      <w:r>
        <w:rPr>
          <w:rFonts w:ascii="宋体" w:hAnsi="宋体" w:eastAsia="宋体" w:cs="宋体"/>
          <w:spacing w:val="-7"/>
          <w:sz w:val="24"/>
          <w:szCs w:val="24"/>
        </w:rPr>
        <w:t>签字或签章）</w:t>
      </w:r>
    </w:p>
    <w:p w14:paraId="54DEF8C9">
      <w:pPr>
        <w:spacing w:before="182" w:line="219" w:lineRule="auto"/>
        <w:ind w:left="515"/>
        <w:jc w:val="right"/>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z w:val="24"/>
          <w:szCs w:val="24"/>
        </w:rPr>
        <w:t xml:space="preserve">    </w:t>
      </w:r>
      <w:r>
        <w:rPr>
          <w:rFonts w:ascii="宋体" w:hAnsi="宋体" w:eastAsia="宋体" w:cs="宋体"/>
          <w:spacing w:val="-20"/>
          <w:sz w:val="24"/>
          <w:szCs w:val="24"/>
        </w:rPr>
        <w:t>期</w:t>
      </w:r>
      <w:r>
        <w:rPr>
          <w:rFonts w:ascii="宋体" w:hAnsi="宋体" w:eastAsia="宋体" w:cs="宋体"/>
          <w:spacing w:val="-92"/>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1"/>
          <w:sz w:val="24"/>
          <w:szCs w:val="24"/>
        </w:rPr>
        <w:t xml:space="preserve">    </w:t>
      </w:r>
      <w:r>
        <w:rPr>
          <w:rFonts w:ascii="宋体" w:hAnsi="宋体" w:eastAsia="宋体" w:cs="宋体"/>
          <w:spacing w:val="-20"/>
          <w:sz w:val="24"/>
          <w:szCs w:val="24"/>
        </w:rPr>
        <w:t>月</w:t>
      </w:r>
      <w:r>
        <w:rPr>
          <w:rFonts w:ascii="宋体" w:hAnsi="宋体" w:eastAsia="宋体" w:cs="宋体"/>
          <w:spacing w:val="10"/>
          <w:sz w:val="24"/>
          <w:szCs w:val="24"/>
        </w:rPr>
        <w:t xml:space="preserve">    </w:t>
      </w:r>
      <w:r>
        <w:rPr>
          <w:rFonts w:ascii="宋体" w:hAnsi="宋体" w:eastAsia="宋体" w:cs="宋体"/>
          <w:spacing w:val="-20"/>
          <w:sz w:val="24"/>
          <w:szCs w:val="24"/>
        </w:rPr>
        <w:t>日</w:t>
      </w:r>
    </w:p>
    <w:p w14:paraId="1DE836A1">
      <w:pPr>
        <w:pStyle w:val="12"/>
        <w:snapToGrid w:val="0"/>
        <w:spacing w:line="500" w:lineRule="exact"/>
        <w:ind w:firstLine="480"/>
        <w:jc w:val="left"/>
        <w:rPr>
          <w:rFonts w:hint="eastAsia" w:hAnsi="宋体" w:eastAsia="宋体" w:cs="宋体"/>
          <w:color w:val="auto"/>
          <w:sz w:val="24"/>
          <w:szCs w:val="24"/>
        </w:rPr>
      </w:pPr>
    </w:p>
    <w:p w14:paraId="046A2AB0">
      <w:pPr>
        <w:pStyle w:val="12"/>
        <w:snapToGrid w:val="0"/>
        <w:spacing w:line="500" w:lineRule="exact"/>
        <w:ind w:firstLine="480"/>
        <w:jc w:val="left"/>
        <w:rPr>
          <w:rFonts w:hint="eastAsia" w:hAnsi="宋体" w:eastAsia="宋体" w:cs="宋体"/>
          <w:color w:val="auto"/>
          <w:sz w:val="24"/>
          <w:szCs w:val="24"/>
          <w:lang w:eastAsia="zh-CN"/>
        </w:rPr>
      </w:pPr>
    </w:p>
    <w:p w14:paraId="52B697A3">
      <w:pPr>
        <w:pStyle w:val="12"/>
        <w:snapToGrid w:val="0"/>
        <w:spacing w:line="500" w:lineRule="exact"/>
        <w:ind w:firstLine="480"/>
        <w:jc w:val="left"/>
        <w:rPr>
          <w:rFonts w:hint="eastAsia" w:hAnsi="宋体" w:eastAsia="宋体" w:cs="宋体"/>
          <w:color w:val="auto"/>
          <w:sz w:val="24"/>
          <w:szCs w:val="24"/>
          <w:lang w:eastAsia="zh-CN"/>
        </w:rPr>
      </w:pPr>
    </w:p>
    <w:p w14:paraId="5A97497B">
      <w:pPr>
        <w:pStyle w:val="12"/>
        <w:snapToGrid w:val="0"/>
        <w:spacing w:line="500" w:lineRule="exact"/>
        <w:ind w:firstLine="480"/>
        <w:jc w:val="left"/>
        <w:rPr>
          <w:rFonts w:hint="eastAsia" w:hAnsi="宋体" w:eastAsia="宋体" w:cs="宋体"/>
          <w:color w:val="auto"/>
          <w:sz w:val="24"/>
          <w:szCs w:val="24"/>
          <w:lang w:eastAsia="zh-CN"/>
        </w:rPr>
      </w:pPr>
    </w:p>
    <w:p w14:paraId="06767A32">
      <w:pPr>
        <w:pStyle w:val="12"/>
        <w:snapToGrid w:val="0"/>
        <w:spacing w:line="500" w:lineRule="exact"/>
        <w:ind w:firstLine="480"/>
        <w:jc w:val="left"/>
        <w:rPr>
          <w:rFonts w:hint="eastAsia" w:hAnsi="宋体" w:eastAsia="宋体" w:cs="宋体"/>
          <w:color w:val="auto"/>
          <w:sz w:val="24"/>
          <w:szCs w:val="24"/>
          <w:lang w:eastAsia="zh-CN"/>
        </w:rPr>
      </w:pPr>
    </w:p>
    <w:p w14:paraId="71227C15">
      <w:pPr>
        <w:pStyle w:val="27"/>
        <w:jc w:val="center"/>
        <w:rPr>
          <w:rFonts w:hint="eastAsia" w:ascii="宋体" w:hAnsi="宋体" w:eastAsia="宋体" w:cs="宋体"/>
          <w:b/>
          <w:color w:val="auto"/>
        </w:rPr>
      </w:pPr>
      <w:r>
        <w:rPr>
          <w:rFonts w:hint="eastAsia" w:ascii="宋体" w:hAnsi="宋体" w:eastAsia="宋体" w:cs="宋体"/>
          <w:b/>
          <w:color w:val="auto"/>
        </w:rPr>
        <w:t>附录</w:t>
      </w:r>
    </w:p>
    <w:p w14:paraId="4F60187B">
      <w:pPr>
        <w:pStyle w:val="27"/>
        <w:rPr>
          <w:rFonts w:hint="eastAsia" w:ascii="宋体" w:hAnsi="宋体" w:eastAsia="宋体" w:cs="宋体"/>
          <w:b w:val="0"/>
          <w:bCs w:val="0"/>
          <w:color w:val="auto"/>
          <w:kern w:val="2"/>
          <w:sz w:val="24"/>
          <w:szCs w:val="24"/>
          <w:lang w:val="en-US" w:eastAsia="zh-CN" w:bidi="ar-SA"/>
        </w:rPr>
      </w:pPr>
    </w:p>
    <w:p w14:paraId="509F6116">
      <w:pPr>
        <w:bidi w:val="0"/>
        <w:rPr>
          <w:rFonts w:hint="default" w:ascii="宋体" w:hAnsi="宋体" w:eastAsia="宋体" w:cs="宋体"/>
          <w:b w:val="0"/>
          <w:bCs w:val="0"/>
          <w:color w:val="auto"/>
          <w:kern w:val="2"/>
          <w:sz w:val="24"/>
          <w:szCs w:val="24"/>
          <w:u w:val="single"/>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eastAsia="宋体" w:cs="宋体"/>
          <w:b w:val="0"/>
          <w:bCs w:val="0"/>
          <w:color w:val="auto"/>
          <w:kern w:val="2"/>
          <w:sz w:val="24"/>
          <w:szCs w:val="24"/>
          <w:u w:val="single"/>
          <w:lang w:val="en-US" w:eastAsia="zh-CN" w:bidi="ar-SA"/>
        </w:rPr>
        <w:t xml:space="preserve">                     </w:t>
      </w:r>
    </w:p>
    <w:p w14:paraId="42327563">
      <w:pPr>
        <w:bidi w:val="0"/>
        <w:ind w:firstLine="48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p>
    <w:p w14:paraId="49F5FF0F">
      <w:pPr>
        <w:bidi w:val="0"/>
        <w:rPr>
          <w:rFonts w:hint="default" w:ascii="宋体" w:hAnsi="宋体" w:eastAsia="宋体" w:cs="宋体"/>
          <w:b w:val="0"/>
          <w:bCs w:val="0"/>
          <w:color w:val="auto"/>
          <w:kern w:val="2"/>
          <w:sz w:val="24"/>
          <w:szCs w:val="24"/>
          <w:u w:val="single"/>
          <w:lang w:val="en-US" w:eastAsia="zh-CN" w:bidi="ar-SA"/>
        </w:rPr>
      </w:pPr>
      <w:r>
        <w:rPr>
          <w:rFonts w:hint="eastAsia" w:ascii="宋体" w:hAnsi="宋体" w:eastAsia="宋体" w:cs="宋体"/>
          <w:b w:val="0"/>
          <w:bCs w:val="0"/>
          <w:color w:val="auto"/>
          <w:kern w:val="2"/>
          <w:sz w:val="24"/>
          <w:szCs w:val="24"/>
          <w:lang w:val="en-US" w:eastAsia="zh-CN" w:bidi="ar-SA"/>
        </w:rPr>
        <w:t>项目编号：</w:t>
      </w:r>
      <w:r>
        <w:rPr>
          <w:rFonts w:hint="eastAsia" w:ascii="宋体" w:hAnsi="宋体" w:eastAsia="宋体" w:cs="宋体"/>
          <w:b w:val="0"/>
          <w:bCs w:val="0"/>
          <w:color w:val="auto"/>
          <w:kern w:val="2"/>
          <w:sz w:val="24"/>
          <w:szCs w:val="24"/>
          <w:u w:val="single"/>
          <w:lang w:val="en-US" w:eastAsia="zh-CN" w:bidi="ar-SA"/>
        </w:rPr>
        <w:t xml:space="preserve">                     </w:t>
      </w:r>
    </w:p>
    <w:p w14:paraId="7DCCDA86">
      <w:pPr>
        <w:bidi w:val="0"/>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p>
    <w:tbl>
      <w:tblPr>
        <w:tblStyle w:val="17"/>
        <w:tblpPr w:leftFromText="180" w:rightFromText="180" w:vertAnchor="text" w:horzAnchor="page" w:tblpX="878" w:tblpY="227"/>
        <w:tblOverlap w:val="never"/>
        <w:tblW w:w="10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18"/>
        <w:gridCol w:w="5023"/>
        <w:gridCol w:w="3704"/>
      </w:tblGrid>
      <w:tr w14:paraId="341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49" w:type="dxa"/>
            <w:noWrap w:val="0"/>
            <w:vAlign w:val="center"/>
          </w:tcPr>
          <w:p w14:paraId="7D5571E1">
            <w:pPr>
              <w:jc w:val="center"/>
              <w:rPr>
                <w:rFonts w:hint="eastAsia" w:ascii="宋体" w:hAnsi="宋体" w:cs="宋体"/>
                <w:color w:val="auto"/>
                <w:sz w:val="24"/>
              </w:rPr>
            </w:pPr>
            <w:r>
              <w:rPr>
                <w:rFonts w:hint="eastAsia" w:ascii="宋体" w:hAnsi="宋体" w:cs="宋体"/>
                <w:color w:val="auto"/>
                <w:sz w:val="24"/>
              </w:rPr>
              <w:t>序号</w:t>
            </w:r>
          </w:p>
        </w:tc>
        <w:tc>
          <w:tcPr>
            <w:tcW w:w="5941" w:type="dxa"/>
            <w:gridSpan w:val="2"/>
            <w:noWrap w:val="0"/>
            <w:vAlign w:val="center"/>
          </w:tcPr>
          <w:p w14:paraId="1735AFD3">
            <w:pPr>
              <w:jc w:val="center"/>
              <w:rPr>
                <w:rFonts w:hint="eastAsia" w:ascii="宋体" w:hAnsi="宋体" w:cs="宋体"/>
                <w:color w:val="auto"/>
                <w:sz w:val="24"/>
              </w:rPr>
            </w:pPr>
            <w:r>
              <w:rPr>
                <w:rFonts w:hint="eastAsia" w:ascii="宋体" w:hAnsi="宋体" w:eastAsia="宋体" w:cs="宋体"/>
                <w:color w:val="auto"/>
                <w:sz w:val="24"/>
                <w:lang w:val="en-US" w:eastAsia="zh-CN"/>
              </w:rPr>
              <w:t>类别</w:t>
            </w:r>
            <w:r>
              <w:rPr>
                <w:rFonts w:hint="eastAsia" w:ascii="宋体" w:hAnsi="宋体" w:cs="宋体"/>
                <w:color w:val="auto"/>
                <w:sz w:val="24"/>
              </w:rPr>
              <w:t>名称</w:t>
            </w:r>
          </w:p>
        </w:tc>
        <w:tc>
          <w:tcPr>
            <w:tcW w:w="3704" w:type="dxa"/>
            <w:noWrap w:val="0"/>
            <w:vAlign w:val="center"/>
          </w:tcPr>
          <w:p w14:paraId="5F2F3ED6">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报价（元）</w:t>
            </w:r>
          </w:p>
          <w:p w14:paraId="58003E1C">
            <w:pPr>
              <w:jc w:val="center"/>
              <w:rPr>
                <w:rFonts w:hint="eastAsia" w:ascii="宋体" w:hAnsi="宋体" w:cs="宋体"/>
                <w:color w:val="auto"/>
                <w:sz w:val="24"/>
              </w:rPr>
            </w:pPr>
          </w:p>
        </w:tc>
      </w:tr>
      <w:tr w14:paraId="02AD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9" w:type="dxa"/>
            <w:noWrap w:val="0"/>
            <w:vAlign w:val="center"/>
          </w:tcPr>
          <w:p w14:paraId="732821C8">
            <w:pPr>
              <w:jc w:val="center"/>
              <w:rPr>
                <w:rFonts w:hint="eastAsia" w:ascii="宋体" w:hAnsi="宋体" w:cs="宋体"/>
                <w:color w:val="auto"/>
                <w:sz w:val="24"/>
              </w:rPr>
            </w:pPr>
            <w:r>
              <w:rPr>
                <w:rFonts w:hint="eastAsia" w:ascii="宋体" w:hAnsi="宋体" w:cs="宋体"/>
                <w:color w:val="auto"/>
                <w:sz w:val="24"/>
              </w:rPr>
              <w:t>1</w:t>
            </w:r>
          </w:p>
        </w:tc>
        <w:tc>
          <w:tcPr>
            <w:tcW w:w="5941" w:type="dxa"/>
            <w:gridSpan w:val="2"/>
            <w:noWrap w:val="0"/>
            <w:vAlign w:val="center"/>
          </w:tcPr>
          <w:p w14:paraId="5113465D">
            <w:pPr>
              <w:rPr>
                <w:rFonts w:hint="eastAsia" w:ascii="宋体" w:hAnsi="宋体" w:cs="宋体"/>
                <w:color w:val="auto"/>
                <w:sz w:val="24"/>
              </w:rPr>
            </w:pPr>
            <w:r>
              <w:rPr>
                <w:rFonts w:hint="eastAsia" w:ascii="宋体" w:hAnsi="宋体" w:eastAsia="宋体" w:cs="宋体"/>
                <w:b w:val="0"/>
                <w:bCs w:val="0"/>
                <w:sz w:val="24"/>
                <w:szCs w:val="24"/>
                <w:highlight w:val="none"/>
                <w:lang w:eastAsia="zh-CN"/>
              </w:rPr>
              <w:t>定制家具</w:t>
            </w:r>
          </w:p>
        </w:tc>
        <w:tc>
          <w:tcPr>
            <w:tcW w:w="3704" w:type="dxa"/>
            <w:noWrap w:val="0"/>
            <w:vAlign w:val="center"/>
          </w:tcPr>
          <w:p w14:paraId="0007DEB6">
            <w:pPr>
              <w:rPr>
                <w:rFonts w:hint="eastAsia" w:ascii="宋体" w:hAnsi="宋体" w:cs="宋体"/>
                <w:color w:val="auto"/>
                <w:sz w:val="24"/>
              </w:rPr>
            </w:pPr>
          </w:p>
        </w:tc>
      </w:tr>
      <w:tr w14:paraId="3F4C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9" w:type="dxa"/>
            <w:noWrap w:val="0"/>
            <w:vAlign w:val="center"/>
          </w:tcPr>
          <w:p w14:paraId="07D9A650">
            <w:pPr>
              <w:jc w:val="center"/>
              <w:rPr>
                <w:rFonts w:hint="eastAsia" w:ascii="宋体" w:hAnsi="宋体" w:cs="宋体"/>
                <w:color w:val="auto"/>
                <w:sz w:val="24"/>
              </w:rPr>
            </w:pPr>
            <w:r>
              <w:rPr>
                <w:rFonts w:hint="eastAsia" w:ascii="宋体" w:hAnsi="宋体" w:cs="宋体"/>
                <w:color w:val="auto"/>
                <w:sz w:val="24"/>
              </w:rPr>
              <w:t>2</w:t>
            </w:r>
          </w:p>
        </w:tc>
        <w:tc>
          <w:tcPr>
            <w:tcW w:w="5941" w:type="dxa"/>
            <w:gridSpan w:val="2"/>
            <w:noWrap w:val="0"/>
            <w:vAlign w:val="center"/>
          </w:tcPr>
          <w:p w14:paraId="5CA82A7E">
            <w:pPr>
              <w:rPr>
                <w:rFonts w:hint="eastAsia" w:ascii="宋体" w:hAnsi="宋体" w:cs="宋体"/>
                <w:color w:val="auto"/>
                <w:sz w:val="24"/>
              </w:rPr>
            </w:pPr>
            <w:r>
              <w:rPr>
                <w:rFonts w:hint="eastAsia" w:ascii="宋体" w:hAnsi="宋体" w:eastAsia="宋体" w:cs="宋体"/>
                <w:b w:val="0"/>
                <w:bCs w:val="0"/>
                <w:sz w:val="24"/>
                <w:szCs w:val="24"/>
                <w:highlight w:val="none"/>
                <w:lang w:eastAsia="zh-CN"/>
              </w:rPr>
              <w:t>智慧图书馆设备</w:t>
            </w:r>
          </w:p>
        </w:tc>
        <w:tc>
          <w:tcPr>
            <w:tcW w:w="3704" w:type="dxa"/>
            <w:noWrap w:val="0"/>
            <w:vAlign w:val="center"/>
          </w:tcPr>
          <w:p w14:paraId="37811D92">
            <w:pPr>
              <w:rPr>
                <w:rFonts w:hint="eastAsia" w:ascii="宋体" w:hAnsi="宋体" w:cs="宋体"/>
                <w:color w:val="auto"/>
                <w:sz w:val="24"/>
              </w:rPr>
            </w:pPr>
          </w:p>
        </w:tc>
      </w:tr>
      <w:tr w14:paraId="0090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9" w:type="dxa"/>
            <w:noWrap w:val="0"/>
            <w:vAlign w:val="center"/>
          </w:tcPr>
          <w:p w14:paraId="55339049">
            <w:pPr>
              <w:jc w:val="center"/>
              <w:rPr>
                <w:rFonts w:hint="eastAsia" w:ascii="宋体" w:hAnsi="宋体" w:cs="宋体"/>
                <w:color w:val="auto"/>
                <w:sz w:val="24"/>
              </w:rPr>
            </w:pPr>
            <w:r>
              <w:rPr>
                <w:rFonts w:hint="eastAsia" w:ascii="宋体" w:hAnsi="宋体" w:cs="宋体"/>
                <w:color w:val="auto"/>
                <w:sz w:val="24"/>
              </w:rPr>
              <w:t>3</w:t>
            </w:r>
          </w:p>
        </w:tc>
        <w:tc>
          <w:tcPr>
            <w:tcW w:w="5941" w:type="dxa"/>
            <w:gridSpan w:val="2"/>
            <w:noWrap w:val="0"/>
            <w:vAlign w:val="center"/>
          </w:tcPr>
          <w:p w14:paraId="14BDA1D8">
            <w:pPr>
              <w:rPr>
                <w:rFonts w:hint="eastAsia" w:ascii="宋体" w:hAnsi="宋体" w:cs="宋体"/>
                <w:color w:val="auto"/>
                <w:sz w:val="24"/>
              </w:rPr>
            </w:pPr>
            <w:r>
              <w:rPr>
                <w:rFonts w:hint="eastAsia" w:ascii="宋体" w:hAnsi="宋体" w:eastAsia="宋体" w:cs="宋体"/>
                <w:b w:val="0"/>
                <w:bCs w:val="0"/>
                <w:sz w:val="24"/>
                <w:szCs w:val="24"/>
                <w:highlight w:val="none"/>
                <w:lang w:eastAsia="zh-CN"/>
              </w:rPr>
              <w:t>窗帘</w:t>
            </w:r>
          </w:p>
        </w:tc>
        <w:tc>
          <w:tcPr>
            <w:tcW w:w="3704" w:type="dxa"/>
            <w:noWrap w:val="0"/>
            <w:vAlign w:val="center"/>
          </w:tcPr>
          <w:p w14:paraId="3876A8E6">
            <w:pPr>
              <w:rPr>
                <w:rFonts w:hint="eastAsia" w:ascii="宋体" w:hAnsi="宋体" w:cs="宋体"/>
                <w:color w:val="auto"/>
                <w:sz w:val="24"/>
              </w:rPr>
            </w:pPr>
          </w:p>
        </w:tc>
      </w:tr>
      <w:tr w14:paraId="20DF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9" w:type="dxa"/>
            <w:noWrap w:val="0"/>
            <w:vAlign w:val="center"/>
          </w:tcPr>
          <w:p w14:paraId="076A3E4C">
            <w:pPr>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5941" w:type="dxa"/>
            <w:gridSpan w:val="2"/>
            <w:noWrap w:val="0"/>
            <w:vAlign w:val="center"/>
          </w:tcPr>
          <w:p w14:paraId="7389B25C">
            <w:p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设备间</w:t>
            </w:r>
          </w:p>
        </w:tc>
        <w:tc>
          <w:tcPr>
            <w:tcW w:w="3704" w:type="dxa"/>
            <w:noWrap w:val="0"/>
            <w:vAlign w:val="center"/>
          </w:tcPr>
          <w:p w14:paraId="04F3E6AE">
            <w:pPr>
              <w:rPr>
                <w:rFonts w:hint="eastAsia" w:ascii="宋体" w:hAnsi="宋体" w:cs="宋体"/>
                <w:color w:val="auto"/>
                <w:sz w:val="24"/>
              </w:rPr>
            </w:pPr>
          </w:p>
        </w:tc>
      </w:tr>
      <w:tr w14:paraId="5AEA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9" w:type="dxa"/>
            <w:noWrap w:val="0"/>
            <w:vAlign w:val="center"/>
          </w:tcPr>
          <w:p w14:paraId="38C37A13">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5941" w:type="dxa"/>
            <w:gridSpan w:val="2"/>
            <w:noWrap w:val="0"/>
            <w:vAlign w:val="center"/>
          </w:tcPr>
          <w:p w14:paraId="73D938D0">
            <w:p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网络</w:t>
            </w:r>
            <w:r>
              <w:rPr>
                <w:rFonts w:hint="eastAsia" w:ascii="宋体" w:hAnsi="宋体" w:eastAsia="宋体" w:cs="宋体"/>
                <w:b w:val="0"/>
                <w:bCs w:val="0"/>
                <w:sz w:val="24"/>
                <w:szCs w:val="24"/>
                <w:highlight w:val="none"/>
                <w:lang w:val="en-US" w:eastAsia="zh-CN"/>
              </w:rPr>
              <w:t>设备</w:t>
            </w:r>
          </w:p>
        </w:tc>
        <w:tc>
          <w:tcPr>
            <w:tcW w:w="3704" w:type="dxa"/>
            <w:noWrap w:val="0"/>
            <w:vAlign w:val="center"/>
          </w:tcPr>
          <w:p w14:paraId="3ECE9411">
            <w:pPr>
              <w:rPr>
                <w:rFonts w:hint="eastAsia" w:ascii="宋体" w:hAnsi="宋体" w:cs="宋体"/>
                <w:color w:val="auto"/>
                <w:sz w:val="24"/>
              </w:rPr>
            </w:pPr>
          </w:p>
        </w:tc>
      </w:tr>
      <w:tr w14:paraId="7CCE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9" w:type="dxa"/>
            <w:noWrap w:val="0"/>
            <w:vAlign w:val="center"/>
          </w:tcPr>
          <w:p w14:paraId="3FD347A4">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5941" w:type="dxa"/>
            <w:gridSpan w:val="2"/>
            <w:noWrap w:val="0"/>
            <w:vAlign w:val="center"/>
          </w:tcPr>
          <w:p w14:paraId="393D2857">
            <w:p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有线网络</w:t>
            </w:r>
          </w:p>
        </w:tc>
        <w:tc>
          <w:tcPr>
            <w:tcW w:w="3704" w:type="dxa"/>
            <w:noWrap w:val="0"/>
            <w:vAlign w:val="center"/>
          </w:tcPr>
          <w:p w14:paraId="1BF47825">
            <w:pPr>
              <w:rPr>
                <w:rFonts w:hint="eastAsia" w:ascii="宋体" w:hAnsi="宋体" w:cs="宋体"/>
                <w:color w:val="auto"/>
                <w:sz w:val="24"/>
              </w:rPr>
            </w:pPr>
          </w:p>
        </w:tc>
      </w:tr>
      <w:tr w14:paraId="7B6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9" w:type="dxa"/>
            <w:noWrap w:val="0"/>
            <w:vAlign w:val="center"/>
          </w:tcPr>
          <w:p w14:paraId="44CB1F14">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w:t>
            </w:r>
          </w:p>
        </w:tc>
        <w:tc>
          <w:tcPr>
            <w:tcW w:w="5941" w:type="dxa"/>
            <w:gridSpan w:val="2"/>
            <w:noWrap w:val="0"/>
            <w:vAlign w:val="center"/>
          </w:tcPr>
          <w:p w14:paraId="76DB6E69">
            <w:p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会议室系统</w:t>
            </w:r>
            <w:bookmarkStart w:id="280" w:name="_GoBack"/>
            <w:bookmarkEnd w:id="280"/>
          </w:p>
        </w:tc>
        <w:tc>
          <w:tcPr>
            <w:tcW w:w="3704" w:type="dxa"/>
            <w:noWrap w:val="0"/>
            <w:vAlign w:val="center"/>
          </w:tcPr>
          <w:p w14:paraId="3BB03435">
            <w:pPr>
              <w:rPr>
                <w:rFonts w:hint="eastAsia" w:ascii="宋体" w:hAnsi="宋体" w:cs="宋体"/>
                <w:color w:val="auto"/>
                <w:sz w:val="24"/>
              </w:rPr>
            </w:pPr>
          </w:p>
        </w:tc>
      </w:tr>
      <w:tr w14:paraId="7B91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767" w:type="dxa"/>
            <w:gridSpan w:val="2"/>
            <w:noWrap w:val="0"/>
            <w:vAlign w:val="center"/>
          </w:tcPr>
          <w:p w14:paraId="5352D655">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投标总报价</w:t>
            </w:r>
          </w:p>
          <w:p w14:paraId="7150D491">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元）</w:t>
            </w:r>
          </w:p>
        </w:tc>
        <w:tc>
          <w:tcPr>
            <w:tcW w:w="8727" w:type="dxa"/>
            <w:gridSpan w:val="2"/>
            <w:noWrap w:val="0"/>
            <w:vAlign w:val="center"/>
          </w:tcPr>
          <w:p w14:paraId="1D845806">
            <w:pPr>
              <w:rPr>
                <w:rFonts w:hint="eastAsia"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0B55CA6">
            <w:pPr>
              <w:rPr>
                <w:rFonts w:hint="eastAsia" w:ascii="宋体" w:hAnsi="宋体" w:cs="宋体"/>
                <w:color w:val="auto"/>
                <w:sz w:val="24"/>
              </w:rPr>
            </w:pP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 xml:space="preserve">                      </w:t>
            </w:r>
          </w:p>
        </w:tc>
      </w:tr>
      <w:tr w14:paraId="0F37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67" w:type="dxa"/>
            <w:gridSpan w:val="2"/>
            <w:noWrap w:val="0"/>
            <w:vAlign w:val="center"/>
          </w:tcPr>
          <w:p w14:paraId="7CC6E630">
            <w:pPr>
              <w:jc w:val="center"/>
              <w:rPr>
                <w:rFonts w:hint="eastAsia" w:ascii="宋体" w:hAnsi="宋体" w:eastAsia="宋体" w:cs="宋体"/>
                <w:color w:val="auto"/>
                <w:sz w:val="24"/>
                <w:lang w:val="en-US" w:eastAsia="zh-CN"/>
              </w:rPr>
            </w:pPr>
            <w:r>
              <w:rPr>
                <w:rFonts w:hint="eastAsia" w:ascii="宋体" w:hAnsi="宋体" w:cs="宋体"/>
                <w:color w:val="auto"/>
                <w:sz w:val="24"/>
              </w:rPr>
              <w:t>合同履行期限（</w:t>
            </w:r>
            <w:r>
              <w:rPr>
                <w:rFonts w:hint="eastAsia" w:ascii="宋体" w:hAnsi="宋体" w:eastAsia="宋体" w:cs="宋体"/>
                <w:color w:val="auto"/>
                <w:sz w:val="24"/>
                <w:lang w:eastAsia="zh-CN"/>
              </w:rPr>
              <w:t>供货期限</w:t>
            </w:r>
            <w:r>
              <w:rPr>
                <w:rFonts w:hint="eastAsia" w:ascii="宋体" w:hAnsi="宋体" w:cs="宋体"/>
                <w:color w:val="auto"/>
                <w:sz w:val="24"/>
              </w:rPr>
              <w:t>）</w:t>
            </w:r>
          </w:p>
        </w:tc>
        <w:tc>
          <w:tcPr>
            <w:tcW w:w="8727" w:type="dxa"/>
            <w:gridSpan w:val="2"/>
            <w:noWrap w:val="0"/>
            <w:vAlign w:val="center"/>
          </w:tcPr>
          <w:p w14:paraId="5A01866F">
            <w:pPr>
              <w:rPr>
                <w:rFonts w:hint="eastAsia" w:ascii="宋体" w:hAnsi="宋体" w:cs="宋体"/>
                <w:color w:val="auto"/>
                <w:sz w:val="24"/>
              </w:rPr>
            </w:pPr>
          </w:p>
        </w:tc>
      </w:tr>
      <w:tr w14:paraId="4848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67" w:type="dxa"/>
            <w:gridSpan w:val="2"/>
            <w:noWrap w:val="0"/>
            <w:vAlign w:val="center"/>
          </w:tcPr>
          <w:p w14:paraId="7217EBB6">
            <w:pPr>
              <w:jc w:val="center"/>
              <w:rPr>
                <w:rFonts w:hint="eastAsia" w:ascii="宋体" w:hAnsi="宋体" w:cs="宋体"/>
                <w:color w:val="auto"/>
                <w:sz w:val="24"/>
              </w:rPr>
            </w:pPr>
            <w:r>
              <w:rPr>
                <w:rFonts w:hint="eastAsia" w:ascii="宋体" w:hAnsi="宋体" w:cs="宋体"/>
                <w:color w:val="auto"/>
                <w:sz w:val="24"/>
              </w:rPr>
              <w:t>质量</w:t>
            </w:r>
            <w:r>
              <w:rPr>
                <w:rFonts w:hint="eastAsia" w:ascii="宋体" w:hAnsi="宋体" w:eastAsia="宋体" w:cs="宋体"/>
                <w:color w:val="auto"/>
                <w:sz w:val="24"/>
                <w:lang w:val="en-US" w:eastAsia="zh-CN"/>
              </w:rPr>
              <w:t>要求</w:t>
            </w:r>
          </w:p>
        </w:tc>
        <w:tc>
          <w:tcPr>
            <w:tcW w:w="8727" w:type="dxa"/>
            <w:gridSpan w:val="2"/>
            <w:noWrap w:val="0"/>
            <w:vAlign w:val="center"/>
          </w:tcPr>
          <w:p w14:paraId="76ACA1AB">
            <w:pPr>
              <w:rPr>
                <w:rFonts w:hint="eastAsia" w:ascii="宋体" w:hAnsi="宋体" w:cs="宋体"/>
                <w:color w:val="auto"/>
                <w:sz w:val="24"/>
              </w:rPr>
            </w:pPr>
          </w:p>
        </w:tc>
      </w:tr>
      <w:tr w14:paraId="30DE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767" w:type="dxa"/>
            <w:gridSpan w:val="2"/>
            <w:noWrap w:val="0"/>
            <w:vAlign w:val="center"/>
          </w:tcPr>
          <w:p w14:paraId="41C3BF36">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c>
          <w:tcPr>
            <w:tcW w:w="8727" w:type="dxa"/>
            <w:gridSpan w:val="2"/>
            <w:noWrap w:val="0"/>
            <w:vAlign w:val="center"/>
          </w:tcPr>
          <w:p w14:paraId="34437B85">
            <w:pPr>
              <w:rPr>
                <w:rFonts w:hint="eastAsia" w:ascii="宋体" w:hAnsi="宋体" w:cs="宋体"/>
                <w:color w:val="auto"/>
                <w:sz w:val="24"/>
              </w:rPr>
            </w:pPr>
          </w:p>
        </w:tc>
      </w:tr>
    </w:tbl>
    <w:p w14:paraId="5A1739CA">
      <w:pPr>
        <w:bidi w:val="0"/>
        <w:rPr>
          <w:rFonts w:hint="eastAsia" w:ascii="宋体" w:hAnsi="宋体" w:eastAsia="宋体"/>
          <w:color w:val="auto"/>
          <w:sz w:val="20"/>
        </w:rPr>
      </w:pPr>
      <w:r>
        <w:rPr>
          <w:rFonts w:hint="eastAsia" w:ascii="宋体" w:hAnsi="宋体" w:eastAsia="宋体" w:cs="宋体"/>
          <w:b w:val="0"/>
          <w:bCs w:val="0"/>
          <w:color w:val="auto"/>
          <w:kern w:val="2"/>
          <w:sz w:val="24"/>
          <w:szCs w:val="24"/>
          <w:lang w:val="en-US" w:eastAsia="zh-CN" w:bidi="ar-SA"/>
        </w:rPr>
        <w:t xml:space="preserve">                                                </w:t>
      </w:r>
    </w:p>
    <w:p w14:paraId="2432CE9A">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default" w:ascii="宋体" w:hAnsi="宋体" w:cs="宋体"/>
          <w:color w:val="auto"/>
          <w:sz w:val="24"/>
          <w:lang w:val="en-US" w:eastAsia="zh-CN"/>
        </w:rPr>
      </w:pPr>
      <w:r>
        <w:rPr>
          <w:rFonts w:hint="eastAsia" w:ascii="宋体" w:hAnsi="宋体" w:cs="宋体"/>
          <w:color w:val="auto"/>
          <w:sz w:val="24"/>
          <w:lang w:val="en-US" w:eastAsia="zh-CN"/>
        </w:rPr>
        <w:t>注：1.此报价为含税价（含运输费、安装费、调试费、保险费等相关费用），后附报价明细表。</w:t>
      </w:r>
    </w:p>
    <w:p w14:paraId="6CDAE0A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cs="宋体"/>
          <w:color w:val="auto"/>
          <w:sz w:val="24"/>
          <w:lang w:eastAsia="zh-CN"/>
        </w:rPr>
      </w:pPr>
      <w:r>
        <w:rPr>
          <w:rFonts w:hint="eastAsia" w:ascii="宋体" w:hAnsi="宋体" w:cs="宋体"/>
          <w:color w:val="auto"/>
          <w:sz w:val="24"/>
          <w:lang w:val="en-US" w:eastAsia="zh-CN"/>
        </w:rPr>
        <w:t>2.报价以外的费用，招标人不予支付。</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p>
    <w:p w14:paraId="31A67741">
      <w:pPr>
        <w:spacing w:line="560" w:lineRule="exact"/>
        <w:ind w:firstLine="4080" w:firstLineChars="1700"/>
        <w:rPr>
          <w:rFonts w:hint="eastAsia" w:ascii="宋体" w:hAnsi="宋体" w:eastAsia="宋体"/>
          <w:color w:val="auto"/>
          <w:sz w:val="24"/>
          <w:szCs w:val="24"/>
          <w:lang w:val="en-US" w:eastAsia="zh-CN"/>
        </w:rPr>
      </w:pPr>
      <w:r>
        <w:rPr>
          <w:rFonts w:hint="eastAsia" w:ascii="宋体" w:hAnsi="宋体" w:cs="宋体"/>
          <w:color w:val="auto"/>
          <w:sz w:val="24"/>
          <w:lang w:eastAsia="zh-CN"/>
        </w:rPr>
        <w:t>投标人</w:t>
      </w:r>
      <w:r>
        <w:rPr>
          <w:rFonts w:hint="eastAsia" w:ascii="宋体" w:hAnsi="宋体" w:cs="宋体"/>
          <w:color w:val="auto"/>
          <w:sz w:val="24"/>
          <w:lang w:val="en-US" w:eastAsia="zh-CN"/>
        </w:rPr>
        <w:t>名称</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hAnsi="宋体" w:eastAsia="宋体" w:cs="宋体"/>
          <w:color w:val="auto"/>
          <w:sz w:val="24"/>
          <w:szCs w:val="24"/>
        </w:rPr>
        <w:t>盖章</w:t>
      </w:r>
      <w:r>
        <w:rPr>
          <w:rFonts w:hint="eastAsia" w:ascii="宋体" w:hAnsi="宋体" w:cs="宋体"/>
          <w:color w:val="auto"/>
          <w:sz w:val="24"/>
        </w:rPr>
        <w:t>）</w:t>
      </w:r>
      <w:r>
        <w:rPr>
          <w:rFonts w:hint="eastAsia" w:ascii="宋体" w:hAnsi="宋体" w:eastAsia="宋体"/>
          <w:color w:val="auto"/>
          <w:sz w:val="24"/>
          <w:szCs w:val="24"/>
          <w:lang w:val="en-US" w:eastAsia="zh-CN"/>
        </w:rPr>
        <w:t xml:space="preserve">               </w:t>
      </w:r>
    </w:p>
    <w:p w14:paraId="69AE547C">
      <w:pPr>
        <w:spacing w:before="182" w:line="219" w:lineRule="auto"/>
        <w:ind w:left="515"/>
        <w:jc w:val="center"/>
        <w:rPr>
          <w:rFonts w:ascii="宋体" w:hAnsi="宋体" w:eastAsia="宋体" w:cs="宋体"/>
          <w:sz w:val="24"/>
          <w:szCs w:val="24"/>
        </w:rPr>
      </w:pPr>
      <w:r>
        <w:rPr>
          <w:rFonts w:hint="eastAsia" w:ascii="宋体" w:hAnsi="宋体" w:eastAsia="宋体"/>
          <w:color w:val="auto"/>
          <w:sz w:val="24"/>
          <w:szCs w:val="24"/>
          <w:lang w:val="en-US" w:eastAsia="zh-CN"/>
        </w:rPr>
        <w:t xml:space="preserve">                  </w:t>
      </w:r>
      <w:r>
        <w:rPr>
          <w:rFonts w:ascii="宋体" w:hAnsi="宋体" w:eastAsia="宋体" w:cs="宋体"/>
          <w:spacing w:val="-20"/>
          <w:sz w:val="24"/>
          <w:szCs w:val="24"/>
        </w:rPr>
        <w:t>日</w:t>
      </w:r>
      <w:r>
        <w:rPr>
          <w:rFonts w:ascii="宋体" w:hAnsi="宋体" w:eastAsia="宋体" w:cs="宋体"/>
          <w:sz w:val="24"/>
          <w:szCs w:val="24"/>
        </w:rPr>
        <w:t xml:space="preserve">    </w:t>
      </w:r>
      <w:r>
        <w:rPr>
          <w:rFonts w:ascii="宋体" w:hAnsi="宋体" w:eastAsia="宋体" w:cs="宋体"/>
          <w:spacing w:val="-20"/>
          <w:sz w:val="24"/>
          <w:szCs w:val="24"/>
        </w:rPr>
        <w:t>期</w:t>
      </w:r>
      <w:r>
        <w:rPr>
          <w:rFonts w:ascii="宋体" w:hAnsi="宋体" w:eastAsia="宋体" w:cs="宋体"/>
          <w:spacing w:val="-92"/>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1"/>
          <w:sz w:val="24"/>
          <w:szCs w:val="24"/>
        </w:rPr>
        <w:t xml:space="preserve">    </w:t>
      </w:r>
      <w:r>
        <w:rPr>
          <w:rFonts w:ascii="宋体" w:hAnsi="宋体" w:eastAsia="宋体" w:cs="宋体"/>
          <w:spacing w:val="-20"/>
          <w:sz w:val="24"/>
          <w:szCs w:val="24"/>
        </w:rPr>
        <w:t>月</w:t>
      </w:r>
      <w:r>
        <w:rPr>
          <w:rFonts w:ascii="宋体" w:hAnsi="宋体" w:eastAsia="宋体" w:cs="宋体"/>
          <w:spacing w:val="10"/>
          <w:sz w:val="24"/>
          <w:szCs w:val="24"/>
        </w:rPr>
        <w:t xml:space="preserve">    </w:t>
      </w:r>
      <w:r>
        <w:rPr>
          <w:rFonts w:ascii="宋体" w:hAnsi="宋体" w:eastAsia="宋体" w:cs="宋体"/>
          <w:spacing w:val="-20"/>
          <w:sz w:val="24"/>
          <w:szCs w:val="24"/>
        </w:rPr>
        <w:t>日</w:t>
      </w:r>
    </w:p>
    <w:p w14:paraId="5B3E403E">
      <w:pPr>
        <w:bidi w:val="0"/>
        <w:jc w:val="center"/>
        <w:rPr>
          <w:rFonts w:hint="eastAsia" w:ascii="宋体" w:hAnsi="宋体" w:eastAsia="宋体"/>
          <w:color w:val="auto"/>
          <w:sz w:val="20"/>
        </w:rPr>
      </w:pPr>
    </w:p>
    <w:p w14:paraId="12788367">
      <w:pPr>
        <w:bidi w:val="0"/>
        <w:jc w:val="both"/>
        <w:rPr>
          <w:rFonts w:hint="eastAsia" w:ascii="宋体" w:hAnsi="宋体" w:cs="宋体"/>
          <w:color w:val="auto"/>
          <w:sz w:val="24"/>
          <w:lang w:val="en-US" w:eastAsia="zh-CN"/>
        </w:rPr>
      </w:pPr>
    </w:p>
    <w:p w14:paraId="7788563E">
      <w:pPr>
        <w:bidi w:val="0"/>
        <w:jc w:val="center"/>
        <w:rPr>
          <w:rFonts w:hint="eastAsia" w:ascii="宋体" w:hAnsi="宋体" w:eastAsia="宋体"/>
          <w:color w:val="auto"/>
          <w:sz w:val="20"/>
        </w:rPr>
      </w:pPr>
      <w:r>
        <w:rPr>
          <w:rFonts w:hint="eastAsia" w:ascii="宋体" w:hAnsi="宋体" w:cs="宋体"/>
          <w:b/>
          <w:bCs/>
          <w:color w:val="auto"/>
          <w:sz w:val="32"/>
          <w:szCs w:val="24"/>
          <w:lang w:val="en-US" w:eastAsia="zh-CN"/>
        </w:rPr>
        <w:t>报价明细表</w:t>
      </w:r>
    </w:p>
    <w:tbl>
      <w:tblPr>
        <w:tblStyle w:val="17"/>
        <w:tblpPr w:leftFromText="180" w:rightFromText="180" w:vertAnchor="text" w:horzAnchor="page" w:tblpX="878" w:tblpY="227"/>
        <w:tblOverlap w:val="never"/>
        <w:tblW w:w="10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6"/>
        <w:gridCol w:w="1683"/>
        <w:gridCol w:w="949"/>
        <w:gridCol w:w="894"/>
        <w:gridCol w:w="936"/>
        <w:gridCol w:w="936"/>
        <w:gridCol w:w="924"/>
        <w:gridCol w:w="1097"/>
        <w:gridCol w:w="804"/>
      </w:tblGrid>
      <w:tr w14:paraId="3497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35" w:type="dxa"/>
            <w:noWrap w:val="0"/>
            <w:vAlign w:val="center"/>
          </w:tcPr>
          <w:p w14:paraId="5D6C1EF3">
            <w:pPr>
              <w:jc w:val="center"/>
              <w:rPr>
                <w:rFonts w:hint="eastAsia" w:ascii="宋体" w:hAnsi="宋体" w:cs="宋体"/>
                <w:color w:val="auto"/>
                <w:sz w:val="24"/>
              </w:rPr>
            </w:pPr>
            <w:r>
              <w:rPr>
                <w:rFonts w:hint="eastAsia" w:ascii="宋体" w:hAnsi="宋体" w:cs="宋体"/>
                <w:color w:val="auto"/>
                <w:sz w:val="24"/>
              </w:rPr>
              <w:t>序号</w:t>
            </w:r>
          </w:p>
        </w:tc>
        <w:tc>
          <w:tcPr>
            <w:tcW w:w="1536" w:type="dxa"/>
            <w:noWrap w:val="0"/>
            <w:vAlign w:val="center"/>
          </w:tcPr>
          <w:p w14:paraId="26633A10">
            <w:pPr>
              <w:jc w:val="center"/>
              <w:rPr>
                <w:rFonts w:hint="eastAsia" w:ascii="宋体" w:hAnsi="宋体" w:cs="宋体"/>
                <w:color w:val="auto"/>
                <w:sz w:val="24"/>
              </w:rPr>
            </w:pPr>
            <w:r>
              <w:rPr>
                <w:rFonts w:hint="eastAsia" w:ascii="宋体" w:hAnsi="宋体" w:cs="宋体"/>
                <w:color w:val="auto"/>
                <w:sz w:val="24"/>
              </w:rPr>
              <w:t>名称</w:t>
            </w:r>
          </w:p>
        </w:tc>
        <w:tc>
          <w:tcPr>
            <w:tcW w:w="1683" w:type="dxa"/>
            <w:noWrap w:val="0"/>
            <w:vAlign w:val="center"/>
          </w:tcPr>
          <w:p w14:paraId="700F2009">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规格/型号</w:t>
            </w:r>
          </w:p>
        </w:tc>
        <w:tc>
          <w:tcPr>
            <w:tcW w:w="949" w:type="dxa"/>
            <w:noWrap w:val="0"/>
            <w:vAlign w:val="center"/>
          </w:tcPr>
          <w:p w14:paraId="4ED7C1C9">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数量</w:t>
            </w:r>
          </w:p>
        </w:tc>
        <w:tc>
          <w:tcPr>
            <w:tcW w:w="894" w:type="dxa"/>
            <w:noWrap w:val="0"/>
            <w:vAlign w:val="center"/>
          </w:tcPr>
          <w:p w14:paraId="676F230B">
            <w:pPr>
              <w:jc w:val="center"/>
              <w:rPr>
                <w:rFonts w:hint="eastAsia" w:ascii="宋体" w:hAnsi="宋体" w:cs="宋体"/>
                <w:color w:val="auto"/>
                <w:sz w:val="24"/>
              </w:rPr>
            </w:pPr>
            <w:r>
              <w:rPr>
                <w:rFonts w:hint="eastAsia" w:ascii="宋体" w:hAnsi="宋体" w:cs="宋体"/>
                <w:color w:val="auto"/>
                <w:sz w:val="24"/>
              </w:rPr>
              <w:t>单位</w:t>
            </w:r>
          </w:p>
        </w:tc>
        <w:tc>
          <w:tcPr>
            <w:tcW w:w="936" w:type="dxa"/>
            <w:noWrap w:val="0"/>
            <w:vAlign w:val="center"/>
          </w:tcPr>
          <w:p w14:paraId="106ED291">
            <w:pPr>
              <w:jc w:val="center"/>
              <w:rPr>
                <w:rFonts w:hint="eastAsia" w:ascii="宋体" w:hAnsi="宋体" w:cs="宋体"/>
                <w:color w:val="auto"/>
                <w:sz w:val="24"/>
              </w:rPr>
            </w:pPr>
            <w:r>
              <w:rPr>
                <w:rFonts w:hint="eastAsia" w:ascii="宋体" w:hAnsi="宋体" w:cs="宋体"/>
                <w:color w:val="auto"/>
                <w:sz w:val="24"/>
              </w:rPr>
              <w:t>单价</w:t>
            </w:r>
          </w:p>
          <w:p w14:paraId="15AF519C">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元）</w:t>
            </w:r>
          </w:p>
        </w:tc>
        <w:tc>
          <w:tcPr>
            <w:tcW w:w="936" w:type="dxa"/>
            <w:noWrap w:val="0"/>
            <w:vAlign w:val="center"/>
          </w:tcPr>
          <w:p w14:paraId="43178DE7">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总价</w:t>
            </w:r>
          </w:p>
          <w:p w14:paraId="7ACCE26A">
            <w:pPr>
              <w:jc w:val="center"/>
              <w:rPr>
                <w:rFonts w:hint="eastAsia" w:ascii="宋体" w:hAnsi="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元）</w:t>
            </w:r>
          </w:p>
        </w:tc>
        <w:tc>
          <w:tcPr>
            <w:tcW w:w="924" w:type="dxa"/>
            <w:noWrap w:val="0"/>
            <w:vAlign w:val="center"/>
          </w:tcPr>
          <w:p w14:paraId="4131A7B9">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质保期</w:t>
            </w:r>
          </w:p>
        </w:tc>
        <w:tc>
          <w:tcPr>
            <w:tcW w:w="1097" w:type="dxa"/>
            <w:noWrap w:val="0"/>
            <w:vAlign w:val="center"/>
          </w:tcPr>
          <w:p w14:paraId="6E5F9608">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生产</w:t>
            </w:r>
          </w:p>
          <w:p w14:paraId="7360A365">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厂家</w:t>
            </w:r>
          </w:p>
        </w:tc>
        <w:tc>
          <w:tcPr>
            <w:tcW w:w="804" w:type="dxa"/>
            <w:noWrap w:val="0"/>
            <w:vAlign w:val="center"/>
          </w:tcPr>
          <w:p w14:paraId="1BDFA670">
            <w:pPr>
              <w:jc w:val="center"/>
              <w:rPr>
                <w:rFonts w:hint="eastAsia" w:ascii="宋体" w:hAnsi="宋体" w:cs="宋体"/>
                <w:color w:val="auto"/>
                <w:sz w:val="24"/>
              </w:rPr>
            </w:pPr>
            <w:r>
              <w:rPr>
                <w:rFonts w:hint="eastAsia" w:ascii="宋体" w:hAnsi="宋体" w:cs="宋体"/>
                <w:color w:val="auto"/>
                <w:sz w:val="24"/>
              </w:rPr>
              <w:t>备注</w:t>
            </w:r>
          </w:p>
        </w:tc>
      </w:tr>
      <w:tr w14:paraId="5EEE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5" w:type="dxa"/>
            <w:noWrap w:val="0"/>
            <w:vAlign w:val="center"/>
          </w:tcPr>
          <w:p w14:paraId="021FFF80">
            <w:pPr>
              <w:jc w:val="center"/>
              <w:rPr>
                <w:rFonts w:hint="eastAsia" w:ascii="宋体" w:hAnsi="宋体" w:cs="宋体"/>
                <w:color w:val="auto"/>
                <w:sz w:val="24"/>
              </w:rPr>
            </w:pPr>
            <w:r>
              <w:rPr>
                <w:rFonts w:hint="eastAsia" w:ascii="宋体" w:hAnsi="宋体" w:cs="宋体"/>
                <w:color w:val="auto"/>
                <w:sz w:val="24"/>
              </w:rPr>
              <w:t>1</w:t>
            </w:r>
          </w:p>
        </w:tc>
        <w:tc>
          <w:tcPr>
            <w:tcW w:w="1536" w:type="dxa"/>
            <w:noWrap w:val="0"/>
            <w:vAlign w:val="center"/>
          </w:tcPr>
          <w:p w14:paraId="6C7E6031">
            <w:pPr>
              <w:rPr>
                <w:rFonts w:hint="eastAsia" w:ascii="宋体" w:hAnsi="宋体" w:cs="宋体"/>
                <w:color w:val="auto"/>
                <w:sz w:val="24"/>
              </w:rPr>
            </w:pPr>
          </w:p>
        </w:tc>
        <w:tc>
          <w:tcPr>
            <w:tcW w:w="1683" w:type="dxa"/>
            <w:noWrap w:val="0"/>
            <w:vAlign w:val="center"/>
          </w:tcPr>
          <w:p w14:paraId="35F04284">
            <w:pPr>
              <w:rPr>
                <w:rFonts w:hint="eastAsia" w:ascii="宋体" w:hAnsi="宋体" w:cs="宋体"/>
                <w:color w:val="auto"/>
                <w:sz w:val="24"/>
              </w:rPr>
            </w:pPr>
          </w:p>
        </w:tc>
        <w:tc>
          <w:tcPr>
            <w:tcW w:w="949" w:type="dxa"/>
            <w:noWrap w:val="0"/>
            <w:vAlign w:val="center"/>
          </w:tcPr>
          <w:p w14:paraId="29D3BAF8">
            <w:pPr>
              <w:rPr>
                <w:rFonts w:hint="eastAsia" w:ascii="宋体" w:hAnsi="宋体" w:cs="宋体"/>
                <w:color w:val="auto"/>
                <w:sz w:val="24"/>
              </w:rPr>
            </w:pPr>
          </w:p>
        </w:tc>
        <w:tc>
          <w:tcPr>
            <w:tcW w:w="894" w:type="dxa"/>
            <w:noWrap w:val="0"/>
            <w:vAlign w:val="center"/>
          </w:tcPr>
          <w:p w14:paraId="27E846ED">
            <w:pPr>
              <w:rPr>
                <w:rFonts w:hint="eastAsia" w:ascii="宋体" w:hAnsi="宋体" w:cs="宋体"/>
                <w:color w:val="auto"/>
                <w:sz w:val="24"/>
              </w:rPr>
            </w:pPr>
          </w:p>
        </w:tc>
        <w:tc>
          <w:tcPr>
            <w:tcW w:w="936" w:type="dxa"/>
            <w:noWrap w:val="0"/>
            <w:vAlign w:val="center"/>
          </w:tcPr>
          <w:p w14:paraId="4610915F">
            <w:pPr>
              <w:rPr>
                <w:rFonts w:hint="eastAsia" w:ascii="宋体" w:hAnsi="宋体" w:cs="宋体"/>
                <w:color w:val="auto"/>
                <w:sz w:val="24"/>
              </w:rPr>
            </w:pPr>
          </w:p>
        </w:tc>
        <w:tc>
          <w:tcPr>
            <w:tcW w:w="936" w:type="dxa"/>
            <w:noWrap w:val="0"/>
            <w:vAlign w:val="center"/>
          </w:tcPr>
          <w:p w14:paraId="35E7D3AD">
            <w:pPr>
              <w:rPr>
                <w:rFonts w:hint="eastAsia" w:ascii="宋体" w:hAnsi="宋体" w:cs="宋体"/>
                <w:color w:val="auto"/>
                <w:sz w:val="24"/>
              </w:rPr>
            </w:pPr>
          </w:p>
        </w:tc>
        <w:tc>
          <w:tcPr>
            <w:tcW w:w="924" w:type="dxa"/>
            <w:noWrap w:val="0"/>
            <w:vAlign w:val="center"/>
          </w:tcPr>
          <w:p w14:paraId="6FB56423">
            <w:pPr>
              <w:rPr>
                <w:rFonts w:hint="eastAsia" w:ascii="宋体" w:hAnsi="宋体" w:cs="宋体"/>
                <w:color w:val="auto"/>
                <w:sz w:val="24"/>
              </w:rPr>
            </w:pPr>
          </w:p>
        </w:tc>
        <w:tc>
          <w:tcPr>
            <w:tcW w:w="1097" w:type="dxa"/>
            <w:noWrap w:val="0"/>
            <w:vAlign w:val="center"/>
          </w:tcPr>
          <w:p w14:paraId="1C7C0D45">
            <w:pPr>
              <w:rPr>
                <w:rFonts w:hint="eastAsia" w:ascii="宋体" w:hAnsi="宋体" w:cs="宋体"/>
                <w:color w:val="auto"/>
                <w:sz w:val="24"/>
              </w:rPr>
            </w:pPr>
          </w:p>
        </w:tc>
        <w:tc>
          <w:tcPr>
            <w:tcW w:w="804" w:type="dxa"/>
            <w:noWrap w:val="0"/>
            <w:vAlign w:val="center"/>
          </w:tcPr>
          <w:p w14:paraId="395C3989">
            <w:pPr>
              <w:rPr>
                <w:rFonts w:hint="eastAsia" w:ascii="宋体" w:hAnsi="宋体" w:cs="宋体"/>
                <w:color w:val="auto"/>
                <w:sz w:val="24"/>
              </w:rPr>
            </w:pPr>
          </w:p>
        </w:tc>
      </w:tr>
      <w:tr w14:paraId="00BC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35" w:type="dxa"/>
            <w:noWrap w:val="0"/>
            <w:vAlign w:val="center"/>
          </w:tcPr>
          <w:p w14:paraId="76DC9939">
            <w:pPr>
              <w:jc w:val="center"/>
              <w:rPr>
                <w:rFonts w:hint="eastAsia" w:ascii="宋体" w:hAnsi="宋体" w:cs="宋体"/>
                <w:color w:val="auto"/>
                <w:sz w:val="24"/>
              </w:rPr>
            </w:pPr>
            <w:r>
              <w:rPr>
                <w:rFonts w:hint="eastAsia" w:ascii="宋体" w:hAnsi="宋体" w:cs="宋体"/>
                <w:color w:val="auto"/>
                <w:sz w:val="24"/>
              </w:rPr>
              <w:t>2</w:t>
            </w:r>
          </w:p>
        </w:tc>
        <w:tc>
          <w:tcPr>
            <w:tcW w:w="1536" w:type="dxa"/>
            <w:noWrap w:val="0"/>
            <w:vAlign w:val="center"/>
          </w:tcPr>
          <w:p w14:paraId="42330344">
            <w:pPr>
              <w:rPr>
                <w:rFonts w:hint="eastAsia" w:ascii="宋体" w:hAnsi="宋体" w:cs="宋体"/>
                <w:color w:val="auto"/>
                <w:sz w:val="24"/>
              </w:rPr>
            </w:pPr>
          </w:p>
        </w:tc>
        <w:tc>
          <w:tcPr>
            <w:tcW w:w="1683" w:type="dxa"/>
            <w:noWrap w:val="0"/>
            <w:vAlign w:val="center"/>
          </w:tcPr>
          <w:p w14:paraId="68D63908">
            <w:pPr>
              <w:rPr>
                <w:rFonts w:hint="eastAsia" w:ascii="宋体" w:hAnsi="宋体" w:cs="宋体"/>
                <w:color w:val="auto"/>
                <w:sz w:val="24"/>
              </w:rPr>
            </w:pPr>
          </w:p>
        </w:tc>
        <w:tc>
          <w:tcPr>
            <w:tcW w:w="949" w:type="dxa"/>
            <w:noWrap w:val="0"/>
            <w:vAlign w:val="center"/>
          </w:tcPr>
          <w:p w14:paraId="470903CC">
            <w:pPr>
              <w:rPr>
                <w:rFonts w:hint="eastAsia" w:ascii="宋体" w:hAnsi="宋体" w:cs="宋体"/>
                <w:color w:val="auto"/>
                <w:sz w:val="24"/>
              </w:rPr>
            </w:pPr>
          </w:p>
        </w:tc>
        <w:tc>
          <w:tcPr>
            <w:tcW w:w="894" w:type="dxa"/>
            <w:noWrap w:val="0"/>
            <w:vAlign w:val="center"/>
          </w:tcPr>
          <w:p w14:paraId="4E0E7B41">
            <w:pPr>
              <w:rPr>
                <w:rFonts w:hint="eastAsia" w:ascii="宋体" w:hAnsi="宋体" w:cs="宋体"/>
                <w:color w:val="auto"/>
                <w:sz w:val="24"/>
              </w:rPr>
            </w:pPr>
          </w:p>
        </w:tc>
        <w:tc>
          <w:tcPr>
            <w:tcW w:w="936" w:type="dxa"/>
            <w:noWrap w:val="0"/>
            <w:vAlign w:val="center"/>
          </w:tcPr>
          <w:p w14:paraId="2098733E">
            <w:pPr>
              <w:rPr>
                <w:rFonts w:hint="eastAsia" w:ascii="宋体" w:hAnsi="宋体" w:cs="宋体"/>
                <w:color w:val="auto"/>
                <w:sz w:val="24"/>
              </w:rPr>
            </w:pPr>
          </w:p>
        </w:tc>
        <w:tc>
          <w:tcPr>
            <w:tcW w:w="936" w:type="dxa"/>
            <w:noWrap w:val="0"/>
            <w:vAlign w:val="center"/>
          </w:tcPr>
          <w:p w14:paraId="365F0368">
            <w:pPr>
              <w:rPr>
                <w:rFonts w:hint="eastAsia" w:ascii="宋体" w:hAnsi="宋体" w:cs="宋体"/>
                <w:color w:val="auto"/>
                <w:sz w:val="24"/>
              </w:rPr>
            </w:pPr>
          </w:p>
        </w:tc>
        <w:tc>
          <w:tcPr>
            <w:tcW w:w="924" w:type="dxa"/>
            <w:noWrap w:val="0"/>
            <w:vAlign w:val="center"/>
          </w:tcPr>
          <w:p w14:paraId="17D299B1">
            <w:pPr>
              <w:rPr>
                <w:rFonts w:hint="eastAsia" w:ascii="宋体" w:hAnsi="宋体" w:cs="宋体"/>
                <w:color w:val="auto"/>
                <w:sz w:val="24"/>
              </w:rPr>
            </w:pPr>
          </w:p>
        </w:tc>
        <w:tc>
          <w:tcPr>
            <w:tcW w:w="1097" w:type="dxa"/>
            <w:noWrap w:val="0"/>
            <w:vAlign w:val="center"/>
          </w:tcPr>
          <w:p w14:paraId="5BAEDE28">
            <w:pPr>
              <w:rPr>
                <w:rFonts w:hint="eastAsia" w:ascii="宋体" w:hAnsi="宋体" w:cs="宋体"/>
                <w:color w:val="auto"/>
                <w:sz w:val="24"/>
              </w:rPr>
            </w:pPr>
          </w:p>
        </w:tc>
        <w:tc>
          <w:tcPr>
            <w:tcW w:w="804" w:type="dxa"/>
            <w:noWrap w:val="0"/>
            <w:vAlign w:val="center"/>
          </w:tcPr>
          <w:p w14:paraId="065BDCBB">
            <w:pPr>
              <w:rPr>
                <w:rFonts w:hint="eastAsia" w:ascii="宋体" w:hAnsi="宋体" w:cs="宋体"/>
                <w:color w:val="auto"/>
                <w:sz w:val="24"/>
              </w:rPr>
            </w:pPr>
          </w:p>
        </w:tc>
      </w:tr>
      <w:tr w14:paraId="7917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5" w:type="dxa"/>
            <w:noWrap w:val="0"/>
            <w:vAlign w:val="center"/>
          </w:tcPr>
          <w:p w14:paraId="4EBD5DE9">
            <w:pPr>
              <w:jc w:val="center"/>
              <w:rPr>
                <w:rFonts w:hint="eastAsia" w:ascii="宋体" w:hAnsi="宋体" w:cs="宋体"/>
                <w:color w:val="auto"/>
                <w:sz w:val="24"/>
              </w:rPr>
            </w:pPr>
            <w:r>
              <w:rPr>
                <w:rFonts w:hint="eastAsia" w:ascii="宋体" w:hAnsi="宋体" w:cs="宋体"/>
                <w:color w:val="auto"/>
                <w:sz w:val="24"/>
              </w:rPr>
              <w:t>3</w:t>
            </w:r>
          </w:p>
        </w:tc>
        <w:tc>
          <w:tcPr>
            <w:tcW w:w="1536" w:type="dxa"/>
            <w:noWrap w:val="0"/>
            <w:vAlign w:val="center"/>
          </w:tcPr>
          <w:p w14:paraId="2971F423">
            <w:pPr>
              <w:rPr>
                <w:rFonts w:hint="eastAsia" w:ascii="宋体" w:hAnsi="宋体" w:cs="宋体"/>
                <w:color w:val="auto"/>
                <w:sz w:val="24"/>
              </w:rPr>
            </w:pPr>
          </w:p>
        </w:tc>
        <w:tc>
          <w:tcPr>
            <w:tcW w:w="1683" w:type="dxa"/>
            <w:noWrap w:val="0"/>
            <w:vAlign w:val="center"/>
          </w:tcPr>
          <w:p w14:paraId="11FD31FE">
            <w:pPr>
              <w:rPr>
                <w:rFonts w:hint="eastAsia" w:ascii="宋体" w:hAnsi="宋体" w:cs="宋体"/>
                <w:color w:val="auto"/>
                <w:sz w:val="24"/>
              </w:rPr>
            </w:pPr>
          </w:p>
        </w:tc>
        <w:tc>
          <w:tcPr>
            <w:tcW w:w="949" w:type="dxa"/>
            <w:noWrap w:val="0"/>
            <w:vAlign w:val="center"/>
          </w:tcPr>
          <w:p w14:paraId="5EF4337E">
            <w:pPr>
              <w:rPr>
                <w:rFonts w:hint="eastAsia" w:ascii="宋体" w:hAnsi="宋体" w:cs="宋体"/>
                <w:color w:val="auto"/>
                <w:sz w:val="24"/>
              </w:rPr>
            </w:pPr>
          </w:p>
        </w:tc>
        <w:tc>
          <w:tcPr>
            <w:tcW w:w="894" w:type="dxa"/>
            <w:noWrap w:val="0"/>
            <w:vAlign w:val="center"/>
          </w:tcPr>
          <w:p w14:paraId="34F317AE">
            <w:pPr>
              <w:rPr>
                <w:rFonts w:hint="eastAsia" w:ascii="宋体" w:hAnsi="宋体" w:cs="宋体"/>
                <w:color w:val="auto"/>
                <w:sz w:val="24"/>
              </w:rPr>
            </w:pPr>
          </w:p>
        </w:tc>
        <w:tc>
          <w:tcPr>
            <w:tcW w:w="936" w:type="dxa"/>
            <w:noWrap w:val="0"/>
            <w:vAlign w:val="center"/>
          </w:tcPr>
          <w:p w14:paraId="08E15125">
            <w:pPr>
              <w:rPr>
                <w:rFonts w:hint="eastAsia" w:ascii="宋体" w:hAnsi="宋体" w:cs="宋体"/>
                <w:color w:val="auto"/>
                <w:sz w:val="24"/>
              </w:rPr>
            </w:pPr>
          </w:p>
        </w:tc>
        <w:tc>
          <w:tcPr>
            <w:tcW w:w="936" w:type="dxa"/>
            <w:noWrap w:val="0"/>
            <w:vAlign w:val="center"/>
          </w:tcPr>
          <w:p w14:paraId="38D719B2">
            <w:pPr>
              <w:rPr>
                <w:rFonts w:hint="eastAsia" w:ascii="宋体" w:hAnsi="宋体" w:cs="宋体"/>
                <w:color w:val="auto"/>
                <w:sz w:val="24"/>
              </w:rPr>
            </w:pPr>
          </w:p>
        </w:tc>
        <w:tc>
          <w:tcPr>
            <w:tcW w:w="924" w:type="dxa"/>
            <w:noWrap w:val="0"/>
            <w:vAlign w:val="center"/>
          </w:tcPr>
          <w:p w14:paraId="0F3DEC41">
            <w:pPr>
              <w:rPr>
                <w:rFonts w:hint="eastAsia" w:ascii="宋体" w:hAnsi="宋体" w:cs="宋体"/>
                <w:color w:val="auto"/>
                <w:sz w:val="24"/>
              </w:rPr>
            </w:pPr>
          </w:p>
        </w:tc>
        <w:tc>
          <w:tcPr>
            <w:tcW w:w="1097" w:type="dxa"/>
            <w:noWrap w:val="0"/>
            <w:vAlign w:val="center"/>
          </w:tcPr>
          <w:p w14:paraId="10B3EC57">
            <w:pPr>
              <w:rPr>
                <w:rFonts w:hint="eastAsia" w:ascii="宋体" w:hAnsi="宋体" w:cs="宋体"/>
                <w:color w:val="auto"/>
                <w:sz w:val="24"/>
              </w:rPr>
            </w:pPr>
          </w:p>
        </w:tc>
        <w:tc>
          <w:tcPr>
            <w:tcW w:w="804" w:type="dxa"/>
            <w:noWrap w:val="0"/>
            <w:vAlign w:val="center"/>
          </w:tcPr>
          <w:p w14:paraId="21632027">
            <w:pPr>
              <w:rPr>
                <w:rFonts w:hint="eastAsia" w:ascii="宋体" w:hAnsi="宋体" w:cs="宋体"/>
                <w:color w:val="auto"/>
                <w:sz w:val="24"/>
              </w:rPr>
            </w:pPr>
          </w:p>
        </w:tc>
      </w:tr>
      <w:tr w14:paraId="2DF5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35" w:type="dxa"/>
            <w:noWrap w:val="0"/>
            <w:vAlign w:val="center"/>
          </w:tcPr>
          <w:p w14:paraId="2FA65829">
            <w:pPr>
              <w:jc w:val="center"/>
              <w:rPr>
                <w:rFonts w:hint="eastAsia" w:ascii="宋体" w:hAnsi="宋体" w:cs="宋体"/>
                <w:color w:val="auto"/>
                <w:sz w:val="24"/>
              </w:rPr>
            </w:pPr>
            <w:r>
              <w:rPr>
                <w:rFonts w:hint="eastAsia" w:ascii="宋体" w:hAnsi="宋体" w:cs="宋体"/>
                <w:color w:val="auto"/>
                <w:sz w:val="24"/>
              </w:rPr>
              <w:t>……</w:t>
            </w:r>
          </w:p>
        </w:tc>
        <w:tc>
          <w:tcPr>
            <w:tcW w:w="1536" w:type="dxa"/>
            <w:noWrap w:val="0"/>
            <w:vAlign w:val="center"/>
          </w:tcPr>
          <w:p w14:paraId="74B193CB">
            <w:pPr>
              <w:rPr>
                <w:rFonts w:hint="eastAsia" w:ascii="宋体" w:hAnsi="宋体" w:cs="宋体"/>
                <w:color w:val="auto"/>
                <w:sz w:val="24"/>
              </w:rPr>
            </w:pPr>
          </w:p>
        </w:tc>
        <w:tc>
          <w:tcPr>
            <w:tcW w:w="1683" w:type="dxa"/>
            <w:noWrap w:val="0"/>
            <w:vAlign w:val="center"/>
          </w:tcPr>
          <w:p w14:paraId="4BB75457">
            <w:pPr>
              <w:rPr>
                <w:rFonts w:hint="eastAsia" w:ascii="宋体" w:hAnsi="宋体" w:cs="宋体"/>
                <w:color w:val="auto"/>
                <w:sz w:val="24"/>
              </w:rPr>
            </w:pPr>
          </w:p>
        </w:tc>
        <w:tc>
          <w:tcPr>
            <w:tcW w:w="949" w:type="dxa"/>
            <w:noWrap w:val="0"/>
            <w:vAlign w:val="center"/>
          </w:tcPr>
          <w:p w14:paraId="5B65A066">
            <w:pPr>
              <w:rPr>
                <w:rFonts w:hint="eastAsia" w:ascii="宋体" w:hAnsi="宋体" w:cs="宋体"/>
                <w:color w:val="auto"/>
                <w:sz w:val="24"/>
              </w:rPr>
            </w:pPr>
          </w:p>
        </w:tc>
        <w:tc>
          <w:tcPr>
            <w:tcW w:w="894" w:type="dxa"/>
            <w:noWrap w:val="0"/>
            <w:vAlign w:val="center"/>
          </w:tcPr>
          <w:p w14:paraId="50AFEE8F">
            <w:pPr>
              <w:rPr>
                <w:rFonts w:hint="eastAsia" w:ascii="宋体" w:hAnsi="宋体" w:cs="宋体"/>
                <w:color w:val="auto"/>
                <w:sz w:val="24"/>
              </w:rPr>
            </w:pPr>
          </w:p>
        </w:tc>
        <w:tc>
          <w:tcPr>
            <w:tcW w:w="936" w:type="dxa"/>
            <w:noWrap w:val="0"/>
            <w:vAlign w:val="center"/>
          </w:tcPr>
          <w:p w14:paraId="2C2A1C16">
            <w:pPr>
              <w:rPr>
                <w:rFonts w:hint="eastAsia" w:ascii="宋体" w:hAnsi="宋体" w:cs="宋体"/>
                <w:color w:val="auto"/>
                <w:sz w:val="24"/>
              </w:rPr>
            </w:pPr>
          </w:p>
        </w:tc>
        <w:tc>
          <w:tcPr>
            <w:tcW w:w="936" w:type="dxa"/>
            <w:noWrap w:val="0"/>
            <w:vAlign w:val="center"/>
          </w:tcPr>
          <w:p w14:paraId="7F6197FC">
            <w:pPr>
              <w:rPr>
                <w:rFonts w:hint="eastAsia" w:ascii="宋体" w:hAnsi="宋体" w:cs="宋体"/>
                <w:color w:val="auto"/>
                <w:sz w:val="24"/>
              </w:rPr>
            </w:pPr>
          </w:p>
        </w:tc>
        <w:tc>
          <w:tcPr>
            <w:tcW w:w="924" w:type="dxa"/>
            <w:noWrap w:val="0"/>
            <w:vAlign w:val="center"/>
          </w:tcPr>
          <w:p w14:paraId="68AA842C">
            <w:pPr>
              <w:rPr>
                <w:rFonts w:hint="eastAsia" w:ascii="宋体" w:hAnsi="宋体" w:cs="宋体"/>
                <w:color w:val="auto"/>
                <w:sz w:val="24"/>
              </w:rPr>
            </w:pPr>
          </w:p>
        </w:tc>
        <w:tc>
          <w:tcPr>
            <w:tcW w:w="1097" w:type="dxa"/>
            <w:noWrap w:val="0"/>
            <w:vAlign w:val="center"/>
          </w:tcPr>
          <w:p w14:paraId="54CCAC57">
            <w:pPr>
              <w:rPr>
                <w:rFonts w:hint="eastAsia" w:ascii="宋体" w:hAnsi="宋体" w:cs="宋体"/>
                <w:color w:val="auto"/>
                <w:sz w:val="24"/>
              </w:rPr>
            </w:pPr>
          </w:p>
        </w:tc>
        <w:tc>
          <w:tcPr>
            <w:tcW w:w="804" w:type="dxa"/>
            <w:noWrap w:val="0"/>
            <w:vAlign w:val="center"/>
          </w:tcPr>
          <w:p w14:paraId="05B46EFD">
            <w:pPr>
              <w:rPr>
                <w:rFonts w:hint="eastAsia" w:ascii="宋体" w:hAnsi="宋体" w:cs="宋体"/>
                <w:color w:val="auto"/>
                <w:sz w:val="24"/>
              </w:rPr>
            </w:pPr>
          </w:p>
        </w:tc>
      </w:tr>
      <w:tr w14:paraId="62E3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1" w:type="dxa"/>
            <w:gridSpan w:val="2"/>
            <w:noWrap w:val="0"/>
            <w:vAlign w:val="center"/>
          </w:tcPr>
          <w:p w14:paraId="6F4302D7">
            <w:pPr>
              <w:jc w:val="both"/>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投标</w:t>
            </w:r>
            <w:r>
              <w:rPr>
                <w:rFonts w:hint="eastAsia" w:ascii="宋体" w:hAnsi="宋体" w:cs="宋体"/>
                <w:color w:val="auto"/>
                <w:sz w:val="24"/>
              </w:rPr>
              <w:t>总</w:t>
            </w:r>
            <w:r>
              <w:rPr>
                <w:rFonts w:hint="eastAsia" w:ascii="宋体" w:hAnsi="宋体" w:eastAsia="宋体" w:cs="宋体"/>
                <w:color w:val="auto"/>
                <w:sz w:val="24"/>
                <w:lang w:val="en-US" w:eastAsia="zh-CN"/>
              </w:rPr>
              <w:t>报</w:t>
            </w:r>
            <w:r>
              <w:rPr>
                <w:rFonts w:hint="eastAsia" w:ascii="宋体" w:hAnsi="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元）</w:t>
            </w:r>
          </w:p>
        </w:tc>
        <w:tc>
          <w:tcPr>
            <w:tcW w:w="8223" w:type="dxa"/>
            <w:gridSpan w:val="8"/>
            <w:noWrap w:val="0"/>
            <w:vAlign w:val="center"/>
          </w:tcPr>
          <w:p w14:paraId="33CE0097">
            <w:pPr>
              <w:rPr>
                <w:rFonts w:hint="eastAsia" w:ascii="宋体" w:hAnsi="宋体" w:cs="宋体"/>
                <w:color w:val="auto"/>
                <w:sz w:val="24"/>
              </w:rPr>
            </w:pPr>
            <w:r>
              <w:rPr>
                <w:rFonts w:hint="eastAsia" w:ascii="宋体" w:hAnsi="宋体" w:cs="宋体"/>
                <w:color w:val="auto"/>
                <w:sz w:val="24"/>
              </w:rPr>
              <w:t xml:space="preserve">                   </w:t>
            </w:r>
          </w:p>
        </w:tc>
      </w:tr>
    </w:tbl>
    <w:p w14:paraId="08DA7CA8">
      <w:pPr>
        <w:bidi w:val="0"/>
        <w:jc w:val="center"/>
        <w:rPr>
          <w:rFonts w:hint="eastAsia" w:ascii="宋体" w:hAnsi="宋体" w:eastAsia="宋体"/>
          <w:color w:val="auto"/>
          <w:sz w:val="20"/>
        </w:rPr>
      </w:pPr>
    </w:p>
    <w:p w14:paraId="3E22809B">
      <w:pPr>
        <w:bidi w:val="0"/>
        <w:jc w:val="left"/>
        <w:rPr>
          <w:rFonts w:ascii="宋体" w:hAnsi="宋体" w:eastAsia="宋体" w:cs="宋体"/>
          <w:sz w:val="28"/>
          <w:szCs w:val="28"/>
        </w:rPr>
      </w:pPr>
      <w:r>
        <w:rPr>
          <w:rFonts w:hint="eastAsia" w:ascii="宋体" w:hAnsi="宋体" w:eastAsia="宋体"/>
          <w:color w:val="auto"/>
          <w:sz w:val="20"/>
        </w:rPr>
        <w:br w:type="page"/>
      </w:r>
      <w:bookmarkStart w:id="245" w:name="_Toc394927524"/>
      <w:bookmarkStart w:id="246" w:name="_Toc144974860"/>
      <w:bookmarkStart w:id="247" w:name="_Toc238552301"/>
      <w:bookmarkStart w:id="248" w:name="_Toc238797663"/>
      <w:bookmarkStart w:id="249" w:name="_Toc152045791"/>
      <w:bookmarkStart w:id="250" w:name="_Toc152042580"/>
      <w:r>
        <w:rPr>
          <w:rFonts w:hint="eastAsia" w:ascii="宋体" w:hAnsi="宋体" w:eastAsia="宋体" w:cs="宋体"/>
          <w:b/>
          <w:bCs w:val="0"/>
          <w:color w:val="auto"/>
          <w:kern w:val="2"/>
          <w:sz w:val="28"/>
          <w:szCs w:val="20"/>
          <w:lang w:val="en-US" w:eastAsia="zh-CN" w:bidi="ar-SA"/>
        </w:rPr>
        <w:t>2．</w:t>
      </w:r>
      <w:bookmarkEnd w:id="245"/>
      <w:bookmarkEnd w:id="246"/>
      <w:bookmarkEnd w:id="247"/>
      <w:bookmarkEnd w:id="248"/>
      <w:bookmarkEnd w:id="249"/>
      <w:bookmarkEnd w:id="250"/>
      <w:bookmarkStart w:id="251" w:name="_Toc394927525"/>
      <w:bookmarkStart w:id="252" w:name="_Toc238797664"/>
      <w:bookmarkStart w:id="253" w:name="_Toc152045792"/>
      <w:bookmarkStart w:id="254" w:name="_Toc152042581"/>
      <w:bookmarkStart w:id="255" w:name="_Toc238552302"/>
      <w:bookmarkStart w:id="256" w:name="_Toc144974861"/>
      <w:r>
        <w:rPr>
          <w:rFonts w:ascii="宋体" w:hAnsi="宋体" w:eastAsia="宋体" w:cs="宋体"/>
          <w:b/>
          <w:bCs/>
          <w:spacing w:val="-7"/>
          <w:sz w:val="28"/>
          <w:szCs w:val="28"/>
        </w:rPr>
        <w:t>法定代表人身份证明书（格式）</w:t>
      </w:r>
    </w:p>
    <w:p w14:paraId="6ADD0413">
      <w:pPr>
        <w:pStyle w:val="9"/>
        <w:spacing w:line="262" w:lineRule="auto"/>
      </w:pPr>
    </w:p>
    <w:p w14:paraId="00939465">
      <w:pPr>
        <w:pStyle w:val="9"/>
        <w:spacing w:line="262" w:lineRule="auto"/>
      </w:pPr>
    </w:p>
    <w:p w14:paraId="4F06AE40">
      <w:pPr>
        <w:pStyle w:val="9"/>
        <w:spacing w:line="262" w:lineRule="auto"/>
      </w:pPr>
    </w:p>
    <w:p w14:paraId="5DE1F1E0">
      <w:pPr>
        <w:spacing w:before="78" w:line="220" w:lineRule="auto"/>
        <w:ind w:left="955"/>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626C89B5">
      <w:pPr>
        <w:spacing w:before="278" w:line="220" w:lineRule="auto"/>
        <w:ind w:left="955"/>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10FC165E">
      <w:pPr>
        <w:spacing w:before="279" w:line="229" w:lineRule="auto"/>
        <w:ind w:left="953"/>
        <w:rPr>
          <w:rFonts w:ascii="宋体" w:hAnsi="宋体" w:eastAsia="宋体" w:cs="宋体"/>
          <w:sz w:val="24"/>
          <w:szCs w:val="24"/>
        </w:rPr>
      </w:pPr>
      <w:r>
        <w:rPr>
          <w:rFonts w:ascii="宋体" w:hAnsi="宋体" w:eastAsia="宋体" w:cs="宋体"/>
          <w:spacing w:val="-6"/>
          <w:sz w:val="24"/>
          <w:szCs w:val="24"/>
        </w:rPr>
        <w:t>地</w:t>
      </w:r>
      <w:r>
        <w:rPr>
          <w:rFonts w:ascii="宋体" w:hAnsi="宋体" w:eastAsia="宋体" w:cs="宋体"/>
          <w:spacing w:val="32"/>
          <w:sz w:val="24"/>
          <w:szCs w:val="24"/>
        </w:rPr>
        <w:t xml:space="preserve">   </w:t>
      </w:r>
      <w:r>
        <w:rPr>
          <w:rFonts w:ascii="宋体" w:hAnsi="宋体" w:eastAsia="宋体" w:cs="宋体"/>
          <w:spacing w:val="-6"/>
          <w:sz w:val="24"/>
          <w:szCs w:val="24"/>
        </w:rPr>
        <w:t>址：</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p>
    <w:p w14:paraId="1EC3CE5B">
      <w:pPr>
        <w:spacing w:before="267" w:line="219" w:lineRule="auto"/>
        <w:ind w:left="955"/>
        <w:rPr>
          <w:rFonts w:ascii="宋体" w:hAnsi="宋体" w:eastAsia="宋体" w:cs="宋体"/>
          <w:sz w:val="24"/>
          <w:szCs w:val="24"/>
        </w:rPr>
      </w:pPr>
      <w:r>
        <w:rPr>
          <w:rFonts w:ascii="宋体" w:hAnsi="宋体" w:eastAsia="宋体" w:cs="宋体"/>
          <w:spacing w:val="-4"/>
          <w:sz w:val="24"/>
          <w:szCs w:val="24"/>
        </w:rPr>
        <w:t>成立时间：</w:t>
      </w:r>
      <w:r>
        <w:rPr>
          <w:rFonts w:ascii="宋体" w:hAnsi="宋体" w:eastAsia="宋体" w:cs="宋体"/>
          <w:spacing w:val="-4"/>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w:t>
      </w:r>
    </w:p>
    <w:p w14:paraId="07FD8802">
      <w:pPr>
        <w:spacing w:before="235" w:line="220" w:lineRule="auto"/>
        <w:ind w:left="955"/>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34C45BD5">
      <w:pPr>
        <w:spacing w:before="225" w:line="219" w:lineRule="auto"/>
        <w:ind w:left="953"/>
        <w:rPr>
          <w:rFonts w:ascii="宋体" w:hAnsi="宋体" w:eastAsia="宋体" w:cs="宋体"/>
          <w:sz w:val="24"/>
          <w:szCs w:val="24"/>
        </w:rPr>
      </w:pPr>
      <w:r>
        <w:rPr>
          <w:rFonts w:ascii="宋体" w:hAnsi="宋体" w:eastAsia="宋体" w:cs="宋体"/>
          <w:spacing w:val="-9"/>
          <w:sz w:val="24"/>
          <w:szCs w:val="24"/>
        </w:rPr>
        <w:t>姓名：</w:t>
      </w:r>
      <w:r>
        <w:rPr>
          <w:rFonts w:ascii="宋体" w:hAnsi="宋体" w:eastAsia="宋体" w:cs="宋体"/>
          <w:spacing w:val="14"/>
          <w:sz w:val="24"/>
          <w:szCs w:val="24"/>
          <w:u w:val="single" w:color="auto"/>
        </w:rPr>
        <w:t xml:space="preserve">     </w:t>
      </w:r>
      <w:r>
        <w:rPr>
          <w:rFonts w:ascii="宋体" w:hAnsi="宋体" w:eastAsia="宋体" w:cs="宋体"/>
          <w:spacing w:val="-9"/>
          <w:sz w:val="24"/>
          <w:szCs w:val="24"/>
        </w:rPr>
        <w:t xml:space="preserve">   性别：</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年龄：</w:t>
      </w:r>
      <w:r>
        <w:rPr>
          <w:rFonts w:ascii="宋体" w:hAnsi="宋体" w:eastAsia="宋体" w:cs="宋体"/>
          <w:spacing w:val="6"/>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职务：</w:t>
      </w:r>
      <w:r>
        <w:rPr>
          <w:rFonts w:ascii="宋体" w:hAnsi="宋体" w:eastAsia="宋体" w:cs="宋体"/>
          <w:spacing w:val="-9"/>
          <w:sz w:val="24"/>
          <w:szCs w:val="24"/>
          <w:u w:val="single" w:color="auto"/>
        </w:rPr>
        <w:t xml:space="preserve">     </w:t>
      </w:r>
    </w:p>
    <w:p w14:paraId="198750BE">
      <w:pPr>
        <w:pStyle w:val="9"/>
        <w:spacing w:line="299" w:lineRule="auto"/>
      </w:pPr>
    </w:p>
    <w:p w14:paraId="7B46F832">
      <w:pPr>
        <w:spacing w:before="78" w:line="219" w:lineRule="auto"/>
        <w:ind w:left="963"/>
        <w:rPr>
          <w:rFonts w:ascii="宋体" w:hAnsi="宋体" w:eastAsia="宋体" w:cs="宋体"/>
          <w:spacing w:val="-3"/>
          <w:sz w:val="24"/>
          <w:szCs w:val="24"/>
        </w:rPr>
      </w:pPr>
      <w:r>
        <w:rPr>
          <w:rFonts w:ascii="宋体" w:hAnsi="宋体" w:eastAsia="宋体" w:cs="宋体"/>
          <w:spacing w:val="-3"/>
          <w:sz w:val="24"/>
          <w:szCs w:val="24"/>
        </w:rPr>
        <w:t>系</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rPr>
        <w:t>（</w:t>
      </w:r>
      <w:r>
        <w:rPr>
          <w:rFonts w:hint="eastAsia" w:ascii="宋体" w:hAnsi="宋体" w:eastAsia="宋体" w:cs="宋体"/>
          <w:spacing w:val="-3"/>
          <w:sz w:val="24"/>
          <w:szCs w:val="24"/>
          <w:u w:val="single" w:color="auto"/>
          <w:lang w:val="en-US" w:eastAsia="zh-CN"/>
        </w:rPr>
        <w:t>投标人</w:t>
      </w:r>
      <w:r>
        <w:rPr>
          <w:rFonts w:ascii="宋体" w:hAnsi="宋体" w:eastAsia="宋体" w:cs="宋体"/>
          <w:spacing w:val="-3"/>
          <w:sz w:val="24"/>
          <w:szCs w:val="24"/>
          <w:u w:val="single" w:color="auto"/>
        </w:rPr>
        <w:t>名称）</w:t>
      </w:r>
      <w:r>
        <w:rPr>
          <w:rFonts w:ascii="宋体" w:hAnsi="宋体" w:eastAsia="宋体" w:cs="宋体"/>
          <w:spacing w:val="-3"/>
          <w:sz w:val="24"/>
          <w:szCs w:val="24"/>
        </w:rPr>
        <w:t>的法定代表人。</w:t>
      </w:r>
    </w:p>
    <w:p w14:paraId="5783CFD4">
      <w:pPr>
        <w:spacing w:before="78" w:line="219" w:lineRule="auto"/>
        <w:ind w:left="963"/>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 </w:t>
      </w:r>
    </w:p>
    <w:p w14:paraId="06AE6269">
      <w:pPr>
        <w:pStyle w:val="9"/>
        <w:spacing w:line="322" w:lineRule="auto"/>
      </w:pPr>
    </w:p>
    <w:p w14:paraId="466C0E9F">
      <w:pPr>
        <w:spacing w:before="79" w:line="219" w:lineRule="auto"/>
        <w:ind w:left="473" w:firstLine="452" w:firstLineChars="200"/>
        <w:rPr>
          <w:rFonts w:ascii="宋体" w:hAnsi="宋体" w:eastAsia="宋体" w:cs="宋体"/>
          <w:sz w:val="24"/>
          <w:szCs w:val="24"/>
        </w:rPr>
      </w:pPr>
      <w:r>
        <w:rPr>
          <w:rFonts w:ascii="宋体" w:hAnsi="宋体" w:eastAsia="宋体" w:cs="宋体"/>
          <w:spacing w:val="-7"/>
          <w:sz w:val="24"/>
          <w:szCs w:val="24"/>
        </w:rPr>
        <w:t>特此证明。</w:t>
      </w:r>
    </w:p>
    <w:p w14:paraId="488A124F">
      <w:pPr>
        <w:pStyle w:val="9"/>
        <w:spacing w:line="250" w:lineRule="auto"/>
      </w:pPr>
    </w:p>
    <w:p w14:paraId="1061F3F0">
      <w:pPr>
        <w:pStyle w:val="9"/>
        <w:spacing w:line="250" w:lineRule="auto"/>
        <w:rPr>
          <w:rFonts w:hint="eastAsia" w:ascii="宋体" w:hAnsi="宋体" w:eastAsia="宋体" w:cs="宋体"/>
          <w:snapToGrid w:val="0"/>
          <w:color w:val="000000"/>
          <w:spacing w:val="-7"/>
          <w:kern w:val="0"/>
          <w:sz w:val="24"/>
          <w:szCs w:val="24"/>
          <w:lang w:val="en-US" w:eastAsia="zh-CN" w:bidi="ar-SA"/>
        </w:rPr>
      </w:pPr>
    </w:p>
    <w:p w14:paraId="6DC0D0A6">
      <w:pPr>
        <w:pStyle w:val="9"/>
        <w:spacing w:line="250" w:lineRule="auto"/>
        <w:ind w:firstLine="904" w:firstLineChars="400"/>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后附</w:t>
      </w:r>
      <w:r>
        <w:rPr>
          <w:rFonts w:ascii="宋体" w:hAnsi="宋体" w:eastAsia="宋体" w:cs="宋体"/>
          <w:snapToGrid w:val="0"/>
          <w:color w:val="000000"/>
          <w:spacing w:val="-7"/>
          <w:kern w:val="0"/>
          <w:sz w:val="24"/>
          <w:szCs w:val="24"/>
          <w:lang w:val="en-US" w:eastAsia="en-US" w:bidi="ar-SA"/>
        </w:rPr>
        <w:t>法定代表人</w:t>
      </w:r>
      <w:r>
        <w:rPr>
          <w:rFonts w:hint="eastAsia" w:ascii="宋体" w:hAnsi="宋体" w:eastAsia="宋体" w:cs="宋体"/>
          <w:snapToGrid w:val="0"/>
          <w:color w:val="000000"/>
          <w:spacing w:val="-7"/>
          <w:kern w:val="0"/>
          <w:sz w:val="24"/>
          <w:szCs w:val="24"/>
          <w:lang w:val="en-US" w:eastAsia="zh-CN" w:bidi="ar-SA"/>
        </w:rPr>
        <w:t>身份证。</w:t>
      </w:r>
    </w:p>
    <w:p w14:paraId="32F9D4BB">
      <w:pPr>
        <w:pStyle w:val="9"/>
        <w:spacing w:line="250" w:lineRule="auto"/>
      </w:pPr>
    </w:p>
    <w:p w14:paraId="4255ACFF">
      <w:pPr>
        <w:pStyle w:val="9"/>
        <w:spacing w:line="251" w:lineRule="auto"/>
      </w:pPr>
    </w:p>
    <w:p w14:paraId="4E160371">
      <w:pPr>
        <w:pStyle w:val="9"/>
        <w:spacing w:line="251" w:lineRule="auto"/>
      </w:pPr>
    </w:p>
    <w:p w14:paraId="149DAF90">
      <w:pPr>
        <w:pStyle w:val="9"/>
        <w:spacing w:line="251" w:lineRule="auto"/>
      </w:pPr>
    </w:p>
    <w:p w14:paraId="180203DD">
      <w:pPr>
        <w:pStyle w:val="9"/>
        <w:spacing w:line="251" w:lineRule="auto"/>
      </w:pPr>
    </w:p>
    <w:p w14:paraId="21A70C9C">
      <w:pPr>
        <w:pStyle w:val="12"/>
        <w:snapToGrid w:val="0"/>
        <w:spacing w:line="500" w:lineRule="exact"/>
        <w:ind w:firstLine="480"/>
        <w:jc w:val="center"/>
        <w:rPr>
          <w:rFonts w:hint="default" w:hAnsi="宋体" w:eastAsia="宋体" w:cs="宋体"/>
          <w:color w:val="auto"/>
          <w:sz w:val="24"/>
          <w:szCs w:val="24"/>
          <w:u w:val="single"/>
          <w:lang w:val="en-US" w:eastAsia="zh-CN"/>
        </w:rPr>
      </w:pPr>
      <w:r>
        <w:rPr>
          <w:rFonts w:hint="eastAsia" w:hAnsi="宋体" w:eastAsia="宋体" w:cs="宋体"/>
          <w:color w:val="auto"/>
          <w:sz w:val="24"/>
          <w:szCs w:val="24"/>
        </w:rPr>
        <w:t xml:space="preserve">   </w:t>
      </w:r>
      <w:r>
        <w:rPr>
          <w:rFonts w:hint="eastAsia" w:hAnsi="宋体" w:eastAsia="宋体" w:cs="宋体"/>
          <w:color w:val="auto"/>
          <w:sz w:val="24"/>
          <w:szCs w:val="24"/>
          <w:lang w:eastAsia="zh-CN"/>
        </w:rPr>
        <w:t>投标人</w:t>
      </w:r>
      <w:r>
        <w:rPr>
          <w:rFonts w:hint="eastAsia" w:hAnsi="宋体" w:eastAsia="宋体" w:cs="宋体"/>
          <w:color w:val="auto"/>
          <w:sz w:val="24"/>
          <w:szCs w:val="24"/>
        </w:rPr>
        <w:t>名称（盖章）：</w:t>
      </w:r>
      <w:r>
        <w:rPr>
          <w:rFonts w:hint="eastAsia" w:hAnsi="宋体" w:eastAsia="宋体" w:cs="宋体"/>
          <w:color w:val="auto"/>
          <w:sz w:val="24"/>
          <w:szCs w:val="24"/>
          <w:lang w:val="en-US" w:eastAsia="zh-CN"/>
        </w:rPr>
        <w:t xml:space="preserve"> </w:t>
      </w:r>
      <w:r>
        <w:rPr>
          <w:rFonts w:hint="eastAsia" w:hAnsi="宋体" w:eastAsia="宋体" w:cs="宋体"/>
          <w:color w:val="auto"/>
          <w:sz w:val="24"/>
          <w:szCs w:val="24"/>
          <w:u w:val="single"/>
          <w:lang w:val="en-US" w:eastAsia="zh-CN"/>
        </w:rPr>
        <w:t xml:space="preserve">           </w:t>
      </w:r>
    </w:p>
    <w:p w14:paraId="40348E86">
      <w:pPr>
        <w:spacing w:before="183" w:line="219" w:lineRule="auto"/>
        <w:ind w:left="450"/>
        <w:rPr>
          <w:rFonts w:ascii="宋体" w:hAnsi="宋体" w:eastAsia="宋体" w:cs="宋体"/>
          <w:spacing w:val="-20"/>
          <w:sz w:val="24"/>
          <w:szCs w:val="24"/>
        </w:rPr>
      </w:pPr>
      <w:r>
        <w:rPr>
          <w:rFonts w:hint="eastAsia" w:hAnsi="宋体" w:eastAsia="宋体" w:cs="宋体"/>
          <w:color w:val="auto"/>
          <w:sz w:val="24"/>
          <w:szCs w:val="24"/>
        </w:rPr>
        <w:t xml:space="preserve">                      </w:t>
      </w:r>
      <w:r>
        <w:rPr>
          <w:rFonts w:hint="eastAsia" w:hAnsi="宋体" w:eastAsia="宋体" w:cs="宋体"/>
          <w:color w:val="auto"/>
          <w:sz w:val="24"/>
          <w:szCs w:val="24"/>
          <w:lang w:val="en-US" w:eastAsia="zh-CN"/>
        </w:rPr>
        <w:t xml:space="preserve">                         </w:t>
      </w:r>
      <w:r>
        <w:rPr>
          <w:rFonts w:hint="eastAsia" w:hAnsi="宋体" w:eastAsia="宋体" w:cs="宋体"/>
          <w:color w:val="auto"/>
          <w:sz w:val="24"/>
          <w:szCs w:val="24"/>
        </w:rPr>
        <w:t xml:space="preserve"> </w:t>
      </w:r>
      <w:r>
        <w:rPr>
          <w:rFonts w:ascii="宋体" w:hAnsi="宋体" w:eastAsia="宋体" w:cs="宋体"/>
          <w:spacing w:val="-7"/>
          <w:sz w:val="24"/>
          <w:szCs w:val="24"/>
        </w:rPr>
        <w:t>法定代表人</w:t>
      </w:r>
      <w:r>
        <w:rPr>
          <w:rFonts w:ascii="宋体" w:hAnsi="宋体" w:eastAsia="宋体" w:cs="宋体"/>
          <w:spacing w:val="-20"/>
          <w:sz w:val="24"/>
          <w:szCs w:val="24"/>
        </w:rPr>
        <w:t>：</w:t>
      </w:r>
      <w:r>
        <w:rPr>
          <w:rFonts w:ascii="宋体" w:hAnsi="宋体" w:eastAsia="宋体" w:cs="宋体"/>
          <w:spacing w:val="10"/>
          <w:sz w:val="24"/>
          <w:szCs w:val="24"/>
        </w:rPr>
        <w:t xml:space="preserve"> </w:t>
      </w:r>
      <w:r>
        <w:rPr>
          <w:rFonts w:ascii="宋体" w:hAnsi="宋体" w:eastAsia="宋体" w:cs="宋体"/>
          <w:spacing w:val="10"/>
          <w:sz w:val="24"/>
          <w:szCs w:val="24"/>
          <w:u w:val="single"/>
        </w:rPr>
        <w:t xml:space="preserve">    </w:t>
      </w:r>
      <w:r>
        <w:rPr>
          <w:rFonts w:hint="eastAsia" w:ascii="宋体" w:hAnsi="宋体" w:eastAsia="宋体" w:cs="宋体"/>
          <w:spacing w:val="10"/>
          <w:sz w:val="24"/>
          <w:szCs w:val="24"/>
          <w:u w:val="single"/>
          <w:lang w:val="en-US" w:eastAsia="zh-CN"/>
        </w:rPr>
        <w:t xml:space="preserve">  </w:t>
      </w:r>
      <w:r>
        <w:rPr>
          <w:rFonts w:ascii="宋体" w:hAnsi="宋体" w:eastAsia="宋体" w:cs="宋体"/>
          <w:spacing w:val="10"/>
          <w:sz w:val="24"/>
          <w:szCs w:val="24"/>
          <w:u w:val="single"/>
        </w:rPr>
        <w:t xml:space="preserve">  </w:t>
      </w:r>
      <w:r>
        <w:rPr>
          <w:rFonts w:ascii="宋体" w:hAnsi="宋体" w:eastAsia="宋体" w:cs="宋体"/>
          <w:spacing w:val="-20"/>
          <w:sz w:val="24"/>
          <w:szCs w:val="24"/>
        </w:rPr>
        <w:t>（</w:t>
      </w:r>
      <w:r>
        <w:rPr>
          <w:rFonts w:ascii="宋体" w:hAnsi="宋体" w:eastAsia="宋体" w:cs="宋体"/>
          <w:spacing w:val="-7"/>
          <w:sz w:val="24"/>
          <w:szCs w:val="24"/>
        </w:rPr>
        <w:t>签字或签章）</w:t>
      </w:r>
    </w:p>
    <w:p w14:paraId="7DD67A81">
      <w:pPr>
        <w:spacing w:before="182" w:line="219" w:lineRule="auto"/>
        <w:ind w:left="515"/>
        <w:jc w:val="center"/>
        <w:rPr>
          <w:rFonts w:ascii="宋体" w:hAnsi="宋体" w:eastAsia="宋体" w:cs="宋体"/>
          <w:sz w:val="24"/>
          <w:szCs w:val="24"/>
        </w:rPr>
      </w:pPr>
      <w:r>
        <w:rPr>
          <w:rFonts w:hint="eastAsia" w:ascii="宋体" w:hAnsi="宋体" w:eastAsia="宋体" w:cs="宋体"/>
          <w:spacing w:val="-20"/>
          <w:sz w:val="24"/>
          <w:szCs w:val="24"/>
          <w:lang w:val="en-US" w:eastAsia="zh-CN"/>
        </w:rPr>
        <w:t xml:space="preserve">          </w:t>
      </w:r>
      <w:r>
        <w:rPr>
          <w:rFonts w:ascii="宋体" w:hAnsi="宋体" w:eastAsia="宋体" w:cs="宋体"/>
          <w:spacing w:val="-20"/>
          <w:sz w:val="24"/>
          <w:szCs w:val="24"/>
        </w:rPr>
        <w:t>日</w:t>
      </w:r>
      <w:r>
        <w:rPr>
          <w:rFonts w:ascii="宋体" w:hAnsi="宋体" w:eastAsia="宋体" w:cs="宋体"/>
          <w:sz w:val="24"/>
          <w:szCs w:val="24"/>
        </w:rPr>
        <w:t xml:space="preserve">    </w:t>
      </w:r>
      <w:r>
        <w:rPr>
          <w:rFonts w:ascii="宋体" w:hAnsi="宋体" w:eastAsia="宋体" w:cs="宋体"/>
          <w:spacing w:val="-20"/>
          <w:sz w:val="24"/>
          <w:szCs w:val="24"/>
        </w:rPr>
        <w:t>期</w:t>
      </w:r>
      <w:r>
        <w:rPr>
          <w:rFonts w:ascii="宋体" w:hAnsi="宋体" w:eastAsia="宋体" w:cs="宋体"/>
          <w:spacing w:val="-92"/>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1"/>
          <w:sz w:val="24"/>
          <w:szCs w:val="24"/>
        </w:rPr>
        <w:t xml:space="preserve">    </w:t>
      </w:r>
      <w:r>
        <w:rPr>
          <w:rFonts w:ascii="宋体" w:hAnsi="宋体" w:eastAsia="宋体" w:cs="宋体"/>
          <w:spacing w:val="-20"/>
          <w:sz w:val="24"/>
          <w:szCs w:val="24"/>
        </w:rPr>
        <w:t>月</w:t>
      </w:r>
      <w:r>
        <w:rPr>
          <w:rFonts w:ascii="宋体" w:hAnsi="宋体" w:eastAsia="宋体" w:cs="宋体"/>
          <w:spacing w:val="10"/>
          <w:sz w:val="24"/>
          <w:szCs w:val="24"/>
        </w:rPr>
        <w:t xml:space="preserve">    </w:t>
      </w:r>
      <w:r>
        <w:rPr>
          <w:rFonts w:ascii="宋体" w:hAnsi="宋体" w:eastAsia="宋体" w:cs="宋体"/>
          <w:spacing w:val="-20"/>
          <w:sz w:val="24"/>
          <w:szCs w:val="24"/>
        </w:rPr>
        <w:t>日</w:t>
      </w:r>
    </w:p>
    <w:p w14:paraId="307730A3">
      <w:pPr>
        <w:pStyle w:val="9"/>
        <w:spacing w:line="252" w:lineRule="auto"/>
      </w:pPr>
    </w:p>
    <w:p w14:paraId="190B4DB0">
      <w:pPr>
        <w:pStyle w:val="9"/>
        <w:spacing w:line="252" w:lineRule="auto"/>
      </w:pPr>
    </w:p>
    <w:p w14:paraId="6778D27F">
      <w:pPr>
        <w:pStyle w:val="9"/>
        <w:spacing w:line="253" w:lineRule="auto"/>
      </w:pPr>
    </w:p>
    <w:p w14:paraId="6F933DD1"/>
    <w:p w14:paraId="5E8E94D8"/>
    <w:p w14:paraId="52320C73"/>
    <w:p w14:paraId="3C5E46B1"/>
    <w:p w14:paraId="2F1A19B0"/>
    <w:p w14:paraId="75A339B7"/>
    <w:p w14:paraId="722A6A81"/>
    <w:p w14:paraId="23A23B25"/>
    <w:p w14:paraId="53CA5FE7"/>
    <w:p w14:paraId="4BCA4DAF"/>
    <w:p w14:paraId="76C34650"/>
    <w:p w14:paraId="64BCCFE5"/>
    <w:p w14:paraId="618DFF9B"/>
    <w:p w14:paraId="639E1B65"/>
    <w:p w14:paraId="2DE84B62">
      <w:pPr>
        <w:pStyle w:val="27"/>
        <w:spacing w:line="560" w:lineRule="exact"/>
        <w:jc w:val="center"/>
        <w:rPr>
          <w:rFonts w:hint="eastAsia" w:ascii="宋体" w:hAnsi="宋体" w:eastAsia="宋体"/>
          <w:color w:val="auto"/>
          <w:lang w:eastAsia="zh-CN"/>
        </w:rPr>
      </w:pPr>
      <w:r>
        <w:rPr>
          <w:rFonts w:hint="eastAsia" w:ascii="宋体" w:hAnsi="宋体" w:eastAsia="宋体"/>
          <w:b/>
          <w:color w:val="auto"/>
        </w:rPr>
        <w:t>3．授权委托书</w:t>
      </w:r>
      <w:bookmarkEnd w:id="251"/>
      <w:bookmarkEnd w:id="252"/>
      <w:bookmarkEnd w:id="253"/>
      <w:bookmarkEnd w:id="254"/>
      <w:bookmarkEnd w:id="255"/>
      <w:bookmarkEnd w:id="256"/>
      <w:r>
        <w:rPr>
          <w:rFonts w:hint="eastAsia" w:ascii="宋体" w:hAnsi="宋体" w:eastAsia="宋体"/>
          <w:b/>
          <w:color w:val="auto"/>
          <w:lang w:eastAsia="zh-CN"/>
        </w:rPr>
        <w:t>（</w:t>
      </w:r>
      <w:r>
        <w:rPr>
          <w:rFonts w:hint="eastAsia" w:ascii="宋体" w:hAnsi="宋体" w:eastAsia="宋体"/>
          <w:b/>
          <w:color w:val="auto"/>
          <w:lang w:val="en-US" w:eastAsia="zh-CN"/>
        </w:rPr>
        <w:t>如有</w:t>
      </w:r>
      <w:r>
        <w:rPr>
          <w:rFonts w:hint="eastAsia" w:ascii="宋体" w:hAnsi="宋体" w:eastAsia="宋体"/>
          <w:b/>
          <w:color w:val="auto"/>
          <w:lang w:eastAsia="zh-CN"/>
        </w:rPr>
        <w:t>）</w:t>
      </w:r>
    </w:p>
    <w:p w14:paraId="7FE0894D">
      <w:pPr>
        <w:spacing w:line="440" w:lineRule="exact"/>
        <w:rPr>
          <w:rFonts w:hint="eastAsia" w:ascii="宋体" w:hAnsi="宋体" w:cs="宋体"/>
          <w:color w:val="auto"/>
          <w:szCs w:val="21"/>
        </w:rPr>
      </w:pPr>
    </w:p>
    <w:p w14:paraId="5C7FE52F">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rPr>
          <w:rFonts w:ascii="宋体" w:hAnsi="宋体" w:eastAsia="宋体" w:cs="宋体"/>
          <w:spacing w:val="31"/>
          <w:sz w:val="24"/>
          <w:szCs w:val="24"/>
        </w:rPr>
      </w:pPr>
      <w:r>
        <w:rPr>
          <w:rFonts w:ascii="宋体" w:hAnsi="宋体" w:eastAsia="宋体" w:cs="宋体"/>
          <w:spacing w:val="-3"/>
          <w:sz w:val="24"/>
          <w:szCs w:val="24"/>
        </w:rPr>
        <w:t>本授权书声明：注册于</w:t>
      </w:r>
      <w:r>
        <w:rPr>
          <w:rFonts w:ascii="宋体" w:hAnsi="宋体" w:eastAsia="宋体" w:cs="宋体"/>
          <w:spacing w:val="5"/>
          <w:sz w:val="24"/>
          <w:szCs w:val="24"/>
          <w:u w:val="single" w:color="auto"/>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投标人</w:t>
      </w:r>
      <w:r>
        <w:rPr>
          <w:rFonts w:ascii="宋体" w:hAnsi="宋体" w:eastAsia="宋体" w:cs="宋体"/>
          <w:spacing w:val="-3"/>
          <w:sz w:val="24"/>
          <w:szCs w:val="24"/>
        </w:rPr>
        <w:t>住址）的</w:t>
      </w:r>
      <w:r>
        <w:rPr>
          <w:rFonts w:ascii="宋体" w:hAnsi="宋体" w:eastAsia="宋体" w:cs="宋体"/>
          <w:spacing w:val="4"/>
          <w:sz w:val="24"/>
          <w:szCs w:val="24"/>
          <w:u w:val="single" w:color="auto"/>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投标人</w:t>
      </w:r>
      <w:r>
        <w:rPr>
          <w:rFonts w:ascii="宋体" w:hAnsi="宋体" w:eastAsia="宋体" w:cs="宋体"/>
          <w:spacing w:val="12"/>
          <w:sz w:val="24"/>
          <w:szCs w:val="24"/>
        </w:rPr>
        <w:t>名称）</w:t>
      </w:r>
      <w:r>
        <w:rPr>
          <w:rFonts w:ascii="宋体" w:hAnsi="宋体" w:eastAsia="宋体" w:cs="宋体"/>
          <w:spacing w:val="-40"/>
          <w:sz w:val="24"/>
          <w:szCs w:val="24"/>
        </w:rPr>
        <w:t xml:space="preserve"> </w:t>
      </w:r>
      <w:r>
        <w:rPr>
          <w:rFonts w:ascii="宋体" w:hAnsi="宋体" w:eastAsia="宋体" w:cs="宋体"/>
          <w:spacing w:val="12"/>
          <w:sz w:val="24"/>
          <w:szCs w:val="24"/>
        </w:rPr>
        <w:t>法</w:t>
      </w:r>
      <w:r>
        <w:rPr>
          <w:rFonts w:ascii="宋体" w:hAnsi="宋体" w:eastAsia="宋体" w:cs="宋体"/>
          <w:spacing w:val="-72"/>
          <w:sz w:val="24"/>
          <w:szCs w:val="24"/>
        </w:rPr>
        <w:t xml:space="preserve"> </w:t>
      </w:r>
      <w:r>
        <w:rPr>
          <w:rFonts w:ascii="宋体" w:hAnsi="宋体" w:eastAsia="宋体" w:cs="宋体"/>
          <w:spacing w:val="12"/>
          <w:sz w:val="24"/>
          <w:szCs w:val="24"/>
        </w:rPr>
        <w:t>定代表人</w:t>
      </w:r>
      <w:r>
        <w:rPr>
          <w:rFonts w:ascii="宋体" w:hAnsi="宋体" w:eastAsia="宋体" w:cs="宋体"/>
          <w:spacing w:val="-86"/>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12"/>
          <w:sz w:val="24"/>
          <w:szCs w:val="24"/>
        </w:rPr>
        <w:t>法</w:t>
      </w:r>
      <w:r>
        <w:rPr>
          <w:rFonts w:ascii="宋体" w:hAnsi="宋体" w:eastAsia="宋体" w:cs="宋体"/>
          <w:spacing w:val="-71"/>
          <w:sz w:val="24"/>
          <w:szCs w:val="24"/>
        </w:rPr>
        <w:t xml:space="preserve"> </w:t>
      </w:r>
      <w:r>
        <w:rPr>
          <w:rFonts w:ascii="宋体" w:hAnsi="宋体" w:eastAsia="宋体" w:cs="宋体"/>
          <w:spacing w:val="12"/>
          <w:sz w:val="24"/>
          <w:szCs w:val="24"/>
        </w:rPr>
        <w:t>定代表人姓名</w:t>
      </w:r>
      <w:r>
        <w:rPr>
          <w:rFonts w:ascii="宋体" w:hAnsi="宋体" w:eastAsia="宋体" w:cs="宋体"/>
          <w:spacing w:val="-58"/>
          <w:sz w:val="24"/>
          <w:szCs w:val="24"/>
        </w:rPr>
        <w:t xml:space="preserve"> </w:t>
      </w:r>
      <w:r>
        <w:rPr>
          <w:rFonts w:ascii="宋体" w:hAnsi="宋体" w:eastAsia="宋体" w:cs="宋体"/>
          <w:spacing w:val="12"/>
          <w:sz w:val="24"/>
          <w:szCs w:val="24"/>
        </w:rPr>
        <w:t>、职务</w:t>
      </w:r>
      <w:r>
        <w:rPr>
          <w:rFonts w:ascii="宋体" w:hAnsi="宋体" w:eastAsia="宋体" w:cs="宋体"/>
          <w:spacing w:val="-1"/>
          <w:sz w:val="24"/>
          <w:szCs w:val="24"/>
        </w:rPr>
        <w:t>)代表本公司授权在下面签字的</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（委托代理人姓名、职</w:t>
      </w:r>
      <w:r>
        <w:rPr>
          <w:rFonts w:ascii="宋体" w:hAnsi="宋体" w:eastAsia="宋体" w:cs="宋体"/>
          <w:spacing w:val="-2"/>
          <w:sz w:val="24"/>
          <w:szCs w:val="24"/>
        </w:rPr>
        <w:t>务）为本公司的合法</w:t>
      </w:r>
      <w:r>
        <w:rPr>
          <w:rFonts w:ascii="宋体" w:hAnsi="宋体" w:eastAsia="宋体" w:cs="宋体"/>
          <w:spacing w:val="-14"/>
          <w:sz w:val="24"/>
          <w:szCs w:val="24"/>
        </w:rPr>
        <w:t>代理人，就贵方组织的</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4"/>
          <w:sz w:val="24"/>
          <w:szCs w:val="24"/>
        </w:rPr>
        <w:t>（项目名称、项目编号</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包号</w:t>
      </w:r>
      <w:r>
        <w:rPr>
          <w:rFonts w:ascii="宋体" w:hAnsi="宋体" w:eastAsia="宋体" w:cs="宋体"/>
          <w:spacing w:val="-52"/>
          <w:sz w:val="24"/>
          <w:szCs w:val="24"/>
        </w:rPr>
        <w:t>），</w:t>
      </w:r>
      <w:r>
        <w:rPr>
          <w:rFonts w:ascii="宋体" w:hAnsi="宋体" w:eastAsia="宋体" w:cs="宋体"/>
          <w:spacing w:val="-14"/>
          <w:sz w:val="24"/>
          <w:szCs w:val="24"/>
        </w:rPr>
        <w:t>以</w:t>
      </w:r>
      <w:r>
        <w:rPr>
          <w:rFonts w:ascii="宋体" w:hAnsi="宋体" w:eastAsia="宋体" w:cs="宋体"/>
          <w:spacing w:val="-70"/>
          <w:sz w:val="24"/>
          <w:szCs w:val="24"/>
        </w:rPr>
        <w:t xml:space="preserve"> </w:t>
      </w:r>
      <w:r>
        <w:rPr>
          <w:rFonts w:ascii="宋体" w:hAnsi="宋体" w:eastAsia="宋体" w:cs="宋体"/>
          <w:spacing w:val="-14"/>
          <w:sz w:val="24"/>
          <w:szCs w:val="24"/>
        </w:rPr>
        <w:t>本</w:t>
      </w:r>
      <w:r>
        <w:rPr>
          <w:rFonts w:ascii="宋体" w:hAnsi="宋体" w:eastAsia="宋体" w:cs="宋体"/>
          <w:spacing w:val="-67"/>
          <w:sz w:val="24"/>
          <w:szCs w:val="24"/>
        </w:rPr>
        <w:t xml:space="preserve"> </w:t>
      </w:r>
      <w:r>
        <w:rPr>
          <w:rFonts w:ascii="宋体" w:hAnsi="宋体" w:eastAsia="宋体" w:cs="宋体"/>
          <w:spacing w:val="-14"/>
          <w:sz w:val="24"/>
          <w:szCs w:val="24"/>
        </w:rPr>
        <w:t>公</w:t>
      </w:r>
      <w:r>
        <w:rPr>
          <w:rFonts w:ascii="宋体" w:hAnsi="宋体" w:eastAsia="宋体" w:cs="宋体"/>
          <w:spacing w:val="-63"/>
          <w:sz w:val="24"/>
          <w:szCs w:val="24"/>
        </w:rPr>
        <w:t xml:space="preserve"> </w:t>
      </w:r>
      <w:r>
        <w:rPr>
          <w:rFonts w:ascii="宋体" w:hAnsi="宋体" w:eastAsia="宋体" w:cs="宋体"/>
          <w:spacing w:val="-14"/>
          <w:sz w:val="24"/>
          <w:szCs w:val="24"/>
        </w:rPr>
        <w:t>司</w:t>
      </w:r>
      <w:r>
        <w:rPr>
          <w:rFonts w:ascii="宋体" w:hAnsi="宋体" w:eastAsia="宋体" w:cs="宋体"/>
          <w:spacing w:val="-72"/>
          <w:sz w:val="24"/>
          <w:szCs w:val="24"/>
        </w:rPr>
        <w:t xml:space="preserve"> </w:t>
      </w:r>
      <w:r>
        <w:rPr>
          <w:rFonts w:ascii="宋体" w:hAnsi="宋体" w:eastAsia="宋体" w:cs="宋体"/>
          <w:spacing w:val="-14"/>
          <w:sz w:val="24"/>
          <w:szCs w:val="24"/>
        </w:rPr>
        <w:t>名</w:t>
      </w:r>
      <w:r>
        <w:rPr>
          <w:rFonts w:ascii="宋体" w:hAnsi="宋体" w:eastAsia="宋体" w:cs="宋体"/>
          <w:spacing w:val="-69"/>
          <w:sz w:val="24"/>
          <w:szCs w:val="24"/>
        </w:rPr>
        <w:t xml:space="preserve"> </w:t>
      </w:r>
      <w:r>
        <w:rPr>
          <w:rFonts w:ascii="宋体" w:hAnsi="宋体" w:eastAsia="宋体" w:cs="宋体"/>
          <w:spacing w:val="-14"/>
          <w:sz w:val="24"/>
          <w:szCs w:val="24"/>
        </w:rPr>
        <w:t>义</w:t>
      </w:r>
      <w:r>
        <w:rPr>
          <w:rFonts w:ascii="宋体" w:hAnsi="宋体" w:eastAsia="宋体" w:cs="宋体"/>
          <w:spacing w:val="-70"/>
          <w:sz w:val="24"/>
          <w:szCs w:val="24"/>
        </w:rPr>
        <w:t xml:space="preserve"> </w:t>
      </w:r>
      <w:r>
        <w:rPr>
          <w:rFonts w:ascii="宋体" w:hAnsi="宋体" w:eastAsia="宋体" w:cs="宋体"/>
          <w:spacing w:val="-14"/>
          <w:sz w:val="24"/>
          <w:szCs w:val="24"/>
        </w:rPr>
        <w:t>处</w:t>
      </w:r>
      <w:r>
        <w:rPr>
          <w:rFonts w:ascii="宋体" w:hAnsi="宋体" w:eastAsia="宋体" w:cs="宋体"/>
          <w:spacing w:val="31"/>
          <w:sz w:val="24"/>
          <w:szCs w:val="24"/>
        </w:rPr>
        <w:t>理一切与之有关的事务。</w:t>
      </w:r>
    </w:p>
    <w:p w14:paraId="56F7A0D5">
      <w:pPr>
        <w:keepNext w:val="0"/>
        <w:keepLines w:val="0"/>
        <w:pageBreakBefore w:val="0"/>
        <w:widowControl/>
        <w:kinsoku/>
        <w:wordWrap/>
        <w:overflowPunct/>
        <w:topLinePunct w:val="0"/>
        <w:autoSpaceDE w:val="0"/>
        <w:autoSpaceDN w:val="0"/>
        <w:bidi w:val="0"/>
        <w:adjustRightInd w:val="0"/>
        <w:snapToGrid w:val="0"/>
        <w:spacing w:line="360" w:lineRule="auto"/>
        <w:ind w:left="0" w:firstLine="604" w:firstLineChars="200"/>
        <w:jc w:val="both"/>
        <w:textAlignment w:val="baseline"/>
        <w:rPr>
          <w:rFonts w:hint="default" w:ascii="宋体" w:hAnsi="宋体" w:eastAsia="宋体" w:cs="宋体"/>
          <w:spacing w:val="31"/>
          <w:sz w:val="24"/>
          <w:szCs w:val="24"/>
          <w:u w:val="single"/>
          <w:lang w:val="en-US" w:eastAsia="zh-CN"/>
        </w:rPr>
      </w:pPr>
      <w:r>
        <w:rPr>
          <w:rFonts w:hint="eastAsia" w:ascii="宋体" w:hAnsi="宋体" w:eastAsia="宋体" w:cs="宋体"/>
          <w:spacing w:val="31"/>
          <w:sz w:val="24"/>
          <w:szCs w:val="24"/>
          <w:lang w:val="en-US" w:eastAsia="zh-CN"/>
        </w:rPr>
        <w:t>委托期限：</w:t>
      </w:r>
      <w:r>
        <w:rPr>
          <w:rFonts w:hint="eastAsia" w:ascii="宋体" w:hAnsi="宋体" w:eastAsia="宋体" w:cs="宋体"/>
          <w:spacing w:val="31"/>
          <w:sz w:val="24"/>
          <w:szCs w:val="24"/>
          <w:u w:val="single"/>
          <w:lang w:val="en-US" w:eastAsia="zh-CN"/>
        </w:rPr>
        <w:t xml:space="preserve">          </w:t>
      </w:r>
    </w:p>
    <w:p w14:paraId="6E87BE3D">
      <w:pPr>
        <w:pStyle w:val="9"/>
        <w:spacing w:line="295" w:lineRule="auto"/>
      </w:pPr>
    </w:p>
    <w:p w14:paraId="3A0948AF">
      <w:pPr>
        <w:pStyle w:val="12"/>
        <w:wordWrap w:val="0"/>
        <w:snapToGrid w:val="0"/>
        <w:spacing w:line="560" w:lineRule="exact"/>
        <w:ind w:left="0" w:leftChars="0" w:firstLine="0" w:firstLineChars="0"/>
        <w:rPr>
          <w:rFonts w:hint="eastAsia" w:hAnsi="宋体" w:eastAsia="宋体" w:cs="宋体"/>
          <w:color w:val="auto"/>
          <w:sz w:val="24"/>
          <w:szCs w:val="24"/>
        </w:rPr>
      </w:pPr>
    </w:p>
    <w:p w14:paraId="0A1F9D6A">
      <w:pPr>
        <w:pStyle w:val="9"/>
        <w:spacing w:line="250" w:lineRule="auto"/>
        <w:ind w:firstLine="452" w:firstLineChars="200"/>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后附委托代理人身份证。</w:t>
      </w:r>
    </w:p>
    <w:p w14:paraId="4C0676F7">
      <w:pPr>
        <w:pStyle w:val="9"/>
        <w:spacing w:line="250" w:lineRule="auto"/>
        <w:ind w:firstLine="904" w:firstLineChars="400"/>
        <w:rPr>
          <w:rFonts w:hint="eastAsia" w:ascii="宋体" w:hAnsi="宋体" w:eastAsia="宋体" w:cs="宋体"/>
          <w:snapToGrid w:val="0"/>
          <w:color w:val="000000"/>
          <w:spacing w:val="-7"/>
          <w:kern w:val="0"/>
          <w:sz w:val="24"/>
          <w:szCs w:val="24"/>
          <w:lang w:val="en-US" w:eastAsia="zh-CN" w:bidi="ar-SA"/>
        </w:rPr>
      </w:pPr>
    </w:p>
    <w:p w14:paraId="18A3AFBE">
      <w:pPr>
        <w:pStyle w:val="12"/>
        <w:snapToGrid w:val="0"/>
        <w:spacing w:line="560" w:lineRule="exact"/>
        <w:ind w:firstLine="480"/>
        <w:rPr>
          <w:rFonts w:hint="eastAsia" w:hAnsi="宋体" w:eastAsia="宋体" w:cs="宋体"/>
          <w:color w:val="auto"/>
          <w:sz w:val="24"/>
          <w:szCs w:val="24"/>
        </w:rPr>
      </w:pPr>
    </w:p>
    <w:p w14:paraId="3173D90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4"/>
          <w:szCs w:val="24"/>
        </w:rPr>
      </w:pPr>
      <w:r>
        <w:rPr>
          <w:rFonts w:hint="eastAsia" w:ascii="宋体" w:hAnsi="宋体" w:eastAsia="宋体" w:cs="宋体"/>
          <w:spacing w:val="2"/>
          <w:sz w:val="24"/>
          <w:szCs w:val="24"/>
          <w:lang w:val="en-US" w:eastAsia="zh-CN"/>
        </w:rPr>
        <w:t xml:space="preserve">                         投标人名称</w:t>
      </w:r>
      <w:r>
        <w:rPr>
          <w:rFonts w:ascii="宋体" w:hAnsi="宋体" w:eastAsia="宋体" w:cs="宋体"/>
          <w:spacing w:val="-19"/>
          <w:sz w:val="24"/>
          <w:szCs w:val="24"/>
        </w:rPr>
        <w:t>：</w:t>
      </w:r>
      <w:r>
        <w:rPr>
          <w:rFonts w:ascii="宋体" w:hAnsi="宋体" w:eastAsia="宋体" w:cs="宋体"/>
          <w:spacing w:val="7"/>
          <w:sz w:val="24"/>
          <w:szCs w:val="24"/>
          <w:u w:val="single"/>
        </w:rPr>
        <w:t xml:space="preserve">              </w:t>
      </w:r>
      <w:r>
        <w:rPr>
          <w:rFonts w:ascii="宋体" w:hAnsi="宋体" w:eastAsia="宋体" w:cs="宋体"/>
          <w:spacing w:val="-19"/>
          <w:sz w:val="24"/>
          <w:szCs w:val="24"/>
          <w:u w:val="none"/>
        </w:rPr>
        <w:t>（</w:t>
      </w:r>
      <w:r>
        <w:rPr>
          <w:rFonts w:hint="eastAsia" w:ascii="宋体" w:hAnsi="宋体" w:eastAsia="宋体" w:cs="宋体"/>
          <w:spacing w:val="-19"/>
          <w:sz w:val="24"/>
          <w:szCs w:val="24"/>
          <w:u w:val="none"/>
        </w:rPr>
        <w:t>盖章</w:t>
      </w:r>
      <w:r>
        <w:rPr>
          <w:rFonts w:ascii="宋体" w:hAnsi="宋体" w:eastAsia="宋体" w:cs="宋体"/>
          <w:spacing w:val="2"/>
          <w:sz w:val="24"/>
          <w:szCs w:val="24"/>
        </w:rPr>
        <w:t>）</w:t>
      </w:r>
    </w:p>
    <w:p w14:paraId="40B51F1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法定代表人</w:t>
      </w:r>
      <w:r>
        <w:rPr>
          <w:rFonts w:ascii="宋体" w:hAnsi="宋体" w:eastAsia="宋体" w:cs="宋体"/>
          <w:spacing w:val="-13"/>
          <w:sz w:val="24"/>
          <w:szCs w:val="24"/>
        </w:rPr>
        <w:t>：</w:t>
      </w:r>
      <w:r>
        <w:rPr>
          <w:rFonts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u w:val="single"/>
        </w:rPr>
        <w:t xml:space="preserve">      </w:t>
      </w:r>
      <w:r>
        <w:rPr>
          <w:rFonts w:ascii="宋体" w:hAnsi="宋体" w:eastAsia="宋体" w:cs="宋体"/>
          <w:spacing w:val="5"/>
          <w:sz w:val="24"/>
          <w:szCs w:val="24"/>
        </w:rPr>
        <w:t xml:space="preserve"> </w:t>
      </w:r>
      <w:r>
        <w:rPr>
          <w:rFonts w:ascii="宋体" w:hAnsi="宋体" w:eastAsia="宋体" w:cs="宋体"/>
          <w:spacing w:val="-13"/>
          <w:sz w:val="24"/>
          <w:szCs w:val="24"/>
        </w:rPr>
        <w:t>（</w:t>
      </w:r>
      <w:r>
        <w:rPr>
          <w:rFonts w:hint="eastAsia" w:ascii="宋体" w:hAnsi="宋体" w:eastAsia="宋体" w:cs="宋体"/>
          <w:spacing w:val="-13"/>
          <w:sz w:val="24"/>
          <w:szCs w:val="24"/>
          <w:lang w:val="en-US" w:eastAsia="zh-CN"/>
        </w:rPr>
        <w:t>签字或</w:t>
      </w:r>
      <w:r>
        <w:rPr>
          <w:rFonts w:ascii="宋体" w:hAnsi="宋体" w:eastAsia="宋体" w:cs="宋体"/>
          <w:spacing w:val="-1"/>
          <w:sz w:val="24"/>
          <w:szCs w:val="24"/>
        </w:rPr>
        <w:t>签章）</w:t>
      </w:r>
    </w:p>
    <w:p w14:paraId="1478F0E9">
      <w:pPr>
        <w:keepNext w:val="0"/>
        <w:keepLines w:val="0"/>
        <w:pageBreakBefore w:val="0"/>
        <w:widowControl/>
        <w:kinsoku/>
        <w:wordWrap/>
        <w:overflowPunct/>
        <w:topLinePunct w:val="0"/>
        <w:autoSpaceDE w:val="0"/>
        <w:autoSpaceDN w:val="0"/>
        <w:bidi w:val="0"/>
        <w:adjustRightInd w:val="0"/>
        <w:snapToGrid w:val="0"/>
        <w:spacing w:line="360" w:lineRule="auto"/>
        <w:ind w:right="0" w:firstLine="3944" w:firstLineChars="1700"/>
        <w:textAlignment w:val="baseline"/>
        <w:rPr>
          <w:rFonts w:hint="default" w:ascii="宋体" w:hAnsi="宋体" w:eastAsia="宋体" w:cs="宋体"/>
          <w:sz w:val="24"/>
          <w:szCs w:val="24"/>
          <w:u w:val="single"/>
          <w:lang w:val="en-US" w:eastAsia="zh-CN"/>
        </w:rPr>
      </w:pPr>
      <w:r>
        <w:rPr>
          <w:rFonts w:ascii="宋体" w:hAnsi="宋体" w:eastAsia="宋体" w:cs="宋体"/>
          <w:spacing w:val="-4"/>
          <w:sz w:val="24"/>
          <w:szCs w:val="24"/>
        </w:rPr>
        <w:t>法定代表人身份证号码：</w:t>
      </w:r>
      <w:r>
        <w:rPr>
          <w:rFonts w:hint="eastAsia" w:ascii="宋体" w:hAnsi="宋体" w:eastAsia="宋体" w:cs="宋体"/>
          <w:spacing w:val="-4"/>
          <w:sz w:val="24"/>
          <w:szCs w:val="24"/>
          <w:u w:val="single"/>
          <w:lang w:val="en-US" w:eastAsia="zh-CN"/>
        </w:rPr>
        <w:t xml:space="preserve">             </w:t>
      </w:r>
    </w:p>
    <w:p w14:paraId="3D3A556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z w:val="24"/>
          <w:szCs w:val="24"/>
        </w:rPr>
      </w:pPr>
      <w:r>
        <w:rPr>
          <w:rFonts w:ascii="宋体" w:hAnsi="宋体" w:eastAsia="宋体" w:cs="宋体"/>
          <w:spacing w:val="-1"/>
          <w:sz w:val="24"/>
          <w:szCs w:val="24"/>
        </w:rPr>
        <w:t>委托代理人</w:t>
      </w:r>
      <w:r>
        <w:rPr>
          <w:rFonts w:ascii="宋体" w:hAnsi="宋体" w:eastAsia="宋体" w:cs="宋体"/>
          <w:spacing w:val="-14"/>
          <w:sz w:val="24"/>
          <w:szCs w:val="24"/>
        </w:rPr>
        <w:t>：</w:t>
      </w:r>
      <w:r>
        <w:rPr>
          <w:rFonts w:ascii="宋体" w:hAnsi="宋体" w:eastAsia="宋体" w:cs="宋体"/>
          <w:spacing w:val="13"/>
          <w:sz w:val="24"/>
          <w:szCs w:val="24"/>
          <w:u w:val="single"/>
        </w:rPr>
        <w:t xml:space="preserve">       </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lang w:val="en-US" w:eastAsia="zh-CN"/>
        </w:rPr>
        <w:t xml:space="preserve"> </w:t>
      </w:r>
      <w:r>
        <w:rPr>
          <w:rFonts w:ascii="宋体" w:hAnsi="宋体" w:eastAsia="宋体" w:cs="宋体"/>
          <w:spacing w:val="-14"/>
          <w:sz w:val="24"/>
          <w:szCs w:val="24"/>
        </w:rPr>
        <w:t>（</w:t>
      </w:r>
      <w:r>
        <w:rPr>
          <w:rFonts w:ascii="宋体" w:hAnsi="宋体" w:eastAsia="宋体" w:cs="宋体"/>
          <w:spacing w:val="-1"/>
          <w:sz w:val="24"/>
          <w:szCs w:val="24"/>
        </w:rPr>
        <w:t>签字或签章）</w:t>
      </w:r>
    </w:p>
    <w:p w14:paraId="321BA36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44" w:firstLineChars="1700"/>
        <w:textAlignment w:val="baseline"/>
        <w:rPr>
          <w:rFonts w:hint="eastAsia" w:ascii="宋体" w:hAnsi="宋体" w:cs="宋体"/>
          <w:color w:val="auto"/>
          <w:szCs w:val="21"/>
        </w:rPr>
      </w:pPr>
      <w:r>
        <w:rPr>
          <w:rFonts w:ascii="宋体" w:hAnsi="宋体" w:eastAsia="宋体" w:cs="宋体"/>
          <w:spacing w:val="-4"/>
          <w:sz w:val="24"/>
          <w:szCs w:val="24"/>
        </w:rPr>
        <w:t>委托代理人身份证号码：</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u w:val="single"/>
          <w:lang w:val="en-US" w:eastAsia="zh-CN"/>
        </w:rPr>
        <w:t xml:space="preserve">               </w:t>
      </w:r>
    </w:p>
    <w:p w14:paraId="7EA61C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0" w:firstLineChars="1700"/>
        <w:textAlignment w:val="baseline"/>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4D3C996">
      <w:pPr>
        <w:spacing w:line="500" w:lineRule="exact"/>
        <w:rPr>
          <w:rFonts w:hint="eastAsia" w:ascii="宋体" w:hAnsi="宋体" w:cs="宋体"/>
          <w:color w:val="auto"/>
          <w:sz w:val="24"/>
        </w:rPr>
      </w:pPr>
    </w:p>
    <w:p w14:paraId="1964C801">
      <w:pPr>
        <w:spacing w:line="400" w:lineRule="exact"/>
        <w:rPr>
          <w:rFonts w:hint="eastAsia" w:ascii="宋体" w:hAnsi="宋体" w:cs="宋体"/>
          <w:color w:val="auto"/>
          <w:sz w:val="20"/>
          <w:szCs w:val="20"/>
        </w:rPr>
      </w:pPr>
    </w:p>
    <w:p w14:paraId="0A34BFE1">
      <w:pPr>
        <w:spacing w:line="400" w:lineRule="exact"/>
        <w:rPr>
          <w:rFonts w:hint="eastAsia" w:ascii="宋体" w:hAnsi="宋体" w:cs="宋体"/>
          <w:color w:val="auto"/>
          <w:sz w:val="20"/>
          <w:szCs w:val="20"/>
        </w:rPr>
      </w:pPr>
    </w:p>
    <w:p w14:paraId="191A8AA9">
      <w:pPr>
        <w:spacing w:line="400" w:lineRule="exact"/>
        <w:rPr>
          <w:rFonts w:hint="eastAsia" w:ascii="宋体" w:hAnsi="宋体" w:cs="宋体"/>
          <w:color w:val="auto"/>
          <w:sz w:val="20"/>
          <w:szCs w:val="20"/>
        </w:rPr>
      </w:pPr>
    </w:p>
    <w:p w14:paraId="6A84A992">
      <w:pPr>
        <w:spacing w:line="400" w:lineRule="exact"/>
        <w:rPr>
          <w:rFonts w:hint="eastAsia" w:ascii="宋体" w:hAnsi="宋体" w:cs="宋体"/>
          <w:color w:val="auto"/>
          <w:sz w:val="20"/>
          <w:szCs w:val="20"/>
        </w:rPr>
      </w:pPr>
    </w:p>
    <w:p w14:paraId="3C9C5767">
      <w:pPr>
        <w:spacing w:line="400" w:lineRule="exact"/>
        <w:rPr>
          <w:rFonts w:hint="eastAsia" w:ascii="宋体" w:hAnsi="宋体" w:cs="宋体"/>
          <w:color w:val="auto"/>
          <w:sz w:val="20"/>
          <w:szCs w:val="20"/>
        </w:rPr>
      </w:pPr>
    </w:p>
    <w:p w14:paraId="6D6A4DB1">
      <w:pPr>
        <w:spacing w:line="400" w:lineRule="exact"/>
        <w:rPr>
          <w:rFonts w:hint="eastAsia" w:ascii="宋体" w:hAnsi="宋体" w:cs="宋体"/>
          <w:color w:val="auto"/>
          <w:sz w:val="20"/>
          <w:szCs w:val="20"/>
        </w:rPr>
      </w:pPr>
    </w:p>
    <w:p w14:paraId="46CF7443">
      <w:pPr>
        <w:spacing w:line="400" w:lineRule="exact"/>
        <w:rPr>
          <w:rFonts w:hint="eastAsia" w:ascii="宋体" w:hAnsi="宋体" w:cs="宋体"/>
          <w:color w:val="auto"/>
          <w:sz w:val="20"/>
          <w:szCs w:val="20"/>
        </w:rPr>
      </w:pPr>
    </w:p>
    <w:p w14:paraId="1D8DF83E">
      <w:pPr>
        <w:spacing w:line="400" w:lineRule="exact"/>
        <w:rPr>
          <w:rFonts w:hint="eastAsia" w:ascii="宋体" w:hAnsi="宋体" w:cs="宋体"/>
          <w:color w:val="auto"/>
          <w:sz w:val="20"/>
          <w:szCs w:val="20"/>
        </w:rPr>
      </w:pPr>
    </w:p>
    <w:p w14:paraId="7936BF53">
      <w:pPr>
        <w:spacing w:line="400" w:lineRule="exact"/>
        <w:rPr>
          <w:rFonts w:hint="eastAsia" w:ascii="宋体" w:hAnsi="宋体" w:cs="宋体"/>
          <w:color w:val="auto"/>
          <w:sz w:val="20"/>
          <w:szCs w:val="20"/>
        </w:rPr>
      </w:pPr>
    </w:p>
    <w:p w14:paraId="31BED578">
      <w:pPr>
        <w:spacing w:line="400" w:lineRule="exact"/>
        <w:rPr>
          <w:rFonts w:hint="eastAsia" w:ascii="宋体" w:hAnsi="宋体" w:cs="宋体"/>
          <w:color w:val="auto"/>
          <w:sz w:val="20"/>
          <w:szCs w:val="20"/>
        </w:rPr>
      </w:pPr>
    </w:p>
    <w:p w14:paraId="5E56CE6F">
      <w:pPr>
        <w:spacing w:line="400" w:lineRule="exact"/>
        <w:rPr>
          <w:rFonts w:hint="eastAsia" w:ascii="宋体" w:hAnsi="宋体" w:cs="宋体"/>
          <w:color w:val="auto"/>
          <w:sz w:val="20"/>
          <w:szCs w:val="20"/>
        </w:rPr>
      </w:pPr>
    </w:p>
    <w:p w14:paraId="5392AC30">
      <w:pPr>
        <w:pStyle w:val="27"/>
        <w:numPr>
          <w:ilvl w:val="0"/>
          <w:numId w:val="0"/>
        </w:numPr>
        <w:spacing w:line="560" w:lineRule="exact"/>
        <w:ind w:leftChars="200"/>
        <w:jc w:val="center"/>
        <w:rPr>
          <w:rFonts w:hint="eastAsia" w:ascii="宋体" w:hAnsi="宋体" w:eastAsia="宋体" w:cs="宋体"/>
          <w:b/>
          <w:color w:val="auto"/>
          <w:lang w:val="en-US" w:eastAsia="zh-CN"/>
        </w:rPr>
      </w:pPr>
      <w:bookmarkStart w:id="257" w:name="_Toc238552305"/>
      <w:bookmarkStart w:id="258" w:name="_Toc394927526"/>
      <w:bookmarkStart w:id="259" w:name="_Toc238797667"/>
      <w:r>
        <w:rPr>
          <w:rFonts w:hint="eastAsia" w:ascii="宋体" w:hAnsi="宋体" w:eastAsia="宋体" w:cs="宋体"/>
          <w:b/>
          <w:color w:val="auto"/>
          <w:lang w:val="en-US" w:eastAsia="zh-CN"/>
        </w:rPr>
        <w:t>4.联合体协议书（如有）</w:t>
      </w:r>
    </w:p>
    <w:p w14:paraId="1E8D00EF">
      <w:pPr>
        <w:pStyle w:val="27"/>
        <w:numPr>
          <w:ilvl w:val="0"/>
          <w:numId w:val="0"/>
        </w:numPr>
        <w:spacing w:line="560" w:lineRule="exact"/>
        <w:ind w:leftChars="200"/>
        <w:jc w:val="both"/>
        <w:rPr>
          <w:rFonts w:hint="eastAsia" w:ascii="宋体" w:hAnsi="宋体" w:eastAsia="宋体" w:cs="宋体"/>
          <w:b/>
          <w:color w:val="auto"/>
          <w:lang w:val="en-US" w:eastAsia="zh-CN"/>
        </w:rPr>
      </w:pPr>
    </w:p>
    <w:p w14:paraId="2402CB94">
      <w:pPr>
        <w:pStyle w:val="32"/>
        <w:keepNext w:val="0"/>
        <w:keepLines w:val="0"/>
        <w:pageBreakBefore w:val="0"/>
        <w:widowControl w:val="0"/>
        <w:tabs>
          <w:tab w:val="left" w:pos="2338"/>
          <w:tab w:val="left" w:pos="3259"/>
          <w:tab w:val="left" w:pos="6888"/>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（所有成员单位名称）</w:t>
      </w:r>
      <w:r>
        <w:rPr>
          <w:rFonts w:hint="eastAsia"/>
          <w:sz w:val="24"/>
          <w:szCs w:val="24"/>
          <w:highlight w:val="none"/>
        </w:rPr>
        <w:t>自愿组成</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（联合体名称）</w:t>
      </w:r>
      <w:r>
        <w:rPr>
          <w:rFonts w:hint="eastAsia"/>
          <w:sz w:val="24"/>
          <w:szCs w:val="24"/>
          <w:highlight w:val="none"/>
        </w:rPr>
        <w:t>联合体，共同参加</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（项目名称）</w:t>
      </w:r>
      <w:r>
        <w:rPr>
          <w:rFonts w:hint="eastAsia"/>
          <w:sz w:val="24"/>
          <w:szCs w:val="24"/>
          <w:highlight w:val="none"/>
          <w:lang w:eastAsia="zh-CN"/>
        </w:rPr>
        <w:t>询比</w:t>
      </w:r>
      <w:r>
        <w:rPr>
          <w:rFonts w:hint="eastAsia"/>
          <w:sz w:val="24"/>
          <w:szCs w:val="24"/>
          <w:highlight w:val="none"/>
        </w:rPr>
        <w:t>活动。现就组成联合体事宜订立如下协议。</w:t>
      </w:r>
    </w:p>
    <w:p w14:paraId="4D8ABE82">
      <w:pPr>
        <w:pStyle w:val="32"/>
        <w:keepNext w:val="0"/>
        <w:keepLines w:val="0"/>
        <w:pageBreakBefore w:val="0"/>
        <w:widowControl w:val="0"/>
        <w:tabs>
          <w:tab w:val="left" w:pos="748"/>
          <w:tab w:val="left" w:pos="2737"/>
          <w:tab w:val="left" w:pos="6145"/>
        </w:tabs>
        <w:kinsoku/>
        <w:wordWrap/>
        <w:overflowPunct/>
        <w:topLinePunct w:val="0"/>
        <w:autoSpaceDE w:val="0"/>
        <w:autoSpaceDN w:val="0"/>
        <w:bidi w:val="0"/>
        <w:adjustRightInd w:val="0"/>
        <w:snapToGrid w:val="0"/>
        <w:spacing w:line="360" w:lineRule="auto"/>
        <w:ind w:left="420" w:leftChars="200" w:firstLine="0"/>
        <w:textAlignment w:val="baseline"/>
        <w:rPr>
          <w:sz w:val="24"/>
          <w:szCs w:val="24"/>
          <w:highlight w:val="none"/>
        </w:rPr>
      </w:pPr>
      <w:r>
        <w:rPr>
          <w:rFonts w:hint="eastAsia"/>
          <w:sz w:val="24"/>
          <w:szCs w:val="24"/>
          <w:highlight w:val="none"/>
          <w:lang w:val="en-US" w:eastAsia="zh-CN"/>
        </w:rPr>
        <w:t>1.</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（某成员单位名称）为</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（联合体名称）牵头人。</w:t>
      </w:r>
    </w:p>
    <w:p w14:paraId="7EDCB1D5">
      <w:pPr>
        <w:pStyle w:val="32"/>
        <w:keepNext w:val="0"/>
        <w:keepLines w:val="0"/>
        <w:pageBreakBefore w:val="0"/>
        <w:widowControl w:val="0"/>
        <w:tabs>
          <w:tab w:val="left" w:pos="834"/>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2.</w:t>
      </w:r>
      <w:r>
        <w:rPr>
          <w:rFonts w:hint="eastAsia"/>
          <w:sz w:val="24"/>
          <w:szCs w:val="24"/>
          <w:highlight w:val="none"/>
        </w:rPr>
        <w:t>联合体各成员授权牵头人代表联合体参加</w:t>
      </w:r>
      <w:r>
        <w:rPr>
          <w:rFonts w:hint="eastAsia"/>
          <w:sz w:val="24"/>
          <w:szCs w:val="24"/>
          <w:highlight w:val="none"/>
          <w:lang w:eastAsia="zh-CN"/>
        </w:rPr>
        <w:t>询比</w:t>
      </w:r>
      <w:r>
        <w:rPr>
          <w:rFonts w:hint="eastAsia"/>
          <w:sz w:val="24"/>
          <w:szCs w:val="24"/>
          <w:highlight w:val="none"/>
        </w:rPr>
        <w:t>采购活动，签署文件，递交和接收相关的资料、信息及指示，进行合同</w:t>
      </w:r>
      <w:r>
        <w:rPr>
          <w:rFonts w:hint="eastAsia"/>
          <w:sz w:val="24"/>
          <w:szCs w:val="24"/>
          <w:highlight w:val="none"/>
          <w:lang w:eastAsia="zh-CN"/>
        </w:rPr>
        <w:t>询比</w:t>
      </w:r>
      <w:r>
        <w:rPr>
          <w:rFonts w:hint="eastAsia"/>
          <w:sz w:val="24"/>
          <w:szCs w:val="24"/>
          <w:highlight w:val="none"/>
        </w:rPr>
        <w:t>活动，负责合同实施阶段的组织和协调工作，以及处理与本采购项目有关的一切事宜。</w:t>
      </w:r>
    </w:p>
    <w:p w14:paraId="69A28918">
      <w:pPr>
        <w:pStyle w:val="32"/>
        <w:keepNext w:val="0"/>
        <w:keepLines w:val="0"/>
        <w:pageBreakBefore w:val="0"/>
        <w:widowControl w:val="0"/>
        <w:tabs>
          <w:tab w:val="left" w:pos="838"/>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3.</w:t>
      </w:r>
      <w:r>
        <w:rPr>
          <w:rFonts w:hint="eastAsia"/>
          <w:sz w:val="24"/>
          <w:szCs w:val="24"/>
          <w:highlight w:val="none"/>
        </w:rPr>
        <w:t>联合体牵头人在本项目中签署的一切文件和处理的一切事宜，联合体各成员均予以承认。联合体各成员将严格按照</w:t>
      </w:r>
      <w:r>
        <w:rPr>
          <w:rFonts w:hint="eastAsia"/>
          <w:sz w:val="24"/>
          <w:szCs w:val="24"/>
          <w:highlight w:val="none"/>
          <w:lang w:eastAsia="zh-CN"/>
        </w:rPr>
        <w:t>询比文件</w:t>
      </w:r>
      <w:r>
        <w:rPr>
          <w:rFonts w:hint="eastAsia"/>
          <w:sz w:val="24"/>
          <w:szCs w:val="24"/>
          <w:highlight w:val="none"/>
        </w:rPr>
        <w:t>、响应文件和合同的要求全面履行义务</w:t>
      </w:r>
      <w:r>
        <w:rPr>
          <w:rFonts w:hint="eastAsia"/>
          <w:sz w:val="24"/>
          <w:szCs w:val="24"/>
          <w:highlight w:val="none"/>
          <w:lang w:eastAsia="zh-CN"/>
        </w:rPr>
        <w:t>，</w:t>
      </w:r>
      <w:r>
        <w:rPr>
          <w:rFonts w:hint="eastAsia"/>
          <w:sz w:val="24"/>
          <w:szCs w:val="24"/>
          <w:highlight w:val="none"/>
        </w:rPr>
        <w:t>并向采购人承担连带责任。</w:t>
      </w:r>
    </w:p>
    <w:p w14:paraId="0821A6F7">
      <w:pPr>
        <w:pStyle w:val="32"/>
        <w:keepNext w:val="0"/>
        <w:keepLines w:val="0"/>
        <w:pageBreakBefore w:val="0"/>
        <w:widowControl w:val="0"/>
        <w:tabs>
          <w:tab w:val="left" w:pos="818"/>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4.</w:t>
      </w:r>
      <w:r>
        <w:rPr>
          <w:rFonts w:hint="eastAsia"/>
          <w:sz w:val="24"/>
          <w:szCs w:val="24"/>
          <w:highlight w:val="none"/>
        </w:rPr>
        <w:t>联合体各方承诺不以自己名义单独或参加其他联合体参与本</w:t>
      </w:r>
      <w:r>
        <w:rPr>
          <w:rFonts w:hint="eastAsia"/>
          <w:sz w:val="24"/>
          <w:szCs w:val="24"/>
          <w:highlight w:val="none"/>
          <w:lang w:eastAsia="zh-CN"/>
        </w:rPr>
        <w:t>询比</w:t>
      </w:r>
      <w:r>
        <w:rPr>
          <w:rFonts w:hint="eastAsia"/>
          <w:sz w:val="24"/>
          <w:szCs w:val="24"/>
          <w:highlight w:val="none"/>
        </w:rPr>
        <w:t>釆购项目。</w:t>
      </w:r>
    </w:p>
    <w:p w14:paraId="725CD686">
      <w:pPr>
        <w:pStyle w:val="32"/>
        <w:keepNext w:val="0"/>
        <w:keepLines w:val="0"/>
        <w:pageBreakBefore w:val="0"/>
        <w:widowControl w:val="0"/>
        <w:tabs>
          <w:tab w:val="left" w:pos="818"/>
          <w:tab w:val="left" w:pos="8879"/>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lang w:eastAsia="zh-CN"/>
        </w:rPr>
      </w:pPr>
      <w:r>
        <w:rPr>
          <w:rFonts w:hint="eastAsia"/>
          <w:sz w:val="24"/>
          <w:szCs w:val="24"/>
          <w:highlight w:val="none"/>
          <w:lang w:val="en-US" w:eastAsia="zh-CN"/>
        </w:rPr>
        <w:t>5.</w:t>
      </w:r>
      <w:r>
        <w:rPr>
          <w:rFonts w:hint="eastAsia"/>
          <w:sz w:val="24"/>
          <w:szCs w:val="24"/>
          <w:highlight w:val="none"/>
        </w:rPr>
        <w:t>联合体各成员单位内部的职责分工如下：</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lang w:val="en-US" w:eastAsia="zh-CN" w:bidi="en-US"/>
        </w:rPr>
        <w:t>。</w:t>
      </w:r>
    </w:p>
    <w:p w14:paraId="19A8BC5E">
      <w:pPr>
        <w:pStyle w:val="32"/>
        <w:keepNext w:val="0"/>
        <w:keepLines w:val="0"/>
        <w:pageBreakBefore w:val="0"/>
        <w:widowControl w:val="0"/>
        <w:tabs>
          <w:tab w:val="left" w:pos="829"/>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6.</w:t>
      </w:r>
      <w:r>
        <w:rPr>
          <w:rFonts w:hint="eastAsia"/>
          <w:sz w:val="24"/>
          <w:szCs w:val="24"/>
          <w:highlight w:val="none"/>
        </w:rPr>
        <w:t>本协议书自所有成员单位法定代表人（单位负责人）或其授权的代理人签字并加盖单位章之日起生效，合同履行完毕后自动失效。</w:t>
      </w:r>
    </w:p>
    <w:p w14:paraId="640415CA">
      <w:pPr>
        <w:pStyle w:val="32"/>
        <w:keepNext w:val="0"/>
        <w:keepLines w:val="0"/>
        <w:pageBreakBefore w:val="0"/>
        <w:widowControl w:val="0"/>
        <w:tabs>
          <w:tab w:val="left" w:pos="748"/>
          <w:tab w:val="left" w:pos="3082"/>
        </w:tabs>
        <w:kinsoku/>
        <w:wordWrap/>
        <w:overflowPunct/>
        <w:topLinePunct w:val="0"/>
        <w:autoSpaceDE w:val="0"/>
        <w:autoSpaceDN w:val="0"/>
        <w:bidi w:val="0"/>
        <w:adjustRightInd w:val="0"/>
        <w:snapToGrid w:val="0"/>
        <w:spacing w:line="360" w:lineRule="auto"/>
        <w:ind w:left="420" w:leftChars="200" w:firstLine="0"/>
        <w:textAlignment w:val="baseline"/>
        <w:rPr>
          <w:sz w:val="24"/>
          <w:szCs w:val="24"/>
          <w:highlight w:val="none"/>
        </w:rPr>
      </w:pPr>
      <w:r>
        <w:rPr>
          <w:rFonts w:hint="eastAsia"/>
          <w:sz w:val="24"/>
          <w:szCs w:val="24"/>
          <w:highlight w:val="none"/>
          <w:lang w:val="en-US" w:eastAsia="zh-CN"/>
        </w:rPr>
        <w:t>7.</w:t>
      </w:r>
      <w:r>
        <w:rPr>
          <w:rFonts w:hint="eastAsia"/>
          <w:sz w:val="24"/>
          <w:szCs w:val="24"/>
          <w:highlight w:val="none"/>
        </w:rPr>
        <w:t>本协议书一式</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份，联合体成员和采购人各执一份。</w:t>
      </w:r>
    </w:p>
    <w:p w14:paraId="0B82D575">
      <w:pPr>
        <w:pStyle w:val="33"/>
        <w:keepNext w:val="0"/>
        <w:keepLines w:val="0"/>
        <w:pageBreakBefore w:val="0"/>
        <w:widowControl w:val="0"/>
        <w:kinsoku/>
        <w:wordWrap/>
        <w:overflowPunct/>
        <w:topLinePunct w:val="0"/>
        <w:autoSpaceDE w:val="0"/>
        <w:autoSpaceDN w:val="0"/>
        <w:bidi w:val="0"/>
        <w:adjustRightInd w:val="0"/>
        <w:snapToGrid w:val="0"/>
        <w:spacing w:after="0" w:line="360" w:lineRule="auto"/>
        <w:ind w:firstLine="360" w:firstLineChars="200"/>
        <w:textAlignment w:val="baseline"/>
        <w:rPr>
          <w:sz w:val="18"/>
          <w:szCs w:val="18"/>
          <w:highlight w:val="none"/>
        </w:rPr>
      </w:pPr>
      <w:r>
        <w:rPr>
          <w:rFonts w:hint="eastAsia"/>
          <w:sz w:val="18"/>
          <w:szCs w:val="18"/>
          <w:highlight w:val="none"/>
        </w:rPr>
        <w:t>（注：本协议书由授权代理人签字的，应附授权委托书。）</w:t>
      </w:r>
    </w:p>
    <w:p w14:paraId="708058FF">
      <w:pPr>
        <w:pStyle w:val="33"/>
        <w:spacing w:after="0" w:line="360" w:lineRule="auto"/>
        <w:ind w:firstLine="360" w:firstLineChars="200"/>
        <w:rPr>
          <w:sz w:val="18"/>
          <w:szCs w:val="18"/>
          <w:highlight w:val="none"/>
        </w:rPr>
      </w:pPr>
    </w:p>
    <w:p w14:paraId="3B32B90F">
      <w:pPr>
        <w:pStyle w:val="32"/>
        <w:tabs>
          <w:tab w:val="left" w:pos="7338"/>
          <w:tab w:val="left" w:pos="7741"/>
        </w:tabs>
        <w:spacing w:line="360" w:lineRule="auto"/>
        <w:ind w:firstLine="480" w:firstLineChars="200"/>
        <w:jc w:val="right"/>
        <w:rPr>
          <w:sz w:val="24"/>
          <w:szCs w:val="24"/>
          <w:highlight w:val="none"/>
          <w:u w:val="single"/>
        </w:rPr>
      </w:pPr>
      <w:r>
        <w:rPr>
          <w:rFonts w:hint="eastAsia"/>
          <w:sz w:val="24"/>
          <w:szCs w:val="24"/>
          <w:highlight w:val="none"/>
        </w:rPr>
        <w:t>联合体牵头人名称：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（盖单位章）</w:t>
      </w:r>
    </w:p>
    <w:p w14:paraId="3152BE15">
      <w:pPr>
        <w:pStyle w:val="32"/>
        <w:tabs>
          <w:tab w:val="left" w:pos="7338"/>
          <w:tab w:val="left" w:pos="7741"/>
        </w:tabs>
        <w:spacing w:line="360" w:lineRule="auto"/>
        <w:ind w:firstLine="480" w:firstLineChars="200"/>
        <w:jc w:val="right"/>
        <w:rPr>
          <w:sz w:val="24"/>
          <w:szCs w:val="24"/>
          <w:highlight w:val="none"/>
        </w:rPr>
      </w:pPr>
      <w:r>
        <w:rPr>
          <w:rFonts w:hint="eastAsia"/>
          <w:sz w:val="24"/>
          <w:szCs w:val="24"/>
          <w:highlight w:val="none"/>
        </w:rPr>
        <w:t>法定代表人（单位负责人）或其授权的代理人：</w:t>
      </w:r>
      <w:r>
        <w:rPr>
          <w:rFonts w:hint="eastAsia"/>
          <w:sz w:val="24"/>
          <w:szCs w:val="24"/>
          <w:highlight w:val="none"/>
          <w:u w:val="single"/>
          <w:lang w:val="en-US" w:eastAsia="zh-CN"/>
        </w:rPr>
        <w:t xml:space="preserve">          </w:t>
      </w:r>
      <w:r>
        <w:rPr>
          <w:rFonts w:hint="eastAsia"/>
          <w:sz w:val="24"/>
          <w:szCs w:val="24"/>
          <w:highlight w:val="none"/>
          <w:u w:val="single"/>
        </w:rPr>
        <w:t>（签字）</w:t>
      </w:r>
    </w:p>
    <w:p w14:paraId="57F42255">
      <w:pPr>
        <w:pStyle w:val="32"/>
        <w:tabs>
          <w:tab w:val="left" w:pos="7338"/>
          <w:tab w:val="left" w:pos="7741"/>
        </w:tabs>
        <w:spacing w:line="360" w:lineRule="auto"/>
        <w:ind w:firstLine="480" w:firstLineChars="200"/>
        <w:jc w:val="right"/>
        <w:rPr>
          <w:sz w:val="24"/>
          <w:szCs w:val="24"/>
          <w:highlight w:val="none"/>
          <w:u w:val="single"/>
        </w:rPr>
      </w:pPr>
      <w:r>
        <w:rPr>
          <w:rFonts w:hint="eastAsia"/>
          <w:sz w:val="24"/>
          <w:szCs w:val="24"/>
          <w:highlight w:val="none"/>
        </w:rPr>
        <w:t>联合体成员名称：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（盖单位章）</w:t>
      </w:r>
    </w:p>
    <w:p w14:paraId="3669536D">
      <w:pPr>
        <w:pStyle w:val="32"/>
        <w:tabs>
          <w:tab w:val="left" w:pos="7338"/>
          <w:tab w:val="left" w:pos="7741"/>
        </w:tabs>
        <w:spacing w:line="360" w:lineRule="auto"/>
        <w:ind w:firstLine="480" w:firstLineChars="200"/>
        <w:jc w:val="right"/>
        <w:rPr>
          <w:sz w:val="24"/>
          <w:szCs w:val="24"/>
          <w:highlight w:val="none"/>
        </w:rPr>
      </w:pPr>
      <w:r>
        <w:rPr>
          <w:rFonts w:hint="eastAsia"/>
          <w:sz w:val="24"/>
          <w:szCs w:val="24"/>
          <w:highlight w:val="none"/>
        </w:rPr>
        <w:t>法定代表人（单位负责人）或其授权的代理人：</w:t>
      </w:r>
      <w:r>
        <w:rPr>
          <w:rFonts w:hint="eastAsia"/>
          <w:sz w:val="24"/>
          <w:szCs w:val="24"/>
          <w:highlight w:val="none"/>
          <w:u w:val="single"/>
          <w:lang w:val="en-US" w:eastAsia="zh-CN"/>
        </w:rPr>
        <w:t xml:space="preserve">          </w:t>
      </w:r>
      <w:r>
        <w:rPr>
          <w:rFonts w:hint="eastAsia"/>
          <w:sz w:val="24"/>
          <w:szCs w:val="24"/>
          <w:highlight w:val="none"/>
          <w:u w:val="single"/>
        </w:rPr>
        <w:t>（签字）</w:t>
      </w:r>
    </w:p>
    <w:p w14:paraId="259113EE">
      <w:pPr>
        <w:pStyle w:val="32"/>
        <w:tabs>
          <w:tab w:val="left" w:pos="7338"/>
          <w:tab w:val="left" w:pos="7741"/>
        </w:tabs>
        <w:spacing w:line="360" w:lineRule="auto"/>
        <w:ind w:firstLine="480" w:firstLineChars="200"/>
        <w:jc w:val="right"/>
        <w:rPr>
          <w:sz w:val="24"/>
          <w:szCs w:val="24"/>
          <w:highlight w:val="none"/>
          <w:u w:val="single"/>
        </w:rPr>
      </w:pPr>
      <w:r>
        <w:rPr>
          <w:rFonts w:hint="eastAsia"/>
          <w:sz w:val="24"/>
          <w:szCs w:val="24"/>
          <w:highlight w:val="none"/>
        </w:rPr>
        <w:t>联合体成员名称：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（盖单位章）</w:t>
      </w:r>
    </w:p>
    <w:p w14:paraId="7BC641E4">
      <w:pPr>
        <w:pStyle w:val="32"/>
        <w:tabs>
          <w:tab w:val="left" w:pos="7338"/>
          <w:tab w:val="left" w:pos="7741"/>
        </w:tabs>
        <w:spacing w:line="360" w:lineRule="auto"/>
        <w:ind w:firstLine="480" w:firstLineChars="200"/>
        <w:jc w:val="right"/>
        <w:rPr>
          <w:sz w:val="24"/>
          <w:szCs w:val="24"/>
          <w:highlight w:val="none"/>
        </w:rPr>
      </w:pPr>
      <w:r>
        <w:rPr>
          <w:rFonts w:hint="eastAsia"/>
          <w:sz w:val="24"/>
          <w:szCs w:val="24"/>
          <w:highlight w:val="none"/>
        </w:rPr>
        <w:t>法定代表人（单位负责人）或其授权的代理人：</w:t>
      </w:r>
      <w:r>
        <w:rPr>
          <w:rFonts w:hint="eastAsia"/>
          <w:sz w:val="24"/>
          <w:szCs w:val="24"/>
          <w:highlight w:val="none"/>
          <w:u w:val="single"/>
          <w:lang w:val="en-US" w:eastAsia="zh-CN"/>
        </w:rPr>
        <w:t xml:space="preserve">          </w:t>
      </w:r>
      <w:r>
        <w:rPr>
          <w:rFonts w:hint="eastAsia"/>
          <w:sz w:val="24"/>
          <w:szCs w:val="24"/>
          <w:highlight w:val="none"/>
          <w:u w:val="single"/>
        </w:rPr>
        <w:t>（签字）</w:t>
      </w:r>
    </w:p>
    <w:p w14:paraId="1A2F252D">
      <w:pPr>
        <w:pStyle w:val="34"/>
        <w:tabs>
          <w:tab w:val="left" w:leader="dot" w:pos="-798"/>
        </w:tabs>
        <w:spacing w:line="360" w:lineRule="auto"/>
        <w:ind w:firstLine="480" w:firstLineChars="200"/>
        <w:rPr>
          <w:sz w:val="24"/>
          <w:szCs w:val="24"/>
          <w:highlight w:val="none"/>
        </w:rPr>
      </w:pPr>
    </w:p>
    <w:p w14:paraId="6107051A">
      <w:pPr>
        <w:pStyle w:val="32"/>
        <w:tabs>
          <w:tab w:val="left" w:pos="955"/>
          <w:tab w:val="left" w:pos="2155"/>
          <w:tab w:val="left" w:pos="3355"/>
        </w:tabs>
        <w:spacing w:line="360" w:lineRule="auto"/>
        <w:ind w:firstLine="480" w:firstLineChars="200"/>
        <w:jc w:val="right"/>
        <w:rPr>
          <w:rFonts w:hint="eastAsia" w:ascii="宋体" w:hAnsi="宋体" w:eastAsia="宋体"/>
          <w:b/>
          <w:color w:val="auto"/>
        </w:rPr>
      </w:pP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日</w:t>
      </w:r>
    </w:p>
    <w:p w14:paraId="16E11A3B">
      <w:pPr>
        <w:pStyle w:val="27"/>
        <w:jc w:val="center"/>
        <w:rPr>
          <w:rFonts w:hint="eastAsia" w:ascii="宋体" w:hAnsi="宋体" w:eastAsia="宋体"/>
          <w:b/>
          <w:color w:val="auto"/>
        </w:rPr>
      </w:pPr>
      <w:r>
        <w:rPr>
          <w:rFonts w:hint="eastAsia" w:ascii="宋体" w:hAnsi="宋体" w:eastAsia="宋体"/>
          <w:b/>
          <w:color w:val="auto"/>
        </w:rPr>
        <w:t>5．投标保证金凭证</w:t>
      </w:r>
    </w:p>
    <w:p w14:paraId="05594B06">
      <w:pPr>
        <w:pStyle w:val="27"/>
        <w:jc w:val="center"/>
        <w:rPr>
          <w:rFonts w:hint="eastAsia" w:ascii="宋体" w:hAnsi="宋体" w:eastAsia="宋体"/>
          <w:b/>
          <w:color w:val="auto"/>
        </w:rPr>
      </w:pPr>
    </w:p>
    <w:p w14:paraId="4D48DAE5">
      <w:pPr>
        <w:pStyle w:val="27"/>
        <w:jc w:val="center"/>
        <w:rPr>
          <w:rFonts w:hint="eastAsia" w:ascii="宋体" w:hAnsi="宋体" w:eastAsia="宋体"/>
          <w:b/>
          <w:color w:val="auto"/>
        </w:rPr>
      </w:pPr>
    </w:p>
    <w:p w14:paraId="4B1EFD98">
      <w:pPr>
        <w:pStyle w:val="27"/>
        <w:jc w:val="center"/>
        <w:rPr>
          <w:rFonts w:hint="eastAsia" w:ascii="宋体" w:hAnsi="宋体" w:eastAsia="宋体"/>
          <w:b/>
          <w:color w:val="auto"/>
        </w:rPr>
      </w:pPr>
    </w:p>
    <w:p w14:paraId="19E96894">
      <w:pPr>
        <w:pStyle w:val="27"/>
        <w:jc w:val="center"/>
        <w:rPr>
          <w:rFonts w:hint="eastAsia" w:ascii="宋体" w:hAnsi="宋体" w:eastAsia="宋体"/>
          <w:b/>
          <w:color w:val="auto"/>
        </w:rPr>
      </w:pPr>
    </w:p>
    <w:p w14:paraId="0CB1D6C2">
      <w:pPr>
        <w:pStyle w:val="27"/>
        <w:jc w:val="center"/>
        <w:rPr>
          <w:rFonts w:hint="eastAsia" w:ascii="宋体" w:hAnsi="宋体" w:eastAsia="宋体"/>
          <w:b/>
          <w:color w:val="auto"/>
        </w:rPr>
      </w:pPr>
    </w:p>
    <w:p w14:paraId="0E40C3B6">
      <w:pPr>
        <w:pStyle w:val="27"/>
        <w:jc w:val="center"/>
        <w:rPr>
          <w:rFonts w:hint="eastAsia" w:ascii="宋体" w:hAnsi="宋体" w:eastAsia="宋体"/>
          <w:b/>
          <w:color w:val="auto"/>
        </w:rPr>
      </w:pPr>
    </w:p>
    <w:p w14:paraId="7A2A65FE">
      <w:pPr>
        <w:pStyle w:val="27"/>
        <w:jc w:val="center"/>
        <w:rPr>
          <w:rFonts w:hint="eastAsia" w:ascii="宋体" w:hAnsi="宋体" w:eastAsia="宋体"/>
          <w:b/>
          <w:color w:val="auto"/>
        </w:rPr>
      </w:pPr>
    </w:p>
    <w:p w14:paraId="59018CD9">
      <w:pPr>
        <w:pStyle w:val="27"/>
        <w:jc w:val="center"/>
        <w:rPr>
          <w:rFonts w:hint="eastAsia" w:ascii="宋体" w:hAnsi="宋体" w:eastAsia="宋体"/>
          <w:b/>
          <w:color w:val="auto"/>
        </w:rPr>
      </w:pPr>
    </w:p>
    <w:p w14:paraId="2C23251A">
      <w:pPr>
        <w:pStyle w:val="27"/>
        <w:jc w:val="center"/>
        <w:rPr>
          <w:rFonts w:hint="eastAsia" w:ascii="宋体" w:hAnsi="宋体" w:eastAsia="宋体"/>
          <w:b/>
          <w:color w:val="auto"/>
        </w:rPr>
      </w:pPr>
    </w:p>
    <w:p w14:paraId="2B197D3C">
      <w:pPr>
        <w:pStyle w:val="27"/>
        <w:jc w:val="center"/>
        <w:rPr>
          <w:rFonts w:hint="eastAsia" w:ascii="宋体" w:hAnsi="宋体" w:eastAsia="宋体"/>
          <w:b/>
          <w:color w:val="auto"/>
        </w:rPr>
      </w:pPr>
    </w:p>
    <w:p w14:paraId="7C9E2CD2">
      <w:pPr>
        <w:pStyle w:val="27"/>
        <w:jc w:val="center"/>
        <w:rPr>
          <w:rFonts w:hint="eastAsia" w:ascii="宋体" w:hAnsi="宋体" w:eastAsia="宋体"/>
          <w:b/>
          <w:color w:val="auto"/>
        </w:rPr>
      </w:pPr>
    </w:p>
    <w:p w14:paraId="0796311A">
      <w:pPr>
        <w:pStyle w:val="27"/>
        <w:jc w:val="center"/>
        <w:rPr>
          <w:rFonts w:hint="eastAsia" w:ascii="宋体" w:hAnsi="宋体" w:eastAsia="宋体"/>
          <w:b/>
          <w:color w:val="auto"/>
        </w:rPr>
      </w:pPr>
    </w:p>
    <w:p w14:paraId="45DE9BC6">
      <w:pPr>
        <w:pStyle w:val="27"/>
        <w:jc w:val="center"/>
        <w:rPr>
          <w:rFonts w:hint="eastAsia" w:ascii="宋体" w:hAnsi="宋体" w:eastAsia="宋体"/>
          <w:b/>
          <w:color w:val="auto"/>
        </w:rPr>
      </w:pPr>
    </w:p>
    <w:p w14:paraId="7FAB2359">
      <w:pPr>
        <w:pStyle w:val="27"/>
        <w:jc w:val="center"/>
        <w:rPr>
          <w:rFonts w:hint="eastAsia" w:ascii="宋体" w:hAnsi="宋体" w:eastAsia="宋体"/>
          <w:b/>
          <w:color w:val="auto"/>
        </w:rPr>
      </w:pPr>
    </w:p>
    <w:p w14:paraId="42A3EA43">
      <w:pPr>
        <w:pStyle w:val="27"/>
        <w:jc w:val="center"/>
        <w:rPr>
          <w:rFonts w:hint="eastAsia" w:ascii="宋体" w:hAnsi="宋体" w:eastAsia="宋体"/>
          <w:b/>
          <w:color w:val="auto"/>
        </w:rPr>
      </w:pPr>
    </w:p>
    <w:p w14:paraId="43C95608">
      <w:pPr>
        <w:pStyle w:val="27"/>
        <w:jc w:val="center"/>
        <w:rPr>
          <w:rFonts w:hint="eastAsia" w:ascii="宋体" w:hAnsi="宋体" w:eastAsia="宋体"/>
          <w:b/>
          <w:color w:val="auto"/>
        </w:rPr>
      </w:pPr>
    </w:p>
    <w:p w14:paraId="2A82A045">
      <w:pPr>
        <w:pStyle w:val="27"/>
        <w:jc w:val="center"/>
        <w:rPr>
          <w:rFonts w:hint="eastAsia" w:ascii="宋体" w:hAnsi="宋体" w:eastAsia="宋体"/>
          <w:b/>
          <w:color w:val="auto"/>
        </w:rPr>
      </w:pPr>
    </w:p>
    <w:p w14:paraId="0CE4D7AA">
      <w:pPr>
        <w:pStyle w:val="27"/>
        <w:jc w:val="center"/>
        <w:rPr>
          <w:rFonts w:hint="eastAsia" w:ascii="宋体" w:hAnsi="宋体" w:eastAsia="宋体"/>
          <w:b/>
          <w:color w:val="auto"/>
        </w:rPr>
      </w:pPr>
    </w:p>
    <w:p w14:paraId="20CC2E82">
      <w:pPr>
        <w:pStyle w:val="27"/>
        <w:jc w:val="center"/>
        <w:rPr>
          <w:rFonts w:hint="eastAsia" w:ascii="宋体" w:hAnsi="宋体" w:eastAsia="宋体"/>
          <w:b/>
          <w:color w:val="auto"/>
        </w:rPr>
      </w:pPr>
    </w:p>
    <w:p w14:paraId="744211C7">
      <w:pPr>
        <w:pStyle w:val="27"/>
        <w:jc w:val="center"/>
        <w:rPr>
          <w:rFonts w:hint="eastAsia" w:ascii="宋体" w:hAnsi="宋体" w:eastAsia="宋体"/>
          <w:b/>
          <w:color w:val="auto"/>
        </w:rPr>
      </w:pPr>
    </w:p>
    <w:p w14:paraId="57D4634D">
      <w:pPr>
        <w:pStyle w:val="27"/>
        <w:jc w:val="center"/>
        <w:rPr>
          <w:rFonts w:hint="eastAsia" w:ascii="宋体" w:hAnsi="宋体" w:eastAsia="宋体"/>
          <w:b/>
          <w:color w:val="auto"/>
        </w:rPr>
      </w:pPr>
    </w:p>
    <w:p w14:paraId="27C6CEEA">
      <w:pPr>
        <w:pStyle w:val="27"/>
        <w:jc w:val="center"/>
        <w:rPr>
          <w:rFonts w:hint="eastAsia" w:ascii="宋体" w:hAnsi="宋体" w:eastAsia="宋体"/>
          <w:b/>
          <w:color w:val="auto"/>
        </w:rPr>
      </w:pPr>
    </w:p>
    <w:p w14:paraId="145685F3">
      <w:pPr>
        <w:pStyle w:val="27"/>
        <w:jc w:val="center"/>
        <w:rPr>
          <w:rFonts w:hint="eastAsia" w:ascii="宋体" w:hAnsi="宋体" w:eastAsia="宋体"/>
          <w:b/>
          <w:color w:val="auto"/>
        </w:rPr>
      </w:pPr>
    </w:p>
    <w:p w14:paraId="785F715E">
      <w:pPr>
        <w:pStyle w:val="27"/>
        <w:jc w:val="center"/>
        <w:rPr>
          <w:rFonts w:hint="eastAsia" w:ascii="宋体" w:hAnsi="宋体" w:eastAsia="宋体"/>
          <w:b/>
          <w:color w:val="auto"/>
        </w:rPr>
      </w:pPr>
    </w:p>
    <w:p w14:paraId="52FE1EBD">
      <w:pPr>
        <w:pStyle w:val="27"/>
        <w:jc w:val="center"/>
        <w:rPr>
          <w:rFonts w:hint="eastAsia" w:ascii="宋体" w:hAnsi="宋体" w:eastAsia="宋体"/>
          <w:b/>
          <w:color w:val="auto"/>
        </w:rPr>
      </w:pPr>
    </w:p>
    <w:p w14:paraId="78A609D6">
      <w:pPr>
        <w:pStyle w:val="27"/>
        <w:jc w:val="center"/>
        <w:rPr>
          <w:rFonts w:hint="eastAsia" w:ascii="宋体" w:hAnsi="宋体" w:eastAsia="宋体"/>
          <w:b/>
          <w:color w:val="auto"/>
        </w:rPr>
      </w:pPr>
    </w:p>
    <w:p w14:paraId="650C1AE4">
      <w:pPr>
        <w:pStyle w:val="27"/>
        <w:jc w:val="center"/>
        <w:rPr>
          <w:rFonts w:hint="eastAsia" w:ascii="宋体" w:hAnsi="宋体" w:eastAsia="宋体"/>
          <w:b/>
          <w:color w:val="auto"/>
        </w:rPr>
      </w:pPr>
    </w:p>
    <w:p w14:paraId="34529023">
      <w:pPr>
        <w:pStyle w:val="27"/>
        <w:jc w:val="center"/>
        <w:rPr>
          <w:rFonts w:hint="eastAsia" w:ascii="宋体" w:hAnsi="宋体" w:cs="宋体"/>
          <w:color w:val="auto"/>
          <w:sz w:val="23"/>
          <w:szCs w:val="23"/>
        </w:rPr>
      </w:pPr>
      <w:r>
        <w:rPr>
          <w:rFonts w:hint="eastAsia" w:ascii="宋体" w:hAnsi="宋体" w:eastAsia="宋体"/>
          <w:b/>
          <w:color w:val="auto"/>
          <w:lang w:val="en-US" w:eastAsia="zh-CN"/>
        </w:rPr>
        <w:t>6.</w:t>
      </w:r>
      <w:r>
        <w:rPr>
          <w:rFonts w:hint="eastAsia" w:ascii="宋体" w:hAnsi="宋体" w:eastAsia="宋体"/>
          <w:b/>
          <w:color w:val="auto"/>
        </w:rPr>
        <w:t>资格审查资料</w:t>
      </w:r>
      <w:bookmarkEnd w:id="257"/>
      <w:bookmarkEnd w:id="258"/>
      <w:bookmarkEnd w:id="259"/>
    </w:p>
    <w:p w14:paraId="28B9CB33">
      <w:pPr>
        <w:pStyle w:val="26"/>
        <w:ind w:firstLine="241" w:firstLineChars="100"/>
        <w:rPr>
          <w:rFonts w:hint="eastAsia" w:ascii="宋体" w:hAnsi="宋体" w:eastAsia="宋体"/>
          <w:b/>
          <w:bCs/>
          <w:color w:val="auto"/>
          <w:lang w:val="en-US" w:eastAsia="zh-CN"/>
        </w:rPr>
      </w:pPr>
      <w:bookmarkStart w:id="260" w:name="_Toc238552306"/>
      <w:bookmarkStart w:id="261" w:name="_Toc394927527"/>
      <w:bookmarkStart w:id="262" w:name="_Toc238797668"/>
    </w:p>
    <w:p w14:paraId="1F409B1D">
      <w:pPr>
        <w:pStyle w:val="26"/>
        <w:ind w:firstLine="241" w:firstLineChars="100"/>
        <w:rPr>
          <w:rFonts w:hint="eastAsia" w:ascii="宋体" w:hAnsi="宋体" w:cs="宋体"/>
          <w:color w:val="auto"/>
          <w:sz w:val="23"/>
          <w:szCs w:val="23"/>
        </w:rPr>
      </w:pPr>
      <w:r>
        <w:rPr>
          <w:rFonts w:hint="eastAsia" w:ascii="宋体" w:hAnsi="宋体" w:eastAsia="宋体"/>
          <w:b/>
          <w:bCs/>
          <w:color w:val="auto"/>
          <w:lang w:val="en-US" w:eastAsia="zh-CN"/>
        </w:rPr>
        <w:t>6</w:t>
      </w:r>
      <w:r>
        <w:rPr>
          <w:rFonts w:hint="eastAsia" w:ascii="宋体" w:hAnsi="宋体" w:eastAsia="宋体"/>
          <w:b/>
          <w:bCs/>
          <w:color w:val="auto"/>
        </w:rPr>
        <w:t>.1</w:t>
      </w:r>
      <w:r>
        <w:rPr>
          <w:rFonts w:hint="eastAsia" w:ascii="宋体" w:hAnsi="宋体" w:eastAsia="宋体"/>
          <w:b/>
          <w:bCs/>
          <w:color w:val="auto"/>
          <w:lang w:eastAsia="zh-CN"/>
        </w:rPr>
        <w:t>投标人</w:t>
      </w:r>
      <w:r>
        <w:rPr>
          <w:rFonts w:hint="eastAsia" w:ascii="宋体" w:hAnsi="宋体" w:eastAsia="宋体"/>
          <w:b/>
          <w:bCs/>
          <w:color w:val="auto"/>
        </w:rPr>
        <w:t>基本情况表</w:t>
      </w:r>
      <w:bookmarkEnd w:id="260"/>
      <w:bookmarkEnd w:id="261"/>
      <w:bookmarkEnd w:id="262"/>
    </w:p>
    <w:tbl>
      <w:tblPr>
        <w:tblStyle w:val="17"/>
        <w:tblW w:w="90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951"/>
        <w:gridCol w:w="1007"/>
        <w:gridCol w:w="1335"/>
        <w:gridCol w:w="330"/>
        <w:gridCol w:w="1660"/>
        <w:gridCol w:w="911"/>
        <w:gridCol w:w="1054"/>
      </w:tblGrid>
      <w:tr w14:paraId="59A82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2576F2E7">
            <w:pPr>
              <w:topLinePunct/>
              <w:spacing w:line="440" w:lineRule="exact"/>
              <w:jc w:val="center"/>
              <w:rPr>
                <w:rFonts w:hint="eastAsia" w:ascii="宋体" w:hAnsi="宋体" w:cs="宋体"/>
                <w:color w:val="auto"/>
                <w:szCs w:val="21"/>
              </w:rPr>
            </w:pPr>
            <w:r>
              <w:rPr>
                <w:rFonts w:hint="eastAsia" w:ascii="宋体" w:hAnsi="宋体" w:cs="宋体"/>
                <w:color w:val="auto"/>
                <w:szCs w:val="21"/>
                <w:lang w:eastAsia="zh-CN"/>
              </w:rPr>
              <w:t>投标人</w:t>
            </w:r>
            <w:r>
              <w:rPr>
                <w:rFonts w:hint="eastAsia" w:ascii="宋体" w:hAnsi="宋体" w:cs="宋体"/>
                <w:color w:val="auto"/>
                <w:szCs w:val="21"/>
              </w:rPr>
              <w:t>名称</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62339AF9">
            <w:pPr>
              <w:topLinePunct/>
              <w:spacing w:line="440" w:lineRule="exact"/>
              <w:jc w:val="center"/>
              <w:rPr>
                <w:rFonts w:hint="eastAsia" w:ascii="宋体" w:hAnsi="宋体" w:cs="宋体"/>
                <w:color w:val="auto"/>
                <w:szCs w:val="21"/>
              </w:rPr>
            </w:pPr>
          </w:p>
        </w:tc>
      </w:tr>
      <w:tr w14:paraId="636B5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0EF9F930">
            <w:pPr>
              <w:topLinePunct/>
              <w:spacing w:line="440" w:lineRule="exact"/>
              <w:jc w:val="center"/>
              <w:rPr>
                <w:rFonts w:hint="eastAsia" w:ascii="宋体" w:hAnsi="宋体" w:cs="宋体"/>
                <w:color w:val="auto"/>
                <w:szCs w:val="21"/>
              </w:rPr>
            </w:pPr>
            <w:r>
              <w:rPr>
                <w:rFonts w:hint="eastAsia" w:ascii="宋体" w:hAnsi="宋体" w:cs="宋体"/>
                <w:color w:val="auto"/>
                <w:szCs w:val="21"/>
              </w:rPr>
              <w:t>注册地址</w:t>
            </w:r>
          </w:p>
        </w:tc>
        <w:tc>
          <w:tcPr>
            <w:tcW w:w="3623" w:type="dxa"/>
            <w:gridSpan w:val="4"/>
            <w:tcBorders>
              <w:top w:val="single" w:color="auto" w:sz="4" w:space="0"/>
              <w:left w:val="single" w:color="auto" w:sz="4" w:space="0"/>
              <w:bottom w:val="single" w:color="auto" w:sz="4" w:space="0"/>
              <w:right w:val="single" w:color="auto" w:sz="4" w:space="0"/>
            </w:tcBorders>
            <w:noWrap w:val="0"/>
            <w:vAlign w:val="center"/>
          </w:tcPr>
          <w:p w14:paraId="17D06532">
            <w:pPr>
              <w:topLinePunct/>
              <w:spacing w:line="440" w:lineRule="exact"/>
              <w:jc w:val="center"/>
              <w:rPr>
                <w:rFonts w:hint="eastAsia" w:ascii="宋体" w:hAnsi="宋体" w:cs="宋体"/>
                <w:color w:val="auto"/>
                <w:szCs w:val="21"/>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4EC88A7">
            <w:pPr>
              <w:topLinePunct/>
              <w:spacing w:line="440" w:lineRule="exact"/>
              <w:jc w:val="center"/>
              <w:rPr>
                <w:rFonts w:hint="eastAsia" w:ascii="宋体" w:hAnsi="宋体" w:cs="宋体"/>
                <w:color w:val="auto"/>
                <w:szCs w:val="21"/>
              </w:rPr>
            </w:pPr>
            <w:r>
              <w:rPr>
                <w:rFonts w:hint="eastAsia" w:ascii="宋体" w:hAnsi="宋体" w:cs="宋体"/>
                <w:color w:val="auto"/>
                <w:szCs w:val="21"/>
              </w:rPr>
              <w:t>邮政编码</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54143274">
            <w:pPr>
              <w:topLinePunct/>
              <w:spacing w:line="440" w:lineRule="exact"/>
              <w:jc w:val="center"/>
              <w:rPr>
                <w:rFonts w:hint="eastAsia" w:ascii="宋体" w:hAnsi="宋体" w:cs="宋体"/>
                <w:color w:val="auto"/>
                <w:szCs w:val="21"/>
              </w:rPr>
            </w:pPr>
          </w:p>
        </w:tc>
      </w:tr>
      <w:tr w14:paraId="0FCB6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831" w:type="dxa"/>
            <w:vMerge w:val="restart"/>
            <w:tcBorders>
              <w:top w:val="single" w:color="auto" w:sz="4" w:space="0"/>
              <w:left w:val="single" w:color="auto" w:sz="4" w:space="0"/>
              <w:bottom w:val="single" w:color="auto" w:sz="4" w:space="0"/>
              <w:right w:val="single" w:color="auto" w:sz="4" w:space="0"/>
            </w:tcBorders>
            <w:noWrap w:val="0"/>
            <w:vAlign w:val="center"/>
          </w:tcPr>
          <w:p w14:paraId="4BE1DA76">
            <w:pPr>
              <w:topLinePunct/>
              <w:spacing w:line="440" w:lineRule="exact"/>
              <w:jc w:val="center"/>
              <w:rPr>
                <w:rFonts w:hint="eastAsia" w:ascii="宋体" w:hAnsi="宋体" w:cs="宋体"/>
                <w:color w:val="auto"/>
                <w:szCs w:val="21"/>
              </w:rPr>
            </w:pPr>
            <w:r>
              <w:rPr>
                <w:rFonts w:hint="eastAsia" w:ascii="宋体" w:hAnsi="宋体" w:cs="宋体"/>
                <w:color w:val="auto"/>
                <w:szCs w:val="21"/>
              </w:rPr>
              <w:t>联系方式</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44F5A30">
            <w:pPr>
              <w:topLinePunct/>
              <w:spacing w:line="440" w:lineRule="exact"/>
              <w:jc w:val="center"/>
              <w:rPr>
                <w:rFonts w:hint="eastAsia" w:ascii="宋体" w:hAnsi="宋体" w:cs="宋体"/>
                <w:color w:val="auto"/>
                <w:szCs w:val="21"/>
              </w:rPr>
            </w:pPr>
            <w:r>
              <w:rPr>
                <w:rFonts w:hint="eastAsia" w:ascii="宋体" w:hAnsi="宋体" w:cs="宋体"/>
                <w:color w:val="auto"/>
                <w:szCs w:val="21"/>
              </w:rPr>
              <w:t>联系人</w:t>
            </w: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14:paraId="1CA810B7">
            <w:pPr>
              <w:topLinePunct/>
              <w:spacing w:line="440" w:lineRule="exact"/>
              <w:jc w:val="center"/>
              <w:rPr>
                <w:rFonts w:hint="eastAsia" w:ascii="宋体" w:hAnsi="宋体" w:cs="宋体"/>
                <w:color w:val="auto"/>
                <w:szCs w:val="21"/>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BEC41A9">
            <w:pPr>
              <w:topLinePunct/>
              <w:spacing w:line="440" w:lineRule="exact"/>
              <w:jc w:val="center"/>
              <w:rPr>
                <w:rFonts w:hint="eastAsia" w:ascii="宋体" w:hAnsi="宋体" w:cs="宋体"/>
                <w:color w:val="auto"/>
                <w:szCs w:val="21"/>
              </w:rPr>
            </w:pPr>
            <w:r>
              <w:rPr>
                <w:rFonts w:hint="eastAsia" w:ascii="宋体" w:hAnsi="宋体" w:cs="宋体"/>
                <w:color w:val="auto"/>
                <w:szCs w:val="21"/>
              </w:rPr>
              <w:t>电 话</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102FA0BD">
            <w:pPr>
              <w:topLinePunct/>
              <w:spacing w:line="440" w:lineRule="exact"/>
              <w:jc w:val="center"/>
              <w:rPr>
                <w:rFonts w:hint="eastAsia" w:ascii="宋体" w:hAnsi="宋体" w:cs="宋体"/>
                <w:color w:val="auto"/>
                <w:szCs w:val="21"/>
              </w:rPr>
            </w:pPr>
          </w:p>
        </w:tc>
      </w:tr>
      <w:tr w14:paraId="64F8E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8" w:hRule="atLeast"/>
        </w:trPr>
        <w:tc>
          <w:tcPr>
            <w:tcW w:w="1831" w:type="dxa"/>
            <w:vMerge w:val="continue"/>
            <w:tcBorders>
              <w:top w:val="single" w:color="auto" w:sz="4" w:space="0"/>
              <w:left w:val="single" w:color="auto" w:sz="4" w:space="0"/>
              <w:bottom w:val="single" w:color="auto" w:sz="4" w:space="0"/>
              <w:right w:val="single" w:color="auto" w:sz="4" w:space="0"/>
            </w:tcBorders>
            <w:noWrap w:val="0"/>
            <w:vAlign w:val="center"/>
          </w:tcPr>
          <w:p w14:paraId="66310AE1">
            <w:pPr>
              <w:topLinePunct/>
              <w:spacing w:line="440" w:lineRule="exact"/>
              <w:jc w:val="center"/>
              <w:rPr>
                <w:rFonts w:hint="eastAsia" w:ascii="宋体" w:hAnsi="宋体" w:cs="宋体"/>
                <w:color w:val="auto"/>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14:paraId="6B1BACEC">
            <w:pPr>
              <w:topLinePunct/>
              <w:spacing w:line="440" w:lineRule="exact"/>
              <w:jc w:val="center"/>
              <w:rPr>
                <w:rFonts w:hint="eastAsia" w:ascii="宋体" w:hAnsi="宋体" w:cs="宋体"/>
                <w:color w:val="auto"/>
                <w:szCs w:val="21"/>
              </w:rPr>
            </w:pPr>
            <w:r>
              <w:rPr>
                <w:rFonts w:hint="eastAsia" w:ascii="宋体" w:hAnsi="宋体" w:cs="宋体"/>
                <w:color w:val="auto"/>
                <w:szCs w:val="21"/>
              </w:rPr>
              <w:t>传  真</w:t>
            </w: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14:paraId="1805AA95">
            <w:pPr>
              <w:topLinePunct/>
              <w:spacing w:line="440" w:lineRule="exact"/>
              <w:jc w:val="center"/>
              <w:rPr>
                <w:rFonts w:hint="eastAsia" w:ascii="宋体" w:hAnsi="宋体" w:cs="宋体"/>
                <w:color w:val="auto"/>
                <w:szCs w:val="21"/>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6E9D3BC">
            <w:pPr>
              <w:topLinePunct/>
              <w:spacing w:line="440" w:lineRule="exact"/>
              <w:jc w:val="center"/>
              <w:rPr>
                <w:rFonts w:hint="eastAsia" w:ascii="宋体" w:hAnsi="宋体" w:cs="宋体"/>
                <w:color w:val="auto"/>
                <w:szCs w:val="21"/>
              </w:rPr>
            </w:pPr>
            <w:r>
              <w:rPr>
                <w:rFonts w:hint="eastAsia" w:ascii="宋体" w:hAnsi="宋体" w:cs="宋体"/>
                <w:color w:val="auto"/>
                <w:szCs w:val="21"/>
              </w:rPr>
              <w:t>网 址（或电子邮箱）</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1B4F4737">
            <w:pPr>
              <w:topLinePunct/>
              <w:spacing w:line="440" w:lineRule="exact"/>
              <w:jc w:val="center"/>
              <w:rPr>
                <w:rFonts w:hint="eastAsia" w:ascii="宋体" w:hAnsi="宋体" w:cs="宋体"/>
                <w:color w:val="auto"/>
                <w:szCs w:val="21"/>
              </w:rPr>
            </w:pPr>
          </w:p>
        </w:tc>
      </w:tr>
      <w:tr w14:paraId="24D38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0269D86D">
            <w:pPr>
              <w:topLinePunct/>
              <w:spacing w:line="440" w:lineRule="exact"/>
              <w:jc w:val="center"/>
              <w:rPr>
                <w:rFonts w:hint="eastAsia" w:ascii="宋体" w:hAnsi="宋体" w:cs="宋体"/>
                <w:color w:val="auto"/>
                <w:szCs w:val="21"/>
              </w:rPr>
            </w:pPr>
            <w:r>
              <w:rPr>
                <w:rFonts w:hint="eastAsia" w:ascii="宋体" w:hAnsi="宋体" w:cs="宋体"/>
                <w:color w:val="auto"/>
                <w:szCs w:val="21"/>
              </w:rPr>
              <w:t>组织结构</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2713127B">
            <w:pPr>
              <w:topLinePunct/>
              <w:spacing w:line="440" w:lineRule="exact"/>
              <w:jc w:val="center"/>
              <w:rPr>
                <w:rFonts w:hint="eastAsia" w:ascii="宋体" w:hAnsi="宋体" w:cs="宋体"/>
                <w:color w:val="auto"/>
                <w:szCs w:val="21"/>
              </w:rPr>
            </w:pPr>
          </w:p>
        </w:tc>
      </w:tr>
      <w:tr w14:paraId="4C20C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5A302B27">
            <w:pPr>
              <w:topLinePunct/>
              <w:spacing w:line="440" w:lineRule="exact"/>
              <w:jc w:val="center"/>
              <w:rPr>
                <w:rFonts w:hint="eastAsia" w:ascii="宋体" w:hAnsi="宋体" w:cs="宋体"/>
                <w:color w:val="auto"/>
                <w:szCs w:val="21"/>
              </w:rPr>
            </w:pPr>
            <w:r>
              <w:rPr>
                <w:rFonts w:hint="eastAsia" w:ascii="宋体" w:hAnsi="宋体" w:cs="宋体"/>
                <w:color w:val="auto"/>
                <w:szCs w:val="21"/>
              </w:rPr>
              <w:t>法定代表人</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96CAC17">
            <w:pPr>
              <w:topLinePunct/>
              <w:spacing w:line="440" w:lineRule="exact"/>
              <w:jc w:val="center"/>
              <w:rPr>
                <w:rFonts w:hint="eastAsia" w:ascii="宋体" w:hAnsi="宋体" w:cs="宋体"/>
                <w:color w:val="auto"/>
                <w:szCs w:val="21"/>
              </w:rPr>
            </w:pPr>
            <w:r>
              <w:rPr>
                <w:rFonts w:hint="eastAsia" w:ascii="宋体" w:hAnsi="宋体" w:cs="宋体"/>
                <w:color w:val="auto"/>
                <w:szCs w:val="21"/>
              </w:rPr>
              <w:t>姓名</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188F857">
            <w:pPr>
              <w:topLinePunct/>
              <w:spacing w:line="440" w:lineRule="exact"/>
              <w:jc w:val="center"/>
              <w:rPr>
                <w:rFonts w:hint="eastAsia" w:ascii="宋体" w:hAnsi="宋体" w:cs="宋体"/>
                <w:color w:val="auto"/>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1F5AC5B">
            <w:pPr>
              <w:topLinePunct/>
              <w:spacing w:line="440" w:lineRule="exact"/>
              <w:jc w:val="center"/>
              <w:rPr>
                <w:rFonts w:hint="eastAsia" w:ascii="宋体" w:hAnsi="宋体" w:cs="宋体"/>
                <w:color w:val="auto"/>
                <w:szCs w:val="21"/>
              </w:rPr>
            </w:pPr>
            <w:r>
              <w:rPr>
                <w:rFonts w:hint="eastAsia" w:ascii="宋体" w:hAnsi="宋体" w:cs="宋体"/>
                <w:color w:val="auto"/>
                <w:szCs w:val="21"/>
              </w:rPr>
              <w:t>职称</w:t>
            </w:r>
          </w:p>
        </w:tc>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3D793D35">
            <w:pPr>
              <w:topLinePunct/>
              <w:spacing w:line="440" w:lineRule="exact"/>
              <w:jc w:val="center"/>
              <w:rPr>
                <w:rFonts w:hint="eastAsia" w:ascii="宋体" w:hAnsi="宋体" w:cs="宋体"/>
                <w:color w:val="auto"/>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CE2DE7E">
            <w:pPr>
              <w:topLinePunct/>
              <w:spacing w:line="440" w:lineRule="exact"/>
              <w:jc w:val="center"/>
              <w:rPr>
                <w:rFonts w:hint="eastAsia" w:ascii="宋体" w:hAnsi="宋体" w:cs="宋体"/>
                <w:color w:val="auto"/>
                <w:szCs w:val="21"/>
              </w:rPr>
            </w:pPr>
            <w:r>
              <w:rPr>
                <w:rFonts w:hint="eastAsia" w:ascii="宋体" w:hAnsi="宋体" w:cs="宋体"/>
                <w:color w:val="auto"/>
                <w:szCs w:val="21"/>
              </w:rPr>
              <w:t>电话</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A371C84">
            <w:pPr>
              <w:topLinePunct/>
              <w:spacing w:line="440" w:lineRule="exact"/>
              <w:jc w:val="center"/>
              <w:rPr>
                <w:rFonts w:hint="eastAsia" w:ascii="宋体" w:hAnsi="宋体" w:cs="宋体"/>
                <w:color w:val="auto"/>
                <w:szCs w:val="21"/>
              </w:rPr>
            </w:pPr>
          </w:p>
        </w:tc>
      </w:tr>
      <w:tr w14:paraId="5D8A4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0B3ABB00">
            <w:pPr>
              <w:topLinePunct/>
              <w:spacing w:line="440" w:lineRule="exact"/>
              <w:jc w:val="center"/>
              <w:rPr>
                <w:rFonts w:hint="eastAsia" w:ascii="宋体" w:hAnsi="宋体" w:cs="宋体"/>
                <w:color w:val="auto"/>
                <w:szCs w:val="21"/>
              </w:rPr>
            </w:pPr>
            <w:r>
              <w:rPr>
                <w:rFonts w:hint="eastAsia" w:ascii="宋体" w:hAnsi="宋体" w:cs="宋体"/>
                <w:color w:val="auto"/>
                <w:szCs w:val="21"/>
                <w:lang w:val="en-US" w:eastAsia="zh-CN"/>
              </w:rPr>
              <w:t>项目</w:t>
            </w:r>
            <w:r>
              <w:rPr>
                <w:rFonts w:hint="eastAsia" w:ascii="宋体" w:hAnsi="宋体" w:cs="宋体"/>
                <w:color w:val="auto"/>
                <w:szCs w:val="21"/>
              </w:rPr>
              <w:t>负责人</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120315E">
            <w:pPr>
              <w:topLinePunct/>
              <w:spacing w:line="440" w:lineRule="exact"/>
              <w:jc w:val="center"/>
              <w:rPr>
                <w:rFonts w:hint="eastAsia" w:ascii="宋体" w:hAnsi="宋体" w:cs="宋体"/>
                <w:color w:val="auto"/>
                <w:szCs w:val="21"/>
              </w:rPr>
            </w:pPr>
            <w:r>
              <w:rPr>
                <w:rFonts w:hint="eastAsia" w:ascii="宋体" w:hAnsi="宋体" w:cs="宋体"/>
                <w:color w:val="auto"/>
                <w:szCs w:val="21"/>
              </w:rPr>
              <w:t>姓名</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D8E544E">
            <w:pPr>
              <w:topLinePunct/>
              <w:spacing w:line="440" w:lineRule="exact"/>
              <w:jc w:val="center"/>
              <w:rPr>
                <w:rFonts w:hint="eastAsia" w:ascii="宋体" w:hAnsi="宋体" w:cs="宋体"/>
                <w:color w:val="auto"/>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E5DC6F9">
            <w:pPr>
              <w:topLinePunct/>
              <w:spacing w:line="440" w:lineRule="exact"/>
              <w:jc w:val="center"/>
              <w:rPr>
                <w:rFonts w:hint="eastAsia" w:ascii="宋体" w:hAnsi="宋体" w:cs="宋体"/>
                <w:color w:val="auto"/>
                <w:szCs w:val="21"/>
              </w:rPr>
            </w:pPr>
            <w:r>
              <w:rPr>
                <w:rFonts w:hint="eastAsia" w:ascii="宋体" w:hAnsi="宋体" w:cs="宋体"/>
                <w:color w:val="auto"/>
                <w:szCs w:val="21"/>
              </w:rPr>
              <w:t>职称</w:t>
            </w:r>
          </w:p>
        </w:tc>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228B150A">
            <w:pPr>
              <w:topLinePunct/>
              <w:spacing w:line="440" w:lineRule="exact"/>
              <w:jc w:val="center"/>
              <w:rPr>
                <w:rFonts w:hint="eastAsia" w:ascii="宋体" w:hAnsi="宋体" w:cs="宋体"/>
                <w:color w:val="auto"/>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63D4F6D">
            <w:pPr>
              <w:topLinePunct/>
              <w:spacing w:line="440" w:lineRule="exact"/>
              <w:jc w:val="center"/>
              <w:rPr>
                <w:rFonts w:hint="eastAsia" w:ascii="宋体" w:hAnsi="宋体" w:cs="宋体"/>
                <w:color w:val="auto"/>
                <w:szCs w:val="21"/>
              </w:rPr>
            </w:pPr>
            <w:r>
              <w:rPr>
                <w:rFonts w:hint="eastAsia" w:ascii="宋体" w:hAnsi="宋体" w:cs="宋体"/>
                <w:color w:val="auto"/>
                <w:szCs w:val="21"/>
              </w:rPr>
              <w:t>电话</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8C4C22C">
            <w:pPr>
              <w:topLinePunct/>
              <w:spacing w:line="440" w:lineRule="exact"/>
              <w:jc w:val="center"/>
              <w:rPr>
                <w:rFonts w:hint="eastAsia" w:ascii="宋体" w:hAnsi="宋体" w:cs="宋体"/>
                <w:color w:val="auto"/>
                <w:szCs w:val="21"/>
              </w:rPr>
            </w:pPr>
          </w:p>
        </w:tc>
      </w:tr>
      <w:tr w14:paraId="6B8CD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2B8DCB8">
            <w:pPr>
              <w:topLinePunct/>
              <w:spacing w:line="440" w:lineRule="exact"/>
              <w:jc w:val="center"/>
              <w:rPr>
                <w:rFonts w:hint="eastAsia" w:ascii="宋体" w:hAnsi="宋体" w:cs="宋体"/>
                <w:color w:val="auto"/>
                <w:szCs w:val="21"/>
              </w:rPr>
            </w:pPr>
            <w:r>
              <w:rPr>
                <w:rFonts w:hint="eastAsia" w:ascii="宋体" w:hAnsi="宋体" w:cs="宋体"/>
                <w:color w:val="auto"/>
                <w:szCs w:val="21"/>
              </w:rPr>
              <w:t>成立时间</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7326FAEF">
            <w:pPr>
              <w:topLinePunct/>
              <w:spacing w:line="440" w:lineRule="exact"/>
              <w:jc w:val="center"/>
              <w:rPr>
                <w:rFonts w:hint="eastAsia" w:ascii="宋体" w:hAnsi="宋体" w:cs="宋体"/>
                <w:color w:val="auto"/>
                <w:szCs w:val="21"/>
              </w:rPr>
            </w:pPr>
          </w:p>
        </w:tc>
      </w:tr>
      <w:tr w14:paraId="65CA1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628FD178">
            <w:pPr>
              <w:topLinePunct/>
              <w:spacing w:line="440" w:lineRule="exact"/>
              <w:jc w:val="center"/>
              <w:rPr>
                <w:rFonts w:hint="eastAsia" w:ascii="宋体" w:hAnsi="宋体" w:cs="宋体"/>
                <w:color w:val="auto"/>
                <w:szCs w:val="21"/>
              </w:rPr>
            </w:pPr>
            <w:r>
              <w:rPr>
                <w:rFonts w:hint="eastAsia" w:ascii="宋体" w:hAnsi="宋体" w:cs="宋体"/>
                <w:color w:val="auto"/>
                <w:szCs w:val="21"/>
              </w:rPr>
              <w:t>营业执照号</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6E109A8A">
            <w:pPr>
              <w:topLinePunct/>
              <w:spacing w:line="440" w:lineRule="exact"/>
              <w:jc w:val="center"/>
              <w:rPr>
                <w:rFonts w:hint="eastAsia" w:ascii="宋体" w:hAnsi="宋体" w:cs="宋体"/>
                <w:color w:val="auto"/>
                <w:szCs w:val="21"/>
              </w:rPr>
            </w:pPr>
          </w:p>
        </w:tc>
      </w:tr>
      <w:tr w14:paraId="1441F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47A7C110">
            <w:pPr>
              <w:topLinePunct/>
              <w:spacing w:line="440" w:lineRule="exact"/>
              <w:jc w:val="center"/>
              <w:rPr>
                <w:rFonts w:hint="eastAsia" w:ascii="宋体" w:hAnsi="宋体" w:cs="宋体"/>
                <w:color w:val="auto"/>
                <w:szCs w:val="21"/>
              </w:rPr>
            </w:pPr>
            <w:r>
              <w:rPr>
                <w:rFonts w:hint="eastAsia" w:ascii="宋体" w:hAnsi="宋体" w:cs="宋体"/>
                <w:color w:val="auto"/>
                <w:szCs w:val="21"/>
              </w:rPr>
              <w:t>注册资金</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34B1DDAB">
            <w:pPr>
              <w:topLinePunct/>
              <w:spacing w:line="440" w:lineRule="exact"/>
              <w:jc w:val="center"/>
              <w:rPr>
                <w:rFonts w:hint="eastAsia" w:ascii="宋体" w:hAnsi="宋体" w:cs="宋体"/>
                <w:color w:val="auto"/>
                <w:szCs w:val="21"/>
              </w:rPr>
            </w:pPr>
          </w:p>
        </w:tc>
      </w:tr>
      <w:tr w14:paraId="18DA2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4"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4908E8EB">
            <w:pPr>
              <w:topLinePunct/>
              <w:spacing w:line="440" w:lineRule="exact"/>
              <w:jc w:val="center"/>
              <w:rPr>
                <w:rFonts w:hint="eastAsia" w:ascii="宋体" w:hAnsi="宋体" w:cs="宋体"/>
                <w:color w:val="auto"/>
                <w:szCs w:val="21"/>
              </w:rPr>
            </w:pPr>
            <w:r>
              <w:rPr>
                <w:rFonts w:hint="eastAsia" w:ascii="宋体" w:hAnsi="宋体" w:cs="宋体"/>
                <w:color w:val="auto"/>
                <w:szCs w:val="21"/>
              </w:rPr>
              <w:t>开户银行</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14943C01">
            <w:pPr>
              <w:topLinePunct/>
              <w:spacing w:line="440" w:lineRule="exact"/>
              <w:jc w:val="center"/>
              <w:rPr>
                <w:rFonts w:hint="eastAsia" w:ascii="宋体" w:hAnsi="宋体" w:cs="宋体"/>
                <w:color w:val="auto"/>
                <w:szCs w:val="21"/>
              </w:rPr>
            </w:pPr>
          </w:p>
        </w:tc>
      </w:tr>
      <w:tr w14:paraId="2E402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759AE9F1">
            <w:pPr>
              <w:topLinePunct/>
              <w:spacing w:line="440" w:lineRule="exact"/>
              <w:jc w:val="center"/>
              <w:rPr>
                <w:rFonts w:hint="eastAsia" w:ascii="宋体" w:hAnsi="宋体" w:cs="宋体"/>
                <w:color w:val="auto"/>
                <w:szCs w:val="21"/>
              </w:rPr>
            </w:pPr>
            <w:r>
              <w:rPr>
                <w:rFonts w:hint="eastAsia" w:ascii="宋体" w:hAnsi="宋体" w:cs="宋体"/>
                <w:color w:val="auto"/>
                <w:szCs w:val="21"/>
              </w:rPr>
              <w:t>账号</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47D147F8">
            <w:pPr>
              <w:topLinePunct/>
              <w:spacing w:line="440" w:lineRule="exact"/>
              <w:jc w:val="center"/>
              <w:rPr>
                <w:rFonts w:hint="eastAsia" w:ascii="宋体" w:hAnsi="宋体" w:cs="宋体"/>
                <w:color w:val="auto"/>
                <w:szCs w:val="21"/>
              </w:rPr>
            </w:pPr>
          </w:p>
        </w:tc>
      </w:tr>
      <w:tr w14:paraId="64BB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01552C9C">
            <w:pPr>
              <w:topLinePunct/>
              <w:spacing w:line="440" w:lineRule="exact"/>
              <w:jc w:val="center"/>
              <w:rPr>
                <w:rFonts w:hint="eastAsia" w:ascii="宋体" w:hAnsi="宋体" w:cs="宋体"/>
                <w:color w:val="auto"/>
                <w:szCs w:val="21"/>
              </w:rPr>
            </w:pPr>
            <w:r>
              <w:rPr>
                <w:rFonts w:hint="eastAsia" w:ascii="宋体" w:hAnsi="宋体" w:cs="宋体"/>
                <w:color w:val="auto"/>
                <w:szCs w:val="21"/>
              </w:rPr>
              <w:t>经营范围</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255663C1">
            <w:pPr>
              <w:pStyle w:val="9"/>
              <w:jc w:val="center"/>
              <w:rPr>
                <w:rFonts w:hint="eastAsia"/>
                <w:color w:val="auto"/>
              </w:rPr>
            </w:pPr>
          </w:p>
          <w:p w14:paraId="221AEFD4">
            <w:pPr>
              <w:topLinePunct/>
              <w:spacing w:line="440" w:lineRule="exact"/>
              <w:jc w:val="center"/>
              <w:rPr>
                <w:rFonts w:hint="eastAsia" w:ascii="宋体" w:hAnsi="宋体" w:cs="宋体"/>
                <w:color w:val="auto"/>
                <w:szCs w:val="21"/>
              </w:rPr>
            </w:pPr>
          </w:p>
        </w:tc>
      </w:tr>
      <w:tr w14:paraId="21CB3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831" w:type="dxa"/>
            <w:tcBorders>
              <w:top w:val="single" w:color="auto" w:sz="4" w:space="0"/>
              <w:left w:val="single" w:color="auto" w:sz="4" w:space="0"/>
              <w:right w:val="single" w:color="auto" w:sz="4" w:space="0"/>
            </w:tcBorders>
            <w:noWrap w:val="0"/>
            <w:vAlign w:val="center"/>
          </w:tcPr>
          <w:p w14:paraId="1201F49C">
            <w:pPr>
              <w:topLinePunct/>
              <w:spacing w:line="440" w:lineRule="exact"/>
              <w:jc w:val="center"/>
              <w:rPr>
                <w:rFonts w:hint="eastAsia" w:ascii="宋体" w:hAnsi="宋体" w:cs="宋体"/>
                <w:color w:val="auto"/>
                <w:szCs w:val="21"/>
              </w:rPr>
            </w:pPr>
            <w:r>
              <w:rPr>
                <w:rFonts w:hint="eastAsia" w:ascii="宋体" w:hAnsi="宋体" w:cs="宋体"/>
                <w:color w:val="auto"/>
                <w:szCs w:val="21"/>
              </w:rPr>
              <w:t>备注</w:t>
            </w:r>
          </w:p>
        </w:tc>
        <w:tc>
          <w:tcPr>
            <w:tcW w:w="7248" w:type="dxa"/>
            <w:gridSpan w:val="7"/>
            <w:tcBorders>
              <w:top w:val="single" w:color="auto" w:sz="4" w:space="0"/>
              <w:left w:val="single" w:color="auto" w:sz="4" w:space="0"/>
              <w:right w:val="single" w:color="auto" w:sz="4" w:space="0"/>
            </w:tcBorders>
            <w:noWrap w:val="0"/>
            <w:vAlign w:val="center"/>
          </w:tcPr>
          <w:p w14:paraId="3B0EAF2D">
            <w:pPr>
              <w:spacing w:line="360" w:lineRule="exact"/>
              <w:jc w:val="center"/>
              <w:rPr>
                <w:color w:val="auto"/>
              </w:rPr>
            </w:pPr>
          </w:p>
          <w:p w14:paraId="5CFE1A1E">
            <w:pPr>
              <w:pStyle w:val="9"/>
              <w:jc w:val="center"/>
              <w:rPr>
                <w:color w:val="auto"/>
              </w:rPr>
            </w:pPr>
          </w:p>
          <w:p w14:paraId="17A95327">
            <w:pPr>
              <w:jc w:val="center"/>
              <w:rPr>
                <w:color w:val="auto"/>
              </w:rPr>
            </w:pPr>
          </w:p>
          <w:p w14:paraId="08D94FA0">
            <w:pPr>
              <w:pStyle w:val="9"/>
              <w:jc w:val="center"/>
              <w:rPr>
                <w:color w:val="auto"/>
              </w:rPr>
            </w:pPr>
          </w:p>
        </w:tc>
      </w:tr>
    </w:tbl>
    <w:p w14:paraId="6733DD62">
      <w:pPr>
        <w:spacing w:line="440" w:lineRule="exact"/>
        <w:jc w:val="center"/>
        <w:rPr>
          <w:rFonts w:hint="eastAsia" w:ascii="宋体" w:hAnsi="宋体" w:cs="宋体"/>
          <w:color w:val="auto"/>
          <w:sz w:val="20"/>
          <w:szCs w:val="20"/>
        </w:rPr>
      </w:pPr>
    </w:p>
    <w:p w14:paraId="539BD9D4">
      <w:pPr>
        <w:pStyle w:val="9"/>
        <w:rPr>
          <w:rFonts w:hint="eastAsia" w:ascii="宋体" w:hAnsi="宋体" w:cs="宋体"/>
          <w:color w:val="auto"/>
          <w:sz w:val="20"/>
          <w:szCs w:val="20"/>
        </w:rPr>
      </w:pPr>
    </w:p>
    <w:p w14:paraId="08313471">
      <w:pPr>
        <w:pStyle w:val="9"/>
        <w:rPr>
          <w:rFonts w:hint="eastAsia" w:ascii="宋体" w:hAnsi="宋体" w:cs="宋体"/>
          <w:color w:val="auto"/>
          <w:sz w:val="20"/>
          <w:szCs w:val="20"/>
        </w:rPr>
      </w:pPr>
    </w:p>
    <w:p w14:paraId="6AB7075C">
      <w:pPr>
        <w:pStyle w:val="9"/>
        <w:rPr>
          <w:rFonts w:hint="eastAsia" w:ascii="宋体" w:hAnsi="宋体" w:cs="宋体"/>
          <w:color w:val="auto"/>
          <w:sz w:val="20"/>
          <w:szCs w:val="20"/>
        </w:rPr>
      </w:pPr>
    </w:p>
    <w:p w14:paraId="74321A54">
      <w:pPr>
        <w:pStyle w:val="9"/>
        <w:rPr>
          <w:rFonts w:hint="eastAsia" w:ascii="宋体" w:hAnsi="宋体" w:cs="宋体"/>
          <w:color w:val="auto"/>
          <w:sz w:val="20"/>
          <w:szCs w:val="20"/>
        </w:rPr>
      </w:pPr>
    </w:p>
    <w:p w14:paraId="53B32A84">
      <w:pPr>
        <w:spacing w:line="500" w:lineRule="exact"/>
        <w:ind w:left="739" w:leftChars="352"/>
        <w:rPr>
          <w:rFonts w:ascii="宋体" w:hAnsi="宋体"/>
          <w:b/>
          <w:bCs/>
          <w:color w:val="auto"/>
          <w:sz w:val="24"/>
        </w:rPr>
      </w:pPr>
      <w:r>
        <w:rPr>
          <w:rFonts w:hint="eastAsia" w:ascii="宋体" w:hAnsi="宋体"/>
          <w:b/>
          <w:bCs/>
          <w:color w:val="auto"/>
          <w:sz w:val="24"/>
          <w:lang w:eastAsia="zh-CN"/>
        </w:rPr>
        <w:t>投标人</w:t>
      </w:r>
      <w:r>
        <w:rPr>
          <w:rFonts w:hint="eastAsia" w:ascii="宋体" w:hAnsi="宋体"/>
          <w:b/>
          <w:bCs/>
          <w:color w:val="auto"/>
          <w:sz w:val="24"/>
        </w:rPr>
        <w:t>资格文件部分：</w:t>
      </w:r>
    </w:p>
    <w:p w14:paraId="1176BD41">
      <w:pPr>
        <w:pStyle w:val="12"/>
        <w:snapToGrid w:val="0"/>
        <w:spacing w:line="560" w:lineRule="exact"/>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（1）企业营业执照副本</w:t>
      </w:r>
      <w:r>
        <w:rPr>
          <w:rFonts w:hint="eastAsia" w:ascii="宋体" w:hAnsi="宋体" w:eastAsia="宋体" w:cs="宋体"/>
          <w:color w:val="auto"/>
          <w:sz w:val="24"/>
          <w:szCs w:val="24"/>
          <w:lang w:eastAsia="zh-CN"/>
        </w:rPr>
        <w:t>。</w:t>
      </w:r>
    </w:p>
    <w:p w14:paraId="21EA65C5">
      <w:pPr>
        <w:pStyle w:val="12"/>
        <w:snapToGrid w:val="0"/>
        <w:spacing w:line="560" w:lineRule="exact"/>
        <w:ind w:firstLine="480"/>
        <w:rPr>
          <w:rFonts w:hint="eastAsia" w:ascii="宋体" w:hAnsi="宋体" w:eastAsia="宋体" w:cs="宋体"/>
          <w:color w:val="auto"/>
          <w:sz w:val="24"/>
          <w:szCs w:val="24"/>
        </w:rPr>
      </w:pPr>
    </w:p>
    <w:p w14:paraId="5B6DBC20">
      <w:pPr>
        <w:pStyle w:val="12"/>
        <w:snapToGrid w:val="0"/>
        <w:spacing w:line="560" w:lineRule="exact"/>
        <w:ind w:firstLine="480"/>
        <w:rPr>
          <w:rFonts w:hint="eastAsia" w:ascii="宋体" w:hAnsi="宋体" w:eastAsia="宋体" w:cs="宋体"/>
          <w:color w:val="auto"/>
          <w:sz w:val="24"/>
          <w:szCs w:val="24"/>
        </w:rPr>
      </w:pPr>
    </w:p>
    <w:p w14:paraId="0BC7CC32">
      <w:pPr>
        <w:pStyle w:val="12"/>
        <w:snapToGrid w:val="0"/>
        <w:spacing w:line="560" w:lineRule="exact"/>
        <w:ind w:firstLine="480"/>
        <w:rPr>
          <w:rFonts w:hint="eastAsia" w:ascii="宋体" w:hAnsi="宋体" w:eastAsia="宋体" w:cs="宋体"/>
          <w:color w:val="auto"/>
          <w:sz w:val="24"/>
          <w:szCs w:val="24"/>
        </w:rPr>
      </w:pPr>
    </w:p>
    <w:p w14:paraId="006E459A">
      <w:pPr>
        <w:pStyle w:val="12"/>
        <w:snapToGrid w:val="0"/>
        <w:spacing w:line="560" w:lineRule="exact"/>
        <w:ind w:firstLine="480"/>
        <w:rPr>
          <w:rFonts w:hint="eastAsia" w:ascii="宋体" w:hAnsi="宋体" w:eastAsia="宋体" w:cs="宋体"/>
          <w:color w:val="auto"/>
          <w:sz w:val="24"/>
          <w:szCs w:val="24"/>
        </w:rPr>
      </w:pPr>
    </w:p>
    <w:p w14:paraId="16A7DEC7">
      <w:pPr>
        <w:pStyle w:val="12"/>
        <w:snapToGrid w:val="0"/>
        <w:spacing w:line="560" w:lineRule="exact"/>
        <w:ind w:firstLine="480"/>
        <w:rPr>
          <w:rFonts w:hint="eastAsia" w:ascii="宋体" w:hAnsi="宋体" w:eastAsia="宋体" w:cs="宋体"/>
          <w:color w:val="auto"/>
          <w:sz w:val="24"/>
          <w:szCs w:val="24"/>
        </w:rPr>
      </w:pPr>
    </w:p>
    <w:p w14:paraId="3887F8F8">
      <w:pPr>
        <w:pStyle w:val="12"/>
        <w:snapToGrid w:val="0"/>
        <w:spacing w:line="560" w:lineRule="exact"/>
        <w:ind w:firstLine="480"/>
        <w:rPr>
          <w:rFonts w:hint="eastAsia" w:ascii="宋体" w:hAnsi="宋体" w:eastAsia="宋体" w:cs="宋体"/>
          <w:color w:val="auto"/>
          <w:sz w:val="24"/>
          <w:szCs w:val="24"/>
        </w:rPr>
      </w:pPr>
    </w:p>
    <w:p w14:paraId="05C1DBED">
      <w:pPr>
        <w:pStyle w:val="12"/>
        <w:snapToGrid w:val="0"/>
        <w:spacing w:line="560" w:lineRule="exact"/>
        <w:ind w:firstLine="480"/>
        <w:rPr>
          <w:rFonts w:hint="eastAsia" w:ascii="宋体" w:hAnsi="宋体" w:eastAsia="宋体" w:cs="宋体"/>
          <w:color w:val="auto"/>
          <w:sz w:val="24"/>
          <w:szCs w:val="24"/>
        </w:rPr>
      </w:pPr>
    </w:p>
    <w:p w14:paraId="08A605A3">
      <w:pPr>
        <w:pStyle w:val="12"/>
        <w:snapToGrid w:val="0"/>
        <w:spacing w:line="560" w:lineRule="exact"/>
        <w:ind w:firstLine="480"/>
        <w:rPr>
          <w:rFonts w:hint="eastAsia" w:ascii="宋体" w:hAnsi="宋体" w:eastAsia="宋体" w:cs="宋体"/>
          <w:color w:val="auto"/>
          <w:sz w:val="24"/>
          <w:szCs w:val="24"/>
        </w:rPr>
      </w:pPr>
    </w:p>
    <w:p w14:paraId="60CF0E22">
      <w:pPr>
        <w:pStyle w:val="12"/>
        <w:snapToGrid w:val="0"/>
        <w:spacing w:line="560" w:lineRule="exact"/>
        <w:ind w:firstLine="480"/>
        <w:rPr>
          <w:rFonts w:hint="eastAsia" w:ascii="宋体" w:hAnsi="宋体" w:eastAsia="宋体" w:cs="宋体"/>
          <w:color w:val="auto"/>
          <w:sz w:val="24"/>
          <w:szCs w:val="24"/>
        </w:rPr>
      </w:pPr>
    </w:p>
    <w:p w14:paraId="6927A738">
      <w:pPr>
        <w:pStyle w:val="12"/>
        <w:snapToGrid w:val="0"/>
        <w:spacing w:line="560" w:lineRule="exact"/>
        <w:ind w:firstLine="480"/>
        <w:rPr>
          <w:rFonts w:hint="eastAsia" w:ascii="宋体" w:hAnsi="宋体" w:eastAsia="宋体" w:cs="宋体"/>
          <w:color w:val="auto"/>
          <w:sz w:val="24"/>
          <w:szCs w:val="24"/>
        </w:rPr>
      </w:pPr>
    </w:p>
    <w:p w14:paraId="16E32EE3">
      <w:pPr>
        <w:pStyle w:val="12"/>
        <w:snapToGrid w:val="0"/>
        <w:spacing w:line="560" w:lineRule="exact"/>
        <w:ind w:firstLine="480"/>
        <w:rPr>
          <w:rFonts w:hint="eastAsia" w:ascii="宋体" w:hAnsi="宋体" w:eastAsia="宋体" w:cs="宋体"/>
          <w:color w:val="auto"/>
          <w:sz w:val="24"/>
          <w:szCs w:val="24"/>
        </w:rPr>
      </w:pPr>
    </w:p>
    <w:p w14:paraId="6DD6C1E6">
      <w:pPr>
        <w:pStyle w:val="12"/>
        <w:snapToGrid w:val="0"/>
        <w:spacing w:line="560" w:lineRule="exact"/>
        <w:ind w:firstLine="480"/>
        <w:rPr>
          <w:rFonts w:hint="eastAsia" w:ascii="宋体" w:hAnsi="宋体" w:eastAsia="宋体" w:cs="宋体"/>
          <w:color w:val="auto"/>
          <w:sz w:val="24"/>
          <w:szCs w:val="24"/>
        </w:rPr>
      </w:pPr>
    </w:p>
    <w:p w14:paraId="398179B7">
      <w:pPr>
        <w:pStyle w:val="12"/>
        <w:snapToGrid w:val="0"/>
        <w:spacing w:line="560" w:lineRule="exact"/>
        <w:ind w:firstLine="480"/>
        <w:rPr>
          <w:rFonts w:hint="eastAsia" w:ascii="宋体" w:hAnsi="宋体" w:eastAsia="宋体" w:cs="宋体"/>
          <w:color w:val="auto"/>
          <w:sz w:val="24"/>
          <w:szCs w:val="24"/>
        </w:rPr>
      </w:pPr>
    </w:p>
    <w:p w14:paraId="41C0D940">
      <w:pPr>
        <w:pStyle w:val="12"/>
        <w:snapToGrid w:val="0"/>
        <w:spacing w:line="560" w:lineRule="exact"/>
        <w:ind w:firstLine="480"/>
        <w:rPr>
          <w:rFonts w:hint="eastAsia" w:ascii="宋体" w:hAnsi="宋体" w:eastAsia="宋体" w:cs="宋体"/>
          <w:color w:val="auto"/>
          <w:sz w:val="24"/>
          <w:szCs w:val="24"/>
        </w:rPr>
      </w:pPr>
    </w:p>
    <w:p w14:paraId="57573593">
      <w:pPr>
        <w:pStyle w:val="12"/>
        <w:snapToGrid w:val="0"/>
        <w:spacing w:line="560" w:lineRule="exact"/>
        <w:ind w:firstLine="480"/>
        <w:rPr>
          <w:rFonts w:hint="eastAsia" w:ascii="宋体" w:hAnsi="宋体" w:eastAsia="宋体" w:cs="宋体"/>
          <w:color w:val="auto"/>
          <w:sz w:val="24"/>
          <w:szCs w:val="24"/>
        </w:rPr>
      </w:pPr>
    </w:p>
    <w:p w14:paraId="3F59A85C">
      <w:pPr>
        <w:pStyle w:val="12"/>
        <w:snapToGrid w:val="0"/>
        <w:spacing w:line="560" w:lineRule="exact"/>
        <w:ind w:firstLine="480"/>
        <w:rPr>
          <w:rFonts w:hint="eastAsia" w:ascii="宋体" w:hAnsi="宋体" w:eastAsia="宋体" w:cs="宋体"/>
          <w:color w:val="auto"/>
          <w:sz w:val="24"/>
          <w:szCs w:val="24"/>
        </w:rPr>
      </w:pPr>
    </w:p>
    <w:p w14:paraId="1916944A">
      <w:pPr>
        <w:pStyle w:val="12"/>
        <w:snapToGrid w:val="0"/>
        <w:spacing w:line="560" w:lineRule="exact"/>
        <w:ind w:firstLine="480"/>
        <w:rPr>
          <w:rFonts w:hint="eastAsia" w:ascii="宋体" w:hAnsi="宋体" w:eastAsia="宋体" w:cs="宋体"/>
          <w:color w:val="auto"/>
          <w:sz w:val="24"/>
          <w:szCs w:val="24"/>
        </w:rPr>
      </w:pPr>
    </w:p>
    <w:p w14:paraId="56E7D820">
      <w:pPr>
        <w:pStyle w:val="12"/>
        <w:snapToGrid w:val="0"/>
        <w:spacing w:line="560" w:lineRule="exact"/>
        <w:ind w:firstLine="480"/>
        <w:rPr>
          <w:rFonts w:hint="eastAsia" w:ascii="宋体" w:hAnsi="宋体" w:eastAsia="宋体" w:cs="宋体"/>
          <w:color w:val="auto"/>
          <w:sz w:val="24"/>
          <w:szCs w:val="24"/>
        </w:rPr>
      </w:pPr>
    </w:p>
    <w:p w14:paraId="066FF255">
      <w:pPr>
        <w:pStyle w:val="12"/>
        <w:snapToGrid w:val="0"/>
        <w:spacing w:line="560" w:lineRule="exact"/>
        <w:ind w:firstLine="480"/>
        <w:rPr>
          <w:rFonts w:hint="eastAsia" w:ascii="宋体" w:hAnsi="宋体" w:eastAsia="宋体" w:cs="宋体"/>
          <w:color w:val="auto"/>
          <w:sz w:val="24"/>
          <w:szCs w:val="24"/>
        </w:rPr>
      </w:pPr>
    </w:p>
    <w:p w14:paraId="37955BA8">
      <w:pPr>
        <w:pStyle w:val="12"/>
        <w:snapToGrid w:val="0"/>
        <w:spacing w:line="560" w:lineRule="exact"/>
        <w:ind w:firstLine="480"/>
        <w:rPr>
          <w:rFonts w:hint="eastAsia" w:ascii="宋体" w:hAnsi="宋体" w:eastAsia="宋体" w:cs="宋体"/>
          <w:color w:val="auto"/>
          <w:sz w:val="24"/>
          <w:szCs w:val="24"/>
        </w:rPr>
      </w:pPr>
    </w:p>
    <w:p w14:paraId="2709D6A7">
      <w:pPr>
        <w:pStyle w:val="12"/>
        <w:snapToGrid w:val="0"/>
        <w:spacing w:line="560" w:lineRule="exact"/>
        <w:ind w:firstLine="480"/>
        <w:rPr>
          <w:rFonts w:hint="eastAsia" w:ascii="宋体" w:hAnsi="宋体" w:eastAsia="宋体" w:cs="宋体"/>
          <w:color w:val="auto"/>
          <w:sz w:val="24"/>
          <w:szCs w:val="24"/>
        </w:rPr>
      </w:pPr>
    </w:p>
    <w:p w14:paraId="02674509">
      <w:pPr>
        <w:pStyle w:val="12"/>
        <w:snapToGrid w:val="0"/>
        <w:spacing w:line="560" w:lineRule="exact"/>
        <w:ind w:firstLine="480"/>
        <w:rPr>
          <w:rFonts w:hint="eastAsia" w:ascii="宋体" w:hAnsi="宋体" w:eastAsia="宋体" w:cs="宋体"/>
          <w:color w:val="auto"/>
          <w:sz w:val="24"/>
          <w:szCs w:val="24"/>
        </w:rPr>
      </w:pPr>
    </w:p>
    <w:p w14:paraId="54D62DF3">
      <w:pPr>
        <w:pStyle w:val="12"/>
        <w:snapToGrid w:val="0"/>
        <w:spacing w:line="560" w:lineRule="exact"/>
        <w:ind w:left="0" w:leftChars="0" w:firstLine="0" w:firstLineChars="0"/>
        <w:rPr>
          <w:rFonts w:hint="eastAsia" w:ascii="宋体" w:hAnsi="宋体" w:eastAsia="宋体" w:cs="宋体"/>
          <w:color w:val="auto"/>
          <w:sz w:val="24"/>
          <w:szCs w:val="24"/>
        </w:rPr>
      </w:pPr>
    </w:p>
    <w:p w14:paraId="57387801">
      <w:pPr>
        <w:pStyle w:val="12"/>
        <w:snapToGrid w:val="0"/>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（2）开户许可证</w:t>
      </w:r>
      <w:r>
        <w:rPr>
          <w:rFonts w:hint="eastAsia" w:hAnsi="宋体" w:eastAsia="宋体" w:cs="宋体"/>
          <w:color w:val="auto"/>
          <w:sz w:val="24"/>
          <w:szCs w:val="24"/>
          <w:lang w:val="en-US" w:eastAsia="zh-CN"/>
        </w:rPr>
        <w:t>或基本存款账户信息</w:t>
      </w:r>
    </w:p>
    <w:p w14:paraId="770A9730">
      <w:pPr>
        <w:pStyle w:val="12"/>
        <w:snapToGrid w:val="0"/>
        <w:spacing w:line="560" w:lineRule="exact"/>
        <w:rPr>
          <w:rFonts w:hint="eastAsia" w:hAnsi="宋体" w:eastAsia="宋体" w:cs="宋体"/>
          <w:color w:val="auto"/>
          <w:sz w:val="24"/>
          <w:szCs w:val="24"/>
          <w:lang w:eastAsia="zh-CN"/>
        </w:rPr>
      </w:pPr>
    </w:p>
    <w:p w14:paraId="0DC8F0AD">
      <w:pPr>
        <w:pStyle w:val="12"/>
        <w:snapToGrid w:val="0"/>
        <w:spacing w:line="560" w:lineRule="exact"/>
        <w:rPr>
          <w:rFonts w:hint="eastAsia" w:hAnsi="宋体" w:eastAsia="宋体" w:cs="宋体"/>
          <w:color w:val="auto"/>
          <w:sz w:val="24"/>
          <w:szCs w:val="24"/>
          <w:lang w:eastAsia="zh-CN"/>
        </w:rPr>
      </w:pPr>
    </w:p>
    <w:p w14:paraId="16A5E578">
      <w:pPr>
        <w:pStyle w:val="12"/>
        <w:snapToGrid w:val="0"/>
        <w:spacing w:line="560" w:lineRule="exact"/>
        <w:rPr>
          <w:rFonts w:hint="eastAsia" w:hAnsi="宋体" w:eastAsia="宋体" w:cs="宋体"/>
          <w:color w:val="auto"/>
          <w:sz w:val="24"/>
          <w:szCs w:val="24"/>
          <w:lang w:eastAsia="zh-CN"/>
        </w:rPr>
      </w:pPr>
    </w:p>
    <w:p w14:paraId="0ED76860">
      <w:pPr>
        <w:pStyle w:val="12"/>
        <w:snapToGrid w:val="0"/>
        <w:spacing w:line="560" w:lineRule="exact"/>
        <w:rPr>
          <w:rFonts w:hint="eastAsia" w:hAnsi="宋体" w:eastAsia="宋体" w:cs="宋体"/>
          <w:color w:val="auto"/>
          <w:sz w:val="24"/>
          <w:szCs w:val="24"/>
          <w:lang w:eastAsia="zh-CN"/>
        </w:rPr>
      </w:pPr>
    </w:p>
    <w:p w14:paraId="72D6F2E3">
      <w:pPr>
        <w:pStyle w:val="12"/>
        <w:snapToGrid w:val="0"/>
        <w:spacing w:line="560" w:lineRule="exact"/>
        <w:rPr>
          <w:rFonts w:hint="eastAsia" w:hAnsi="宋体" w:eastAsia="宋体" w:cs="宋体"/>
          <w:color w:val="auto"/>
          <w:sz w:val="24"/>
          <w:szCs w:val="24"/>
          <w:lang w:eastAsia="zh-CN"/>
        </w:rPr>
      </w:pPr>
    </w:p>
    <w:p w14:paraId="436260C6">
      <w:pPr>
        <w:pStyle w:val="12"/>
        <w:snapToGrid w:val="0"/>
        <w:spacing w:line="560" w:lineRule="exact"/>
        <w:rPr>
          <w:rFonts w:hint="eastAsia" w:hAnsi="宋体" w:eastAsia="宋体" w:cs="宋体"/>
          <w:color w:val="auto"/>
          <w:sz w:val="24"/>
          <w:szCs w:val="24"/>
          <w:lang w:eastAsia="zh-CN"/>
        </w:rPr>
      </w:pPr>
    </w:p>
    <w:p w14:paraId="56D26461">
      <w:pPr>
        <w:pStyle w:val="12"/>
        <w:snapToGrid w:val="0"/>
        <w:spacing w:line="560" w:lineRule="exact"/>
        <w:rPr>
          <w:rFonts w:hint="eastAsia" w:hAnsi="宋体" w:eastAsia="宋体" w:cs="宋体"/>
          <w:color w:val="auto"/>
          <w:sz w:val="24"/>
          <w:szCs w:val="24"/>
          <w:lang w:eastAsia="zh-CN"/>
        </w:rPr>
      </w:pPr>
    </w:p>
    <w:p w14:paraId="73C187FA">
      <w:pPr>
        <w:pStyle w:val="12"/>
        <w:snapToGrid w:val="0"/>
        <w:spacing w:line="560" w:lineRule="exact"/>
        <w:rPr>
          <w:rFonts w:hint="eastAsia" w:hAnsi="宋体" w:eastAsia="宋体" w:cs="宋体"/>
          <w:color w:val="auto"/>
          <w:sz w:val="24"/>
          <w:szCs w:val="24"/>
          <w:lang w:eastAsia="zh-CN"/>
        </w:rPr>
      </w:pPr>
    </w:p>
    <w:p w14:paraId="6FAC1839">
      <w:pPr>
        <w:pStyle w:val="12"/>
        <w:snapToGrid w:val="0"/>
        <w:spacing w:line="560" w:lineRule="exact"/>
        <w:rPr>
          <w:rFonts w:hint="eastAsia" w:hAnsi="宋体" w:eastAsia="宋体" w:cs="宋体"/>
          <w:color w:val="auto"/>
          <w:sz w:val="24"/>
          <w:szCs w:val="24"/>
          <w:lang w:eastAsia="zh-CN"/>
        </w:rPr>
      </w:pPr>
    </w:p>
    <w:p w14:paraId="67A627EA">
      <w:pPr>
        <w:pStyle w:val="12"/>
        <w:snapToGrid w:val="0"/>
        <w:spacing w:line="560" w:lineRule="exact"/>
        <w:rPr>
          <w:rFonts w:hint="eastAsia" w:hAnsi="宋体" w:eastAsia="宋体" w:cs="宋体"/>
          <w:color w:val="auto"/>
          <w:sz w:val="24"/>
          <w:szCs w:val="24"/>
          <w:lang w:eastAsia="zh-CN"/>
        </w:rPr>
      </w:pPr>
    </w:p>
    <w:p w14:paraId="52C92A05">
      <w:pPr>
        <w:pStyle w:val="12"/>
        <w:snapToGrid w:val="0"/>
        <w:spacing w:line="560" w:lineRule="exact"/>
        <w:rPr>
          <w:rFonts w:hint="eastAsia" w:hAnsi="宋体" w:eastAsia="宋体" w:cs="宋体"/>
          <w:color w:val="auto"/>
          <w:sz w:val="24"/>
          <w:szCs w:val="24"/>
          <w:lang w:eastAsia="zh-CN"/>
        </w:rPr>
      </w:pPr>
    </w:p>
    <w:p w14:paraId="3EE1BAC7">
      <w:pPr>
        <w:pStyle w:val="12"/>
        <w:snapToGrid w:val="0"/>
        <w:spacing w:line="560" w:lineRule="exact"/>
        <w:rPr>
          <w:rFonts w:hint="eastAsia" w:hAnsi="宋体" w:eastAsia="宋体" w:cs="宋体"/>
          <w:color w:val="auto"/>
          <w:sz w:val="24"/>
          <w:szCs w:val="24"/>
          <w:lang w:eastAsia="zh-CN"/>
        </w:rPr>
      </w:pPr>
    </w:p>
    <w:p w14:paraId="6F83622F">
      <w:pPr>
        <w:pStyle w:val="12"/>
        <w:snapToGrid w:val="0"/>
        <w:spacing w:line="560" w:lineRule="exact"/>
        <w:rPr>
          <w:rFonts w:hint="eastAsia" w:hAnsi="宋体" w:eastAsia="宋体" w:cs="宋体"/>
          <w:color w:val="auto"/>
          <w:sz w:val="24"/>
          <w:szCs w:val="24"/>
          <w:lang w:eastAsia="zh-CN"/>
        </w:rPr>
      </w:pPr>
    </w:p>
    <w:p w14:paraId="550096E1">
      <w:pPr>
        <w:pStyle w:val="12"/>
        <w:snapToGrid w:val="0"/>
        <w:spacing w:line="560" w:lineRule="exact"/>
        <w:rPr>
          <w:rFonts w:hint="eastAsia" w:hAnsi="宋体" w:eastAsia="宋体" w:cs="宋体"/>
          <w:color w:val="auto"/>
          <w:sz w:val="24"/>
          <w:szCs w:val="24"/>
          <w:lang w:eastAsia="zh-CN"/>
        </w:rPr>
      </w:pPr>
    </w:p>
    <w:p w14:paraId="71548100">
      <w:pPr>
        <w:pStyle w:val="12"/>
        <w:snapToGrid w:val="0"/>
        <w:spacing w:line="560" w:lineRule="exact"/>
        <w:rPr>
          <w:rFonts w:hint="eastAsia" w:hAnsi="宋体" w:eastAsia="宋体" w:cs="宋体"/>
          <w:color w:val="auto"/>
          <w:sz w:val="24"/>
          <w:szCs w:val="24"/>
          <w:lang w:eastAsia="zh-CN"/>
        </w:rPr>
      </w:pPr>
    </w:p>
    <w:p w14:paraId="5FC05F45">
      <w:pPr>
        <w:pStyle w:val="12"/>
        <w:snapToGrid w:val="0"/>
        <w:spacing w:line="560" w:lineRule="exact"/>
        <w:rPr>
          <w:rFonts w:hint="eastAsia" w:hAnsi="宋体" w:eastAsia="宋体" w:cs="宋体"/>
          <w:color w:val="auto"/>
          <w:sz w:val="24"/>
          <w:szCs w:val="24"/>
          <w:lang w:eastAsia="zh-CN"/>
        </w:rPr>
      </w:pPr>
    </w:p>
    <w:p w14:paraId="6CEF62EE">
      <w:pPr>
        <w:pStyle w:val="12"/>
        <w:snapToGrid w:val="0"/>
        <w:spacing w:line="560" w:lineRule="exact"/>
        <w:rPr>
          <w:rFonts w:hint="eastAsia" w:hAnsi="宋体" w:eastAsia="宋体" w:cs="宋体"/>
          <w:color w:val="auto"/>
          <w:sz w:val="24"/>
          <w:szCs w:val="24"/>
          <w:lang w:eastAsia="zh-CN"/>
        </w:rPr>
      </w:pPr>
    </w:p>
    <w:p w14:paraId="310128C7">
      <w:pPr>
        <w:pStyle w:val="12"/>
        <w:snapToGrid w:val="0"/>
        <w:spacing w:line="560" w:lineRule="exact"/>
        <w:rPr>
          <w:rFonts w:hint="eastAsia" w:hAnsi="宋体" w:eastAsia="宋体" w:cs="宋体"/>
          <w:color w:val="auto"/>
          <w:sz w:val="24"/>
          <w:szCs w:val="24"/>
          <w:lang w:eastAsia="zh-CN"/>
        </w:rPr>
      </w:pPr>
    </w:p>
    <w:p w14:paraId="584F3094">
      <w:pPr>
        <w:pStyle w:val="12"/>
        <w:snapToGrid w:val="0"/>
        <w:spacing w:line="560" w:lineRule="exact"/>
        <w:rPr>
          <w:rFonts w:hint="eastAsia" w:hAnsi="宋体" w:eastAsia="宋体" w:cs="宋体"/>
          <w:color w:val="auto"/>
          <w:sz w:val="24"/>
          <w:szCs w:val="24"/>
          <w:lang w:eastAsia="zh-CN"/>
        </w:rPr>
      </w:pPr>
    </w:p>
    <w:p w14:paraId="0C245AF7">
      <w:pPr>
        <w:pStyle w:val="12"/>
        <w:snapToGrid w:val="0"/>
        <w:spacing w:line="560" w:lineRule="exact"/>
        <w:rPr>
          <w:rFonts w:hint="eastAsia" w:hAnsi="宋体" w:eastAsia="宋体" w:cs="宋体"/>
          <w:color w:val="auto"/>
          <w:sz w:val="24"/>
          <w:szCs w:val="24"/>
          <w:lang w:eastAsia="zh-CN"/>
        </w:rPr>
      </w:pPr>
    </w:p>
    <w:p w14:paraId="6E0C15DD">
      <w:pPr>
        <w:pStyle w:val="12"/>
        <w:snapToGrid w:val="0"/>
        <w:spacing w:line="560" w:lineRule="exact"/>
        <w:rPr>
          <w:rFonts w:hint="eastAsia" w:hAnsi="宋体" w:eastAsia="宋体" w:cs="宋体"/>
          <w:color w:val="auto"/>
          <w:sz w:val="24"/>
          <w:szCs w:val="24"/>
          <w:lang w:eastAsia="zh-CN"/>
        </w:rPr>
      </w:pPr>
    </w:p>
    <w:p w14:paraId="751DC6C4">
      <w:pPr>
        <w:pStyle w:val="12"/>
        <w:snapToGrid w:val="0"/>
        <w:spacing w:line="560" w:lineRule="exact"/>
        <w:rPr>
          <w:rFonts w:hint="eastAsia" w:hAnsi="宋体" w:eastAsia="宋体" w:cs="宋体"/>
          <w:color w:val="auto"/>
          <w:sz w:val="24"/>
          <w:szCs w:val="24"/>
          <w:lang w:eastAsia="zh-CN"/>
        </w:rPr>
      </w:pPr>
    </w:p>
    <w:p w14:paraId="7B7E7A34">
      <w:pPr>
        <w:pStyle w:val="12"/>
        <w:snapToGrid w:val="0"/>
        <w:spacing w:line="560" w:lineRule="exact"/>
        <w:ind w:left="0" w:leftChars="0" w:firstLine="0" w:firstLineChars="0"/>
        <w:rPr>
          <w:rFonts w:hint="eastAsia" w:hAnsi="宋体" w:eastAsia="宋体" w:cs="宋体"/>
          <w:color w:val="auto"/>
          <w:sz w:val="24"/>
          <w:szCs w:val="24"/>
          <w:lang w:eastAsia="zh-CN"/>
        </w:rPr>
      </w:pPr>
    </w:p>
    <w:p w14:paraId="445FAACD">
      <w:pPr>
        <w:pStyle w:val="12"/>
        <w:snapToGrid w:val="0"/>
        <w:spacing w:line="560" w:lineRule="exact"/>
        <w:rPr>
          <w:rFonts w:hint="eastAsia" w:ascii="宋体" w:hAnsi="宋体" w:eastAsia="宋体" w:cs="宋体"/>
          <w:color w:val="auto"/>
          <w:sz w:val="24"/>
          <w:szCs w:val="24"/>
        </w:rPr>
      </w:pPr>
      <w:r>
        <w:rPr>
          <w:rFonts w:hint="eastAsia"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）《长治市政府采购</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信用承诺函》</w:t>
      </w:r>
    </w:p>
    <w:p w14:paraId="037CBE5F">
      <w:pPr>
        <w:adjustRightInd w:val="0"/>
        <w:snapToGrid w:val="0"/>
        <w:spacing w:after="0" w:line="240" w:lineRule="auto"/>
        <w:ind w:firstLine="0"/>
        <w:jc w:val="center"/>
        <w:rPr>
          <w:rFonts w:hint="eastAsia" w:ascii="方正小标宋简体" w:hAnsi="方正小标宋简体" w:eastAsia="方正小标宋简体" w:cs="方正小标宋简体"/>
          <w:bCs/>
          <w:color w:val="auto"/>
          <w:kern w:val="2"/>
          <w:sz w:val="11"/>
          <w:szCs w:val="11"/>
          <w:lang w:eastAsia="zh-CN"/>
        </w:rPr>
      </w:pPr>
      <w:bookmarkStart w:id="263" w:name="_Toc238797672"/>
      <w:bookmarkStart w:id="264" w:name="_Toc238552310"/>
      <w:bookmarkStart w:id="265" w:name="_Toc394927528"/>
      <w:r>
        <w:rPr>
          <w:rFonts w:hint="eastAsia" w:ascii="方正小标宋简体" w:hAnsi="方正小标宋简体" w:eastAsia="方正小标宋简体" w:cs="方正小标宋简体"/>
          <w:bCs/>
          <w:color w:val="auto"/>
          <w:kern w:val="2"/>
          <w:sz w:val="44"/>
          <w:szCs w:val="44"/>
          <w:lang w:eastAsia="zh-CN"/>
        </w:rPr>
        <w:t>长治市政府采购供应商信用承诺函</w:t>
      </w:r>
    </w:p>
    <w:p w14:paraId="3A95FE24">
      <w:pPr>
        <w:adjustRightInd w:val="0"/>
        <w:snapToGrid w:val="0"/>
        <w:spacing w:after="0" w:line="240" w:lineRule="auto"/>
        <w:ind w:firstLine="0"/>
        <w:jc w:val="center"/>
        <w:rPr>
          <w:rFonts w:hint="eastAsia" w:ascii="方正小标宋简体" w:hAnsi="方正小标宋简体" w:eastAsia="方正小标宋简体" w:cs="方正小标宋简体"/>
          <w:bCs/>
          <w:color w:val="auto"/>
          <w:kern w:val="2"/>
          <w:sz w:val="11"/>
          <w:szCs w:val="11"/>
          <w:lang w:eastAsia="zh-CN"/>
        </w:rPr>
      </w:pPr>
    </w:p>
    <w:p w14:paraId="32B3DB89">
      <w:pPr>
        <w:adjustRightInd w:val="0"/>
        <w:snapToGrid w:val="0"/>
        <w:spacing w:after="0" w:line="500" w:lineRule="exact"/>
        <w:ind w:firstLine="0"/>
        <w:jc w:val="both"/>
        <w:rPr>
          <w:rFonts w:hint="eastAsia" w:ascii="仿宋" w:hAnsi="仿宋" w:eastAsia="仿宋" w:cs="仿宋"/>
          <w:color w:val="auto"/>
          <w:sz w:val="32"/>
          <w:szCs w:val="32"/>
          <w:lang w:eastAsia="zh-CN"/>
        </w:rPr>
      </w:pPr>
    </w:p>
    <w:p w14:paraId="36F5B35A">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2F223D0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707BF42C">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3B62775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61D789B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6CA6942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496F72B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1D6EEF4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78AD76F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7A7F680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6B4455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3A5F4DB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23568BB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BE305D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3438823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3452881F">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550A8475">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5D267807">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5F58D823">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03BF2AE4">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法定代表人或授权代表、负责人、本人 (签字或</w:t>
      </w:r>
      <w:r>
        <w:rPr>
          <w:rFonts w:hint="eastAsia" w:ascii="宋体" w:hAnsi="宋体" w:eastAsia="宋体" w:cs="宋体"/>
          <w:color w:val="auto"/>
          <w:sz w:val="24"/>
          <w:szCs w:val="24"/>
          <w:lang w:val="en-US" w:eastAsia="zh-CN"/>
        </w:rPr>
        <w:t>电子印章</w:t>
      </w:r>
      <w:r>
        <w:rPr>
          <w:rFonts w:hint="eastAsia" w:ascii="宋体" w:hAnsi="宋体" w:eastAsia="宋体" w:cs="宋体"/>
          <w:color w:val="auto"/>
          <w:sz w:val="24"/>
          <w:szCs w:val="24"/>
          <w:lang w:eastAsia="zh-CN"/>
        </w:rPr>
        <w:t>)：</w:t>
      </w:r>
    </w:p>
    <w:p w14:paraId="6618AF2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07D6CD27">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72E3366C">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713A9CA4">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6DA5E372">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2.供应商的法定代表人或者授权代表的签字或盖章应真实、有效，如由授权代表签字或盖章的，应提供“法定代表人授权书”。</w:t>
      </w:r>
    </w:p>
    <w:p w14:paraId="4B0F4E6C">
      <w:pPr>
        <w:pStyle w:val="12"/>
        <w:snapToGrid w:val="0"/>
        <w:spacing w:line="560" w:lineRule="exact"/>
        <w:ind w:firstLine="480"/>
        <w:rPr>
          <w:rFonts w:hint="eastAsia" w:ascii="宋体" w:hAnsi="宋体" w:eastAsia="宋体" w:cs="宋体"/>
          <w:color w:val="auto"/>
          <w:sz w:val="24"/>
          <w:szCs w:val="24"/>
        </w:rPr>
      </w:pPr>
    </w:p>
    <w:p w14:paraId="62A0FD8E">
      <w:pPr>
        <w:rPr>
          <w:rFonts w:hint="eastAsia"/>
          <w:color w:val="auto"/>
        </w:rPr>
      </w:pPr>
    </w:p>
    <w:p w14:paraId="07987C4B">
      <w:pPr>
        <w:rPr>
          <w:rFonts w:hint="eastAsia"/>
          <w:color w:val="auto"/>
        </w:rPr>
      </w:pPr>
    </w:p>
    <w:p w14:paraId="1B1A7459">
      <w:pPr>
        <w:rPr>
          <w:rFonts w:hint="eastAsia"/>
          <w:color w:val="auto"/>
        </w:rPr>
      </w:pPr>
    </w:p>
    <w:p w14:paraId="2DD87317">
      <w:pPr>
        <w:rPr>
          <w:rFonts w:hint="eastAsia"/>
          <w:color w:val="auto"/>
        </w:rPr>
      </w:pPr>
    </w:p>
    <w:p w14:paraId="28DAD309">
      <w:pPr>
        <w:rPr>
          <w:rFonts w:hint="eastAsia"/>
          <w:color w:val="auto"/>
        </w:rPr>
      </w:pPr>
    </w:p>
    <w:p w14:paraId="64B590F0">
      <w:pPr>
        <w:rPr>
          <w:rFonts w:hint="eastAsia"/>
          <w:color w:val="auto"/>
        </w:rPr>
      </w:pPr>
    </w:p>
    <w:p w14:paraId="08569EF5">
      <w:pPr>
        <w:rPr>
          <w:rFonts w:hint="eastAsia"/>
          <w:color w:val="auto"/>
        </w:rPr>
      </w:pPr>
    </w:p>
    <w:p w14:paraId="61E903F1">
      <w:pPr>
        <w:rPr>
          <w:rFonts w:hint="eastAsia"/>
          <w:color w:val="auto"/>
        </w:rPr>
      </w:pPr>
    </w:p>
    <w:p w14:paraId="1A960480">
      <w:pPr>
        <w:rPr>
          <w:rFonts w:hint="eastAsia"/>
          <w:color w:val="auto"/>
        </w:rPr>
      </w:pPr>
    </w:p>
    <w:p w14:paraId="44AFDCCC">
      <w:pPr>
        <w:rPr>
          <w:rFonts w:hint="eastAsia"/>
          <w:color w:val="auto"/>
        </w:rPr>
      </w:pPr>
    </w:p>
    <w:p w14:paraId="5D6114BC">
      <w:pPr>
        <w:rPr>
          <w:rFonts w:hint="eastAsia"/>
          <w:color w:val="auto"/>
        </w:rPr>
      </w:pPr>
    </w:p>
    <w:p w14:paraId="07882BBF">
      <w:pPr>
        <w:rPr>
          <w:rFonts w:hint="eastAsia"/>
          <w:color w:val="auto"/>
        </w:rPr>
      </w:pPr>
    </w:p>
    <w:p w14:paraId="6333580F">
      <w:pPr>
        <w:rPr>
          <w:rFonts w:hint="eastAsia"/>
          <w:color w:val="auto"/>
        </w:rPr>
      </w:pPr>
    </w:p>
    <w:p w14:paraId="00927F2A">
      <w:pPr>
        <w:pStyle w:val="9"/>
        <w:rPr>
          <w:rFonts w:hint="eastAsia"/>
          <w:color w:val="auto"/>
        </w:rPr>
      </w:pPr>
    </w:p>
    <w:p w14:paraId="7AA7D6B6">
      <w:pPr>
        <w:rPr>
          <w:rFonts w:hint="eastAsia"/>
          <w:color w:val="auto"/>
        </w:rPr>
      </w:pPr>
    </w:p>
    <w:p w14:paraId="1D24299B">
      <w:pPr>
        <w:pStyle w:val="9"/>
        <w:rPr>
          <w:rFonts w:hint="eastAsia"/>
          <w:color w:val="auto"/>
        </w:rPr>
      </w:pPr>
    </w:p>
    <w:p w14:paraId="720ED1BD">
      <w:pPr>
        <w:rPr>
          <w:rFonts w:hint="eastAsia"/>
          <w:color w:val="auto"/>
        </w:rPr>
      </w:pPr>
    </w:p>
    <w:p w14:paraId="3CA18289">
      <w:pPr>
        <w:pStyle w:val="9"/>
        <w:rPr>
          <w:rFonts w:hint="eastAsia"/>
          <w:color w:val="auto"/>
        </w:rPr>
      </w:pPr>
    </w:p>
    <w:p w14:paraId="4618810D">
      <w:pPr>
        <w:rPr>
          <w:rFonts w:hint="eastAsia"/>
          <w:color w:val="auto"/>
        </w:rPr>
      </w:pPr>
    </w:p>
    <w:p w14:paraId="6F9D94F1">
      <w:pPr>
        <w:pStyle w:val="9"/>
        <w:rPr>
          <w:rFonts w:hint="eastAsia"/>
          <w:color w:val="auto"/>
        </w:rPr>
      </w:pPr>
    </w:p>
    <w:p w14:paraId="304EA888">
      <w:pPr>
        <w:rPr>
          <w:rFonts w:hint="eastAsia"/>
          <w:color w:val="auto"/>
        </w:rPr>
      </w:pPr>
    </w:p>
    <w:p w14:paraId="42299191">
      <w:pPr>
        <w:pStyle w:val="9"/>
        <w:rPr>
          <w:rFonts w:hint="eastAsia"/>
          <w:color w:val="auto"/>
        </w:rPr>
      </w:pPr>
    </w:p>
    <w:p w14:paraId="1A0D3970">
      <w:pPr>
        <w:rPr>
          <w:rFonts w:hint="eastAsia"/>
          <w:color w:val="auto"/>
        </w:rPr>
      </w:pPr>
    </w:p>
    <w:p w14:paraId="0999A1A5">
      <w:pPr>
        <w:pStyle w:val="25"/>
        <w:rPr>
          <w:rFonts w:hint="eastAsia"/>
          <w:color w:val="auto"/>
        </w:rPr>
      </w:pPr>
    </w:p>
    <w:p w14:paraId="5F89CDDD">
      <w:pPr>
        <w:pStyle w:val="25"/>
        <w:rPr>
          <w:rFonts w:hint="eastAsia"/>
          <w:color w:val="auto"/>
        </w:rPr>
      </w:pPr>
    </w:p>
    <w:p w14:paraId="4A5146D8">
      <w:pPr>
        <w:pStyle w:val="25"/>
        <w:rPr>
          <w:rFonts w:hint="eastAsia"/>
          <w:color w:val="auto"/>
        </w:rPr>
      </w:pPr>
    </w:p>
    <w:p w14:paraId="6D3C3633">
      <w:pPr>
        <w:rPr>
          <w:rFonts w:hint="eastAsia"/>
          <w:color w:val="auto"/>
        </w:rPr>
      </w:pPr>
    </w:p>
    <w:p w14:paraId="7AC2AD36">
      <w:pPr>
        <w:pStyle w:val="9"/>
        <w:rPr>
          <w:rFonts w:hint="eastAsia"/>
          <w:color w:val="auto"/>
        </w:rPr>
      </w:pPr>
    </w:p>
    <w:p w14:paraId="70E34A23">
      <w:pPr>
        <w:rPr>
          <w:rFonts w:hint="eastAsia"/>
          <w:color w:val="auto"/>
        </w:rPr>
      </w:pPr>
    </w:p>
    <w:p w14:paraId="4B85F8F7">
      <w:pPr>
        <w:pStyle w:val="8"/>
        <w:rPr>
          <w:rFonts w:hint="eastAsia"/>
          <w:color w:val="auto"/>
        </w:rPr>
      </w:pPr>
    </w:p>
    <w:p w14:paraId="138320EB">
      <w:pPr>
        <w:pStyle w:val="8"/>
        <w:rPr>
          <w:rFonts w:hint="eastAsia"/>
          <w:color w:val="auto"/>
        </w:rPr>
      </w:pPr>
    </w:p>
    <w:p w14:paraId="739F317B">
      <w:pPr>
        <w:pStyle w:val="8"/>
        <w:rPr>
          <w:rFonts w:hint="eastAsia"/>
          <w:color w:val="auto"/>
        </w:rPr>
      </w:pPr>
    </w:p>
    <w:p w14:paraId="0180D9CD">
      <w:pPr>
        <w:pStyle w:val="8"/>
        <w:rPr>
          <w:rFonts w:hint="eastAsia"/>
          <w:color w:val="auto"/>
        </w:rPr>
      </w:pPr>
    </w:p>
    <w:p w14:paraId="5E4A994D">
      <w:pPr>
        <w:pStyle w:val="8"/>
        <w:rPr>
          <w:rFonts w:hint="eastAsia"/>
          <w:color w:val="auto"/>
        </w:rPr>
      </w:pPr>
    </w:p>
    <w:p w14:paraId="0B0A0C3C">
      <w:pPr>
        <w:pStyle w:val="8"/>
        <w:rPr>
          <w:rFonts w:hint="eastAsia"/>
          <w:color w:val="auto"/>
        </w:rPr>
      </w:pPr>
    </w:p>
    <w:p w14:paraId="0FE5C534">
      <w:pPr>
        <w:pStyle w:val="8"/>
        <w:rPr>
          <w:rFonts w:hint="eastAsia"/>
          <w:color w:val="auto"/>
        </w:rPr>
      </w:pPr>
    </w:p>
    <w:p w14:paraId="37A689B0">
      <w:pPr>
        <w:rPr>
          <w:rFonts w:hint="eastAsia"/>
          <w:color w:val="auto"/>
        </w:rPr>
      </w:pPr>
    </w:p>
    <w:p w14:paraId="015955C0">
      <w:pPr>
        <w:pStyle w:val="26"/>
        <w:rPr>
          <w:rFonts w:hint="eastAsia" w:ascii="宋体" w:hAnsi="宋体" w:eastAsia="宋体"/>
          <w:b/>
          <w:color w:val="auto"/>
        </w:rPr>
      </w:pPr>
      <w:r>
        <w:rPr>
          <w:rFonts w:hint="eastAsia" w:ascii="宋体" w:hAnsi="宋体" w:eastAsia="宋体"/>
          <w:b/>
          <w:color w:val="auto"/>
          <w:lang w:val="en-US" w:eastAsia="zh-CN"/>
        </w:rPr>
        <w:t>6</w:t>
      </w:r>
      <w:r>
        <w:rPr>
          <w:rFonts w:hint="eastAsia" w:ascii="宋体" w:hAnsi="宋体" w:eastAsia="宋体"/>
          <w:b/>
          <w:color w:val="auto"/>
        </w:rPr>
        <w:t>.2近年完成类似业绩表</w:t>
      </w:r>
      <w:bookmarkEnd w:id="263"/>
      <w:bookmarkEnd w:id="264"/>
      <w:bookmarkEnd w:id="265"/>
    </w:p>
    <w:p w14:paraId="35D8BE42">
      <w:pPr>
        <w:spacing w:line="440" w:lineRule="exact"/>
        <w:jc w:val="center"/>
        <w:rPr>
          <w:rFonts w:hint="eastAsia" w:ascii="宋体" w:hAnsi="宋体" w:cs="宋体"/>
          <w:color w:val="auto"/>
          <w:sz w:val="23"/>
          <w:szCs w:val="23"/>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6413"/>
      </w:tblGrid>
      <w:tr w14:paraId="1CE5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326" w:type="dxa"/>
            <w:noWrap w:val="0"/>
            <w:vAlign w:val="center"/>
          </w:tcPr>
          <w:p w14:paraId="47F43BCC">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413" w:type="dxa"/>
            <w:noWrap w:val="0"/>
            <w:vAlign w:val="top"/>
          </w:tcPr>
          <w:p w14:paraId="2422EDFC">
            <w:pPr>
              <w:topLinePunct/>
              <w:adjustRightInd w:val="0"/>
              <w:spacing w:line="440" w:lineRule="exact"/>
              <w:textAlignment w:val="baseline"/>
              <w:rPr>
                <w:rFonts w:hint="eastAsia" w:ascii="宋体" w:hAnsi="宋体" w:cs="宋体"/>
                <w:color w:val="auto"/>
                <w:szCs w:val="21"/>
                <w:highlight w:val="none"/>
              </w:rPr>
            </w:pPr>
          </w:p>
        </w:tc>
      </w:tr>
      <w:tr w14:paraId="2343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326" w:type="dxa"/>
            <w:noWrap w:val="0"/>
            <w:vAlign w:val="center"/>
          </w:tcPr>
          <w:p w14:paraId="0BAF328C">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413" w:type="dxa"/>
            <w:noWrap w:val="0"/>
            <w:vAlign w:val="top"/>
          </w:tcPr>
          <w:p w14:paraId="4ECC67E0">
            <w:pPr>
              <w:topLinePunct/>
              <w:adjustRightInd w:val="0"/>
              <w:spacing w:line="440" w:lineRule="exact"/>
              <w:textAlignment w:val="baseline"/>
              <w:rPr>
                <w:rFonts w:hint="eastAsia" w:ascii="宋体" w:hAnsi="宋体" w:cs="宋体"/>
                <w:color w:val="auto"/>
                <w:szCs w:val="21"/>
                <w:highlight w:val="none"/>
              </w:rPr>
            </w:pPr>
          </w:p>
        </w:tc>
      </w:tr>
      <w:tr w14:paraId="4D80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326" w:type="dxa"/>
            <w:noWrap w:val="0"/>
            <w:vAlign w:val="center"/>
          </w:tcPr>
          <w:p w14:paraId="509F41EC">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w:t>
            </w:r>
          </w:p>
        </w:tc>
        <w:tc>
          <w:tcPr>
            <w:tcW w:w="6413" w:type="dxa"/>
            <w:noWrap w:val="0"/>
            <w:vAlign w:val="top"/>
          </w:tcPr>
          <w:p w14:paraId="5002DB84">
            <w:pPr>
              <w:topLinePunct/>
              <w:adjustRightInd w:val="0"/>
              <w:spacing w:line="440" w:lineRule="exact"/>
              <w:textAlignment w:val="baseline"/>
              <w:rPr>
                <w:rFonts w:hint="eastAsia" w:ascii="宋体" w:hAnsi="宋体" w:cs="宋体"/>
                <w:color w:val="auto"/>
                <w:szCs w:val="21"/>
                <w:highlight w:val="none"/>
              </w:rPr>
            </w:pPr>
          </w:p>
        </w:tc>
      </w:tr>
      <w:tr w14:paraId="3823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326" w:type="dxa"/>
            <w:noWrap w:val="0"/>
            <w:vAlign w:val="center"/>
          </w:tcPr>
          <w:p w14:paraId="017B81BD">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地址</w:t>
            </w:r>
          </w:p>
        </w:tc>
        <w:tc>
          <w:tcPr>
            <w:tcW w:w="6413" w:type="dxa"/>
            <w:noWrap w:val="0"/>
            <w:vAlign w:val="top"/>
          </w:tcPr>
          <w:p w14:paraId="06F2144F">
            <w:pPr>
              <w:topLinePunct/>
              <w:adjustRightInd w:val="0"/>
              <w:spacing w:line="440" w:lineRule="exact"/>
              <w:textAlignment w:val="baseline"/>
              <w:rPr>
                <w:rFonts w:hint="eastAsia" w:ascii="宋体" w:hAnsi="宋体" w:cs="宋体"/>
                <w:color w:val="auto"/>
                <w:szCs w:val="21"/>
                <w:highlight w:val="none"/>
              </w:rPr>
            </w:pPr>
          </w:p>
        </w:tc>
      </w:tr>
      <w:tr w14:paraId="65A4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326" w:type="dxa"/>
            <w:noWrap w:val="0"/>
            <w:vAlign w:val="center"/>
          </w:tcPr>
          <w:p w14:paraId="22C40E80">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电话</w:t>
            </w:r>
          </w:p>
        </w:tc>
        <w:tc>
          <w:tcPr>
            <w:tcW w:w="6413" w:type="dxa"/>
            <w:noWrap w:val="0"/>
            <w:vAlign w:val="top"/>
          </w:tcPr>
          <w:p w14:paraId="438E2C91">
            <w:pPr>
              <w:topLinePunct/>
              <w:adjustRightInd w:val="0"/>
              <w:spacing w:line="440" w:lineRule="exact"/>
              <w:textAlignment w:val="baseline"/>
              <w:rPr>
                <w:rFonts w:hint="eastAsia" w:ascii="宋体" w:hAnsi="宋体" w:cs="宋体"/>
                <w:color w:val="auto"/>
                <w:szCs w:val="21"/>
                <w:highlight w:val="none"/>
              </w:rPr>
            </w:pPr>
          </w:p>
        </w:tc>
      </w:tr>
      <w:tr w14:paraId="3D8D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326" w:type="dxa"/>
            <w:noWrap w:val="0"/>
            <w:vAlign w:val="center"/>
          </w:tcPr>
          <w:p w14:paraId="2EFB3591">
            <w:pPr>
              <w:topLinePunct/>
              <w:adjustRightInd w:val="0"/>
              <w:spacing w:line="44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w:t>
            </w:r>
            <w:r>
              <w:rPr>
                <w:rFonts w:hint="eastAsia" w:ascii="宋体" w:hAnsi="宋体" w:eastAsia="宋体" w:cs="宋体"/>
                <w:color w:val="auto"/>
                <w:szCs w:val="21"/>
                <w:highlight w:val="none"/>
                <w:lang w:val="en-US" w:eastAsia="zh-CN"/>
              </w:rPr>
              <w:t>金额</w:t>
            </w:r>
          </w:p>
        </w:tc>
        <w:tc>
          <w:tcPr>
            <w:tcW w:w="6413" w:type="dxa"/>
            <w:noWrap w:val="0"/>
            <w:vAlign w:val="top"/>
          </w:tcPr>
          <w:p w14:paraId="40384B64">
            <w:pPr>
              <w:topLinePunct/>
              <w:adjustRightInd w:val="0"/>
              <w:spacing w:line="440" w:lineRule="exact"/>
              <w:textAlignment w:val="baseline"/>
              <w:rPr>
                <w:rFonts w:hint="eastAsia"/>
                <w:color w:val="auto"/>
                <w:highlight w:val="none"/>
              </w:rPr>
            </w:pPr>
          </w:p>
          <w:p w14:paraId="69C52289">
            <w:pPr>
              <w:pStyle w:val="25"/>
              <w:rPr>
                <w:rFonts w:hint="eastAsia"/>
                <w:color w:val="auto"/>
                <w:highlight w:val="none"/>
              </w:rPr>
            </w:pPr>
          </w:p>
        </w:tc>
      </w:tr>
      <w:tr w14:paraId="6A01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26" w:type="dxa"/>
            <w:noWrap w:val="0"/>
            <w:vAlign w:val="center"/>
          </w:tcPr>
          <w:p w14:paraId="5C2A5694">
            <w:pPr>
              <w:topLinePunct/>
              <w:adjustRightInd w:val="0"/>
              <w:spacing w:line="44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合同履行期限</w:t>
            </w:r>
          </w:p>
        </w:tc>
        <w:tc>
          <w:tcPr>
            <w:tcW w:w="6413" w:type="dxa"/>
            <w:noWrap w:val="0"/>
            <w:vAlign w:val="top"/>
          </w:tcPr>
          <w:p w14:paraId="552B6350">
            <w:pPr>
              <w:topLinePunct/>
              <w:adjustRightInd w:val="0"/>
              <w:spacing w:line="440" w:lineRule="exact"/>
              <w:textAlignment w:val="baseline"/>
              <w:rPr>
                <w:rFonts w:hint="eastAsia" w:ascii="宋体" w:hAnsi="宋体" w:cs="宋体"/>
                <w:color w:val="auto"/>
                <w:szCs w:val="21"/>
                <w:highlight w:val="none"/>
              </w:rPr>
            </w:pPr>
          </w:p>
        </w:tc>
      </w:tr>
      <w:tr w14:paraId="6E4F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2326" w:type="dxa"/>
            <w:noWrap w:val="0"/>
            <w:vAlign w:val="center"/>
          </w:tcPr>
          <w:p w14:paraId="6FC2781D">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413" w:type="dxa"/>
            <w:noWrap w:val="0"/>
            <w:vAlign w:val="top"/>
          </w:tcPr>
          <w:p w14:paraId="7B862ED5">
            <w:pPr>
              <w:topLinePunct/>
              <w:adjustRightInd w:val="0"/>
              <w:spacing w:line="440" w:lineRule="exact"/>
              <w:textAlignment w:val="baseline"/>
              <w:rPr>
                <w:rFonts w:hint="eastAsia" w:ascii="宋体" w:hAnsi="宋体" w:cs="宋体"/>
                <w:color w:val="auto"/>
                <w:szCs w:val="21"/>
                <w:highlight w:val="none"/>
              </w:rPr>
            </w:pPr>
          </w:p>
          <w:p w14:paraId="52D1F468">
            <w:pPr>
              <w:topLinePunct/>
              <w:adjustRightInd w:val="0"/>
              <w:spacing w:line="440" w:lineRule="exact"/>
              <w:textAlignment w:val="baseline"/>
              <w:rPr>
                <w:rFonts w:hint="eastAsia" w:ascii="宋体" w:hAnsi="宋体" w:cs="宋体"/>
                <w:color w:val="auto"/>
                <w:szCs w:val="21"/>
                <w:highlight w:val="none"/>
              </w:rPr>
            </w:pPr>
          </w:p>
          <w:p w14:paraId="03CE16BD">
            <w:pPr>
              <w:topLinePunct/>
              <w:adjustRightInd w:val="0"/>
              <w:spacing w:line="440" w:lineRule="exact"/>
              <w:textAlignment w:val="baseline"/>
              <w:rPr>
                <w:rFonts w:hint="eastAsia" w:ascii="宋体" w:hAnsi="宋体" w:cs="宋体"/>
                <w:color w:val="auto"/>
                <w:szCs w:val="21"/>
                <w:highlight w:val="none"/>
              </w:rPr>
            </w:pPr>
          </w:p>
          <w:p w14:paraId="703AC90A">
            <w:pPr>
              <w:topLinePunct/>
              <w:adjustRightInd w:val="0"/>
              <w:spacing w:line="440" w:lineRule="exact"/>
              <w:textAlignment w:val="baseline"/>
              <w:rPr>
                <w:rFonts w:hint="eastAsia" w:ascii="宋体" w:hAnsi="宋体" w:cs="宋体"/>
                <w:color w:val="auto"/>
                <w:szCs w:val="21"/>
                <w:highlight w:val="none"/>
              </w:rPr>
            </w:pPr>
          </w:p>
          <w:p w14:paraId="4C3E544F">
            <w:pPr>
              <w:topLinePunct/>
              <w:adjustRightInd w:val="0"/>
              <w:spacing w:line="440" w:lineRule="exact"/>
              <w:textAlignment w:val="baseline"/>
              <w:rPr>
                <w:rFonts w:hint="eastAsia" w:ascii="宋体" w:hAnsi="宋体" w:cs="宋体"/>
                <w:color w:val="auto"/>
                <w:szCs w:val="21"/>
                <w:highlight w:val="none"/>
              </w:rPr>
            </w:pPr>
          </w:p>
          <w:p w14:paraId="4C937343">
            <w:pPr>
              <w:topLinePunct/>
              <w:adjustRightInd w:val="0"/>
              <w:spacing w:line="440" w:lineRule="exact"/>
              <w:textAlignment w:val="baseline"/>
              <w:rPr>
                <w:rFonts w:hint="eastAsia" w:ascii="宋体" w:hAnsi="宋体" w:cs="宋体"/>
                <w:color w:val="auto"/>
                <w:szCs w:val="21"/>
                <w:highlight w:val="none"/>
              </w:rPr>
            </w:pPr>
          </w:p>
          <w:p w14:paraId="0AADBA26">
            <w:pPr>
              <w:topLinePunct/>
              <w:adjustRightInd w:val="0"/>
              <w:spacing w:line="440" w:lineRule="exact"/>
              <w:textAlignment w:val="baseline"/>
              <w:rPr>
                <w:rFonts w:hint="eastAsia" w:ascii="宋体" w:hAnsi="宋体" w:cs="宋体"/>
                <w:color w:val="auto"/>
                <w:szCs w:val="21"/>
                <w:highlight w:val="none"/>
              </w:rPr>
            </w:pPr>
          </w:p>
        </w:tc>
      </w:tr>
      <w:tr w14:paraId="0553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326" w:type="dxa"/>
            <w:noWrap w:val="0"/>
            <w:vAlign w:val="center"/>
          </w:tcPr>
          <w:p w14:paraId="0ED308E5">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413" w:type="dxa"/>
            <w:noWrap w:val="0"/>
            <w:vAlign w:val="center"/>
          </w:tcPr>
          <w:p w14:paraId="1F303C44">
            <w:pPr>
              <w:topLinePunct/>
              <w:spacing w:line="4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highlight w:val="none"/>
              </w:rPr>
              <w:t>应附合同协议书扫描件</w:t>
            </w:r>
            <w:r>
              <w:rPr>
                <w:rFonts w:hint="eastAsia" w:ascii="宋体" w:hAnsi="宋体" w:eastAsia="宋体" w:cs="宋体"/>
                <w:color w:val="auto"/>
                <w:highlight w:val="none"/>
                <w:lang w:val="en-US" w:eastAsia="zh-CN"/>
              </w:rPr>
              <w:t>和验收证明</w:t>
            </w:r>
          </w:p>
        </w:tc>
      </w:tr>
    </w:tbl>
    <w:p w14:paraId="35880ED4">
      <w:pPr>
        <w:spacing w:line="440" w:lineRule="exact"/>
        <w:jc w:val="center"/>
        <w:rPr>
          <w:rFonts w:hint="eastAsia" w:ascii="宋体" w:hAnsi="宋体" w:cs="宋体"/>
          <w:color w:val="auto"/>
          <w:sz w:val="23"/>
          <w:szCs w:val="23"/>
        </w:rPr>
      </w:pPr>
    </w:p>
    <w:p w14:paraId="1D163C30">
      <w:pPr>
        <w:pStyle w:val="26"/>
        <w:rPr>
          <w:rFonts w:hint="eastAsia" w:ascii="宋体" w:hAnsi="宋体" w:eastAsia="宋体"/>
          <w:b/>
          <w:color w:val="auto"/>
        </w:rPr>
      </w:pPr>
      <w:r>
        <w:rPr>
          <w:rFonts w:hint="eastAsia" w:ascii="宋体" w:hAnsi="宋体" w:eastAsia="宋体"/>
          <w:color w:val="auto"/>
          <w:sz w:val="23"/>
          <w:szCs w:val="23"/>
        </w:rPr>
        <w:br w:type="page"/>
      </w:r>
      <w:bookmarkStart w:id="266" w:name="_Toc394927529"/>
      <w:bookmarkStart w:id="267" w:name="_Toc238797674"/>
      <w:bookmarkStart w:id="268" w:name="_Toc238552312"/>
      <w:r>
        <w:rPr>
          <w:rFonts w:hint="eastAsia" w:ascii="宋体" w:hAnsi="宋体" w:eastAsia="宋体"/>
          <w:b/>
          <w:color w:val="auto"/>
          <w:lang w:val="en-US" w:eastAsia="zh-CN"/>
        </w:rPr>
        <w:t>6</w:t>
      </w:r>
      <w:r>
        <w:rPr>
          <w:rFonts w:hint="eastAsia" w:ascii="宋体" w:hAnsi="宋体" w:eastAsia="宋体"/>
          <w:b/>
          <w:color w:val="auto"/>
        </w:rPr>
        <w:t>.3正在实施和新承接的类似</w:t>
      </w:r>
      <w:r>
        <w:rPr>
          <w:rFonts w:hint="eastAsia" w:ascii="宋体" w:hAnsi="宋体" w:eastAsia="宋体"/>
          <w:b/>
          <w:color w:val="auto"/>
          <w:lang w:val="en-US" w:eastAsia="zh-CN"/>
        </w:rPr>
        <w:t>项目</w:t>
      </w:r>
      <w:r>
        <w:rPr>
          <w:rFonts w:hint="eastAsia" w:ascii="宋体" w:hAnsi="宋体" w:eastAsia="宋体"/>
          <w:b/>
          <w:color w:val="auto"/>
        </w:rPr>
        <w:t>合同情况表</w:t>
      </w:r>
      <w:bookmarkEnd w:id="266"/>
      <w:bookmarkEnd w:id="267"/>
      <w:bookmarkEnd w:id="268"/>
    </w:p>
    <w:p w14:paraId="737B1EB4">
      <w:pPr>
        <w:spacing w:line="440" w:lineRule="exact"/>
        <w:rPr>
          <w:rFonts w:hint="eastAsia" w:ascii="宋体" w:hAnsi="宋体" w:cs="宋体"/>
          <w:color w:val="auto"/>
          <w:sz w:val="20"/>
          <w:szCs w:val="2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6611"/>
      </w:tblGrid>
      <w:tr w14:paraId="0C5B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188" w:type="dxa"/>
            <w:noWrap w:val="0"/>
            <w:vAlign w:val="center"/>
          </w:tcPr>
          <w:p w14:paraId="2AC8C8A1">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611" w:type="dxa"/>
            <w:noWrap w:val="0"/>
            <w:vAlign w:val="top"/>
          </w:tcPr>
          <w:p w14:paraId="0CE9B1C6">
            <w:pPr>
              <w:topLinePunct/>
              <w:adjustRightInd w:val="0"/>
              <w:spacing w:line="440" w:lineRule="exact"/>
              <w:textAlignment w:val="baseline"/>
              <w:rPr>
                <w:rFonts w:hint="eastAsia" w:ascii="宋体" w:hAnsi="宋体" w:cs="宋体"/>
                <w:color w:val="auto"/>
                <w:szCs w:val="21"/>
                <w:highlight w:val="none"/>
              </w:rPr>
            </w:pPr>
          </w:p>
        </w:tc>
      </w:tr>
      <w:tr w14:paraId="66C8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188" w:type="dxa"/>
            <w:noWrap w:val="0"/>
            <w:vAlign w:val="center"/>
          </w:tcPr>
          <w:p w14:paraId="21FEE7AB">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611" w:type="dxa"/>
            <w:noWrap w:val="0"/>
            <w:vAlign w:val="top"/>
          </w:tcPr>
          <w:p w14:paraId="33EF7B62">
            <w:pPr>
              <w:topLinePunct/>
              <w:adjustRightInd w:val="0"/>
              <w:spacing w:line="440" w:lineRule="exact"/>
              <w:textAlignment w:val="baseline"/>
              <w:rPr>
                <w:rFonts w:hint="eastAsia" w:ascii="宋体" w:hAnsi="宋体" w:cs="宋体"/>
                <w:color w:val="auto"/>
                <w:szCs w:val="21"/>
                <w:highlight w:val="none"/>
              </w:rPr>
            </w:pPr>
          </w:p>
        </w:tc>
      </w:tr>
      <w:tr w14:paraId="384D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88" w:type="dxa"/>
            <w:noWrap w:val="0"/>
            <w:vAlign w:val="center"/>
          </w:tcPr>
          <w:p w14:paraId="127951B6">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w:t>
            </w:r>
          </w:p>
        </w:tc>
        <w:tc>
          <w:tcPr>
            <w:tcW w:w="6611" w:type="dxa"/>
            <w:noWrap w:val="0"/>
            <w:vAlign w:val="top"/>
          </w:tcPr>
          <w:p w14:paraId="2878574E">
            <w:pPr>
              <w:topLinePunct/>
              <w:adjustRightInd w:val="0"/>
              <w:spacing w:line="440" w:lineRule="exact"/>
              <w:textAlignment w:val="baseline"/>
              <w:rPr>
                <w:rFonts w:hint="eastAsia" w:ascii="宋体" w:hAnsi="宋体" w:cs="宋体"/>
                <w:color w:val="auto"/>
                <w:szCs w:val="21"/>
                <w:highlight w:val="none"/>
              </w:rPr>
            </w:pPr>
          </w:p>
        </w:tc>
      </w:tr>
      <w:tr w14:paraId="799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188" w:type="dxa"/>
            <w:noWrap w:val="0"/>
            <w:vAlign w:val="center"/>
          </w:tcPr>
          <w:p w14:paraId="32360D58">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单位地址</w:t>
            </w:r>
          </w:p>
        </w:tc>
        <w:tc>
          <w:tcPr>
            <w:tcW w:w="6611" w:type="dxa"/>
            <w:noWrap w:val="0"/>
            <w:vAlign w:val="top"/>
          </w:tcPr>
          <w:p w14:paraId="5A617347">
            <w:pPr>
              <w:topLinePunct/>
              <w:adjustRightInd w:val="0"/>
              <w:spacing w:line="440" w:lineRule="exact"/>
              <w:textAlignment w:val="baseline"/>
              <w:rPr>
                <w:rFonts w:hint="eastAsia" w:ascii="宋体" w:hAnsi="宋体" w:cs="宋体"/>
                <w:color w:val="auto"/>
                <w:szCs w:val="21"/>
                <w:highlight w:val="none"/>
              </w:rPr>
            </w:pPr>
          </w:p>
        </w:tc>
      </w:tr>
      <w:tr w14:paraId="50D7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188" w:type="dxa"/>
            <w:noWrap w:val="0"/>
            <w:vAlign w:val="center"/>
          </w:tcPr>
          <w:p w14:paraId="10CDE5B6">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电话</w:t>
            </w:r>
          </w:p>
        </w:tc>
        <w:tc>
          <w:tcPr>
            <w:tcW w:w="6611" w:type="dxa"/>
            <w:noWrap w:val="0"/>
            <w:vAlign w:val="top"/>
          </w:tcPr>
          <w:p w14:paraId="39D30D22">
            <w:pPr>
              <w:topLinePunct/>
              <w:adjustRightInd w:val="0"/>
              <w:spacing w:line="440" w:lineRule="exact"/>
              <w:textAlignment w:val="baseline"/>
              <w:rPr>
                <w:rFonts w:hint="eastAsia" w:ascii="宋体" w:hAnsi="宋体" w:cs="宋体"/>
                <w:color w:val="auto"/>
                <w:szCs w:val="21"/>
                <w:highlight w:val="none"/>
              </w:rPr>
            </w:pPr>
          </w:p>
        </w:tc>
      </w:tr>
      <w:tr w14:paraId="57AE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188" w:type="dxa"/>
            <w:noWrap w:val="0"/>
            <w:vAlign w:val="center"/>
          </w:tcPr>
          <w:p w14:paraId="4CE89E47">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合同</w:t>
            </w:r>
            <w:r>
              <w:rPr>
                <w:rFonts w:hint="eastAsia" w:ascii="宋体" w:hAnsi="宋体" w:eastAsia="宋体" w:cs="宋体"/>
                <w:color w:val="auto"/>
                <w:szCs w:val="21"/>
                <w:highlight w:val="none"/>
                <w:lang w:val="en-US" w:eastAsia="zh-CN"/>
              </w:rPr>
              <w:t>金额</w:t>
            </w:r>
          </w:p>
        </w:tc>
        <w:tc>
          <w:tcPr>
            <w:tcW w:w="6611" w:type="dxa"/>
            <w:noWrap w:val="0"/>
            <w:vAlign w:val="top"/>
          </w:tcPr>
          <w:p w14:paraId="7175F195">
            <w:pPr>
              <w:topLinePunct/>
              <w:adjustRightInd w:val="0"/>
              <w:spacing w:line="440" w:lineRule="exact"/>
              <w:textAlignment w:val="baseline"/>
              <w:rPr>
                <w:rFonts w:hint="eastAsia" w:ascii="宋体" w:hAnsi="宋体" w:cs="宋体"/>
                <w:color w:val="auto"/>
                <w:szCs w:val="21"/>
                <w:highlight w:val="none"/>
              </w:rPr>
            </w:pPr>
          </w:p>
        </w:tc>
      </w:tr>
      <w:tr w14:paraId="7CA2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88" w:type="dxa"/>
            <w:noWrap w:val="0"/>
            <w:vAlign w:val="center"/>
          </w:tcPr>
          <w:p w14:paraId="69902A56">
            <w:pPr>
              <w:topLinePunct/>
              <w:adjustRightInd w:val="0"/>
              <w:spacing w:line="440" w:lineRule="exact"/>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highlight w:val="none"/>
                <w:lang w:val="en-US" w:eastAsia="zh-CN"/>
              </w:rPr>
              <w:t>合同履行期限</w:t>
            </w:r>
          </w:p>
        </w:tc>
        <w:tc>
          <w:tcPr>
            <w:tcW w:w="6611" w:type="dxa"/>
            <w:noWrap w:val="0"/>
            <w:vAlign w:val="top"/>
          </w:tcPr>
          <w:p w14:paraId="22E46067">
            <w:pPr>
              <w:topLinePunct/>
              <w:adjustRightInd w:val="0"/>
              <w:spacing w:line="440" w:lineRule="exact"/>
              <w:textAlignment w:val="baseline"/>
              <w:rPr>
                <w:rFonts w:hint="eastAsia" w:ascii="宋体" w:hAnsi="宋体" w:cs="宋体"/>
                <w:color w:val="auto"/>
                <w:szCs w:val="21"/>
                <w:highlight w:val="none"/>
              </w:rPr>
            </w:pPr>
          </w:p>
        </w:tc>
      </w:tr>
      <w:tr w14:paraId="2C9E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2188" w:type="dxa"/>
            <w:noWrap w:val="0"/>
            <w:vAlign w:val="center"/>
          </w:tcPr>
          <w:p w14:paraId="44C21528">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611" w:type="dxa"/>
            <w:noWrap w:val="0"/>
            <w:vAlign w:val="top"/>
          </w:tcPr>
          <w:p w14:paraId="177B1B46">
            <w:pPr>
              <w:topLinePunct/>
              <w:adjustRightInd w:val="0"/>
              <w:spacing w:line="440" w:lineRule="exact"/>
              <w:textAlignment w:val="baseline"/>
              <w:rPr>
                <w:rFonts w:hint="eastAsia" w:ascii="宋体" w:hAnsi="宋体" w:cs="宋体"/>
                <w:color w:val="auto"/>
                <w:szCs w:val="21"/>
                <w:highlight w:val="none"/>
              </w:rPr>
            </w:pPr>
          </w:p>
          <w:p w14:paraId="0D66A8F2">
            <w:pPr>
              <w:topLinePunct/>
              <w:adjustRightInd w:val="0"/>
              <w:spacing w:line="440" w:lineRule="exact"/>
              <w:textAlignment w:val="baseline"/>
              <w:rPr>
                <w:rFonts w:hint="eastAsia" w:ascii="宋体" w:hAnsi="宋体" w:cs="宋体"/>
                <w:color w:val="auto"/>
                <w:szCs w:val="21"/>
                <w:highlight w:val="none"/>
              </w:rPr>
            </w:pPr>
          </w:p>
          <w:p w14:paraId="49491A3B">
            <w:pPr>
              <w:topLinePunct/>
              <w:adjustRightInd w:val="0"/>
              <w:spacing w:line="440" w:lineRule="exact"/>
              <w:textAlignment w:val="baseline"/>
              <w:rPr>
                <w:rFonts w:hint="eastAsia" w:ascii="宋体" w:hAnsi="宋体" w:cs="宋体"/>
                <w:color w:val="auto"/>
                <w:szCs w:val="21"/>
                <w:highlight w:val="none"/>
              </w:rPr>
            </w:pPr>
          </w:p>
          <w:p w14:paraId="06E65126">
            <w:pPr>
              <w:topLinePunct/>
              <w:adjustRightInd w:val="0"/>
              <w:spacing w:line="440" w:lineRule="exact"/>
              <w:textAlignment w:val="baseline"/>
              <w:rPr>
                <w:rFonts w:hint="eastAsia" w:ascii="宋体" w:hAnsi="宋体" w:cs="宋体"/>
                <w:color w:val="auto"/>
                <w:szCs w:val="21"/>
                <w:highlight w:val="none"/>
              </w:rPr>
            </w:pPr>
          </w:p>
          <w:p w14:paraId="5A342B02">
            <w:pPr>
              <w:topLinePunct/>
              <w:adjustRightInd w:val="0"/>
              <w:spacing w:line="440" w:lineRule="exact"/>
              <w:textAlignment w:val="baseline"/>
              <w:rPr>
                <w:rFonts w:hint="eastAsia" w:ascii="宋体" w:hAnsi="宋体" w:cs="宋体"/>
                <w:color w:val="auto"/>
                <w:szCs w:val="21"/>
                <w:highlight w:val="none"/>
              </w:rPr>
            </w:pPr>
          </w:p>
          <w:p w14:paraId="65DFE1B7">
            <w:pPr>
              <w:topLinePunct/>
              <w:adjustRightInd w:val="0"/>
              <w:spacing w:line="440" w:lineRule="exact"/>
              <w:textAlignment w:val="baseline"/>
              <w:rPr>
                <w:rFonts w:hint="eastAsia" w:ascii="宋体" w:hAnsi="宋体" w:cs="宋体"/>
                <w:color w:val="auto"/>
                <w:szCs w:val="21"/>
                <w:highlight w:val="none"/>
              </w:rPr>
            </w:pPr>
          </w:p>
          <w:p w14:paraId="7FB708AD">
            <w:pPr>
              <w:topLinePunct/>
              <w:adjustRightInd w:val="0"/>
              <w:spacing w:line="440" w:lineRule="exact"/>
              <w:textAlignment w:val="baseline"/>
              <w:rPr>
                <w:rFonts w:hint="eastAsia" w:ascii="宋体" w:hAnsi="宋体" w:cs="宋体"/>
                <w:color w:val="auto"/>
                <w:szCs w:val="21"/>
                <w:highlight w:val="none"/>
              </w:rPr>
            </w:pPr>
          </w:p>
        </w:tc>
      </w:tr>
      <w:tr w14:paraId="1CCD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88" w:type="dxa"/>
            <w:noWrap w:val="0"/>
            <w:vAlign w:val="center"/>
          </w:tcPr>
          <w:p w14:paraId="6FD85555">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611" w:type="dxa"/>
            <w:noWrap w:val="0"/>
            <w:vAlign w:val="top"/>
          </w:tcPr>
          <w:p w14:paraId="7D8BAFE0">
            <w:pPr>
              <w:topLinePunct/>
              <w:adjustRightInd w:val="0"/>
              <w:spacing w:line="440" w:lineRule="exact"/>
              <w:textAlignment w:val="baseline"/>
              <w:rPr>
                <w:rFonts w:hint="eastAsia" w:ascii="宋体" w:hAnsi="宋体" w:cs="宋体"/>
                <w:color w:val="auto"/>
                <w:szCs w:val="21"/>
                <w:highlight w:val="none"/>
              </w:rPr>
            </w:pPr>
            <w:r>
              <w:rPr>
                <w:rFonts w:hint="eastAsia" w:ascii="宋体" w:hAnsi="宋体" w:cs="宋体"/>
                <w:color w:val="auto"/>
                <w:highlight w:val="none"/>
              </w:rPr>
              <w:t>应附合同协议书扫描件</w:t>
            </w:r>
            <w:r>
              <w:rPr>
                <w:rFonts w:hint="eastAsia" w:ascii="宋体" w:hAnsi="宋体" w:cs="宋体"/>
                <w:color w:val="auto"/>
                <w:szCs w:val="28"/>
                <w:highlight w:val="none"/>
              </w:rPr>
              <w:t>（</w:t>
            </w:r>
            <w:r>
              <w:rPr>
                <w:rFonts w:hint="eastAsia" w:ascii="宋体" w:hAnsi="宋体" w:cs="宋体"/>
                <w:color w:val="auto"/>
                <w:szCs w:val="28"/>
                <w:highlight w:val="none"/>
                <w:lang w:val="en-US" w:eastAsia="zh-CN"/>
              </w:rPr>
              <w:t>如有</w:t>
            </w:r>
            <w:r>
              <w:rPr>
                <w:rFonts w:hint="eastAsia" w:ascii="宋体" w:hAnsi="宋体" w:cs="宋体"/>
                <w:color w:val="auto"/>
                <w:szCs w:val="28"/>
                <w:highlight w:val="none"/>
              </w:rPr>
              <w:t>）</w:t>
            </w:r>
          </w:p>
        </w:tc>
      </w:tr>
    </w:tbl>
    <w:p w14:paraId="401BFDB5">
      <w:pPr>
        <w:spacing w:line="440" w:lineRule="exact"/>
        <w:rPr>
          <w:rFonts w:hint="eastAsia" w:ascii="宋体" w:hAnsi="宋体" w:cs="宋体"/>
          <w:color w:val="auto"/>
          <w:sz w:val="20"/>
          <w:szCs w:val="20"/>
        </w:rPr>
      </w:pPr>
    </w:p>
    <w:p w14:paraId="263F4E89">
      <w:pPr>
        <w:spacing w:line="500" w:lineRule="exact"/>
        <w:rPr>
          <w:rFonts w:hint="eastAsia"/>
          <w:b/>
          <w:bCs/>
          <w:color w:val="auto"/>
          <w:sz w:val="24"/>
          <w:szCs w:val="22"/>
        </w:rPr>
      </w:pPr>
      <w:r>
        <w:rPr>
          <w:rFonts w:hint="eastAsia" w:ascii="宋体" w:hAnsi="宋体" w:cs="宋体"/>
          <w:color w:val="auto"/>
          <w:sz w:val="20"/>
        </w:rPr>
        <w:br w:type="page"/>
      </w:r>
      <w:r>
        <w:rPr>
          <w:rFonts w:hint="eastAsia" w:ascii="宋体" w:hAnsi="宋体" w:eastAsia="宋体" w:cs="宋体"/>
          <w:b/>
          <w:bCs/>
          <w:color w:val="auto"/>
          <w:sz w:val="24"/>
          <w:lang w:val="en-US" w:eastAsia="zh-CN"/>
        </w:rPr>
        <w:t>6</w:t>
      </w:r>
      <w:r>
        <w:rPr>
          <w:rFonts w:hint="eastAsia" w:ascii="宋体" w:hAnsi="宋体" w:cs="宋体"/>
          <w:b/>
          <w:bCs/>
          <w:color w:val="auto"/>
          <w:sz w:val="24"/>
        </w:rPr>
        <w:t>.4</w:t>
      </w:r>
      <w:r>
        <w:rPr>
          <w:rFonts w:hint="eastAsia"/>
          <w:b/>
          <w:bCs/>
          <w:color w:val="auto"/>
          <w:sz w:val="24"/>
          <w:szCs w:val="22"/>
          <w:lang w:eastAsia="zh-CN"/>
        </w:rPr>
        <w:t>投标人</w:t>
      </w:r>
      <w:r>
        <w:rPr>
          <w:rFonts w:hint="eastAsia"/>
          <w:b/>
          <w:bCs/>
          <w:color w:val="auto"/>
          <w:sz w:val="24"/>
          <w:szCs w:val="22"/>
        </w:rPr>
        <w:t>近年发生的诉讼和仲裁情况</w:t>
      </w:r>
    </w:p>
    <w:p w14:paraId="7F03ACA3">
      <w:pPr>
        <w:spacing w:line="500" w:lineRule="exact"/>
        <w:ind w:firstLine="480" w:firstLineChars="200"/>
        <w:rPr>
          <w:rFonts w:hint="eastAsia"/>
          <w:color w:val="auto"/>
          <w:sz w:val="24"/>
          <w:szCs w:val="22"/>
        </w:rPr>
      </w:pPr>
      <w:r>
        <w:rPr>
          <w:rFonts w:hint="eastAsia"/>
          <w:color w:val="auto"/>
          <w:sz w:val="24"/>
          <w:szCs w:val="22"/>
        </w:rPr>
        <w:t>说明：近年发生的诉讼和仲裁情况仅限于</w:t>
      </w:r>
      <w:r>
        <w:rPr>
          <w:rFonts w:hint="eastAsia"/>
          <w:color w:val="auto"/>
          <w:sz w:val="24"/>
          <w:szCs w:val="22"/>
          <w:lang w:eastAsia="zh-CN"/>
        </w:rPr>
        <w:t>投标人</w:t>
      </w:r>
      <w:r>
        <w:rPr>
          <w:rFonts w:hint="eastAsia"/>
          <w:color w:val="auto"/>
          <w:sz w:val="24"/>
          <w:szCs w:val="22"/>
        </w:rPr>
        <w:t>败诉的，且与履行合同有关的案件，不包括调解结案以及未裁决的仲裁或未终审判决的诉讼。</w:t>
      </w:r>
    </w:p>
    <w:p w14:paraId="37DC6D43">
      <w:pPr>
        <w:spacing w:before="120" w:beforeLines="50" w:after="240" w:afterLines="100" w:line="500" w:lineRule="exact"/>
        <w:rPr>
          <w:rFonts w:hint="eastAsia" w:ascii="宋体" w:hAnsi="宋体" w:cs="宋体"/>
          <w:color w:val="auto"/>
          <w:sz w:val="20"/>
        </w:rPr>
      </w:pPr>
    </w:p>
    <w:p w14:paraId="276C5C49">
      <w:pPr>
        <w:spacing w:before="120" w:beforeLines="50" w:after="240" w:afterLines="100" w:line="420" w:lineRule="exact"/>
        <w:rPr>
          <w:rFonts w:hint="eastAsia" w:ascii="宋体" w:hAnsi="宋体" w:cs="宋体"/>
          <w:color w:val="auto"/>
          <w:sz w:val="20"/>
        </w:rPr>
      </w:pPr>
    </w:p>
    <w:p w14:paraId="3829B683">
      <w:pPr>
        <w:spacing w:before="120" w:beforeLines="50" w:after="240" w:afterLines="100" w:line="420" w:lineRule="exact"/>
        <w:rPr>
          <w:rFonts w:hint="eastAsia" w:ascii="宋体" w:hAnsi="宋体" w:cs="宋体"/>
          <w:color w:val="auto"/>
          <w:sz w:val="20"/>
        </w:rPr>
      </w:pPr>
    </w:p>
    <w:p w14:paraId="51490504">
      <w:pPr>
        <w:pStyle w:val="6"/>
        <w:ind w:firstLine="400"/>
        <w:rPr>
          <w:rFonts w:hint="eastAsia" w:ascii="宋体" w:hAnsi="宋体" w:cs="宋体"/>
          <w:color w:val="auto"/>
          <w:sz w:val="20"/>
        </w:rPr>
      </w:pPr>
    </w:p>
    <w:p w14:paraId="18DF53EF">
      <w:pPr>
        <w:pStyle w:val="6"/>
        <w:ind w:firstLine="400"/>
        <w:rPr>
          <w:rFonts w:hint="eastAsia" w:ascii="宋体" w:hAnsi="宋体" w:cs="宋体"/>
          <w:color w:val="auto"/>
          <w:sz w:val="20"/>
        </w:rPr>
      </w:pPr>
    </w:p>
    <w:p w14:paraId="4A2B8AC3">
      <w:pPr>
        <w:pStyle w:val="6"/>
        <w:ind w:firstLine="400"/>
        <w:rPr>
          <w:rFonts w:hint="eastAsia" w:ascii="宋体" w:hAnsi="宋体" w:cs="宋体"/>
          <w:color w:val="auto"/>
          <w:sz w:val="20"/>
        </w:rPr>
      </w:pPr>
    </w:p>
    <w:p w14:paraId="20CBADA7">
      <w:pPr>
        <w:pStyle w:val="6"/>
        <w:ind w:firstLine="400"/>
        <w:rPr>
          <w:rFonts w:hint="eastAsia" w:ascii="宋体" w:hAnsi="宋体" w:cs="宋体"/>
          <w:color w:val="auto"/>
          <w:sz w:val="20"/>
        </w:rPr>
      </w:pPr>
    </w:p>
    <w:p w14:paraId="32DC3477">
      <w:pPr>
        <w:pStyle w:val="6"/>
        <w:ind w:firstLine="400"/>
        <w:rPr>
          <w:rFonts w:hint="eastAsia" w:ascii="宋体" w:hAnsi="宋体" w:cs="宋体"/>
          <w:color w:val="auto"/>
          <w:sz w:val="20"/>
        </w:rPr>
      </w:pPr>
    </w:p>
    <w:p w14:paraId="7C583B44">
      <w:pPr>
        <w:pStyle w:val="6"/>
        <w:ind w:firstLine="400"/>
        <w:rPr>
          <w:rFonts w:hint="eastAsia" w:ascii="宋体" w:hAnsi="宋体" w:cs="宋体"/>
          <w:color w:val="auto"/>
          <w:sz w:val="20"/>
        </w:rPr>
      </w:pPr>
    </w:p>
    <w:p w14:paraId="47C4FC45">
      <w:pPr>
        <w:pStyle w:val="6"/>
        <w:ind w:firstLine="400"/>
        <w:rPr>
          <w:rFonts w:hint="eastAsia" w:ascii="宋体" w:hAnsi="宋体" w:cs="宋体"/>
          <w:color w:val="auto"/>
          <w:sz w:val="20"/>
        </w:rPr>
      </w:pPr>
    </w:p>
    <w:p w14:paraId="012C9BF5">
      <w:pPr>
        <w:pStyle w:val="6"/>
        <w:ind w:firstLine="400"/>
        <w:rPr>
          <w:rFonts w:hint="eastAsia" w:ascii="宋体" w:hAnsi="宋体" w:cs="宋体"/>
          <w:color w:val="auto"/>
          <w:sz w:val="20"/>
        </w:rPr>
      </w:pPr>
    </w:p>
    <w:p w14:paraId="0BFA28FA">
      <w:pPr>
        <w:pStyle w:val="6"/>
        <w:ind w:firstLine="400"/>
        <w:rPr>
          <w:rFonts w:hint="eastAsia" w:ascii="宋体" w:hAnsi="宋体" w:cs="宋体"/>
          <w:color w:val="auto"/>
          <w:sz w:val="20"/>
        </w:rPr>
      </w:pPr>
    </w:p>
    <w:p w14:paraId="409B9AAB">
      <w:pPr>
        <w:pStyle w:val="6"/>
        <w:ind w:firstLine="400"/>
        <w:rPr>
          <w:rFonts w:hint="eastAsia" w:ascii="宋体" w:hAnsi="宋体" w:cs="宋体"/>
          <w:color w:val="auto"/>
          <w:sz w:val="20"/>
        </w:rPr>
      </w:pPr>
    </w:p>
    <w:p w14:paraId="43D55D8A">
      <w:pPr>
        <w:pStyle w:val="6"/>
        <w:ind w:firstLine="400"/>
        <w:rPr>
          <w:rFonts w:hint="eastAsia" w:ascii="宋体" w:hAnsi="宋体" w:cs="宋体"/>
          <w:color w:val="auto"/>
          <w:sz w:val="20"/>
        </w:rPr>
      </w:pPr>
    </w:p>
    <w:p w14:paraId="06AB837D">
      <w:pPr>
        <w:pStyle w:val="6"/>
        <w:ind w:firstLine="400"/>
        <w:rPr>
          <w:rFonts w:hint="eastAsia" w:ascii="宋体" w:hAnsi="宋体" w:cs="宋体"/>
          <w:color w:val="auto"/>
          <w:sz w:val="20"/>
        </w:rPr>
      </w:pPr>
    </w:p>
    <w:p w14:paraId="6737B3E7">
      <w:pPr>
        <w:pStyle w:val="6"/>
        <w:ind w:firstLine="400"/>
        <w:rPr>
          <w:rFonts w:hint="eastAsia" w:ascii="宋体" w:hAnsi="宋体" w:cs="宋体"/>
          <w:color w:val="auto"/>
          <w:sz w:val="20"/>
        </w:rPr>
      </w:pPr>
    </w:p>
    <w:p w14:paraId="44DDC420">
      <w:pPr>
        <w:pStyle w:val="6"/>
        <w:ind w:firstLine="400"/>
        <w:rPr>
          <w:rFonts w:hint="eastAsia" w:ascii="宋体" w:hAnsi="宋体" w:cs="宋体"/>
          <w:color w:val="auto"/>
          <w:sz w:val="20"/>
        </w:rPr>
      </w:pPr>
    </w:p>
    <w:p w14:paraId="5237C9FD">
      <w:pPr>
        <w:pStyle w:val="6"/>
        <w:ind w:firstLine="400"/>
        <w:rPr>
          <w:rFonts w:hint="eastAsia" w:ascii="宋体" w:hAnsi="宋体" w:cs="宋体"/>
          <w:color w:val="auto"/>
          <w:sz w:val="20"/>
        </w:rPr>
      </w:pPr>
    </w:p>
    <w:p w14:paraId="53E4A57D">
      <w:pPr>
        <w:pStyle w:val="6"/>
        <w:ind w:firstLine="400"/>
        <w:rPr>
          <w:rFonts w:hint="eastAsia" w:ascii="宋体" w:hAnsi="宋体" w:cs="宋体"/>
          <w:color w:val="auto"/>
          <w:sz w:val="20"/>
        </w:rPr>
      </w:pPr>
    </w:p>
    <w:p w14:paraId="622F21D3">
      <w:pPr>
        <w:pStyle w:val="6"/>
        <w:ind w:firstLine="400"/>
        <w:rPr>
          <w:rFonts w:hint="eastAsia" w:ascii="宋体" w:hAnsi="宋体" w:cs="宋体"/>
          <w:color w:val="auto"/>
          <w:sz w:val="20"/>
        </w:rPr>
      </w:pPr>
    </w:p>
    <w:p w14:paraId="5EF5A0DC">
      <w:pPr>
        <w:pStyle w:val="6"/>
        <w:ind w:firstLine="400"/>
        <w:rPr>
          <w:rFonts w:hint="eastAsia" w:ascii="宋体" w:hAnsi="宋体" w:cs="宋体"/>
          <w:color w:val="auto"/>
          <w:sz w:val="20"/>
        </w:rPr>
      </w:pPr>
    </w:p>
    <w:p w14:paraId="6CBE4333">
      <w:pPr>
        <w:pStyle w:val="6"/>
        <w:ind w:firstLine="400"/>
        <w:rPr>
          <w:rFonts w:hint="eastAsia" w:ascii="宋体" w:hAnsi="宋体" w:cs="宋体"/>
          <w:color w:val="auto"/>
          <w:sz w:val="20"/>
        </w:rPr>
      </w:pPr>
    </w:p>
    <w:p w14:paraId="37F7113A">
      <w:pPr>
        <w:pStyle w:val="6"/>
        <w:ind w:firstLine="400"/>
        <w:rPr>
          <w:rFonts w:hint="eastAsia" w:ascii="宋体" w:hAnsi="宋体" w:cs="宋体"/>
          <w:color w:val="auto"/>
          <w:sz w:val="20"/>
        </w:rPr>
      </w:pPr>
    </w:p>
    <w:p w14:paraId="096F6613">
      <w:pPr>
        <w:pStyle w:val="6"/>
        <w:ind w:firstLine="400"/>
        <w:rPr>
          <w:rFonts w:hint="eastAsia" w:ascii="宋体" w:hAnsi="宋体" w:cs="宋体"/>
          <w:color w:val="auto"/>
          <w:sz w:val="20"/>
        </w:rPr>
      </w:pPr>
    </w:p>
    <w:p w14:paraId="5B7A730C">
      <w:pPr>
        <w:pStyle w:val="6"/>
        <w:ind w:firstLine="400"/>
        <w:rPr>
          <w:rFonts w:hint="eastAsia" w:ascii="宋体" w:hAnsi="宋体" w:cs="宋体"/>
          <w:color w:val="auto"/>
          <w:sz w:val="20"/>
        </w:rPr>
      </w:pPr>
    </w:p>
    <w:p w14:paraId="2A88F6C0">
      <w:pPr>
        <w:pStyle w:val="6"/>
        <w:ind w:firstLine="400"/>
        <w:rPr>
          <w:rFonts w:hint="eastAsia" w:ascii="宋体" w:hAnsi="宋体" w:cs="宋体"/>
          <w:color w:val="auto"/>
          <w:sz w:val="20"/>
        </w:rPr>
      </w:pPr>
    </w:p>
    <w:p w14:paraId="61FDFDC9">
      <w:pPr>
        <w:pStyle w:val="6"/>
        <w:ind w:firstLine="400"/>
        <w:rPr>
          <w:rFonts w:hint="eastAsia" w:ascii="宋体" w:hAnsi="宋体" w:cs="宋体"/>
          <w:color w:val="auto"/>
          <w:sz w:val="20"/>
        </w:rPr>
      </w:pPr>
    </w:p>
    <w:p w14:paraId="28FA2210">
      <w:pPr>
        <w:pStyle w:val="6"/>
        <w:ind w:firstLine="400"/>
        <w:rPr>
          <w:rFonts w:hint="eastAsia" w:ascii="宋体" w:hAnsi="宋体" w:cs="宋体"/>
          <w:color w:val="auto"/>
          <w:sz w:val="20"/>
        </w:rPr>
      </w:pPr>
    </w:p>
    <w:p w14:paraId="388D940D">
      <w:pPr>
        <w:pStyle w:val="6"/>
        <w:ind w:firstLine="400"/>
        <w:rPr>
          <w:rFonts w:hint="eastAsia" w:ascii="宋体" w:hAnsi="宋体" w:cs="宋体"/>
          <w:color w:val="auto"/>
          <w:sz w:val="20"/>
        </w:rPr>
      </w:pPr>
    </w:p>
    <w:p w14:paraId="3E742A1F">
      <w:pPr>
        <w:pStyle w:val="6"/>
        <w:ind w:firstLine="400"/>
        <w:rPr>
          <w:rFonts w:hint="eastAsia" w:ascii="宋体" w:hAnsi="宋体" w:cs="宋体"/>
          <w:color w:val="auto"/>
          <w:sz w:val="20"/>
        </w:rPr>
      </w:pPr>
    </w:p>
    <w:p w14:paraId="67728C01">
      <w:pPr>
        <w:pStyle w:val="6"/>
        <w:ind w:firstLine="400"/>
        <w:rPr>
          <w:rFonts w:hint="eastAsia" w:ascii="宋体" w:hAnsi="宋体" w:cs="宋体"/>
          <w:color w:val="auto"/>
          <w:sz w:val="20"/>
        </w:rPr>
      </w:pPr>
    </w:p>
    <w:p w14:paraId="73F87C72">
      <w:pPr>
        <w:pStyle w:val="6"/>
        <w:ind w:firstLine="400"/>
        <w:rPr>
          <w:rFonts w:hint="eastAsia" w:ascii="宋体" w:hAnsi="宋体" w:cs="宋体"/>
          <w:color w:val="auto"/>
          <w:sz w:val="20"/>
        </w:rPr>
      </w:pPr>
    </w:p>
    <w:p w14:paraId="2E44AF2B">
      <w:pPr>
        <w:pStyle w:val="6"/>
        <w:ind w:firstLine="400"/>
        <w:rPr>
          <w:rFonts w:hint="eastAsia" w:ascii="宋体" w:hAnsi="宋体" w:cs="宋体"/>
          <w:color w:val="auto"/>
          <w:sz w:val="20"/>
        </w:rPr>
      </w:pPr>
    </w:p>
    <w:p w14:paraId="5F9AB0AC">
      <w:pPr>
        <w:pStyle w:val="6"/>
        <w:ind w:firstLine="400"/>
        <w:rPr>
          <w:rFonts w:hint="eastAsia" w:ascii="宋体" w:hAnsi="宋体" w:cs="宋体"/>
          <w:color w:val="auto"/>
          <w:sz w:val="20"/>
        </w:rPr>
      </w:pPr>
    </w:p>
    <w:p w14:paraId="5DCD60EF">
      <w:pPr>
        <w:pStyle w:val="6"/>
        <w:ind w:firstLine="400"/>
        <w:rPr>
          <w:rFonts w:hint="eastAsia" w:ascii="宋体" w:hAnsi="宋体" w:cs="宋体"/>
          <w:color w:val="auto"/>
          <w:sz w:val="20"/>
        </w:rPr>
      </w:pPr>
    </w:p>
    <w:p w14:paraId="7918A6BD">
      <w:pPr>
        <w:pStyle w:val="6"/>
        <w:ind w:firstLine="400"/>
        <w:rPr>
          <w:rFonts w:hint="eastAsia" w:ascii="宋体" w:hAnsi="宋体" w:cs="宋体"/>
          <w:color w:val="auto"/>
          <w:sz w:val="20"/>
        </w:rPr>
      </w:pPr>
    </w:p>
    <w:p w14:paraId="41021FD9">
      <w:pPr>
        <w:pStyle w:val="6"/>
        <w:ind w:firstLine="400"/>
        <w:rPr>
          <w:rFonts w:hint="eastAsia" w:ascii="宋体" w:hAnsi="宋体" w:cs="宋体"/>
          <w:color w:val="auto"/>
          <w:sz w:val="20"/>
        </w:rPr>
      </w:pPr>
    </w:p>
    <w:p w14:paraId="02564E6D">
      <w:pPr>
        <w:pStyle w:val="6"/>
        <w:ind w:firstLine="400"/>
        <w:rPr>
          <w:rFonts w:hint="eastAsia" w:ascii="宋体" w:hAnsi="宋体" w:cs="宋体"/>
          <w:color w:val="auto"/>
          <w:sz w:val="20"/>
        </w:rPr>
      </w:pPr>
    </w:p>
    <w:p w14:paraId="5CD7159E">
      <w:pPr>
        <w:pStyle w:val="6"/>
        <w:ind w:firstLine="400"/>
        <w:rPr>
          <w:rFonts w:hint="eastAsia" w:ascii="宋体" w:hAnsi="宋体" w:cs="宋体"/>
          <w:color w:val="auto"/>
          <w:sz w:val="20"/>
        </w:rPr>
      </w:pPr>
    </w:p>
    <w:p w14:paraId="39513B24">
      <w:pPr>
        <w:pStyle w:val="6"/>
        <w:ind w:firstLine="400"/>
        <w:rPr>
          <w:rFonts w:hint="eastAsia" w:ascii="宋体" w:hAnsi="宋体" w:cs="宋体"/>
          <w:color w:val="auto"/>
          <w:sz w:val="20"/>
        </w:rPr>
      </w:pPr>
    </w:p>
    <w:p w14:paraId="189EDE6F">
      <w:pPr>
        <w:pStyle w:val="6"/>
        <w:ind w:firstLine="400"/>
        <w:rPr>
          <w:rFonts w:hint="eastAsia" w:ascii="宋体" w:hAnsi="宋体" w:cs="宋体"/>
          <w:color w:val="auto"/>
          <w:sz w:val="20"/>
        </w:rPr>
      </w:pPr>
    </w:p>
    <w:p w14:paraId="431A2008">
      <w:pPr>
        <w:spacing w:before="120" w:beforeLines="50" w:after="240" w:afterLines="100" w:line="420" w:lineRule="exact"/>
        <w:rPr>
          <w:rFonts w:hint="eastAsia" w:ascii="宋体" w:hAnsi="宋体" w:cs="宋体"/>
          <w:b/>
          <w:color w:val="auto"/>
          <w:sz w:val="24"/>
          <w:szCs w:val="20"/>
        </w:rPr>
      </w:pPr>
      <w:r>
        <w:rPr>
          <w:rFonts w:hint="eastAsia" w:ascii="宋体" w:hAnsi="宋体" w:eastAsia="宋体" w:cs="宋体"/>
          <w:b/>
          <w:color w:val="auto"/>
          <w:sz w:val="24"/>
          <w:szCs w:val="20"/>
          <w:lang w:val="en-US" w:eastAsia="zh-CN"/>
        </w:rPr>
        <w:t>6</w:t>
      </w:r>
      <w:r>
        <w:rPr>
          <w:rFonts w:hint="eastAsia" w:ascii="宋体" w:hAnsi="宋体" w:cs="宋体"/>
          <w:b/>
          <w:color w:val="auto"/>
          <w:sz w:val="24"/>
          <w:szCs w:val="20"/>
        </w:rPr>
        <w:t xml:space="preserve">.5项目管理机构配备情况表   </w:t>
      </w:r>
    </w:p>
    <w:tbl>
      <w:tblPr>
        <w:tblStyle w:val="1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1685"/>
        <w:gridCol w:w="1885"/>
        <w:gridCol w:w="1885"/>
        <w:gridCol w:w="1885"/>
      </w:tblGrid>
      <w:tr w14:paraId="59D6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6EAE966F">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本项目任职</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51FC850">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姓名</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7850DD">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身份证号</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A5222EE">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联系方式</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16F8605">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14:paraId="50B1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37AECA15">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24E7111">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931DA43">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FD51A75">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E6FF7CC">
            <w:pPr>
              <w:spacing w:line="360" w:lineRule="auto"/>
              <w:jc w:val="center"/>
              <w:rPr>
                <w:rFonts w:hint="eastAsia" w:ascii="宋体" w:hAnsi="宋体" w:eastAsia="宋体" w:cs="宋体"/>
                <w:color w:val="auto"/>
                <w:sz w:val="24"/>
                <w:szCs w:val="24"/>
              </w:rPr>
            </w:pPr>
          </w:p>
        </w:tc>
      </w:tr>
      <w:tr w14:paraId="1DDB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5BEF3095">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9A4976E">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60887BF">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2560DF9">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5B1920F">
            <w:pPr>
              <w:spacing w:line="360" w:lineRule="auto"/>
              <w:jc w:val="center"/>
              <w:rPr>
                <w:rFonts w:hint="eastAsia" w:ascii="宋体" w:hAnsi="宋体" w:eastAsia="宋体" w:cs="宋体"/>
                <w:color w:val="auto"/>
                <w:sz w:val="24"/>
                <w:szCs w:val="24"/>
              </w:rPr>
            </w:pPr>
          </w:p>
        </w:tc>
      </w:tr>
      <w:tr w14:paraId="487C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296DEC5D">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38DB26B7">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8FA1038">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7EF1F11">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D30111D">
            <w:pPr>
              <w:spacing w:line="360" w:lineRule="auto"/>
              <w:jc w:val="center"/>
              <w:rPr>
                <w:rFonts w:hint="eastAsia" w:ascii="宋体" w:hAnsi="宋体" w:eastAsia="宋体" w:cs="宋体"/>
                <w:color w:val="auto"/>
                <w:sz w:val="24"/>
                <w:szCs w:val="24"/>
              </w:rPr>
            </w:pPr>
          </w:p>
        </w:tc>
      </w:tr>
      <w:tr w14:paraId="23FF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44BD4C57">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92E6C39">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F6D3410">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F31C726">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4689129">
            <w:pPr>
              <w:spacing w:line="360" w:lineRule="auto"/>
              <w:jc w:val="center"/>
              <w:rPr>
                <w:rFonts w:hint="eastAsia" w:ascii="宋体" w:hAnsi="宋体" w:eastAsia="宋体" w:cs="宋体"/>
                <w:color w:val="auto"/>
                <w:sz w:val="24"/>
                <w:szCs w:val="24"/>
              </w:rPr>
            </w:pPr>
          </w:p>
        </w:tc>
      </w:tr>
      <w:tr w14:paraId="124B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6E9B1ADE">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ADF3FBF">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69E622A">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653603F">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6910692">
            <w:pPr>
              <w:spacing w:line="360" w:lineRule="auto"/>
              <w:jc w:val="center"/>
              <w:rPr>
                <w:rFonts w:hint="eastAsia" w:ascii="宋体" w:hAnsi="宋体" w:eastAsia="宋体" w:cs="宋体"/>
                <w:color w:val="auto"/>
                <w:sz w:val="24"/>
                <w:szCs w:val="24"/>
              </w:rPr>
            </w:pPr>
          </w:p>
        </w:tc>
      </w:tr>
      <w:tr w14:paraId="21AD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65F7A4F0">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974FC61">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017BC6B">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6191C03">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D4F06B1">
            <w:pPr>
              <w:spacing w:line="360" w:lineRule="auto"/>
              <w:jc w:val="center"/>
              <w:rPr>
                <w:rFonts w:hint="eastAsia" w:ascii="宋体" w:hAnsi="宋体" w:eastAsia="宋体" w:cs="宋体"/>
                <w:color w:val="auto"/>
                <w:sz w:val="24"/>
                <w:szCs w:val="24"/>
              </w:rPr>
            </w:pPr>
          </w:p>
        </w:tc>
      </w:tr>
      <w:tr w14:paraId="2A17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10951155">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54995DF">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8F317FC">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79D6F7F">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AAC49EE">
            <w:pPr>
              <w:spacing w:line="360" w:lineRule="auto"/>
              <w:jc w:val="center"/>
              <w:rPr>
                <w:rFonts w:hint="eastAsia" w:ascii="宋体" w:hAnsi="宋体" w:eastAsia="宋体" w:cs="宋体"/>
                <w:color w:val="auto"/>
                <w:sz w:val="24"/>
                <w:szCs w:val="24"/>
              </w:rPr>
            </w:pPr>
          </w:p>
        </w:tc>
      </w:tr>
      <w:tr w14:paraId="1987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7B5486EB">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2A2E54C">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644B240">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6E9BC62">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993334B">
            <w:pPr>
              <w:spacing w:line="360" w:lineRule="auto"/>
              <w:jc w:val="center"/>
              <w:rPr>
                <w:rFonts w:hint="eastAsia" w:ascii="宋体" w:hAnsi="宋体" w:eastAsia="宋体" w:cs="宋体"/>
                <w:color w:val="auto"/>
                <w:sz w:val="24"/>
                <w:szCs w:val="24"/>
              </w:rPr>
            </w:pPr>
          </w:p>
        </w:tc>
      </w:tr>
      <w:tr w14:paraId="0428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1998ECC9">
            <w:pPr>
              <w:spacing w:line="360" w:lineRule="auto"/>
              <w:jc w:val="center"/>
              <w:rPr>
                <w:rFonts w:hint="eastAsia" w:ascii="宋体" w:hAnsi="宋体" w:eastAsia="宋体" w:cs="宋体"/>
                <w:color w:val="auto"/>
                <w:sz w:val="24"/>
                <w:szCs w:val="24"/>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39ED9223">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FABE903">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0C47996">
            <w:pPr>
              <w:spacing w:line="360" w:lineRule="auto"/>
              <w:jc w:val="center"/>
              <w:rPr>
                <w:rFonts w:hint="eastAsia" w:ascii="宋体" w:hAnsi="宋体" w:eastAsia="宋体" w:cs="宋体"/>
                <w:color w:val="auto"/>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72ABCF9">
            <w:pPr>
              <w:spacing w:line="360" w:lineRule="auto"/>
              <w:jc w:val="center"/>
              <w:rPr>
                <w:rFonts w:hint="eastAsia" w:ascii="宋体" w:hAnsi="宋体" w:eastAsia="宋体" w:cs="宋体"/>
                <w:color w:val="auto"/>
                <w:sz w:val="24"/>
                <w:szCs w:val="24"/>
              </w:rPr>
            </w:pPr>
          </w:p>
        </w:tc>
      </w:tr>
      <w:tr w14:paraId="3450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58" w:type="dxa"/>
            <w:gridSpan w:val="5"/>
            <w:tcBorders>
              <w:top w:val="single" w:color="auto" w:sz="4" w:space="0"/>
              <w:left w:val="single" w:color="auto" w:sz="4" w:space="0"/>
              <w:bottom w:val="single" w:color="auto" w:sz="4" w:space="0"/>
              <w:right w:val="single" w:color="auto" w:sz="4" w:space="0"/>
            </w:tcBorders>
            <w:noWrap w:val="0"/>
            <w:vAlign w:val="center"/>
          </w:tcPr>
          <w:p w14:paraId="3D91B10A">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本表后附人员证件</w:t>
            </w:r>
          </w:p>
        </w:tc>
      </w:tr>
    </w:tbl>
    <w:p w14:paraId="0A0E3151">
      <w:pPr>
        <w:spacing w:line="360" w:lineRule="auto"/>
        <w:rPr>
          <w:rFonts w:ascii="仿宋_GB2312" w:eastAsia="仿宋_GB2312"/>
          <w:color w:val="auto"/>
          <w:sz w:val="30"/>
          <w:szCs w:val="30"/>
        </w:rPr>
        <w:sectPr>
          <w:footerReference r:id="rId7" w:type="default"/>
          <w:pgSz w:w="11907" w:h="16840"/>
          <w:pgMar w:top="1417" w:right="1800" w:bottom="1440" w:left="1180" w:header="0" w:footer="1247" w:gutter="0"/>
          <w:pgNumType w:fmt="decimal"/>
          <w:cols w:space="720" w:num="1"/>
        </w:sectPr>
      </w:pPr>
    </w:p>
    <w:p w14:paraId="4A98CCB5">
      <w:pPr>
        <w:pStyle w:val="32"/>
        <w:spacing w:line="360" w:lineRule="auto"/>
        <w:ind w:firstLine="0"/>
        <w:jc w:val="both"/>
        <w:rPr>
          <w:rFonts w:hint="eastAsia"/>
          <w:color w:val="auto"/>
          <w:sz w:val="24"/>
          <w:szCs w:val="24"/>
        </w:rPr>
      </w:pPr>
      <w:bookmarkStart w:id="269" w:name="_Toc238797683"/>
      <w:bookmarkStart w:id="270" w:name="_Toc394927532"/>
      <w:bookmarkStart w:id="271" w:name="_Toc238552321"/>
    </w:p>
    <w:bookmarkEnd w:id="269"/>
    <w:bookmarkEnd w:id="270"/>
    <w:bookmarkEnd w:id="271"/>
    <w:p w14:paraId="351093AB">
      <w:pPr>
        <w:pStyle w:val="2"/>
        <w:spacing w:before="120" w:after="120" w:line="400" w:lineRule="exact"/>
        <w:jc w:val="center"/>
        <w:rPr>
          <w:rFonts w:hint="eastAsia" w:ascii="宋体" w:hAnsi="宋体" w:eastAsia="宋体" w:cs="宋体"/>
          <w:b/>
          <w:bCs/>
          <w:color w:val="auto"/>
          <w:kern w:val="2"/>
          <w:sz w:val="24"/>
          <w:szCs w:val="24"/>
          <w:u w:val="none"/>
          <w:shd w:val="clear" w:color="auto" w:fill="auto"/>
          <w:lang w:val="en-US" w:eastAsia="zh-CN" w:bidi="ar-SA"/>
        </w:rPr>
      </w:pPr>
      <w:bookmarkStart w:id="272" w:name="_Toc394927534"/>
      <w:bookmarkStart w:id="273" w:name="_Toc152042602"/>
      <w:bookmarkStart w:id="274" w:name="_Toc238797686"/>
      <w:bookmarkStart w:id="275" w:name="_Toc238552324"/>
      <w:bookmarkStart w:id="276" w:name="_Toc144974881"/>
      <w:bookmarkStart w:id="277" w:name="_Toc152045813"/>
      <w:r>
        <w:rPr>
          <w:rFonts w:hint="eastAsia" w:ascii="宋体" w:hAnsi="宋体" w:eastAsia="宋体" w:cs="宋体"/>
          <w:b/>
          <w:bCs/>
          <w:color w:val="auto"/>
          <w:kern w:val="2"/>
          <w:sz w:val="24"/>
          <w:szCs w:val="24"/>
          <w:u w:val="none"/>
          <w:shd w:val="clear" w:color="auto" w:fill="auto"/>
          <w:lang w:val="en-US" w:eastAsia="zh-CN" w:bidi="ar-SA"/>
        </w:rPr>
        <w:t>7.供货方案</w:t>
      </w:r>
    </w:p>
    <w:p w14:paraId="143FF752">
      <w:pPr>
        <w:pStyle w:val="2"/>
        <w:spacing w:before="120" w:after="120" w:line="400" w:lineRule="exact"/>
        <w:jc w:val="center"/>
        <w:rPr>
          <w:rFonts w:hint="eastAsia" w:ascii="宋体" w:hAnsi="宋体" w:eastAsia="宋体" w:cs="宋体"/>
          <w:bCs w:val="0"/>
          <w:color w:val="auto"/>
          <w:sz w:val="32"/>
        </w:rPr>
      </w:pPr>
    </w:p>
    <w:p w14:paraId="3DC31DAD">
      <w:pPr>
        <w:pStyle w:val="2"/>
        <w:spacing w:before="120" w:after="120" w:line="400" w:lineRule="exact"/>
        <w:jc w:val="center"/>
        <w:rPr>
          <w:rFonts w:hint="eastAsia" w:ascii="宋体" w:hAnsi="宋体" w:eastAsia="宋体" w:cs="宋体"/>
          <w:bCs w:val="0"/>
          <w:color w:val="auto"/>
          <w:sz w:val="32"/>
        </w:rPr>
      </w:pPr>
    </w:p>
    <w:p w14:paraId="1D349222">
      <w:pPr>
        <w:pStyle w:val="2"/>
        <w:spacing w:before="120" w:after="120" w:line="400" w:lineRule="exact"/>
        <w:jc w:val="center"/>
        <w:rPr>
          <w:rFonts w:hint="eastAsia" w:ascii="宋体" w:hAnsi="宋体" w:eastAsia="宋体" w:cs="宋体"/>
          <w:bCs w:val="0"/>
          <w:color w:val="auto"/>
          <w:sz w:val="32"/>
        </w:rPr>
      </w:pPr>
    </w:p>
    <w:p w14:paraId="462562D3">
      <w:pPr>
        <w:pStyle w:val="2"/>
        <w:spacing w:before="120" w:after="120" w:line="400" w:lineRule="exact"/>
        <w:jc w:val="center"/>
        <w:rPr>
          <w:rFonts w:hint="eastAsia" w:ascii="宋体" w:hAnsi="宋体" w:eastAsia="宋体" w:cs="宋体"/>
          <w:bCs w:val="0"/>
          <w:color w:val="auto"/>
          <w:sz w:val="32"/>
        </w:rPr>
      </w:pPr>
    </w:p>
    <w:p w14:paraId="06A9D43E">
      <w:pPr>
        <w:pStyle w:val="2"/>
        <w:spacing w:before="120" w:after="120" w:line="400" w:lineRule="exact"/>
        <w:jc w:val="center"/>
        <w:rPr>
          <w:rFonts w:hint="eastAsia" w:ascii="宋体" w:hAnsi="宋体" w:eastAsia="宋体" w:cs="宋体"/>
          <w:bCs w:val="0"/>
          <w:color w:val="auto"/>
          <w:sz w:val="32"/>
        </w:rPr>
      </w:pPr>
    </w:p>
    <w:p w14:paraId="1B5E73F0">
      <w:pPr>
        <w:pStyle w:val="2"/>
        <w:spacing w:before="120" w:after="120" w:line="400" w:lineRule="exact"/>
        <w:jc w:val="center"/>
        <w:rPr>
          <w:rFonts w:hint="eastAsia" w:ascii="宋体" w:hAnsi="宋体" w:eastAsia="宋体" w:cs="宋体"/>
          <w:bCs w:val="0"/>
          <w:color w:val="auto"/>
          <w:sz w:val="32"/>
        </w:rPr>
      </w:pPr>
    </w:p>
    <w:p w14:paraId="7F1E121B">
      <w:pPr>
        <w:pStyle w:val="2"/>
        <w:spacing w:before="120" w:after="120" w:line="400" w:lineRule="exact"/>
        <w:jc w:val="center"/>
        <w:rPr>
          <w:rFonts w:hint="eastAsia" w:ascii="宋体" w:hAnsi="宋体" w:eastAsia="宋体" w:cs="宋体"/>
          <w:bCs w:val="0"/>
          <w:color w:val="auto"/>
          <w:sz w:val="32"/>
        </w:rPr>
      </w:pPr>
    </w:p>
    <w:p w14:paraId="41E0E373">
      <w:pPr>
        <w:rPr>
          <w:rFonts w:hint="eastAsia" w:ascii="宋体" w:hAnsi="宋体" w:cs="宋体"/>
          <w:color w:val="auto"/>
          <w:sz w:val="32"/>
        </w:rPr>
      </w:pPr>
    </w:p>
    <w:p w14:paraId="6A7903F3">
      <w:pPr>
        <w:pStyle w:val="9"/>
        <w:rPr>
          <w:rFonts w:hint="eastAsia" w:ascii="宋体" w:hAnsi="宋体" w:cs="宋体"/>
          <w:color w:val="auto"/>
          <w:sz w:val="32"/>
        </w:rPr>
      </w:pPr>
    </w:p>
    <w:p w14:paraId="6E55BFB8">
      <w:pPr>
        <w:rPr>
          <w:rFonts w:hint="eastAsia" w:ascii="宋体" w:hAnsi="宋体" w:cs="宋体"/>
          <w:color w:val="auto"/>
          <w:sz w:val="32"/>
        </w:rPr>
      </w:pPr>
    </w:p>
    <w:p w14:paraId="5C47A7EF">
      <w:pPr>
        <w:pStyle w:val="9"/>
        <w:rPr>
          <w:rFonts w:hint="eastAsia" w:ascii="宋体" w:hAnsi="宋体" w:cs="宋体"/>
          <w:color w:val="auto"/>
          <w:sz w:val="32"/>
        </w:rPr>
      </w:pPr>
    </w:p>
    <w:p w14:paraId="1487F3F1">
      <w:pPr>
        <w:rPr>
          <w:rFonts w:hint="eastAsia" w:ascii="宋体" w:hAnsi="宋体" w:cs="宋体"/>
          <w:color w:val="auto"/>
          <w:sz w:val="32"/>
        </w:rPr>
      </w:pPr>
    </w:p>
    <w:p w14:paraId="3A333F3C">
      <w:pPr>
        <w:pStyle w:val="9"/>
        <w:rPr>
          <w:rFonts w:hint="eastAsia" w:ascii="宋体" w:hAnsi="宋体" w:cs="宋体"/>
          <w:color w:val="auto"/>
          <w:sz w:val="32"/>
        </w:rPr>
      </w:pPr>
    </w:p>
    <w:p w14:paraId="5DBF4256">
      <w:pPr>
        <w:rPr>
          <w:rFonts w:hint="eastAsia" w:ascii="宋体" w:hAnsi="宋体" w:cs="宋体"/>
          <w:color w:val="auto"/>
          <w:sz w:val="32"/>
        </w:rPr>
      </w:pPr>
    </w:p>
    <w:p w14:paraId="532405CB">
      <w:pPr>
        <w:pStyle w:val="9"/>
        <w:rPr>
          <w:rFonts w:hint="eastAsia" w:ascii="宋体" w:hAnsi="宋体" w:cs="宋体"/>
          <w:color w:val="auto"/>
          <w:sz w:val="32"/>
        </w:rPr>
      </w:pPr>
    </w:p>
    <w:p w14:paraId="78BE2467">
      <w:pPr>
        <w:rPr>
          <w:rFonts w:hint="eastAsia" w:ascii="宋体" w:hAnsi="宋体" w:cs="宋体"/>
          <w:color w:val="auto"/>
          <w:sz w:val="32"/>
        </w:rPr>
      </w:pPr>
    </w:p>
    <w:p w14:paraId="5F7D57FE">
      <w:pPr>
        <w:pStyle w:val="9"/>
        <w:rPr>
          <w:rFonts w:hint="eastAsia" w:ascii="宋体" w:hAnsi="宋体" w:cs="宋体"/>
          <w:color w:val="auto"/>
          <w:sz w:val="32"/>
        </w:rPr>
      </w:pPr>
    </w:p>
    <w:p w14:paraId="44FAC909">
      <w:pPr>
        <w:rPr>
          <w:rFonts w:hint="eastAsia" w:ascii="宋体" w:hAnsi="宋体" w:cs="宋体"/>
          <w:color w:val="auto"/>
          <w:sz w:val="32"/>
        </w:rPr>
      </w:pPr>
    </w:p>
    <w:p w14:paraId="0FB2DC91">
      <w:pPr>
        <w:rPr>
          <w:rFonts w:hint="eastAsia" w:ascii="宋体" w:hAnsi="宋体" w:cs="宋体"/>
          <w:color w:val="auto"/>
          <w:sz w:val="32"/>
        </w:rPr>
      </w:pPr>
    </w:p>
    <w:p w14:paraId="2CA70DF1">
      <w:pPr>
        <w:rPr>
          <w:rFonts w:hint="eastAsia" w:ascii="宋体" w:hAnsi="宋体" w:cs="宋体"/>
          <w:color w:val="auto"/>
          <w:sz w:val="32"/>
        </w:rPr>
      </w:pPr>
    </w:p>
    <w:p w14:paraId="47453ABA">
      <w:pPr>
        <w:rPr>
          <w:rFonts w:hint="eastAsia" w:ascii="宋体" w:hAnsi="宋体" w:cs="宋体"/>
          <w:color w:val="auto"/>
          <w:sz w:val="32"/>
        </w:rPr>
      </w:pPr>
    </w:p>
    <w:p w14:paraId="055535D2">
      <w:pPr>
        <w:rPr>
          <w:rFonts w:hint="eastAsia" w:ascii="宋体" w:hAnsi="宋体" w:cs="宋体"/>
          <w:color w:val="auto"/>
          <w:sz w:val="32"/>
        </w:rPr>
      </w:pPr>
    </w:p>
    <w:p w14:paraId="3AF40321">
      <w:pPr>
        <w:rPr>
          <w:rFonts w:hint="eastAsia" w:ascii="宋体" w:hAnsi="宋体" w:cs="宋体"/>
          <w:color w:val="auto"/>
          <w:sz w:val="32"/>
        </w:rPr>
      </w:pPr>
    </w:p>
    <w:p w14:paraId="070E1B68">
      <w:pPr>
        <w:rPr>
          <w:rFonts w:hint="eastAsia" w:ascii="宋体" w:hAnsi="宋体" w:cs="宋体"/>
          <w:color w:val="auto"/>
          <w:sz w:val="32"/>
        </w:rPr>
      </w:pPr>
    </w:p>
    <w:p w14:paraId="5A5DEF53">
      <w:pPr>
        <w:rPr>
          <w:rFonts w:hint="eastAsia" w:ascii="宋体" w:hAnsi="宋体" w:cs="宋体"/>
          <w:color w:val="auto"/>
          <w:sz w:val="32"/>
        </w:rPr>
      </w:pPr>
    </w:p>
    <w:p w14:paraId="4102EEFA">
      <w:pPr>
        <w:rPr>
          <w:rFonts w:hint="eastAsia" w:ascii="宋体" w:hAnsi="宋体" w:cs="宋体"/>
          <w:color w:val="auto"/>
          <w:sz w:val="32"/>
        </w:rPr>
      </w:pPr>
    </w:p>
    <w:p w14:paraId="33FBD344">
      <w:pPr>
        <w:rPr>
          <w:rFonts w:hint="eastAsia" w:ascii="宋体" w:hAnsi="宋体" w:cs="宋体"/>
          <w:color w:val="auto"/>
          <w:sz w:val="32"/>
        </w:rPr>
      </w:pPr>
    </w:p>
    <w:p w14:paraId="755EE292">
      <w:pPr>
        <w:pStyle w:val="9"/>
        <w:rPr>
          <w:rFonts w:hint="eastAsia" w:ascii="宋体" w:hAnsi="宋体" w:cs="宋体"/>
          <w:color w:val="auto"/>
          <w:sz w:val="32"/>
        </w:rPr>
      </w:pPr>
    </w:p>
    <w:p w14:paraId="6CEF9ABC">
      <w:pPr>
        <w:pStyle w:val="9"/>
        <w:rPr>
          <w:rFonts w:hint="eastAsia" w:ascii="宋体" w:hAnsi="宋体" w:cs="宋体"/>
          <w:color w:val="auto"/>
          <w:sz w:val="32"/>
        </w:rPr>
      </w:pPr>
    </w:p>
    <w:p w14:paraId="1138A17F">
      <w:pPr>
        <w:numPr>
          <w:ilvl w:val="0"/>
          <w:numId w:val="9"/>
        </w:numPr>
        <w:spacing w:line="540" w:lineRule="exact"/>
        <w:jc w:val="center"/>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商务、技术偏差表</w:t>
      </w:r>
      <w:bookmarkStart w:id="278" w:name="_Toc8535"/>
      <w:bookmarkStart w:id="279" w:name="_Toc435601041"/>
    </w:p>
    <w:p w14:paraId="4C5F2A22">
      <w:pPr>
        <w:numPr>
          <w:ilvl w:val="0"/>
          <w:numId w:val="0"/>
        </w:numPr>
        <w:spacing w:line="540" w:lineRule="exact"/>
        <w:jc w:val="both"/>
        <w:rPr>
          <w:rFonts w:hint="eastAsia" w:ascii="宋体" w:hAnsi="宋体" w:eastAsia="宋体" w:cs="宋体"/>
          <w:b w:val="0"/>
          <w:bCs w:val="0"/>
          <w:color w:val="auto"/>
          <w:kern w:val="2"/>
          <w:sz w:val="24"/>
          <w:szCs w:val="24"/>
          <w:u w:val="none"/>
          <w:shd w:val="clear" w:color="auto" w:fill="auto"/>
          <w:lang w:val="en-US" w:eastAsia="zh-CN" w:bidi="ar-SA"/>
        </w:rPr>
      </w:pPr>
      <w:r>
        <w:rPr>
          <w:rFonts w:hint="eastAsia" w:ascii="宋体" w:hAnsi="宋体" w:eastAsia="宋体" w:cs="宋体"/>
          <w:b w:val="0"/>
          <w:bCs w:val="0"/>
          <w:color w:val="auto"/>
          <w:kern w:val="2"/>
          <w:sz w:val="24"/>
          <w:szCs w:val="24"/>
          <w:u w:val="none"/>
          <w:shd w:val="clear" w:color="auto" w:fill="auto"/>
          <w:lang w:val="en-US" w:eastAsia="zh-CN" w:bidi="ar-SA"/>
        </w:rPr>
        <w:t>1）商务偏离表</w:t>
      </w:r>
      <w:bookmarkEnd w:id="278"/>
    </w:p>
    <w:p w14:paraId="73769974">
      <w:pPr>
        <w:tabs>
          <w:tab w:val="left" w:pos="5760"/>
        </w:tabs>
        <w:snapToGrid w:val="0"/>
        <w:spacing w:line="300" w:lineRule="auto"/>
        <w:rPr>
          <w:rFonts w:hint="eastAsia" w:ascii="宋体" w:hAnsi="宋体"/>
          <w:color w:val="auto"/>
        </w:rPr>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2835"/>
        <w:gridCol w:w="2724"/>
        <w:gridCol w:w="1800"/>
        <w:gridCol w:w="942"/>
      </w:tblGrid>
      <w:tr w14:paraId="396C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3127B251">
            <w:pPr>
              <w:pStyle w:val="25"/>
              <w:jc w:val="center"/>
              <w:rPr>
                <w:rFonts w:hAnsi="宋体" w:cs="Times New Roman"/>
                <w:color w:val="auto"/>
                <w:kern w:val="2"/>
                <w:sz w:val="21"/>
                <w:szCs w:val="21"/>
              </w:rPr>
            </w:pPr>
            <w:r>
              <w:rPr>
                <w:rFonts w:hint="eastAsia" w:hAnsi="宋体" w:cs="Times New Roman"/>
                <w:color w:val="auto"/>
                <w:kern w:val="2"/>
                <w:sz w:val="21"/>
                <w:szCs w:val="21"/>
              </w:rPr>
              <w:t>序号</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235EB090">
            <w:pPr>
              <w:pStyle w:val="25"/>
              <w:jc w:val="center"/>
              <w:rPr>
                <w:rFonts w:hint="eastAsia" w:hAnsi="宋体" w:cs="Times New Roman"/>
                <w:color w:val="auto"/>
                <w:kern w:val="2"/>
                <w:sz w:val="21"/>
                <w:szCs w:val="21"/>
              </w:rPr>
            </w:pPr>
            <w:r>
              <w:rPr>
                <w:rFonts w:hint="eastAsia" w:hAnsi="宋体" w:cs="Times New Roman"/>
                <w:color w:val="auto"/>
                <w:kern w:val="2"/>
                <w:sz w:val="21"/>
                <w:szCs w:val="21"/>
              </w:rPr>
              <w:t>招标文件</w:t>
            </w:r>
          </w:p>
          <w:p w14:paraId="54661339">
            <w:pPr>
              <w:pStyle w:val="25"/>
              <w:jc w:val="center"/>
              <w:rPr>
                <w:rFonts w:hAnsi="宋体" w:cs="Times New Roman"/>
                <w:color w:val="auto"/>
                <w:kern w:val="2"/>
                <w:sz w:val="21"/>
                <w:szCs w:val="21"/>
              </w:rPr>
            </w:pPr>
            <w:r>
              <w:rPr>
                <w:rFonts w:hint="eastAsia" w:hAnsi="宋体" w:cs="Times New Roman"/>
                <w:color w:val="auto"/>
                <w:kern w:val="2"/>
                <w:sz w:val="21"/>
                <w:szCs w:val="21"/>
              </w:rPr>
              <w:t>商务要求</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115DA9DC">
            <w:pPr>
              <w:pStyle w:val="25"/>
              <w:jc w:val="center"/>
              <w:rPr>
                <w:rFonts w:hAnsi="宋体" w:cs="Times New Roman"/>
                <w:color w:val="auto"/>
                <w:kern w:val="2"/>
                <w:sz w:val="21"/>
                <w:szCs w:val="21"/>
              </w:rPr>
            </w:pPr>
            <w:r>
              <w:rPr>
                <w:rFonts w:hint="eastAsia" w:hAnsi="宋体" w:cs="Times New Roman"/>
                <w:color w:val="auto"/>
                <w:kern w:val="2"/>
                <w:sz w:val="21"/>
                <w:szCs w:val="21"/>
              </w:rPr>
              <w:t>投标文件</w:t>
            </w:r>
          </w:p>
          <w:p w14:paraId="3415FF5F">
            <w:pPr>
              <w:pStyle w:val="25"/>
              <w:jc w:val="center"/>
              <w:rPr>
                <w:rFonts w:hAnsi="宋体" w:cs="Times New Roman"/>
                <w:color w:val="auto"/>
                <w:kern w:val="2"/>
                <w:sz w:val="21"/>
                <w:szCs w:val="21"/>
              </w:rPr>
            </w:pPr>
            <w:r>
              <w:rPr>
                <w:rFonts w:hint="eastAsia" w:hAnsi="宋体" w:cs="Times New Roman"/>
                <w:color w:val="auto"/>
                <w:kern w:val="2"/>
                <w:sz w:val="21"/>
                <w:szCs w:val="21"/>
              </w:rPr>
              <w:t>对应规范</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F7F287D">
            <w:pPr>
              <w:pStyle w:val="25"/>
              <w:jc w:val="center"/>
              <w:rPr>
                <w:rFonts w:hAnsi="宋体" w:cs="Times New Roman"/>
                <w:color w:val="auto"/>
                <w:kern w:val="2"/>
                <w:sz w:val="21"/>
                <w:szCs w:val="21"/>
              </w:rPr>
            </w:pPr>
            <w:r>
              <w:rPr>
                <w:rFonts w:hint="eastAsia" w:hAnsi="宋体" w:cs="Times New Roman"/>
                <w:color w:val="auto"/>
                <w:kern w:val="2"/>
                <w:sz w:val="21"/>
                <w:szCs w:val="21"/>
              </w:rPr>
              <w:t>偏离情况</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0C45849B">
            <w:pPr>
              <w:pStyle w:val="25"/>
              <w:jc w:val="center"/>
              <w:rPr>
                <w:rFonts w:hAnsi="宋体" w:cs="Times New Roman"/>
                <w:color w:val="auto"/>
                <w:kern w:val="2"/>
                <w:sz w:val="21"/>
                <w:szCs w:val="21"/>
              </w:rPr>
            </w:pPr>
            <w:r>
              <w:rPr>
                <w:rFonts w:hint="eastAsia" w:hAnsi="宋体" w:cs="Times New Roman"/>
                <w:color w:val="auto"/>
                <w:kern w:val="2"/>
                <w:sz w:val="21"/>
                <w:szCs w:val="21"/>
              </w:rPr>
              <w:t>备注</w:t>
            </w:r>
          </w:p>
        </w:tc>
      </w:tr>
      <w:tr w14:paraId="6AC1E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699D2588">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5B48ADBD">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3289EFA0">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F08EEF6">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051FE99E">
            <w:pPr>
              <w:snapToGrid w:val="0"/>
              <w:spacing w:line="400" w:lineRule="exact"/>
              <w:jc w:val="center"/>
              <w:rPr>
                <w:rFonts w:ascii="宋体" w:hAnsi="宋体" w:cs="宋体"/>
                <w:color w:val="auto"/>
                <w:szCs w:val="24"/>
              </w:rPr>
            </w:pPr>
            <w:r>
              <w:rPr>
                <w:rFonts w:hint="eastAsia" w:ascii="宋体" w:hAnsi="宋体" w:cs="宋体"/>
                <w:color w:val="auto"/>
                <w:szCs w:val="24"/>
              </w:rPr>
              <w:t> </w:t>
            </w:r>
          </w:p>
        </w:tc>
      </w:tr>
      <w:tr w14:paraId="1E61B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4E49617E">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36AA2100">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66D740DC">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2C4DC969">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52E50EE1">
            <w:pPr>
              <w:snapToGrid w:val="0"/>
              <w:spacing w:line="400" w:lineRule="exact"/>
              <w:jc w:val="center"/>
              <w:rPr>
                <w:rFonts w:ascii="宋体" w:hAnsi="宋体" w:cs="宋体"/>
                <w:color w:val="auto"/>
                <w:szCs w:val="24"/>
              </w:rPr>
            </w:pPr>
            <w:r>
              <w:rPr>
                <w:rFonts w:hint="eastAsia" w:ascii="宋体" w:hAnsi="宋体" w:cs="宋体"/>
                <w:color w:val="auto"/>
                <w:szCs w:val="24"/>
              </w:rPr>
              <w:t> </w:t>
            </w:r>
          </w:p>
        </w:tc>
      </w:tr>
      <w:tr w14:paraId="3FC3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65A47622">
            <w:pPr>
              <w:snapToGrid w:val="0"/>
              <w:spacing w:line="400" w:lineRule="exact"/>
              <w:jc w:val="center"/>
              <w:rPr>
                <w:rFonts w:ascii="宋体" w:hAnsi="宋体" w:cs="宋体"/>
                <w:color w:val="auto"/>
                <w:szCs w:val="24"/>
              </w:rPr>
            </w:pP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1B9F5F55">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4D95B61">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2307B66C">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2AD29D95">
            <w:pPr>
              <w:snapToGrid w:val="0"/>
              <w:spacing w:line="400" w:lineRule="exact"/>
              <w:jc w:val="center"/>
              <w:rPr>
                <w:rFonts w:ascii="宋体" w:hAnsi="宋体" w:cs="宋体"/>
                <w:color w:val="auto"/>
                <w:szCs w:val="24"/>
              </w:rPr>
            </w:pPr>
            <w:r>
              <w:rPr>
                <w:rFonts w:hint="eastAsia" w:ascii="宋体" w:hAnsi="宋体" w:cs="宋体"/>
                <w:color w:val="auto"/>
                <w:szCs w:val="24"/>
              </w:rPr>
              <w:t> </w:t>
            </w:r>
          </w:p>
        </w:tc>
      </w:tr>
      <w:tr w14:paraId="45606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3A77D917">
            <w:pPr>
              <w:snapToGrid w:val="0"/>
              <w:spacing w:line="400" w:lineRule="exact"/>
              <w:jc w:val="center"/>
              <w:rPr>
                <w:rFonts w:hint="eastAsia" w:ascii="宋体" w:hAnsi="宋体" w:cs="宋体"/>
                <w:color w:val="auto"/>
                <w:szCs w:val="24"/>
              </w:rPr>
            </w:pP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1C4CDD65">
            <w:pPr>
              <w:snapToGrid w:val="0"/>
              <w:spacing w:line="400" w:lineRule="exact"/>
              <w:jc w:val="center"/>
              <w:rPr>
                <w:rFonts w:hint="eastAsia" w:ascii="宋体" w:hAnsi="宋体" w:cs="宋体"/>
                <w:color w:val="auto"/>
                <w:szCs w:val="24"/>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3177FB66">
            <w:pPr>
              <w:snapToGrid w:val="0"/>
              <w:spacing w:line="400" w:lineRule="exact"/>
              <w:jc w:val="center"/>
              <w:rPr>
                <w:rFonts w:hint="eastAsia" w:ascii="宋体" w:hAnsi="宋体" w:cs="宋体"/>
                <w:color w:val="auto"/>
                <w:szCs w:val="24"/>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662A751C">
            <w:pPr>
              <w:snapToGrid w:val="0"/>
              <w:spacing w:line="400" w:lineRule="exact"/>
              <w:jc w:val="center"/>
              <w:rPr>
                <w:rFonts w:hint="eastAsia" w:ascii="宋体" w:hAnsi="宋体" w:cs="宋体"/>
                <w:color w:val="auto"/>
                <w:szCs w:val="24"/>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4102623A">
            <w:pPr>
              <w:snapToGrid w:val="0"/>
              <w:spacing w:line="400" w:lineRule="exact"/>
              <w:jc w:val="center"/>
              <w:rPr>
                <w:rFonts w:hint="eastAsia" w:ascii="宋体" w:hAnsi="宋体" w:cs="宋体"/>
                <w:color w:val="auto"/>
                <w:szCs w:val="24"/>
              </w:rPr>
            </w:pPr>
          </w:p>
        </w:tc>
      </w:tr>
      <w:tr w14:paraId="15A4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670A2564">
            <w:pPr>
              <w:snapToGrid w:val="0"/>
              <w:spacing w:line="400" w:lineRule="exact"/>
              <w:jc w:val="center"/>
              <w:rPr>
                <w:rFonts w:hint="eastAsia" w:ascii="宋体" w:hAnsi="宋体" w:cs="宋体"/>
                <w:color w:val="auto"/>
                <w:szCs w:val="24"/>
              </w:rPr>
            </w:pPr>
            <w:r>
              <w:rPr>
                <w:rFonts w:hint="eastAsia" w:ascii="宋体" w:hAnsi="宋体" w:cs="宋体"/>
                <w:color w:val="auto"/>
                <w:szCs w:val="24"/>
              </w:rPr>
              <w:t>…</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5BB8A0F6">
            <w:pPr>
              <w:snapToGrid w:val="0"/>
              <w:spacing w:line="400" w:lineRule="exact"/>
              <w:jc w:val="center"/>
              <w:rPr>
                <w:rFonts w:hint="eastAsia" w:ascii="宋体" w:hAnsi="宋体" w:cs="宋体"/>
                <w:color w:val="auto"/>
                <w:szCs w:val="24"/>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3DA1107D">
            <w:pPr>
              <w:snapToGrid w:val="0"/>
              <w:spacing w:line="400" w:lineRule="exact"/>
              <w:jc w:val="center"/>
              <w:rPr>
                <w:rFonts w:hint="eastAsia" w:ascii="宋体" w:hAnsi="宋体" w:cs="宋体"/>
                <w:color w:val="auto"/>
                <w:szCs w:val="24"/>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B2C2498">
            <w:pPr>
              <w:snapToGrid w:val="0"/>
              <w:spacing w:line="400" w:lineRule="exact"/>
              <w:jc w:val="center"/>
              <w:rPr>
                <w:rFonts w:hint="eastAsia" w:ascii="宋体" w:hAnsi="宋体" w:cs="宋体"/>
                <w:color w:val="auto"/>
                <w:szCs w:val="24"/>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3A60F723">
            <w:pPr>
              <w:snapToGrid w:val="0"/>
              <w:spacing w:line="400" w:lineRule="exact"/>
              <w:jc w:val="center"/>
              <w:rPr>
                <w:rFonts w:hint="eastAsia" w:ascii="宋体" w:hAnsi="宋体" w:cs="宋体"/>
                <w:color w:val="auto"/>
                <w:szCs w:val="24"/>
              </w:rPr>
            </w:pPr>
          </w:p>
        </w:tc>
      </w:tr>
    </w:tbl>
    <w:p w14:paraId="138CC5A2">
      <w:pPr>
        <w:pStyle w:val="2"/>
        <w:rPr>
          <w:rFonts w:hint="default"/>
          <w:lang w:val="en-US" w:eastAsia="zh-CN"/>
        </w:rPr>
      </w:pPr>
      <w:r>
        <w:rPr>
          <w:rFonts w:hint="eastAsia"/>
          <w:lang w:val="en-US" w:eastAsia="zh-CN"/>
        </w:rPr>
        <w:t xml:space="preserve">  </w:t>
      </w:r>
    </w:p>
    <w:p w14:paraId="08A69C8E">
      <w:pPr>
        <w:tabs>
          <w:tab w:val="left" w:pos="5760"/>
        </w:tabs>
        <w:snapToGrid w:val="0"/>
        <w:spacing w:line="300" w:lineRule="auto"/>
        <w:ind w:firstLine="4200" w:firstLineChars="2000"/>
        <w:rPr>
          <w:rFonts w:hint="eastAsia" w:ascii="宋体" w:hAnsi="宋体" w:eastAsia="宋体"/>
          <w:color w:val="auto"/>
          <w:lang w:val="en-US" w:eastAsia="zh-CN"/>
        </w:rPr>
      </w:pPr>
      <w:r>
        <w:rPr>
          <w:rFonts w:hint="eastAsia" w:ascii="宋体" w:hAnsi="宋体"/>
          <w:color w:val="auto"/>
        </w:rPr>
        <w:t>投标人</w:t>
      </w:r>
      <w:r>
        <w:rPr>
          <w:rFonts w:hint="eastAsia" w:ascii="宋体" w:hAnsi="宋体" w:eastAsia="宋体"/>
          <w:color w:val="auto"/>
          <w:lang w:val="en-US" w:eastAsia="zh-CN"/>
        </w:rPr>
        <w:t>名称</w:t>
      </w:r>
      <w:r>
        <w:rPr>
          <w:rFonts w:hint="eastAsia" w:ascii="宋体" w:hAnsi="宋体"/>
          <w:color w:val="auto"/>
        </w:rPr>
        <w:t xml:space="preserve">(盖章) </w:t>
      </w:r>
      <w:r>
        <w:rPr>
          <w:rFonts w:hint="eastAsia" w:ascii="宋体" w:hAnsi="宋体" w:eastAsia="宋体"/>
          <w:color w:val="auto"/>
          <w:lang w:eastAsia="zh-CN"/>
        </w:rPr>
        <w:t>：</w:t>
      </w:r>
      <w:r>
        <w:rPr>
          <w:rFonts w:hint="eastAsia" w:ascii="宋体" w:hAnsi="宋体" w:eastAsia="宋体"/>
          <w:color w:val="auto"/>
          <w:lang w:val="en-US" w:eastAsia="zh-CN"/>
        </w:rPr>
        <w:t xml:space="preserve"> </w:t>
      </w:r>
    </w:p>
    <w:p w14:paraId="62DF0C1D">
      <w:pPr>
        <w:tabs>
          <w:tab w:val="left" w:pos="5760"/>
        </w:tabs>
        <w:wordWrap w:val="0"/>
        <w:snapToGrid w:val="0"/>
        <w:spacing w:line="300" w:lineRule="auto"/>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r>
        <w:rPr>
          <w:rFonts w:hint="eastAsia" w:ascii="宋体" w:hAnsi="宋体"/>
          <w:color w:val="auto"/>
        </w:rPr>
        <w:t>法定代表人或委托代理人（签字或签章）</w:t>
      </w:r>
      <w:r>
        <w:rPr>
          <w:rFonts w:hint="eastAsia" w:ascii="宋体" w:hAnsi="宋体" w:eastAsia="宋体"/>
          <w:color w:val="auto"/>
          <w:lang w:eastAsia="zh-CN"/>
        </w:rPr>
        <w:t>：</w:t>
      </w:r>
      <w:r>
        <w:rPr>
          <w:rFonts w:hint="eastAsia" w:ascii="宋体" w:hAnsi="宋体" w:eastAsia="宋体"/>
          <w:color w:val="auto"/>
          <w:lang w:val="en-US" w:eastAsia="zh-CN"/>
        </w:rPr>
        <w:t xml:space="preserve">  </w:t>
      </w:r>
    </w:p>
    <w:p w14:paraId="18D71DD9">
      <w:pPr>
        <w:tabs>
          <w:tab w:val="left" w:pos="5760"/>
        </w:tabs>
        <w:snapToGrid w:val="0"/>
        <w:spacing w:line="300" w:lineRule="auto"/>
        <w:jc w:val="center"/>
        <w:rPr>
          <w:rFonts w:hint="eastAsia" w:ascii="宋体" w:hAnsi="宋体" w:eastAsia="宋体"/>
          <w:color w:val="auto"/>
          <w:sz w:val="28"/>
          <w:szCs w:val="28"/>
          <w:lang w:eastAsia="zh-CN"/>
        </w:rPr>
      </w:pPr>
      <w:r>
        <w:rPr>
          <w:rFonts w:hint="eastAsia" w:ascii="宋体" w:hAnsi="宋体"/>
          <w:color w:val="auto"/>
        </w:rPr>
        <w:t xml:space="preserve">         日</w:t>
      </w:r>
      <w:r>
        <w:rPr>
          <w:rFonts w:hint="eastAsia" w:ascii="宋体" w:hAnsi="宋体" w:eastAsia="宋体"/>
          <w:color w:val="auto"/>
          <w:lang w:val="en-US" w:eastAsia="zh-CN"/>
        </w:rPr>
        <w:t xml:space="preserve">   </w:t>
      </w:r>
      <w:r>
        <w:rPr>
          <w:rFonts w:hint="eastAsia" w:ascii="宋体" w:hAnsi="宋体"/>
          <w:color w:val="auto"/>
        </w:rPr>
        <w:t>期</w:t>
      </w:r>
      <w:r>
        <w:rPr>
          <w:rFonts w:hint="eastAsia" w:ascii="宋体" w:hAnsi="宋体" w:eastAsia="宋体"/>
          <w:color w:val="auto"/>
          <w:lang w:eastAsia="zh-CN"/>
        </w:rPr>
        <w:t>：</w:t>
      </w:r>
    </w:p>
    <w:bookmarkEnd w:id="279"/>
    <w:p w14:paraId="60FEDB6B">
      <w:pPr>
        <w:rPr>
          <w:rFonts w:hint="eastAsia" w:ascii="宋体" w:hAnsi="宋体" w:cs="宋体"/>
          <w:color w:val="auto"/>
          <w:sz w:val="32"/>
        </w:rPr>
      </w:pPr>
    </w:p>
    <w:p w14:paraId="4F32F2ED">
      <w:pPr>
        <w:pStyle w:val="9"/>
        <w:rPr>
          <w:rFonts w:hint="eastAsia" w:ascii="宋体" w:hAnsi="宋体" w:cs="宋体"/>
          <w:color w:val="auto"/>
          <w:sz w:val="32"/>
        </w:rPr>
      </w:pPr>
    </w:p>
    <w:p w14:paraId="0FCD3323">
      <w:pPr>
        <w:rPr>
          <w:rFonts w:hint="eastAsia" w:ascii="宋体" w:hAnsi="宋体" w:cs="宋体"/>
          <w:color w:val="auto"/>
          <w:sz w:val="32"/>
        </w:rPr>
      </w:pPr>
    </w:p>
    <w:p w14:paraId="7AB67880">
      <w:pPr>
        <w:pStyle w:val="9"/>
        <w:rPr>
          <w:rFonts w:hint="eastAsia" w:ascii="宋体" w:hAnsi="宋体" w:cs="宋体"/>
          <w:color w:val="auto"/>
          <w:sz w:val="32"/>
        </w:rPr>
      </w:pPr>
    </w:p>
    <w:p w14:paraId="0E6E19E7">
      <w:pPr>
        <w:rPr>
          <w:rFonts w:hint="eastAsia" w:ascii="宋体" w:hAnsi="宋体" w:cs="宋体"/>
          <w:color w:val="auto"/>
          <w:sz w:val="32"/>
        </w:rPr>
      </w:pPr>
    </w:p>
    <w:p w14:paraId="2951AD35">
      <w:pPr>
        <w:rPr>
          <w:rFonts w:hint="eastAsia" w:ascii="宋体" w:hAnsi="宋体" w:cs="宋体"/>
          <w:color w:val="auto"/>
          <w:sz w:val="32"/>
        </w:rPr>
      </w:pPr>
    </w:p>
    <w:p w14:paraId="6E69E716">
      <w:pPr>
        <w:rPr>
          <w:rFonts w:hint="eastAsia" w:ascii="宋体" w:hAnsi="宋体" w:cs="宋体"/>
          <w:color w:val="auto"/>
          <w:sz w:val="32"/>
        </w:rPr>
      </w:pPr>
    </w:p>
    <w:p w14:paraId="096AFE79">
      <w:pPr>
        <w:numPr>
          <w:ilvl w:val="0"/>
          <w:numId w:val="0"/>
        </w:numPr>
        <w:spacing w:line="540" w:lineRule="exact"/>
        <w:jc w:val="both"/>
        <w:rPr>
          <w:rFonts w:hint="eastAsia" w:ascii="宋体" w:hAnsi="宋体" w:eastAsia="宋体" w:cs="Times New Roman"/>
          <w:color w:val="auto"/>
          <w:kern w:val="2"/>
          <w:sz w:val="21"/>
          <w:szCs w:val="21"/>
          <w:lang w:val="en-US" w:eastAsia="zh-CN" w:bidi="ar-SA"/>
        </w:rPr>
      </w:pPr>
    </w:p>
    <w:p w14:paraId="21ACB6E6">
      <w:pPr>
        <w:numPr>
          <w:ilvl w:val="0"/>
          <w:numId w:val="0"/>
        </w:numPr>
        <w:spacing w:line="540" w:lineRule="exact"/>
        <w:jc w:val="both"/>
        <w:rPr>
          <w:rFonts w:hint="eastAsia" w:ascii="宋体" w:hAnsi="宋体" w:eastAsia="宋体" w:cs="Times New Roman"/>
          <w:color w:val="auto"/>
          <w:kern w:val="2"/>
          <w:sz w:val="21"/>
          <w:szCs w:val="21"/>
          <w:lang w:val="en-US" w:eastAsia="zh-CN" w:bidi="ar-SA"/>
        </w:rPr>
      </w:pPr>
    </w:p>
    <w:p w14:paraId="25C5F2AC">
      <w:pPr>
        <w:numPr>
          <w:ilvl w:val="0"/>
          <w:numId w:val="0"/>
        </w:numPr>
        <w:spacing w:line="540" w:lineRule="exact"/>
        <w:jc w:val="both"/>
        <w:rPr>
          <w:rFonts w:hint="default"/>
          <w:lang w:val="en-US" w:eastAsia="zh-CN"/>
        </w:rPr>
      </w:pPr>
      <w:r>
        <w:rPr>
          <w:rFonts w:hint="eastAsia" w:ascii="宋体" w:hAnsi="宋体" w:eastAsia="宋体" w:cs="宋体"/>
          <w:b w:val="0"/>
          <w:bCs w:val="0"/>
          <w:color w:val="auto"/>
          <w:kern w:val="2"/>
          <w:sz w:val="24"/>
          <w:szCs w:val="24"/>
          <w:u w:val="none"/>
          <w:shd w:val="clear" w:color="auto" w:fill="auto"/>
          <w:lang w:val="en-US" w:eastAsia="zh-CN" w:bidi="ar-SA"/>
        </w:rPr>
        <w:t>2）技术偏离表</w:t>
      </w:r>
    </w:p>
    <w:p w14:paraId="7B2A02FC">
      <w:pPr>
        <w:numPr>
          <w:ilvl w:val="0"/>
          <w:numId w:val="0"/>
        </w:numPr>
        <w:spacing w:line="540" w:lineRule="exact"/>
        <w:jc w:val="both"/>
        <w:rPr>
          <w:rFonts w:hint="default"/>
          <w:lang w:val="en-US" w:eastAsia="zh-CN"/>
        </w:rPr>
      </w:pPr>
    </w:p>
    <w:tbl>
      <w:tblPr>
        <w:tblStyle w:val="17"/>
        <w:tblW w:w="89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3"/>
        <w:gridCol w:w="2697"/>
        <w:gridCol w:w="2724"/>
        <w:gridCol w:w="1800"/>
        <w:gridCol w:w="942"/>
      </w:tblGrid>
      <w:tr w14:paraId="2C28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4049AFF6">
            <w:pPr>
              <w:pStyle w:val="25"/>
              <w:jc w:val="center"/>
              <w:rPr>
                <w:rFonts w:hAnsi="宋体" w:cs="Times New Roman"/>
                <w:color w:val="auto"/>
                <w:kern w:val="2"/>
                <w:sz w:val="21"/>
                <w:szCs w:val="21"/>
              </w:rPr>
            </w:pPr>
            <w:r>
              <w:rPr>
                <w:rFonts w:hint="eastAsia" w:hAnsi="宋体" w:cs="Times New Roman"/>
                <w:color w:val="auto"/>
                <w:kern w:val="2"/>
                <w:sz w:val="21"/>
                <w:szCs w:val="21"/>
              </w:rPr>
              <w:t>序号</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5DD6CAA0">
            <w:pPr>
              <w:pStyle w:val="25"/>
              <w:jc w:val="center"/>
              <w:rPr>
                <w:rFonts w:hint="eastAsia" w:hAnsi="宋体" w:cs="Times New Roman"/>
                <w:color w:val="auto"/>
                <w:kern w:val="2"/>
                <w:sz w:val="21"/>
                <w:szCs w:val="21"/>
              </w:rPr>
            </w:pPr>
            <w:r>
              <w:rPr>
                <w:rFonts w:hint="eastAsia" w:hAnsi="宋体" w:cs="Times New Roman"/>
                <w:color w:val="auto"/>
                <w:kern w:val="2"/>
                <w:sz w:val="21"/>
                <w:szCs w:val="21"/>
              </w:rPr>
              <w:t>招标文件</w:t>
            </w:r>
          </w:p>
          <w:p w14:paraId="74E8E0DF">
            <w:pPr>
              <w:pStyle w:val="25"/>
              <w:jc w:val="center"/>
              <w:rPr>
                <w:rFonts w:hint="eastAsia" w:hAnsi="宋体" w:eastAsia="宋体" w:cs="Times New Roman"/>
                <w:color w:val="auto"/>
                <w:kern w:val="2"/>
                <w:sz w:val="21"/>
                <w:szCs w:val="21"/>
                <w:lang w:val="en-US" w:eastAsia="zh-CN"/>
              </w:rPr>
            </w:pPr>
            <w:r>
              <w:rPr>
                <w:rFonts w:hint="eastAsia" w:hAnsi="宋体" w:cs="Times New Roman"/>
                <w:color w:val="auto"/>
                <w:kern w:val="2"/>
                <w:sz w:val="21"/>
                <w:szCs w:val="21"/>
              </w:rPr>
              <w:t>技术</w:t>
            </w:r>
            <w:r>
              <w:rPr>
                <w:rFonts w:hint="eastAsia" w:hAnsi="宋体" w:cs="Times New Roman"/>
                <w:color w:val="auto"/>
                <w:kern w:val="2"/>
                <w:sz w:val="21"/>
                <w:szCs w:val="21"/>
                <w:lang w:val="en-US" w:eastAsia="zh-CN"/>
              </w:rPr>
              <w:t>要求</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1DE92011">
            <w:pPr>
              <w:pStyle w:val="25"/>
              <w:jc w:val="center"/>
              <w:rPr>
                <w:rFonts w:hAnsi="宋体" w:cs="Times New Roman"/>
                <w:color w:val="auto"/>
                <w:kern w:val="2"/>
                <w:sz w:val="21"/>
                <w:szCs w:val="21"/>
              </w:rPr>
            </w:pPr>
            <w:r>
              <w:rPr>
                <w:rFonts w:hint="eastAsia" w:hAnsi="宋体" w:cs="Times New Roman"/>
                <w:color w:val="auto"/>
                <w:kern w:val="2"/>
                <w:sz w:val="21"/>
                <w:szCs w:val="21"/>
              </w:rPr>
              <w:t>投标文件</w:t>
            </w:r>
          </w:p>
          <w:p w14:paraId="0800BB63">
            <w:pPr>
              <w:pStyle w:val="25"/>
              <w:jc w:val="center"/>
              <w:rPr>
                <w:rFonts w:hAnsi="宋体" w:cs="Times New Roman"/>
                <w:color w:val="auto"/>
                <w:kern w:val="2"/>
                <w:sz w:val="21"/>
                <w:szCs w:val="21"/>
              </w:rPr>
            </w:pPr>
            <w:r>
              <w:rPr>
                <w:rFonts w:hint="eastAsia" w:hAnsi="宋体" w:cs="Times New Roman"/>
                <w:color w:val="auto"/>
                <w:kern w:val="2"/>
                <w:sz w:val="21"/>
                <w:szCs w:val="21"/>
              </w:rPr>
              <w:t>对应规范</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3B082D05">
            <w:pPr>
              <w:pStyle w:val="25"/>
              <w:jc w:val="center"/>
              <w:rPr>
                <w:rFonts w:hAnsi="宋体" w:cs="Times New Roman"/>
                <w:color w:val="auto"/>
                <w:kern w:val="2"/>
                <w:sz w:val="21"/>
                <w:szCs w:val="21"/>
              </w:rPr>
            </w:pPr>
            <w:r>
              <w:rPr>
                <w:rFonts w:hint="eastAsia" w:hAnsi="宋体" w:cs="Times New Roman"/>
                <w:color w:val="auto"/>
                <w:kern w:val="2"/>
                <w:sz w:val="21"/>
                <w:szCs w:val="21"/>
              </w:rPr>
              <w:t>偏离情况</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6422FF9B">
            <w:pPr>
              <w:pStyle w:val="25"/>
              <w:jc w:val="center"/>
              <w:rPr>
                <w:rFonts w:hAnsi="宋体" w:cs="Times New Roman"/>
                <w:color w:val="auto"/>
                <w:kern w:val="2"/>
                <w:sz w:val="21"/>
                <w:szCs w:val="21"/>
              </w:rPr>
            </w:pPr>
            <w:r>
              <w:rPr>
                <w:rFonts w:hint="eastAsia" w:hAnsi="宋体" w:cs="Times New Roman"/>
                <w:color w:val="auto"/>
                <w:kern w:val="2"/>
                <w:sz w:val="21"/>
                <w:szCs w:val="21"/>
              </w:rPr>
              <w:t>备注</w:t>
            </w:r>
          </w:p>
        </w:tc>
      </w:tr>
      <w:tr w14:paraId="008F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46D3F09B">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2523609D">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F63CB38">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7E37026C">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6BD42CE3">
            <w:pPr>
              <w:snapToGrid w:val="0"/>
              <w:spacing w:line="400" w:lineRule="exact"/>
              <w:jc w:val="center"/>
              <w:rPr>
                <w:rFonts w:ascii="宋体" w:hAnsi="宋体" w:cs="宋体"/>
                <w:color w:val="auto"/>
                <w:szCs w:val="24"/>
              </w:rPr>
            </w:pPr>
            <w:r>
              <w:rPr>
                <w:rFonts w:hint="eastAsia" w:ascii="宋体" w:hAnsi="宋体" w:cs="宋体"/>
                <w:color w:val="auto"/>
                <w:szCs w:val="24"/>
              </w:rPr>
              <w:t> </w:t>
            </w:r>
          </w:p>
        </w:tc>
      </w:tr>
      <w:tr w14:paraId="2B0D1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3F754A98">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4789A5C3">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171C46C8">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202BB83E">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7D240474">
            <w:pPr>
              <w:snapToGrid w:val="0"/>
              <w:spacing w:line="400" w:lineRule="exact"/>
              <w:jc w:val="center"/>
              <w:rPr>
                <w:rFonts w:ascii="宋体" w:hAnsi="宋体" w:cs="宋体"/>
                <w:color w:val="auto"/>
                <w:szCs w:val="24"/>
              </w:rPr>
            </w:pPr>
            <w:r>
              <w:rPr>
                <w:rFonts w:hint="eastAsia" w:ascii="宋体" w:hAnsi="宋体" w:cs="宋体"/>
                <w:color w:val="auto"/>
                <w:szCs w:val="24"/>
              </w:rPr>
              <w:t> </w:t>
            </w:r>
          </w:p>
        </w:tc>
      </w:tr>
      <w:tr w14:paraId="5328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6D4AA4D5">
            <w:pPr>
              <w:snapToGrid w:val="0"/>
              <w:spacing w:line="400" w:lineRule="exact"/>
              <w:jc w:val="center"/>
              <w:rPr>
                <w:rFonts w:ascii="宋体" w:hAnsi="宋体" w:cs="宋体"/>
                <w:color w:val="auto"/>
                <w:szCs w:val="24"/>
              </w:rPr>
            </w:pP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6F2380C5">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0723593F">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723599CE">
            <w:pPr>
              <w:snapToGrid w:val="0"/>
              <w:spacing w:line="400" w:lineRule="exact"/>
              <w:jc w:val="center"/>
              <w:rPr>
                <w:rFonts w:ascii="宋体" w:hAnsi="宋体" w:cs="宋体"/>
                <w:color w:val="auto"/>
                <w:szCs w:val="24"/>
              </w:rPr>
            </w:pPr>
            <w:r>
              <w:rPr>
                <w:rFonts w:hint="eastAsia" w:ascii="宋体" w:hAnsi="宋体" w:cs="宋体"/>
                <w:color w:val="auto"/>
                <w:szCs w:val="24"/>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47356921">
            <w:pPr>
              <w:snapToGrid w:val="0"/>
              <w:spacing w:line="400" w:lineRule="exact"/>
              <w:jc w:val="center"/>
              <w:rPr>
                <w:rFonts w:ascii="宋体" w:hAnsi="宋体" w:cs="宋体"/>
                <w:color w:val="auto"/>
                <w:szCs w:val="24"/>
              </w:rPr>
            </w:pPr>
            <w:r>
              <w:rPr>
                <w:rFonts w:hint="eastAsia" w:ascii="宋体" w:hAnsi="宋体" w:cs="宋体"/>
                <w:color w:val="auto"/>
                <w:szCs w:val="24"/>
              </w:rPr>
              <w:t> </w:t>
            </w:r>
          </w:p>
        </w:tc>
      </w:tr>
      <w:tr w14:paraId="49129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34CB9B8F">
            <w:pPr>
              <w:snapToGrid w:val="0"/>
              <w:spacing w:line="400" w:lineRule="exact"/>
              <w:jc w:val="center"/>
              <w:rPr>
                <w:rFonts w:hint="eastAsia" w:ascii="宋体" w:hAnsi="宋体" w:cs="宋体"/>
                <w:color w:val="auto"/>
                <w:szCs w:val="24"/>
              </w:rPr>
            </w:pP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10758D65">
            <w:pPr>
              <w:snapToGrid w:val="0"/>
              <w:spacing w:line="400" w:lineRule="exact"/>
              <w:jc w:val="center"/>
              <w:rPr>
                <w:rFonts w:hint="eastAsia" w:ascii="宋体" w:hAnsi="宋体" w:cs="宋体"/>
                <w:color w:val="auto"/>
                <w:szCs w:val="24"/>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28D91802">
            <w:pPr>
              <w:snapToGrid w:val="0"/>
              <w:spacing w:line="400" w:lineRule="exact"/>
              <w:jc w:val="center"/>
              <w:rPr>
                <w:rFonts w:hint="eastAsia" w:ascii="宋体" w:hAnsi="宋体" w:cs="宋体"/>
                <w:color w:val="auto"/>
                <w:szCs w:val="24"/>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7924B325">
            <w:pPr>
              <w:snapToGrid w:val="0"/>
              <w:spacing w:line="400" w:lineRule="exact"/>
              <w:jc w:val="center"/>
              <w:rPr>
                <w:rFonts w:hint="eastAsia" w:ascii="宋体" w:hAnsi="宋体" w:cs="宋体"/>
                <w:color w:val="auto"/>
                <w:szCs w:val="24"/>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6D2D4D3A">
            <w:pPr>
              <w:snapToGrid w:val="0"/>
              <w:spacing w:line="400" w:lineRule="exact"/>
              <w:jc w:val="center"/>
              <w:rPr>
                <w:rFonts w:hint="eastAsia" w:ascii="宋体" w:hAnsi="宋体" w:cs="宋体"/>
                <w:color w:val="auto"/>
                <w:szCs w:val="24"/>
              </w:rPr>
            </w:pPr>
          </w:p>
        </w:tc>
      </w:tr>
      <w:tr w14:paraId="3011D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632A2E43">
            <w:pPr>
              <w:snapToGrid w:val="0"/>
              <w:spacing w:line="400" w:lineRule="exact"/>
              <w:jc w:val="center"/>
              <w:rPr>
                <w:rFonts w:hint="eastAsia" w:ascii="宋体" w:hAnsi="宋体" w:cs="宋体"/>
                <w:color w:val="auto"/>
                <w:szCs w:val="24"/>
              </w:rPr>
            </w:pPr>
            <w:r>
              <w:rPr>
                <w:rFonts w:hint="eastAsia" w:ascii="宋体" w:hAnsi="宋体" w:cs="宋体"/>
                <w:color w:val="auto"/>
                <w:szCs w:val="24"/>
              </w:rPr>
              <w:t>…</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7EE5754A">
            <w:pPr>
              <w:snapToGrid w:val="0"/>
              <w:spacing w:line="400" w:lineRule="exact"/>
              <w:jc w:val="center"/>
              <w:rPr>
                <w:rFonts w:hint="eastAsia" w:ascii="宋体" w:hAnsi="宋体" w:cs="宋体"/>
                <w:color w:val="auto"/>
                <w:szCs w:val="24"/>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5B69A37">
            <w:pPr>
              <w:snapToGrid w:val="0"/>
              <w:spacing w:line="400" w:lineRule="exact"/>
              <w:jc w:val="center"/>
              <w:rPr>
                <w:rFonts w:hint="eastAsia" w:ascii="宋体" w:hAnsi="宋体" w:cs="宋体"/>
                <w:color w:val="auto"/>
                <w:szCs w:val="24"/>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0E97762E">
            <w:pPr>
              <w:snapToGrid w:val="0"/>
              <w:spacing w:line="400" w:lineRule="exact"/>
              <w:jc w:val="center"/>
              <w:rPr>
                <w:rFonts w:hint="eastAsia" w:ascii="宋体" w:hAnsi="宋体" w:cs="宋体"/>
                <w:color w:val="auto"/>
                <w:szCs w:val="24"/>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219E0461">
            <w:pPr>
              <w:snapToGrid w:val="0"/>
              <w:spacing w:line="400" w:lineRule="exact"/>
              <w:jc w:val="center"/>
              <w:rPr>
                <w:rFonts w:hint="eastAsia" w:ascii="宋体" w:hAnsi="宋体" w:cs="宋体"/>
                <w:color w:val="auto"/>
                <w:szCs w:val="24"/>
              </w:rPr>
            </w:pPr>
          </w:p>
        </w:tc>
      </w:tr>
    </w:tbl>
    <w:p w14:paraId="1F867094">
      <w:pPr>
        <w:tabs>
          <w:tab w:val="left" w:pos="5760"/>
        </w:tabs>
        <w:snapToGrid w:val="0"/>
        <w:spacing w:line="300" w:lineRule="auto"/>
        <w:rPr>
          <w:rFonts w:hint="eastAsia" w:ascii="宋体" w:hAnsi="宋体"/>
          <w:color w:val="auto"/>
          <w:highlight w:val="none"/>
          <w:lang w:val="en-US" w:eastAsia="zh-CN"/>
        </w:rPr>
      </w:pPr>
      <w:r>
        <w:rPr>
          <w:rFonts w:hint="eastAsia" w:ascii="宋体" w:hAnsi="宋体"/>
          <w:color w:val="auto"/>
          <w:highlight w:val="none"/>
          <w:lang w:val="en-US" w:eastAsia="zh-CN"/>
        </w:rPr>
        <w:t>注：投标人应结合自身所投产品情况，在投标文件对应规范中明确填写产品的具体情况，不得直接复制粘贴招标文件中的技术要求，否则视为无效投标。</w:t>
      </w:r>
    </w:p>
    <w:p w14:paraId="7A9B9A5F">
      <w:pPr>
        <w:pStyle w:val="2"/>
        <w:rPr>
          <w:rFonts w:hint="default"/>
          <w:lang w:val="en-US" w:eastAsia="zh-CN"/>
        </w:rPr>
      </w:pPr>
    </w:p>
    <w:p w14:paraId="75D37F99">
      <w:pPr>
        <w:tabs>
          <w:tab w:val="left" w:pos="5760"/>
        </w:tabs>
        <w:snapToGrid w:val="0"/>
        <w:spacing w:line="300" w:lineRule="auto"/>
        <w:ind w:firstLine="4200" w:firstLineChars="2000"/>
        <w:rPr>
          <w:rFonts w:hint="eastAsia" w:ascii="宋体" w:hAnsi="宋体"/>
          <w:color w:val="auto"/>
          <w:lang w:val="en-US" w:eastAsia="zh-CN"/>
        </w:rPr>
      </w:pPr>
      <w:r>
        <w:rPr>
          <w:rFonts w:hint="eastAsia" w:ascii="宋体" w:hAnsi="宋体"/>
          <w:color w:val="auto"/>
        </w:rPr>
        <w:t>投标人</w:t>
      </w:r>
      <w:r>
        <w:rPr>
          <w:rFonts w:hint="eastAsia" w:ascii="宋体" w:hAnsi="宋体"/>
          <w:color w:val="auto"/>
          <w:lang w:val="en-US" w:eastAsia="zh-CN"/>
        </w:rPr>
        <w:t>名称</w:t>
      </w:r>
      <w:r>
        <w:rPr>
          <w:rFonts w:hint="eastAsia" w:ascii="宋体" w:hAnsi="宋体"/>
          <w:color w:val="auto"/>
        </w:rPr>
        <w:t xml:space="preserve">(盖章) </w:t>
      </w:r>
      <w:r>
        <w:rPr>
          <w:rFonts w:hint="eastAsia" w:ascii="宋体" w:hAnsi="宋体" w:eastAsia="宋体"/>
          <w:color w:val="auto"/>
          <w:lang w:eastAsia="zh-CN"/>
        </w:rPr>
        <w:t>：</w:t>
      </w:r>
      <w:r>
        <w:rPr>
          <w:rFonts w:hint="eastAsia" w:ascii="宋体" w:hAnsi="宋体"/>
          <w:color w:val="auto"/>
          <w:lang w:val="en-US" w:eastAsia="zh-CN"/>
        </w:rPr>
        <w:t xml:space="preserve"> </w:t>
      </w:r>
    </w:p>
    <w:p w14:paraId="4E72A7D8">
      <w:pPr>
        <w:tabs>
          <w:tab w:val="left" w:pos="5760"/>
        </w:tabs>
        <w:snapToGrid w:val="0"/>
        <w:spacing w:line="300" w:lineRule="auto"/>
        <w:ind w:firstLine="4200" w:firstLineChars="2000"/>
        <w:rPr>
          <w:rFonts w:hint="default" w:ascii="宋体" w:hAnsi="宋体"/>
          <w:color w:val="auto"/>
          <w:lang w:val="en-US" w:eastAsia="zh-CN"/>
        </w:rPr>
      </w:pPr>
      <w:r>
        <w:rPr>
          <w:rFonts w:hint="eastAsia" w:ascii="宋体" w:hAnsi="宋体"/>
          <w:color w:val="auto"/>
        </w:rPr>
        <w:t>法定代表人或委托代理人（签字或签章）</w:t>
      </w:r>
      <w:r>
        <w:rPr>
          <w:rFonts w:hint="eastAsia" w:ascii="宋体" w:hAnsi="宋体" w:eastAsia="宋体"/>
          <w:color w:val="auto"/>
          <w:lang w:eastAsia="zh-CN"/>
        </w:rPr>
        <w:t>：</w:t>
      </w:r>
      <w:r>
        <w:rPr>
          <w:rFonts w:hint="eastAsia" w:ascii="宋体" w:hAnsi="宋体"/>
          <w:color w:val="auto"/>
          <w:lang w:val="en-US" w:eastAsia="zh-CN"/>
        </w:rPr>
        <w:t xml:space="preserve">  </w:t>
      </w:r>
    </w:p>
    <w:p w14:paraId="39DC6367">
      <w:pPr>
        <w:tabs>
          <w:tab w:val="left" w:pos="5760"/>
        </w:tabs>
        <w:snapToGrid w:val="0"/>
        <w:spacing w:line="300" w:lineRule="auto"/>
        <w:jc w:val="center"/>
        <w:rPr>
          <w:rFonts w:hint="eastAsia" w:ascii="宋体" w:hAnsi="宋体" w:eastAsia="宋体"/>
          <w:color w:val="auto"/>
          <w:lang w:eastAsia="zh-CN"/>
        </w:rPr>
      </w:pPr>
      <w:r>
        <w:rPr>
          <w:rFonts w:hint="eastAsia" w:ascii="宋体" w:hAnsi="宋体" w:eastAsia="宋体"/>
          <w:color w:val="auto"/>
          <w:lang w:val="en-US" w:eastAsia="zh-CN"/>
        </w:rPr>
        <w:t xml:space="preserve">          </w:t>
      </w:r>
      <w:r>
        <w:rPr>
          <w:rFonts w:hint="eastAsia" w:ascii="宋体" w:hAnsi="宋体"/>
          <w:color w:val="auto"/>
          <w:lang w:val="en-US" w:eastAsia="en-US"/>
        </w:rPr>
        <w:t>日</w:t>
      </w:r>
      <w:r>
        <w:rPr>
          <w:rFonts w:hint="eastAsia" w:ascii="宋体" w:hAnsi="宋体"/>
          <w:color w:val="auto"/>
          <w:lang w:val="en-US" w:eastAsia="zh-CN"/>
        </w:rPr>
        <w:t xml:space="preserve">   </w:t>
      </w:r>
      <w:r>
        <w:rPr>
          <w:rFonts w:hint="eastAsia" w:ascii="宋体" w:hAnsi="宋体"/>
          <w:color w:val="auto"/>
          <w:lang w:val="en-US" w:eastAsia="en-US"/>
        </w:rPr>
        <w:t>期</w:t>
      </w:r>
      <w:r>
        <w:rPr>
          <w:rFonts w:hint="eastAsia" w:ascii="宋体" w:hAnsi="宋体" w:eastAsia="宋体"/>
          <w:color w:val="auto"/>
          <w:lang w:val="en-US" w:eastAsia="zh-CN"/>
        </w:rPr>
        <w:t>：</w:t>
      </w:r>
    </w:p>
    <w:p w14:paraId="0866B344">
      <w:pPr>
        <w:pStyle w:val="2"/>
        <w:numPr>
          <w:ilvl w:val="0"/>
          <w:numId w:val="0"/>
        </w:numPr>
        <w:spacing w:before="120" w:after="120" w:line="400" w:lineRule="exact"/>
        <w:jc w:val="both"/>
        <w:rPr>
          <w:rFonts w:hint="eastAsia" w:ascii="宋体" w:hAnsi="宋体"/>
          <w:color w:val="auto"/>
        </w:rPr>
      </w:pPr>
    </w:p>
    <w:p w14:paraId="0FD82946">
      <w:pPr>
        <w:pStyle w:val="2"/>
        <w:numPr>
          <w:ilvl w:val="0"/>
          <w:numId w:val="0"/>
        </w:numPr>
        <w:spacing w:before="120" w:after="120" w:line="400" w:lineRule="exact"/>
        <w:jc w:val="both"/>
        <w:rPr>
          <w:rFonts w:hint="eastAsia" w:ascii="宋体" w:hAnsi="宋体"/>
          <w:color w:val="auto"/>
        </w:rPr>
      </w:pPr>
    </w:p>
    <w:p w14:paraId="2716D41E">
      <w:pPr>
        <w:pStyle w:val="2"/>
        <w:numPr>
          <w:ilvl w:val="0"/>
          <w:numId w:val="0"/>
        </w:numPr>
        <w:spacing w:before="120" w:after="120" w:line="400" w:lineRule="exact"/>
        <w:jc w:val="both"/>
        <w:rPr>
          <w:rFonts w:hint="eastAsia" w:ascii="宋体" w:hAnsi="宋体"/>
          <w:color w:val="auto"/>
        </w:rPr>
      </w:pPr>
    </w:p>
    <w:p w14:paraId="7D646F93">
      <w:pPr>
        <w:rPr>
          <w:rFonts w:hint="eastAsia" w:ascii="宋体" w:hAnsi="宋体"/>
          <w:color w:val="auto"/>
        </w:rPr>
      </w:pPr>
    </w:p>
    <w:p w14:paraId="1793DCF9">
      <w:pPr>
        <w:pStyle w:val="22"/>
        <w:rPr>
          <w:rFonts w:hint="eastAsia" w:ascii="宋体" w:hAnsi="宋体"/>
          <w:color w:val="auto"/>
        </w:rPr>
      </w:pPr>
    </w:p>
    <w:p w14:paraId="035C958E">
      <w:pPr>
        <w:rPr>
          <w:rFonts w:hint="eastAsia" w:ascii="宋体" w:hAnsi="宋体"/>
          <w:color w:val="auto"/>
        </w:rPr>
      </w:pPr>
    </w:p>
    <w:p w14:paraId="4D6DBEE2">
      <w:pPr>
        <w:pStyle w:val="22"/>
        <w:rPr>
          <w:rFonts w:hint="eastAsia" w:ascii="宋体" w:hAnsi="宋体"/>
          <w:color w:val="auto"/>
        </w:rPr>
      </w:pPr>
    </w:p>
    <w:p w14:paraId="762395D3">
      <w:pPr>
        <w:rPr>
          <w:rFonts w:hint="eastAsia"/>
        </w:rPr>
      </w:pPr>
    </w:p>
    <w:p w14:paraId="79C5CF85">
      <w:pPr>
        <w:rPr>
          <w:rFonts w:hint="eastAsia"/>
        </w:rPr>
      </w:pPr>
    </w:p>
    <w:p w14:paraId="000F5CDA">
      <w:pPr>
        <w:pStyle w:val="9"/>
        <w:rPr>
          <w:rFonts w:hint="eastAsia"/>
        </w:rPr>
      </w:pPr>
    </w:p>
    <w:p w14:paraId="6859AB0C">
      <w:pPr>
        <w:pStyle w:val="9"/>
        <w:rPr>
          <w:rFonts w:hint="eastAsia"/>
        </w:rPr>
      </w:pPr>
    </w:p>
    <w:p w14:paraId="627AA3FF">
      <w:pPr>
        <w:pStyle w:val="9"/>
        <w:rPr>
          <w:rFonts w:hint="eastAsia"/>
        </w:rPr>
      </w:pPr>
    </w:p>
    <w:p w14:paraId="47F3667E">
      <w:pPr>
        <w:pStyle w:val="2"/>
        <w:numPr>
          <w:ilvl w:val="0"/>
          <w:numId w:val="0"/>
        </w:numPr>
        <w:spacing w:before="120" w:after="120" w:line="400" w:lineRule="exact"/>
        <w:ind w:leftChars="0"/>
        <w:jc w:val="center"/>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9.其他资料</w:t>
      </w:r>
    </w:p>
    <w:p w14:paraId="19BC0892">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CB85850">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69A59AE">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8855E84">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6EBF7F6">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07BC8A0E">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143645C">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75ED5CEB">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86153D1">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2A071A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9E3F4B9">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E53328F">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1328F60">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1928F07">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D03750E">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63C653A6">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795C3C54">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AB9123C">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73882C23">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59C7445">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3AF0B71">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0005EEBF">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ED98EF2">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2169A03">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7DDE617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78A7134">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E1FDD81">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636701E">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FAF93B1">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C9273D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46A58F3">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705F8443">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4A63076">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73FDDCC">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897D99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6601F1CF">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DFBD64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6245AB1">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A2FEFE4">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BABA26F">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59C5B42">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F0D5F6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BAB480E">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8B9D3F4">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B58711D">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678FA27D">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09DAC2EF">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67BE9F4D">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05C6F94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A2024E7">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57EC278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05070DE6">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4A58A018">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DA011F9">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0A57C59">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7BCCAB5A">
      <w:pPr>
        <w:pStyle w:val="2"/>
        <w:numPr>
          <w:ilvl w:val="0"/>
          <w:numId w:val="0"/>
        </w:numPr>
        <w:spacing w:before="120" w:after="120" w:line="400" w:lineRule="exact"/>
        <w:ind w:leftChars="0"/>
        <w:jc w:val="center"/>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10.</w:t>
      </w:r>
      <w:r>
        <w:rPr>
          <w:rFonts w:hint="eastAsia" w:ascii="宋体" w:hAnsi="宋体" w:eastAsia="宋体" w:cs="宋体"/>
          <w:b/>
          <w:bCs/>
          <w:color w:val="auto"/>
          <w:kern w:val="2"/>
          <w:sz w:val="24"/>
          <w:szCs w:val="24"/>
          <w:u w:val="none"/>
          <w:shd w:val="clear" w:color="auto" w:fill="auto"/>
          <w:lang w:val="en-US" w:eastAsia="en-US" w:bidi="ar-SA"/>
        </w:rPr>
        <w:t>政府采购相关政策要求</w:t>
      </w:r>
      <w:r>
        <w:rPr>
          <w:rFonts w:hint="eastAsia" w:ascii="宋体" w:hAnsi="宋体" w:eastAsia="宋体" w:cs="宋体"/>
          <w:b/>
          <w:bCs/>
          <w:color w:val="auto"/>
          <w:kern w:val="2"/>
          <w:sz w:val="24"/>
          <w:szCs w:val="24"/>
          <w:u w:val="none"/>
          <w:shd w:val="clear" w:color="auto" w:fill="auto"/>
          <w:lang w:val="en-US" w:eastAsia="zh-CN" w:bidi="ar-SA"/>
        </w:rPr>
        <w:t>（如适用）</w:t>
      </w:r>
    </w:p>
    <w:bookmarkEnd w:id="272"/>
    <w:bookmarkEnd w:id="273"/>
    <w:bookmarkEnd w:id="274"/>
    <w:bookmarkEnd w:id="275"/>
    <w:bookmarkEnd w:id="276"/>
    <w:bookmarkEnd w:id="277"/>
    <w:p w14:paraId="79E790DC">
      <w:pPr>
        <w:pStyle w:val="9"/>
        <w:spacing w:before="205" w:line="219" w:lineRule="auto"/>
        <w:ind w:left="27"/>
        <w:outlineLvl w:val="2"/>
        <w:rPr>
          <w:sz w:val="24"/>
          <w:szCs w:val="24"/>
        </w:rPr>
      </w:pPr>
      <w:r>
        <w:rPr>
          <w:b/>
          <w:bCs/>
          <w:spacing w:val="-3"/>
          <w:sz w:val="24"/>
          <w:szCs w:val="24"/>
        </w:rPr>
        <w:t>（一）环保节能产品证明（如不涉及可不提供）</w:t>
      </w:r>
    </w:p>
    <w:p w14:paraId="3873FAA8">
      <w:pPr>
        <w:pStyle w:val="9"/>
        <w:spacing w:before="294" w:line="219" w:lineRule="auto"/>
        <w:ind w:left="33"/>
        <w:rPr>
          <w:sz w:val="24"/>
          <w:szCs w:val="24"/>
        </w:rPr>
      </w:pPr>
      <w:r>
        <w:rPr>
          <w:spacing w:val="-1"/>
          <w:sz w:val="24"/>
          <w:szCs w:val="24"/>
        </w:rPr>
        <w:t>1、强制节能产品明细表格式（以包为单位</w:t>
      </w:r>
      <w:r>
        <w:rPr>
          <w:spacing w:val="-2"/>
          <w:sz w:val="24"/>
          <w:szCs w:val="24"/>
        </w:rPr>
        <w:t>分别填写）</w:t>
      </w:r>
    </w:p>
    <w:p w14:paraId="26EE984F">
      <w:pPr>
        <w:pStyle w:val="9"/>
        <w:spacing w:before="164" w:line="219" w:lineRule="auto"/>
        <w:ind w:left="3475"/>
        <w:outlineLvl w:val="3"/>
        <w:rPr>
          <w:sz w:val="24"/>
          <w:szCs w:val="24"/>
        </w:rPr>
      </w:pPr>
      <w:r>
        <w:rPr>
          <w:b/>
          <w:bCs/>
          <w:spacing w:val="-4"/>
          <w:sz w:val="24"/>
          <w:szCs w:val="24"/>
        </w:rPr>
        <w:t>强制节能产品明细表</w:t>
      </w:r>
    </w:p>
    <w:p w14:paraId="076A2532">
      <w:pPr>
        <w:spacing w:line="145" w:lineRule="exact"/>
      </w:pPr>
    </w:p>
    <w:tbl>
      <w:tblPr>
        <w:tblStyle w:val="23"/>
        <w:tblW w:w="90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978"/>
        <w:gridCol w:w="978"/>
        <w:gridCol w:w="979"/>
        <w:gridCol w:w="1677"/>
        <w:gridCol w:w="1907"/>
        <w:gridCol w:w="1901"/>
      </w:tblGrid>
      <w:tr w14:paraId="6932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41" w:type="dxa"/>
            <w:vAlign w:val="top"/>
          </w:tcPr>
          <w:p w14:paraId="65F6CD30">
            <w:pPr>
              <w:pStyle w:val="24"/>
              <w:spacing w:before="268" w:line="229" w:lineRule="auto"/>
              <w:ind w:left="115"/>
              <w:rPr>
                <w:sz w:val="20"/>
                <w:szCs w:val="20"/>
              </w:rPr>
            </w:pPr>
            <w:r>
              <w:rPr>
                <w:spacing w:val="4"/>
                <w:sz w:val="20"/>
                <w:szCs w:val="20"/>
              </w:rPr>
              <w:t>包号</w:t>
            </w:r>
          </w:p>
        </w:tc>
        <w:tc>
          <w:tcPr>
            <w:tcW w:w="978" w:type="dxa"/>
            <w:vAlign w:val="top"/>
          </w:tcPr>
          <w:p w14:paraId="2598BED5">
            <w:pPr>
              <w:pStyle w:val="24"/>
              <w:spacing w:before="130" w:line="253" w:lineRule="auto"/>
              <w:ind w:left="387" w:right="174" w:hanging="210"/>
              <w:rPr>
                <w:sz w:val="20"/>
                <w:szCs w:val="20"/>
              </w:rPr>
            </w:pPr>
            <w:r>
              <w:rPr>
                <w:spacing w:val="6"/>
                <w:sz w:val="20"/>
                <w:szCs w:val="20"/>
              </w:rPr>
              <w:t>产品名</w:t>
            </w:r>
            <w:r>
              <w:rPr>
                <w:spacing w:val="1"/>
                <w:sz w:val="20"/>
                <w:szCs w:val="20"/>
              </w:rPr>
              <w:t>称</w:t>
            </w:r>
          </w:p>
        </w:tc>
        <w:tc>
          <w:tcPr>
            <w:tcW w:w="978" w:type="dxa"/>
            <w:vAlign w:val="top"/>
          </w:tcPr>
          <w:p w14:paraId="5FADA239">
            <w:pPr>
              <w:pStyle w:val="24"/>
              <w:spacing w:before="268" w:line="228" w:lineRule="auto"/>
              <w:ind w:left="179"/>
              <w:rPr>
                <w:sz w:val="20"/>
                <w:szCs w:val="20"/>
              </w:rPr>
            </w:pPr>
            <w:r>
              <w:rPr>
                <w:spacing w:val="6"/>
                <w:sz w:val="20"/>
                <w:szCs w:val="20"/>
              </w:rPr>
              <w:t>制造商</w:t>
            </w:r>
          </w:p>
        </w:tc>
        <w:tc>
          <w:tcPr>
            <w:tcW w:w="979" w:type="dxa"/>
            <w:vAlign w:val="top"/>
          </w:tcPr>
          <w:p w14:paraId="2A5DBADA">
            <w:pPr>
              <w:pStyle w:val="24"/>
              <w:spacing w:before="132" w:line="252" w:lineRule="auto"/>
              <w:ind w:left="395" w:right="173" w:hanging="216"/>
              <w:rPr>
                <w:sz w:val="20"/>
                <w:szCs w:val="20"/>
              </w:rPr>
            </w:pPr>
            <w:r>
              <w:rPr>
                <w:spacing w:val="6"/>
                <w:sz w:val="20"/>
                <w:szCs w:val="20"/>
              </w:rPr>
              <w:t>产品型</w:t>
            </w:r>
            <w:r>
              <w:rPr>
                <w:sz w:val="20"/>
                <w:szCs w:val="20"/>
              </w:rPr>
              <w:t>号</w:t>
            </w:r>
          </w:p>
        </w:tc>
        <w:tc>
          <w:tcPr>
            <w:tcW w:w="1677" w:type="dxa"/>
            <w:vAlign w:val="top"/>
          </w:tcPr>
          <w:p w14:paraId="3C7FCCE1">
            <w:pPr>
              <w:pStyle w:val="24"/>
              <w:spacing w:before="132" w:line="251" w:lineRule="auto"/>
              <w:ind w:left="529" w:right="206" w:hanging="314"/>
              <w:rPr>
                <w:sz w:val="20"/>
                <w:szCs w:val="20"/>
              </w:rPr>
            </w:pPr>
            <w:r>
              <w:rPr>
                <w:spacing w:val="8"/>
                <w:sz w:val="20"/>
                <w:szCs w:val="20"/>
              </w:rPr>
              <w:t>节能产品认证</w:t>
            </w:r>
            <w:r>
              <w:rPr>
                <w:spacing w:val="6"/>
                <w:sz w:val="20"/>
                <w:szCs w:val="20"/>
              </w:rPr>
              <w:t>证书号</w:t>
            </w:r>
          </w:p>
        </w:tc>
        <w:tc>
          <w:tcPr>
            <w:tcW w:w="1907" w:type="dxa"/>
            <w:vAlign w:val="top"/>
          </w:tcPr>
          <w:p w14:paraId="54CF845B">
            <w:pPr>
              <w:pStyle w:val="24"/>
              <w:spacing w:before="131" w:line="252" w:lineRule="auto"/>
              <w:ind w:left="787" w:right="111" w:hanging="667"/>
              <w:rPr>
                <w:sz w:val="20"/>
                <w:szCs w:val="20"/>
              </w:rPr>
            </w:pPr>
            <w:r>
              <w:rPr>
                <w:spacing w:val="8"/>
                <w:sz w:val="20"/>
                <w:szCs w:val="20"/>
              </w:rPr>
              <w:t>认证证书有效截止</w:t>
            </w:r>
            <w:r>
              <w:rPr>
                <w:spacing w:val="-14"/>
                <w:sz w:val="20"/>
                <w:szCs w:val="20"/>
              </w:rPr>
              <w:t>日期</w:t>
            </w:r>
          </w:p>
        </w:tc>
        <w:tc>
          <w:tcPr>
            <w:tcW w:w="1901" w:type="dxa"/>
            <w:vAlign w:val="top"/>
          </w:tcPr>
          <w:p w14:paraId="64873B87">
            <w:pPr>
              <w:pStyle w:val="24"/>
              <w:spacing w:before="267" w:line="227" w:lineRule="auto"/>
              <w:ind w:left="325"/>
              <w:rPr>
                <w:sz w:val="20"/>
                <w:szCs w:val="20"/>
              </w:rPr>
            </w:pPr>
            <w:r>
              <w:rPr>
                <w:spacing w:val="8"/>
                <w:sz w:val="20"/>
                <w:szCs w:val="20"/>
              </w:rPr>
              <w:t>认证机构名录</w:t>
            </w:r>
          </w:p>
        </w:tc>
      </w:tr>
      <w:tr w14:paraId="56E6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1" w:type="dxa"/>
            <w:vAlign w:val="top"/>
          </w:tcPr>
          <w:p w14:paraId="4AC7BF66">
            <w:pPr>
              <w:rPr>
                <w:rFonts w:ascii="Arial"/>
                <w:sz w:val="21"/>
              </w:rPr>
            </w:pPr>
          </w:p>
        </w:tc>
        <w:tc>
          <w:tcPr>
            <w:tcW w:w="978" w:type="dxa"/>
            <w:vAlign w:val="top"/>
          </w:tcPr>
          <w:p w14:paraId="3752AD3A">
            <w:pPr>
              <w:rPr>
                <w:rFonts w:ascii="Arial"/>
                <w:sz w:val="21"/>
              </w:rPr>
            </w:pPr>
          </w:p>
        </w:tc>
        <w:tc>
          <w:tcPr>
            <w:tcW w:w="978" w:type="dxa"/>
            <w:vAlign w:val="top"/>
          </w:tcPr>
          <w:p w14:paraId="7BC37660">
            <w:pPr>
              <w:rPr>
                <w:rFonts w:ascii="Arial"/>
                <w:sz w:val="21"/>
              </w:rPr>
            </w:pPr>
          </w:p>
        </w:tc>
        <w:tc>
          <w:tcPr>
            <w:tcW w:w="979" w:type="dxa"/>
            <w:vAlign w:val="top"/>
          </w:tcPr>
          <w:p w14:paraId="6DD3D06E">
            <w:pPr>
              <w:rPr>
                <w:rFonts w:ascii="Arial"/>
                <w:sz w:val="21"/>
              </w:rPr>
            </w:pPr>
          </w:p>
        </w:tc>
        <w:tc>
          <w:tcPr>
            <w:tcW w:w="1677" w:type="dxa"/>
            <w:vAlign w:val="top"/>
          </w:tcPr>
          <w:p w14:paraId="030413A0">
            <w:pPr>
              <w:rPr>
                <w:rFonts w:ascii="Arial"/>
                <w:sz w:val="21"/>
              </w:rPr>
            </w:pPr>
          </w:p>
        </w:tc>
        <w:tc>
          <w:tcPr>
            <w:tcW w:w="1907" w:type="dxa"/>
            <w:vAlign w:val="top"/>
          </w:tcPr>
          <w:p w14:paraId="07C3480E">
            <w:pPr>
              <w:rPr>
                <w:rFonts w:ascii="Arial"/>
                <w:sz w:val="21"/>
              </w:rPr>
            </w:pPr>
          </w:p>
        </w:tc>
        <w:tc>
          <w:tcPr>
            <w:tcW w:w="1901" w:type="dxa"/>
            <w:vAlign w:val="top"/>
          </w:tcPr>
          <w:p w14:paraId="0404A500">
            <w:pPr>
              <w:rPr>
                <w:rFonts w:ascii="Arial"/>
                <w:sz w:val="21"/>
              </w:rPr>
            </w:pPr>
          </w:p>
        </w:tc>
      </w:tr>
      <w:tr w14:paraId="4EDF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1" w:type="dxa"/>
            <w:vAlign w:val="top"/>
          </w:tcPr>
          <w:p w14:paraId="1C984DCD">
            <w:pPr>
              <w:rPr>
                <w:rFonts w:ascii="Arial"/>
                <w:sz w:val="21"/>
              </w:rPr>
            </w:pPr>
          </w:p>
        </w:tc>
        <w:tc>
          <w:tcPr>
            <w:tcW w:w="978" w:type="dxa"/>
            <w:vAlign w:val="top"/>
          </w:tcPr>
          <w:p w14:paraId="4D41C71D">
            <w:pPr>
              <w:rPr>
                <w:rFonts w:ascii="Arial"/>
                <w:sz w:val="21"/>
              </w:rPr>
            </w:pPr>
          </w:p>
        </w:tc>
        <w:tc>
          <w:tcPr>
            <w:tcW w:w="978" w:type="dxa"/>
            <w:vAlign w:val="top"/>
          </w:tcPr>
          <w:p w14:paraId="4ECE1A4B">
            <w:pPr>
              <w:rPr>
                <w:rFonts w:ascii="Arial"/>
                <w:sz w:val="21"/>
              </w:rPr>
            </w:pPr>
          </w:p>
        </w:tc>
        <w:tc>
          <w:tcPr>
            <w:tcW w:w="979" w:type="dxa"/>
            <w:vAlign w:val="top"/>
          </w:tcPr>
          <w:p w14:paraId="3D9C14D8">
            <w:pPr>
              <w:rPr>
                <w:rFonts w:ascii="Arial"/>
                <w:sz w:val="21"/>
              </w:rPr>
            </w:pPr>
          </w:p>
        </w:tc>
        <w:tc>
          <w:tcPr>
            <w:tcW w:w="1677" w:type="dxa"/>
            <w:vAlign w:val="top"/>
          </w:tcPr>
          <w:p w14:paraId="07268453">
            <w:pPr>
              <w:rPr>
                <w:rFonts w:ascii="Arial"/>
                <w:sz w:val="21"/>
              </w:rPr>
            </w:pPr>
          </w:p>
        </w:tc>
        <w:tc>
          <w:tcPr>
            <w:tcW w:w="1907" w:type="dxa"/>
            <w:vAlign w:val="top"/>
          </w:tcPr>
          <w:p w14:paraId="7B4E5B88">
            <w:pPr>
              <w:rPr>
                <w:rFonts w:ascii="Arial"/>
                <w:sz w:val="21"/>
              </w:rPr>
            </w:pPr>
          </w:p>
        </w:tc>
        <w:tc>
          <w:tcPr>
            <w:tcW w:w="1901" w:type="dxa"/>
            <w:vAlign w:val="top"/>
          </w:tcPr>
          <w:p w14:paraId="7399CB93">
            <w:pPr>
              <w:rPr>
                <w:rFonts w:ascii="Arial"/>
                <w:sz w:val="21"/>
              </w:rPr>
            </w:pPr>
          </w:p>
        </w:tc>
      </w:tr>
      <w:tr w14:paraId="1E6E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1" w:type="dxa"/>
            <w:vAlign w:val="top"/>
          </w:tcPr>
          <w:p w14:paraId="3DF2FB32">
            <w:pPr>
              <w:rPr>
                <w:rFonts w:ascii="Arial"/>
                <w:sz w:val="21"/>
              </w:rPr>
            </w:pPr>
          </w:p>
        </w:tc>
        <w:tc>
          <w:tcPr>
            <w:tcW w:w="978" w:type="dxa"/>
            <w:vAlign w:val="top"/>
          </w:tcPr>
          <w:p w14:paraId="26C92ADB">
            <w:pPr>
              <w:rPr>
                <w:rFonts w:ascii="Arial"/>
                <w:sz w:val="21"/>
              </w:rPr>
            </w:pPr>
          </w:p>
        </w:tc>
        <w:tc>
          <w:tcPr>
            <w:tcW w:w="978" w:type="dxa"/>
            <w:vAlign w:val="top"/>
          </w:tcPr>
          <w:p w14:paraId="4EC62A1F">
            <w:pPr>
              <w:rPr>
                <w:rFonts w:ascii="Arial"/>
                <w:sz w:val="21"/>
              </w:rPr>
            </w:pPr>
          </w:p>
        </w:tc>
        <w:tc>
          <w:tcPr>
            <w:tcW w:w="979" w:type="dxa"/>
            <w:vAlign w:val="top"/>
          </w:tcPr>
          <w:p w14:paraId="48739F92">
            <w:pPr>
              <w:rPr>
                <w:rFonts w:ascii="Arial"/>
                <w:sz w:val="21"/>
              </w:rPr>
            </w:pPr>
          </w:p>
        </w:tc>
        <w:tc>
          <w:tcPr>
            <w:tcW w:w="1677" w:type="dxa"/>
            <w:vAlign w:val="top"/>
          </w:tcPr>
          <w:p w14:paraId="159A7DA9">
            <w:pPr>
              <w:rPr>
                <w:rFonts w:ascii="Arial"/>
                <w:sz w:val="21"/>
              </w:rPr>
            </w:pPr>
          </w:p>
        </w:tc>
        <w:tc>
          <w:tcPr>
            <w:tcW w:w="1907" w:type="dxa"/>
            <w:vAlign w:val="top"/>
          </w:tcPr>
          <w:p w14:paraId="745C5050">
            <w:pPr>
              <w:rPr>
                <w:rFonts w:ascii="Arial"/>
                <w:sz w:val="21"/>
              </w:rPr>
            </w:pPr>
          </w:p>
        </w:tc>
        <w:tc>
          <w:tcPr>
            <w:tcW w:w="1901" w:type="dxa"/>
            <w:vAlign w:val="top"/>
          </w:tcPr>
          <w:p w14:paraId="32F3E37A">
            <w:pPr>
              <w:rPr>
                <w:rFonts w:ascii="Arial"/>
                <w:sz w:val="21"/>
              </w:rPr>
            </w:pPr>
          </w:p>
        </w:tc>
      </w:tr>
    </w:tbl>
    <w:p w14:paraId="2A5DAD80">
      <w:pPr>
        <w:pStyle w:val="9"/>
        <w:spacing w:before="149" w:line="254" w:lineRule="auto"/>
        <w:ind w:left="14" w:right="114"/>
        <w:rPr>
          <w:sz w:val="20"/>
          <w:szCs w:val="20"/>
        </w:rPr>
      </w:pPr>
      <w:r>
        <w:rPr>
          <w:spacing w:val="10"/>
          <w:sz w:val="20"/>
          <w:szCs w:val="20"/>
        </w:rPr>
        <w:t>注：投标货物中如含有强制节能产品的，须如实填写强制节能产品明细表</w:t>
      </w:r>
      <w:r>
        <w:rPr>
          <w:spacing w:val="9"/>
          <w:sz w:val="20"/>
          <w:szCs w:val="20"/>
        </w:rPr>
        <w:t>。后附所投产品获得国家确定的认证机构出具的、处于有效期之内的产品认证证书复印件。</w:t>
      </w:r>
    </w:p>
    <w:p w14:paraId="36BA8DC3">
      <w:pPr>
        <w:spacing w:line="471" w:lineRule="auto"/>
        <w:rPr>
          <w:rFonts w:ascii="Arial"/>
          <w:sz w:val="21"/>
        </w:rPr>
      </w:pPr>
    </w:p>
    <w:p w14:paraId="6B904C29">
      <w:pPr>
        <w:pStyle w:val="9"/>
        <w:spacing w:before="78" w:line="219" w:lineRule="auto"/>
        <w:ind w:left="19"/>
        <w:rPr>
          <w:sz w:val="24"/>
          <w:szCs w:val="24"/>
        </w:rPr>
      </w:pPr>
      <w:r>
        <w:rPr>
          <w:spacing w:val="-1"/>
          <w:sz w:val="24"/>
          <w:szCs w:val="24"/>
        </w:rPr>
        <w:t>2、环保标志产品明细表格式</w:t>
      </w:r>
    </w:p>
    <w:p w14:paraId="6E16FF73">
      <w:pPr>
        <w:spacing w:line="255" w:lineRule="auto"/>
        <w:rPr>
          <w:rFonts w:ascii="Arial"/>
          <w:sz w:val="21"/>
        </w:rPr>
      </w:pPr>
    </w:p>
    <w:p w14:paraId="55863CC1">
      <w:pPr>
        <w:spacing w:line="255" w:lineRule="auto"/>
        <w:rPr>
          <w:rFonts w:ascii="Arial"/>
          <w:sz w:val="21"/>
        </w:rPr>
      </w:pPr>
    </w:p>
    <w:p w14:paraId="5AC40BB8">
      <w:pPr>
        <w:pStyle w:val="9"/>
        <w:spacing w:before="78" w:line="219" w:lineRule="auto"/>
        <w:ind w:left="3469"/>
        <w:outlineLvl w:val="3"/>
        <w:rPr>
          <w:sz w:val="24"/>
          <w:szCs w:val="24"/>
        </w:rPr>
      </w:pPr>
      <w:r>
        <w:rPr>
          <w:b/>
          <w:bCs/>
          <w:spacing w:val="-3"/>
          <w:sz w:val="24"/>
          <w:szCs w:val="24"/>
        </w:rPr>
        <w:t>环境标志产品明细表</w:t>
      </w:r>
    </w:p>
    <w:p w14:paraId="23FC729C">
      <w:pPr>
        <w:spacing w:line="147" w:lineRule="exact"/>
      </w:pPr>
    </w:p>
    <w:tbl>
      <w:tblPr>
        <w:tblStyle w:val="23"/>
        <w:tblW w:w="8999"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909"/>
        <w:gridCol w:w="758"/>
        <w:gridCol w:w="910"/>
        <w:gridCol w:w="909"/>
        <w:gridCol w:w="1761"/>
        <w:gridCol w:w="1799"/>
        <w:gridCol w:w="1286"/>
      </w:tblGrid>
      <w:tr w14:paraId="63B1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67" w:type="dxa"/>
            <w:vAlign w:val="top"/>
          </w:tcPr>
          <w:p w14:paraId="5964B9E3">
            <w:pPr>
              <w:pStyle w:val="24"/>
              <w:spacing w:before="266" w:line="229" w:lineRule="auto"/>
              <w:ind w:left="129"/>
              <w:rPr>
                <w:sz w:val="20"/>
                <w:szCs w:val="20"/>
              </w:rPr>
            </w:pPr>
            <w:r>
              <w:rPr>
                <w:spacing w:val="4"/>
                <w:sz w:val="20"/>
                <w:szCs w:val="20"/>
              </w:rPr>
              <w:t>包号</w:t>
            </w:r>
          </w:p>
        </w:tc>
        <w:tc>
          <w:tcPr>
            <w:tcW w:w="909" w:type="dxa"/>
            <w:vAlign w:val="top"/>
          </w:tcPr>
          <w:p w14:paraId="6117C7DC">
            <w:pPr>
              <w:pStyle w:val="24"/>
              <w:spacing w:before="129" w:line="255" w:lineRule="auto"/>
              <w:ind w:left="351" w:right="138" w:hanging="207"/>
              <w:rPr>
                <w:sz w:val="20"/>
                <w:szCs w:val="20"/>
              </w:rPr>
            </w:pPr>
            <w:r>
              <w:rPr>
                <w:spacing w:val="6"/>
                <w:sz w:val="20"/>
                <w:szCs w:val="20"/>
              </w:rPr>
              <w:t>产品名</w:t>
            </w:r>
            <w:r>
              <w:rPr>
                <w:spacing w:val="1"/>
                <w:sz w:val="20"/>
                <w:szCs w:val="20"/>
              </w:rPr>
              <w:t>称</w:t>
            </w:r>
          </w:p>
        </w:tc>
        <w:tc>
          <w:tcPr>
            <w:tcW w:w="758" w:type="dxa"/>
            <w:vAlign w:val="top"/>
          </w:tcPr>
          <w:p w14:paraId="3F97E51F">
            <w:pPr>
              <w:pStyle w:val="24"/>
              <w:spacing w:before="130" w:line="254" w:lineRule="auto"/>
              <w:ind w:left="282" w:right="169" w:hanging="108"/>
              <w:rPr>
                <w:sz w:val="20"/>
                <w:szCs w:val="20"/>
              </w:rPr>
            </w:pPr>
            <w:r>
              <w:rPr>
                <w:spacing w:val="4"/>
                <w:sz w:val="20"/>
                <w:szCs w:val="20"/>
              </w:rPr>
              <w:t>制造</w:t>
            </w:r>
            <w:r>
              <w:rPr>
                <w:sz w:val="20"/>
                <w:szCs w:val="20"/>
              </w:rPr>
              <w:t>商</w:t>
            </w:r>
          </w:p>
        </w:tc>
        <w:tc>
          <w:tcPr>
            <w:tcW w:w="910" w:type="dxa"/>
            <w:vAlign w:val="top"/>
          </w:tcPr>
          <w:p w14:paraId="7A29B451">
            <w:pPr>
              <w:pStyle w:val="24"/>
              <w:spacing w:before="130" w:line="254" w:lineRule="auto"/>
              <w:ind w:left="354" w:right="138" w:hanging="209"/>
              <w:rPr>
                <w:sz w:val="20"/>
                <w:szCs w:val="20"/>
              </w:rPr>
            </w:pPr>
            <w:r>
              <w:rPr>
                <w:spacing w:val="6"/>
                <w:sz w:val="20"/>
                <w:szCs w:val="20"/>
              </w:rPr>
              <w:t>注册商</w:t>
            </w:r>
            <w:r>
              <w:rPr>
                <w:sz w:val="20"/>
                <w:szCs w:val="20"/>
              </w:rPr>
              <w:t>标</w:t>
            </w:r>
          </w:p>
        </w:tc>
        <w:tc>
          <w:tcPr>
            <w:tcW w:w="909" w:type="dxa"/>
            <w:vAlign w:val="top"/>
          </w:tcPr>
          <w:p w14:paraId="51050DEF">
            <w:pPr>
              <w:pStyle w:val="24"/>
              <w:spacing w:before="129" w:line="255" w:lineRule="auto"/>
              <w:ind w:left="357" w:right="138" w:hanging="213"/>
              <w:rPr>
                <w:sz w:val="20"/>
                <w:szCs w:val="20"/>
              </w:rPr>
            </w:pPr>
            <w:r>
              <w:rPr>
                <w:spacing w:val="6"/>
                <w:sz w:val="20"/>
                <w:szCs w:val="20"/>
              </w:rPr>
              <w:t>产品型</w:t>
            </w:r>
            <w:r>
              <w:rPr>
                <w:sz w:val="20"/>
                <w:szCs w:val="20"/>
              </w:rPr>
              <w:t>号</w:t>
            </w:r>
          </w:p>
        </w:tc>
        <w:tc>
          <w:tcPr>
            <w:tcW w:w="1761" w:type="dxa"/>
            <w:vAlign w:val="top"/>
          </w:tcPr>
          <w:p w14:paraId="3EE7FB45">
            <w:pPr>
              <w:pStyle w:val="24"/>
              <w:spacing w:before="128" w:line="254" w:lineRule="auto"/>
              <w:ind w:left="466" w:right="142" w:hanging="314"/>
              <w:rPr>
                <w:sz w:val="20"/>
                <w:szCs w:val="20"/>
              </w:rPr>
            </w:pPr>
            <w:r>
              <w:rPr>
                <w:spacing w:val="8"/>
                <w:sz w:val="20"/>
                <w:szCs w:val="20"/>
              </w:rPr>
              <w:t>环境标志产品认</w:t>
            </w:r>
            <w:r>
              <w:rPr>
                <w:spacing w:val="7"/>
                <w:sz w:val="20"/>
                <w:szCs w:val="20"/>
              </w:rPr>
              <w:t>证证书号</w:t>
            </w:r>
          </w:p>
        </w:tc>
        <w:tc>
          <w:tcPr>
            <w:tcW w:w="1799" w:type="dxa"/>
            <w:vAlign w:val="top"/>
          </w:tcPr>
          <w:p w14:paraId="60855BD8">
            <w:pPr>
              <w:pStyle w:val="24"/>
              <w:spacing w:before="130" w:line="254" w:lineRule="auto"/>
              <w:ind w:left="592" w:right="160" w:hanging="420"/>
              <w:rPr>
                <w:sz w:val="20"/>
                <w:szCs w:val="20"/>
              </w:rPr>
            </w:pPr>
            <w:r>
              <w:rPr>
                <w:spacing w:val="8"/>
                <w:sz w:val="20"/>
                <w:szCs w:val="20"/>
              </w:rPr>
              <w:t>认证证书有效截</w:t>
            </w:r>
            <w:r>
              <w:rPr>
                <w:spacing w:val="6"/>
                <w:sz w:val="20"/>
                <w:szCs w:val="20"/>
              </w:rPr>
              <w:t>止日期</w:t>
            </w:r>
          </w:p>
        </w:tc>
        <w:tc>
          <w:tcPr>
            <w:tcW w:w="1286" w:type="dxa"/>
            <w:vAlign w:val="top"/>
          </w:tcPr>
          <w:p w14:paraId="687A97AF">
            <w:pPr>
              <w:pStyle w:val="24"/>
              <w:spacing w:before="129" w:line="255" w:lineRule="auto"/>
              <w:ind w:left="542" w:right="117" w:hanging="419"/>
              <w:rPr>
                <w:sz w:val="20"/>
                <w:szCs w:val="20"/>
              </w:rPr>
            </w:pPr>
            <w:r>
              <w:rPr>
                <w:spacing w:val="8"/>
                <w:sz w:val="20"/>
                <w:szCs w:val="20"/>
              </w:rPr>
              <w:t>认证机构名</w:t>
            </w:r>
            <w:r>
              <w:rPr>
                <w:spacing w:val="1"/>
                <w:sz w:val="20"/>
                <w:szCs w:val="20"/>
              </w:rPr>
              <w:t>称</w:t>
            </w:r>
          </w:p>
        </w:tc>
      </w:tr>
      <w:tr w14:paraId="44A8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67" w:type="dxa"/>
            <w:vAlign w:val="top"/>
          </w:tcPr>
          <w:p w14:paraId="3BE84A0B">
            <w:pPr>
              <w:rPr>
                <w:rFonts w:ascii="Arial"/>
                <w:sz w:val="21"/>
              </w:rPr>
            </w:pPr>
          </w:p>
        </w:tc>
        <w:tc>
          <w:tcPr>
            <w:tcW w:w="909" w:type="dxa"/>
            <w:vAlign w:val="top"/>
          </w:tcPr>
          <w:p w14:paraId="2A835309">
            <w:pPr>
              <w:rPr>
                <w:rFonts w:ascii="Arial"/>
                <w:sz w:val="21"/>
              </w:rPr>
            </w:pPr>
          </w:p>
        </w:tc>
        <w:tc>
          <w:tcPr>
            <w:tcW w:w="758" w:type="dxa"/>
            <w:vAlign w:val="top"/>
          </w:tcPr>
          <w:p w14:paraId="391D97CA">
            <w:pPr>
              <w:rPr>
                <w:rFonts w:ascii="Arial"/>
                <w:sz w:val="21"/>
              </w:rPr>
            </w:pPr>
          </w:p>
        </w:tc>
        <w:tc>
          <w:tcPr>
            <w:tcW w:w="910" w:type="dxa"/>
            <w:vAlign w:val="top"/>
          </w:tcPr>
          <w:p w14:paraId="097CA97D">
            <w:pPr>
              <w:rPr>
                <w:rFonts w:ascii="Arial"/>
                <w:sz w:val="21"/>
              </w:rPr>
            </w:pPr>
          </w:p>
        </w:tc>
        <w:tc>
          <w:tcPr>
            <w:tcW w:w="909" w:type="dxa"/>
            <w:vAlign w:val="top"/>
          </w:tcPr>
          <w:p w14:paraId="7F06F328">
            <w:pPr>
              <w:rPr>
                <w:rFonts w:ascii="Arial"/>
                <w:sz w:val="21"/>
              </w:rPr>
            </w:pPr>
          </w:p>
        </w:tc>
        <w:tc>
          <w:tcPr>
            <w:tcW w:w="1761" w:type="dxa"/>
            <w:vAlign w:val="top"/>
          </w:tcPr>
          <w:p w14:paraId="57510905">
            <w:pPr>
              <w:rPr>
                <w:rFonts w:ascii="Arial"/>
                <w:sz w:val="21"/>
              </w:rPr>
            </w:pPr>
          </w:p>
        </w:tc>
        <w:tc>
          <w:tcPr>
            <w:tcW w:w="1799" w:type="dxa"/>
            <w:vAlign w:val="top"/>
          </w:tcPr>
          <w:p w14:paraId="43B5BA17">
            <w:pPr>
              <w:rPr>
                <w:rFonts w:ascii="Arial"/>
                <w:sz w:val="21"/>
              </w:rPr>
            </w:pPr>
          </w:p>
        </w:tc>
        <w:tc>
          <w:tcPr>
            <w:tcW w:w="1286" w:type="dxa"/>
            <w:vAlign w:val="top"/>
          </w:tcPr>
          <w:p w14:paraId="159EC9DD">
            <w:pPr>
              <w:rPr>
                <w:rFonts w:ascii="Arial"/>
                <w:sz w:val="21"/>
              </w:rPr>
            </w:pPr>
          </w:p>
        </w:tc>
      </w:tr>
      <w:tr w14:paraId="7E8E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7" w:type="dxa"/>
            <w:vAlign w:val="top"/>
          </w:tcPr>
          <w:p w14:paraId="1CF4721D">
            <w:pPr>
              <w:rPr>
                <w:rFonts w:ascii="Arial"/>
                <w:sz w:val="21"/>
              </w:rPr>
            </w:pPr>
          </w:p>
        </w:tc>
        <w:tc>
          <w:tcPr>
            <w:tcW w:w="909" w:type="dxa"/>
            <w:vAlign w:val="top"/>
          </w:tcPr>
          <w:p w14:paraId="3CC1ADD4">
            <w:pPr>
              <w:rPr>
                <w:rFonts w:ascii="Arial"/>
                <w:sz w:val="21"/>
              </w:rPr>
            </w:pPr>
          </w:p>
        </w:tc>
        <w:tc>
          <w:tcPr>
            <w:tcW w:w="758" w:type="dxa"/>
            <w:vAlign w:val="top"/>
          </w:tcPr>
          <w:p w14:paraId="7C0CFCC2">
            <w:pPr>
              <w:rPr>
                <w:rFonts w:ascii="Arial"/>
                <w:sz w:val="21"/>
              </w:rPr>
            </w:pPr>
          </w:p>
        </w:tc>
        <w:tc>
          <w:tcPr>
            <w:tcW w:w="910" w:type="dxa"/>
            <w:vAlign w:val="top"/>
          </w:tcPr>
          <w:p w14:paraId="201B8752">
            <w:pPr>
              <w:rPr>
                <w:rFonts w:ascii="Arial"/>
                <w:sz w:val="21"/>
              </w:rPr>
            </w:pPr>
          </w:p>
        </w:tc>
        <w:tc>
          <w:tcPr>
            <w:tcW w:w="909" w:type="dxa"/>
            <w:vAlign w:val="top"/>
          </w:tcPr>
          <w:p w14:paraId="7529FD94">
            <w:pPr>
              <w:rPr>
                <w:rFonts w:ascii="Arial"/>
                <w:sz w:val="21"/>
              </w:rPr>
            </w:pPr>
          </w:p>
        </w:tc>
        <w:tc>
          <w:tcPr>
            <w:tcW w:w="1761" w:type="dxa"/>
            <w:vAlign w:val="top"/>
          </w:tcPr>
          <w:p w14:paraId="52C42B27">
            <w:pPr>
              <w:rPr>
                <w:rFonts w:ascii="Arial"/>
                <w:sz w:val="21"/>
              </w:rPr>
            </w:pPr>
          </w:p>
        </w:tc>
        <w:tc>
          <w:tcPr>
            <w:tcW w:w="1799" w:type="dxa"/>
            <w:vAlign w:val="top"/>
          </w:tcPr>
          <w:p w14:paraId="18BA9A8E">
            <w:pPr>
              <w:rPr>
                <w:rFonts w:ascii="Arial"/>
                <w:sz w:val="21"/>
              </w:rPr>
            </w:pPr>
          </w:p>
        </w:tc>
        <w:tc>
          <w:tcPr>
            <w:tcW w:w="1286" w:type="dxa"/>
            <w:vAlign w:val="top"/>
          </w:tcPr>
          <w:p w14:paraId="29D34813">
            <w:pPr>
              <w:rPr>
                <w:rFonts w:ascii="Arial"/>
                <w:sz w:val="21"/>
              </w:rPr>
            </w:pPr>
          </w:p>
        </w:tc>
      </w:tr>
      <w:tr w14:paraId="5B99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67" w:type="dxa"/>
            <w:vAlign w:val="top"/>
          </w:tcPr>
          <w:p w14:paraId="44BD091F">
            <w:pPr>
              <w:rPr>
                <w:rFonts w:ascii="Arial"/>
                <w:sz w:val="21"/>
              </w:rPr>
            </w:pPr>
          </w:p>
        </w:tc>
        <w:tc>
          <w:tcPr>
            <w:tcW w:w="909" w:type="dxa"/>
            <w:vAlign w:val="top"/>
          </w:tcPr>
          <w:p w14:paraId="41EFF6D1">
            <w:pPr>
              <w:rPr>
                <w:rFonts w:ascii="Arial"/>
                <w:sz w:val="21"/>
              </w:rPr>
            </w:pPr>
          </w:p>
        </w:tc>
        <w:tc>
          <w:tcPr>
            <w:tcW w:w="758" w:type="dxa"/>
            <w:vAlign w:val="top"/>
          </w:tcPr>
          <w:p w14:paraId="708E052C">
            <w:pPr>
              <w:rPr>
                <w:rFonts w:ascii="Arial"/>
                <w:sz w:val="21"/>
              </w:rPr>
            </w:pPr>
          </w:p>
        </w:tc>
        <w:tc>
          <w:tcPr>
            <w:tcW w:w="910" w:type="dxa"/>
            <w:vAlign w:val="top"/>
          </w:tcPr>
          <w:p w14:paraId="5A23B883">
            <w:pPr>
              <w:rPr>
                <w:rFonts w:ascii="Arial"/>
                <w:sz w:val="21"/>
              </w:rPr>
            </w:pPr>
          </w:p>
        </w:tc>
        <w:tc>
          <w:tcPr>
            <w:tcW w:w="909" w:type="dxa"/>
            <w:vAlign w:val="top"/>
          </w:tcPr>
          <w:p w14:paraId="742E619C">
            <w:pPr>
              <w:rPr>
                <w:rFonts w:ascii="Arial"/>
                <w:sz w:val="21"/>
              </w:rPr>
            </w:pPr>
          </w:p>
        </w:tc>
        <w:tc>
          <w:tcPr>
            <w:tcW w:w="1761" w:type="dxa"/>
            <w:vAlign w:val="top"/>
          </w:tcPr>
          <w:p w14:paraId="49615D2D">
            <w:pPr>
              <w:rPr>
                <w:rFonts w:ascii="Arial"/>
                <w:sz w:val="21"/>
              </w:rPr>
            </w:pPr>
          </w:p>
        </w:tc>
        <w:tc>
          <w:tcPr>
            <w:tcW w:w="1799" w:type="dxa"/>
            <w:vAlign w:val="top"/>
          </w:tcPr>
          <w:p w14:paraId="0F4C57F9">
            <w:pPr>
              <w:rPr>
                <w:rFonts w:ascii="Arial"/>
                <w:sz w:val="21"/>
              </w:rPr>
            </w:pPr>
          </w:p>
        </w:tc>
        <w:tc>
          <w:tcPr>
            <w:tcW w:w="1286" w:type="dxa"/>
            <w:vAlign w:val="top"/>
          </w:tcPr>
          <w:p w14:paraId="5251D973">
            <w:pPr>
              <w:rPr>
                <w:rFonts w:ascii="Arial"/>
                <w:sz w:val="21"/>
              </w:rPr>
            </w:pPr>
          </w:p>
        </w:tc>
      </w:tr>
    </w:tbl>
    <w:p w14:paraId="234D5B6F">
      <w:pPr>
        <w:pStyle w:val="9"/>
        <w:spacing w:before="151" w:line="227" w:lineRule="auto"/>
        <w:jc w:val="right"/>
        <w:rPr>
          <w:sz w:val="20"/>
          <w:szCs w:val="20"/>
        </w:rPr>
      </w:pPr>
      <w:r>
        <w:rPr>
          <w:spacing w:val="8"/>
          <w:sz w:val="20"/>
          <w:szCs w:val="20"/>
        </w:rPr>
        <w:t>注：后附投产品获得国家确定的认证机构出具的、处于有</w:t>
      </w:r>
      <w:r>
        <w:rPr>
          <w:spacing w:val="7"/>
          <w:sz w:val="20"/>
          <w:szCs w:val="20"/>
        </w:rPr>
        <w:t>效期之内的环境标志产品认证证书复印件。</w:t>
      </w:r>
    </w:p>
    <w:p w14:paraId="748C995B">
      <w:pPr>
        <w:spacing w:line="258" w:lineRule="auto"/>
        <w:rPr>
          <w:rFonts w:ascii="Arial"/>
          <w:sz w:val="21"/>
        </w:rPr>
      </w:pPr>
    </w:p>
    <w:p w14:paraId="1B5FD93C">
      <w:pPr>
        <w:spacing w:before="207" w:line="219" w:lineRule="auto"/>
        <w:ind w:left="3598"/>
        <w:rPr>
          <w:rFonts w:ascii="宋体" w:hAnsi="宋体" w:eastAsia="宋体" w:cs="宋体"/>
          <w:sz w:val="28"/>
          <w:szCs w:val="28"/>
        </w:rPr>
      </w:pPr>
    </w:p>
    <w:p w14:paraId="7D52E9DD">
      <w:pPr>
        <w:spacing w:before="207" w:line="219" w:lineRule="auto"/>
        <w:ind w:left="3598"/>
        <w:rPr>
          <w:rFonts w:ascii="宋体" w:hAnsi="宋体" w:eastAsia="宋体" w:cs="宋体"/>
          <w:sz w:val="28"/>
          <w:szCs w:val="28"/>
        </w:rPr>
      </w:pPr>
    </w:p>
    <w:p w14:paraId="48BA65B0">
      <w:pPr>
        <w:spacing w:before="207" w:line="219" w:lineRule="auto"/>
        <w:ind w:left="3598"/>
        <w:rPr>
          <w:rFonts w:ascii="宋体" w:hAnsi="宋体" w:eastAsia="宋体" w:cs="宋体"/>
          <w:sz w:val="28"/>
          <w:szCs w:val="28"/>
        </w:rPr>
      </w:pPr>
    </w:p>
    <w:p w14:paraId="22B7C73D">
      <w:pPr>
        <w:spacing w:before="207" w:line="219" w:lineRule="auto"/>
        <w:ind w:left="3598"/>
        <w:rPr>
          <w:rFonts w:ascii="宋体" w:hAnsi="宋体" w:eastAsia="宋体" w:cs="宋体"/>
          <w:sz w:val="28"/>
          <w:szCs w:val="28"/>
        </w:rPr>
      </w:pPr>
    </w:p>
    <w:p w14:paraId="71F9ECE5">
      <w:pPr>
        <w:spacing w:before="207" w:line="219" w:lineRule="auto"/>
        <w:ind w:left="3598"/>
        <w:rPr>
          <w:rFonts w:ascii="宋体" w:hAnsi="宋体" w:eastAsia="宋体" w:cs="宋体"/>
          <w:sz w:val="28"/>
          <w:szCs w:val="28"/>
        </w:rPr>
      </w:pPr>
    </w:p>
    <w:p w14:paraId="7E2C5619">
      <w:pPr>
        <w:spacing w:before="207" w:line="219" w:lineRule="auto"/>
        <w:ind w:left="3598"/>
        <w:rPr>
          <w:rFonts w:ascii="宋体" w:hAnsi="宋体" w:eastAsia="宋体" w:cs="宋体"/>
          <w:sz w:val="28"/>
          <w:szCs w:val="28"/>
        </w:rPr>
      </w:pPr>
    </w:p>
    <w:p w14:paraId="3EB09482">
      <w:pPr>
        <w:spacing w:before="207" w:line="219" w:lineRule="auto"/>
        <w:ind w:left="3598"/>
        <w:rPr>
          <w:rFonts w:ascii="宋体" w:hAnsi="宋体" w:eastAsia="宋体" w:cs="宋体"/>
          <w:sz w:val="28"/>
          <w:szCs w:val="28"/>
        </w:rPr>
      </w:pPr>
    </w:p>
    <w:p w14:paraId="1E0C9028">
      <w:pPr>
        <w:spacing w:before="207" w:line="219" w:lineRule="auto"/>
        <w:rPr>
          <w:rFonts w:ascii="宋体" w:hAnsi="宋体" w:eastAsia="宋体" w:cs="宋体"/>
          <w:sz w:val="28"/>
          <w:szCs w:val="28"/>
        </w:rPr>
      </w:pPr>
    </w:p>
    <w:p w14:paraId="07D34A90">
      <w:pPr>
        <w:spacing w:before="207" w:line="219" w:lineRule="auto"/>
        <w:ind w:left="3598"/>
        <w:rPr>
          <w:rFonts w:ascii="宋体" w:hAnsi="宋体" w:eastAsia="宋体" w:cs="宋体"/>
          <w:sz w:val="28"/>
          <w:szCs w:val="28"/>
        </w:rPr>
      </w:pPr>
    </w:p>
    <w:p w14:paraId="39AEDD15">
      <w:pPr>
        <w:pStyle w:val="9"/>
        <w:spacing w:before="78" w:line="219" w:lineRule="auto"/>
        <w:ind w:left="27"/>
        <w:outlineLvl w:val="2"/>
        <w:rPr>
          <w:sz w:val="24"/>
          <w:szCs w:val="24"/>
        </w:rPr>
      </w:pPr>
      <w:r>
        <w:rPr>
          <w:b/>
          <w:bCs/>
          <w:spacing w:val="-3"/>
          <w:sz w:val="24"/>
          <w:szCs w:val="24"/>
        </w:rPr>
        <w:t>（二）创新产品或创新服务证明（如不涉及可不提供）</w:t>
      </w:r>
    </w:p>
    <w:p w14:paraId="0855BBAB">
      <w:pPr>
        <w:pStyle w:val="9"/>
        <w:spacing w:before="304" w:line="219" w:lineRule="auto"/>
        <w:ind w:left="3107"/>
        <w:outlineLvl w:val="3"/>
        <w:rPr>
          <w:sz w:val="24"/>
          <w:szCs w:val="24"/>
        </w:rPr>
      </w:pPr>
      <w:r>
        <w:rPr>
          <w:b/>
          <w:bCs/>
          <w:spacing w:val="-3"/>
          <w:sz w:val="24"/>
          <w:szCs w:val="24"/>
        </w:rPr>
        <w:t>创新产品或创新服务明细表</w:t>
      </w:r>
    </w:p>
    <w:p w14:paraId="2818DC7B">
      <w:pPr>
        <w:spacing w:line="145" w:lineRule="exact"/>
      </w:pPr>
    </w:p>
    <w:tbl>
      <w:tblPr>
        <w:tblStyle w:val="23"/>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650"/>
        <w:gridCol w:w="1815"/>
        <w:gridCol w:w="1960"/>
        <w:gridCol w:w="2737"/>
      </w:tblGrid>
      <w:tr w14:paraId="5EE48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20" w:type="dxa"/>
            <w:vAlign w:val="top"/>
          </w:tcPr>
          <w:p w14:paraId="1BEDF1E0">
            <w:pPr>
              <w:pStyle w:val="24"/>
              <w:spacing w:before="191" w:line="229" w:lineRule="auto"/>
              <w:ind w:left="254"/>
              <w:rPr>
                <w:sz w:val="20"/>
                <w:szCs w:val="20"/>
              </w:rPr>
            </w:pPr>
            <w:r>
              <w:rPr>
                <w:spacing w:val="4"/>
                <w:sz w:val="20"/>
                <w:szCs w:val="20"/>
              </w:rPr>
              <w:t>包号</w:t>
            </w:r>
          </w:p>
        </w:tc>
        <w:tc>
          <w:tcPr>
            <w:tcW w:w="1650" w:type="dxa"/>
            <w:vAlign w:val="top"/>
          </w:tcPr>
          <w:p w14:paraId="06631898">
            <w:pPr>
              <w:pStyle w:val="24"/>
              <w:spacing w:before="191" w:line="228" w:lineRule="auto"/>
              <w:ind w:left="513"/>
              <w:rPr>
                <w:sz w:val="20"/>
                <w:szCs w:val="20"/>
              </w:rPr>
            </w:pPr>
            <w:r>
              <w:rPr>
                <w:spacing w:val="6"/>
                <w:sz w:val="20"/>
                <w:szCs w:val="20"/>
              </w:rPr>
              <w:t>制造商</w:t>
            </w:r>
          </w:p>
        </w:tc>
        <w:tc>
          <w:tcPr>
            <w:tcW w:w="1815" w:type="dxa"/>
            <w:vAlign w:val="top"/>
          </w:tcPr>
          <w:p w14:paraId="78035C40">
            <w:pPr>
              <w:pStyle w:val="24"/>
              <w:spacing w:before="191" w:line="228" w:lineRule="auto"/>
              <w:ind w:left="493"/>
              <w:rPr>
                <w:sz w:val="20"/>
                <w:szCs w:val="20"/>
              </w:rPr>
            </w:pPr>
            <w:r>
              <w:rPr>
                <w:spacing w:val="7"/>
                <w:sz w:val="20"/>
                <w:szCs w:val="20"/>
              </w:rPr>
              <w:t>规格型号</w:t>
            </w:r>
          </w:p>
        </w:tc>
        <w:tc>
          <w:tcPr>
            <w:tcW w:w="1960" w:type="dxa"/>
            <w:vAlign w:val="top"/>
          </w:tcPr>
          <w:p w14:paraId="0E3241CA">
            <w:pPr>
              <w:pStyle w:val="24"/>
              <w:spacing w:before="191" w:line="228" w:lineRule="auto"/>
              <w:ind w:left="566"/>
              <w:rPr>
                <w:sz w:val="20"/>
                <w:szCs w:val="20"/>
              </w:rPr>
            </w:pPr>
            <w:r>
              <w:rPr>
                <w:spacing w:val="7"/>
                <w:sz w:val="20"/>
                <w:szCs w:val="20"/>
              </w:rPr>
              <w:t>认定文件</w:t>
            </w:r>
          </w:p>
        </w:tc>
        <w:tc>
          <w:tcPr>
            <w:tcW w:w="2737" w:type="dxa"/>
            <w:vAlign w:val="top"/>
          </w:tcPr>
          <w:p w14:paraId="462FAA41">
            <w:pPr>
              <w:pStyle w:val="24"/>
              <w:spacing w:before="191" w:line="227" w:lineRule="auto"/>
              <w:ind w:left="744"/>
              <w:rPr>
                <w:sz w:val="20"/>
                <w:szCs w:val="20"/>
              </w:rPr>
            </w:pPr>
            <w:r>
              <w:rPr>
                <w:spacing w:val="8"/>
                <w:sz w:val="20"/>
                <w:szCs w:val="20"/>
              </w:rPr>
              <w:t>认定机构名称</w:t>
            </w:r>
          </w:p>
        </w:tc>
      </w:tr>
      <w:tr w14:paraId="6B6D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100E33A4">
            <w:pPr>
              <w:rPr>
                <w:rFonts w:ascii="Arial"/>
                <w:sz w:val="21"/>
              </w:rPr>
            </w:pPr>
          </w:p>
        </w:tc>
        <w:tc>
          <w:tcPr>
            <w:tcW w:w="1650" w:type="dxa"/>
            <w:vAlign w:val="top"/>
          </w:tcPr>
          <w:p w14:paraId="4DBE1851">
            <w:pPr>
              <w:rPr>
                <w:rFonts w:ascii="Arial"/>
                <w:sz w:val="21"/>
              </w:rPr>
            </w:pPr>
          </w:p>
        </w:tc>
        <w:tc>
          <w:tcPr>
            <w:tcW w:w="1815" w:type="dxa"/>
            <w:vAlign w:val="top"/>
          </w:tcPr>
          <w:p w14:paraId="799B9F61">
            <w:pPr>
              <w:rPr>
                <w:rFonts w:ascii="Arial"/>
                <w:sz w:val="21"/>
              </w:rPr>
            </w:pPr>
          </w:p>
        </w:tc>
        <w:tc>
          <w:tcPr>
            <w:tcW w:w="1960" w:type="dxa"/>
            <w:vAlign w:val="top"/>
          </w:tcPr>
          <w:p w14:paraId="715EA3CB">
            <w:pPr>
              <w:rPr>
                <w:rFonts w:ascii="Arial"/>
                <w:sz w:val="21"/>
              </w:rPr>
            </w:pPr>
          </w:p>
        </w:tc>
        <w:tc>
          <w:tcPr>
            <w:tcW w:w="2737" w:type="dxa"/>
            <w:vAlign w:val="top"/>
          </w:tcPr>
          <w:p w14:paraId="1816DB75">
            <w:pPr>
              <w:rPr>
                <w:rFonts w:ascii="Arial"/>
                <w:sz w:val="21"/>
              </w:rPr>
            </w:pPr>
          </w:p>
        </w:tc>
      </w:tr>
      <w:tr w14:paraId="727F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1F2AFF9B">
            <w:pPr>
              <w:rPr>
                <w:rFonts w:ascii="Arial"/>
                <w:sz w:val="21"/>
              </w:rPr>
            </w:pPr>
          </w:p>
        </w:tc>
        <w:tc>
          <w:tcPr>
            <w:tcW w:w="1650" w:type="dxa"/>
            <w:vAlign w:val="top"/>
          </w:tcPr>
          <w:p w14:paraId="324757FB">
            <w:pPr>
              <w:rPr>
                <w:rFonts w:ascii="Arial"/>
                <w:sz w:val="21"/>
              </w:rPr>
            </w:pPr>
          </w:p>
        </w:tc>
        <w:tc>
          <w:tcPr>
            <w:tcW w:w="1815" w:type="dxa"/>
            <w:vAlign w:val="top"/>
          </w:tcPr>
          <w:p w14:paraId="213BD241">
            <w:pPr>
              <w:rPr>
                <w:rFonts w:ascii="Arial"/>
                <w:sz w:val="21"/>
              </w:rPr>
            </w:pPr>
          </w:p>
        </w:tc>
        <w:tc>
          <w:tcPr>
            <w:tcW w:w="1960" w:type="dxa"/>
            <w:vAlign w:val="top"/>
          </w:tcPr>
          <w:p w14:paraId="6557E8F8">
            <w:pPr>
              <w:rPr>
                <w:rFonts w:ascii="Arial"/>
                <w:sz w:val="21"/>
              </w:rPr>
            </w:pPr>
          </w:p>
        </w:tc>
        <w:tc>
          <w:tcPr>
            <w:tcW w:w="2737" w:type="dxa"/>
            <w:vAlign w:val="top"/>
          </w:tcPr>
          <w:p w14:paraId="0370233E">
            <w:pPr>
              <w:rPr>
                <w:rFonts w:ascii="Arial"/>
                <w:sz w:val="21"/>
              </w:rPr>
            </w:pPr>
          </w:p>
        </w:tc>
      </w:tr>
      <w:tr w14:paraId="1973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20" w:type="dxa"/>
            <w:vAlign w:val="top"/>
          </w:tcPr>
          <w:p w14:paraId="17766CFE">
            <w:pPr>
              <w:rPr>
                <w:rFonts w:ascii="Arial"/>
                <w:sz w:val="21"/>
              </w:rPr>
            </w:pPr>
          </w:p>
        </w:tc>
        <w:tc>
          <w:tcPr>
            <w:tcW w:w="1650" w:type="dxa"/>
            <w:vAlign w:val="top"/>
          </w:tcPr>
          <w:p w14:paraId="7DFAFBA3">
            <w:pPr>
              <w:rPr>
                <w:rFonts w:ascii="Arial"/>
                <w:sz w:val="21"/>
              </w:rPr>
            </w:pPr>
          </w:p>
        </w:tc>
        <w:tc>
          <w:tcPr>
            <w:tcW w:w="1815" w:type="dxa"/>
            <w:vAlign w:val="top"/>
          </w:tcPr>
          <w:p w14:paraId="2B487CE7">
            <w:pPr>
              <w:rPr>
                <w:rFonts w:ascii="Arial"/>
                <w:sz w:val="21"/>
              </w:rPr>
            </w:pPr>
          </w:p>
        </w:tc>
        <w:tc>
          <w:tcPr>
            <w:tcW w:w="1960" w:type="dxa"/>
            <w:vAlign w:val="top"/>
          </w:tcPr>
          <w:p w14:paraId="305E7D16">
            <w:pPr>
              <w:rPr>
                <w:rFonts w:ascii="Arial"/>
                <w:sz w:val="21"/>
              </w:rPr>
            </w:pPr>
          </w:p>
        </w:tc>
        <w:tc>
          <w:tcPr>
            <w:tcW w:w="2737" w:type="dxa"/>
            <w:vAlign w:val="top"/>
          </w:tcPr>
          <w:p w14:paraId="237F84DC">
            <w:pPr>
              <w:rPr>
                <w:rFonts w:ascii="Arial"/>
                <w:sz w:val="21"/>
              </w:rPr>
            </w:pPr>
          </w:p>
        </w:tc>
      </w:tr>
    </w:tbl>
    <w:p w14:paraId="60A48F73">
      <w:pPr>
        <w:pStyle w:val="9"/>
        <w:spacing w:before="151" w:line="227" w:lineRule="auto"/>
        <w:ind w:left="14"/>
        <w:rPr>
          <w:sz w:val="20"/>
          <w:szCs w:val="20"/>
        </w:rPr>
      </w:pPr>
      <w:r>
        <w:rPr>
          <w:spacing w:val="9"/>
          <w:sz w:val="20"/>
          <w:szCs w:val="20"/>
        </w:rPr>
        <w:t>注：所投产品、服务属于《山西省创新产品</w:t>
      </w:r>
      <w:r>
        <w:rPr>
          <w:spacing w:val="8"/>
          <w:sz w:val="20"/>
          <w:szCs w:val="20"/>
        </w:rPr>
        <w:t>和服务推荐清单》</w:t>
      </w:r>
      <w:r>
        <w:rPr>
          <w:spacing w:val="-56"/>
          <w:sz w:val="20"/>
          <w:szCs w:val="20"/>
        </w:rPr>
        <w:t xml:space="preserve"> </w:t>
      </w:r>
      <w:r>
        <w:rPr>
          <w:spacing w:val="8"/>
          <w:sz w:val="20"/>
          <w:szCs w:val="20"/>
        </w:rPr>
        <w:t>内容的，附有效证明文件复印件。</w:t>
      </w:r>
    </w:p>
    <w:p w14:paraId="2DF2AA26">
      <w:pPr>
        <w:spacing w:line="342" w:lineRule="auto"/>
        <w:rPr>
          <w:rFonts w:ascii="Arial"/>
          <w:sz w:val="21"/>
        </w:rPr>
      </w:pPr>
    </w:p>
    <w:p w14:paraId="6553730E">
      <w:pPr>
        <w:pStyle w:val="9"/>
        <w:spacing w:before="78" w:line="219" w:lineRule="auto"/>
        <w:ind w:left="27"/>
        <w:outlineLvl w:val="2"/>
        <w:rPr>
          <w:sz w:val="24"/>
          <w:szCs w:val="24"/>
        </w:rPr>
      </w:pPr>
      <w:r>
        <w:rPr>
          <w:rFonts w:hint="eastAsia" w:eastAsia="宋体"/>
          <w:b/>
          <w:bCs/>
          <w:spacing w:val="-3"/>
          <w:sz w:val="24"/>
          <w:szCs w:val="24"/>
          <w:lang w:eastAsia="zh-CN"/>
        </w:rPr>
        <w:t>（</w:t>
      </w:r>
      <w:r>
        <w:rPr>
          <w:b/>
          <w:bCs/>
          <w:spacing w:val="-3"/>
          <w:sz w:val="24"/>
          <w:szCs w:val="24"/>
        </w:rPr>
        <w:t>三）正版软件承诺格式（如不涉及可不提供）</w:t>
      </w:r>
    </w:p>
    <w:p w14:paraId="1DF755AB">
      <w:pPr>
        <w:pStyle w:val="9"/>
        <w:spacing w:before="302" w:line="219" w:lineRule="auto"/>
        <w:ind w:left="3834"/>
        <w:outlineLvl w:val="3"/>
        <w:rPr>
          <w:sz w:val="24"/>
          <w:szCs w:val="24"/>
        </w:rPr>
      </w:pPr>
      <w:r>
        <w:rPr>
          <w:b/>
          <w:bCs/>
          <w:spacing w:val="-5"/>
          <w:sz w:val="24"/>
          <w:szCs w:val="24"/>
        </w:rPr>
        <w:t>正版软件承诺</w:t>
      </w:r>
    </w:p>
    <w:p w14:paraId="060033CE">
      <w:pPr>
        <w:pStyle w:val="9"/>
        <w:tabs>
          <w:tab w:val="left" w:pos="262"/>
        </w:tabs>
        <w:spacing w:before="183" w:line="220" w:lineRule="auto"/>
        <w:ind w:left="6"/>
        <w:rPr>
          <w:sz w:val="24"/>
          <w:szCs w:val="24"/>
        </w:rPr>
      </w:pPr>
      <w:r>
        <w:rPr>
          <w:sz w:val="24"/>
          <w:szCs w:val="24"/>
          <w:u w:val="single" w:color="auto"/>
        </w:rPr>
        <w:tab/>
      </w:r>
      <w:r>
        <w:rPr>
          <w:spacing w:val="-31"/>
          <w:w w:val="98"/>
          <w:sz w:val="24"/>
          <w:szCs w:val="24"/>
          <w:u w:val="single" w:color="auto"/>
        </w:rPr>
        <w:t>（招标人</w:t>
      </w:r>
      <w:r>
        <w:rPr>
          <w:spacing w:val="18"/>
          <w:sz w:val="24"/>
          <w:szCs w:val="24"/>
          <w:u w:val="single" w:color="auto"/>
        </w:rPr>
        <w:t>）：</w:t>
      </w:r>
    </w:p>
    <w:p w14:paraId="501308E9">
      <w:pPr>
        <w:pStyle w:val="9"/>
        <w:spacing w:before="181" w:line="359" w:lineRule="auto"/>
        <w:ind w:left="17" w:right="97" w:firstLine="480"/>
        <w:jc w:val="both"/>
        <w:rPr>
          <w:sz w:val="24"/>
          <w:szCs w:val="24"/>
        </w:rPr>
      </w:pPr>
      <w:r>
        <w:rPr>
          <w:sz w:val="24"/>
          <w:szCs w:val="24"/>
        </w:rPr>
        <w:t>本投标人现参与项目</w:t>
      </w:r>
      <w:r>
        <w:rPr>
          <w:spacing w:val="-119"/>
          <w:sz w:val="24"/>
          <w:szCs w:val="24"/>
        </w:rPr>
        <w:t xml:space="preserve"> </w:t>
      </w:r>
      <w:r>
        <w:rPr>
          <w:sz w:val="24"/>
          <w:szCs w:val="24"/>
          <w:u w:val="single" w:color="auto"/>
        </w:rPr>
        <w:t xml:space="preserve">                </w:t>
      </w:r>
      <w:r>
        <w:rPr>
          <w:sz w:val="24"/>
          <w:szCs w:val="24"/>
        </w:rPr>
        <w:t>（项目编号</w:t>
      </w:r>
      <w:r>
        <w:rPr>
          <w:spacing w:val="1"/>
          <w:sz w:val="24"/>
          <w:szCs w:val="24"/>
        </w:rPr>
        <w:t>：</w:t>
      </w:r>
      <w:r>
        <w:rPr>
          <w:spacing w:val="1"/>
          <w:sz w:val="24"/>
          <w:szCs w:val="24"/>
          <w:u w:val="single" w:color="auto"/>
        </w:rPr>
        <w:t xml:space="preserve">               </w:t>
      </w:r>
      <w:r>
        <w:rPr>
          <w:spacing w:val="-78"/>
          <w:sz w:val="24"/>
          <w:szCs w:val="24"/>
        </w:rPr>
        <w:t xml:space="preserve"> </w:t>
      </w:r>
      <w:r>
        <w:rPr>
          <w:spacing w:val="1"/>
          <w:sz w:val="24"/>
          <w:szCs w:val="24"/>
        </w:rPr>
        <w:t>）</w:t>
      </w:r>
      <w:r>
        <w:rPr>
          <w:sz w:val="24"/>
          <w:szCs w:val="24"/>
        </w:rPr>
        <w:t>的采购活</w:t>
      </w:r>
      <w:r>
        <w:rPr>
          <w:spacing w:val="-2"/>
          <w:sz w:val="24"/>
          <w:szCs w:val="24"/>
        </w:rPr>
        <w:t>动，本公司承诺投报的计算机产品预装正版操作系统，投报的硬件产品内的预装软件为</w:t>
      </w:r>
      <w:r>
        <w:rPr>
          <w:spacing w:val="-3"/>
          <w:sz w:val="24"/>
          <w:szCs w:val="24"/>
        </w:rPr>
        <w:t>正版软件。</w:t>
      </w:r>
    </w:p>
    <w:p w14:paraId="5B450680">
      <w:pPr>
        <w:spacing w:before="207" w:line="219" w:lineRule="auto"/>
        <w:ind w:firstLine="480" w:firstLineChars="200"/>
        <w:rPr>
          <w:spacing w:val="-1"/>
          <w:sz w:val="24"/>
          <w:szCs w:val="24"/>
        </w:rPr>
      </w:pPr>
      <w:r>
        <w:rPr>
          <w:sz w:val="24"/>
          <w:szCs w:val="24"/>
        </w:rPr>
        <w:t>本单位对上述声明内容的真实性负责。如有虚</w:t>
      </w:r>
      <w:r>
        <w:rPr>
          <w:spacing w:val="-1"/>
          <w:sz w:val="24"/>
          <w:szCs w:val="24"/>
        </w:rPr>
        <w:t>假，将依法承担相应责任。</w:t>
      </w:r>
    </w:p>
    <w:p w14:paraId="5A715AC1">
      <w:pPr>
        <w:pStyle w:val="9"/>
        <w:spacing w:before="260" w:line="219" w:lineRule="auto"/>
        <w:ind w:left="19" w:firstLine="480" w:firstLineChars="200"/>
        <w:rPr>
          <w:sz w:val="24"/>
          <w:szCs w:val="24"/>
        </w:rPr>
      </w:pPr>
      <w:r>
        <w:rPr>
          <w:rFonts w:ascii="Arial" w:hAnsi="Arial" w:eastAsia="Arial" w:cs="Arial"/>
          <w:snapToGrid w:val="0"/>
          <w:color w:val="000000"/>
          <w:kern w:val="0"/>
          <w:sz w:val="24"/>
          <w:szCs w:val="24"/>
          <w:lang w:val="en-US" w:eastAsia="en-US" w:bidi="ar-SA"/>
        </w:rPr>
        <w:t>投标人（单位公章）：</w:t>
      </w:r>
      <w:r>
        <w:rPr>
          <w:sz w:val="24"/>
          <w:szCs w:val="24"/>
          <w:u w:val="single" w:color="auto"/>
        </w:rPr>
        <w:t xml:space="preserve">              </w:t>
      </w:r>
    </w:p>
    <w:p w14:paraId="5FB89EAF">
      <w:pPr>
        <w:pStyle w:val="9"/>
        <w:spacing w:before="116" w:line="220" w:lineRule="auto"/>
        <w:ind w:left="57" w:firstLine="412" w:firstLineChars="200"/>
        <w:rPr>
          <w:sz w:val="24"/>
          <w:szCs w:val="24"/>
        </w:rPr>
      </w:pPr>
      <w:r>
        <w:rPr>
          <w:spacing w:val="-17"/>
          <w:sz w:val="24"/>
          <w:szCs w:val="24"/>
        </w:rPr>
        <w:t>日期：</w:t>
      </w:r>
      <w:r>
        <w:rPr>
          <w:sz w:val="24"/>
          <w:szCs w:val="24"/>
          <w:u w:val="single" w:color="auto"/>
        </w:rPr>
        <w:t xml:space="preserve">                      </w:t>
      </w:r>
    </w:p>
    <w:p w14:paraId="76A3B1C0">
      <w:pPr>
        <w:spacing w:before="207" w:line="219" w:lineRule="auto"/>
        <w:ind w:firstLine="476" w:firstLineChars="200"/>
        <w:rPr>
          <w:spacing w:val="-1"/>
          <w:sz w:val="24"/>
          <w:szCs w:val="24"/>
        </w:rPr>
        <w:sectPr>
          <w:pgSz w:w="11905" w:h="16840"/>
          <w:pgMar w:top="1440" w:right="1080" w:bottom="1440" w:left="1080" w:header="0" w:footer="1247" w:gutter="0"/>
          <w:pgNumType w:fmt="decimal"/>
          <w:cols w:space="720" w:num="1"/>
        </w:sectPr>
      </w:pPr>
    </w:p>
    <w:p w14:paraId="56143C94">
      <w:pPr>
        <w:pStyle w:val="9"/>
        <w:spacing w:before="78" w:line="219" w:lineRule="auto"/>
        <w:ind w:left="19"/>
        <w:outlineLvl w:val="2"/>
        <w:rPr>
          <w:sz w:val="24"/>
          <w:szCs w:val="24"/>
        </w:rPr>
      </w:pPr>
      <w:r>
        <w:rPr>
          <w:b/>
          <w:bCs/>
          <w:spacing w:val="-3"/>
          <w:sz w:val="24"/>
          <w:szCs w:val="24"/>
        </w:rPr>
        <w:t>（四）中小企业声明及证明材料（如不涉及可不提供）</w:t>
      </w:r>
    </w:p>
    <w:p w14:paraId="5F3A6D0E">
      <w:pPr>
        <w:pStyle w:val="9"/>
        <w:spacing w:before="303" w:line="219" w:lineRule="auto"/>
        <w:ind w:left="3242"/>
        <w:outlineLvl w:val="3"/>
        <w:rPr>
          <w:sz w:val="24"/>
          <w:szCs w:val="24"/>
        </w:rPr>
      </w:pPr>
      <w:r>
        <w:rPr>
          <w:b/>
          <w:bCs/>
          <w:spacing w:val="-5"/>
          <w:sz w:val="24"/>
          <w:szCs w:val="24"/>
        </w:rPr>
        <w:t>中小企业声明函（货物）</w:t>
      </w:r>
    </w:p>
    <w:p w14:paraId="2D93B3D5">
      <w:pPr>
        <w:pStyle w:val="9"/>
        <w:spacing w:before="184" w:line="359" w:lineRule="auto"/>
        <w:ind w:left="7" w:right="61" w:firstLine="481"/>
        <w:jc w:val="both"/>
        <w:rPr>
          <w:sz w:val="24"/>
          <w:szCs w:val="24"/>
        </w:rPr>
      </w:pPr>
      <w:r>
        <w:rPr>
          <w:color w:val="333333"/>
          <w:spacing w:val="-2"/>
          <w:sz w:val="24"/>
          <w:szCs w:val="24"/>
        </w:rPr>
        <w:t>本公司（联合体）郑重声明，根据《政府采购促进中小企业发展管理办法》（财库</w:t>
      </w:r>
      <w:r>
        <w:rPr>
          <w:color w:val="333333"/>
          <w:spacing w:val="2"/>
          <w:sz w:val="24"/>
          <w:szCs w:val="24"/>
        </w:rPr>
        <w:t>﹝</w:t>
      </w:r>
      <w:r>
        <w:rPr>
          <w:rFonts w:ascii="Times New Roman" w:hAnsi="Times New Roman" w:eastAsia="Times New Roman" w:cs="Times New Roman"/>
          <w:color w:val="333333"/>
          <w:spacing w:val="2"/>
          <w:sz w:val="24"/>
          <w:szCs w:val="24"/>
        </w:rPr>
        <w:t>2020</w:t>
      </w:r>
      <w:r>
        <w:rPr>
          <w:color w:val="333333"/>
          <w:spacing w:val="2"/>
          <w:sz w:val="24"/>
          <w:szCs w:val="24"/>
        </w:rPr>
        <w:t>﹞</w:t>
      </w:r>
      <w:r>
        <w:rPr>
          <w:rFonts w:ascii="Times New Roman" w:hAnsi="Times New Roman" w:eastAsia="Times New Roman" w:cs="Times New Roman"/>
          <w:color w:val="333333"/>
          <w:spacing w:val="2"/>
          <w:sz w:val="24"/>
          <w:szCs w:val="24"/>
        </w:rPr>
        <w:t xml:space="preserve">46  </w:t>
      </w:r>
      <w:r>
        <w:rPr>
          <w:color w:val="333333"/>
          <w:spacing w:val="2"/>
          <w:sz w:val="24"/>
          <w:szCs w:val="24"/>
        </w:rPr>
        <w:t>号）的规定，本公司（</w:t>
      </w:r>
      <w:r>
        <w:rPr>
          <w:color w:val="333333"/>
          <w:spacing w:val="1"/>
          <w:sz w:val="24"/>
          <w:szCs w:val="24"/>
        </w:rPr>
        <w:t>联合体）参加</w:t>
      </w:r>
      <w:r>
        <w:rPr>
          <w:color w:val="333333"/>
          <w:spacing w:val="1"/>
          <w:sz w:val="24"/>
          <w:szCs w:val="24"/>
          <w:u w:val="single" w:color="auto"/>
        </w:rPr>
        <w:t>（单位名称）</w:t>
      </w:r>
      <w:r>
        <w:rPr>
          <w:color w:val="333333"/>
          <w:spacing w:val="1"/>
          <w:sz w:val="24"/>
          <w:szCs w:val="24"/>
        </w:rPr>
        <w:t>的</w:t>
      </w:r>
      <w:r>
        <w:rPr>
          <w:color w:val="333333"/>
          <w:spacing w:val="1"/>
          <w:sz w:val="24"/>
          <w:szCs w:val="24"/>
          <w:u w:val="single" w:color="auto"/>
        </w:rPr>
        <w:t>（项目名称）</w:t>
      </w:r>
      <w:r>
        <w:rPr>
          <w:color w:val="333333"/>
          <w:spacing w:val="1"/>
          <w:sz w:val="24"/>
          <w:szCs w:val="24"/>
        </w:rPr>
        <w:t>采购活</w:t>
      </w:r>
      <w:r>
        <w:rPr>
          <w:color w:val="333333"/>
          <w:spacing w:val="-2"/>
          <w:sz w:val="24"/>
          <w:szCs w:val="24"/>
        </w:rPr>
        <w:t>动，提供的货物全部由符合政策要求的中小企业制造。相关企业（含联合体中的中小企</w:t>
      </w:r>
      <w:r>
        <w:rPr>
          <w:color w:val="333333"/>
          <w:spacing w:val="-1"/>
          <w:sz w:val="24"/>
          <w:szCs w:val="24"/>
        </w:rPr>
        <w:t>业、签订分包意向协议的中小企业）的具体情况如下：</w:t>
      </w:r>
    </w:p>
    <w:p w14:paraId="4DED9D48">
      <w:pPr>
        <w:pStyle w:val="9"/>
        <w:spacing w:before="3" w:line="358" w:lineRule="auto"/>
        <w:ind w:left="7" w:firstLine="499"/>
        <w:rPr>
          <w:sz w:val="24"/>
          <w:szCs w:val="24"/>
        </w:rPr>
      </w:pPr>
      <w:r>
        <w:rPr>
          <w:rFonts w:ascii="Times New Roman" w:hAnsi="Times New Roman" w:eastAsia="Times New Roman" w:cs="Times New Roman"/>
          <w:color w:val="333333"/>
          <w:spacing w:val="-1"/>
          <w:sz w:val="24"/>
          <w:szCs w:val="24"/>
        </w:rPr>
        <w:t xml:space="preserve">1.  </w:t>
      </w:r>
      <w:r>
        <w:rPr>
          <w:color w:val="333333"/>
          <w:spacing w:val="-1"/>
          <w:sz w:val="24"/>
          <w:szCs w:val="24"/>
          <w:u w:val="single" w:color="auto"/>
        </w:rPr>
        <w:t>（标的名称</w:t>
      </w:r>
      <w:r>
        <w:rPr>
          <w:color w:val="333333"/>
          <w:spacing w:val="-6"/>
          <w:sz w:val="24"/>
          <w:szCs w:val="24"/>
          <w:u w:val="single" w:color="auto"/>
        </w:rPr>
        <w:t>）</w:t>
      </w:r>
      <w:r>
        <w:rPr>
          <w:color w:val="333333"/>
          <w:spacing w:val="1"/>
          <w:sz w:val="24"/>
          <w:szCs w:val="24"/>
          <w:u w:val="single" w:color="auto"/>
        </w:rPr>
        <w:t xml:space="preserve"> </w:t>
      </w:r>
      <w:r>
        <w:rPr>
          <w:color w:val="333333"/>
          <w:spacing w:val="-91"/>
          <w:sz w:val="24"/>
          <w:szCs w:val="24"/>
        </w:rPr>
        <w:t xml:space="preserve"> </w:t>
      </w:r>
      <w:r>
        <w:rPr>
          <w:color w:val="333333"/>
          <w:spacing w:val="-6"/>
          <w:sz w:val="24"/>
          <w:szCs w:val="24"/>
        </w:rPr>
        <w:t>，</w:t>
      </w:r>
      <w:r>
        <w:rPr>
          <w:color w:val="333333"/>
          <w:spacing w:val="-1"/>
          <w:sz w:val="24"/>
          <w:szCs w:val="24"/>
        </w:rPr>
        <w:t>属于</w:t>
      </w:r>
      <w:r>
        <w:rPr>
          <w:color w:val="333333"/>
          <w:spacing w:val="-1"/>
          <w:sz w:val="24"/>
          <w:szCs w:val="24"/>
          <w:u w:val="single" w:color="auto"/>
        </w:rPr>
        <w:t>（招标文件中明确的所属行业）</w:t>
      </w:r>
      <w:r>
        <w:rPr>
          <w:color w:val="333333"/>
          <w:spacing w:val="-1"/>
          <w:sz w:val="24"/>
          <w:szCs w:val="24"/>
        </w:rPr>
        <w:t>行业；制造商为</w:t>
      </w:r>
      <w:r>
        <w:rPr>
          <w:color w:val="333333"/>
          <w:spacing w:val="-1"/>
          <w:sz w:val="24"/>
          <w:szCs w:val="24"/>
          <w:u w:val="single" w:color="auto"/>
        </w:rPr>
        <w:t>（企业名</w:t>
      </w:r>
      <w:r>
        <w:rPr>
          <w:color w:val="333333"/>
          <w:spacing w:val="-6"/>
          <w:sz w:val="24"/>
          <w:szCs w:val="24"/>
          <w:u w:val="single" w:color="auto"/>
        </w:rPr>
        <w:t>称</w:t>
      </w:r>
      <w:r>
        <w:rPr>
          <w:color w:val="333333"/>
          <w:spacing w:val="-32"/>
          <w:sz w:val="24"/>
          <w:szCs w:val="24"/>
          <w:u w:val="single" w:color="auto"/>
        </w:rPr>
        <w:t>）</w:t>
      </w:r>
      <w:r>
        <w:rPr>
          <w:color w:val="333333"/>
          <w:spacing w:val="-32"/>
          <w:sz w:val="24"/>
          <w:szCs w:val="24"/>
        </w:rPr>
        <w:t>，</w:t>
      </w:r>
      <w:r>
        <w:rPr>
          <w:color w:val="333333"/>
          <w:spacing w:val="-6"/>
          <w:sz w:val="24"/>
          <w:szCs w:val="24"/>
        </w:rPr>
        <w:t>从业人员</w:t>
      </w:r>
      <w:r>
        <w:rPr>
          <w:color w:val="333333"/>
          <w:spacing w:val="-6"/>
          <w:sz w:val="24"/>
          <w:szCs w:val="24"/>
          <w:u w:val="single" w:color="auto"/>
        </w:rPr>
        <w:t xml:space="preserve">          人</w:t>
      </w:r>
      <w:r>
        <w:rPr>
          <w:color w:val="333333"/>
          <w:spacing w:val="-6"/>
          <w:sz w:val="24"/>
          <w:szCs w:val="24"/>
        </w:rPr>
        <w:t>，营业收入为</w:t>
      </w:r>
      <w:r>
        <w:rPr>
          <w:color w:val="333333"/>
          <w:spacing w:val="17"/>
          <w:sz w:val="24"/>
          <w:szCs w:val="24"/>
          <w:u w:val="single" w:color="auto"/>
        </w:rPr>
        <w:t xml:space="preserve">       </w:t>
      </w:r>
      <w:r>
        <w:rPr>
          <w:color w:val="333333"/>
          <w:spacing w:val="-103"/>
          <w:sz w:val="24"/>
          <w:szCs w:val="24"/>
        </w:rPr>
        <w:t xml:space="preserve"> </w:t>
      </w:r>
      <w:r>
        <w:rPr>
          <w:color w:val="333333"/>
          <w:spacing w:val="-6"/>
          <w:sz w:val="24"/>
          <w:szCs w:val="24"/>
        </w:rPr>
        <w:t>万元，资产总额为</w:t>
      </w:r>
      <w:r>
        <w:rPr>
          <w:color w:val="333333"/>
          <w:sz w:val="24"/>
          <w:szCs w:val="24"/>
          <w:u w:val="single" w:color="auto"/>
        </w:rPr>
        <w:t xml:space="preserve">         </w:t>
      </w:r>
      <w:r>
        <w:rPr>
          <w:color w:val="333333"/>
          <w:spacing w:val="-104"/>
          <w:sz w:val="24"/>
          <w:szCs w:val="24"/>
        </w:rPr>
        <w:t xml:space="preserve"> </w:t>
      </w:r>
      <w:r>
        <w:rPr>
          <w:color w:val="333333"/>
          <w:spacing w:val="-6"/>
          <w:sz w:val="24"/>
          <w:szCs w:val="24"/>
        </w:rPr>
        <w:t>万元 ，</w:t>
      </w:r>
      <w:r>
        <w:rPr>
          <w:color w:val="333333"/>
          <w:spacing w:val="-1"/>
          <w:sz w:val="24"/>
          <w:szCs w:val="24"/>
        </w:rPr>
        <w:t>属于</w:t>
      </w:r>
      <w:r>
        <w:rPr>
          <w:color w:val="333333"/>
          <w:spacing w:val="-1"/>
          <w:sz w:val="24"/>
          <w:szCs w:val="24"/>
          <w:u w:val="single" w:color="auto"/>
        </w:rPr>
        <w:t>（中型企业、小型企业、微型企业</w:t>
      </w:r>
      <w:r>
        <w:rPr>
          <w:color w:val="333333"/>
          <w:spacing w:val="3"/>
          <w:sz w:val="24"/>
          <w:szCs w:val="24"/>
          <w:u w:val="single" w:color="auto"/>
        </w:rPr>
        <w:t>）</w:t>
      </w:r>
      <w:r>
        <w:rPr>
          <w:color w:val="333333"/>
          <w:spacing w:val="3"/>
          <w:sz w:val="24"/>
          <w:szCs w:val="24"/>
        </w:rPr>
        <w:t>；</w:t>
      </w:r>
    </w:p>
    <w:p w14:paraId="0E7062A9">
      <w:pPr>
        <w:pStyle w:val="9"/>
        <w:spacing w:before="1" w:line="360" w:lineRule="auto"/>
        <w:ind w:left="7" w:right="61" w:firstLine="476"/>
        <w:rPr>
          <w:sz w:val="24"/>
          <w:szCs w:val="24"/>
        </w:rPr>
      </w:pPr>
      <w:r>
        <w:rPr>
          <w:rFonts w:ascii="Times New Roman" w:hAnsi="Times New Roman" w:eastAsia="Times New Roman" w:cs="Times New Roman"/>
          <w:color w:val="333333"/>
          <w:sz w:val="24"/>
          <w:szCs w:val="24"/>
        </w:rPr>
        <w:t xml:space="preserve">2.  </w:t>
      </w:r>
      <w:r>
        <w:rPr>
          <w:color w:val="333333"/>
          <w:sz w:val="24"/>
          <w:szCs w:val="24"/>
          <w:u w:val="single" w:color="auto"/>
        </w:rPr>
        <w:t>（标的名称</w:t>
      </w:r>
      <w:r>
        <w:rPr>
          <w:color w:val="333333"/>
          <w:spacing w:val="-9"/>
          <w:sz w:val="24"/>
          <w:szCs w:val="24"/>
          <w:u w:val="single" w:color="auto"/>
        </w:rPr>
        <w:t>）</w:t>
      </w:r>
      <w:r>
        <w:rPr>
          <w:color w:val="333333"/>
          <w:spacing w:val="29"/>
          <w:sz w:val="24"/>
          <w:szCs w:val="24"/>
        </w:rPr>
        <w:t xml:space="preserve"> </w:t>
      </w:r>
      <w:r>
        <w:rPr>
          <w:color w:val="333333"/>
          <w:spacing w:val="-9"/>
          <w:sz w:val="24"/>
          <w:szCs w:val="24"/>
        </w:rPr>
        <w:t>，</w:t>
      </w:r>
      <w:r>
        <w:rPr>
          <w:color w:val="333333"/>
          <w:sz w:val="24"/>
          <w:szCs w:val="24"/>
        </w:rPr>
        <w:t>属于</w:t>
      </w:r>
      <w:r>
        <w:rPr>
          <w:color w:val="333333"/>
          <w:sz w:val="24"/>
          <w:szCs w:val="24"/>
          <w:u w:val="single" w:color="auto"/>
        </w:rPr>
        <w:t>（招标文件中明确的所属行业）</w:t>
      </w:r>
      <w:r>
        <w:rPr>
          <w:color w:val="333333"/>
          <w:sz w:val="24"/>
          <w:szCs w:val="24"/>
        </w:rPr>
        <w:t>行业；制造</w:t>
      </w:r>
      <w:r>
        <w:rPr>
          <w:color w:val="333333"/>
          <w:spacing w:val="-1"/>
          <w:sz w:val="24"/>
          <w:szCs w:val="24"/>
        </w:rPr>
        <w:t>商为</w:t>
      </w:r>
      <w:r>
        <w:rPr>
          <w:color w:val="333333"/>
          <w:spacing w:val="-1"/>
          <w:sz w:val="24"/>
          <w:szCs w:val="24"/>
          <w:u w:val="single" w:color="auto"/>
        </w:rPr>
        <w:t>（企业名称</w:t>
      </w:r>
      <w:r>
        <w:rPr>
          <w:color w:val="333333"/>
          <w:spacing w:val="13"/>
          <w:sz w:val="24"/>
          <w:szCs w:val="24"/>
          <w:u w:val="single" w:color="auto"/>
        </w:rPr>
        <w:t>）</w:t>
      </w:r>
      <w:r>
        <w:rPr>
          <w:color w:val="333333"/>
          <w:spacing w:val="13"/>
          <w:sz w:val="24"/>
          <w:szCs w:val="24"/>
        </w:rPr>
        <w:t>，</w:t>
      </w:r>
      <w:r>
        <w:rPr>
          <w:color w:val="333333"/>
          <w:spacing w:val="-1"/>
          <w:sz w:val="24"/>
          <w:szCs w:val="24"/>
        </w:rPr>
        <w:t>从业人员</w:t>
      </w:r>
      <w:r>
        <w:rPr>
          <w:color w:val="333333"/>
          <w:spacing w:val="-118"/>
          <w:sz w:val="24"/>
          <w:szCs w:val="24"/>
        </w:rPr>
        <w:t xml:space="preserve"> </w:t>
      </w:r>
      <w:r>
        <w:rPr>
          <w:color w:val="333333"/>
          <w:spacing w:val="1"/>
          <w:sz w:val="24"/>
          <w:szCs w:val="24"/>
          <w:u w:val="single" w:color="auto"/>
        </w:rPr>
        <w:t xml:space="preserve">       </w:t>
      </w:r>
      <w:r>
        <w:rPr>
          <w:color w:val="333333"/>
          <w:spacing w:val="-106"/>
          <w:sz w:val="24"/>
          <w:szCs w:val="24"/>
        </w:rPr>
        <w:t xml:space="preserve"> </w:t>
      </w:r>
      <w:r>
        <w:rPr>
          <w:color w:val="333333"/>
          <w:spacing w:val="-1"/>
          <w:sz w:val="24"/>
          <w:szCs w:val="24"/>
        </w:rPr>
        <w:t>人，营业收入为</w:t>
      </w:r>
      <w:r>
        <w:rPr>
          <w:color w:val="333333"/>
          <w:spacing w:val="-1"/>
          <w:sz w:val="24"/>
          <w:szCs w:val="24"/>
          <w:u w:val="single" w:color="auto"/>
        </w:rPr>
        <w:t xml:space="preserve">        </w:t>
      </w:r>
      <w:r>
        <w:rPr>
          <w:color w:val="333333"/>
          <w:spacing w:val="-104"/>
          <w:sz w:val="24"/>
          <w:szCs w:val="24"/>
        </w:rPr>
        <w:t xml:space="preserve"> </w:t>
      </w:r>
      <w:r>
        <w:rPr>
          <w:color w:val="333333"/>
          <w:spacing w:val="-1"/>
          <w:sz w:val="24"/>
          <w:szCs w:val="24"/>
        </w:rPr>
        <w:t>万元，资产总额为</w:t>
      </w:r>
      <w:r>
        <w:rPr>
          <w:color w:val="333333"/>
          <w:spacing w:val="-118"/>
          <w:sz w:val="24"/>
          <w:szCs w:val="24"/>
        </w:rPr>
        <w:t xml:space="preserve"> </w:t>
      </w:r>
      <w:r>
        <w:rPr>
          <w:color w:val="333333"/>
          <w:spacing w:val="1"/>
          <w:sz w:val="24"/>
          <w:szCs w:val="24"/>
          <w:u w:val="single" w:color="auto"/>
        </w:rPr>
        <w:t xml:space="preserve">        </w:t>
      </w:r>
      <w:r>
        <w:rPr>
          <w:color w:val="333333"/>
          <w:spacing w:val="-101"/>
          <w:sz w:val="24"/>
          <w:szCs w:val="24"/>
        </w:rPr>
        <w:t xml:space="preserve"> </w:t>
      </w:r>
      <w:r>
        <w:rPr>
          <w:color w:val="333333"/>
          <w:spacing w:val="-1"/>
          <w:sz w:val="24"/>
          <w:szCs w:val="24"/>
        </w:rPr>
        <w:t>万元，属于</w:t>
      </w:r>
      <w:r>
        <w:rPr>
          <w:color w:val="333333"/>
          <w:spacing w:val="-1"/>
          <w:sz w:val="24"/>
          <w:szCs w:val="24"/>
          <w:u w:val="single" w:color="auto"/>
        </w:rPr>
        <w:t>（中型企业、小型企业、微型企业</w:t>
      </w:r>
      <w:r>
        <w:rPr>
          <w:color w:val="333333"/>
          <w:spacing w:val="3"/>
          <w:sz w:val="24"/>
          <w:szCs w:val="24"/>
          <w:u w:val="single" w:color="auto"/>
        </w:rPr>
        <w:t>）</w:t>
      </w:r>
      <w:r>
        <w:rPr>
          <w:color w:val="333333"/>
          <w:spacing w:val="3"/>
          <w:sz w:val="24"/>
          <w:szCs w:val="24"/>
        </w:rPr>
        <w:t>；</w:t>
      </w:r>
    </w:p>
    <w:p w14:paraId="5776FDA8">
      <w:pPr>
        <w:spacing w:before="172" w:line="88" w:lineRule="exact"/>
        <w:ind w:left="18"/>
        <w:rPr>
          <w:rFonts w:ascii="Sitka Text" w:hAnsi="Sitka Text" w:eastAsia="Sitka Text" w:cs="Sitka Text"/>
          <w:sz w:val="24"/>
          <w:szCs w:val="24"/>
        </w:rPr>
      </w:pPr>
      <w:r>
        <w:rPr>
          <w:rFonts w:ascii="Sitka Text" w:hAnsi="Sitka Text" w:eastAsia="Sitka Text" w:cs="Sitka Text"/>
          <w:color w:val="333333"/>
          <w:spacing w:val="-2"/>
          <w:position w:val="-1"/>
          <w:sz w:val="24"/>
          <w:szCs w:val="24"/>
        </w:rPr>
        <w:t>……</w:t>
      </w:r>
    </w:p>
    <w:p w14:paraId="488BCCF1">
      <w:pPr>
        <w:pStyle w:val="9"/>
        <w:spacing w:before="184" w:line="360" w:lineRule="auto"/>
        <w:ind w:left="13" w:right="61" w:firstLine="502"/>
        <w:rPr>
          <w:sz w:val="24"/>
          <w:szCs w:val="24"/>
        </w:rPr>
      </w:pPr>
      <w:r>
        <w:rPr>
          <w:spacing w:val="-2"/>
          <w:sz w:val="24"/>
          <w:szCs w:val="24"/>
        </w:rPr>
        <w:t>以上企业，不属于大企业的分支机构，不存在控股</w:t>
      </w:r>
      <w:r>
        <w:rPr>
          <w:spacing w:val="-3"/>
          <w:sz w:val="24"/>
          <w:szCs w:val="24"/>
        </w:rPr>
        <w:t>股东为大企业的情形，也不存在</w:t>
      </w:r>
      <w:r>
        <w:rPr>
          <w:spacing w:val="-1"/>
          <w:sz w:val="24"/>
          <w:szCs w:val="24"/>
        </w:rPr>
        <w:t>与大企业的负责人为同一人的情 形。</w:t>
      </w:r>
    </w:p>
    <w:p w14:paraId="62E0B33D">
      <w:pPr>
        <w:pStyle w:val="9"/>
        <w:spacing w:before="1" w:line="218" w:lineRule="auto"/>
        <w:ind w:left="489"/>
        <w:rPr>
          <w:sz w:val="24"/>
          <w:szCs w:val="24"/>
        </w:rPr>
      </w:pPr>
      <w:r>
        <w:rPr>
          <w:sz w:val="24"/>
          <w:szCs w:val="24"/>
        </w:rPr>
        <w:t>本企业对上述声明内容的真实性负责。如有虚</w:t>
      </w:r>
      <w:r>
        <w:rPr>
          <w:spacing w:val="-1"/>
          <w:sz w:val="24"/>
          <w:szCs w:val="24"/>
        </w:rPr>
        <w:t>假，将依法承担相应责任。</w:t>
      </w:r>
    </w:p>
    <w:p w14:paraId="1ADF65E9">
      <w:pPr>
        <w:spacing w:line="321" w:lineRule="auto"/>
        <w:rPr>
          <w:rFonts w:ascii="Arial"/>
          <w:sz w:val="21"/>
        </w:rPr>
      </w:pPr>
    </w:p>
    <w:p w14:paraId="514DFC8A">
      <w:pPr>
        <w:spacing w:line="322" w:lineRule="auto"/>
        <w:rPr>
          <w:rFonts w:ascii="Arial"/>
          <w:sz w:val="21"/>
        </w:rPr>
      </w:pPr>
    </w:p>
    <w:p w14:paraId="669BE397">
      <w:pPr>
        <w:pStyle w:val="9"/>
        <w:spacing w:before="79" w:line="219" w:lineRule="auto"/>
        <w:ind w:left="11"/>
        <w:jc w:val="center"/>
        <w:rPr>
          <w:sz w:val="24"/>
          <w:szCs w:val="24"/>
        </w:rPr>
      </w:pPr>
      <w:r>
        <w:rPr>
          <w:rFonts w:hint="eastAsia" w:eastAsia="宋体"/>
          <w:spacing w:val="-2"/>
          <w:sz w:val="24"/>
          <w:szCs w:val="24"/>
          <w:lang w:val="en-US" w:eastAsia="zh-CN"/>
        </w:rPr>
        <w:t xml:space="preserve">                        企业名称</w:t>
      </w:r>
      <w:r>
        <w:rPr>
          <w:spacing w:val="-2"/>
          <w:sz w:val="24"/>
          <w:szCs w:val="24"/>
        </w:rPr>
        <w:t>（</w:t>
      </w:r>
      <w:r>
        <w:rPr>
          <w:rFonts w:hint="eastAsia" w:eastAsia="宋体"/>
          <w:spacing w:val="-2"/>
          <w:sz w:val="24"/>
          <w:szCs w:val="24"/>
          <w:lang w:val="en-US" w:eastAsia="zh-CN"/>
        </w:rPr>
        <w:t>盖章</w:t>
      </w:r>
      <w:r>
        <w:rPr>
          <w:spacing w:val="1"/>
          <w:sz w:val="24"/>
          <w:szCs w:val="24"/>
        </w:rPr>
        <w:t>）：</w:t>
      </w:r>
    </w:p>
    <w:p w14:paraId="43D112E9">
      <w:pPr>
        <w:pStyle w:val="9"/>
        <w:spacing w:before="116" w:line="220" w:lineRule="auto"/>
        <w:ind w:left="49"/>
        <w:jc w:val="center"/>
        <w:rPr>
          <w:sz w:val="24"/>
          <w:szCs w:val="24"/>
        </w:rPr>
      </w:pPr>
      <w:r>
        <w:rPr>
          <w:rFonts w:hint="eastAsia" w:eastAsia="宋体"/>
          <w:spacing w:val="-17"/>
          <w:sz w:val="24"/>
          <w:szCs w:val="24"/>
          <w:lang w:val="en-US" w:eastAsia="zh-CN"/>
        </w:rPr>
        <w:t xml:space="preserve"> </w:t>
      </w:r>
      <w:r>
        <w:rPr>
          <w:spacing w:val="-17"/>
          <w:sz w:val="24"/>
          <w:szCs w:val="24"/>
        </w:rPr>
        <w:t>日期：</w:t>
      </w:r>
    </w:p>
    <w:p w14:paraId="7D702537">
      <w:pPr>
        <w:pStyle w:val="9"/>
        <w:spacing w:before="66" w:line="225" w:lineRule="auto"/>
        <w:jc w:val="center"/>
        <w:rPr>
          <w:b/>
          <w:bCs/>
          <w:spacing w:val="7"/>
          <w:sz w:val="20"/>
          <w:szCs w:val="20"/>
        </w:rPr>
      </w:pPr>
    </w:p>
    <w:p w14:paraId="3FA3E008">
      <w:pPr>
        <w:pStyle w:val="9"/>
        <w:spacing w:before="66" w:line="225" w:lineRule="auto"/>
        <w:jc w:val="center"/>
        <w:rPr>
          <w:b/>
          <w:bCs/>
          <w:spacing w:val="7"/>
          <w:sz w:val="20"/>
          <w:szCs w:val="20"/>
        </w:rPr>
      </w:pPr>
    </w:p>
    <w:p w14:paraId="7799E401">
      <w:pPr>
        <w:pStyle w:val="9"/>
        <w:spacing w:before="66" w:line="225" w:lineRule="auto"/>
        <w:jc w:val="center"/>
        <w:rPr>
          <w:sz w:val="20"/>
          <w:szCs w:val="20"/>
        </w:rPr>
      </w:pPr>
      <w:r>
        <w:rPr>
          <w:b/>
          <w:bCs/>
          <w:spacing w:val="7"/>
          <w:sz w:val="20"/>
          <w:szCs w:val="20"/>
        </w:rPr>
        <w:t>注：①从业人员、营业收入、资产总额填报上一年度数据,无上一年度数据的新成立企业可不填报；</w:t>
      </w:r>
    </w:p>
    <w:p w14:paraId="08DB6CF0">
      <w:pPr>
        <w:spacing w:line="349" w:lineRule="auto"/>
        <w:rPr>
          <w:rFonts w:ascii="Arial"/>
          <w:sz w:val="21"/>
        </w:rPr>
      </w:pPr>
    </w:p>
    <w:p w14:paraId="02868C9D">
      <w:pPr>
        <w:pStyle w:val="9"/>
        <w:spacing w:before="78" w:line="219" w:lineRule="auto"/>
        <w:ind w:left="20"/>
        <w:outlineLvl w:val="2"/>
        <w:rPr>
          <w:b/>
          <w:bCs/>
          <w:spacing w:val="-3"/>
          <w:sz w:val="24"/>
          <w:szCs w:val="24"/>
        </w:rPr>
      </w:pPr>
    </w:p>
    <w:p w14:paraId="6E802001">
      <w:pPr>
        <w:pStyle w:val="9"/>
        <w:spacing w:before="78" w:line="219" w:lineRule="auto"/>
        <w:ind w:left="20"/>
        <w:outlineLvl w:val="2"/>
        <w:rPr>
          <w:b/>
          <w:bCs/>
          <w:spacing w:val="-3"/>
          <w:sz w:val="24"/>
          <w:szCs w:val="24"/>
        </w:rPr>
      </w:pPr>
    </w:p>
    <w:p w14:paraId="72A0CA6A">
      <w:pPr>
        <w:pStyle w:val="9"/>
        <w:spacing w:before="78" w:line="219" w:lineRule="auto"/>
        <w:ind w:left="20"/>
        <w:outlineLvl w:val="2"/>
        <w:rPr>
          <w:b/>
          <w:bCs/>
          <w:spacing w:val="-3"/>
          <w:sz w:val="24"/>
          <w:szCs w:val="24"/>
        </w:rPr>
      </w:pPr>
    </w:p>
    <w:p w14:paraId="6162BD7B">
      <w:pPr>
        <w:pStyle w:val="9"/>
        <w:spacing w:before="78" w:line="219" w:lineRule="auto"/>
        <w:ind w:left="20"/>
        <w:outlineLvl w:val="2"/>
        <w:rPr>
          <w:b/>
          <w:bCs/>
          <w:spacing w:val="-3"/>
          <w:sz w:val="24"/>
          <w:szCs w:val="24"/>
        </w:rPr>
      </w:pPr>
    </w:p>
    <w:p w14:paraId="1EFCD3A7">
      <w:pPr>
        <w:pStyle w:val="9"/>
        <w:spacing w:before="78" w:line="219" w:lineRule="auto"/>
        <w:ind w:left="20"/>
        <w:outlineLvl w:val="2"/>
        <w:rPr>
          <w:b/>
          <w:bCs/>
          <w:spacing w:val="-3"/>
          <w:sz w:val="24"/>
          <w:szCs w:val="24"/>
        </w:rPr>
      </w:pPr>
    </w:p>
    <w:p w14:paraId="1CCBDD7D">
      <w:pPr>
        <w:pStyle w:val="9"/>
        <w:spacing w:before="78" w:line="219" w:lineRule="auto"/>
        <w:ind w:left="20"/>
        <w:outlineLvl w:val="2"/>
        <w:rPr>
          <w:b/>
          <w:bCs/>
          <w:spacing w:val="-3"/>
          <w:sz w:val="24"/>
          <w:szCs w:val="24"/>
        </w:rPr>
      </w:pPr>
    </w:p>
    <w:p w14:paraId="6B76CA4F">
      <w:pPr>
        <w:pStyle w:val="9"/>
        <w:spacing w:before="78" w:line="219" w:lineRule="auto"/>
        <w:ind w:left="20"/>
        <w:outlineLvl w:val="2"/>
        <w:rPr>
          <w:b/>
          <w:bCs/>
          <w:spacing w:val="-3"/>
          <w:sz w:val="24"/>
          <w:szCs w:val="24"/>
        </w:rPr>
      </w:pPr>
    </w:p>
    <w:p w14:paraId="1AA840E3">
      <w:pPr>
        <w:pStyle w:val="9"/>
        <w:spacing w:before="78" w:line="219" w:lineRule="auto"/>
        <w:ind w:left="20"/>
        <w:outlineLvl w:val="2"/>
        <w:rPr>
          <w:b/>
          <w:bCs/>
          <w:spacing w:val="-3"/>
          <w:sz w:val="24"/>
          <w:szCs w:val="24"/>
        </w:rPr>
      </w:pPr>
    </w:p>
    <w:p w14:paraId="4AD416AA">
      <w:pPr>
        <w:pStyle w:val="9"/>
        <w:spacing w:before="78" w:line="219" w:lineRule="auto"/>
        <w:ind w:left="20"/>
        <w:outlineLvl w:val="2"/>
        <w:rPr>
          <w:b/>
          <w:bCs/>
          <w:spacing w:val="-3"/>
          <w:sz w:val="24"/>
          <w:szCs w:val="24"/>
        </w:rPr>
      </w:pPr>
    </w:p>
    <w:p w14:paraId="662B4851">
      <w:pPr>
        <w:pStyle w:val="9"/>
        <w:spacing w:before="78" w:line="219" w:lineRule="auto"/>
        <w:ind w:left="20"/>
        <w:outlineLvl w:val="2"/>
        <w:rPr>
          <w:b/>
          <w:bCs/>
          <w:spacing w:val="-3"/>
          <w:sz w:val="24"/>
          <w:szCs w:val="24"/>
        </w:rPr>
      </w:pPr>
    </w:p>
    <w:p w14:paraId="2754919C">
      <w:pPr>
        <w:pStyle w:val="9"/>
        <w:spacing w:before="78" w:line="219" w:lineRule="auto"/>
        <w:ind w:left="20"/>
        <w:outlineLvl w:val="2"/>
        <w:rPr>
          <w:b/>
          <w:bCs/>
          <w:spacing w:val="-3"/>
          <w:sz w:val="24"/>
          <w:szCs w:val="24"/>
        </w:rPr>
      </w:pPr>
    </w:p>
    <w:p w14:paraId="5D34B76B">
      <w:pPr>
        <w:pStyle w:val="9"/>
        <w:spacing w:before="78" w:line="219" w:lineRule="auto"/>
        <w:ind w:left="20"/>
        <w:outlineLvl w:val="2"/>
        <w:rPr>
          <w:b/>
          <w:bCs/>
          <w:spacing w:val="-3"/>
          <w:sz w:val="24"/>
          <w:szCs w:val="24"/>
        </w:rPr>
      </w:pPr>
    </w:p>
    <w:p w14:paraId="44935C1E">
      <w:pPr>
        <w:pStyle w:val="9"/>
        <w:spacing w:before="78" w:line="219" w:lineRule="auto"/>
        <w:outlineLvl w:val="2"/>
        <w:rPr>
          <w:sz w:val="24"/>
          <w:szCs w:val="24"/>
        </w:rPr>
      </w:pPr>
      <w:r>
        <w:rPr>
          <w:b/>
          <w:bCs/>
          <w:spacing w:val="-3"/>
          <w:sz w:val="24"/>
          <w:szCs w:val="24"/>
        </w:rPr>
        <w:t>（五）监狱企业声明（格式自拟、如不涉及可不提供）</w:t>
      </w:r>
    </w:p>
    <w:p w14:paraId="00BB6745">
      <w:pPr>
        <w:pStyle w:val="9"/>
        <w:spacing w:before="184" w:line="360" w:lineRule="auto"/>
        <w:ind w:left="9" w:right="97" w:firstLine="509"/>
        <w:rPr>
          <w:sz w:val="24"/>
          <w:szCs w:val="24"/>
        </w:rPr>
      </w:pPr>
      <w:r>
        <w:rPr>
          <w:spacing w:val="-2"/>
          <w:sz w:val="24"/>
          <w:szCs w:val="24"/>
        </w:rPr>
        <w:t>由省级以上监狱管理局、戒毒管理局（含新疆</w:t>
      </w:r>
      <w:r>
        <w:rPr>
          <w:spacing w:val="-3"/>
          <w:sz w:val="24"/>
          <w:szCs w:val="24"/>
        </w:rPr>
        <w:t>生产建设兵团）出具的属于监狱企业</w:t>
      </w:r>
      <w:r>
        <w:rPr>
          <w:spacing w:val="-2"/>
          <w:sz w:val="24"/>
          <w:szCs w:val="24"/>
        </w:rPr>
        <w:t>证明文件。</w:t>
      </w:r>
    </w:p>
    <w:p w14:paraId="0CDB969E">
      <w:pPr>
        <w:spacing w:line="245" w:lineRule="auto"/>
        <w:rPr>
          <w:rFonts w:ascii="Arial"/>
          <w:sz w:val="21"/>
        </w:rPr>
      </w:pPr>
    </w:p>
    <w:p w14:paraId="0167915B">
      <w:pPr>
        <w:pStyle w:val="9"/>
        <w:spacing w:before="78" w:line="219" w:lineRule="auto"/>
        <w:ind w:left="20"/>
        <w:outlineLvl w:val="2"/>
        <w:rPr>
          <w:sz w:val="24"/>
          <w:szCs w:val="24"/>
        </w:rPr>
      </w:pPr>
      <w:r>
        <w:rPr>
          <w:b/>
          <w:bCs/>
          <w:spacing w:val="-3"/>
          <w:sz w:val="24"/>
          <w:szCs w:val="24"/>
        </w:rPr>
        <w:t>（六）残疾人福利性单位声明函格式（如不涉及可不提供）</w:t>
      </w:r>
    </w:p>
    <w:p w14:paraId="757D241F">
      <w:pPr>
        <w:pStyle w:val="9"/>
        <w:spacing w:before="304" w:line="219" w:lineRule="auto"/>
        <w:ind w:left="3220"/>
        <w:outlineLvl w:val="3"/>
        <w:rPr>
          <w:sz w:val="24"/>
          <w:szCs w:val="24"/>
        </w:rPr>
      </w:pPr>
      <w:r>
        <w:rPr>
          <w:b/>
          <w:bCs/>
          <w:spacing w:val="-3"/>
          <w:sz w:val="24"/>
          <w:szCs w:val="24"/>
        </w:rPr>
        <w:t>残疾人福利性单位声明函</w:t>
      </w:r>
    </w:p>
    <w:p w14:paraId="34D85C3C">
      <w:pPr>
        <w:spacing w:line="283" w:lineRule="auto"/>
        <w:rPr>
          <w:rFonts w:ascii="Arial"/>
          <w:sz w:val="21"/>
        </w:rPr>
      </w:pPr>
    </w:p>
    <w:p w14:paraId="37901DBD">
      <w:pPr>
        <w:spacing w:line="284" w:lineRule="auto"/>
        <w:rPr>
          <w:rFonts w:ascii="Arial"/>
          <w:sz w:val="21"/>
        </w:rPr>
      </w:pPr>
    </w:p>
    <w:p w14:paraId="61E38A92">
      <w:pPr>
        <w:pStyle w:val="9"/>
        <w:tabs>
          <w:tab w:val="left" w:pos="2160"/>
        </w:tabs>
        <w:spacing w:before="78" w:line="359" w:lineRule="auto"/>
        <w:ind w:right="35" w:firstLine="490"/>
        <w:rPr>
          <w:sz w:val="24"/>
          <w:szCs w:val="24"/>
        </w:rPr>
      </w:pPr>
      <w:r>
        <w:rPr>
          <w:spacing w:val="-4"/>
          <w:sz w:val="24"/>
          <w:szCs w:val="24"/>
        </w:rPr>
        <w:t>本单位郑重声明，根据《财政部</w:t>
      </w:r>
      <w:r>
        <w:rPr>
          <w:spacing w:val="48"/>
          <w:sz w:val="24"/>
          <w:szCs w:val="24"/>
        </w:rPr>
        <w:t xml:space="preserve"> </w:t>
      </w:r>
      <w:r>
        <w:rPr>
          <w:spacing w:val="-4"/>
          <w:sz w:val="24"/>
          <w:szCs w:val="24"/>
        </w:rPr>
        <w:t>民政部</w:t>
      </w:r>
      <w:r>
        <w:rPr>
          <w:spacing w:val="32"/>
          <w:sz w:val="24"/>
          <w:szCs w:val="24"/>
        </w:rPr>
        <w:t xml:space="preserve"> </w:t>
      </w:r>
      <w:r>
        <w:rPr>
          <w:spacing w:val="-4"/>
          <w:sz w:val="24"/>
          <w:szCs w:val="24"/>
        </w:rPr>
        <w:t>中国残疾人联合会关于促进残疾人就业政</w:t>
      </w:r>
      <w:r>
        <w:rPr>
          <w:spacing w:val="-3"/>
          <w:sz w:val="24"/>
          <w:szCs w:val="24"/>
        </w:rPr>
        <w:t>府采购政策的通知》（财库〔2017〕 141</w:t>
      </w:r>
      <w:r>
        <w:rPr>
          <w:spacing w:val="-44"/>
          <w:sz w:val="24"/>
          <w:szCs w:val="24"/>
        </w:rPr>
        <w:t xml:space="preserve"> </w:t>
      </w:r>
      <w:r>
        <w:rPr>
          <w:spacing w:val="-3"/>
          <w:sz w:val="24"/>
          <w:szCs w:val="24"/>
        </w:rPr>
        <w:t>号）的规定，本单位为符合条件的残疾人福利</w:t>
      </w:r>
      <w:r>
        <w:rPr>
          <w:spacing w:val="-1"/>
          <w:sz w:val="24"/>
          <w:szCs w:val="24"/>
        </w:rPr>
        <w:t>性单位，且本单位参加</w:t>
      </w:r>
      <w:r>
        <w:rPr>
          <w:spacing w:val="-101"/>
          <w:sz w:val="24"/>
          <w:szCs w:val="24"/>
        </w:rPr>
        <w:t xml:space="preserve"> </w:t>
      </w:r>
      <w:r>
        <w:rPr>
          <w:spacing w:val="1"/>
          <w:sz w:val="24"/>
          <w:szCs w:val="24"/>
          <w:u w:val="single" w:color="auto"/>
        </w:rPr>
        <w:t xml:space="preserve">              </w:t>
      </w:r>
      <w:r>
        <w:rPr>
          <w:spacing w:val="-104"/>
          <w:sz w:val="24"/>
          <w:szCs w:val="24"/>
        </w:rPr>
        <w:t xml:space="preserve"> </w:t>
      </w:r>
      <w:r>
        <w:rPr>
          <w:spacing w:val="-1"/>
          <w:sz w:val="24"/>
          <w:szCs w:val="24"/>
        </w:rPr>
        <w:t>单位的</w:t>
      </w:r>
      <w:r>
        <w:rPr>
          <w:spacing w:val="-120"/>
          <w:sz w:val="24"/>
          <w:szCs w:val="24"/>
        </w:rPr>
        <w:t xml:space="preserve"> </w:t>
      </w:r>
      <w:r>
        <w:rPr>
          <w:spacing w:val="1"/>
          <w:sz w:val="24"/>
          <w:szCs w:val="24"/>
          <w:u w:val="single" w:color="auto"/>
        </w:rPr>
        <w:t xml:space="preserve">                   </w:t>
      </w:r>
      <w:r>
        <w:rPr>
          <w:spacing w:val="-99"/>
          <w:sz w:val="24"/>
          <w:szCs w:val="24"/>
        </w:rPr>
        <w:t xml:space="preserve"> </w:t>
      </w:r>
      <w:r>
        <w:rPr>
          <w:spacing w:val="-1"/>
          <w:sz w:val="24"/>
          <w:szCs w:val="24"/>
        </w:rPr>
        <w:t>项目（项目编号：</w:t>
      </w:r>
      <w:r>
        <w:rPr>
          <w:sz w:val="24"/>
          <w:szCs w:val="24"/>
          <w:u w:val="single" w:color="auto"/>
        </w:rPr>
        <w:tab/>
      </w:r>
      <w:r>
        <w:rPr>
          <w:spacing w:val="-85"/>
          <w:sz w:val="24"/>
          <w:szCs w:val="24"/>
        </w:rPr>
        <w:t xml:space="preserve"> </w:t>
      </w:r>
      <w:r>
        <w:rPr>
          <w:spacing w:val="-5"/>
          <w:sz w:val="24"/>
          <w:szCs w:val="24"/>
        </w:rPr>
        <w:t>)</w:t>
      </w:r>
      <w:r>
        <w:rPr>
          <w:spacing w:val="-60"/>
          <w:sz w:val="24"/>
          <w:szCs w:val="24"/>
        </w:rPr>
        <w:t xml:space="preserve"> </w:t>
      </w:r>
      <w:r>
        <w:rPr>
          <w:spacing w:val="-5"/>
          <w:sz w:val="24"/>
          <w:szCs w:val="24"/>
        </w:rPr>
        <w:t>采购活动提供本单位制造的货物（由本单位承担工程/提供服务</w:t>
      </w:r>
      <w:r>
        <w:rPr>
          <w:spacing w:val="-53"/>
          <w:w w:val="85"/>
          <w:sz w:val="24"/>
          <w:szCs w:val="24"/>
        </w:rPr>
        <w:t>），</w:t>
      </w:r>
      <w:r>
        <w:rPr>
          <w:spacing w:val="-1"/>
          <w:sz w:val="24"/>
          <w:szCs w:val="24"/>
        </w:rPr>
        <w:t>或者提供其他残疾人福利性单位制造的货物（不包括使用非</w:t>
      </w:r>
      <w:r>
        <w:rPr>
          <w:spacing w:val="-2"/>
          <w:sz w:val="24"/>
          <w:szCs w:val="24"/>
        </w:rPr>
        <w:t>残疾人福利性单位注册商标</w:t>
      </w:r>
      <w:r>
        <w:rPr>
          <w:sz w:val="24"/>
          <w:szCs w:val="24"/>
        </w:rPr>
        <w:t>的货物）。</w:t>
      </w:r>
    </w:p>
    <w:p w14:paraId="1EF2FCF0">
      <w:pPr>
        <w:pStyle w:val="9"/>
        <w:spacing w:line="218" w:lineRule="auto"/>
        <w:ind w:left="490"/>
        <w:rPr>
          <w:sz w:val="24"/>
          <w:szCs w:val="24"/>
        </w:rPr>
      </w:pPr>
      <w:r>
        <w:rPr>
          <w:spacing w:val="-1"/>
          <w:sz w:val="24"/>
          <w:szCs w:val="24"/>
        </w:rPr>
        <w:t>本单位对上述声明的真实性负责。如有虚假，将依法承担相应责任。</w:t>
      </w:r>
    </w:p>
    <w:p w14:paraId="5845AAE9">
      <w:pPr>
        <w:spacing w:line="323" w:lineRule="auto"/>
        <w:rPr>
          <w:rFonts w:ascii="Arial"/>
          <w:sz w:val="21"/>
        </w:rPr>
      </w:pPr>
    </w:p>
    <w:p w14:paraId="19DC59DB">
      <w:pPr>
        <w:spacing w:line="323" w:lineRule="auto"/>
        <w:rPr>
          <w:rFonts w:ascii="Arial"/>
          <w:sz w:val="21"/>
        </w:rPr>
      </w:pPr>
    </w:p>
    <w:p w14:paraId="026BF409">
      <w:pPr>
        <w:pStyle w:val="9"/>
        <w:spacing w:before="78" w:line="219" w:lineRule="auto"/>
        <w:ind w:left="12"/>
        <w:rPr>
          <w:sz w:val="24"/>
          <w:szCs w:val="24"/>
        </w:rPr>
      </w:pPr>
      <w:r>
        <w:rPr>
          <w:spacing w:val="-2"/>
          <w:sz w:val="24"/>
          <w:szCs w:val="24"/>
        </w:rPr>
        <w:t>投标人（单位公章</w:t>
      </w:r>
      <w:r>
        <w:rPr>
          <w:spacing w:val="1"/>
          <w:sz w:val="24"/>
          <w:szCs w:val="24"/>
        </w:rPr>
        <w:t>）：</w:t>
      </w:r>
      <w:r>
        <w:rPr>
          <w:sz w:val="24"/>
          <w:szCs w:val="24"/>
          <w:u w:val="single" w:color="auto"/>
        </w:rPr>
        <w:t xml:space="preserve">                </w:t>
      </w:r>
    </w:p>
    <w:p w14:paraId="6669FE63">
      <w:pPr>
        <w:pStyle w:val="9"/>
        <w:spacing w:before="117" w:line="220" w:lineRule="auto"/>
        <w:ind w:left="50"/>
        <w:rPr>
          <w:sz w:val="24"/>
          <w:szCs w:val="24"/>
        </w:rPr>
      </w:pPr>
      <w:r>
        <w:rPr>
          <w:spacing w:val="-17"/>
          <w:sz w:val="24"/>
          <w:szCs w:val="24"/>
        </w:rPr>
        <w:t>日期：</w:t>
      </w:r>
      <w:r>
        <w:rPr>
          <w:sz w:val="24"/>
          <w:szCs w:val="24"/>
          <w:u w:val="single" w:color="auto"/>
        </w:rPr>
        <w:t xml:space="preserve">                      </w:t>
      </w:r>
    </w:p>
    <w:p w14:paraId="5C9DDE20">
      <w:pPr>
        <w:spacing w:line="267" w:lineRule="auto"/>
        <w:rPr>
          <w:rFonts w:ascii="Arial"/>
          <w:sz w:val="21"/>
        </w:rPr>
      </w:pPr>
    </w:p>
    <w:p w14:paraId="776872DD">
      <w:pPr>
        <w:spacing w:line="267" w:lineRule="auto"/>
        <w:rPr>
          <w:rFonts w:ascii="Arial"/>
          <w:sz w:val="21"/>
        </w:rPr>
      </w:pPr>
    </w:p>
    <w:p w14:paraId="539D5467">
      <w:pPr>
        <w:spacing w:line="267" w:lineRule="auto"/>
        <w:rPr>
          <w:rFonts w:ascii="Arial"/>
          <w:sz w:val="21"/>
        </w:rPr>
      </w:pPr>
    </w:p>
    <w:p w14:paraId="32BB228D">
      <w:pPr>
        <w:pStyle w:val="9"/>
        <w:spacing w:before="79" w:line="219" w:lineRule="auto"/>
        <w:ind w:left="20"/>
        <w:outlineLvl w:val="2"/>
        <w:rPr>
          <w:sz w:val="24"/>
          <w:szCs w:val="24"/>
        </w:rPr>
      </w:pPr>
      <w:r>
        <w:rPr>
          <w:b/>
          <w:bCs/>
          <w:spacing w:val="-3"/>
          <w:sz w:val="24"/>
          <w:szCs w:val="24"/>
        </w:rPr>
        <w:t>（七）商品包装和快递包装承诺格式</w:t>
      </w:r>
      <w:r>
        <w:rPr>
          <w:spacing w:val="-3"/>
          <w:sz w:val="24"/>
          <w:szCs w:val="24"/>
        </w:rPr>
        <w:t xml:space="preserve"> </w:t>
      </w:r>
      <w:r>
        <w:rPr>
          <w:b/>
          <w:bCs/>
          <w:spacing w:val="-3"/>
          <w:sz w:val="24"/>
          <w:szCs w:val="24"/>
        </w:rPr>
        <w:t>（如不涉及可不提供）</w:t>
      </w:r>
    </w:p>
    <w:p w14:paraId="39831A55">
      <w:pPr>
        <w:pStyle w:val="9"/>
        <w:spacing w:before="304" w:line="219" w:lineRule="auto"/>
        <w:ind w:left="3225"/>
        <w:outlineLvl w:val="3"/>
        <w:rPr>
          <w:sz w:val="24"/>
          <w:szCs w:val="24"/>
        </w:rPr>
      </w:pPr>
      <w:r>
        <w:rPr>
          <w:b/>
          <w:bCs/>
          <w:spacing w:val="-3"/>
          <w:sz w:val="24"/>
          <w:szCs w:val="24"/>
        </w:rPr>
        <w:t>商品包装和快递包装承诺</w:t>
      </w:r>
    </w:p>
    <w:p w14:paraId="35F6E225">
      <w:pPr>
        <w:pStyle w:val="9"/>
        <w:spacing w:before="182" w:line="359" w:lineRule="auto"/>
        <w:ind w:left="10" w:right="97" w:firstLine="480"/>
        <w:jc w:val="both"/>
        <w:rPr>
          <w:sz w:val="24"/>
          <w:szCs w:val="24"/>
        </w:rPr>
      </w:pPr>
      <w:r>
        <w:rPr>
          <w:spacing w:val="-2"/>
          <w:sz w:val="24"/>
          <w:szCs w:val="24"/>
        </w:rPr>
        <w:t>本投标人现参与</w:t>
      </w:r>
      <w:r>
        <w:rPr>
          <w:spacing w:val="-2"/>
          <w:sz w:val="24"/>
          <w:szCs w:val="24"/>
          <w:u w:val="single" w:color="auto"/>
        </w:rPr>
        <w:t xml:space="preserve">            </w:t>
      </w:r>
      <w:r>
        <w:rPr>
          <w:spacing w:val="-107"/>
          <w:sz w:val="24"/>
          <w:szCs w:val="24"/>
        </w:rPr>
        <w:t xml:space="preserve"> </w:t>
      </w:r>
      <w:r>
        <w:rPr>
          <w:spacing w:val="-2"/>
          <w:sz w:val="24"/>
          <w:szCs w:val="24"/>
        </w:rPr>
        <w:t>项目（项目</w:t>
      </w:r>
      <w:r>
        <w:rPr>
          <w:spacing w:val="-3"/>
          <w:sz w:val="24"/>
          <w:szCs w:val="24"/>
        </w:rPr>
        <w:t>编号</w:t>
      </w:r>
      <w:r>
        <w:rPr>
          <w:spacing w:val="-15"/>
          <w:sz w:val="24"/>
          <w:szCs w:val="24"/>
        </w:rPr>
        <w:t>：</w:t>
      </w:r>
      <w:r>
        <w:rPr>
          <w:sz w:val="24"/>
          <w:szCs w:val="24"/>
          <w:u w:val="single" w:color="auto"/>
        </w:rPr>
        <w:t xml:space="preserve">            </w:t>
      </w:r>
      <w:r>
        <w:rPr>
          <w:spacing w:val="-85"/>
          <w:sz w:val="24"/>
          <w:szCs w:val="24"/>
        </w:rPr>
        <w:t xml:space="preserve"> </w:t>
      </w:r>
      <w:r>
        <w:rPr>
          <w:spacing w:val="-15"/>
          <w:sz w:val="24"/>
          <w:szCs w:val="24"/>
        </w:rPr>
        <w:t>）</w:t>
      </w:r>
      <w:r>
        <w:rPr>
          <w:spacing w:val="-3"/>
          <w:sz w:val="24"/>
          <w:szCs w:val="24"/>
        </w:rPr>
        <w:t>的采购活动，本公</w:t>
      </w:r>
      <w:r>
        <w:rPr>
          <w:spacing w:val="-2"/>
          <w:sz w:val="24"/>
          <w:szCs w:val="24"/>
        </w:rPr>
        <w:t>司承诺所供商品包装符合《商品包装政府采购需求标准（试行）》，快递包装符合《快</w:t>
      </w:r>
      <w:r>
        <w:rPr>
          <w:spacing w:val="-1"/>
          <w:sz w:val="24"/>
          <w:szCs w:val="24"/>
        </w:rPr>
        <w:t>递包装政府采购需求标准（试行）》。</w:t>
      </w:r>
    </w:p>
    <w:p w14:paraId="6D86E609">
      <w:pPr>
        <w:pStyle w:val="9"/>
        <w:spacing w:before="1" w:line="218" w:lineRule="auto"/>
        <w:ind w:left="490"/>
        <w:rPr>
          <w:sz w:val="24"/>
          <w:szCs w:val="24"/>
        </w:rPr>
      </w:pPr>
      <w:r>
        <w:rPr>
          <w:spacing w:val="-1"/>
          <w:sz w:val="24"/>
          <w:szCs w:val="24"/>
        </w:rPr>
        <w:t>本单位对上述声明的真实性负责。如有虚假，将依法承担相应责任。</w:t>
      </w:r>
    </w:p>
    <w:p w14:paraId="044D9BE5">
      <w:pPr>
        <w:pStyle w:val="9"/>
        <w:spacing w:before="78" w:line="219" w:lineRule="auto"/>
        <w:ind w:left="12"/>
        <w:rPr>
          <w:spacing w:val="-2"/>
          <w:sz w:val="24"/>
          <w:szCs w:val="24"/>
        </w:rPr>
      </w:pPr>
    </w:p>
    <w:p w14:paraId="34056886">
      <w:pPr>
        <w:pStyle w:val="9"/>
        <w:spacing w:before="78" w:line="219" w:lineRule="auto"/>
        <w:ind w:left="12"/>
        <w:rPr>
          <w:sz w:val="24"/>
          <w:szCs w:val="24"/>
        </w:rPr>
      </w:pPr>
      <w:r>
        <w:rPr>
          <w:spacing w:val="-2"/>
          <w:sz w:val="24"/>
          <w:szCs w:val="24"/>
        </w:rPr>
        <w:t>投标人（单位公章</w:t>
      </w:r>
      <w:r>
        <w:rPr>
          <w:spacing w:val="1"/>
          <w:sz w:val="24"/>
          <w:szCs w:val="24"/>
        </w:rPr>
        <w:t>）：</w:t>
      </w:r>
      <w:r>
        <w:rPr>
          <w:sz w:val="24"/>
          <w:szCs w:val="24"/>
          <w:u w:val="single" w:color="auto"/>
        </w:rPr>
        <w:t xml:space="preserve">                </w:t>
      </w:r>
    </w:p>
    <w:p w14:paraId="616948A1">
      <w:pPr>
        <w:pStyle w:val="9"/>
        <w:spacing w:before="117" w:line="220" w:lineRule="auto"/>
        <w:ind w:left="50"/>
        <w:rPr>
          <w:sz w:val="24"/>
          <w:szCs w:val="24"/>
        </w:rPr>
      </w:pPr>
      <w:r>
        <w:rPr>
          <w:spacing w:val="-17"/>
          <w:sz w:val="24"/>
          <w:szCs w:val="24"/>
        </w:rPr>
        <w:t>日期：</w:t>
      </w:r>
      <w:r>
        <w:rPr>
          <w:sz w:val="24"/>
          <w:szCs w:val="24"/>
          <w:u w:val="single" w:color="auto"/>
        </w:rPr>
        <w:t xml:space="preserve">                      </w:t>
      </w:r>
    </w:p>
    <w:p w14:paraId="47D862FF">
      <w:pPr>
        <w:spacing w:before="207" w:line="219" w:lineRule="auto"/>
        <w:ind w:firstLine="428" w:firstLineChars="200"/>
        <w:rPr>
          <w:b/>
          <w:bCs/>
          <w:spacing w:val="7"/>
          <w:sz w:val="20"/>
          <w:szCs w:val="20"/>
        </w:rPr>
        <w:sectPr>
          <w:pgSz w:w="11905" w:h="16840"/>
          <w:pgMar w:top="1440" w:right="1080" w:bottom="1440" w:left="1080" w:header="0" w:footer="1247" w:gutter="0"/>
          <w:pgNumType w:fmt="decimal"/>
          <w:cols w:space="720" w:num="1"/>
        </w:sectPr>
      </w:pPr>
    </w:p>
    <w:p w14:paraId="2A443225">
      <w:pPr>
        <w:pStyle w:val="9"/>
        <w:spacing w:before="285" w:line="219" w:lineRule="auto"/>
        <w:ind w:left="19"/>
        <w:outlineLvl w:val="2"/>
        <w:rPr>
          <w:sz w:val="24"/>
          <w:szCs w:val="24"/>
        </w:rPr>
      </w:pPr>
      <w:r>
        <w:rPr>
          <w:b/>
          <w:bCs/>
          <w:spacing w:val="-3"/>
          <w:sz w:val="24"/>
          <w:szCs w:val="24"/>
        </w:rPr>
        <w:t>（八）符合绿色数据中心建设要求承诺书格式（如不涉及可不提供）</w:t>
      </w:r>
    </w:p>
    <w:p w14:paraId="29E38C48">
      <w:pPr>
        <w:pStyle w:val="9"/>
        <w:spacing w:before="180" w:line="219" w:lineRule="auto"/>
        <w:ind w:left="2739"/>
        <w:outlineLvl w:val="2"/>
        <w:rPr>
          <w:sz w:val="24"/>
          <w:szCs w:val="24"/>
        </w:rPr>
      </w:pPr>
      <w:r>
        <w:rPr>
          <w:b/>
          <w:bCs/>
          <w:spacing w:val="-3"/>
          <w:sz w:val="24"/>
          <w:szCs w:val="24"/>
        </w:rPr>
        <w:t>符合绿色数据中心建设要求承诺书</w:t>
      </w:r>
    </w:p>
    <w:p w14:paraId="6C4E10FA">
      <w:pPr>
        <w:pStyle w:val="9"/>
        <w:spacing w:before="185" w:line="359" w:lineRule="auto"/>
        <w:ind w:left="12" w:right="8" w:firstLine="477"/>
        <w:jc w:val="both"/>
        <w:rPr>
          <w:sz w:val="24"/>
          <w:szCs w:val="24"/>
        </w:rPr>
      </w:pPr>
      <w:r>
        <w:rPr>
          <w:spacing w:val="-2"/>
          <w:sz w:val="24"/>
          <w:szCs w:val="24"/>
        </w:rPr>
        <w:t>本投标人现参与</w:t>
      </w:r>
      <w:r>
        <w:rPr>
          <w:spacing w:val="-2"/>
          <w:sz w:val="24"/>
          <w:szCs w:val="24"/>
          <w:u w:val="single" w:color="auto"/>
        </w:rPr>
        <w:t xml:space="preserve">            </w:t>
      </w:r>
      <w:r>
        <w:rPr>
          <w:spacing w:val="-107"/>
          <w:sz w:val="24"/>
          <w:szCs w:val="24"/>
        </w:rPr>
        <w:t xml:space="preserve"> </w:t>
      </w:r>
      <w:r>
        <w:rPr>
          <w:spacing w:val="-2"/>
          <w:sz w:val="24"/>
          <w:szCs w:val="24"/>
        </w:rPr>
        <w:t>项目（项目</w:t>
      </w:r>
      <w:r>
        <w:rPr>
          <w:spacing w:val="-3"/>
          <w:sz w:val="24"/>
          <w:szCs w:val="24"/>
        </w:rPr>
        <w:t>编号</w:t>
      </w:r>
      <w:r>
        <w:rPr>
          <w:spacing w:val="-15"/>
          <w:sz w:val="24"/>
          <w:szCs w:val="24"/>
        </w:rPr>
        <w:t>：</w:t>
      </w:r>
      <w:r>
        <w:rPr>
          <w:sz w:val="24"/>
          <w:szCs w:val="24"/>
          <w:u w:val="single" w:color="auto"/>
        </w:rPr>
        <w:t xml:space="preserve">            </w:t>
      </w:r>
      <w:r>
        <w:rPr>
          <w:spacing w:val="-85"/>
          <w:sz w:val="24"/>
          <w:szCs w:val="24"/>
        </w:rPr>
        <w:t xml:space="preserve"> </w:t>
      </w:r>
      <w:r>
        <w:rPr>
          <w:spacing w:val="-15"/>
          <w:sz w:val="24"/>
          <w:szCs w:val="24"/>
        </w:rPr>
        <w:t>）</w:t>
      </w:r>
      <w:r>
        <w:rPr>
          <w:spacing w:val="-3"/>
          <w:sz w:val="24"/>
          <w:szCs w:val="24"/>
        </w:rPr>
        <w:t>的采购活动，本公</w:t>
      </w:r>
      <w:r>
        <w:rPr>
          <w:spacing w:val="-2"/>
          <w:sz w:val="24"/>
          <w:szCs w:val="24"/>
        </w:rPr>
        <w:t>司承诺所提供并完成数据中心建设内容及标准符合绿色数据中心建设有关要求，完全满足或优于项目采购需求。</w:t>
      </w:r>
    </w:p>
    <w:p w14:paraId="5EFB2C4E">
      <w:pPr>
        <w:pStyle w:val="9"/>
        <w:spacing w:line="218" w:lineRule="auto"/>
        <w:ind w:left="489"/>
        <w:rPr>
          <w:sz w:val="24"/>
          <w:szCs w:val="24"/>
        </w:rPr>
      </w:pPr>
      <w:r>
        <w:rPr>
          <w:spacing w:val="-1"/>
          <w:sz w:val="24"/>
          <w:szCs w:val="24"/>
        </w:rPr>
        <w:t>本单位对上述声明的真实性负责。如有虚假，将依法承担相应责任。</w:t>
      </w:r>
    </w:p>
    <w:p w14:paraId="68EA0D73">
      <w:pPr>
        <w:pStyle w:val="9"/>
        <w:spacing w:before="182" w:line="219" w:lineRule="auto"/>
        <w:ind w:left="488"/>
        <w:rPr>
          <w:sz w:val="24"/>
          <w:szCs w:val="24"/>
        </w:rPr>
      </w:pPr>
      <w:r>
        <w:rPr>
          <w:spacing w:val="-3"/>
          <w:sz w:val="24"/>
          <w:szCs w:val="24"/>
        </w:rPr>
        <w:t>特此声明</w:t>
      </w:r>
    </w:p>
    <w:p w14:paraId="31D77C7E">
      <w:pPr>
        <w:pStyle w:val="9"/>
        <w:spacing w:before="261" w:line="219" w:lineRule="auto"/>
        <w:ind w:left="11"/>
        <w:rPr>
          <w:sz w:val="24"/>
          <w:szCs w:val="24"/>
        </w:rPr>
      </w:pPr>
      <w:r>
        <w:rPr>
          <w:spacing w:val="-2"/>
          <w:sz w:val="24"/>
          <w:szCs w:val="24"/>
        </w:rPr>
        <w:t>投标人（单位公章</w:t>
      </w:r>
      <w:r>
        <w:rPr>
          <w:spacing w:val="1"/>
          <w:sz w:val="24"/>
          <w:szCs w:val="24"/>
        </w:rPr>
        <w:t>）：</w:t>
      </w:r>
      <w:r>
        <w:rPr>
          <w:sz w:val="24"/>
          <w:szCs w:val="24"/>
          <w:u w:val="single" w:color="auto"/>
        </w:rPr>
        <w:t xml:space="preserve">                </w:t>
      </w:r>
    </w:p>
    <w:p w14:paraId="3878C392">
      <w:pPr>
        <w:pStyle w:val="9"/>
        <w:spacing w:before="115" w:line="220" w:lineRule="auto"/>
        <w:ind w:left="49"/>
        <w:rPr>
          <w:sz w:val="24"/>
          <w:szCs w:val="24"/>
        </w:rPr>
      </w:pPr>
      <w:r>
        <w:rPr>
          <w:spacing w:val="-17"/>
          <w:sz w:val="24"/>
          <w:szCs w:val="24"/>
        </w:rPr>
        <w:t>日期：</w:t>
      </w:r>
      <w:r>
        <w:rPr>
          <w:sz w:val="24"/>
          <w:szCs w:val="24"/>
          <w:u w:val="single" w:color="auto"/>
        </w:rPr>
        <w:t xml:space="preserve">                      </w:t>
      </w:r>
    </w:p>
    <w:p w14:paraId="1040C792">
      <w:pPr>
        <w:spacing w:line="249" w:lineRule="auto"/>
        <w:rPr>
          <w:rFonts w:ascii="Arial"/>
          <w:sz w:val="21"/>
        </w:rPr>
      </w:pPr>
    </w:p>
    <w:p w14:paraId="039BDBB3">
      <w:pPr>
        <w:spacing w:line="249" w:lineRule="auto"/>
        <w:rPr>
          <w:rFonts w:ascii="Arial"/>
          <w:sz w:val="21"/>
        </w:rPr>
      </w:pPr>
    </w:p>
    <w:p w14:paraId="1AC3892D">
      <w:pPr>
        <w:pStyle w:val="9"/>
        <w:spacing w:before="78" w:line="219" w:lineRule="auto"/>
        <w:ind w:left="19"/>
        <w:outlineLvl w:val="2"/>
        <w:rPr>
          <w:b/>
          <w:bCs/>
          <w:spacing w:val="-3"/>
          <w:sz w:val="24"/>
          <w:szCs w:val="24"/>
        </w:rPr>
      </w:pPr>
    </w:p>
    <w:p w14:paraId="775E2012">
      <w:pPr>
        <w:pStyle w:val="9"/>
        <w:spacing w:before="78" w:line="219" w:lineRule="auto"/>
        <w:ind w:left="19"/>
        <w:outlineLvl w:val="2"/>
        <w:rPr>
          <w:b/>
          <w:bCs/>
          <w:spacing w:val="-3"/>
          <w:sz w:val="24"/>
          <w:szCs w:val="24"/>
        </w:rPr>
      </w:pPr>
    </w:p>
    <w:p w14:paraId="1698D8A5">
      <w:pPr>
        <w:pStyle w:val="9"/>
        <w:spacing w:before="78" w:line="219" w:lineRule="auto"/>
        <w:ind w:left="19"/>
        <w:outlineLvl w:val="2"/>
        <w:rPr>
          <w:b/>
          <w:bCs/>
          <w:spacing w:val="-3"/>
          <w:sz w:val="24"/>
          <w:szCs w:val="24"/>
        </w:rPr>
      </w:pPr>
    </w:p>
    <w:p w14:paraId="2521D455">
      <w:pPr>
        <w:pStyle w:val="9"/>
        <w:spacing w:before="78" w:line="219" w:lineRule="auto"/>
        <w:ind w:left="19"/>
        <w:outlineLvl w:val="2"/>
        <w:rPr>
          <w:b/>
          <w:bCs/>
          <w:spacing w:val="-3"/>
          <w:sz w:val="24"/>
          <w:szCs w:val="24"/>
        </w:rPr>
      </w:pPr>
    </w:p>
    <w:p w14:paraId="04564BF9">
      <w:pPr>
        <w:pStyle w:val="9"/>
        <w:spacing w:before="78" w:line="219" w:lineRule="auto"/>
        <w:ind w:left="19"/>
        <w:outlineLvl w:val="2"/>
        <w:rPr>
          <w:b/>
          <w:bCs/>
          <w:spacing w:val="-3"/>
          <w:sz w:val="24"/>
          <w:szCs w:val="24"/>
        </w:rPr>
      </w:pPr>
    </w:p>
    <w:p w14:paraId="7E88854B">
      <w:pPr>
        <w:pStyle w:val="9"/>
        <w:spacing w:before="78" w:line="219" w:lineRule="auto"/>
        <w:ind w:left="19"/>
        <w:outlineLvl w:val="2"/>
        <w:rPr>
          <w:b/>
          <w:bCs/>
          <w:spacing w:val="-3"/>
          <w:sz w:val="24"/>
          <w:szCs w:val="24"/>
        </w:rPr>
      </w:pPr>
    </w:p>
    <w:p w14:paraId="3959679B">
      <w:pPr>
        <w:pStyle w:val="9"/>
        <w:spacing w:before="78" w:line="219" w:lineRule="auto"/>
        <w:ind w:left="19"/>
        <w:outlineLvl w:val="2"/>
        <w:rPr>
          <w:b/>
          <w:bCs/>
          <w:spacing w:val="-3"/>
          <w:sz w:val="24"/>
          <w:szCs w:val="24"/>
        </w:rPr>
      </w:pPr>
    </w:p>
    <w:p w14:paraId="01F73147">
      <w:pPr>
        <w:pStyle w:val="9"/>
        <w:spacing w:before="78" w:line="219" w:lineRule="auto"/>
        <w:ind w:left="19"/>
        <w:outlineLvl w:val="2"/>
        <w:rPr>
          <w:b/>
          <w:bCs/>
          <w:spacing w:val="-3"/>
          <w:sz w:val="24"/>
          <w:szCs w:val="24"/>
        </w:rPr>
      </w:pPr>
    </w:p>
    <w:p w14:paraId="44D16B54">
      <w:pPr>
        <w:pStyle w:val="9"/>
        <w:spacing w:before="78" w:line="219" w:lineRule="auto"/>
        <w:ind w:left="19"/>
        <w:outlineLvl w:val="2"/>
        <w:rPr>
          <w:b/>
          <w:bCs/>
          <w:spacing w:val="-3"/>
          <w:sz w:val="24"/>
          <w:szCs w:val="24"/>
        </w:rPr>
      </w:pPr>
    </w:p>
    <w:p w14:paraId="6FC1F80A">
      <w:pPr>
        <w:pStyle w:val="9"/>
        <w:spacing w:before="78" w:line="219" w:lineRule="auto"/>
        <w:ind w:left="19"/>
        <w:outlineLvl w:val="2"/>
        <w:rPr>
          <w:b/>
          <w:bCs/>
          <w:spacing w:val="-3"/>
          <w:sz w:val="24"/>
          <w:szCs w:val="24"/>
        </w:rPr>
      </w:pPr>
    </w:p>
    <w:p w14:paraId="7B1063AC">
      <w:pPr>
        <w:pStyle w:val="9"/>
        <w:spacing w:before="78" w:line="219" w:lineRule="auto"/>
        <w:ind w:left="19"/>
        <w:outlineLvl w:val="2"/>
        <w:rPr>
          <w:b/>
          <w:bCs/>
          <w:spacing w:val="-3"/>
          <w:sz w:val="24"/>
          <w:szCs w:val="24"/>
        </w:rPr>
      </w:pPr>
    </w:p>
    <w:p w14:paraId="051E59F4">
      <w:pPr>
        <w:pStyle w:val="9"/>
        <w:spacing w:before="78" w:line="219" w:lineRule="auto"/>
        <w:ind w:left="19"/>
        <w:outlineLvl w:val="2"/>
        <w:rPr>
          <w:b/>
          <w:bCs/>
          <w:spacing w:val="-3"/>
          <w:sz w:val="24"/>
          <w:szCs w:val="24"/>
        </w:rPr>
      </w:pPr>
    </w:p>
    <w:p w14:paraId="3C5269A8">
      <w:pPr>
        <w:pStyle w:val="9"/>
        <w:spacing w:before="78" w:line="219" w:lineRule="auto"/>
        <w:ind w:left="19"/>
        <w:outlineLvl w:val="2"/>
        <w:rPr>
          <w:b/>
          <w:bCs/>
          <w:spacing w:val="-3"/>
          <w:sz w:val="24"/>
          <w:szCs w:val="24"/>
        </w:rPr>
      </w:pPr>
    </w:p>
    <w:p w14:paraId="1338219C">
      <w:pPr>
        <w:pStyle w:val="9"/>
        <w:spacing w:before="78" w:line="219" w:lineRule="auto"/>
        <w:ind w:left="19"/>
        <w:outlineLvl w:val="2"/>
        <w:rPr>
          <w:b/>
          <w:bCs/>
          <w:spacing w:val="-3"/>
          <w:sz w:val="24"/>
          <w:szCs w:val="24"/>
        </w:rPr>
      </w:pPr>
    </w:p>
    <w:p w14:paraId="4F8D3BF6">
      <w:pPr>
        <w:pStyle w:val="9"/>
        <w:spacing w:before="78" w:line="219" w:lineRule="auto"/>
        <w:ind w:left="19"/>
        <w:outlineLvl w:val="2"/>
        <w:rPr>
          <w:b/>
          <w:bCs/>
          <w:spacing w:val="-3"/>
          <w:sz w:val="24"/>
          <w:szCs w:val="24"/>
        </w:rPr>
      </w:pPr>
    </w:p>
    <w:p w14:paraId="76691A8C">
      <w:pPr>
        <w:pStyle w:val="9"/>
        <w:spacing w:before="78" w:line="219" w:lineRule="auto"/>
        <w:ind w:left="19"/>
        <w:outlineLvl w:val="2"/>
        <w:rPr>
          <w:b/>
          <w:bCs/>
          <w:spacing w:val="-3"/>
          <w:sz w:val="24"/>
          <w:szCs w:val="24"/>
        </w:rPr>
      </w:pPr>
    </w:p>
    <w:p w14:paraId="622518B8">
      <w:pPr>
        <w:pStyle w:val="9"/>
        <w:spacing w:before="78" w:line="219" w:lineRule="auto"/>
        <w:ind w:left="19"/>
        <w:outlineLvl w:val="2"/>
        <w:rPr>
          <w:b/>
          <w:bCs/>
          <w:spacing w:val="-3"/>
          <w:sz w:val="24"/>
          <w:szCs w:val="24"/>
        </w:rPr>
      </w:pPr>
    </w:p>
    <w:p w14:paraId="1C40A161">
      <w:pPr>
        <w:pStyle w:val="9"/>
        <w:spacing w:before="78" w:line="219" w:lineRule="auto"/>
        <w:ind w:left="19"/>
        <w:outlineLvl w:val="2"/>
        <w:rPr>
          <w:b/>
          <w:bCs/>
          <w:spacing w:val="-3"/>
          <w:sz w:val="24"/>
          <w:szCs w:val="24"/>
        </w:rPr>
      </w:pPr>
    </w:p>
    <w:p w14:paraId="2BEF70C0">
      <w:pPr>
        <w:pStyle w:val="9"/>
        <w:spacing w:before="78" w:line="219" w:lineRule="auto"/>
        <w:ind w:left="19"/>
        <w:outlineLvl w:val="2"/>
        <w:rPr>
          <w:b/>
          <w:bCs/>
          <w:spacing w:val="-3"/>
          <w:sz w:val="24"/>
          <w:szCs w:val="24"/>
        </w:rPr>
      </w:pPr>
    </w:p>
    <w:p w14:paraId="57EA2AEC">
      <w:pPr>
        <w:pStyle w:val="9"/>
        <w:spacing w:before="78" w:line="219" w:lineRule="auto"/>
        <w:ind w:left="19"/>
        <w:outlineLvl w:val="2"/>
        <w:rPr>
          <w:b/>
          <w:bCs/>
          <w:spacing w:val="-3"/>
          <w:sz w:val="24"/>
          <w:szCs w:val="24"/>
        </w:rPr>
      </w:pPr>
    </w:p>
    <w:p w14:paraId="6F64E844">
      <w:pPr>
        <w:pStyle w:val="9"/>
        <w:spacing w:before="78" w:line="219" w:lineRule="auto"/>
        <w:ind w:left="19"/>
        <w:outlineLvl w:val="2"/>
        <w:rPr>
          <w:b/>
          <w:bCs/>
          <w:spacing w:val="-3"/>
          <w:sz w:val="24"/>
          <w:szCs w:val="24"/>
        </w:rPr>
      </w:pPr>
    </w:p>
    <w:p w14:paraId="5762C71A">
      <w:pPr>
        <w:pStyle w:val="9"/>
        <w:spacing w:before="78" w:line="219" w:lineRule="auto"/>
        <w:ind w:left="19"/>
        <w:outlineLvl w:val="2"/>
        <w:rPr>
          <w:b/>
          <w:bCs/>
          <w:spacing w:val="-3"/>
          <w:sz w:val="24"/>
          <w:szCs w:val="24"/>
        </w:rPr>
      </w:pPr>
    </w:p>
    <w:p w14:paraId="01CEACF8">
      <w:pPr>
        <w:pStyle w:val="9"/>
        <w:spacing w:before="78" w:line="219" w:lineRule="auto"/>
        <w:ind w:left="19"/>
        <w:outlineLvl w:val="2"/>
        <w:rPr>
          <w:b/>
          <w:bCs/>
          <w:spacing w:val="-3"/>
          <w:sz w:val="24"/>
          <w:szCs w:val="24"/>
        </w:rPr>
      </w:pPr>
    </w:p>
    <w:p w14:paraId="6932C84F">
      <w:pPr>
        <w:pStyle w:val="9"/>
        <w:spacing w:before="78" w:line="219" w:lineRule="auto"/>
        <w:ind w:left="19"/>
        <w:outlineLvl w:val="2"/>
        <w:rPr>
          <w:b/>
          <w:bCs/>
          <w:spacing w:val="-3"/>
          <w:sz w:val="24"/>
          <w:szCs w:val="24"/>
        </w:rPr>
      </w:pPr>
    </w:p>
    <w:p w14:paraId="0BC86EE7">
      <w:pPr>
        <w:pStyle w:val="9"/>
        <w:spacing w:before="78" w:line="219" w:lineRule="auto"/>
        <w:ind w:left="19"/>
        <w:outlineLvl w:val="2"/>
        <w:rPr>
          <w:b/>
          <w:bCs/>
          <w:spacing w:val="-3"/>
          <w:sz w:val="24"/>
          <w:szCs w:val="24"/>
        </w:rPr>
      </w:pPr>
    </w:p>
    <w:p w14:paraId="0444FC98">
      <w:pPr>
        <w:pStyle w:val="9"/>
        <w:spacing w:before="78" w:line="219" w:lineRule="auto"/>
        <w:ind w:left="19"/>
        <w:outlineLvl w:val="2"/>
        <w:rPr>
          <w:b/>
          <w:bCs/>
          <w:spacing w:val="-3"/>
          <w:sz w:val="24"/>
          <w:szCs w:val="24"/>
        </w:rPr>
      </w:pPr>
    </w:p>
    <w:p w14:paraId="654B96A8">
      <w:pPr>
        <w:pStyle w:val="9"/>
        <w:spacing w:before="78" w:line="219" w:lineRule="auto"/>
        <w:ind w:left="19"/>
        <w:outlineLvl w:val="2"/>
        <w:rPr>
          <w:b/>
          <w:bCs/>
          <w:spacing w:val="-3"/>
          <w:sz w:val="24"/>
          <w:szCs w:val="24"/>
        </w:rPr>
      </w:pPr>
    </w:p>
    <w:p w14:paraId="686A5563">
      <w:pPr>
        <w:pStyle w:val="9"/>
        <w:spacing w:before="78" w:line="219" w:lineRule="auto"/>
        <w:ind w:left="19"/>
        <w:outlineLvl w:val="2"/>
        <w:rPr>
          <w:sz w:val="24"/>
          <w:szCs w:val="24"/>
        </w:rPr>
      </w:pPr>
      <w:r>
        <w:rPr>
          <w:b/>
          <w:bCs/>
          <w:spacing w:val="-3"/>
          <w:sz w:val="24"/>
          <w:szCs w:val="24"/>
        </w:rPr>
        <w:t>（九）关于符合本国产品标准的声明函（如不涉及可不提供）</w:t>
      </w:r>
    </w:p>
    <w:p w14:paraId="6C9A1C26">
      <w:pPr>
        <w:pStyle w:val="9"/>
        <w:spacing w:before="181" w:line="219" w:lineRule="auto"/>
        <w:ind w:left="3100"/>
        <w:rPr>
          <w:sz w:val="24"/>
          <w:szCs w:val="24"/>
        </w:rPr>
      </w:pPr>
      <w:r>
        <w:rPr>
          <w:b/>
          <w:bCs/>
          <w:spacing w:val="-3"/>
          <w:sz w:val="24"/>
          <w:szCs w:val="24"/>
        </w:rPr>
        <w:t>关于符合本国产品标准的声明函</w:t>
      </w:r>
    </w:p>
    <w:p w14:paraId="5702A41E">
      <w:pPr>
        <w:pStyle w:val="9"/>
        <w:spacing w:before="186" w:line="354" w:lineRule="auto"/>
        <w:ind w:left="10" w:right="8" w:firstLine="479"/>
        <w:jc w:val="both"/>
        <w:rPr>
          <w:sz w:val="24"/>
          <w:szCs w:val="24"/>
        </w:rPr>
      </w:pPr>
      <w:r>
        <w:rPr>
          <w:color w:val="333333"/>
          <w:spacing w:val="-2"/>
          <w:sz w:val="24"/>
          <w:szCs w:val="24"/>
        </w:rPr>
        <w:t>本公司（单位）郑重声明，根据《国务院办公厅关于在政府采购中实施本国产品标</w:t>
      </w:r>
      <w:r>
        <w:rPr>
          <w:color w:val="333333"/>
          <w:spacing w:val="-3"/>
          <w:sz w:val="24"/>
          <w:szCs w:val="24"/>
        </w:rPr>
        <w:t>准及相关政策的通知》（国办发〔2025〕34</w:t>
      </w:r>
      <w:r>
        <w:rPr>
          <w:color w:val="333333"/>
          <w:spacing w:val="-45"/>
          <w:sz w:val="24"/>
          <w:szCs w:val="24"/>
        </w:rPr>
        <w:t xml:space="preserve"> </w:t>
      </w:r>
      <w:r>
        <w:rPr>
          <w:color w:val="333333"/>
          <w:spacing w:val="-3"/>
          <w:sz w:val="24"/>
          <w:szCs w:val="24"/>
        </w:rPr>
        <w:t>号）的规定，</w:t>
      </w:r>
      <w:r>
        <w:rPr>
          <w:color w:val="333333"/>
          <w:spacing w:val="-4"/>
          <w:sz w:val="24"/>
          <w:szCs w:val="24"/>
        </w:rPr>
        <w:t>本公司（单位）提供的以下产</w:t>
      </w:r>
      <w:r>
        <w:rPr>
          <w:color w:val="333333"/>
          <w:spacing w:val="-1"/>
          <w:sz w:val="24"/>
          <w:szCs w:val="24"/>
        </w:rPr>
        <w:t>品属于本国产品。具体情况如下：</w:t>
      </w:r>
    </w:p>
    <w:p w14:paraId="3B3EE26E">
      <w:pPr>
        <w:pStyle w:val="9"/>
        <w:spacing w:line="360" w:lineRule="auto"/>
        <w:ind w:left="30" w:right="8" w:firstLine="475"/>
        <w:rPr>
          <w:sz w:val="24"/>
          <w:szCs w:val="24"/>
        </w:rPr>
      </w:pPr>
      <w:r>
        <w:rPr>
          <w:color w:val="333333"/>
          <w:spacing w:val="-5"/>
          <w:sz w:val="24"/>
          <w:szCs w:val="24"/>
        </w:rPr>
        <w:t>1.</w:t>
      </w:r>
      <w:r>
        <w:rPr>
          <w:color w:val="333333"/>
          <w:spacing w:val="-5"/>
          <w:sz w:val="24"/>
          <w:szCs w:val="24"/>
          <w:u w:val="single" w:color="auto"/>
        </w:rPr>
        <w:t>（产品名称</w:t>
      </w:r>
      <w:r>
        <w:rPr>
          <w:color w:val="333333"/>
          <w:spacing w:val="-27"/>
          <w:sz w:val="24"/>
          <w:szCs w:val="24"/>
          <w:u w:val="single" w:color="auto"/>
        </w:rPr>
        <w:t xml:space="preserve"> </w:t>
      </w:r>
      <w:r>
        <w:rPr>
          <w:color w:val="333333"/>
          <w:spacing w:val="-5"/>
          <w:sz w:val="24"/>
          <w:szCs w:val="24"/>
          <w:u w:val="single" w:color="auto"/>
        </w:rPr>
        <w:t>1）</w:t>
      </w:r>
      <w:r>
        <w:rPr>
          <w:color w:val="333333"/>
          <w:spacing w:val="-5"/>
          <w:position w:val="12"/>
          <w:sz w:val="12"/>
          <w:szCs w:val="12"/>
        </w:rPr>
        <w:t>1</w:t>
      </w:r>
      <w:r>
        <w:rPr>
          <w:color w:val="333333"/>
          <w:spacing w:val="-31"/>
          <w:position w:val="12"/>
          <w:sz w:val="12"/>
          <w:szCs w:val="12"/>
        </w:rPr>
        <w:t xml:space="preserve"> </w:t>
      </w:r>
      <w:r>
        <w:rPr>
          <w:color w:val="333333"/>
          <w:spacing w:val="-5"/>
          <w:sz w:val="24"/>
          <w:szCs w:val="24"/>
        </w:rPr>
        <w:t>，生产厂为</w:t>
      </w:r>
      <w:r>
        <w:rPr>
          <w:color w:val="333333"/>
          <w:spacing w:val="-5"/>
          <w:sz w:val="24"/>
          <w:szCs w:val="24"/>
          <w:u w:val="single" w:color="auto"/>
        </w:rPr>
        <w:t>（厂名）</w:t>
      </w:r>
      <w:r>
        <w:rPr>
          <w:color w:val="333333"/>
          <w:spacing w:val="-5"/>
          <w:position w:val="12"/>
          <w:sz w:val="12"/>
          <w:szCs w:val="12"/>
        </w:rPr>
        <w:t>2</w:t>
      </w:r>
      <w:r>
        <w:rPr>
          <w:color w:val="333333"/>
          <w:spacing w:val="-31"/>
          <w:position w:val="12"/>
          <w:sz w:val="12"/>
          <w:szCs w:val="12"/>
        </w:rPr>
        <w:t xml:space="preserve"> </w:t>
      </w:r>
      <w:r>
        <w:rPr>
          <w:color w:val="333333"/>
          <w:spacing w:val="-5"/>
          <w:sz w:val="24"/>
          <w:szCs w:val="24"/>
        </w:rPr>
        <w:t>，厂址为</w:t>
      </w:r>
      <w:r>
        <w:rPr>
          <w:color w:val="333333"/>
          <w:spacing w:val="-5"/>
          <w:sz w:val="24"/>
          <w:szCs w:val="24"/>
          <w:u w:val="single" w:color="auto"/>
        </w:rPr>
        <w:t>（生产厂址）</w:t>
      </w:r>
      <w:r>
        <w:rPr>
          <w:color w:val="333333"/>
          <w:spacing w:val="-5"/>
          <w:sz w:val="24"/>
          <w:szCs w:val="24"/>
        </w:rPr>
        <w:t>。</w:t>
      </w:r>
      <w:r>
        <w:rPr>
          <w:color w:val="333333"/>
          <w:spacing w:val="-5"/>
          <w:sz w:val="24"/>
          <w:szCs w:val="24"/>
          <w:u w:val="single" w:color="auto"/>
        </w:rPr>
        <w:t>（产品名称</w:t>
      </w:r>
      <w:r>
        <w:rPr>
          <w:color w:val="333333"/>
          <w:spacing w:val="-33"/>
          <w:sz w:val="24"/>
          <w:szCs w:val="24"/>
          <w:u w:val="single" w:color="auto"/>
        </w:rPr>
        <w:t xml:space="preserve"> </w:t>
      </w:r>
      <w:r>
        <w:rPr>
          <w:color w:val="333333"/>
          <w:spacing w:val="-5"/>
          <w:sz w:val="24"/>
          <w:szCs w:val="24"/>
          <w:u w:val="single" w:color="auto"/>
        </w:rPr>
        <w:t>1）</w:t>
      </w:r>
      <w:r>
        <w:rPr>
          <w:color w:val="333333"/>
          <w:spacing w:val="-5"/>
          <w:sz w:val="24"/>
          <w:szCs w:val="24"/>
        </w:rPr>
        <w:t>的</w:t>
      </w:r>
      <w:r>
        <w:rPr>
          <w:color w:val="333333"/>
          <w:spacing w:val="-3"/>
          <w:sz w:val="24"/>
          <w:szCs w:val="24"/>
        </w:rPr>
        <w:t>中国境内生产的组件成本占比≥</w:t>
      </w:r>
      <w:r>
        <w:rPr>
          <w:color w:val="333333"/>
          <w:spacing w:val="-3"/>
          <w:sz w:val="24"/>
          <w:szCs w:val="24"/>
          <w:u w:val="single" w:color="auto"/>
        </w:rPr>
        <w:t>（规定比例）</w:t>
      </w:r>
      <w:r>
        <w:rPr>
          <w:color w:val="333333"/>
          <w:spacing w:val="-3"/>
          <w:position w:val="11"/>
          <w:sz w:val="12"/>
          <w:szCs w:val="12"/>
        </w:rPr>
        <w:t>3</w:t>
      </w:r>
      <w:r>
        <w:rPr>
          <w:color w:val="333333"/>
          <w:spacing w:val="-12"/>
          <w:position w:val="11"/>
          <w:sz w:val="12"/>
          <w:szCs w:val="12"/>
        </w:rPr>
        <w:t xml:space="preserve"> </w:t>
      </w:r>
      <w:r>
        <w:rPr>
          <w:color w:val="333333"/>
          <w:spacing w:val="-3"/>
          <w:sz w:val="24"/>
          <w:szCs w:val="24"/>
        </w:rPr>
        <w:t>。</w:t>
      </w:r>
      <w:r>
        <w:rPr>
          <w:color w:val="333333"/>
          <w:spacing w:val="-3"/>
          <w:sz w:val="24"/>
          <w:szCs w:val="24"/>
          <w:u w:val="single" w:color="auto"/>
        </w:rPr>
        <w:t>（产品名称</w:t>
      </w:r>
      <w:r>
        <w:rPr>
          <w:color w:val="333333"/>
          <w:spacing w:val="-33"/>
          <w:sz w:val="24"/>
          <w:szCs w:val="24"/>
          <w:u w:val="single" w:color="auto"/>
        </w:rPr>
        <w:t xml:space="preserve"> </w:t>
      </w:r>
      <w:r>
        <w:rPr>
          <w:color w:val="333333"/>
          <w:spacing w:val="-3"/>
          <w:sz w:val="24"/>
          <w:szCs w:val="24"/>
          <w:u w:val="single" w:color="auto"/>
        </w:rPr>
        <w:t>1）</w:t>
      </w:r>
      <w:r>
        <w:rPr>
          <w:color w:val="333333"/>
          <w:spacing w:val="-3"/>
          <w:sz w:val="24"/>
          <w:szCs w:val="24"/>
        </w:rPr>
        <w:t>的</w:t>
      </w:r>
      <w:r>
        <w:rPr>
          <w:color w:val="333333"/>
          <w:spacing w:val="-3"/>
          <w:sz w:val="24"/>
          <w:szCs w:val="24"/>
          <w:u w:val="single" w:color="auto"/>
        </w:rPr>
        <w:t>（关键组件）</w:t>
      </w:r>
      <w:r>
        <w:rPr>
          <w:color w:val="333333"/>
          <w:spacing w:val="-3"/>
          <w:position w:val="11"/>
          <w:sz w:val="12"/>
          <w:szCs w:val="12"/>
        </w:rPr>
        <w:t>4</w:t>
      </w:r>
      <w:r>
        <w:rPr>
          <w:color w:val="333333"/>
          <w:spacing w:val="-20"/>
          <w:position w:val="11"/>
          <w:sz w:val="12"/>
          <w:szCs w:val="12"/>
        </w:rPr>
        <w:t xml:space="preserve"> </w:t>
      </w:r>
      <w:r>
        <w:rPr>
          <w:color w:val="333333"/>
          <w:spacing w:val="-3"/>
          <w:sz w:val="24"/>
          <w:szCs w:val="24"/>
        </w:rPr>
        <w:t>在中国境内生产。</w:t>
      </w:r>
      <w:r>
        <w:rPr>
          <w:color w:val="333333"/>
          <w:spacing w:val="-3"/>
          <w:sz w:val="24"/>
          <w:szCs w:val="24"/>
          <w:u w:val="single" w:color="auto"/>
        </w:rPr>
        <w:t>（产品名称</w:t>
      </w:r>
      <w:r>
        <w:rPr>
          <w:color w:val="333333"/>
          <w:spacing w:val="-15"/>
          <w:sz w:val="24"/>
          <w:szCs w:val="24"/>
          <w:u w:val="single" w:color="auto"/>
        </w:rPr>
        <w:t xml:space="preserve"> </w:t>
      </w:r>
      <w:r>
        <w:rPr>
          <w:color w:val="333333"/>
          <w:spacing w:val="-3"/>
          <w:sz w:val="24"/>
          <w:szCs w:val="24"/>
          <w:u w:val="single" w:color="auto"/>
        </w:rPr>
        <w:t>1）</w:t>
      </w:r>
      <w:r>
        <w:rPr>
          <w:color w:val="333333"/>
          <w:spacing w:val="-3"/>
          <w:sz w:val="24"/>
          <w:szCs w:val="24"/>
        </w:rPr>
        <w:t>的</w:t>
      </w:r>
      <w:r>
        <w:rPr>
          <w:color w:val="333333"/>
          <w:spacing w:val="-3"/>
          <w:sz w:val="24"/>
          <w:szCs w:val="24"/>
          <w:u w:val="single" w:color="auto"/>
        </w:rPr>
        <w:t>（关键工序）</w:t>
      </w:r>
      <w:r>
        <w:rPr>
          <w:color w:val="333333"/>
          <w:spacing w:val="-3"/>
          <w:position w:val="12"/>
          <w:sz w:val="12"/>
          <w:szCs w:val="12"/>
        </w:rPr>
        <w:t>5</w:t>
      </w:r>
      <w:r>
        <w:rPr>
          <w:color w:val="333333"/>
          <w:spacing w:val="-20"/>
          <w:position w:val="12"/>
          <w:sz w:val="12"/>
          <w:szCs w:val="12"/>
        </w:rPr>
        <w:t xml:space="preserve"> </w:t>
      </w:r>
      <w:r>
        <w:rPr>
          <w:color w:val="333333"/>
          <w:spacing w:val="-3"/>
          <w:sz w:val="24"/>
          <w:szCs w:val="24"/>
        </w:rPr>
        <w:t>在中国境内完成。</w:t>
      </w:r>
    </w:p>
    <w:p w14:paraId="6317A63E">
      <w:pPr>
        <w:pStyle w:val="9"/>
        <w:spacing w:before="16" w:line="359" w:lineRule="auto"/>
        <w:ind w:left="9" w:right="20" w:firstLine="481"/>
        <w:rPr>
          <w:sz w:val="24"/>
          <w:szCs w:val="24"/>
        </w:rPr>
      </w:pPr>
      <w:r>
        <w:rPr>
          <w:color w:val="333333"/>
          <w:spacing w:val="-2"/>
          <w:sz w:val="24"/>
          <w:szCs w:val="24"/>
        </w:rPr>
        <w:t>2.</w:t>
      </w:r>
      <w:r>
        <w:rPr>
          <w:color w:val="333333"/>
          <w:spacing w:val="-2"/>
          <w:sz w:val="24"/>
          <w:szCs w:val="24"/>
          <w:u w:val="single" w:color="auto"/>
        </w:rPr>
        <w:t>（产品名称</w:t>
      </w:r>
      <w:r>
        <w:rPr>
          <w:color w:val="333333"/>
          <w:spacing w:val="-48"/>
          <w:sz w:val="24"/>
          <w:szCs w:val="24"/>
          <w:u w:val="single" w:color="auto"/>
        </w:rPr>
        <w:t xml:space="preserve"> </w:t>
      </w:r>
      <w:r>
        <w:rPr>
          <w:color w:val="333333"/>
          <w:spacing w:val="-2"/>
          <w:sz w:val="24"/>
          <w:szCs w:val="24"/>
          <w:u w:val="single" w:color="auto"/>
        </w:rPr>
        <w:t>2</w:t>
      </w:r>
      <w:r>
        <w:rPr>
          <w:color w:val="333333"/>
          <w:spacing w:val="7"/>
          <w:sz w:val="24"/>
          <w:szCs w:val="24"/>
          <w:u w:val="single" w:color="auto"/>
        </w:rPr>
        <w:t>）</w:t>
      </w:r>
      <w:r>
        <w:rPr>
          <w:color w:val="333333"/>
          <w:spacing w:val="7"/>
          <w:sz w:val="24"/>
          <w:szCs w:val="24"/>
        </w:rPr>
        <w:t>，</w:t>
      </w:r>
      <w:r>
        <w:rPr>
          <w:color w:val="333333"/>
          <w:spacing w:val="-2"/>
          <w:sz w:val="24"/>
          <w:szCs w:val="24"/>
        </w:rPr>
        <w:t>生产厂为</w:t>
      </w:r>
      <w:r>
        <w:rPr>
          <w:color w:val="333333"/>
          <w:spacing w:val="-2"/>
          <w:sz w:val="24"/>
          <w:szCs w:val="24"/>
          <w:u w:val="single" w:color="auto"/>
        </w:rPr>
        <w:t>（厂名</w:t>
      </w:r>
      <w:r>
        <w:rPr>
          <w:color w:val="333333"/>
          <w:spacing w:val="7"/>
          <w:sz w:val="24"/>
          <w:szCs w:val="24"/>
          <w:u w:val="single" w:color="auto"/>
        </w:rPr>
        <w:t>）</w:t>
      </w:r>
      <w:r>
        <w:rPr>
          <w:color w:val="333333"/>
          <w:spacing w:val="7"/>
          <w:sz w:val="24"/>
          <w:szCs w:val="24"/>
        </w:rPr>
        <w:t>，</w:t>
      </w:r>
      <w:r>
        <w:rPr>
          <w:color w:val="333333"/>
          <w:spacing w:val="-2"/>
          <w:sz w:val="24"/>
          <w:szCs w:val="24"/>
        </w:rPr>
        <w:t>厂址为</w:t>
      </w:r>
      <w:r>
        <w:rPr>
          <w:color w:val="333333"/>
          <w:spacing w:val="-2"/>
          <w:sz w:val="24"/>
          <w:szCs w:val="24"/>
          <w:u w:val="single" w:color="auto"/>
        </w:rPr>
        <w:t>（生产厂址）</w:t>
      </w:r>
      <w:r>
        <w:rPr>
          <w:color w:val="333333"/>
          <w:spacing w:val="-2"/>
          <w:sz w:val="24"/>
          <w:szCs w:val="24"/>
        </w:rPr>
        <w:t>。</w:t>
      </w:r>
      <w:r>
        <w:rPr>
          <w:color w:val="333333"/>
          <w:spacing w:val="-2"/>
          <w:sz w:val="24"/>
          <w:szCs w:val="24"/>
          <w:u w:val="single" w:color="auto"/>
        </w:rPr>
        <w:t>（产品名称</w:t>
      </w:r>
      <w:r>
        <w:rPr>
          <w:color w:val="333333"/>
          <w:spacing w:val="-48"/>
          <w:sz w:val="24"/>
          <w:szCs w:val="24"/>
          <w:u w:val="single" w:color="auto"/>
        </w:rPr>
        <w:t xml:space="preserve"> </w:t>
      </w:r>
      <w:r>
        <w:rPr>
          <w:color w:val="333333"/>
          <w:spacing w:val="-2"/>
          <w:sz w:val="24"/>
          <w:szCs w:val="24"/>
          <w:u w:val="single" w:color="auto"/>
        </w:rPr>
        <w:t>2）</w:t>
      </w:r>
      <w:r>
        <w:rPr>
          <w:color w:val="333333"/>
          <w:spacing w:val="-2"/>
          <w:sz w:val="24"/>
          <w:szCs w:val="24"/>
        </w:rPr>
        <w:t>的</w:t>
      </w:r>
      <w:r>
        <w:rPr>
          <w:color w:val="333333"/>
          <w:spacing w:val="-1"/>
          <w:sz w:val="24"/>
          <w:szCs w:val="24"/>
        </w:rPr>
        <w:t>中国境内生产的组件成本占比≥</w:t>
      </w:r>
      <w:r>
        <w:rPr>
          <w:color w:val="333333"/>
          <w:spacing w:val="-1"/>
          <w:sz w:val="24"/>
          <w:szCs w:val="24"/>
          <w:u w:val="single" w:color="auto"/>
        </w:rPr>
        <w:t>（规定比例）</w:t>
      </w:r>
      <w:r>
        <w:rPr>
          <w:color w:val="333333"/>
          <w:spacing w:val="-1"/>
          <w:sz w:val="24"/>
          <w:szCs w:val="24"/>
        </w:rPr>
        <w:t>。</w:t>
      </w:r>
      <w:r>
        <w:rPr>
          <w:color w:val="333333"/>
          <w:spacing w:val="-1"/>
          <w:sz w:val="24"/>
          <w:szCs w:val="24"/>
          <w:u w:val="single" w:color="auto"/>
        </w:rPr>
        <w:t>（产品名称</w:t>
      </w:r>
      <w:r>
        <w:rPr>
          <w:color w:val="333333"/>
          <w:spacing w:val="-34"/>
          <w:sz w:val="24"/>
          <w:szCs w:val="24"/>
          <w:u w:val="single" w:color="auto"/>
        </w:rPr>
        <w:t xml:space="preserve"> </w:t>
      </w:r>
      <w:r>
        <w:rPr>
          <w:color w:val="333333"/>
          <w:spacing w:val="-1"/>
          <w:sz w:val="24"/>
          <w:szCs w:val="24"/>
          <w:u w:val="single" w:color="auto"/>
        </w:rPr>
        <w:t>2）</w:t>
      </w:r>
      <w:r>
        <w:rPr>
          <w:color w:val="333333"/>
          <w:spacing w:val="-1"/>
          <w:sz w:val="24"/>
          <w:szCs w:val="24"/>
        </w:rPr>
        <w:t>的</w:t>
      </w:r>
      <w:r>
        <w:rPr>
          <w:color w:val="333333"/>
          <w:spacing w:val="-1"/>
          <w:sz w:val="24"/>
          <w:szCs w:val="24"/>
          <w:u w:val="single" w:color="auto"/>
        </w:rPr>
        <w:t>（关键组件）</w:t>
      </w:r>
      <w:r>
        <w:rPr>
          <w:color w:val="333333"/>
          <w:spacing w:val="-1"/>
          <w:sz w:val="24"/>
          <w:szCs w:val="24"/>
        </w:rPr>
        <w:t>在中国境内生产。</w:t>
      </w:r>
      <w:r>
        <w:rPr>
          <w:color w:val="333333"/>
          <w:spacing w:val="-1"/>
          <w:sz w:val="24"/>
          <w:szCs w:val="24"/>
          <w:u w:val="single" w:color="auto"/>
        </w:rPr>
        <w:t>（产品名称</w:t>
      </w:r>
      <w:r>
        <w:rPr>
          <w:color w:val="333333"/>
          <w:spacing w:val="-45"/>
          <w:sz w:val="24"/>
          <w:szCs w:val="24"/>
          <w:u w:val="single" w:color="auto"/>
        </w:rPr>
        <w:t xml:space="preserve"> </w:t>
      </w:r>
      <w:r>
        <w:rPr>
          <w:color w:val="333333"/>
          <w:spacing w:val="-1"/>
          <w:sz w:val="24"/>
          <w:szCs w:val="24"/>
          <w:u w:val="single" w:color="auto"/>
        </w:rPr>
        <w:t>2）</w:t>
      </w:r>
      <w:r>
        <w:rPr>
          <w:color w:val="333333"/>
          <w:spacing w:val="-1"/>
          <w:sz w:val="24"/>
          <w:szCs w:val="24"/>
        </w:rPr>
        <w:t>的</w:t>
      </w:r>
      <w:r>
        <w:rPr>
          <w:color w:val="333333"/>
          <w:spacing w:val="-1"/>
          <w:sz w:val="24"/>
          <w:szCs w:val="24"/>
          <w:u w:val="single" w:color="auto"/>
        </w:rPr>
        <w:t>（关键工序）</w:t>
      </w:r>
      <w:r>
        <w:rPr>
          <w:color w:val="333333"/>
          <w:spacing w:val="-1"/>
          <w:sz w:val="24"/>
          <w:szCs w:val="24"/>
        </w:rPr>
        <w:t>在中国境内完成。</w:t>
      </w:r>
    </w:p>
    <w:p w14:paraId="2B7E8A94">
      <w:pPr>
        <w:pStyle w:val="9"/>
        <w:spacing w:line="378" w:lineRule="exact"/>
        <w:ind w:left="503"/>
        <w:rPr>
          <w:sz w:val="24"/>
          <w:szCs w:val="24"/>
        </w:rPr>
      </w:pPr>
      <w:r>
        <w:rPr>
          <w:color w:val="333333"/>
          <w:spacing w:val="-13"/>
          <w:position w:val="3"/>
          <w:sz w:val="24"/>
          <w:szCs w:val="24"/>
        </w:rPr>
        <w:t>……</w:t>
      </w:r>
    </w:p>
    <w:p w14:paraId="17CAE0E6">
      <w:pPr>
        <w:pStyle w:val="9"/>
        <w:spacing w:before="87" w:line="219" w:lineRule="auto"/>
        <w:jc w:val="center"/>
        <w:rPr>
          <w:sz w:val="24"/>
          <w:szCs w:val="24"/>
        </w:rPr>
      </w:pPr>
      <w:r>
        <w:rPr>
          <w:color w:val="333333"/>
          <w:spacing w:val="-1"/>
          <w:sz w:val="24"/>
          <w:szCs w:val="24"/>
        </w:rPr>
        <w:t>本公司（单位）对上述声明内容的真实性负责</w:t>
      </w:r>
      <w:r>
        <w:rPr>
          <w:color w:val="333333"/>
          <w:spacing w:val="-2"/>
          <w:sz w:val="24"/>
          <w:szCs w:val="24"/>
        </w:rPr>
        <w:t>。如有虚假，愿承担相应法律责任。</w:t>
      </w:r>
    </w:p>
    <w:p w14:paraId="08EB4305">
      <w:pPr>
        <w:pStyle w:val="9"/>
        <w:spacing w:before="65" w:line="228" w:lineRule="auto"/>
        <w:ind w:left="442"/>
        <w:rPr>
          <w:color w:val="333333"/>
          <w:spacing w:val="6"/>
          <w:sz w:val="20"/>
          <w:szCs w:val="20"/>
        </w:rPr>
      </w:pPr>
    </w:p>
    <w:p w14:paraId="3F59FA05">
      <w:pPr>
        <w:pStyle w:val="9"/>
        <w:spacing w:before="65" w:line="228" w:lineRule="auto"/>
        <w:ind w:left="442"/>
        <w:rPr>
          <w:sz w:val="20"/>
          <w:szCs w:val="20"/>
        </w:rPr>
      </w:pPr>
      <w:r>
        <w:rPr>
          <w:color w:val="333333"/>
          <w:spacing w:val="6"/>
          <w:sz w:val="20"/>
          <w:szCs w:val="20"/>
        </w:rPr>
        <w:t>1.产品如有型号，请在“产品名称</w:t>
      </w:r>
      <w:r>
        <w:rPr>
          <w:color w:val="333333"/>
          <w:spacing w:val="-54"/>
          <w:sz w:val="20"/>
          <w:szCs w:val="20"/>
        </w:rPr>
        <w:t xml:space="preserve"> </w:t>
      </w:r>
      <w:r>
        <w:rPr>
          <w:color w:val="333333"/>
          <w:spacing w:val="6"/>
          <w:sz w:val="20"/>
          <w:szCs w:val="20"/>
        </w:rPr>
        <w:t>”栏一并填写。</w:t>
      </w:r>
    </w:p>
    <w:p w14:paraId="2103C828">
      <w:pPr>
        <w:pStyle w:val="9"/>
        <w:spacing w:before="161" w:line="228" w:lineRule="auto"/>
        <w:ind w:left="429"/>
        <w:rPr>
          <w:sz w:val="20"/>
          <w:szCs w:val="20"/>
        </w:rPr>
      </w:pPr>
      <w:r>
        <w:rPr>
          <w:color w:val="333333"/>
          <w:spacing w:val="9"/>
          <w:sz w:val="20"/>
          <w:szCs w:val="20"/>
        </w:rPr>
        <w:t>2.生产厂名与厂址应与生产厂营业执照载明的相关信息保持一</w:t>
      </w:r>
      <w:r>
        <w:rPr>
          <w:color w:val="333333"/>
          <w:spacing w:val="8"/>
          <w:sz w:val="20"/>
          <w:szCs w:val="20"/>
        </w:rPr>
        <w:t>致。</w:t>
      </w:r>
    </w:p>
    <w:p w14:paraId="623320F9">
      <w:pPr>
        <w:pStyle w:val="9"/>
        <w:spacing w:before="161" w:line="227" w:lineRule="auto"/>
        <w:ind w:left="431"/>
        <w:rPr>
          <w:sz w:val="20"/>
          <w:szCs w:val="20"/>
        </w:rPr>
      </w:pPr>
      <w:r>
        <w:rPr>
          <w:color w:val="333333"/>
          <w:spacing w:val="8"/>
          <w:sz w:val="20"/>
          <w:szCs w:val="20"/>
        </w:rPr>
        <w:t>3.该产品的中国境内生产的组件成本占比相关要求实施前，“规定比例</w:t>
      </w:r>
      <w:r>
        <w:rPr>
          <w:color w:val="333333"/>
          <w:spacing w:val="-53"/>
          <w:sz w:val="20"/>
          <w:szCs w:val="20"/>
        </w:rPr>
        <w:t xml:space="preserve"> </w:t>
      </w:r>
      <w:r>
        <w:rPr>
          <w:color w:val="333333"/>
          <w:spacing w:val="8"/>
          <w:sz w:val="20"/>
          <w:szCs w:val="20"/>
        </w:rPr>
        <w:t>”栏可不填，下同。</w:t>
      </w:r>
    </w:p>
    <w:p w14:paraId="241D3C0E">
      <w:pPr>
        <w:pStyle w:val="9"/>
        <w:spacing w:before="162" w:line="228" w:lineRule="auto"/>
        <w:ind w:left="426"/>
        <w:rPr>
          <w:sz w:val="20"/>
          <w:szCs w:val="20"/>
        </w:rPr>
      </w:pPr>
      <w:r>
        <w:rPr>
          <w:color w:val="333333"/>
          <w:spacing w:val="8"/>
          <w:sz w:val="20"/>
          <w:szCs w:val="20"/>
        </w:rPr>
        <w:t>4.该产品的关键组件要求实施前，“关键组件</w:t>
      </w:r>
      <w:r>
        <w:rPr>
          <w:color w:val="333333"/>
          <w:spacing w:val="-69"/>
          <w:sz w:val="20"/>
          <w:szCs w:val="20"/>
        </w:rPr>
        <w:t xml:space="preserve"> </w:t>
      </w:r>
      <w:r>
        <w:rPr>
          <w:color w:val="333333"/>
          <w:spacing w:val="8"/>
          <w:sz w:val="20"/>
          <w:szCs w:val="20"/>
        </w:rPr>
        <w:t>”栏可不填，下同。</w:t>
      </w:r>
    </w:p>
    <w:p w14:paraId="49671EE4">
      <w:pPr>
        <w:pStyle w:val="9"/>
        <w:spacing w:before="163" w:line="228" w:lineRule="auto"/>
        <w:ind w:left="431"/>
        <w:rPr>
          <w:color w:val="333333"/>
          <w:spacing w:val="7"/>
          <w:sz w:val="20"/>
          <w:szCs w:val="20"/>
        </w:rPr>
      </w:pPr>
      <w:r>
        <w:rPr>
          <w:color w:val="333333"/>
          <w:spacing w:val="8"/>
          <w:sz w:val="20"/>
          <w:szCs w:val="20"/>
        </w:rPr>
        <w:t>5.该产品的关键工序要求实施前，“关键工序</w:t>
      </w:r>
      <w:r>
        <w:rPr>
          <w:color w:val="333333"/>
          <w:spacing w:val="-70"/>
          <w:sz w:val="20"/>
          <w:szCs w:val="20"/>
        </w:rPr>
        <w:t xml:space="preserve"> </w:t>
      </w:r>
      <w:r>
        <w:rPr>
          <w:color w:val="333333"/>
          <w:spacing w:val="8"/>
          <w:sz w:val="20"/>
          <w:szCs w:val="20"/>
        </w:rPr>
        <w:t>”栏可不填</w:t>
      </w:r>
      <w:r>
        <w:rPr>
          <w:color w:val="333333"/>
          <w:spacing w:val="7"/>
          <w:sz w:val="20"/>
          <w:szCs w:val="20"/>
        </w:rPr>
        <w:t>，下同。</w:t>
      </w:r>
    </w:p>
    <w:p w14:paraId="76D23044">
      <w:pPr>
        <w:pStyle w:val="9"/>
        <w:spacing w:before="38" w:line="219" w:lineRule="auto"/>
        <w:ind w:left="5391"/>
        <w:rPr>
          <w:color w:val="333333"/>
          <w:spacing w:val="-2"/>
          <w:sz w:val="24"/>
          <w:szCs w:val="24"/>
        </w:rPr>
      </w:pPr>
    </w:p>
    <w:p w14:paraId="6A1A4085">
      <w:pPr>
        <w:pStyle w:val="9"/>
        <w:spacing w:before="38" w:line="219" w:lineRule="auto"/>
        <w:ind w:left="5391"/>
        <w:rPr>
          <w:color w:val="333333"/>
          <w:spacing w:val="-2"/>
          <w:sz w:val="24"/>
          <w:szCs w:val="24"/>
        </w:rPr>
      </w:pPr>
    </w:p>
    <w:p w14:paraId="7AB327C2">
      <w:pPr>
        <w:pStyle w:val="9"/>
        <w:spacing w:before="38" w:line="219" w:lineRule="auto"/>
        <w:ind w:left="5391"/>
        <w:rPr>
          <w:color w:val="333333"/>
          <w:spacing w:val="-2"/>
          <w:sz w:val="24"/>
          <w:szCs w:val="24"/>
        </w:rPr>
      </w:pPr>
    </w:p>
    <w:p w14:paraId="139BB12B">
      <w:pPr>
        <w:pStyle w:val="9"/>
        <w:spacing w:before="38" w:line="219" w:lineRule="auto"/>
        <w:ind w:left="5391"/>
        <w:rPr>
          <w:color w:val="333333"/>
          <w:spacing w:val="-2"/>
          <w:sz w:val="24"/>
          <w:szCs w:val="24"/>
        </w:rPr>
      </w:pPr>
    </w:p>
    <w:p w14:paraId="54788C68">
      <w:pPr>
        <w:pStyle w:val="9"/>
        <w:spacing w:before="38" w:line="219" w:lineRule="auto"/>
        <w:ind w:left="5391"/>
        <w:rPr>
          <w:sz w:val="24"/>
          <w:szCs w:val="24"/>
        </w:rPr>
      </w:pPr>
      <w:r>
        <w:rPr>
          <w:color w:val="333333"/>
          <w:spacing w:val="-2"/>
          <w:sz w:val="24"/>
          <w:szCs w:val="24"/>
        </w:rPr>
        <w:t>公司（单位）名称（盖章</w:t>
      </w:r>
      <w:r>
        <w:rPr>
          <w:color w:val="333333"/>
          <w:spacing w:val="2"/>
          <w:sz w:val="24"/>
          <w:szCs w:val="24"/>
        </w:rPr>
        <w:t>）：</w:t>
      </w:r>
    </w:p>
    <w:p w14:paraId="17D80410">
      <w:pPr>
        <w:spacing w:line="284" w:lineRule="auto"/>
        <w:rPr>
          <w:rFonts w:ascii="Arial"/>
          <w:sz w:val="21"/>
        </w:rPr>
      </w:pPr>
    </w:p>
    <w:p w14:paraId="65DE60BD">
      <w:pPr>
        <w:spacing w:line="284" w:lineRule="auto"/>
        <w:rPr>
          <w:rFonts w:ascii="Arial"/>
          <w:sz w:val="21"/>
        </w:rPr>
      </w:pPr>
    </w:p>
    <w:p w14:paraId="4AE84C95">
      <w:pPr>
        <w:pStyle w:val="9"/>
        <w:spacing w:before="78" w:line="219" w:lineRule="auto"/>
        <w:ind w:left="5449"/>
        <w:outlineLvl w:val="1"/>
        <w:rPr>
          <w:sz w:val="24"/>
          <w:szCs w:val="24"/>
        </w:rPr>
      </w:pPr>
      <w:r>
        <w:rPr>
          <w:color w:val="333333"/>
          <w:spacing w:val="-13"/>
          <w:sz w:val="24"/>
          <w:szCs w:val="24"/>
        </w:rPr>
        <w:t>日期：</w:t>
      </w:r>
      <w:r>
        <w:rPr>
          <w:color w:val="333333"/>
          <w:spacing w:val="1"/>
          <w:sz w:val="24"/>
          <w:szCs w:val="24"/>
        </w:rPr>
        <w:t xml:space="preserve">       </w:t>
      </w:r>
      <w:r>
        <w:rPr>
          <w:color w:val="333333"/>
          <w:spacing w:val="-13"/>
          <w:sz w:val="24"/>
          <w:szCs w:val="24"/>
        </w:rPr>
        <w:t>年</w:t>
      </w:r>
      <w:r>
        <w:rPr>
          <w:color w:val="333333"/>
          <w:spacing w:val="4"/>
          <w:sz w:val="24"/>
          <w:szCs w:val="24"/>
        </w:rPr>
        <w:t xml:space="preserve">    </w:t>
      </w:r>
      <w:r>
        <w:rPr>
          <w:color w:val="333333"/>
          <w:spacing w:val="-13"/>
          <w:sz w:val="24"/>
          <w:szCs w:val="24"/>
        </w:rPr>
        <w:t>月</w:t>
      </w:r>
      <w:r>
        <w:rPr>
          <w:color w:val="333333"/>
          <w:spacing w:val="13"/>
          <w:sz w:val="24"/>
          <w:szCs w:val="24"/>
        </w:rPr>
        <w:t xml:space="preserve">    </w:t>
      </w:r>
      <w:r>
        <w:rPr>
          <w:color w:val="333333"/>
          <w:spacing w:val="-13"/>
          <w:sz w:val="24"/>
          <w:szCs w:val="24"/>
        </w:rPr>
        <w:t>日</w:t>
      </w:r>
    </w:p>
    <w:p w14:paraId="34D57A56">
      <w:pPr>
        <w:spacing w:line="251" w:lineRule="auto"/>
        <w:rPr>
          <w:rFonts w:ascii="Arial"/>
          <w:sz w:val="21"/>
        </w:rPr>
      </w:pPr>
    </w:p>
    <w:p w14:paraId="48BB1CFF">
      <w:pPr>
        <w:pStyle w:val="9"/>
        <w:spacing w:before="163" w:line="228" w:lineRule="auto"/>
        <w:ind w:left="431"/>
        <w:rPr>
          <w:color w:val="333333"/>
          <w:spacing w:val="7"/>
          <w:sz w:val="20"/>
          <w:szCs w:val="20"/>
        </w:rPr>
      </w:pPr>
    </w:p>
    <w:p w14:paraId="0B60EF5E">
      <w:pPr>
        <w:pStyle w:val="9"/>
        <w:spacing w:before="163" w:line="228" w:lineRule="auto"/>
        <w:ind w:left="431"/>
        <w:rPr>
          <w:color w:val="333333"/>
          <w:spacing w:val="7"/>
          <w:sz w:val="20"/>
          <w:szCs w:val="20"/>
        </w:rPr>
      </w:pPr>
    </w:p>
    <w:p w14:paraId="794A238D">
      <w:pPr>
        <w:spacing w:before="207" w:line="219" w:lineRule="auto"/>
        <w:ind w:firstLine="428" w:firstLineChars="200"/>
        <w:rPr>
          <w:b/>
          <w:bCs/>
          <w:spacing w:val="7"/>
          <w:sz w:val="20"/>
          <w:szCs w:val="20"/>
        </w:rPr>
      </w:pPr>
    </w:p>
    <w:sectPr>
      <w:pgSz w:w="11905" w:h="16840"/>
      <w:pgMar w:top="1440" w:right="1080" w:bottom="1440" w:left="1080" w:header="0" w:footer="12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AC1B963-97A4-45DE-95D7-7A6623C1EADA}"/>
  </w:font>
  <w:font w:name="Arial">
    <w:panose1 w:val="020B0604020202020204"/>
    <w:charset w:val="01"/>
    <w:family w:val="swiss"/>
    <w:pitch w:val="default"/>
    <w:sig w:usb0="E0002EFF" w:usb1="C000785B" w:usb2="00000009" w:usb3="00000000" w:csb0="400001FF" w:csb1="FFFF0000"/>
    <w:embedRegular r:id="rId2" w:fontKey="{0CCFF17E-6BFF-4934-9BEB-70B58779EDA4}"/>
  </w:font>
  <w:font w:name="黑体">
    <w:panose1 w:val="02010609060101010101"/>
    <w:charset w:val="86"/>
    <w:family w:val="auto"/>
    <w:pitch w:val="default"/>
    <w:sig w:usb0="800002BF" w:usb1="38CF7CFA" w:usb2="00000016" w:usb3="00000000" w:csb0="00040001" w:csb1="00000000"/>
    <w:embedRegular r:id="rId3" w:fontKey="{B1E08FDF-617A-420F-997B-19FADC5C63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D15A9E1F-5632-489D-9509-7877A8B4773C}"/>
  </w:font>
  <w:font w:name="仿宋">
    <w:panose1 w:val="02010609060101010101"/>
    <w:charset w:val="86"/>
    <w:family w:val="auto"/>
    <w:pitch w:val="default"/>
    <w:sig w:usb0="800002BF" w:usb1="38CF7CFA" w:usb2="00000016" w:usb3="00000000" w:csb0="00040001" w:csb1="00000000"/>
    <w:embedRegular r:id="rId5" w:fontKey="{C73A1340-0027-4111-9BDB-D50198F76226}"/>
  </w:font>
  <w:font w:name="华文楷体">
    <w:altName w:val="宋体"/>
    <w:panose1 w:val="02010600040101010101"/>
    <w:charset w:val="86"/>
    <w:family w:val="auto"/>
    <w:pitch w:val="default"/>
    <w:sig w:usb0="00000000" w:usb1="00000000" w:usb2="00000000" w:usb3="00000000" w:csb0="0004009F" w:csb1="DFD70000"/>
    <w:embedRegular r:id="rId6" w:fontKey="{CD9B8C4C-1A2F-4DCA-A2B7-92DC63CE1152}"/>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embedRegular r:id="rId7" w:fontKey="{8EA83CC5-F49F-42ED-BA47-1541F40AA4C1}"/>
  </w:font>
  <w:font w:name="方正小标宋简体">
    <w:panose1 w:val="02000000000000000000"/>
    <w:charset w:val="86"/>
    <w:family w:val="script"/>
    <w:pitch w:val="default"/>
    <w:sig w:usb0="00000001" w:usb1="08000000" w:usb2="00000000" w:usb3="00000000" w:csb0="00040000" w:csb1="00000000"/>
    <w:embedRegular r:id="rId8" w:fontKey="{301BF5CE-83F5-41DE-B5DA-F6242FC473F5}"/>
  </w:font>
  <w:font w:name="Sitka Text">
    <w:panose1 w:val="02000505000000020004"/>
    <w:charset w:val="00"/>
    <w:family w:val="auto"/>
    <w:pitch w:val="default"/>
    <w:sig w:usb0="A00002EF" w:usb1="4000204B" w:usb2="00000000" w:usb3="00000000" w:csb0="2000019F" w:csb1="00000000"/>
    <w:embedRegular r:id="rId9" w:fontKey="{B7F2E6E8-F9A1-4570-B154-AE6B160B39D9}"/>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A2E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26B8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5D26B85">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8B62">
    <w:pPr>
      <w:pStyle w:val="13"/>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D722">
                          <w:pPr>
                            <w:pStyle w:val="1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7AA4D722">
                    <w:pPr>
                      <w:pStyle w:val="1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7394">
    <w:pPr>
      <w:widowControl/>
      <w:pBdr>
        <w:bottom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C2354"/>
    <w:multiLevelType w:val="singleLevel"/>
    <w:tmpl w:val="A2DC2354"/>
    <w:lvl w:ilvl="0" w:tentative="0">
      <w:start w:val="8"/>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51644E8"/>
    <w:multiLevelType w:val="singleLevel"/>
    <w:tmpl w:val="E51644E8"/>
    <w:lvl w:ilvl="0" w:tentative="0">
      <w:start w:val="9"/>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5D1071A"/>
    <w:multiLevelType w:val="singleLevel"/>
    <w:tmpl w:val="45D1071A"/>
    <w:lvl w:ilvl="0" w:tentative="0">
      <w:start w:val="4"/>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5"/>
  </w:num>
  <w:num w:numId="2">
    <w:abstractNumId w:val="8"/>
  </w:num>
  <w:num w:numId="3">
    <w:abstractNumId w:val="6"/>
  </w:num>
  <w:num w:numId="4">
    <w:abstractNumId w:val="3"/>
  </w:num>
  <w:num w:numId="5">
    <w:abstractNumId w:val="2"/>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50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FmZWIzNDg2MmIzZjExOTIzMmViNTBmYTMwYTk0ZWYifQ=="/>
  </w:docVars>
  <w:rsids>
    <w:rsidRoot w:val="00000000"/>
    <w:rsid w:val="00697561"/>
    <w:rsid w:val="00F44F67"/>
    <w:rsid w:val="01394ACE"/>
    <w:rsid w:val="015B6D94"/>
    <w:rsid w:val="01916C5A"/>
    <w:rsid w:val="01AE77C6"/>
    <w:rsid w:val="02105DD0"/>
    <w:rsid w:val="0224362A"/>
    <w:rsid w:val="022512AC"/>
    <w:rsid w:val="024617F2"/>
    <w:rsid w:val="028440C8"/>
    <w:rsid w:val="029167E5"/>
    <w:rsid w:val="02E1776D"/>
    <w:rsid w:val="02E42DB9"/>
    <w:rsid w:val="030660AA"/>
    <w:rsid w:val="0462608B"/>
    <w:rsid w:val="04701C6E"/>
    <w:rsid w:val="04A21FBF"/>
    <w:rsid w:val="050F5C84"/>
    <w:rsid w:val="05145BD8"/>
    <w:rsid w:val="05437284"/>
    <w:rsid w:val="056401E1"/>
    <w:rsid w:val="05740424"/>
    <w:rsid w:val="059016B4"/>
    <w:rsid w:val="05946D18"/>
    <w:rsid w:val="06093AAC"/>
    <w:rsid w:val="061F6226"/>
    <w:rsid w:val="06394DDC"/>
    <w:rsid w:val="06A4379F"/>
    <w:rsid w:val="06C23411"/>
    <w:rsid w:val="070F3643"/>
    <w:rsid w:val="07131EBF"/>
    <w:rsid w:val="073D0CEA"/>
    <w:rsid w:val="074E1E94"/>
    <w:rsid w:val="07692E96"/>
    <w:rsid w:val="07832BA1"/>
    <w:rsid w:val="079000B3"/>
    <w:rsid w:val="07A60302"/>
    <w:rsid w:val="08191757"/>
    <w:rsid w:val="08CE0793"/>
    <w:rsid w:val="098E2E47"/>
    <w:rsid w:val="09AE2EA1"/>
    <w:rsid w:val="09EF011B"/>
    <w:rsid w:val="0A0855DF"/>
    <w:rsid w:val="0A557F99"/>
    <w:rsid w:val="0A5D3B7D"/>
    <w:rsid w:val="0A851595"/>
    <w:rsid w:val="0B7047F9"/>
    <w:rsid w:val="0B7849E6"/>
    <w:rsid w:val="0BE61950"/>
    <w:rsid w:val="0C2030B4"/>
    <w:rsid w:val="0C3D7137"/>
    <w:rsid w:val="0CAF61E6"/>
    <w:rsid w:val="0CEC6D43"/>
    <w:rsid w:val="0CED2886"/>
    <w:rsid w:val="0D03685F"/>
    <w:rsid w:val="0D6671EC"/>
    <w:rsid w:val="0D8238FA"/>
    <w:rsid w:val="0DA72068"/>
    <w:rsid w:val="0DFA02FC"/>
    <w:rsid w:val="0E407A3D"/>
    <w:rsid w:val="0E6831DD"/>
    <w:rsid w:val="0EC95C85"/>
    <w:rsid w:val="0EDB5279"/>
    <w:rsid w:val="0F046CBD"/>
    <w:rsid w:val="0F3E1505"/>
    <w:rsid w:val="0F61628F"/>
    <w:rsid w:val="0F882908"/>
    <w:rsid w:val="0FC30926"/>
    <w:rsid w:val="0FD52DC9"/>
    <w:rsid w:val="10125409"/>
    <w:rsid w:val="10381C2D"/>
    <w:rsid w:val="10472EC0"/>
    <w:rsid w:val="1056334F"/>
    <w:rsid w:val="108055AC"/>
    <w:rsid w:val="108463C5"/>
    <w:rsid w:val="10EC17B7"/>
    <w:rsid w:val="117417AC"/>
    <w:rsid w:val="11934328"/>
    <w:rsid w:val="119A335F"/>
    <w:rsid w:val="11DF330B"/>
    <w:rsid w:val="11F823DD"/>
    <w:rsid w:val="11F8418B"/>
    <w:rsid w:val="122B4561"/>
    <w:rsid w:val="12656B4A"/>
    <w:rsid w:val="12A324CD"/>
    <w:rsid w:val="12CB5BA2"/>
    <w:rsid w:val="136715C8"/>
    <w:rsid w:val="13710699"/>
    <w:rsid w:val="13DA4490"/>
    <w:rsid w:val="13E833B7"/>
    <w:rsid w:val="13F6294C"/>
    <w:rsid w:val="141929F3"/>
    <w:rsid w:val="14410C92"/>
    <w:rsid w:val="14900FF3"/>
    <w:rsid w:val="150C68CB"/>
    <w:rsid w:val="151C7951"/>
    <w:rsid w:val="15432B9F"/>
    <w:rsid w:val="15437E13"/>
    <w:rsid w:val="157D19DF"/>
    <w:rsid w:val="15C727F2"/>
    <w:rsid w:val="15FC6940"/>
    <w:rsid w:val="16027CCE"/>
    <w:rsid w:val="16543395"/>
    <w:rsid w:val="1697252A"/>
    <w:rsid w:val="16AD3796"/>
    <w:rsid w:val="16CB2A3F"/>
    <w:rsid w:val="171E7130"/>
    <w:rsid w:val="177B3E6B"/>
    <w:rsid w:val="17995D46"/>
    <w:rsid w:val="179E57D5"/>
    <w:rsid w:val="17A728DB"/>
    <w:rsid w:val="17C07025"/>
    <w:rsid w:val="17D74DC3"/>
    <w:rsid w:val="182E1AAC"/>
    <w:rsid w:val="184C4807"/>
    <w:rsid w:val="184E1931"/>
    <w:rsid w:val="1855407B"/>
    <w:rsid w:val="18702E37"/>
    <w:rsid w:val="18925339"/>
    <w:rsid w:val="18B828C6"/>
    <w:rsid w:val="18E45469"/>
    <w:rsid w:val="191C22AB"/>
    <w:rsid w:val="196B16E7"/>
    <w:rsid w:val="19832ED4"/>
    <w:rsid w:val="199804CB"/>
    <w:rsid w:val="1A4D711B"/>
    <w:rsid w:val="1A89233F"/>
    <w:rsid w:val="1A941C24"/>
    <w:rsid w:val="1AE96D67"/>
    <w:rsid w:val="1B0E0D20"/>
    <w:rsid w:val="1B5C1C2F"/>
    <w:rsid w:val="1BC7354C"/>
    <w:rsid w:val="1C2838BF"/>
    <w:rsid w:val="1C3861F8"/>
    <w:rsid w:val="1C4A5B3A"/>
    <w:rsid w:val="1CC161ED"/>
    <w:rsid w:val="1CF8633A"/>
    <w:rsid w:val="1D022362"/>
    <w:rsid w:val="1D0412D0"/>
    <w:rsid w:val="1D183933"/>
    <w:rsid w:val="1DCF0496"/>
    <w:rsid w:val="1DD97158"/>
    <w:rsid w:val="1DEA0D42"/>
    <w:rsid w:val="1E8079E2"/>
    <w:rsid w:val="1E9A4645"/>
    <w:rsid w:val="1F7312F5"/>
    <w:rsid w:val="1F926097"/>
    <w:rsid w:val="1FA85442"/>
    <w:rsid w:val="1FCB7383"/>
    <w:rsid w:val="1FF16738"/>
    <w:rsid w:val="204977F8"/>
    <w:rsid w:val="20D22048"/>
    <w:rsid w:val="20DA787E"/>
    <w:rsid w:val="21254871"/>
    <w:rsid w:val="214133E7"/>
    <w:rsid w:val="2144119B"/>
    <w:rsid w:val="219A6C85"/>
    <w:rsid w:val="21D95D87"/>
    <w:rsid w:val="22265B0E"/>
    <w:rsid w:val="229E55AD"/>
    <w:rsid w:val="22AC349C"/>
    <w:rsid w:val="22B34F7C"/>
    <w:rsid w:val="22BA6A2B"/>
    <w:rsid w:val="23007E1A"/>
    <w:rsid w:val="231D7EF5"/>
    <w:rsid w:val="23992C9C"/>
    <w:rsid w:val="23BC14BC"/>
    <w:rsid w:val="23E34C9B"/>
    <w:rsid w:val="23EE1CC2"/>
    <w:rsid w:val="23F073B8"/>
    <w:rsid w:val="23F23130"/>
    <w:rsid w:val="246456B0"/>
    <w:rsid w:val="252A5A7D"/>
    <w:rsid w:val="252C4420"/>
    <w:rsid w:val="25A36964"/>
    <w:rsid w:val="25C844E9"/>
    <w:rsid w:val="25CD1194"/>
    <w:rsid w:val="25D43D37"/>
    <w:rsid w:val="25F807A6"/>
    <w:rsid w:val="266B541C"/>
    <w:rsid w:val="26867B60"/>
    <w:rsid w:val="268B1A7D"/>
    <w:rsid w:val="277F1064"/>
    <w:rsid w:val="279A1B15"/>
    <w:rsid w:val="285F2031"/>
    <w:rsid w:val="293B7CA8"/>
    <w:rsid w:val="29534671"/>
    <w:rsid w:val="296C5733"/>
    <w:rsid w:val="29883BEF"/>
    <w:rsid w:val="298D7F86"/>
    <w:rsid w:val="2997108E"/>
    <w:rsid w:val="29BD1AEA"/>
    <w:rsid w:val="29E21551"/>
    <w:rsid w:val="29F714A0"/>
    <w:rsid w:val="2A331048"/>
    <w:rsid w:val="2A3C3357"/>
    <w:rsid w:val="2A900FAD"/>
    <w:rsid w:val="2ACB46DB"/>
    <w:rsid w:val="2ACB7241"/>
    <w:rsid w:val="2B7B3A0B"/>
    <w:rsid w:val="2B822FEC"/>
    <w:rsid w:val="2BAE3DE1"/>
    <w:rsid w:val="2C002162"/>
    <w:rsid w:val="2C1A3467"/>
    <w:rsid w:val="2C1F632B"/>
    <w:rsid w:val="2C581F9E"/>
    <w:rsid w:val="2C9822CE"/>
    <w:rsid w:val="2CBD0053"/>
    <w:rsid w:val="2CEC405A"/>
    <w:rsid w:val="2D2B01A9"/>
    <w:rsid w:val="2D502A87"/>
    <w:rsid w:val="2D734326"/>
    <w:rsid w:val="2D940EA8"/>
    <w:rsid w:val="2DAF3E40"/>
    <w:rsid w:val="2E0A551A"/>
    <w:rsid w:val="2E0C4DEE"/>
    <w:rsid w:val="2E452DFA"/>
    <w:rsid w:val="2EB77450"/>
    <w:rsid w:val="2F622BC7"/>
    <w:rsid w:val="2FE140FD"/>
    <w:rsid w:val="305F7D9F"/>
    <w:rsid w:val="30904F7E"/>
    <w:rsid w:val="30BF439A"/>
    <w:rsid w:val="30D37E45"/>
    <w:rsid w:val="31B00187"/>
    <w:rsid w:val="31D10829"/>
    <w:rsid w:val="31DC3606"/>
    <w:rsid w:val="31E41CE9"/>
    <w:rsid w:val="31FF4AA5"/>
    <w:rsid w:val="320E6DCB"/>
    <w:rsid w:val="321B02E0"/>
    <w:rsid w:val="32285F6F"/>
    <w:rsid w:val="32696CB3"/>
    <w:rsid w:val="3276317E"/>
    <w:rsid w:val="32764008"/>
    <w:rsid w:val="32780CA4"/>
    <w:rsid w:val="32D30E25"/>
    <w:rsid w:val="32D963CE"/>
    <w:rsid w:val="32DC56D7"/>
    <w:rsid w:val="32F95F89"/>
    <w:rsid w:val="33490893"/>
    <w:rsid w:val="335D7E9A"/>
    <w:rsid w:val="33A06705"/>
    <w:rsid w:val="33A86417"/>
    <w:rsid w:val="33D77C4D"/>
    <w:rsid w:val="34181FCA"/>
    <w:rsid w:val="34237336"/>
    <w:rsid w:val="34705C6E"/>
    <w:rsid w:val="348F605A"/>
    <w:rsid w:val="34C62452"/>
    <w:rsid w:val="34E862A9"/>
    <w:rsid w:val="3522630E"/>
    <w:rsid w:val="354742BB"/>
    <w:rsid w:val="355A6D87"/>
    <w:rsid w:val="357B225F"/>
    <w:rsid w:val="35C66F06"/>
    <w:rsid w:val="368C11C2"/>
    <w:rsid w:val="36B25862"/>
    <w:rsid w:val="36D248F8"/>
    <w:rsid w:val="36EB0158"/>
    <w:rsid w:val="37023232"/>
    <w:rsid w:val="376B7F48"/>
    <w:rsid w:val="37784633"/>
    <w:rsid w:val="37991DE9"/>
    <w:rsid w:val="37C6770B"/>
    <w:rsid w:val="37DF62D1"/>
    <w:rsid w:val="37F039D3"/>
    <w:rsid w:val="38443D23"/>
    <w:rsid w:val="38507FCD"/>
    <w:rsid w:val="38743CBC"/>
    <w:rsid w:val="3885411B"/>
    <w:rsid w:val="388F0AF6"/>
    <w:rsid w:val="38E946AA"/>
    <w:rsid w:val="39366EC5"/>
    <w:rsid w:val="39492E24"/>
    <w:rsid w:val="3950297B"/>
    <w:rsid w:val="39B747A8"/>
    <w:rsid w:val="39C24EFB"/>
    <w:rsid w:val="39D6436F"/>
    <w:rsid w:val="3A213865"/>
    <w:rsid w:val="3A443B62"/>
    <w:rsid w:val="3B4E0C94"/>
    <w:rsid w:val="3B561E27"/>
    <w:rsid w:val="3B68552A"/>
    <w:rsid w:val="3C240331"/>
    <w:rsid w:val="3C56250D"/>
    <w:rsid w:val="3C6536F2"/>
    <w:rsid w:val="3CAB1C76"/>
    <w:rsid w:val="3DAB63D2"/>
    <w:rsid w:val="3DB8289D"/>
    <w:rsid w:val="3E4C22A5"/>
    <w:rsid w:val="3E4E6111"/>
    <w:rsid w:val="3ECC3CBE"/>
    <w:rsid w:val="3EF240C4"/>
    <w:rsid w:val="3F122481"/>
    <w:rsid w:val="3F732F1F"/>
    <w:rsid w:val="3FA806EF"/>
    <w:rsid w:val="3FB27F1F"/>
    <w:rsid w:val="3FC574F3"/>
    <w:rsid w:val="3FD6525C"/>
    <w:rsid w:val="3FE208F8"/>
    <w:rsid w:val="404E74E8"/>
    <w:rsid w:val="40896772"/>
    <w:rsid w:val="40C15F0C"/>
    <w:rsid w:val="41884094"/>
    <w:rsid w:val="41AA2E22"/>
    <w:rsid w:val="41E73751"/>
    <w:rsid w:val="42435351"/>
    <w:rsid w:val="42876CE2"/>
    <w:rsid w:val="428C60A6"/>
    <w:rsid w:val="42A1514D"/>
    <w:rsid w:val="42B74B72"/>
    <w:rsid w:val="431A7B56"/>
    <w:rsid w:val="43486471"/>
    <w:rsid w:val="43D817BE"/>
    <w:rsid w:val="43EC504E"/>
    <w:rsid w:val="442347E8"/>
    <w:rsid w:val="442C5D93"/>
    <w:rsid w:val="442D6347"/>
    <w:rsid w:val="44A66286"/>
    <w:rsid w:val="44C52CBE"/>
    <w:rsid w:val="45062140"/>
    <w:rsid w:val="459761AD"/>
    <w:rsid w:val="46006124"/>
    <w:rsid w:val="4628702F"/>
    <w:rsid w:val="464D7AD2"/>
    <w:rsid w:val="46AA04FD"/>
    <w:rsid w:val="46FE3A16"/>
    <w:rsid w:val="471F573B"/>
    <w:rsid w:val="47314640"/>
    <w:rsid w:val="47376F28"/>
    <w:rsid w:val="4766336A"/>
    <w:rsid w:val="476E19A5"/>
    <w:rsid w:val="48311BC9"/>
    <w:rsid w:val="489D2DBB"/>
    <w:rsid w:val="48F163B3"/>
    <w:rsid w:val="48F350D1"/>
    <w:rsid w:val="49940EDE"/>
    <w:rsid w:val="49B44860"/>
    <w:rsid w:val="49CA1ABA"/>
    <w:rsid w:val="49CC4EB4"/>
    <w:rsid w:val="49CF169A"/>
    <w:rsid w:val="49DB0CF2"/>
    <w:rsid w:val="4A2319E6"/>
    <w:rsid w:val="4A412393"/>
    <w:rsid w:val="4A914BA1"/>
    <w:rsid w:val="4A9E0D21"/>
    <w:rsid w:val="4AA04DE4"/>
    <w:rsid w:val="4AEE78FE"/>
    <w:rsid w:val="4B3C56F2"/>
    <w:rsid w:val="4C1C66ED"/>
    <w:rsid w:val="4C7B7D94"/>
    <w:rsid w:val="4CB30CC7"/>
    <w:rsid w:val="4CDA445F"/>
    <w:rsid w:val="4CF973FB"/>
    <w:rsid w:val="4D072EF9"/>
    <w:rsid w:val="4D3B00EE"/>
    <w:rsid w:val="4D6E4D26"/>
    <w:rsid w:val="4DBC30BE"/>
    <w:rsid w:val="4E8D4239"/>
    <w:rsid w:val="4E9E6D0A"/>
    <w:rsid w:val="4F1C6CE8"/>
    <w:rsid w:val="4F870321"/>
    <w:rsid w:val="4F8A23F4"/>
    <w:rsid w:val="500A67F9"/>
    <w:rsid w:val="50137E07"/>
    <w:rsid w:val="507300D1"/>
    <w:rsid w:val="50CC248F"/>
    <w:rsid w:val="50FA7128"/>
    <w:rsid w:val="51045D31"/>
    <w:rsid w:val="512A365A"/>
    <w:rsid w:val="517C4442"/>
    <w:rsid w:val="51EE696A"/>
    <w:rsid w:val="51FE1BA6"/>
    <w:rsid w:val="52065FE5"/>
    <w:rsid w:val="523A167B"/>
    <w:rsid w:val="524F1DED"/>
    <w:rsid w:val="52547B6E"/>
    <w:rsid w:val="52ED2B91"/>
    <w:rsid w:val="52F715A0"/>
    <w:rsid w:val="535D0308"/>
    <w:rsid w:val="53B53314"/>
    <w:rsid w:val="53DF697E"/>
    <w:rsid w:val="540C5D72"/>
    <w:rsid w:val="540E0642"/>
    <w:rsid w:val="543F7756"/>
    <w:rsid w:val="545A0E79"/>
    <w:rsid w:val="54973F96"/>
    <w:rsid w:val="54B92ED6"/>
    <w:rsid w:val="552C5BF2"/>
    <w:rsid w:val="553B7BE4"/>
    <w:rsid w:val="55664C9E"/>
    <w:rsid w:val="558C043F"/>
    <w:rsid w:val="55EB43CA"/>
    <w:rsid w:val="56282E9D"/>
    <w:rsid w:val="56447B62"/>
    <w:rsid w:val="569D4102"/>
    <w:rsid w:val="56A25A40"/>
    <w:rsid w:val="56B26EAC"/>
    <w:rsid w:val="56BE624F"/>
    <w:rsid w:val="5718516B"/>
    <w:rsid w:val="571B7CCD"/>
    <w:rsid w:val="572172AD"/>
    <w:rsid w:val="57235785"/>
    <w:rsid w:val="574D4280"/>
    <w:rsid w:val="576A57AD"/>
    <w:rsid w:val="57CA7CD3"/>
    <w:rsid w:val="580C5867"/>
    <w:rsid w:val="580E1868"/>
    <w:rsid w:val="584B24FD"/>
    <w:rsid w:val="58801DB1"/>
    <w:rsid w:val="58804338"/>
    <w:rsid w:val="58BC17C9"/>
    <w:rsid w:val="59771686"/>
    <w:rsid w:val="598D0267"/>
    <w:rsid w:val="59AF2F9E"/>
    <w:rsid w:val="5A955FE8"/>
    <w:rsid w:val="5B816C79"/>
    <w:rsid w:val="5C3B4AF7"/>
    <w:rsid w:val="5C5428C1"/>
    <w:rsid w:val="5C5B0B6B"/>
    <w:rsid w:val="5CFE10FD"/>
    <w:rsid w:val="5D283A76"/>
    <w:rsid w:val="5D6D42FC"/>
    <w:rsid w:val="5D8A079E"/>
    <w:rsid w:val="5DD40BD5"/>
    <w:rsid w:val="5DE54B90"/>
    <w:rsid w:val="5E3B6404"/>
    <w:rsid w:val="5EAE6EA2"/>
    <w:rsid w:val="5EDD1D0C"/>
    <w:rsid w:val="5EE31265"/>
    <w:rsid w:val="5F6708A7"/>
    <w:rsid w:val="5F764EC1"/>
    <w:rsid w:val="5FBA6FA3"/>
    <w:rsid w:val="5FF27777"/>
    <w:rsid w:val="600F019A"/>
    <w:rsid w:val="602F2A3B"/>
    <w:rsid w:val="60326060"/>
    <w:rsid w:val="60422D79"/>
    <w:rsid w:val="6048696D"/>
    <w:rsid w:val="60E32E91"/>
    <w:rsid w:val="61436FDD"/>
    <w:rsid w:val="61512151"/>
    <w:rsid w:val="617C1CB0"/>
    <w:rsid w:val="61870689"/>
    <w:rsid w:val="6241226A"/>
    <w:rsid w:val="625978FB"/>
    <w:rsid w:val="625B18C5"/>
    <w:rsid w:val="62764951"/>
    <w:rsid w:val="628D57F7"/>
    <w:rsid w:val="62DD052C"/>
    <w:rsid w:val="63844E4C"/>
    <w:rsid w:val="63966935"/>
    <w:rsid w:val="63A9658E"/>
    <w:rsid w:val="63B74BFC"/>
    <w:rsid w:val="63CB4828"/>
    <w:rsid w:val="63DD455C"/>
    <w:rsid w:val="63E04E66"/>
    <w:rsid w:val="63E87188"/>
    <w:rsid w:val="63E93869"/>
    <w:rsid w:val="642F4DB7"/>
    <w:rsid w:val="643979E4"/>
    <w:rsid w:val="64813139"/>
    <w:rsid w:val="656F7DCF"/>
    <w:rsid w:val="65E5173B"/>
    <w:rsid w:val="65EE0CA2"/>
    <w:rsid w:val="66377EC1"/>
    <w:rsid w:val="668B61ED"/>
    <w:rsid w:val="67220C03"/>
    <w:rsid w:val="679A0E62"/>
    <w:rsid w:val="67B3095C"/>
    <w:rsid w:val="67F325A0"/>
    <w:rsid w:val="67F85E08"/>
    <w:rsid w:val="680D667D"/>
    <w:rsid w:val="68232E85"/>
    <w:rsid w:val="68A44B73"/>
    <w:rsid w:val="68A67612"/>
    <w:rsid w:val="68AB264A"/>
    <w:rsid w:val="690C1B6B"/>
    <w:rsid w:val="695D4175"/>
    <w:rsid w:val="69603C65"/>
    <w:rsid w:val="69E01F40"/>
    <w:rsid w:val="69E718CB"/>
    <w:rsid w:val="6A7F011B"/>
    <w:rsid w:val="6A95793E"/>
    <w:rsid w:val="6B146AB5"/>
    <w:rsid w:val="6B1D005F"/>
    <w:rsid w:val="6B443964"/>
    <w:rsid w:val="6C0703C8"/>
    <w:rsid w:val="6C3B62C3"/>
    <w:rsid w:val="6CDC2448"/>
    <w:rsid w:val="6D571537"/>
    <w:rsid w:val="6D66724B"/>
    <w:rsid w:val="6D7478EE"/>
    <w:rsid w:val="6D831DE1"/>
    <w:rsid w:val="6DCA0B54"/>
    <w:rsid w:val="6DD02623"/>
    <w:rsid w:val="6DF54A25"/>
    <w:rsid w:val="6E881C94"/>
    <w:rsid w:val="6EA168B2"/>
    <w:rsid w:val="6ED3149E"/>
    <w:rsid w:val="6F12155D"/>
    <w:rsid w:val="6F1A48B6"/>
    <w:rsid w:val="6F2D6397"/>
    <w:rsid w:val="6F525DFE"/>
    <w:rsid w:val="6F865AA7"/>
    <w:rsid w:val="6FC7059A"/>
    <w:rsid w:val="705931BC"/>
    <w:rsid w:val="70677E33"/>
    <w:rsid w:val="709F32C5"/>
    <w:rsid w:val="70BF3836"/>
    <w:rsid w:val="71166678"/>
    <w:rsid w:val="714D2663"/>
    <w:rsid w:val="720143B0"/>
    <w:rsid w:val="721245BB"/>
    <w:rsid w:val="722241AD"/>
    <w:rsid w:val="727D52F8"/>
    <w:rsid w:val="72A949F4"/>
    <w:rsid w:val="72B55021"/>
    <w:rsid w:val="72FC7EC4"/>
    <w:rsid w:val="73196D06"/>
    <w:rsid w:val="732D4BB8"/>
    <w:rsid w:val="73351CBE"/>
    <w:rsid w:val="73A17354"/>
    <w:rsid w:val="73D84A5C"/>
    <w:rsid w:val="73DB2866"/>
    <w:rsid w:val="746C16D8"/>
    <w:rsid w:val="747E1E39"/>
    <w:rsid w:val="74911176"/>
    <w:rsid w:val="7535244A"/>
    <w:rsid w:val="75B42EDB"/>
    <w:rsid w:val="75DC14C2"/>
    <w:rsid w:val="769046BE"/>
    <w:rsid w:val="76AF1D88"/>
    <w:rsid w:val="76F51E90"/>
    <w:rsid w:val="7702635B"/>
    <w:rsid w:val="77130219"/>
    <w:rsid w:val="77492442"/>
    <w:rsid w:val="77B07B65"/>
    <w:rsid w:val="77C52CF4"/>
    <w:rsid w:val="77DD0A83"/>
    <w:rsid w:val="77DE1622"/>
    <w:rsid w:val="77E533EB"/>
    <w:rsid w:val="78226EDA"/>
    <w:rsid w:val="78252301"/>
    <w:rsid w:val="782F4F2E"/>
    <w:rsid w:val="79002D6F"/>
    <w:rsid w:val="796813F9"/>
    <w:rsid w:val="79A436FA"/>
    <w:rsid w:val="79B0209F"/>
    <w:rsid w:val="79C36276"/>
    <w:rsid w:val="79E47F9A"/>
    <w:rsid w:val="7A106FE1"/>
    <w:rsid w:val="7A133CA2"/>
    <w:rsid w:val="7A1C5986"/>
    <w:rsid w:val="7A2A00A3"/>
    <w:rsid w:val="7A6730A5"/>
    <w:rsid w:val="7A805488"/>
    <w:rsid w:val="7AA71301"/>
    <w:rsid w:val="7B034450"/>
    <w:rsid w:val="7B0C224A"/>
    <w:rsid w:val="7B7D7DF6"/>
    <w:rsid w:val="7B9D48A5"/>
    <w:rsid w:val="7BB120FE"/>
    <w:rsid w:val="7BB57ECA"/>
    <w:rsid w:val="7BF1074D"/>
    <w:rsid w:val="7C765821"/>
    <w:rsid w:val="7D5C5CBE"/>
    <w:rsid w:val="7DE16D90"/>
    <w:rsid w:val="7E2C5B31"/>
    <w:rsid w:val="7EE43B13"/>
    <w:rsid w:val="7F01339C"/>
    <w:rsid w:val="7F491482"/>
    <w:rsid w:val="7FAB699F"/>
    <w:rsid w:val="7FCE1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after="100" w:afterAutospacing="1"/>
    </w:pPr>
    <w:rPr>
      <w:rFonts w:ascii="Arial" w:hAnsi="Arial" w:cs="Arial"/>
      <w:sz w:val="24"/>
      <w:szCs w:val="24"/>
    </w:rPr>
  </w:style>
  <w:style w:type="paragraph" w:styleId="8">
    <w:name w:val="Body Text 3"/>
    <w:basedOn w:val="1"/>
    <w:qFormat/>
    <w:uiPriority w:val="0"/>
    <w:rPr>
      <w:rFonts w:ascii="宋体"/>
      <w:sz w:val="24"/>
      <w:szCs w:val="20"/>
    </w:r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pPr>
      <w:ind w:firstLine="200" w:firstLineChars="200"/>
    </w:pPr>
    <w:rPr>
      <w:rFonts w:ascii="宋体" w:hAnsi="Courier New" w:eastAsia="仿宋_GB2312" w:cs="Courier New"/>
      <w:szCs w:val="21"/>
    </w:rPr>
  </w:style>
  <w:style w:type="paragraph" w:styleId="13">
    <w:name w:val="footer"/>
    <w:basedOn w:val="1"/>
    <w:next w:val="14"/>
    <w:qFormat/>
    <w:uiPriority w:val="0"/>
    <w:pPr>
      <w:tabs>
        <w:tab w:val="center" w:pos="4153"/>
        <w:tab w:val="right" w:pos="8306"/>
      </w:tabs>
      <w:snapToGrid w:val="0"/>
      <w:jc w:val="left"/>
    </w:pPr>
    <w:rPr>
      <w:sz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spacing w:before="120" w:after="120"/>
      <w:jc w:val="left"/>
    </w:pPr>
    <w:rPr>
      <w:b/>
      <w:bCs/>
      <w:caps/>
      <w:sz w:val="20"/>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TML Sample"/>
    <w:basedOn w:val="19"/>
    <w:qFormat/>
    <w:uiPriority w:val="0"/>
    <w:rPr>
      <w:rFonts w:ascii="Courier New" w:hAnsi="Courier New"/>
    </w:rPr>
  </w:style>
  <w:style w:type="paragraph" w:customStyle="1" w:styleId="22">
    <w:name w:val="TableOfAuthoring"/>
    <w:basedOn w:val="1"/>
    <w:next w:val="1"/>
    <w:qFormat/>
    <w:uiPriority w:val="0"/>
    <w:pPr>
      <w:ind w:left="200" w:leftChars="200"/>
      <w:jc w:val="both"/>
    </w:pPr>
    <w:rPr>
      <w:rFonts w:ascii="Calibri" w:hAnsi="Calibri" w:eastAsia="宋体"/>
      <w:szCs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
    <w:name w:val="样式1"/>
    <w:basedOn w:val="29"/>
    <w:qFormat/>
    <w:uiPriority w:val="0"/>
    <w:pPr>
      <w:adjustRightInd w:val="0"/>
      <w:textAlignment w:val="baseline"/>
    </w:pPr>
    <w:rPr>
      <w:rFonts w:ascii="宋体" w:hAnsi="宋体"/>
      <w:kern w:val="0"/>
      <w:szCs w:val="21"/>
    </w:rPr>
  </w:style>
  <w:style w:type="paragraph" w:customStyle="1" w:styleId="29">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3">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5">
    <w:name w:val="Char Char Char"/>
    <w:basedOn w:val="1"/>
    <w:qFormat/>
    <w:uiPriority w:val="0"/>
    <w:rPr>
      <w:rFonts w:ascii="Tahoma" w:hAnsi="Tahoma"/>
      <w:sz w:val="24"/>
      <w:szCs w:val="20"/>
    </w:rPr>
  </w:style>
  <w:style w:type="character" w:customStyle="1" w:styleId="36">
    <w:name w:val="font21"/>
    <w:basedOn w:val="19"/>
    <w:qFormat/>
    <w:uiPriority w:val="0"/>
    <w:rPr>
      <w:rFonts w:hint="eastAsia" w:ascii="宋体" w:hAnsi="宋体" w:eastAsia="宋体" w:cs="宋体"/>
      <w:color w:val="000000"/>
      <w:sz w:val="20"/>
      <w:szCs w:val="20"/>
      <w:u w:val="none"/>
    </w:rPr>
  </w:style>
  <w:style w:type="character" w:customStyle="1" w:styleId="37">
    <w:name w:val="font31"/>
    <w:basedOn w:val="19"/>
    <w:qFormat/>
    <w:uiPriority w:val="0"/>
    <w:rPr>
      <w:rFonts w:ascii="Calibri" w:hAnsi="Calibri" w:cs="Calibri"/>
      <w:color w:val="000000"/>
      <w:sz w:val="20"/>
      <w:szCs w:val="20"/>
      <w:u w:val="none"/>
    </w:rPr>
  </w:style>
  <w:style w:type="character" w:customStyle="1" w:styleId="38">
    <w:name w:val="font131"/>
    <w:basedOn w:val="19"/>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144</Pages>
  <Words>7086</Words>
  <Characters>7789</Characters>
  <TotalTime>38</TotalTime>
  <ScaleCrop>false</ScaleCrop>
  <LinksUpToDate>false</LinksUpToDate>
  <CharactersWithSpaces>7891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2025-04-23T15:36:00Z</dcterms:created>
  <dc:creator>HP</dc:creator>
  <cp:lastModifiedBy>海蓝&amp;</cp:lastModifiedBy>
  <dcterms:modified xsi:type="dcterms:W3CDTF">2026-05-07T10:46:05Z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2025-05-30T15:41:24Z</vt:filetime>
  </property>
  <property fmtid="{D5CDD505-2E9C-101B-9397-08002B2CF9AE}" pid="4" name="KSOTemplateDocerSaveRecord">
    <vt:lpwstr>eyJoZGlkIjoiYmQ1NDFjZTkyZDFjOGM0ZmQ5MWUxZGEwYmQxOWRmN2IiLCJ1c2VySWQiOiIzMjI3NzI0MzEifQ==</vt:lpwstr>
  </property>
  <property fmtid="{D5CDD505-2E9C-101B-9397-08002B2CF9AE}" pid="5" name="KSOProductBuildVer">
    <vt:lpwstr>2052-12.1.0.25865</vt:lpwstr>
  </property>
  <property fmtid="{D5CDD505-2E9C-101B-9397-08002B2CF9AE}" pid="6" name="ICV">
    <vt:lpwstr>0E9253EDF7E544688DB15128AEA9391F_13</vt:lpwstr>
  </property>
</Properties>
</file>